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90A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52ADC7" wp14:editId="71E170A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ACCDE8" w14:textId="34698543"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EE2650">
        <w:rPr>
          <w:rFonts w:ascii="Arial Black" w:hAnsi="Arial Black"/>
          <w:caps/>
          <w:sz w:val="15"/>
          <w:szCs w:val="15"/>
        </w:rPr>
        <w:t>45</w:t>
      </w:r>
      <w:r>
        <w:rPr>
          <w:rFonts w:ascii="Arial Black" w:hAnsi="Arial Black"/>
          <w:caps/>
          <w:sz w:val="15"/>
          <w:szCs w:val="15"/>
        </w:rPr>
        <w:t>/</w:t>
      </w:r>
      <w:bookmarkStart w:id="0" w:name="Code"/>
      <w:bookmarkEnd w:id="0"/>
      <w:r w:rsidR="00BC726D">
        <w:rPr>
          <w:rFonts w:ascii="Arial Black" w:hAnsi="Arial Black"/>
          <w:caps/>
          <w:sz w:val="15"/>
          <w:szCs w:val="15"/>
        </w:rPr>
        <w:t>6</w:t>
      </w:r>
    </w:p>
    <w:p w14:paraId="5163E717" w14:textId="77777777"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14:paraId="00A544D6" w14:textId="47A3EB2A" w:rsidR="008B2CC1" w:rsidRPr="00CC3E2D" w:rsidRDefault="00CC3E2D" w:rsidP="00EE2650">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E2650">
        <w:rPr>
          <w:rFonts w:asciiTheme="minorHAnsi" w:hAnsiTheme="minorHAnsi" w:cstheme="minorHAnsi" w:hint="cs"/>
          <w:b/>
          <w:bCs/>
          <w:caps/>
          <w:sz w:val="15"/>
          <w:szCs w:val="15"/>
          <w:rtl/>
        </w:rPr>
        <w:t>27</w:t>
      </w:r>
      <w:r w:rsidR="006B2894">
        <w:rPr>
          <w:rFonts w:asciiTheme="minorHAnsi" w:hAnsiTheme="minorHAnsi" w:cstheme="minorHAnsi" w:hint="cs"/>
          <w:b/>
          <w:bCs/>
          <w:caps/>
          <w:sz w:val="15"/>
          <w:szCs w:val="15"/>
          <w:rtl/>
        </w:rPr>
        <w:t xml:space="preserve"> </w:t>
      </w:r>
      <w:r w:rsidR="00EE2650">
        <w:rPr>
          <w:rFonts w:asciiTheme="minorHAnsi" w:hAnsiTheme="minorHAnsi" w:cstheme="minorHAnsi" w:hint="cs"/>
          <w:b/>
          <w:bCs/>
          <w:caps/>
          <w:sz w:val="15"/>
          <w:szCs w:val="15"/>
          <w:rtl/>
        </w:rPr>
        <w:t>سبتمبر</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p w14:paraId="5F4E734C" w14:textId="77777777" w:rsidR="008B2CC1" w:rsidRPr="00D67EAE" w:rsidRDefault="003B355C" w:rsidP="0019592A">
      <w:pPr>
        <w:pStyle w:val="Heading1"/>
      </w:pPr>
      <w:bookmarkStart w:id="3" w:name="_Toc108787464"/>
      <w:bookmarkStart w:id="4" w:name="_Toc108788350"/>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p>
    <w:p w14:paraId="5FAA153B" w14:textId="75AB6DFC" w:rsidR="00A90F0A" w:rsidRPr="00D67EAE" w:rsidRDefault="00D67EAE" w:rsidP="00EE2650">
      <w:pPr>
        <w:outlineLvl w:val="1"/>
        <w:rPr>
          <w:rFonts w:asciiTheme="minorHAnsi" w:hAnsiTheme="minorHAnsi" w:cstheme="minorHAnsi"/>
          <w:bCs/>
          <w:sz w:val="24"/>
          <w:szCs w:val="24"/>
        </w:rPr>
      </w:pPr>
      <w:bookmarkStart w:id="5" w:name="_Toc108787465"/>
      <w:bookmarkStart w:id="6" w:name="_Toc108788351"/>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EE2650">
        <w:rPr>
          <w:rFonts w:asciiTheme="minorHAnsi" w:hAnsiTheme="minorHAnsi" w:hint="cs"/>
          <w:bCs/>
          <w:sz w:val="24"/>
          <w:szCs w:val="24"/>
          <w:rtl/>
        </w:rPr>
        <w:t>خامسة</w:t>
      </w:r>
      <w:r w:rsidR="00C73E7A" w:rsidRPr="00C73E7A">
        <w:rPr>
          <w:rFonts w:asciiTheme="minorHAnsi" w:hAnsiTheme="minorHAnsi"/>
          <w:bCs/>
          <w:sz w:val="24"/>
          <w:szCs w:val="24"/>
          <w:rtl/>
        </w:rPr>
        <w:t xml:space="preserve"> </w:t>
      </w:r>
      <w:r w:rsidRPr="00D67EAE">
        <w:rPr>
          <w:rFonts w:asciiTheme="minorHAnsi" w:hAnsiTheme="minorHAnsi" w:cstheme="minorHAnsi" w:hint="cs"/>
          <w:bCs/>
          <w:sz w:val="24"/>
          <w:szCs w:val="24"/>
          <w:rtl/>
        </w:rPr>
        <w:t>والأربعون</w:t>
      </w:r>
      <w:bookmarkEnd w:id="5"/>
      <w:bookmarkEnd w:id="6"/>
    </w:p>
    <w:p w14:paraId="1AFD6FF2" w14:textId="7F418E55" w:rsidR="008B2CC1" w:rsidRPr="00D67EAE" w:rsidRDefault="00D67EAE" w:rsidP="00EE2650">
      <w:pPr>
        <w:spacing w:after="720"/>
        <w:outlineLvl w:val="1"/>
        <w:rPr>
          <w:rFonts w:asciiTheme="minorHAnsi" w:hAnsiTheme="minorHAnsi" w:cstheme="minorHAnsi"/>
          <w:bCs/>
          <w:sz w:val="24"/>
          <w:szCs w:val="24"/>
        </w:rPr>
      </w:pPr>
      <w:bookmarkStart w:id="7" w:name="_Toc108787466"/>
      <w:bookmarkStart w:id="8" w:name="_Toc108788352"/>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 xml:space="preserve">ن </w:t>
      </w:r>
      <w:r w:rsidR="00EE2650">
        <w:rPr>
          <w:rFonts w:asciiTheme="minorHAnsi" w:hAnsiTheme="minorHAnsi" w:hint="cs"/>
          <w:bCs/>
          <w:sz w:val="24"/>
          <w:szCs w:val="24"/>
          <w:rtl/>
        </w:rPr>
        <w:t>5</w:t>
      </w:r>
      <w:r w:rsidR="00C73E7A" w:rsidRPr="00C73E7A">
        <w:rPr>
          <w:rFonts w:asciiTheme="minorHAnsi" w:hAnsiTheme="minorHAnsi"/>
          <w:bCs/>
          <w:sz w:val="24"/>
          <w:szCs w:val="24"/>
          <w:rtl/>
        </w:rPr>
        <w:t xml:space="preserve"> إلى </w:t>
      </w:r>
      <w:r w:rsidR="00EE2650">
        <w:rPr>
          <w:rFonts w:asciiTheme="minorHAnsi" w:hAnsiTheme="minorHAnsi" w:hint="cs"/>
          <w:bCs/>
          <w:sz w:val="24"/>
          <w:szCs w:val="24"/>
          <w:rtl/>
        </w:rPr>
        <w:t>9</w:t>
      </w:r>
      <w:r w:rsidR="00C73E7A" w:rsidRPr="00C73E7A">
        <w:rPr>
          <w:rFonts w:asciiTheme="minorHAnsi" w:hAnsiTheme="minorHAnsi"/>
          <w:bCs/>
          <w:sz w:val="24"/>
          <w:szCs w:val="24"/>
          <w:rtl/>
        </w:rPr>
        <w:t xml:space="preserve"> </w:t>
      </w:r>
      <w:r w:rsidR="00EE2650">
        <w:rPr>
          <w:rFonts w:asciiTheme="minorHAnsi" w:hAnsiTheme="minorHAnsi" w:hint="cs"/>
          <w:bCs/>
          <w:sz w:val="24"/>
          <w:szCs w:val="24"/>
          <w:rtl/>
        </w:rPr>
        <w:t>دي</w:t>
      </w:r>
      <w:r w:rsidR="00C73E7A" w:rsidRPr="00C73E7A">
        <w:rPr>
          <w:rFonts w:asciiTheme="minorHAnsi" w:hAnsiTheme="minorHAnsi"/>
          <w:bCs/>
          <w:sz w:val="24"/>
          <w:szCs w:val="24"/>
          <w:rtl/>
        </w:rPr>
        <w:t>سمبر 2022</w:t>
      </w:r>
      <w:bookmarkEnd w:id="7"/>
      <w:bookmarkEnd w:id="8"/>
    </w:p>
    <w:p w14:paraId="07BC65E4" w14:textId="77777777" w:rsidR="008B2CC1" w:rsidRPr="00D67EAE" w:rsidRDefault="00FF1607" w:rsidP="00BC726D">
      <w:pPr>
        <w:spacing w:after="360"/>
        <w:outlineLvl w:val="0"/>
        <w:rPr>
          <w:rFonts w:asciiTheme="minorHAnsi" w:hAnsiTheme="minorHAnsi" w:cstheme="minorHAnsi"/>
          <w:caps/>
          <w:sz w:val="24"/>
        </w:rPr>
      </w:pPr>
      <w:bookmarkStart w:id="9" w:name="_Toc108787467"/>
      <w:bookmarkStart w:id="10" w:name="_Toc108788353"/>
      <w:bookmarkStart w:id="11" w:name="TitleOfDoc"/>
      <w:r w:rsidRPr="00FF1607">
        <w:rPr>
          <w:rFonts w:asciiTheme="minorHAnsi" w:hAnsiTheme="minorHAnsi"/>
          <w:caps/>
          <w:sz w:val="28"/>
          <w:szCs w:val="24"/>
          <w:rtl/>
        </w:rPr>
        <w:t xml:space="preserve">حماية المعارف التقليدية: مشروع </w:t>
      </w:r>
      <w:r w:rsidR="00BC726D">
        <w:rPr>
          <w:rFonts w:asciiTheme="minorHAnsi" w:hAnsiTheme="minorHAnsi" w:hint="cs"/>
          <w:caps/>
          <w:sz w:val="28"/>
          <w:szCs w:val="24"/>
          <w:rtl/>
        </w:rPr>
        <w:t>تحليل الثغرات المحدّث</w:t>
      </w:r>
      <w:bookmarkEnd w:id="9"/>
      <w:bookmarkEnd w:id="10"/>
    </w:p>
    <w:p w14:paraId="619DA089" w14:textId="77777777" w:rsidR="002928D3" w:rsidRDefault="00FF1607" w:rsidP="001D4107">
      <w:pPr>
        <w:spacing w:after="1040"/>
        <w:rPr>
          <w:rFonts w:asciiTheme="minorHAnsi" w:hAnsiTheme="minorHAnsi" w:cstheme="minorHAnsi"/>
          <w:iCs/>
          <w:rtl/>
        </w:rPr>
      </w:pPr>
      <w:bookmarkStart w:id="12" w:name="Prepared"/>
      <w:bookmarkEnd w:id="11"/>
      <w:bookmarkEnd w:id="12"/>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14:paraId="77249743" w14:textId="77777777" w:rsidR="00BC726D" w:rsidRDefault="00BC726D" w:rsidP="00BC726D">
      <w:pPr>
        <w:pStyle w:val="ONUME"/>
      </w:pPr>
      <w:r w:rsidRPr="00BC726D">
        <w:rPr>
          <w:rtl/>
        </w:rPr>
        <w:t>قررت اللجنة الحكومية الدولية المعنية بالملكية الفكرية والموارد الوراثية والمعارف التقليدية والفولكلور (اللجنة) في</w:t>
      </w:r>
      <w:r w:rsidRPr="00BC726D">
        <w:rPr>
          <w:rFonts w:hint="cs"/>
          <w:rtl/>
        </w:rPr>
        <w:t> </w:t>
      </w:r>
      <w:r w:rsidRPr="00BC726D">
        <w:rPr>
          <w:rtl/>
        </w:rPr>
        <w:t>دورتها الثانية عشرة</w:t>
      </w:r>
      <w:r w:rsidRPr="00BC726D">
        <w:rPr>
          <w:rFonts w:hint="cs"/>
          <w:rtl/>
        </w:rPr>
        <w:t xml:space="preserve"> المعقودة في جنيف من 25 إلى 29 فبراير 2008</w:t>
      </w:r>
      <w:r w:rsidRPr="00BC726D">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14:paraId="51CBC9F8" w14:textId="3C8AC930" w:rsidR="00BC726D" w:rsidRDefault="00BC726D" w:rsidP="00BC726D">
      <w:pPr>
        <w:pStyle w:val="ONUME"/>
        <w:numPr>
          <w:ilvl w:val="0"/>
          <w:numId w:val="0"/>
        </w:numPr>
        <w:spacing w:after="120"/>
        <w:ind w:left="567"/>
        <w:rPr>
          <w:rtl/>
        </w:rPr>
      </w:pPr>
      <w:r>
        <w:rPr>
          <w:rFonts w:hint="cs"/>
          <w:rtl/>
        </w:rPr>
        <w:t>(أ)</w:t>
      </w:r>
      <w:r>
        <w:rPr>
          <w:rtl/>
        </w:rPr>
        <w:tab/>
      </w:r>
      <w:r>
        <w:rPr>
          <w:rFonts w:hint="cs"/>
          <w:rtl/>
        </w:rPr>
        <w:t xml:space="preserve">وصف </w:t>
      </w:r>
      <w:r w:rsidRPr="00BC726D">
        <w:rPr>
          <w:rtl/>
        </w:rPr>
        <w:t>الالتزامات والأحكام والإمكانيات القائمة على المستوى الدولي من أجل تأمين</w:t>
      </w:r>
      <w:r w:rsidR="009E24A5">
        <w:rPr>
          <w:rtl/>
        </w:rPr>
        <w:t xml:space="preserve"> الحماية </w:t>
      </w:r>
      <w:r w:rsidR="009E24A5">
        <w:rPr>
          <w:rFonts w:hint="cs"/>
          <w:rtl/>
        </w:rPr>
        <w:t>ل</w:t>
      </w:r>
      <w:r w:rsidRPr="00BC726D">
        <w:rPr>
          <w:rtl/>
        </w:rPr>
        <w:t>لمعارف التقليدية؛</w:t>
      </w:r>
    </w:p>
    <w:p w14:paraId="121006D7" w14:textId="77777777" w:rsidR="00BC726D" w:rsidRDefault="00BC726D" w:rsidP="00BC726D">
      <w:pPr>
        <w:pStyle w:val="ONUME"/>
        <w:numPr>
          <w:ilvl w:val="0"/>
          <w:numId w:val="0"/>
        </w:numPr>
        <w:spacing w:after="120"/>
        <w:ind w:firstLine="567"/>
        <w:rPr>
          <w:rtl/>
        </w:rPr>
      </w:pPr>
      <w:r>
        <w:rPr>
          <w:rFonts w:hint="cs"/>
          <w:rtl/>
        </w:rPr>
        <w:t>(ب)</w:t>
      </w:r>
      <w:r>
        <w:rPr>
          <w:rtl/>
        </w:rPr>
        <w:tab/>
      </w:r>
      <w:r>
        <w:rPr>
          <w:rFonts w:hint="cs"/>
          <w:rtl/>
        </w:rPr>
        <w:t xml:space="preserve">ووصف الثغرات </w:t>
      </w:r>
      <w:r w:rsidRPr="00BC726D">
        <w:rPr>
          <w:rtl/>
        </w:rPr>
        <w:t>الموجودة على المستوى الدولي وتوضيحها قدر المستطاع بالاستعانة بأمثلة محددة؛</w:t>
      </w:r>
    </w:p>
    <w:p w14:paraId="0BE30E1F" w14:textId="77777777" w:rsidR="00BC726D" w:rsidRDefault="00BC726D" w:rsidP="00BC726D">
      <w:pPr>
        <w:pStyle w:val="ONUME"/>
        <w:numPr>
          <w:ilvl w:val="0"/>
          <w:numId w:val="0"/>
        </w:numPr>
        <w:spacing w:after="120"/>
        <w:ind w:left="567"/>
        <w:rPr>
          <w:rtl/>
        </w:rPr>
      </w:pPr>
      <w:r>
        <w:rPr>
          <w:rFonts w:hint="cs"/>
          <w:rtl/>
        </w:rPr>
        <w:t>(ج)</w:t>
      </w:r>
      <w:r>
        <w:rPr>
          <w:rtl/>
        </w:rPr>
        <w:tab/>
      </w:r>
      <w:r>
        <w:rPr>
          <w:rFonts w:hint="cs"/>
          <w:rtl/>
        </w:rPr>
        <w:t>ووضع الاعتبارات المفيدة للبت في الحاجة إلى معالجة تلك الثغرات من عدمها؛</w:t>
      </w:r>
    </w:p>
    <w:p w14:paraId="20A16E97" w14:textId="77777777" w:rsidR="00BC726D" w:rsidRDefault="00BC726D" w:rsidP="00BC726D">
      <w:pPr>
        <w:pStyle w:val="ONUME"/>
        <w:numPr>
          <w:ilvl w:val="0"/>
          <w:numId w:val="0"/>
        </w:numPr>
        <w:spacing w:after="120"/>
        <w:ind w:left="1134" w:hanging="567"/>
        <w:rPr>
          <w:rtl/>
        </w:rPr>
      </w:pPr>
      <w:r>
        <w:rPr>
          <w:rFonts w:hint="cs"/>
          <w:rtl/>
        </w:rPr>
        <w:t>(د)</w:t>
      </w:r>
      <w:r>
        <w:rPr>
          <w:rFonts w:hint="cs"/>
          <w:rtl/>
        </w:rPr>
        <w:tab/>
        <w:t xml:space="preserve">ووصف الخيارات </w:t>
      </w:r>
      <w:r w:rsidRPr="005766D4">
        <w:rPr>
          <w:rtl/>
        </w:rPr>
        <w:t>القائمة أو التي يمكن وضعها لمعالجة أية ثغرات محددة، بما فيها الخيارات القانونية وغيرها سواء على المستوى الدولي أو الإقليمي أو الوطني</w:t>
      </w:r>
      <w:r>
        <w:rPr>
          <w:rFonts w:hint="cs"/>
          <w:rtl/>
        </w:rPr>
        <w:t>؛</w:t>
      </w:r>
    </w:p>
    <w:p w14:paraId="6C1C5A97" w14:textId="77777777" w:rsidR="00BC726D" w:rsidRPr="00BC726D" w:rsidRDefault="00BC726D" w:rsidP="00BC726D">
      <w:pPr>
        <w:pStyle w:val="ONUME"/>
        <w:numPr>
          <w:ilvl w:val="0"/>
          <w:numId w:val="0"/>
        </w:numPr>
        <w:ind w:left="567"/>
        <w:rPr>
          <w:rtl/>
        </w:rPr>
      </w:pPr>
      <w:r>
        <w:rPr>
          <w:rFonts w:hint="cs"/>
          <w:rtl/>
        </w:rPr>
        <w:t>(ه)</w:t>
      </w:r>
      <w:r>
        <w:rPr>
          <w:rFonts w:hint="cs"/>
          <w:rtl/>
        </w:rPr>
        <w:tab/>
        <w:t xml:space="preserve">ومرفق </w:t>
      </w:r>
      <w:r w:rsidRPr="005766D4">
        <w:rPr>
          <w:rtl/>
        </w:rPr>
        <w:t xml:space="preserve">يحتوي على جدول بالبنود المذكورة في الفقرات الفرعية </w:t>
      </w:r>
      <w:r w:rsidRPr="005766D4">
        <w:rPr>
          <w:rFonts w:hint="cs"/>
          <w:rtl/>
        </w:rPr>
        <w:t>(أ)</w:t>
      </w:r>
      <w:r w:rsidRPr="005766D4">
        <w:rPr>
          <w:rtl/>
        </w:rPr>
        <w:t xml:space="preserve"> إلى (د) أعلاه</w:t>
      </w:r>
      <w:r>
        <w:rPr>
          <w:rFonts w:hint="cs"/>
          <w:rtl/>
        </w:rPr>
        <w:t>.</w:t>
      </w:r>
    </w:p>
    <w:p w14:paraId="16CC347D" w14:textId="77777777" w:rsidR="00FF1607" w:rsidRPr="00FF1607" w:rsidRDefault="00BC726D" w:rsidP="00B85E65">
      <w:pPr>
        <w:pStyle w:val="ONUME"/>
        <w:rPr>
          <w:rtl/>
          <w:lang w:bidi="ar-EG"/>
        </w:rPr>
      </w:pPr>
      <w:r w:rsidRPr="005766D4">
        <w:rPr>
          <w:rtl/>
          <w:lang w:bidi="ar-EG"/>
        </w:rPr>
        <w:t>وطُلب إلى الأمانة أن "تبين صراحةً التعاريف العملية أو غير ذلك من الأسس المعتمد عليها في عملية التحليل"</w:t>
      </w:r>
      <w:r>
        <w:rPr>
          <w:rFonts w:hint="cs"/>
          <w:rtl/>
          <w:lang w:bidi="ar-EG"/>
        </w:rPr>
        <w:t>.</w:t>
      </w:r>
    </w:p>
    <w:p w14:paraId="33066CF6" w14:textId="77777777" w:rsidR="00FF1607" w:rsidRDefault="00BC726D" w:rsidP="00BC726D">
      <w:pPr>
        <w:pStyle w:val="ONUME"/>
        <w:rPr>
          <w:rtl/>
          <w:lang w:bidi="ar-EG"/>
        </w:rPr>
      </w:pPr>
      <w:r w:rsidRPr="00BC726D">
        <w:rPr>
          <w:rFonts w:hint="cs"/>
          <w:rtl/>
          <w:lang w:bidi="ar-EG"/>
        </w:rPr>
        <w:t>و</w:t>
      </w:r>
      <w:r w:rsidRPr="00BC726D">
        <w:rPr>
          <w:rtl/>
          <w:lang w:bidi="ar-EG"/>
        </w:rPr>
        <w:t xml:space="preserve">أعدت الأمانة المشروع الأول لتحليل الثغرات في حماية </w:t>
      </w:r>
      <w:r w:rsidRPr="00BC726D">
        <w:rPr>
          <w:rFonts w:hint="cs"/>
          <w:rtl/>
          <w:lang w:bidi="ar-EG"/>
        </w:rPr>
        <w:t>المعارف</w:t>
      </w:r>
      <w:r w:rsidRPr="00BC726D">
        <w:rPr>
          <w:rtl/>
          <w:lang w:bidi="ar-EG"/>
        </w:rPr>
        <w:t xml:space="preserve"> التقليدي</w:t>
      </w:r>
      <w:r w:rsidRPr="00BC726D">
        <w:rPr>
          <w:rFonts w:hint="cs"/>
          <w:rtl/>
          <w:lang w:bidi="ar-EG"/>
        </w:rPr>
        <w:t>ة في ذلك الوقت</w:t>
      </w:r>
      <w:r w:rsidRPr="00BC726D">
        <w:rPr>
          <w:rtl/>
          <w:lang w:bidi="ar-EG"/>
        </w:rPr>
        <w:t xml:space="preserve"> وعممته </w:t>
      </w:r>
      <w:r w:rsidRPr="00BC726D">
        <w:rPr>
          <w:rFonts w:hint="cs"/>
          <w:rtl/>
          <w:lang w:bidi="ar-EG"/>
        </w:rPr>
        <w:t xml:space="preserve">على المشاركين في اللجنة </w:t>
      </w:r>
      <w:r w:rsidRPr="00BC726D">
        <w:rPr>
          <w:rtl/>
          <w:lang w:bidi="ar-EG"/>
        </w:rPr>
        <w:t xml:space="preserve">للتعليق عليه. </w:t>
      </w:r>
      <w:r w:rsidRPr="00BC726D">
        <w:rPr>
          <w:rFonts w:hint="cs"/>
          <w:rtl/>
          <w:lang w:bidi="ar-EG"/>
        </w:rPr>
        <w:t>وأخذا في الاعتبار</w:t>
      </w:r>
      <w:r w:rsidRPr="00BC726D">
        <w:rPr>
          <w:rtl/>
          <w:lang w:bidi="ar-EG"/>
        </w:rPr>
        <w:t xml:space="preserve"> </w:t>
      </w:r>
      <w:r w:rsidRPr="00BC726D">
        <w:rPr>
          <w:rFonts w:hint="cs"/>
          <w:rtl/>
          <w:lang w:bidi="ar-EG"/>
        </w:rPr>
        <w:t>التعاليق الواردة،</w:t>
      </w:r>
      <w:r w:rsidRPr="00BC726D">
        <w:rPr>
          <w:vertAlign w:val="superscript"/>
          <w:rtl/>
          <w:lang w:bidi="ar-EG"/>
        </w:rPr>
        <w:footnoteReference w:id="2"/>
      </w:r>
      <w:r w:rsidRPr="00BC726D">
        <w:rPr>
          <w:rFonts w:hint="cs"/>
          <w:rtl/>
          <w:lang w:bidi="ar-EG"/>
        </w:rPr>
        <w:t xml:space="preserve"> أُعدّ </w:t>
      </w:r>
      <w:r w:rsidRPr="00BC726D">
        <w:rPr>
          <w:rtl/>
        </w:rPr>
        <w:t xml:space="preserve">مشروع </w:t>
      </w:r>
      <w:r w:rsidRPr="00BC726D">
        <w:rPr>
          <w:rFonts w:hint="cs"/>
          <w:rtl/>
        </w:rPr>
        <w:t>آخر</w:t>
      </w:r>
      <w:r w:rsidRPr="00BC726D">
        <w:rPr>
          <w:rtl/>
        </w:rPr>
        <w:t xml:space="preserve"> لتحليل الثغرات </w:t>
      </w:r>
      <w:r w:rsidRPr="00BC726D">
        <w:rPr>
          <w:rFonts w:hint="cs"/>
          <w:rtl/>
        </w:rPr>
        <w:t xml:space="preserve">وأتيح بمثابة الوثيقة </w:t>
      </w:r>
      <w:r w:rsidRPr="00BC726D">
        <w:rPr>
          <w:lang w:bidi="ar-EG"/>
        </w:rPr>
        <w:t>WIPO/GRTKF/IC/13/4(b) Rev</w:t>
      </w:r>
      <w:r w:rsidRPr="00BC726D">
        <w:rPr>
          <w:lang w:val="fr-FR" w:bidi="ar-EG"/>
        </w:rPr>
        <w:t>.</w:t>
      </w:r>
      <w:r w:rsidRPr="00BC726D">
        <w:rPr>
          <w:rFonts w:hint="cs"/>
          <w:rtl/>
        </w:rPr>
        <w:t xml:space="preserve"> للدورة</w:t>
      </w:r>
      <w:r w:rsidRPr="00BC726D">
        <w:rPr>
          <w:rtl/>
        </w:rPr>
        <w:t xml:space="preserve"> الثالثة عشرة</w:t>
      </w:r>
      <w:r w:rsidRPr="00BC726D">
        <w:rPr>
          <w:rFonts w:hint="cs"/>
          <w:rtl/>
        </w:rPr>
        <w:t xml:space="preserve"> للجنة المعقودة من 13 إلى 17 أكتوبر 2008</w:t>
      </w:r>
      <w:r>
        <w:rPr>
          <w:rFonts w:hint="cs"/>
          <w:rtl/>
        </w:rPr>
        <w:t>.</w:t>
      </w:r>
    </w:p>
    <w:p w14:paraId="188EF322" w14:textId="77777777" w:rsidR="00FF1607" w:rsidRDefault="00BC726D" w:rsidP="00FF1607">
      <w:pPr>
        <w:pStyle w:val="ONUME"/>
        <w:rPr>
          <w:rtl/>
          <w:lang w:bidi="ar-EG"/>
        </w:rPr>
      </w:pPr>
      <w:r w:rsidRPr="005766D4">
        <w:rPr>
          <w:rtl/>
        </w:rPr>
        <w:t>وقد ا</w:t>
      </w:r>
      <w:r w:rsidRPr="005766D4">
        <w:rPr>
          <w:rFonts w:hint="cs"/>
          <w:rtl/>
        </w:rPr>
        <w:t>ُ</w:t>
      </w:r>
      <w:r w:rsidRPr="005766D4">
        <w:rPr>
          <w:rtl/>
        </w:rPr>
        <w:t>ت</w:t>
      </w:r>
      <w:r w:rsidRPr="005766D4">
        <w:rPr>
          <w:rFonts w:hint="cs"/>
          <w:rtl/>
        </w:rPr>
        <w:t>ّ</w:t>
      </w:r>
      <w:r w:rsidRPr="005766D4">
        <w:rPr>
          <w:rtl/>
        </w:rPr>
        <w:t xml:space="preserve">خذ نفس القرار في الدورة الثانية عشرة للجنة في ذلك الوقت فيما يتعلق </w:t>
      </w:r>
      <w:r w:rsidRPr="005766D4">
        <w:rPr>
          <w:rFonts w:hint="cs"/>
          <w:rtl/>
        </w:rPr>
        <w:t>ب</w:t>
      </w:r>
      <w:r w:rsidRPr="005766D4">
        <w:rPr>
          <w:rtl/>
        </w:rPr>
        <w:t xml:space="preserve">أشكال التعبير الثقافي التقليدي، </w:t>
      </w:r>
      <w:r w:rsidRPr="005766D4">
        <w:rPr>
          <w:rFonts w:hint="cs"/>
          <w:rtl/>
        </w:rPr>
        <w:t>وبالتالي</w:t>
      </w:r>
      <w:r w:rsidRPr="005766D4">
        <w:rPr>
          <w:rtl/>
        </w:rPr>
        <w:t xml:space="preserve"> </w:t>
      </w:r>
      <w:r w:rsidRPr="005766D4">
        <w:rPr>
          <w:rFonts w:hint="cs"/>
          <w:rtl/>
        </w:rPr>
        <w:t>تضمنت</w:t>
      </w:r>
      <w:r w:rsidRPr="005766D4">
        <w:rPr>
          <w:rtl/>
        </w:rPr>
        <w:t xml:space="preserve"> </w:t>
      </w:r>
      <w:r w:rsidRPr="005766D4">
        <w:rPr>
          <w:rFonts w:hint="cs"/>
          <w:rtl/>
        </w:rPr>
        <w:t>ا</w:t>
      </w:r>
      <w:r w:rsidRPr="005766D4">
        <w:rPr>
          <w:rtl/>
        </w:rPr>
        <w:t>لدورة الثالثة عشرة للجنة</w:t>
      </w:r>
      <w:r w:rsidRPr="005766D4">
        <w:rPr>
          <w:rFonts w:hint="cs"/>
          <w:rtl/>
        </w:rPr>
        <w:t xml:space="preserve"> </w:t>
      </w:r>
      <w:r w:rsidRPr="005766D4">
        <w:rPr>
          <w:rtl/>
        </w:rPr>
        <w:t xml:space="preserve">مشروعين لتحليل </w:t>
      </w:r>
      <w:r w:rsidRPr="005766D4">
        <w:rPr>
          <w:rFonts w:hint="cs"/>
          <w:rtl/>
        </w:rPr>
        <w:t>الثغرات</w:t>
      </w:r>
      <w:r w:rsidRPr="005766D4">
        <w:rPr>
          <w:rtl/>
        </w:rPr>
        <w:t xml:space="preserve"> أمام اللجنة الحكومية </w:t>
      </w:r>
      <w:r w:rsidRPr="005766D4">
        <w:rPr>
          <w:rFonts w:hint="cs"/>
          <w:rtl/>
        </w:rPr>
        <w:t>الدولية،</w:t>
      </w:r>
      <w:r w:rsidRPr="005766D4">
        <w:rPr>
          <w:rtl/>
        </w:rPr>
        <w:t xml:space="preserve"> </w:t>
      </w:r>
      <w:r w:rsidRPr="005766D4">
        <w:rPr>
          <w:rFonts w:hint="cs"/>
          <w:rtl/>
        </w:rPr>
        <w:t>ووردا في الوثيقتين</w:t>
      </w:r>
      <w:r w:rsidRPr="005766D4">
        <w:rPr>
          <w:rtl/>
        </w:rPr>
        <w:t xml:space="preserve"> </w:t>
      </w:r>
      <w:r w:rsidRPr="005766D4">
        <w:lastRenderedPageBreak/>
        <w:t>WIPO/GRTKF/IC/13/4(b) Rev.</w:t>
      </w:r>
      <w:r w:rsidRPr="005766D4">
        <w:rPr>
          <w:rFonts w:hint="cs"/>
          <w:rtl/>
        </w:rPr>
        <w:t xml:space="preserve"> (بالنسبة ل</w:t>
      </w:r>
      <w:r w:rsidRPr="005766D4">
        <w:rPr>
          <w:rtl/>
        </w:rPr>
        <w:t>أشكال التعبير الثقافي التقليدي</w:t>
      </w:r>
      <w:r w:rsidRPr="005766D4">
        <w:rPr>
          <w:rFonts w:hint="cs"/>
          <w:rtl/>
        </w:rPr>
        <w:t>) و</w:t>
      </w:r>
      <w:r w:rsidRPr="005766D4">
        <w:t xml:space="preserve">WIPO/GRTKF/IC/13/5(b) Rev. </w:t>
      </w:r>
      <w:r w:rsidRPr="005766D4">
        <w:rPr>
          <w:rFonts w:hint="cs"/>
          <w:rtl/>
        </w:rPr>
        <w:t xml:space="preserve"> (بالنسبة ل</w:t>
      </w:r>
      <w:r w:rsidRPr="005766D4">
        <w:rPr>
          <w:rtl/>
        </w:rPr>
        <w:t>لمعارف التقليدية</w:t>
      </w:r>
      <w:r w:rsidRPr="005766D4">
        <w:rPr>
          <w:rFonts w:hint="cs"/>
          <w:rtl/>
        </w:rPr>
        <w:t>)</w:t>
      </w:r>
      <w:r w:rsidR="00FF1607">
        <w:rPr>
          <w:rtl/>
          <w:lang w:bidi="ar-EG"/>
        </w:rPr>
        <w:t>.</w:t>
      </w:r>
    </w:p>
    <w:p w14:paraId="3F122A0E" w14:textId="77777777" w:rsidR="00FF1607" w:rsidRDefault="00BC726D" w:rsidP="00B85E65">
      <w:pPr>
        <w:pStyle w:val="ONUME"/>
        <w:rPr>
          <w:lang w:bidi="ar-EG"/>
        </w:rPr>
      </w:pPr>
      <w:r w:rsidRPr="005766D4">
        <w:rPr>
          <w:rtl/>
        </w:rPr>
        <w:t xml:space="preserve">وبحلول تلك </w:t>
      </w:r>
      <w:r w:rsidRPr="005766D4">
        <w:rPr>
          <w:rFonts w:hint="cs"/>
          <w:rtl/>
        </w:rPr>
        <w:t>المرحلة،</w:t>
      </w:r>
      <w:r w:rsidRPr="005766D4">
        <w:rPr>
          <w:rtl/>
        </w:rPr>
        <w:t xml:space="preserve"> استعرضت اللجنة على نطاق واسع الخيارات القانونية والسياساتية لحماية </w:t>
      </w:r>
      <w:r w:rsidRPr="005766D4">
        <w:rPr>
          <w:rFonts w:hint="cs"/>
          <w:rtl/>
        </w:rPr>
        <w:t>المعارف التقليدية</w:t>
      </w:r>
      <w:r w:rsidRPr="005766D4">
        <w:rPr>
          <w:rtl/>
        </w:rPr>
        <w:t xml:space="preserve">. وقد شمل هذا الاستعراض تحليلات شاملة للآليات القانونية الوطنية والإقليمية </w:t>
      </w:r>
      <w:r w:rsidRPr="005766D4">
        <w:rPr>
          <w:rFonts w:hint="cs"/>
          <w:rtl/>
        </w:rPr>
        <w:t>القائمة</w:t>
      </w:r>
      <w:r w:rsidRPr="005766D4">
        <w:rPr>
          <w:rtl/>
        </w:rPr>
        <w:t xml:space="preserve">، وعروض </w:t>
      </w:r>
      <w:r w:rsidRPr="005766D4">
        <w:rPr>
          <w:rFonts w:hint="cs"/>
          <w:rtl/>
        </w:rPr>
        <w:t>فريق الخبراء</w:t>
      </w:r>
      <w:r w:rsidRPr="005766D4">
        <w:rPr>
          <w:rtl/>
        </w:rPr>
        <w:t xml:space="preserve"> عن تجارب وطنية </w:t>
      </w:r>
      <w:r w:rsidRPr="005766D4">
        <w:rPr>
          <w:rFonts w:hint="cs"/>
          <w:rtl/>
        </w:rPr>
        <w:t>متنوعة،</w:t>
      </w:r>
      <w:r w:rsidRPr="005766D4">
        <w:rPr>
          <w:rtl/>
        </w:rPr>
        <w:t xml:space="preserve"> وعناصر </w:t>
      </w:r>
      <w:r w:rsidRPr="005766D4">
        <w:rPr>
          <w:rFonts w:hint="cs"/>
          <w:rtl/>
        </w:rPr>
        <w:t>شائعة</w:t>
      </w:r>
      <w:r w:rsidRPr="005766D4">
        <w:rPr>
          <w:rtl/>
        </w:rPr>
        <w:t xml:space="preserve"> لحماية المعارف التقليدية</w:t>
      </w:r>
      <w:r w:rsidRPr="005766D4">
        <w:rPr>
          <w:rFonts w:hint="cs"/>
          <w:rtl/>
        </w:rPr>
        <w:t>،</w:t>
      </w:r>
      <w:r w:rsidRPr="005766D4">
        <w:rPr>
          <w:rtl/>
        </w:rPr>
        <w:t xml:space="preserve"> ودراسات </w:t>
      </w:r>
      <w:r w:rsidRPr="005766D4">
        <w:rPr>
          <w:rFonts w:hint="cs"/>
          <w:rtl/>
        </w:rPr>
        <w:t>الحالة،</w:t>
      </w:r>
      <w:r w:rsidRPr="005766D4">
        <w:rPr>
          <w:rtl/>
        </w:rPr>
        <w:t xml:space="preserve"> ودراسات استقصائية </w:t>
      </w:r>
      <w:r w:rsidRPr="005766D4">
        <w:rPr>
          <w:rFonts w:hint="cs"/>
          <w:rtl/>
        </w:rPr>
        <w:t>جارية</w:t>
      </w:r>
      <w:r w:rsidRPr="005766D4">
        <w:rPr>
          <w:rtl/>
        </w:rPr>
        <w:t xml:space="preserve"> للسياسة الدولية والبيئة القانونية وكذلك المبادئ والأهداف الرئيسية لحماية</w:t>
      </w:r>
      <w:r w:rsidRPr="005766D4">
        <w:rPr>
          <w:rFonts w:hint="cs"/>
          <w:rtl/>
        </w:rPr>
        <w:t xml:space="preserve"> </w:t>
      </w:r>
      <w:r w:rsidRPr="005766D4">
        <w:rPr>
          <w:rtl/>
        </w:rPr>
        <w:t>المعارف التقليدية التي تلقت الدعم في دورات اللجنة السابقة. وكما طلبت اللجنة،</w:t>
      </w:r>
      <w:r w:rsidRPr="005766D4">
        <w:rPr>
          <w:rFonts w:hint="cs"/>
          <w:rtl/>
        </w:rPr>
        <w:t xml:space="preserve"> لُخّص </w:t>
      </w:r>
      <w:r w:rsidRPr="005766D4">
        <w:rPr>
          <w:rtl/>
        </w:rPr>
        <w:t>هذا العمل التأسيسي السابق في الوثيقة</w:t>
      </w:r>
      <w:r w:rsidRPr="005766D4">
        <w:rPr>
          <w:rFonts w:hint="cs"/>
          <w:rtl/>
        </w:rPr>
        <w:t xml:space="preserve"> </w:t>
      </w:r>
      <w:r w:rsidRPr="005766D4">
        <w:t>WIPO/GRTKF/IC/13/5(a)</w:t>
      </w:r>
      <w:r w:rsidRPr="005766D4">
        <w:rPr>
          <w:rFonts w:hint="cs"/>
          <w:rtl/>
        </w:rPr>
        <w:t xml:space="preserve"> </w:t>
      </w:r>
      <w:r w:rsidRPr="005766D4">
        <w:rPr>
          <w:rtl/>
        </w:rPr>
        <w:t xml:space="preserve">التي رافقت مشروع تحليل </w:t>
      </w:r>
      <w:r w:rsidRPr="005766D4">
        <w:rPr>
          <w:rFonts w:hint="cs"/>
          <w:rtl/>
        </w:rPr>
        <w:t>الثغرات</w:t>
      </w:r>
      <w:r w:rsidRPr="005766D4">
        <w:rPr>
          <w:rtl/>
        </w:rPr>
        <w:t xml:space="preserve"> في الوثيق</w:t>
      </w:r>
      <w:r w:rsidRPr="005766D4">
        <w:rPr>
          <w:rFonts w:hint="cs"/>
          <w:rtl/>
        </w:rPr>
        <w:t xml:space="preserve">ة </w:t>
      </w:r>
      <w:r w:rsidRPr="005766D4">
        <w:t xml:space="preserve">WIPO/GRTKF/IC/13/5(b) </w:t>
      </w:r>
      <w:proofErr w:type="gramStart"/>
      <w:r w:rsidRPr="005766D4">
        <w:t>Rev.</w:t>
      </w:r>
      <w:r w:rsidR="00FF1607">
        <w:rPr>
          <w:rtl/>
          <w:lang w:bidi="ar-EG"/>
        </w:rPr>
        <w:t>.</w:t>
      </w:r>
      <w:proofErr w:type="gramEnd"/>
    </w:p>
    <w:p w14:paraId="36E43899" w14:textId="77777777" w:rsidR="00BC726D" w:rsidRDefault="00BC726D" w:rsidP="00B85E65">
      <w:pPr>
        <w:pStyle w:val="ONUME"/>
        <w:rPr>
          <w:lang w:bidi="ar-EG"/>
        </w:rPr>
      </w:pPr>
      <w:r w:rsidRPr="005766D4">
        <w:rPr>
          <w:rFonts w:hint="cs"/>
          <w:rtl/>
        </w:rPr>
        <w:t>و</w:t>
      </w:r>
      <w:r w:rsidRPr="005766D4">
        <w:rPr>
          <w:rtl/>
        </w:rPr>
        <w:t xml:space="preserve">لم </w:t>
      </w:r>
      <w:r w:rsidRPr="005766D4">
        <w:rPr>
          <w:rFonts w:hint="cs"/>
          <w:rtl/>
        </w:rPr>
        <w:t>تناقش</w:t>
      </w:r>
      <w:r w:rsidRPr="005766D4">
        <w:rPr>
          <w:rtl/>
        </w:rPr>
        <w:t xml:space="preserve"> الدورة الثالثة عشرة للجنة في أكتوبر 2008 الوثيقة </w:t>
      </w:r>
      <w:r w:rsidRPr="005766D4">
        <w:t>WIPO/GRTKF/IC/13/5 (b) Rev.</w:t>
      </w:r>
      <w:r w:rsidRPr="005766D4">
        <w:rPr>
          <w:rFonts w:hint="cs"/>
          <w:rtl/>
        </w:rPr>
        <w:t xml:space="preserve"> </w:t>
      </w:r>
      <w:r w:rsidRPr="005766D4">
        <w:rPr>
          <w:rtl/>
        </w:rPr>
        <w:t>بالتفصيل،</w:t>
      </w:r>
      <w:r w:rsidRPr="005766D4">
        <w:rPr>
          <w:vertAlign w:val="superscript"/>
          <w:rtl/>
        </w:rPr>
        <w:footnoteReference w:id="3"/>
      </w:r>
      <w:r w:rsidRPr="005766D4">
        <w:rPr>
          <w:rtl/>
        </w:rPr>
        <w:t xml:space="preserve"> </w:t>
      </w:r>
      <w:r w:rsidRPr="005766D4">
        <w:rPr>
          <w:rFonts w:hint="cs"/>
          <w:rtl/>
        </w:rPr>
        <w:t>و</w:t>
      </w:r>
      <w:r w:rsidRPr="005766D4">
        <w:rPr>
          <w:rtl/>
        </w:rPr>
        <w:t>تعكس قرارات تلك الدورة</w:t>
      </w:r>
      <w:r w:rsidRPr="005766D4">
        <w:rPr>
          <w:rFonts w:hint="cs"/>
          <w:rtl/>
        </w:rPr>
        <w:t xml:space="preserve"> فقط</w:t>
      </w:r>
      <w:r w:rsidRPr="005766D4">
        <w:rPr>
          <w:rtl/>
        </w:rPr>
        <w:t xml:space="preserve"> </w:t>
      </w:r>
      <w:r w:rsidRPr="005766D4">
        <w:rPr>
          <w:rFonts w:hint="cs"/>
          <w:rtl/>
        </w:rPr>
        <w:t>على</w:t>
      </w:r>
      <w:r w:rsidRPr="005766D4">
        <w:rPr>
          <w:rtl/>
        </w:rPr>
        <w:t xml:space="preserve"> أنها "أحاطت علما" بالوثيقة.</w:t>
      </w:r>
      <w:r w:rsidRPr="005766D4">
        <w:rPr>
          <w:vertAlign w:val="superscript"/>
          <w:rtl/>
        </w:rPr>
        <w:footnoteReference w:id="4"/>
      </w:r>
      <w:r w:rsidRPr="005766D4">
        <w:rPr>
          <w:rtl/>
        </w:rPr>
        <w:t xml:space="preserve"> </w:t>
      </w:r>
      <w:r w:rsidRPr="005766D4">
        <w:rPr>
          <w:rFonts w:hint="cs"/>
          <w:rtl/>
        </w:rPr>
        <w:t>و</w:t>
      </w:r>
      <w:r w:rsidRPr="005766D4">
        <w:rPr>
          <w:rtl/>
        </w:rPr>
        <w:t>لم تقرر اللجنة النظر في الوثيقة في الدورات المقبلة</w:t>
      </w:r>
      <w:r>
        <w:rPr>
          <w:rFonts w:hint="cs"/>
          <w:rtl/>
        </w:rPr>
        <w:t>.</w:t>
      </w:r>
    </w:p>
    <w:p w14:paraId="6C5C136E" w14:textId="71CDE413" w:rsidR="00BC726D" w:rsidRDefault="00BC726D" w:rsidP="00890949">
      <w:pPr>
        <w:numPr>
          <w:ilvl w:val="0"/>
          <w:numId w:val="2"/>
        </w:numPr>
        <w:tabs>
          <w:tab w:val="clear" w:pos="567"/>
          <w:tab w:val="num" w:pos="360"/>
        </w:tabs>
        <w:spacing w:before="200"/>
      </w:pPr>
      <w:r w:rsidRPr="005766D4">
        <w:rPr>
          <w:rFonts w:hint="cs"/>
          <w:rtl/>
        </w:rPr>
        <w:t>و</w:t>
      </w:r>
      <w:r w:rsidRPr="005766D4">
        <w:rPr>
          <w:rtl/>
        </w:rPr>
        <w:t xml:space="preserve">في عام 2017، طلبت الجمعية العامة للويبو من الأمانة "تحديث تحليل </w:t>
      </w:r>
      <w:r w:rsidRPr="005766D4">
        <w:rPr>
          <w:rFonts w:hint="cs"/>
          <w:rtl/>
        </w:rPr>
        <w:t>الثغرات</w:t>
      </w:r>
      <w:r w:rsidRPr="005766D4">
        <w:rPr>
          <w:rtl/>
        </w:rPr>
        <w:t xml:space="preserve"> لعام 2008 بشأن أنظمة الحماية الحالية المتعلقة بالمعارف التقليدية وأشكال التعبير الثقافي التقليدي".</w:t>
      </w:r>
    </w:p>
    <w:p w14:paraId="2362589A" w14:textId="53A8E2F7" w:rsidR="00BC726D" w:rsidRDefault="00BC726D" w:rsidP="00890949">
      <w:pPr>
        <w:numPr>
          <w:ilvl w:val="0"/>
          <w:numId w:val="2"/>
        </w:numPr>
        <w:tabs>
          <w:tab w:val="clear" w:pos="567"/>
          <w:tab w:val="num" w:pos="360"/>
        </w:tabs>
        <w:spacing w:before="200"/>
      </w:pPr>
      <w:r w:rsidRPr="005766D4">
        <w:rPr>
          <w:rtl/>
        </w:rPr>
        <w:t xml:space="preserve">وعملاً بهذا </w:t>
      </w:r>
      <w:r w:rsidRPr="005766D4">
        <w:rPr>
          <w:rFonts w:hint="cs"/>
          <w:rtl/>
        </w:rPr>
        <w:t>القرار،</w:t>
      </w:r>
      <w:r w:rsidRPr="005766D4">
        <w:rPr>
          <w:rtl/>
        </w:rPr>
        <w:t xml:space="preserve"> </w:t>
      </w:r>
      <w:r w:rsidRPr="005766D4">
        <w:rPr>
          <w:rFonts w:hint="cs"/>
          <w:rtl/>
        </w:rPr>
        <w:t>اشتمل</w:t>
      </w:r>
      <w:r w:rsidRPr="005766D4">
        <w:rPr>
          <w:rtl/>
        </w:rPr>
        <w:t xml:space="preserve"> المرفق الأول </w:t>
      </w:r>
      <w:r w:rsidRPr="005766D4">
        <w:rPr>
          <w:rFonts w:hint="cs"/>
          <w:rtl/>
        </w:rPr>
        <w:t xml:space="preserve">للوثيقة </w:t>
      </w:r>
      <w:r w:rsidRPr="005766D4">
        <w:t>WIPO/GRTKF/IC/37/6</w:t>
      </w:r>
      <w:r w:rsidRPr="005766D4">
        <w:rPr>
          <w:rtl/>
        </w:rPr>
        <w:t xml:space="preserve"> على مشروع محدث لتحليل </w:t>
      </w:r>
      <w:r w:rsidRPr="005766D4">
        <w:rPr>
          <w:rFonts w:hint="cs"/>
          <w:rtl/>
        </w:rPr>
        <w:t>الثغرات</w:t>
      </w:r>
      <w:r w:rsidRPr="005766D4">
        <w:rPr>
          <w:rtl/>
        </w:rPr>
        <w:t xml:space="preserve"> لعام 2008 بشأن حماية المعارف التقليدية. </w:t>
      </w:r>
      <w:r w:rsidRPr="005766D4">
        <w:rPr>
          <w:rFonts w:hint="cs"/>
          <w:rtl/>
        </w:rPr>
        <w:t>ولم يشهد</w:t>
      </w:r>
      <w:r w:rsidRPr="005766D4">
        <w:rPr>
          <w:rtl/>
        </w:rPr>
        <w:t xml:space="preserve"> هيكل وشكل ومحتويات تحليل الثغرات السابق </w:t>
      </w:r>
      <w:r w:rsidRPr="005766D4">
        <w:rPr>
          <w:rFonts w:hint="cs"/>
          <w:rtl/>
        </w:rPr>
        <w:t>تغييرات كبيرة</w:t>
      </w:r>
      <w:r w:rsidRPr="005766D4">
        <w:rPr>
          <w:rtl/>
        </w:rPr>
        <w:t xml:space="preserve">، باستثناء </w:t>
      </w:r>
      <w:r w:rsidRPr="005766D4">
        <w:rPr>
          <w:rFonts w:hint="cs"/>
          <w:rtl/>
        </w:rPr>
        <w:t>المواضع الذي أدرجت فيه</w:t>
      </w:r>
      <w:r w:rsidRPr="005766D4">
        <w:rPr>
          <w:rtl/>
        </w:rPr>
        <w:t xml:space="preserve"> أحدث الصكوك الدولية أو التطورات التشريعية أو السياسات</w:t>
      </w:r>
      <w:r w:rsidRPr="005766D4">
        <w:rPr>
          <w:rFonts w:hint="cs"/>
          <w:rtl/>
        </w:rPr>
        <w:t>ية</w:t>
      </w:r>
      <w:r w:rsidRPr="005766D4">
        <w:rPr>
          <w:rtl/>
        </w:rPr>
        <w:t xml:space="preserve">. </w:t>
      </w:r>
      <w:r w:rsidRPr="005766D4">
        <w:rPr>
          <w:rFonts w:hint="cs"/>
          <w:rtl/>
        </w:rPr>
        <w:t>وبالتالي،</w:t>
      </w:r>
      <w:r w:rsidRPr="005766D4">
        <w:rPr>
          <w:rtl/>
        </w:rPr>
        <w:t xml:space="preserve"> فإن هذا </w:t>
      </w:r>
      <w:r w:rsidRPr="005766D4">
        <w:rPr>
          <w:rFonts w:hint="cs"/>
          <w:rtl/>
        </w:rPr>
        <w:t>الإصدار،</w:t>
      </w:r>
      <w:r w:rsidRPr="005766D4">
        <w:rPr>
          <w:rtl/>
        </w:rPr>
        <w:t xml:space="preserve"> حسب طلب اللجنة، هو في الأساس "تحديث". </w:t>
      </w:r>
      <w:r w:rsidRPr="005766D4">
        <w:rPr>
          <w:rFonts w:hint="cs"/>
          <w:rtl/>
        </w:rPr>
        <w:t>و</w:t>
      </w:r>
      <w:r w:rsidRPr="005766D4">
        <w:rPr>
          <w:rtl/>
        </w:rPr>
        <w:t xml:space="preserve">على وجه الخصوص، </w:t>
      </w:r>
      <w:r w:rsidRPr="005766D4">
        <w:rPr>
          <w:rFonts w:hint="cs"/>
          <w:rtl/>
        </w:rPr>
        <w:t>طرأت</w:t>
      </w:r>
      <w:r w:rsidRPr="005766D4">
        <w:rPr>
          <w:rtl/>
        </w:rPr>
        <w:t xml:space="preserve"> تغييرات على الفقرات </w:t>
      </w:r>
      <w:r w:rsidRPr="005766D4">
        <w:rPr>
          <w:rFonts w:hint="cs"/>
          <w:rtl/>
        </w:rPr>
        <w:t>3-6 و12-13 و15 و16-17 و21-24 و33 و35 و39 و54 و59-61 و66 و71-73 و75 و81-84 و94 و98 و101 و108 و111 و113 و117 و122 و125-126 و131 و134 و136 و138 و140 و142 و147</w:t>
      </w:r>
      <w:r w:rsidRPr="005766D4">
        <w:rPr>
          <w:rtl/>
        </w:rPr>
        <w:t xml:space="preserve">. </w:t>
      </w:r>
      <w:r w:rsidRPr="005766D4">
        <w:rPr>
          <w:rFonts w:hint="cs"/>
          <w:rtl/>
        </w:rPr>
        <w:t>وعرض</w:t>
      </w:r>
      <w:r w:rsidRPr="005766D4">
        <w:rPr>
          <w:rtl/>
        </w:rPr>
        <w:t xml:space="preserve"> المرفق الثاني </w:t>
      </w:r>
      <w:r w:rsidRPr="005766D4">
        <w:rPr>
          <w:rFonts w:hint="cs"/>
          <w:rtl/>
        </w:rPr>
        <w:t>جدولاً محدثاً بالبنود</w:t>
      </w:r>
      <w:r w:rsidRPr="005766D4">
        <w:rPr>
          <w:rtl/>
        </w:rPr>
        <w:t xml:space="preserve"> المذكورة في الفقرات الفرعية (أ) إلى (د) أعلاه.</w:t>
      </w:r>
      <w:r>
        <w:rPr>
          <w:rFonts w:hint="cs"/>
          <w:rtl/>
        </w:rPr>
        <w:t xml:space="preserve"> وأعيد إصدار الوثيقة ذاتها لأغراض </w:t>
      </w:r>
      <w:r w:rsidR="00DD1DF4">
        <w:rPr>
          <w:rFonts w:hint="cs"/>
          <w:rtl/>
        </w:rPr>
        <w:t>الدورات</w:t>
      </w:r>
      <w:r>
        <w:rPr>
          <w:rFonts w:hint="cs"/>
          <w:rtl/>
        </w:rPr>
        <w:t xml:space="preserve"> 38 و39 </w:t>
      </w:r>
      <w:r w:rsidR="00DD1DF4">
        <w:rPr>
          <w:rFonts w:hint="cs"/>
          <w:rtl/>
        </w:rPr>
        <w:t xml:space="preserve">و40 </w:t>
      </w:r>
      <w:r w:rsidR="00EE2650">
        <w:rPr>
          <w:rFonts w:hint="cs"/>
          <w:rtl/>
        </w:rPr>
        <w:t xml:space="preserve">و44 </w:t>
      </w:r>
      <w:r>
        <w:rPr>
          <w:rFonts w:hint="cs"/>
          <w:rtl/>
        </w:rPr>
        <w:t>للجنة ولأغراض هذه الدورة أيضاً.</w:t>
      </w:r>
    </w:p>
    <w:p w14:paraId="0EEDC651" w14:textId="77777777" w:rsidR="00BC726D" w:rsidRDefault="00DD1DF4" w:rsidP="00890949">
      <w:pPr>
        <w:numPr>
          <w:ilvl w:val="0"/>
          <w:numId w:val="2"/>
        </w:numPr>
        <w:tabs>
          <w:tab w:val="clear" w:pos="567"/>
          <w:tab w:val="num" w:pos="360"/>
        </w:tabs>
        <w:spacing w:before="200"/>
      </w:pPr>
      <w:r w:rsidRPr="005766D4">
        <w:rPr>
          <w:rFonts w:hint="cs"/>
          <w:rtl/>
          <w:lang w:bidi="ar-EG"/>
        </w:rPr>
        <w:t>وترد النسخة المحدَّثة من مشروع تحليل الثغرات والجدول في مرفقَي هذه الوثيقة</w:t>
      </w:r>
      <w:r>
        <w:rPr>
          <w:rFonts w:hint="cs"/>
          <w:rtl/>
          <w:lang w:bidi="ar-EG"/>
        </w:rPr>
        <w:t>.</w:t>
      </w:r>
    </w:p>
    <w:p w14:paraId="52DDD802" w14:textId="77777777" w:rsidR="00DD1DF4" w:rsidRDefault="00DD1DF4" w:rsidP="00DD1DF4">
      <w:pPr>
        <w:spacing w:before="200"/>
        <w:rPr>
          <w:rtl/>
        </w:rPr>
      </w:pPr>
    </w:p>
    <w:p w14:paraId="23B4A29D" w14:textId="2994FB18" w:rsidR="00FF1607" w:rsidRDefault="00FF1607" w:rsidP="00DD1DF4">
      <w:pPr>
        <w:pStyle w:val="ONUME"/>
        <w:ind w:left="5530"/>
        <w:rPr>
          <w:i/>
          <w:iCs/>
          <w:lang w:bidi="ar-EG"/>
        </w:rPr>
      </w:pPr>
      <w:r w:rsidRPr="00B85E65">
        <w:rPr>
          <w:i/>
          <w:iCs/>
          <w:rtl/>
          <w:lang w:bidi="ar-EG"/>
        </w:rPr>
        <w:t>إن اللجنة مدعوة</w:t>
      </w:r>
      <w:r w:rsidR="00DA7416">
        <w:rPr>
          <w:rFonts w:hint="cs"/>
          <w:i/>
          <w:iCs/>
          <w:rtl/>
          <w:lang w:bidi="ar-EG"/>
        </w:rPr>
        <w:t xml:space="preserve"> إلى</w:t>
      </w:r>
      <w:r w:rsidRPr="00B85E65">
        <w:rPr>
          <w:i/>
          <w:iCs/>
          <w:rtl/>
          <w:lang w:bidi="ar-EG"/>
        </w:rPr>
        <w:t xml:space="preserve"> </w:t>
      </w:r>
      <w:r w:rsidR="00DD1DF4" w:rsidRPr="005766D4">
        <w:rPr>
          <w:i/>
          <w:iCs/>
          <w:rtl/>
        </w:rPr>
        <w:t>النظر في مشروع تحليل الثغرات</w:t>
      </w:r>
      <w:r w:rsidR="00DD1DF4" w:rsidRPr="005766D4">
        <w:rPr>
          <w:rFonts w:hint="cs"/>
          <w:i/>
          <w:iCs/>
          <w:rtl/>
          <w:lang w:bidi="ar-EG"/>
        </w:rPr>
        <w:t xml:space="preserve"> والجدول</w:t>
      </w:r>
      <w:r w:rsidR="00DD1DF4" w:rsidRPr="005766D4">
        <w:rPr>
          <w:i/>
          <w:iCs/>
          <w:rtl/>
        </w:rPr>
        <w:t xml:space="preserve"> </w:t>
      </w:r>
      <w:r w:rsidR="00DD1DF4" w:rsidRPr="005766D4">
        <w:rPr>
          <w:rFonts w:hint="cs"/>
          <w:i/>
          <w:iCs/>
          <w:rtl/>
        </w:rPr>
        <w:t xml:space="preserve">المحدّثين </w:t>
      </w:r>
      <w:r w:rsidR="00DD1DF4" w:rsidRPr="005766D4">
        <w:rPr>
          <w:i/>
          <w:iCs/>
          <w:rtl/>
        </w:rPr>
        <w:t>الوارد</w:t>
      </w:r>
      <w:r w:rsidR="00DD1DF4" w:rsidRPr="005766D4">
        <w:rPr>
          <w:rFonts w:hint="cs"/>
          <w:i/>
          <w:iCs/>
          <w:rtl/>
        </w:rPr>
        <w:t>ين</w:t>
      </w:r>
      <w:r w:rsidR="00DD1DF4" w:rsidRPr="005766D4">
        <w:rPr>
          <w:i/>
          <w:iCs/>
          <w:rtl/>
        </w:rPr>
        <w:t xml:space="preserve"> في المرفقين الأول والثاني</w:t>
      </w:r>
      <w:r w:rsidR="00DD1DF4">
        <w:rPr>
          <w:rFonts w:hint="cs"/>
          <w:i/>
          <w:iCs/>
          <w:rtl/>
          <w:lang w:bidi="ar-EG"/>
        </w:rPr>
        <w:t>.</w:t>
      </w:r>
    </w:p>
    <w:p w14:paraId="63CF2B5D" w14:textId="77777777" w:rsidR="00FE339E" w:rsidRDefault="00FF1607" w:rsidP="007A5194">
      <w:pPr>
        <w:pStyle w:val="Endofdocument-Annex"/>
        <w:spacing w:before="480"/>
        <w:rPr>
          <w:lang w:bidi="ar-EG"/>
        </w:rPr>
      </w:pPr>
      <w:r>
        <w:rPr>
          <w:rtl/>
          <w:lang w:bidi="ar-EG"/>
        </w:rPr>
        <w:t xml:space="preserve">[يلي </w:t>
      </w:r>
      <w:r>
        <w:rPr>
          <w:rtl/>
        </w:rPr>
        <w:t>ذلك</w:t>
      </w:r>
      <w:r>
        <w:rPr>
          <w:rtl/>
          <w:lang w:bidi="ar-EG"/>
        </w:rPr>
        <w:t xml:space="preserve"> </w:t>
      </w:r>
      <w:r w:rsidR="00DD1DF4">
        <w:rPr>
          <w:rFonts w:hint="cs"/>
          <w:rtl/>
          <w:lang w:bidi="ar-EG"/>
        </w:rPr>
        <w:t>المرفقان</w:t>
      </w:r>
      <w:r>
        <w:rPr>
          <w:rtl/>
          <w:lang w:bidi="ar-EG"/>
        </w:rPr>
        <w:t>]</w:t>
      </w:r>
    </w:p>
    <w:p w14:paraId="1DBF6FD2" w14:textId="77777777" w:rsidR="00B85E65" w:rsidRDefault="00B85E65" w:rsidP="00B85E65">
      <w:pPr>
        <w:pStyle w:val="Endofdocument-Annex"/>
        <w:rPr>
          <w:rtl/>
        </w:rPr>
      </w:pPr>
    </w:p>
    <w:p w14:paraId="54318761" w14:textId="77777777" w:rsidR="00FF1607" w:rsidRDefault="00FF1607" w:rsidP="00FF04BC">
      <w:pPr>
        <w:pStyle w:val="Endofdocument-Annex"/>
        <w:rPr>
          <w:rtl/>
          <w:lang w:bidi="ar-EG"/>
        </w:rPr>
        <w:sectPr w:rsidR="00FF16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0B238802" w14:textId="77777777" w:rsidR="0095258F" w:rsidRPr="0095258F" w:rsidRDefault="0095258F" w:rsidP="002A3D69">
      <w:pPr>
        <w:pStyle w:val="BodyText"/>
        <w:jc w:val="center"/>
        <w:rPr>
          <w:b/>
          <w:bCs/>
          <w:lang w:bidi="ar-EG"/>
        </w:rPr>
      </w:pPr>
      <w:r w:rsidRPr="002A3D69">
        <w:rPr>
          <w:b/>
          <w:bCs/>
          <w:sz w:val="24"/>
          <w:szCs w:val="24"/>
          <w:rtl/>
        </w:rPr>
        <w:lastRenderedPageBreak/>
        <w:t xml:space="preserve">مشروع تحليل الثغرات المحدّث </w:t>
      </w:r>
      <w:r w:rsidRPr="002A3D69">
        <w:rPr>
          <w:rFonts w:hint="cs"/>
          <w:b/>
          <w:bCs/>
          <w:sz w:val="24"/>
          <w:szCs w:val="24"/>
          <w:rtl/>
        </w:rPr>
        <w:t>بشأن</w:t>
      </w:r>
      <w:r w:rsidRPr="002A3D69">
        <w:rPr>
          <w:b/>
          <w:bCs/>
          <w:sz w:val="24"/>
          <w:szCs w:val="24"/>
          <w:rtl/>
        </w:rPr>
        <w:t xml:space="preserve"> حماية </w:t>
      </w:r>
      <w:r w:rsidRPr="002A3D69">
        <w:rPr>
          <w:rFonts w:hint="cs"/>
          <w:b/>
          <w:bCs/>
          <w:sz w:val="24"/>
          <w:szCs w:val="24"/>
          <w:rtl/>
        </w:rPr>
        <w:t>المعارف التقليدية</w:t>
      </w:r>
    </w:p>
    <w:p w14:paraId="32F7187F" w14:textId="77777777" w:rsidR="00126093" w:rsidRPr="00126093" w:rsidRDefault="0095258F" w:rsidP="00592CEB">
      <w:pPr>
        <w:pStyle w:val="BodyText"/>
        <w:spacing w:after="0"/>
        <w:rPr>
          <w:rFonts w:asciiTheme="minorHAnsi" w:hAnsiTheme="minorHAnsi" w:cstheme="minorHAnsi"/>
          <w:noProof/>
        </w:rPr>
      </w:pPr>
      <w:r w:rsidRPr="002A3D69">
        <w:rPr>
          <w:sz w:val="24"/>
          <w:szCs w:val="24"/>
          <w:rtl/>
        </w:rPr>
        <w:t>المحتويات</w:t>
      </w:r>
      <w:r w:rsidRPr="0095258F">
        <w:rPr>
          <w:lang w:bidi="ar-EG"/>
        </w:rPr>
        <w:fldChar w:fldCharType="begin"/>
      </w:r>
      <w:r w:rsidRPr="002A3D69">
        <w:rPr>
          <w:lang w:bidi="ar-EG"/>
        </w:rPr>
        <w:instrText xml:space="preserve"> TOC \o "1-4" \h \z \u </w:instrText>
      </w:r>
      <w:r w:rsidRPr="0095258F">
        <w:rPr>
          <w:lang w:bidi="ar-EG"/>
        </w:rPr>
        <w:fldChar w:fldCharType="separate"/>
      </w:r>
    </w:p>
    <w:p w14:paraId="37B4A0CB" w14:textId="1DBB7D6B" w:rsidR="00126093" w:rsidRPr="00126093" w:rsidRDefault="00EE2650">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4" w:history="1">
        <w:r w:rsidR="00126093" w:rsidRPr="00126093">
          <w:rPr>
            <w:rStyle w:val="Hyperlink"/>
            <w:rFonts w:asciiTheme="minorHAnsi" w:hAnsiTheme="minorHAnsi" w:cstheme="minorHAnsi"/>
            <w:sz w:val="22"/>
            <w:szCs w:val="22"/>
            <w:rtl/>
          </w:rPr>
          <w:t>أولا.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مقدمة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Toc108788354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D07C1D">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27894E95" w14:textId="213EC6C6" w:rsidR="00126093" w:rsidRPr="00126093" w:rsidRDefault="00EE2650">
      <w:pPr>
        <w:pStyle w:val="TOC1"/>
        <w:tabs>
          <w:tab w:val="left" w:pos="1134"/>
        </w:tabs>
        <w:rPr>
          <w:rFonts w:asciiTheme="minorHAnsi" w:eastAsiaTheme="minorEastAsia" w:hAnsiTheme="minorHAnsi" w:cstheme="minorHAnsi"/>
          <w:b w:val="0"/>
          <w:bCs w:val="0"/>
          <w:sz w:val="22"/>
          <w:szCs w:val="22"/>
          <w:rtl/>
          <w:lang w:val="fr-CH" w:eastAsia="fr-CH"/>
        </w:rPr>
      </w:pPr>
      <w:hyperlink w:anchor="_Toc108788355" w:history="1">
        <w:r w:rsidR="00126093" w:rsidRPr="00126093">
          <w:rPr>
            <w:rStyle w:val="Hyperlink"/>
            <w:rFonts w:asciiTheme="minorHAnsi" w:hAnsiTheme="minorHAnsi" w:cstheme="minorHAnsi"/>
            <w:sz w:val="22"/>
            <w:szCs w:val="22"/>
            <w:rtl/>
          </w:rPr>
          <w:t>ثانيا.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التعاريف العملية أو غير ذلك من الأسس المعتمد عليها في عملية التحليل</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Toc108788355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D07C1D">
          <w:rPr>
            <w:rFonts w:asciiTheme="minorHAnsi" w:hAnsiTheme="minorHAnsi" w:cstheme="minorHAnsi"/>
            <w:webHidden/>
            <w:sz w:val="22"/>
            <w:szCs w:val="22"/>
            <w:rtl/>
          </w:rPr>
          <w:t>3</w:t>
        </w:r>
        <w:r w:rsidR="00126093" w:rsidRPr="00126093">
          <w:rPr>
            <w:rFonts w:asciiTheme="minorHAnsi" w:hAnsiTheme="minorHAnsi" w:cstheme="minorHAnsi"/>
            <w:webHidden/>
            <w:sz w:val="22"/>
            <w:szCs w:val="22"/>
            <w:rtl/>
          </w:rPr>
          <w:fldChar w:fldCharType="end"/>
        </w:r>
      </w:hyperlink>
    </w:p>
    <w:p w14:paraId="599884DE" w14:textId="01CDF893" w:rsidR="00126093" w:rsidRPr="00126093" w:rsidRDefault="00EE2650" w:rsidP="00126093">
      <w:pPr>
        <w:pStyle w:val="TOC2"/>
        <w:rPr>
          <w:rFonts w:eastAsiaTheme="minorEastAsia"/>
          <w:b w:val="0"/>
          <w:i w:val="0"/>
          <w:iCs w:val="0"/>
          <w:rtl/>
          <w:lang w:val="fr-CH" w:eastAsia="fr-CH" w:bidi="ar-SA"/>
        </w:rPr>
      </w:pPr>
      <w:hyperlink w:anchor="_Toc108788356"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التعاريف العملية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Toc108788356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3</w:t>
        </w:r>
        <w:r w:rsidR="00126093" w:rsidRPr="00E60420">
          <w:rPr>
            <w:i w:val="0"/>
            <w:iCs w:val="0"/>
            <w:webHidden/>
            <w:rtl/>
          </w:rPr>
          <w:fldChar w:fldCharType="end"/>
        </w:r>
      </w:hyperlink>
    </w:p>
    <w:p w14:paraId="4B2E1137" w14:textId="0750CC8B" w:rsidR="00126093" w:rsidRPr="00126093" w:rsidRDefault="00EE2650" w:rsidP="00126093">
      <w:pPr>
        <w:pStyle w:val="TOC2"/>
        <w:rPr>
          <w:rFonts w:eastAsiaTheme="minorEastAsia"/>
          <w:b w:val="0"/>
          <w:i w:val="0"/>
          <w:iCs w:val="0"/>
          <w:rtl/>
          <w:lang w:val="fr-CH" w:eastAsia="fr-CH" w:bidi="ar-SA"/>
        </w:rPr>
      </w:pPr>
      <w:hyperlink w:anchor="_Toc108788357"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القواعد الأخرى التي يستند عليها التحليل</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Toc108788357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4</w:t>
        </w:r>
        <w:r w:rsidR="00126093" w:rsidRPr="00E60420">
          <w:rPr>
            <w:i w:val="0"/>
            <w:iCs w:val="0"/>
            <w:webHidden/>
            <w:rtl/>
          </w:rPr>
          <w:fldChar w:fldCharType="end"/>
        </w:r>
      </w:hyperlink>
    </w:p>
    <w:p w14:paraId="41573948" w14:textId="10605392"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8" w:history="1">
        <w:r w:rsidR="00126093" w:rsidRPr="00126093">
          <w:rPr>
            <w:rStyle w:val="Hyperlink"/>
            <w:rFonts w:asciiTheme="minorHAnsi" w:hAnsiTheme="minorHAnsi" w:cstheme="minorHAnsi"/>
            <w:b/>
            <w:i/>
            <w:iCs/>
            <w:noProof/>
            <w:sz w:val="22"/>
            <w:szCs w:val="22"/>
            <w:rtl/>
            <w:lang w:bidi="ar-EG"/>
          </w:rPr>
          <w:t>"1</w:t>
        </w:r>
        <w:r w:rsidR="00E60420">
          <w:rPr>
            <w:rFonts w:asciiTheme="minorHAnsi" w:eastAsiaTheme="minorEastAsia" w:hAnsiTheme="minorHAnsi" w:cstheme="minorHAnsi" w:hint="cs"/>
            <w:noProof/>
            <w:sz w:val="22"/>
            <w:szCs w:val="22"/>
            <w:rtl/>
            <w:lang w:val="fr-CH" w:eastAsia="fr-CH"/>
          </w:rPr>
          <w:t xml:space="preserve">"         </w:t>
        </w:r>
        <w:r w:rsidR="00126093" w:rsidRPr="00126093">
          <w:rPr>
            <w:rStyle w:val="Hyperlink"/>
            <w:rFonts w:asciiTheme="minorHAnsi" w:hAnsiTheme="minorHAnsi" w:cstheme="minorHAnsi"/>
            <w:b/>
            <w:i/>
            <w:iCs/>
            <w:noProof/>
            <w:sz w:val="22"/>
            <w:szCs w:val="22"/>
            <w:rtl/>
            <w:lang w:bidi="ar-EG"/>
          </w:rPr>
          <w:t>مفهوم "الحماية"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4</w:t>
        </w:r>
        <w:r w:rsidR="00126093" w:rsidRPr="00126093">
          <w:rPr>
            <w:rFonts w:asciiTheme="minorHAnsi" w:hAnsiTheme="minorHAnsi" w:cstheme="minorHAnsi"/>
            <w:noProof/>
            <w:webHidden/>
            <w:sz w:val="22"/>
            <w:szCs w:val="22"/>
            <w:rtl/>
          </w:rPr>
          <w:fldChar w:fldCharType="end"/>
        </w:r>
      </w:hyperlink>
    </w:p>
    <w:p w14:paraId="4A3D51E0" w14:textId="09B71E69"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5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sidRPr="00126093">
          <w:rPr>
            <w:rStyle w:val="Hyperlink"/>
            <w:rFonts w:asciiTheme="minorHAnsi" w:hAnsiTheme="minorHAnsi" w:cstheme="minorHAnsi"/>
            <w:b/>
            <w:i/>
            <w:iCs/>
            <w:noProof/>
            <w:sz w:val="22"/>
            <w:szCs w:val="22"/>
            <w:rtl/>
            <w:lang w:bidi="ar-EG"/>
          </w:rPr>
          <w:t>الصلة بتحليل الثغرات المتعلق أشكال بالتعبير الثقافي التقليدي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Toc108788359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6</w:t>
        </w:r>
        <w:r w:rsidR="00126093" w:rsidRPr="00126093">
          <w:rPr>
            <w:rFonts w:asciiTheme="minorHAnsi" w:hAnsiTheme="minorHAnsi" w:cstheme="minorHAnsi"/>
            <w:noProof/>
            <w:webHidden/>
            <w:sz w:val="22"/>
            <w:szCs w:val="22"/>
            <w:rtl/>
          </w:rPr>
          <w:fldChar w:fldCharType="end"/>
        </w:r>
      </w:hyperlink>
    </w:p>
    <w:p w14:paraId="2D7AEC99" w14:textId="11844EE9"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0" w:history="1">
        <w:r w:rsidR="00126093" w:rsidRPr="00126093">
          <w:rPr>
            <w:rStyle w:val="Hyperlink"/>
            <w:rFonts w:asciiTheme="minorHAnsi" w:hAnsiTheme="minorHAnsi" w:cstheme="minorHAnsi"/>
            <w:b/>
            <w:i/>
            <w:iCs/>
            <w:noProof/>
            <w:sz w:val="22"/>
            <w:szCs w:val="22"/>
            <w:rtl/>
            <w:lang w:bidi="ar-EG"/>
          </w:rPr>
          <w:t>"3"</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السمات المتنوعة للمعارف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5FD36479" w14:textId="0BB0F11D"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طبيعة ’الثغرات‘ التي ينبغي تحديدها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7</w:t>
        </w:r>
        <w:r w:rsidR="00126093" w:rsidRPr="00126093">
          <w:rPr>
            <w:rFonts w:asciiTheme="minorHAnsi" w:hAnsiTheme="minorHAnsi" w:cstheme="minorHAnsi"/>
            <w:noProof/>
            <w:webHidden/>
            <w:sz w:val="22"/>
            <w:szCs w:val="22"/>
            <w:rtl/>
          </w:rPr>
          <w:fldChar w:fldCharType="end"/>
        </w:r>
      </w:hyperlink>
    </w:p>
    <w:p w14:paraId="4BC26D51" w14:textId="29062AA6" w:rsidR="00126093" w:rsidRPr="00126093" w:rsidRDefault="00EE2650"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62" w:history="1">
        <w:r w:rsidR="00126093" w:rsidRPr="00126093">
          <w:rPr>
            <w:rStyle w:val="Hyperlink"/>
            <w:rFonts w:asciiTheme="minorHAnsi" w:hAnsiTheme="minorHAnsi" w:cstheme="minorHAnsi"/>
            <w:sz w:val="22"/>
            <w:szCs w:val="22"/>
            <w:rtl/>
          </w:rPr>
          <w:t>ثالثا.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الالتزامات والأحكام والإمكانيات القائمة من أجل تأمين الحماية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Toc108788362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D07C1D">
          <w:rPr>
            <w:rFonts w:asciiTheme="minorHAnsi" w:hAnsiTheme="minorHAnsi" w:cstheme="minorHAnsi"/>
            <w:webHidden/>
            <w:sz w:val="22"/>
            <w:szCs w:val="22"/>
            <w:rtl/>
          </w:rPr>
          <w:t>8</w:t>
        </w:r>
        <w:r w:rsidR="00126093" w:rsidRPr="00126093">
          <w:rPr>
            <w:rFonts w:asciiTheme="minorHAnsi" w:hAnsiTheme="minorHAnsi" w:cstheme="minorHAnsi"/>
            <w:webHidden/>
            <w:sz w:val="22"/>
            <w:szCs w:val="22"/>
            <w:rtl/>
          </w:rPr>
          <w:fldChar w:fldCharType="end"/>
        </w:r>
      </w:hyperlink>
    </w:p>
    <w:p w14:paraId="7CE8A3D3" w14:textId="4221B2FA" w:rsidR="00126093" w:rsidRPr="00126093" w:rsidRDefault="00EE2650" w:rsidP="00126093">
      <w:pPr>
        <w:pStyle w:val="TOC2"/>
        <w:rPr>
          <w:rFonts w:eastAsiaTheme="minorEastAsia"/>
          <w:b w:val="0"/>
          <w:i w:val="0"/>
          <w:iCs w:val="0"/>
          <w:rtl/>
          <w:lang w:val="fr-CH" w:eastAsia="fr-CH" w:bidi="ar-SA"/>
        </w:rPr>
      </w:pPr>
      <w:hyperlink w:anchor="_Toc108788363" w:history="1">
        <w:r w:rsidR="00126093" w:rsidRPr="00126093">
          <w:rPr>
            <w:rStyle w:val="Hyperlink"/>
            <w:rtl/>
          </w:rPr>
          <w:t>(أ)</w:t>
        </w:r>
        <w:r w:rsidR="00126093">
          <w:rPr>
            <w:rFonts w:eastAsiaTheme="minorEastAsia"/>
            <w:b w:val="0"/>
            <w:i w:val="0"/>
            <w:iCs w:val="0"/>
            <w:lang w:val="fr-CH" w:eastAsia="fr-CH" w:bidi="ar-SA"/>
          </w:rPr>
          <w:t xml:space="preserve"> </w:t>
        </w:r>
        <w:r w:rsidR="00126093" w:rsidRPr="00126093">
          <w:rPr>
            <w:rStyle w:val="Hyperlink"/>
            <w:rtl/>
          </w:rPr>
          <w:t xml:space="preserve"> </w:t>
        </w:r>
        <w:r w:rsidR="00126093">
          <w:rPr>
            <w:rStyle w:val="Hyperlink"/>
          </w:rPr>
          <w:t xml:space="preserve">            </w:t>
        </w:r>
        <w:r w:rsidR="00126093" w:rsidRPr="00126093">
          <w:rPr>
            <w:rStyle w:val="Hyperlink"/>
            <w:rtl/>
          </w:rPr>
          <w:t>الحماية بموجب الصكوك الدولية القائمة في مجال الملكية الفكرية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Toc108788363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8</w:t>
        </w:r>
        <w:r w:rsidR="00126093" w:rsidRPr="00E60420">
          <w:rPr>
            <w:i w:val="0"/>
            <w:iCs w:val="0"/>
            <w:webHidden/>
            <w:rtl/>
          </w:rPr>
          <w:fldChar w:fldCharType="end"/>
        </w:r>
      </w:hyperlink>
    </w:p>
    <w:p w14:paraId="03E1C8F9" w14:textId="1EDE5745"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الموجبة للمعارف التقليدية بموجب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9</w:t>
        </w:r>
        <w:r w:rsidR="00126093" w:rsidRPr="00126093">
          <w:rPr>
            <w:rFonts w:asciiTheme="minorHAnsi" w:hAnsiTheme="minorHAnsi" w:cstheme="minorHAnsi"/>
            <w:noProof/>
            <w:webHidden/>
            <w:sz w:val="22"/>
            <w:szCs w:val="22"/>
            <w:rtl/>
          </w:rPr>
          <w:fldChar w:fldCharType="end"/>
        </w:r>
      </w:hyperlink>
    </w:p>
    <w:p w14:paraId="07E79A8E" w14:textId="60C7E27C"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الحماية الدفاعية للمعارف التقليدية داخل نظام البراءات</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10</w:t>
        </w:r>
        <w:r w:rsidR="00126093" w:rsidRPr="00126093">
          <w:rPr>
            <w:rFonts w:asciiTheme="minorHAnsi" w:hAnsiTheme="minorHAnsi" w:cstheme="minorHAnsi"/>
            <w:noProof/>
            <w:webHidden/>
            <w:sz w:val="22"/>
            <w:szCs w:val="22"/>
            <w:rtl/>
          </w:rPr>
          <w:fldChar w:fldCharType="end"/>
        </w:r>
      </w:hyperlink>
    </w:p>
    <w:p w14:paraId="5B20DF80" w14:textId="5908677A"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6"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شروط كشف خاصة بالمعارف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172B07E5" w14:textId="01CCF057"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7"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المعارف التقليدية غير المكشوف عنها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11</w:t>
        </w:r>
        <w:r w:rsidR="00126093" w:rsidRPr="00126093">
          <w:rPr>
            <w:rFonts w:asciiTheme="minorHAnsi" w:hAnsiTheme="minorHAnsi" w:cstheme="minorHAnsi"/>
            <w:noProof/>
            <w:webHidden/>
            <w:sz w:val="22"/>
            <w:szCs w:val="22"/>
            <w:rtl/>
          </w:rPr>
          <w:fldChar w:fldCharType="end"/>
        </w:r>
      </w:hyperlink>
    </w:p>
    <w:p w14:paraId="68DAA039" w14:textId="44C2D3A6"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8"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المنافسة غير المشروعة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12</w:t>
        </w:r>
        <w:r w:rsidR="00126093" w:rsidRPr="00126093">
          <w:rPr>
            <w:rFonts w:asciiTheme="minorHAnsi" w:hAnsiTheme="minorHAnsi" w:cstheme="minorHAnsi"/>
            <w:noProof/>
            <w:webHidden/>
            <w:sz w:val="22"/>
            <w:szCs w:val="22"/>
            <w:rtl/>
          </w:rPr>
          <w:fldChar w:fldCharType="end"/>
        </w:r>
      </w:hyperlink>
    </w:p>
    <w:p w14:paraId="2641A837" w14:textId="3FFEA887"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69" w:history="1">
        <w:r w:rsidR="00126093" w:rsidRPr="00126093">
          <w:rPr>
            <w:rStyle w:val="Hyperlink"/>
            <w:rFonts w:asciiTheme="minorHAnsi" w:hAnsiTheme="minorHAnsi" w:cstheme="minorHAnsi"/>
            <w:b/>
            <w:i/>
            <w:iCs/>
            <w:noProof/>
            <w:sz w:val="22"/>
            <w:szCs w:val="22"/>
            <w:rtl/>
            <w:lang w:bidi="ar-EG"/>
          </w:rPr>
          <w:t>"6"</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العلامات المميزة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Toc108788369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13</w:t>
        </w:r>
        <w:r w:rsidR="00126093" w:rsidRPr="00126093">
          <w:rPr>
            <w:rFonts w:asciiTheme="minorHAnsi" w:hAnsiTheme="minorHAnsi" w:cstheme="minorHAnsi"/>
            <w:noProof/>
            <w:webHidden/>
            <w:sz w:val="22"/>
            <w:szCs w:val="22"/>
            <w:rtl/>
          </w:rPr>
          <w:fldChar w:fldCharType="end"/>
        </w:r>
      </w:hyperlink>
    </w:p>
    <w:p w14:paraId="3FDF02F9" w14:textId="2D2A4783"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0" w:history="1">
        <w:r w:rsidR="00126093" w:rsidRPr="00126093">
          <w:rPr>
            <w:rStyle w:val="Hyperlink"/>
            <w:rFonts w:asciiTheme="minorHAnsi" w:hAnsiTheme="minorHAnsi" w:cstheme="minorHAnsi"/>
            <w:b/>
            <w:i/>
            <w:iCs/>
            <w:noProof/>
            <w:sz w:val="22"/>
            <w:szCs w:val="22"/>
            <w:rtl/>
            <w:lang w:bidi="ar-EG"/>
          </w:rPr>
          <w:t>"7"</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التصاميم الصناعية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6981DEC0" w14:textId="2A269402"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1" w:history="1">
        <w:r w:rsidR="00126093" w:rsidRPr="00126093">
          <w:rPr>
            <w:rStyle w:val="Hyperlink"/>
            <w:rFonts w:asciiTheme="minorHAnsi" w:hAnsiTheme="minorHAnsi" w:cstheme="minorHAnsi"/>
            <w:b/>
            <w:i/>
            <w:iCs/>
            <w:noProof/>
            <w:sz w:val="22"/>
            <w:szCs w:val="22"/>
            <w:rtl/>
            <w:lang w:bidi="ar-EG"/>
          </w:rPr>
          <w:t>"</w:t>
        </w:r>
        <w:r w:rsidR="00126093" w:rsidRPr="00126093">
          <w:rPr>
            <w:rStyle w:val="Hyperlink"/>
            <w:rFonts w:asciiTheme="minorHAnsi" w:hAnsiTheme="minorHAnsi" w:cstheme="minorHAnsi"/>
            <w:i/>
            <w:iCs/>
            <w:noProof/>
            <w:sz w:val="22"/>
            <w:szCs w:val="22"/>
            <w:lang w:bidi="ar-EG"/>
          </w:rPr>
          <w:t>8</w:t>
        </w:r>
        <w:r w:rsidR="00126093" w:rsidRPr="00126093">
          <w:rPr>
            <w:rStyle w:val="Hyperlink"/>
            <w:rFonts w:asciiTheme="minorHAnsi" w:hAnsiTheme="minorHAnsi" w:cstheme="minorHAnsi"/>
            <w:b/>
            <w:i/>
            <w:iCs/>
            <w:noProof/>
            <w:sz w:val="22"/>
            <w:szCs w:val="22"/>
            <w:rtl/>
            <w:lang w:bidi="ar-EG"/>
          </w:rPr>
          <w:t>"</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قانون حق المؤلف والحقوق المجاورة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14</w:t>
        </w:r>
        <w:r w:rsidR="00126093" w:rsidRPr="00126093">
          <w:rPr>
            <w:rFonts w:asciiTheme="minorHAnsi" w:hAnsiTheme="minorHAnsi" w:cstheme="minorHAnsi"/>
            <w:noProof/>
            <w:webHidden/>
            <w:sz w:val="22"/>
            <w:szCs w:val="22"/>
            <w:rtl/>
          </w:rPr>
          <w:fldChar w:fldCharType="end"/>
        </w:r>
      </w:hyperlink>
    </w:p>
    <w:p w14:paraId="364B52DA" w14:textId="2B7F6092" w:rsidR="00126093" w:rsidRPr="00126093" w:rsidRDefault="00EE2650" w:rsidP="00126093">
      <w:pPr>
        <w:pStyle w:val="TOC2"/>
        <w:rPr>
          <w:rFonts w:eastAsiaTheme="minorEastAsia"/>
          <w:b w:val="0"/>
          <w:i w:val="0"/>
          <w:iCs w:val="0"/>
          <w:rtl/>
          <w:lang w:val="fr-CH" w:eastAsia="fr-CH" w:bidi="ar-SA"/>
        </w:rPr>
      </w:pPr>
      <w:hyperlink w:anchor="_Toc108788372"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 xml:space="preserve"> الحماية داخل مجالات أخرى من القانون الدولي العام</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16</w:t>
        </w:r>
        <w:r w:rsidR="00126093" w:rsidRPr="00E60420">
          <w:rPr>
            <w:i w:val="0"/>
            <w:iCs w:val="0"/>
            <w:webHidden/>
            <w:rtl/>
          </w:rPr>
          <w:fldChar w:fldCharType="end"/>
        </w:r>
      </w:hyperlink>
    </w:p>
    <w:p w14:paraId="02B64CA4" w14:textId="23CF85C6"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3"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الاتفاقية المتعلقة بالتنوع البيولوجي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26A6E215" w14:textId="35F589A4"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4"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بروتوكول ناغويا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6B3C0370" w14:textId="5C10644B" w:rsidR="00126093" w:rsidRPr="00126093" w:rsidRDefault="00EE2650" w:rsidP="00126093">
      <w:pPr>
        <w:pStyle w:val="TOC3"/>
        <w:spacing w:after="0"/>
        <w:rPr>
          <w:rFonts w:asciiTheme="minorHAnsi" w:eastAsiaTheme="minorEastAsia" w:hAnsiTheme="minorHAnsi" w:cstheme="minorHAnsi"/>
          <w:noProof/>
          <w:sz w:val="22"/>
          <w:szCs w:val="22"/>
          <w:rtl/>
          <w:lang w:val="fr-CH" w:eastAsia="fr-CH"/>
        </w:rPr>
      </w:pPr>
      <w:hyperlink w:anchor="_Toc108788375" w:history="1">
        <w:r w:rsidR="00126093" w:rsidRPr="00126093">
          <w:rPr>
            <w:rStyle w:val="Hyperlink"/>
            <w:rFonts w:asciiTheme="minorHAnsi" w:hAnsiTheme="minorHAnsi" w:cstheme="minorHAnsi"/>
            <w:b/>
            <w:i/>
            <w:iCs/>
            <w:noProof/>
            <w:sz w:val="22"/>
            <w:szCs w:val="22"/>
            <w:rtl/>
            <w:lang w:bidi="ar-EG"/>
          </w:rPr>
          <w:t>"3"</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معاهدة الفاو الدولية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16</w:t>
        </w:r>
        <w:r w:rsidR="00126093" w:rsidRPr="00126093">
          <w:rPr>
            <w:rFonts w:asciiTheme="minorHAnsi" w:hAnsiTheme="minorHAnsi" w:cstheme="minorHAnsi"/>
            <w:noProof/>
            <w:webHidden/>
            <w:sz w:val="22"/>
            <w:szCs w:val="22"/>
            <w:rtl/>
          </w:rPr>
          <w:fldChar w:fldCharType="end"/>
        </w:r>
      </w:hyperlink>
    </w:p>
    <w:p w14:paraId="785CDF4A" w14:textId="495C2E5E"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6"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اتفاقية الأمم المتحدة لمكافحة التصحر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Toc108788376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1DEF009D" w14:textId="2F177786" w:rsidR="00126093" w:rsidRPr="00126093" w:rsidRDefault="00EE2650" w:rsidP="00126093">
      <w:pPr>
        <w:pStyle w:val="TOC2"/>
        <w:rPr>
          <w:rFonts w:eastAsiaTheme="minorEastAsia"/>
          <w:b w:val="0"/>
          <w:i w:val="0"/>
          <w:iCs w:val="0"/>
          <w:rtl/>
          <w:lang w:val="fr-CH" w:eastAsia="fr-CH" w:bidi="ar-SA"/>
        </w:rPr>
      </w:pPr>
      <w:hyperlink w:anchor="_Toc108788377"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النصوص الدولية الأخرى</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Toc108788377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17</w:t>
        </w:r>
        <w:r w:rsidR="00126093" w:rsidRPr="00E60420">
          <w:rPr>
            <w:i w:val="0"/>
            <w:iCs w:val="0"/>
            <w:webHidden/>
            <w:rtl/>
          </w:rPr>
          <w:fldChar w:fldCharType="end"/>
        </w:r>
      </w:hyperlink>
    </w:p>
    <w:p w14:paraId="74F73BB5" w14:textId="122B9192"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8" w:history="1">
        <w:r w:rsidR="00126093" w:rsidRPr="00126093">
          <w:rPr>
            <w:rStyle w:val="Hyperlink"/>
            <w:rFonts w:asciiTheme="minorHAnsi" w:hAnsiTheme="minorHAnsi" w:cstheme="minorHAnsi"/>
            <w:b/>
            <w:i/>
            <w:iCs/>
            <w:noProof/>
            <w:sz w:val="22"/>
            <w:szCs w:val="22"/>
            <w:rtl/>
            <w:lang w:bidi="ar-EG"/>
          </w:rPr>
          <w:t>"1"</w:t>
        </w:r>
        <w:r w:rsidR="00126093">
          <w:rPr>
            <w:rStyle w:val="Hyperlink"/>
            <w:rFonts w:asciiTheme="minorHAnsi" w:hAnsiTheme="minorHAnsi" w:cstheme="minorHAnsi"/>
            <w:b/>
            <w:i/>
            <w:iCs/>
            <w:noProof/>
            <w:sz w:val="22"/>
            <w:szCs w:val="22"/>
            <w:lang w:bidi="ar-EG"/>
          </w:rPr>
          <w:t xml:space="preserve"> </w:t>
        </w:r>
        <w:r w:rsidR="00E6042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مبادئ بون التوجيهية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BBA8331" w14:textId="7CDA01C4"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7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حقوق الشعوب الأصلية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Toc108788379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17</w:t>
        </w:r>
        <w:r w:rsidR="00126093" w:rsidRPr="00126093">
          <w:rPr>
            <w:rFonts w:asciiTheme="minorHAnsi" w:hAnsiTheme="minorHAnsi" w:cstheme="minorHAnsi"/>
            <w:noProof/>
            <w:webHidden/>
            <w:sz w:val="22"/>
            <w:szCs w:val="22"/>
            <w:rtl/>
          </w:rPr>
          <w:fldChar w:fldCharType="end"/>
        </w:r>
      </w:hyperlink>
    </w:p>
    <w:p w14:paraId="4D47D321" w14:textId="11BF2EBD"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E6042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إعلان إنترلاكن بشأن الموارد الوراثية الحيوانية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18</w:t>
        </w:r>
        <w:r w:rsidR="00126093" w:rsidRPr="00126093">
          <w:rPr>
            <w:rFonts w:asciiTheme="minorHAnsi" w:hAnsiTheme="minorHAnsi" w:cstheme="minorHAnsi"/>
            <w:noProof/>
            <w:webHidden/>
            <w:sz w:val="22"/>
            <w:szCs w:val="22"/>
            <w:rtl/>
          </w:rPr>
          <w:fldChar w:fldCharType="end"/>
        </w:r>
      </w:hyperlink>
    </w:p>
    <w:p w14:paraId="577B7B25" w14:textId="13296F43" w:rsidR="00126093" w:rsidRPr="00126093" w:rsidRDefault="00EE2650" w:rsidP="00126093">
      <w:pPr>
        <w:pStyle w:val="TOC1"/>
        <w:tabs>
          <w:tab w:val="left" w:pos="1134"/>
        </w:tabs>
        <w:spacing w:before="120"/>
        <w:rPr>
          <w:rFonts w:asciiTheme="minorHAnsi" w:eastAsiaTheme="minorEastAsia" w:hAnsiTheme="minorHAnsi" w:cstheme="minorHAnsi"/>
          <w:b w:val="0"/>
          <w:bCs w:val="0"/>
          <w:sz w:val="22"/>
          <w:szCs w:val="22"/>
          <w:rtl/>
          <w:lang w:val="fr-CH" w:eastAsia="fr-CH"/>
        </w:rPr>
      </w:pPr>
      <w:hyperlink w:anchor="_Toc108788381" w:history="1">
        <w:r w:rsidR="00126093" w:rsidRPr="00126093">
          <w:rPr>
            <w:rStyle w:val="Hyperlink"/>
            <w:rFonts w:asciiTheme="minorHAnsi" w:hAnsiTheme="minorHAnsi" w:cstheme="minorHAnsi"/>
            <w:sz w:val="22"/>
            <w:szCs w:val="22"/>
            <w:rtl/>
          </w:rPr>
          <w:t>رابعا.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rPr>
          <w:t>الثغرات الموجودة على المستوى الدولي</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Toc108788381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D07C1D">
          <w:rPr>
            <w:rFonts w:asciiTheme="minorHAnsi" w:hAnsiTheme="minorHAnsi" w:cstheme="minorHAnsi"/>
            <w:webHidden/>
            <w:sz w:val="22"/>
            <w:szCs w:val="22"/>
            <w:rtl/>
          </w:rPr>
          <w:t>18</w:t>
        </w:r>
        <w:r w:rsidR="00126093" w:rsidRPr="00126093">
          <w:rPr>
            <w:rFonts w:asciiTheme="minorHAnsi" w:hAnsiTheme="minorHAnsi" w:cstheme="minorHAnsi"/>
            <w:webHidden/>
            <w:sz w:val="22"/>
            <w:szCs w:val="22"/>
            <w:rtl/>
          </w:rPr>
          <w:fldChar w:fldCharType="end"/>
        </w:r>
      </w:hyperlink>
    </w:p>
    <w:p w14:paraId="37301255" w14:textId="4A4A2539" w:rsidR="00126093" w:rsidRPr="00126093" w:rsidRDefault="00EE2650" w:rsidP="00126093">
      <w:pPr>
        <w:pStyle w:val="TOC2"/>
        <w:rPr>
          <w:rFonts w:eastAsiaTheme="minorEastAsia"/>
          <w:b w:val="0"/>
          <w:i w:val="0"/>
          <w:iCs w:val="0"/>
          <w:rtl/>
          <w:lang w:val="fr-CH" w:eastAsia="fr-CH" w:bidi="ar-SA"/>
        </w:rPr>
      </w:pPr>
      <w:hyperlink w:anchor="_Toc108788382"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الثغرات في تعريف أو تحديد المعارف التقليدية التي تنبغي حمايتها</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Toc108788382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18</w:t>
        </w:r>
        <w:r w:rsidR="00126093" w:rsidRPr="00E60420">
          <w:rPr>
            <w:i w:val="0"/>
            <w:iCs w:val="0"/>
            <w:webHidden/>
            <w:rtl/>
          </w:rPr>
          <w:fldChar w:fldCharType="end"/>
        </w:r>
      </w:hyperlink>
    </w:p>
    <w:p w14:paraId="4A3C2331" w14:textId="0E0DEB03" w:rsidR="00126093" w:rsidRPr="00126093" w:rsidRDefault="00EE2650" w:rsidP="00126093">
      <w:pPr>
        <w:pStyle w:val="TOC2"/>
        <w:rPr>
          <w:rFonts w:eastAsiaTheme="minorEastAsia"/>
          <w:b w:val="0"/>
          <w:i w:val="0"/>
          <w:iCs w:val="0"/>
          <w:rtl/>
          <w:lang w:val="fr-CH" w:eastAsia="fr-CH" w:bidi="ar-SA"/>
        </w:rPr>
      </w:pPr>
      <w:hyperlink w:anchor="_Toc10878838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الثغرات في أهداف الحماية أو أسسها على مستوى السياسة العامة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19</w:t>
        </w:r>
        <w:r w:rsidR="00126093" w:rsidRPr="00E60420">
          <w:rPr>
            <w:i w:val="0"/>
            <w:iCs w:val="0"/>
            <w:webHidden/>
            <w:rtl/>
          </w:rPr>
          <w:fldChar w:fldCharType="end"/>
        </w:r>
      </w:hyperlink>
    </w:p>
    <w:p w14:paraId="001EE041" w14:textId="0B547FB2" w:rsidR="00126093" w:rsidRPr="00126093" w:rsidRDefault="00EE2650" w:rsidP="00126093">
      <w:pPr>
        <w:pStyle w:val="TOC2"/>
        <w:rPr>
          <w:rFonts w:eastAsiaTheme="minorEastAsia"/>
          <w:b w:val="0"/>
          <w:i w:val="0"/>
          <w:iCs w:val="0"/>
          <w:rtl/>
          <w:lang w:val="fr-CH" w:eastAsia="fr-CH" w:bidi="ar-SA"/>
        </w:rPr>
      </w:pPr>
      <w:hyperlink w:anchor="_Toc108788384" w:history="1">
        <w:r w:rsidR="00126093" w:rsidRPr="00126093">
          <w:rPr>
            <w:rStyle w:val="Hyperlink"/>
            <w:rtl/>
          </w:rPr>
          <w:t xml:space="preserve">(ج) </w:t>
        </w:r>
        <w:r w:rsidR="00126093">
          <w:rPr>
            <w:rFonts w:eastAsiaTheme="minorEastAsia"/>
            <w:b w:val="0"/>
            <w:i w:val="0"/>
            <w:iCs w:val="0"/>
            <w:lang w:val="fr-CH" w:eastAsia="fr-CH" w:bidi="ar-SA"/>
          </w:rPr>
          <w:t xml:space="preserve">              </w:t>
        </w:r>
        <w:r w:rsidR="00126093" w:rsidRPr="00126093">
          <w:rPr>
            <w:rStyle w:val="Hyperlink"/>
            <w:rtl/>
          </w:rPr>
          <w:t>الثغرات في الآليات القانونية القائمة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Toc108788384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20</w:t>
        </w:r>
        <w:r w:rsidR="00126093" w:rsidRPr="00E60420">
          <w:rPr>
            <w:i w:val="0"/>
            <w:iCs w:val="0"/>
            <w:webHidden/>
            <w:rtl/>
          </w:rPr>
          <w:fldChar w:fldCharType="end"/>
        </w:r>
      </w:hyperlink>
    </w:p>
    <w:p w14:paraId="3B8DBBBC" w14:textId="60151DF0"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5" w:history="1">
        <w:r w:rsidR="00126093" w:rsidRPr="00126093">
          <w:rPr>
            <w:rStyle w:val="Hyperlink"/>
            <w:rFonts w:asciiTheme="minorHAnsi" w:hAnsiTheme="minorHAnsi" w:cstheme="minorHAnsi"/>
            <w:b/>
            <w:i/>
            <w:iCs/>
            <w:noProof/>
            <w:sz w:val="22"/>
            <w:szCs w:val="22"/>
            <w:rtl/>
            <w:lang w:bidi="ar-EG"/>
          </w:rPr>
          <w:t>"1"</w:t>
        </w:r>
        <w:r w:rsidR="00E6042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موضوع لا يغطيه قانون الملكية الفكرية الحالي</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20</w:t>
        </w:r>
        <w:r w:rsidR="00126093" w:rsidRPr="00126093">
          <w:rPr>
            <w:rFonts w:asciiTheme="minorHAnsi" w:hAnsiTheme="minorHAnsi" w:cstheme="minorHAnsi"/>
            <w:noProof/>
            <w:webHidden/>
            <w:sz w:val="22"/>
            <w:szCs w:val="22"/>
            <w:rtl/>
          </w:rPr>
          <w:fldChar w:fldCharType="end"/>
        </w:r>
      </w:hyperlink>
    </w:p>
    <w:p w14:paraId="4767F5E3" w14:textId="5B486751"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sidRPr="00126093">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sidRPr="00126093">
        <w:rPr>
          <w:rStyle w:val="Hyperlink"/>
          <w:rFonts w:asciiTheme="minorHAnsi" w:hAnsiTheme="minorHAnsi" w:cstheme="minorHAnsi"/>
          <w:noProof/>
          <w:sz w:val="22"/>
          <w:szCs w:val="22"/>
          <w:u w:val="none"/>
        </w:rPr>
        <w:t xml:space="preserve">          </w:t>
      </w:r>
      <w:hyperlink w:anchor="_Toc108788386" w:history="1">
        <w:r w:rsidRPr="00126093">
          <w:rPr>
            <w:rStyle w:val="Hyperlink"/>
            <w:rFonts w:asciiTheme="minorHAnsi" w:hAnsiTheme="minorHAnsi" w:cstheme="minorHAnsi"/>
            <w:b/>
            <w:iCs/>
            <w:noProof/>
            <w:sz w:val="22"/>
            <w:szCs w:val="22"/>
            <w:rtl/>
          </w:rPr>
          <w:t>المعارف التقليدية التي لا تغطيها أشكال حماية الملكية الفكرية الحالية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20</w:t>
        </w:r>
        <w:r w:rsidRPr="00126093">
          <w:rPr>
            <w:rFonts w:asciiTheme="minorHAnsi" w:hAnsiTheme="minorHAnsi" w:cstheme="minorHAnsi"/>
            <w:noProof/>
            <w:webHidden/>
            <w:sz w:val="22"/>
            <w:szCs w:val="22"/>
            <w:rtl/>
          </w:rPr>
          <w:fldChar w:fldCharType="end"/>
        </w:r>
      </w:hyperlink>
    </w:p>
    <w:p w14:paraId="7A50DE7A" w14:textId="0F51F0E8"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7" w:history="1">
        <w:r w:rsidRPr="00126093">
          <w:rPr>
            <w:rStyle w:val="Hyperlink"/>
            <w:rFonts w:asciiTheme="minorHAnsi" w:hAnsiTheme="minorHAnsi" w:cstheme="minorHAnsi"/>
            <w:b/>
            <w:iCs/>
            <w:noProof/>
            <w:sz w:val="22"/>
            <w:szCs w:val="22"/>
            <w:rtl/>
          </w:rPr>
          <w:t>الابتكار التراكمي والجماعي عبر الأجيال داخل مجتمع محلي واحد</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21</w:t>
        </w:r>
        <w:r w:rsidRPr="00126093">
          <w:rPr>
            <w:rFonts w:asciiTheme="minorHAnsi" w:hAnsiTheme="minorHAnsi" w:cstheme="minorHAnsi"/>
            <w:noProof/>
            <w:webHidden/>
            <w:sz w:val="22"/>
            <w:szCs w:val="22"/>
            <w:rtl/>
          </w:rPr>
          <w:fldChar w:fldCharType="end"/>
        </w:r>
      </w:hyperlink>
    </w:p>
    <w:p w14:paraId="0B73E66F" w14:textId="1EE7C65A"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88"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المستفيدون أو أصحاب الحقوق غير المعترف بهم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Toc108788388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785BEA64" w14:textId="0EEECD2A"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89" w:history="1">
        <w:r w:rsidRPr="00126093">
          <w:rPr>
            <w:rStyle w:val="Hyperlink"/>
            <w:rFonts w:asciiTheme="minorHAnsi" w:hAnsiTheme="minorHAnsi" w:cstheme="minorHAnsi"/>
            <w:b/>
            <w:iCs/>
            <w:noProof/>
            <w:sz w:val="22"/>
            <w:szCs w:val="22"/>
            <w:rtl/>
          </w:rPr>
          <w:t>الاعتراف بالحقوق والمصالح والمستحقات الجماعية داخل نظام للمعارف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Toc108788389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93BF5C3" w14:textId="081AD945"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توضيح أو تأكيد تطبيق المبادئ الحالية على المعارف التقليدية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22</w:t>
        </w:r>
        <w:r w:rsidR="00126093" w:rsidRPr="00126093">
          <w:rPr>
            <w:rFonts w:asciiTheme="minorHAnsi" w:hAnsiTheme="minorHAnsi" w:cstheme="minorHAnsi"/>
            <w:noProof/>
            <w:webHidden/>
            <w:sz w:val="22"/>
            <w:szCs w:val="22"/>
            <w:rtl/>
          </w:rPr>
          <w:fldChar w:fldCharType="end"/>
        </w:r>
      </w:hyperlink>
    </w:p>
    <w:p w14:paraId="0C50285D" w14:textId="476266BD"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1" w:history="1">
        <w:r w:rsidRPr="00126093">
          <w:rPr>
            <w:rStyle w:val="Hyperlink"/>
            <w:rFonts w:asciiTheme="minorHAnsi" w:hAnsiTheme="minorHAnsi" w:cstheme="minorHAnsi"/>
            <w:b/>
            <w:iCs/>
            <w:noProof/>
            <w:sz w:val="22"/>
            <w:szCs w:val="22"/>
            <w:rtl/>
          </w:rPr>
          <w:t>معيار يطبق صراحة مبادئ البراءة في سياق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Toc108788391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22</w:t>
        </w:r>
        <w:r w:rsidRPr="00126093">
          <w:rPr>
            <w:rFonts w:asciiTheme="minorHAnsi" w:hAnsiTheme="minorHAnsi" w:cstheme="minorHAnsi"/>
            <w:noProof/>
            <w:webHidden/>
            <w:sz w:val="22"/>
            <w:szCs w:val="22"/>
            <w:rtl/>
          </w:rPr>
          <w:fldChar w:fldCharType="end"/>
        </w:r>
      </w:hyperlink>
    </w:p>
    <w:p w14:paraId="7A292843" w14:textId="65BA0000"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2"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أشكال الحماية التي لا تقدمها المعايير الدولية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23</w:t>
        </w:r>
        <w:r w:rsidR="00126093" w:rsidRPr="00126093">
          <w:rPr>
            <w:rFonts w:asciiTheme="minorHAnsi" w:hAnsiTheme="minorHAnsi" w:cstheme="minorHAnsi"/>
            <w:noProof/>
            <w:webHidden/>
            <w:sz w:val="22"/>
            <w:szCs w:val="22"/>
            <w:rtl/>
          </w:rPr>
          <w:fldChar w:fldCharType="end"/>
        </w:r>
      </w:hyperlink>
    </w:p>
    <w:p w14:paraId="17FA8030" w14:textId="512F4BC6"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3" w:history="1">
        <w:r w:rsidRPr="00126093">
          <w:rPr>
            <w:rStyle w:val="Hyperlink"/>
            <w:rFonts w:asciiTheme="minorHAnsi" w:hAnsiTheme="minorHAnsi" w:cstheme="minorHAnsi"/>
            <w:b/>
            <w:iCs/>
            <w:noProof/>
            <w:sz w:val="22"/>
            <w:szCs w:val="22"/>
            <w:rtl/>
          </w:rPr>
          <w:t>شرط محدد للكشف بشأن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Toc108788393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00147002" w14:textId="4854E9E6"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4" w:history="1">
        <w:r w:rsidRPr="00126093">
          <w:rPr>
            <w:rStyle w:val="Hyperlink"/>
            <w:rFonts w:asciiTheme="minorHAnsi" w:hAnsiTheme="minorHAnsi" w:cstheme="minorHAnsi"/>
            <w:b/>
            <w:iCs/>
            <w:noProof/>
            <w:sz w:val="22"/>
            <w:szCs w:val="22"/>
            <w:rtl/>
          </w:rPr>
          <w:t>الحماية من الإثراء غير المشروع من المعارف التقليدية أو تملكها غير مشروع أو سوء الانتفاع بها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Toc108788394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23</w:t>
        </w:r>
        <w:r w:rsidRPr="00126093">
          <w:rPr>
            <w:rFonts w:asciiTheme="minorHAnsi" w:hAnsiTheme="minorHAnsi" w:cstheme="minorHAnsi"/>
            <w:noProof/>
            <w:webHidden/>
            <w:sz w:val="22"/>
            <w:szCs w:val="22"/>
            <w:rtl/>
          </w:rPr>
          <w:fldChar w:fldCharType="end"/>
        </w:r>
      </w:hyperlink>
    </w:p>
    <w:p w14:paraId="2B19A38B" w14:textId="65F1D0EB"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395" w:history="1">
        <w:r w:rsidRPr="00126093">
          <w:rPr>
            <w:rStyle w:val="Hyperlink"/>
            <w:rFonts w:asciiTheme="minorHAnsi" w:hAnsiTheme="minorHAnsi" w:cstheme="minorHAnsi"/>
            <w:b/>
            <w:iCs/>
            <w:noProof/>
            <w:sz w:val="22"/>
            <w:szCs w:val="22"/>
            <w:rtl/>
          </w:rPr>
          <w:t>الموافقة المستنيرة المسبقة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11A3C26C" w14:textId="36B0556E"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hyperlink w:anchor="_Toc108788396" w:history="1">
        <w:r w:rsidRPr="00126093">
          <w:rPr>
            <w:rStyle w:val="Hyperlink"/>
            <w:rFonts w:asciiTheme="minorHAnsi" w:hAnsiTheme="minorHAnsi" w:cstheme="minorHAnsi"/>
            <w:b/>
            <w:iCs/>
            <w:noProof/>
            <w:sz w:val="22"/>
            <w:szCs w:val="22"/>
            <w:rtl/>
          </w:rPr>
          <w:t>حق الاعتراف والنزاهة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Toc108788396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24</w:t>
        </w:r>
        <w:r w:rsidRPr="00126093">
          <w:rPr>
            <w:rFonts w:asciiTheme="minorHAnsi" w:hAnsiTheme="minorHAnsi" w:cstheme="minorHAnsi"/>
            <w:noProof/>
            <w:webHidden/>
            <w:sz w:val="22"/>
            <w:szCs w:val="22"/>
            <w:rtl/>
          </w:rPr>
          <w:fldChar w:fldCharType="end"/>
        </w:r>
      </w:hyperlink>
    </w:p>
    <w:p w14:paraId="52666FD1" w14:textId="3D90637E"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397" w:history="1">
        <w:r w:rsidR="00126093" w:rsidRPr="00126093">
          <w:rPr>
            <w:rStyle w:val="Hyperlink"/>
            <w:rFonts w:asciiTheme="minorHAnsi" w:hAnsiTheme="minorHAnsi" w:cstheme="minorHAnsi"/>
            <w:b/>
            <w:i/>
            <w:iCs/>
            <w:noProof/>
            <w:sz w:val="22"/>
            <w:szCs w:val="22"/>
            <w:rtl/>
            <w:lang w:bidi="ar-EG"/>
          </w:rPr>
          <w:t>"5"</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انتفاء الحق في الحصول على مكافأة أو غيرها من المنافع</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Toc108788397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25</w:t>
        </w:r>
        <w:r w:rsidR="00126093" w:rsidRPr="00126093">
          <w:rPr>
            <w:rFonts w:asciiTheme="minorHAnsi" w:hAnsiTheme="minorHAnsi" w:cstheme="minorHAnsi"/>
            <w:noProof/>
            <w:webHidden/>
            <w:sz w:val="22"/>
            <w:szCs w:val="22"/>
            <w:rtl/>
          </w:rPr>
          <w:fldChar w:fldCharType="end"/>
        </w:r>
      </w:hyperlink>
    </w:p>
    <w:p w14:paraId="3EDC82D0" w14:textId="26E11F61" w:rsidR="00126093" w:rsidRPr="00126093" w:rsidRDefault="00EE2650" w:rsidP="00126093">
      <w:pPr>
        <w:pStyle w:val="TOC1"/>
        <w:tabs>
          <w:tab w:val="left" w:pos="1320"/>
        </w:tabs>
        <w:spacing w:before="240"/>
        <w:rPr>
          <w:rFonts w:asciiTheme="minorHAnsi" w:eastAsiaTheme="minorEastAsia" w:hAnsiTheme="minorHAnsi" w:cstheme="minorHAnsi"/>
          <w:b w:val="0"/>
          <w:bCs w:val="0"/>
          <w:sz w:val="22"/>
          <w:szCs w:val="22"/>
          <w:rtl/>
          <w:lang w:val="fr-CH" w:eastAsia="fr-CH"/>
        </w:rPr>
      </w:pPr>
      <w:hyperlink w:anchor="_Toc108788398" w:history="1">
        <w:r w:rsidR="00126093" w:rsidRPr="00126093">
          <w:rPr>
            <w:rStyle w:val="Hyperlink"/>
            <w:rFonts w:asciiTheme="minorHAnsi" w:hAnsiTheme="minorHAnsi" w:cstheme="minorHAnsi"/>
            <w:sz w:val="22"/>
            <w:szCs w:val="22"/>
            <w:rtl/>
            <w:lang w:bidi="ar-EG"/>
          </w:rPr>
          <w:t>خامسا.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اعتبارات مفيدة للبت في الحاجة إلى معالجة تلك الثغرات من عدمها</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Toc108788398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D07C1D">
          <w:rPr>
            <w:rFonts w:asciiTheme="minorHAnsi" w:hAnsiTheme="minorHAnsi" w:cstheme="minorHAnsi"/>
            <w:webHidden/>
            <w:sz w:val="22"/>
            <w:szCs w:val="22"/>
            <w:rtl/>
          </w:rPr>
          <w:t>25</w:t>
        </w:r>
        <w:r w:rsidR="00126093" w:rsidRPr="00126093">
          <w:rPr>
            <w:rFonts w:asciiTheme="minorHAnsi" w:hAnsiTheme="minorHAnsi" w:cstheme="minorHAnsi"/>
            <w:webHidden/>
            <w:sz w:val="22"/>
            <w:szCs w:val="22"/>
            <w:rtl/>
          </w:rPr>
          <w:fldChar w:fldCharType="end"/>
        </w:r>
      </w:hyperlink>
    </w:p>
    <w:p w14:paraId="2C932FE5" w14:textId="4CFEB6AF" w:rsidR="00126093" w:rsidRPr="00126093" w:rsidRDefault="00EE2650" w:rsidP="00126093">
      <w:pPr>
        <w:pStyle w:val="TOC2"/>
        <w:rPr>
          <w:rFonts w:eastAsiaTheme="minorEastAsia"/>
          <w:b w:val="0"/>
          <w:i w:val="0"/>
          <w:iCs w:val="0"/>
          <w:rtl/>
          <w:lang w:val="fr-CH" w:eastAsia="fr-CH" w:bidi="ar-SA"/>
        </w:rPr>
      </w:pPr>
      <w:hyperlink w:anchor="_Toc108788399"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الاعتبارات الجوهرية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Toc108788399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26</w:t>
        </w:r>
        <w:r w:rsidR="00126093" w:rsidRPr="00E60420">
          <w:rPr>
            <w:i w:val="0"/>
            <w:iCs w:val="0"/>
            <w:webHidden/>
            <w:rtl/>
          </w:rPr>
          <w:fldChar w:fldCharType="end"/>
        </w:r>
      </w:hyperlink>
    </w:p>
    <w:p w14:paraId="25A11EDD" w14:textId="5E7A66AF"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0" w:history="1">
        <w:r w:rsidR="00126093" w:rsidRPr="00126093">
          <w:rPr>
            <w:rStyle w:val="Hyperlink"/>
            <w:rFonts w:asciiTheme="minorHAnsi" w:hAnsiTheme="minorHAnsi" w:cstheme="minorHAnsi"/>
            <w:b/>
            <w:i/>
            <w:iCs/>
            <w:noProof/>
            <w:sz w:val="22"/>
            <w:szCs w:val="22"/>
            <w:rtl/>
            <w:lang w:bidi="ar-EG"/>
          </w:rPr>
          <w:t>"1"</w:t>
        </w:r>
        <w:r w:rsidR="00126093">
          <w:rPr>
            <w:rFonts w:eastAsiaTheme="minorEastAsia"/>
            <w:noProof/>
            <w:lang w:val="fr-CH" w:eastAsia="fr-CH"/>
          </w:rPr>
          <w:t xml:space="preserve"> </w:t>
        </w:r>
        <w:r w:rsidR="003E1940">
          <w:rPr>
            <w:rFonts w:eastAsiaTheme="minorEastAsia" w:hint="cs"/>
            <w:noProof/>
            <w:rtl/>
            <w:lang w:val="fr-CH" w:eastAsia="fr-CH"/>
          </w:rPr>
          <w:t xml:space="preserve"> </w:t>
        </w:r>
        <w:r w:rsidR="00126093">
          <w:rPr>
            <w:rFonts w:eastAsiaTheme="minorEastAsia"/>
            <w:noProof/>
            <w:lang w:val="fr-CH" w:eastAsia="fr-CH"/>
          </w:rPr>
          <w:t xml:space="preserve">      </w:t>
        </w:r>
        <w:r w:rsidR="00126093" w:rsidRPr="00126093">
          <w:rPr>
            <w:rStyle w:val="Hyperlink"/>
            <w:rFonts w:asciiTheme="minorHAnsi" w:hAnsiTheme="minorHAnsi" w:cstheme="minorHAnsi"/>
            <w:b/>
            <w:i/>
            <w:iCs/>
            <w:noProof/>
            <w:sz w:val="22"/>
            <w:szCs w:val="22"/>
            <w:rtl/>
            <w:lang w:bidi="ar-EG"/>
          </w:rPr>
          <w:t>القانون والسياسة الدوليان</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26</w:t>
        </w:r>
        <w:r w:rsidR="00126093" w:rsidRPr="00126093">
          <w:rPr>
            <w:rFonts w:asciiTheme="minorHAnsi" w:hAnsiTheme="minorHAnsi" w:cstheme="minorHAnsi"/>
            <w:noProof/>
            <w:webHidden/>
            <w:sz w:val="22"/>
            <w:szCs w:val="22"/>
            <w:rtl/>
          </w:rPr>
          <w:fldChar w:fldCharType="end"/>
        </w:r>
      </w:hyperlink>
    </w:p>
    <w:p w14:paraId="3129C061" w14:textId="4F7A1FF5"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1"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الاعتبارات الاجتماعية والثقافية والسياسية والاقتصادية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9C616A4" w14:textId="26F2B689"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2"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أهمية حماية المعارف التقليدية في السياقات الأوسع المتعلقة بصنع السياسات والتنظيم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F5F5D68" w14:textId="1A7CD69F" w:rsidR="00126093" w:rsidRPr="00126093" w:rsidRDefault="00EE2650" w:rsidP="00126093">
      <w:pPr>
        <w:pStyle w:val="TOC2"/>
        <w:rPr>
          <w:rFonts w:eastAsiaTheme="minorEastAsia"/>
          <w:b w:val="0"/>
          <w:i w:val="0"/>
          <w:iCs w:val="0"/>
          <w:rtl/>
          <w:lang w:val="fr-CH" w:eastAsia="fr-CH" w:bidi="ar-SA"/>
        </w:rPr>
      </w:pPr>
      <w:hyperlink w:anchor="_Toc108788403" w:history="1">
        <w:r w:rsidR="00126093" w:rsidRPr="00126093">
          <w:rPr>
            <w:rStyle w:val="Hyperlink"/>
            <w:rtl/>
          </w:rPr>
          <w:t xml:space="preserve">(ب) </w:t>
        </w:r>
        <w:r w:rsidR="00126093">
          <w:rPr>
            <w:rFonts w:eastAsiaTheme="minorEastAsia"/>
            <w:b w:val="0"/>
            <w:i w:val="0"/>
            <w:iCs w:val="0"/>
            <w:lang w:val="fr-CH" w:eastAsia="fr-CH" w:bidi="ar-SA"/>
          </w:rPr>
          <w:t xml:space="preserve">                </w:t>
        </w:r>
        <w:r w:rsidR="00126093" w:rsidRPr="00126093">
          <w:rPr>
            <w:rStyle w:val="Hyperlink"/>
            <w:rtl/>
          </w:rPr>
          <w:t>الاعتبارات الإجرائية أو الشكلية</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Toc108788403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27</w:t>
        </w:r>
        <w:r w:rsidR="00126093" w:rsidRPr="00E60420">
          <w:rPr>
            <w:i w:val="0"/>
            <w:iCs w:val="0"/>
            <w:webHidden/>
            <w:rtl/>
          </w:rPr>
          <w:fldChar w:fldCharType="end"/>
        </w:r>
      </w:hyperlink>
    </w:p>
    <w:p w14:paraId="788F31B9" w14:textId="2464D6D6"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4" w:history="1">
        <w:r w:rsidR="00126093" w:rsidRPr="00126093">
          <w:rPr>
            <w:rStyle w:val="Hyperlink"/>
            <w:rFonts w:asciiTheme="minorHAnsi" w:hAnsiTheme="minorHAnsi" w:cstheme="minorHAnsi"/>
            <w:b/>
            <w:i/>
            <w:iCs/>
            <w:noProof/>
            <w:sz w:val="22"/>
            <w:szCs w:val="22"/>
            <w:rtl/>
            <w:lang w:bidi="ar-EG"/>
          </w:rPr>
          <w:t>"1"</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إجرائية أو شكلية محددة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27</w:t>
        </w:r>
        <w:r w:rsidR="00126093" w:rsidRPr="00126093">
          <w:rPr>
            <w:rFonts w:asciiTheme="minorHAnsi" w:hAnsiTheme="minorHAnsi" w:cstheme="minorHAnsi"/>
            <w:noProof/>
            <w:webHidden/>
            <w:sz w:val="22"/>
            <w:szCs w:val="22"/>
            <w:rtl/>
          </w:rPr>
          <w:fldChar w:fldCharType="end"/>
        </w:r>
      </w:hyperlink>
    </w:p>
    <w:p w14:paraId="28738955" w14:textId="1A66431D" w:rsidR="00126093" w:rsidRPr="00126093" w:rsidRDefault="00EE2650" w:rsidP="001D51E4">
      <w:pPr>
        <w:pStyle w:val="TOC3"/>
        <w:tabs>
          <w:tab w:val="left" w:pos="2066"/>
        </w:tabs>
        <w:rPr>
          <w:rFonts w:asciiTheme="minorHAnsi" w:eastAsiaTheme="minorEastAsia" w:hAnsiTheme="minorHAnsi" w:cstheme="minorHAnsi"/>
          <w:noProof/>
          <w:sz w:val="22"/>
          <w:szCs w:val="22"/>
          <w:rtl/>
          <w:lang w:val="fr-CH" w:eastAsia="fr-CH"/>
        </w:rPr>
      </w:pPr>
      <w:hyperlink w:anchor="_Toc108788405"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اعتبارات تعارض معالجة الثغرات تحديدا</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Toc108788405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28</w:t>
        </w:r>
        <w:r w:rsidR="00126093" w:rsidRPr="00126093">
          <w:rPr>
            <w:rFonts w:asciiTheme="minorHAnsi" w:hAnsiTheme="minorHAnsi" w:cstheme="minorHAnsi"/>
            <w:noProof/>
            <w:webHidden/>
            <w:sz w:val="22"/>
            <w:szCs w:val="22"/>
            <w:rtl/>
          </w:rPr>
          <w:fldChar w:fldCharType="end"/>
        </w:r>
      </w:hyperlink>
    </w:p>
    <w:p w14:paraId="736856EB" w14:textId="66691882" w:rsidR="00126093" w:rsidRPr="00126093" w:rsidRDefault="00EE2650" w:rsidP="001D51E4">
      <w:pPr>
        <w:pStyle w:val="TOC1"/>
        <w:tabs>
          <w:tab w:val="left" w:pos="1320"/>
        </w:tabs>
        <w:rPr>
          <w:rFonts w:asciiTheme="minorHAnsi" w:eastAsiaTheme="minorEastAsia" w:hAnsiTheme="minorHAnsi" w:cstheme="minorHAnsi"/>
          <w:b w:val="0"/>
          <w:bCs w:val="0"/>
          <w:sz w:val="22"/>
          <w:szCs w:val="22"/>
          <w:rtl/>
          <w:lang w:val="fr-CH" w:eastAsia="fr-CH"/>
        </w:rPr>
      </w:pPr>
      <w:hyperlink w:anchor="_Toc108788406" w:history="1">
        <w:r w:rsidR="00126093" w:rsidRPr="00126093">
          <w:rPr>
            <w:rStyle w:val="Hyperlink"/>
            <w:rFonts w:asciiTheme="minorHAnsi" w:hAnsiTheme="minorHAnsi" w:cstheme="minorHAnsi"/>
            <w:sz w:val="22"/>
            <w:szCs w:val="22"/>
            <w:rtl/>
            <w:lang w:bidi="ar-EG"/>
          </w:rPr>
          <w:t>سادسا.</w:t>
        </w:r>
        <w:r w:rsidR="00126093" w:rsidRPr="00126093">
          <w:rPr>
            <w:rFonts w:asciiTheme="minorHAnsi" w:eastAsiaTheme="minorEastAsia" w:hAnsiTheme="minorHAnsi" w:cstheme="minorHAnsi"/>
            <w:b w:val="0"/>
            <w:bCs w:val="0"/>
            <w:sz w:val="22"/>
            <w:szCs w:val="22"/>
            <w:rtl/>
            <w:lang w:val="fr-CH" w:eastAsia="fr-CH"/>
          </w:rPr>
          <w:tab/>
        </w:r>
        <w:r w:rsidR="00126093" w:rsidRPr="00126093">
          <w:rPr>
            <w:rStyle w:val="Hyperlink"/>
            <w:rFonts w:asciiTheme="minorHAnsi" w:hAnsiTheme="minorHAnsi" w:cstheme="minorHAnsi"/>
            <w:sz w:val="22"/>
            <w:szCs w:val="22"/>
            <w:rtl/>
            <w:lang w:bidi="ar-EG"/>
          </w:rPr>
          <w:t>الخيارات القائمة أو التي يمكن استحداثها لمعالجة أية ثغرات محددة</w:t>
        </w:r>
        <w:r w:rsidR="00126093" w:rsidRPr="00126093">
          <w:rPr>
            <w:rFonts w:asciiTheme="minorHAnsi" w:hAnsiTheme="minorHAnsi" w:cstheme="minorHAnsi"/>
            <w:webHidden/>
            <w:sz w:val="22"/>
            <w:szCs w:val="22"/>
            <w:rtl/>
          </w:rPr>
          <w:tab/>
        </w:r>
        <w:r w:rsidR="00126093" w:rsidRPr="00126093">
          <w:rPr>
            <w:rFonts w:asciiTheme="minorHAnsi" w:hAnsiTheme="minorHAnsi" w:cstheme="minorHAnsi"/>
            <w:webHidden/>
            <w:sz w:val="22"/>
            <w:szCs w:val="22"/>
            <w:rtl/>
          </w:rPr>
          <w:fldChar w:fldCharType="begin"/>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Pr>
          <w:instrText>PAGEREF</w:instrText>
        </w:r>
        <w:r w:rsidR="00126093" w:rsidRPr="00126093">
          <w:rPr>
            <w:rFonts w:asciiTheme="minorHAnsi" w:hAnsiTheme="minorHAnsi" w:cstheme="minorHAnsi"/>
            <w:webHidden/>
            <w:sz w:val="22"/>
            <w:szCs w:val="22"/>
            <w:rtl/>
          </w:rPr>
          <w:instrText xml:space="preserve"> _</w:instrText>
        </w:r>
        <w:r w:rsidR="00126093" w:rsidRPr="00126093">
          <w:rPr>
            <w:rFonts w:asciiTheme="minorHAnsi" w:hAnsiTheme="minorHAnsi" w:cstheme="minorHAnsi"/>
            <w:webHidden/>
            <w:sz w:val="22"/>
            <w:szCs w:val="22"/>
          </w:rPr>
          <w:instrText>Toc108788406 \h</w:instrText>
        </w:r>
        <w:r w:rsidR="00126093" w:rsidRPr="00126093">
          <w:rPr>
            <w:rFonts w:asciiTheme="minorHAnsi" w:hAnsiTheme="minorHAnsi" w:cstheme="minorHAnsi"/>
            <w:webHidden/>
            <w:sz w:val="22"/>
            <w:szCs w:val="22"/>
            <w:rtl/>
          </w:rPr>
          <w:instrText xml:space="preserve"> </w:instrText>
        </w:r>
        <w:r w:rsidR="00126093" w:rsidRPr="00126093">
          <w:rPr>
            <w:rFonts w:asciiTheme="minorHAnsi" w:hAnsiTheme="minorHAnsi" w:cstheme="minorHAnsi"/>
            <w:webHidden/>
            <w:sz w:val="22"/>
            <w:szCs w:val="22"/>
            <w:rtl/>
          </w:rPr>
        </w:r>
        <w:r w:rsidR="00126093" w:rsidRPr="00126093">
          <w:rPr>
            <w:rFonts w:asciiTheme="minorHAnsi" w:hAnsiTheme="minorHAnsi" w:cstheme="minorHAnsi"/>
            <w:webHidden/>
            <w:sz w:val="22"/>
            <w:szCs w:val="22"/>
            <w:rtl/>
          </w:rPr>
          <w:fldChar w:fldCharType="separate"/>
        </w:r>
        <w:r w:rsidR="00D07C1D">
          <w:rPr>
            <w:rFonts w:asciiTheme="minorHAnsi" w:hAnsiTheme="minorHAnsi" w:cstheme="minorHAnsi"/>
            <w:webHidden/>
            <w:sz w:val="22"/>
            <w:szCs w:val="22"/>
            <w:rtl/>
          </w:rPr>
          <w:t>28</w:t>
        </w:r>
        <w:r w:rsidR="00126093" w:rsidRPr="00126093">
          <w:rPr>
            <w:rFonts w:asciiTheme="minorHAnsi" w:hAnsiTheme="minorHAnsi" w:cstheme="minorHAnsi"/>
            <w:webHidden/>
            <w:sz w:val="22"/>
            <w:szCs w:val="22"/>
            <w:rtl/>
          </w:rPr>
          <w:fldChar w:fldCharType="end"/>
        </w:r>
      </w:hyperlink>
    </w:p>
    <w:p w14:paraId="04DB7BCC" w14:textId="5B70FB96" w:rsidR="00126093" w:rsidRPr="00126093" w:rsidRDefault="00EE2650" w:rsidP="00126093">
      <w:pPr>
        <w:pStyle w:val="TOC2"/>
        <w:rPr>
          <w:rFonts w:eastAsiaTheme="minorEastAsia"/>
          <w:b w:val="0"/>
          <w:i w:val="0"/>
          <w:iCs w:val="0"/>
          <w:rtl/>
          <w:lang w:val="fr-CH" w:eastAsia="fr-CH" w:bidi="ar-SA"/>
        </w:rPr>
      </w:pPr>
      <w:hyperlink w:anchor="_Toc108788407" w:history="1">
        <w:r w:rsidR="00126093" w:rsidRPr="00126093">
          <w:rPr>
            <w:rStyle w:val="Hyperlink"/>
            <w:rtl/>
          </w:rPr>
          <w:t xml:space="preserve">(أ) </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الدولي: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Toc108788407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29</w:t>
        </w:r>
        <w:r w:rsidR="00126093" w:rsidRPr="00E60420">
          <w:rPr>
            <w:i w:val="0"/>
            <w:iCs w:val="0"/>
            <w:webHidden/>
            <w:rtl/>
          </w:rPr>
          <w:fldChar w:fldCharType="end"/>
        </w:r>
      </w:hyperlink>
    </w:p>
    <w:p w14:paraId="7328EF7D" w14:textId="41C4A360"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8" w:history="1">
        <w:r w:rsidR="00126093" w:rsidRPr="00126093">
          <w:rPr>
            <w:rStyle w:val="Hyperlink"/>
            <w:rFonts w:asciiTheme="minorHAnsi" w:hAnsiTheme="minorHAnsi" w:cstheme="minorHAnsi"/>
            <w:b/>
            <w:i/>
            <w:iCs/>
            <w:noProof/>
            <w:sz w:val="22"/>
            <w:szCs w:val="22"/>
            <w:rtl/>
            <w:lang w:bidi="ar-EG"/>
          </w:rPr>
          <w:t>"1"</w:t>
        </w:r>
        <w:r w:rsidR="003E1940">
          <w:rPr>
            <w:rStyle w:val="Hyperlink"/>
            <w:rFonts w:asciiTheme="minorHAnsi" w:hAnsiTheme="minorHAnsi" w:cstheme="minorHAnsi" w:hint="cs"/>
            <w:b/>
            <w:i/>
            <w:iCs/>
            <w:noProof/>
            <w:sz w:val="22"/>
            <w:szCs w:val="22"/>
            <w:rtl/>
            <w:lang w:bidi="ar-EG"/>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ملزم واحد أو أكثر</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Toc108788408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047878F6" w14:textId="09BE2445"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09" w:history="1">
        <w:r w:rsidR="00126093" w:rsidRPr="00126093">
          <w:rPr>
            <w:rStyle w:val="Hyperlink"/>
            <w:rFonts w:asciiTheme="minorHAnsi" w:hAnsiTheme="minorHAnsi" w:cstheme="minorHAnsi"/>
            <w:b/>
            <w:i/>
            <w:iCs/>
            <w:noProof/>
            <w:sz w:val="22"/>
            <w:szCs w:val="22"/>
            <w:rtl/>
            <w:lang w:bidi="ar-EG"/>
          </w:rPr>
          <w:t>"2"</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تفسير أو تطوير الصكوك القانونية القائمة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Toc108788409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29</w:t>
        </w:r>
        <w:r w:rsidR="00126093" w:rsidRPr="00126093">
          <w:rPr>
            <w:rFonts w:asciiTheme="minorHAnsi" w:hAnsiTheme="minorHAnsi" w:cstheme="minorHAnsi"/>
            <w:noProof/>
            <w:webHidden/>
            <w:sz w:val="22"/>
            <w:szCs w:val="22"/>
            <w:rtl/>
          </w:rPr>
          <w:fldChar w:fldCharType="end"/>
        </w:r>
      </w:hyperlink>
    </w:p>
    <w:p w14:paraId="1CC5343C" w14:textId="11413E44"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0" w:history="1">
        <w:r w:rsidR="00126093" w:rsidRPr="00126093">
          <w:rPr>
            <w:rStyle w:val="Hyperlink"/>
            <w:rFonts w:asciiTheme="minorHAnsi" w:hAnsiTheme="minorHAnsi" w:cstheme="minorHAnsi"/>
            <w:b/>
            <w:i/>
            <w:iCs/>
            <w:noProof/>
            <w:sz w:val="22"/>
            <w:szCs w:val="22"/>
            <w:rtl/>
            <w:lang w:bidi="ar-EG"/>
          </w:rPr>
          <w:t>"3"</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صك دولي معياري غير ملزم</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Toc108788410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5471A47B" w14:textId="17AF3835" w:rsidR="00126093" w:rsidRPr="00126093" w:rsidRDefault="00EE2650" w:rsidP="00126093">
      <w:pPr>
        <w:pStyle w:val="TOC3"/>
        <w:tabs>
          <w:tab w:val="left" w:pos="2066"/>
        </w:tabs>
        <w:spacing w:after="0"/>
        <w:rPr>
          <w:rFonts w:asciiTheme="minorHAnsi" w:eastAsiaTheme="minorEastAsia" w:hAnsiTheme="minorHAnsi" w:cstheme="minorHAnsi"/>
          <w:noProof/>
          <w:sz w:val="22"/>
          <w:szCs w:val="22"/>
          <w:rtl/>
          <w:lang w:val="fr-CH" w:eastAsia="fr-CH"/>
        </w:rPr>
      </w:pPr>
      <w:hyperlink w:anchor="_Toc108788411" w:history="1">
        <w:r w:rsidR="00126093" w:rsidRPr="00126093">
          <w:rPr>
            <w:rStyle w:val="Hyperlink"/>
            <w:rFonts w:asciiTheme="minorHAnsi" w:hAnsiTheme="minorHAnsi" w:cstheme="minorHAnsi"/>
            <w:b/>
            <w:i/>
            <w:iCs/>
            <w:noProof/>
            <w:sz w:val="22"/>
            <w:szCs w:val="22"/>
            <w:rtl/>
            <w:lang w:bidi="ar-EG"/>
          </w:rPr>
          <w:t>"4"</w:t>
        </w:r>
        <w:r w:rsidR="00126093">
          <w:rPr>
            <w:rFonts w:asciiTheme="minorHAnsi" w:eastAsiaTheme="minorEastAsia" w:hAnsiTheme="minorHAnsi" w:cstheme="minorHAnsi"/>
            <w:noProof/>
            <w:sz w:val="22"/>
            <w:szCs w:val="22"/>
            <w:lang w:val="fr-CH" w:eastAsia="fr-CH"/>
          </w:rPr>
          <w:t xml:space="preserve">  </w:t>
        </w:r>
        <w:r w:rsidR="003E1940">
          <w:rPr>
            <w:rFonts w:asciiTheme="minorHAnsi" w:eastAsiaTheme="minorEastAsia" w:hAnsiTheme="minorHAnsi" w:cstheme="minorHAnsi" w:hint="cs"/>
            <w:noProof/>
            <w:sz w:val="22"/>
            <w:szCs w:val="22"/>
            <w:rtl/>
            <w:lang w:val="fr-CH" w:eastAsia="fr-CH"/>
          </w:rPr>
          <w:t xml:space="preserve"> </w:t>
        </w:r>
        <w:r w:rsidR="00126093">
          <w:rPr>
            <w:rFonts w:asciiTheme="minorHAnsi" w:eastAsiaTheme="minorEastAsia" w:hAnsiTheme="minorHAnsi" w:cstheme="minorHAnsi"/>
            <w:noProof/>
            <w:sz w:val="22"/>
            <w:szCs w:val="22"/>
            <w:lang w:val="fr-CH" w:eastAsia="fr-CH"/>
          </w:rPr>
          <w:t xml:space="preserve">           </w:t>
        </w:r>
        <w:r w:rsidR="00126093" w:rsidRPr="00126093">
          <w:rPr>
            <w:rStyle w:val="Hyperlink"/>
            <w:rFonts w:asciiTheme="minorHAnsi" w:hAnsiTheme="minorHAnsi" w:cstheme="minorHAnsi"/>
            <w:b/>
            <w:i/>
            <w:iCs/>
            <w:noProof/>
            <w:sz w:val="22"/>
            <w:szCs w:val="22"/>
            <w:rtl/>
            <w:lang w:bidi="ar-EG"/>
          </w:rPr>
          <w:t>قرار أو إعلان أو مقرر سياسي رفيع المستوى</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Toc108788411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30</w:t>
        </w:r>
        <w:r w:rsidR="00126093" w:rsidRPr="00126093">
          <w:rPr>
            <w:rFonts w:asciiTheme="minorHAnsi" w:hAnsiTheme="minorHAnsi" w:cstheme="minorHAnsi"/>
            <w:noProof/>
            <w:webHidden/>
            <w:sz w:val="22"/>
            <w:szCs w:val="22"/>
            <w:rtl/>
          </w:rPr>
          <w:fldChar w:fldCharType="end"/>
        </w:r>
      </w:hyperlink>
    </w:p>
    <w:p w14:paraId="26BFF5DA" w14:textId="380011AB" w:rsidR="00126093" w:rsidRPr="00126093" w:rsidRDefault="00EE2650" w:rsidP="00126093">
      <w:pPr>
        <w:pStyle w:val="TOC3"/>
        <w:spacing w:after="0"/>
        <w:rPr>
          <w:rFonts w:asciiTheme="minorHAnsi" w:eastAsiaTheme="minorEastAsia" w:hAnsiTheme="minorHAnsi" w:cstheme="minorHAnsi"/>
          <w:noProof/>
          <w:sz w:val="22"/>
          <w:szCs w:val="22"/>
          <w:rtl/>
          <w:lang w:val="fr-CH" w:eastAsia="fr-CH"/>
        </w:rPr>
      </w:pPr>
      <w:hyperlink w:anchor="_Toc108788412" w:history="1">
        <w:r w:rsidR="00126093" w:rsidRPr="00126093">
          <w:rPr>
            <w:rStyle w:val="Hyperlink"/>
            <w:rFonts w:asciiTheme="minorHAnsi" w:hAnsiTheme="minorHAnsi" w:cstheme="minorHAnsi"/>
            <w:b/>
            <w:i/>
            <w:iCs/>
            <w:noProof/>
            <w:sz w:val="22"/>
            <w:szCs w:val="22"/>
            <w:rtl/>
            <w:lang w:bidi="ar-EG"/>
          </w:rPr>
          <w:t>"5"</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تعزيز التنسيق عن طريق مبادئ توجيهية أو قوانين نموذجية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Toc108788412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D4766A4" w14:textId="528847E5" w:rsidR="00126093" w:rsidRPr="00126093" w:rsidRDefault="00EE2650" w:rsidP="00126093">
      <w:pPr>
        <w:pStyle w:val="TOC3"/>
        <w:spacing w:after="0"/>
        <w:rPr>
          <w:rFonts w:asciiTheme="minorHAnsi" w:eastAsiaTheme="minorEastAsia" w:hAnsiTheme="minorHAnsi" w:cstheme="minorHAnsi"/>
          <w:noProof/>
          <w:sz w:val="22"/>
          <w:szCs w:val="22"/>
          <w:rtl/>
          <w:lang w:val="fr-CH" w:eastAsia="fr-CH"/>
        </w:rPr>
      </w:pPr>
      <w:hyperlink w:anchor="_Toc108788413" w:history="1">
        <w:r w:rsidR="00126093" w:rsidRPr="00126093">
          <w:rPr>
            <w:rStyle w:val="Hyperlink"/>
            <w:rFonts w:asciiTheme="minorHAnsi" w:hAnsiTheme="minorHAnsi" w:cstheme="minorHAnsi"/>
            <w:b/>
            <w:i/>
            <w:iCs/>
            <w:noProof/>
            <w:sz w:val="22"/>
            <w:szCs w:val="22"/>
            <w:rtl/>
            <w:lang w:bidi="ar-EG"/>
          </w:rPr>
          <w:t>"6"</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تنسيق التطورات التشريعية الوطنية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Toc108788413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31</w:t>
        </w:r>
        <w:r w:rsidR="00126093" w:rsidRPr="00126093">
          <w:rPr>
            <w:rFonts w:asciiTheme="minorHAnsi" w:hAnsiTheme="minorHAnsi" w:cstheme="minorHAnsi"/>
            <w:noProof/>
            <w:webHidden/>
            <w:sz w:val="22"/>
            <w:szCs w:val="22"/>
            <w:rtl/>
          </w:rPr>
          <w:fldChar w:fldCharType="end"/>
        </w:r>
      </w:hyperlink>
    </w:p>
    <w:p w14:paraId="27396F21" w14:textId="30D318EF" w:rsidR="00126093" w:rsidRPr="00126093" w:rsidRDefault="00EE2650" w:rsidP="00126093">
      <w:pPr>
        <w:pStyle w:val="TOC3"/>
        <w:spacing w:after="0"/>
        <w:rPr>
          <w:rFonts w:asciiTheme="minorHAnsi" w:eastAsiaTheme="minorEastAsia" w:hAnsiTheme="minorHAnsi" w:cstheme="minorHAnsi"/>
          <w:noProof/>
          <w:sz w:val="22"/>
          <w:szCs w:val="22"/>
          <w:rtl/>
          <w:lang w:val="fr-CH" w:eastAsia="fr-CH"/>
        </w:rPr>
      </w:pPr>
      <w:hyperlink w:anchor="_Toc108788414" w:history="1">
        <w:r w:rsidR="00126093" w:rsidRPr="00126093">
          <w:rPr>
            <w:rStyle w:val="Hyperlink"/>
            <w:rFonts w:asciiTheme="minorHAnsi" w:hAnsiTheme="minorHAnsi" w:cstheme="minorHAnsi"/>
            <w:b/>
            <w:i/>
            <w:iCs/>
            <w:noProof/>
            <w:sz w:val="22"/>
            <w:szCs w:val="22"/>
            <w:rtl/>
            <w:lang w:bidi="ar-EG"/>
          </w:rPr>
          <w:t>"7"</w:t>
        </w:r>
        <w:r w:rsidR="00126093">
          <w:rPr>
            <w:rStyle w:val="Hyperlink"/>
            <w:rFonts w:asciiTheme="minorHAnsi" w:hAnsiTheme="minorHAnsi" w:cstheme="minorHAnsi"/>
            <w:b/>
            <w:i/>
            <w:iCs/>
            <w:noProof/>
            <w:sz w:val="22"/>
            <w:szCs w:val="22"/>
            <w:lang w:bidi="ar-EG"/>
          </w:rPr>
          <w:t xml:space="preserve">  </w:t>
        </w:r>
        <w:r w:rsidR="003E1940">
          <w:rPr>
            <w:rStyle w:val="Hyperlink"/>
            <w:rFonts w:asciiTheme="minorHAnsi" w:hAnsiTheme="minorHAnsi" w:cstheme="minorHAnsi" w:hint="cs"/>
            <w:b/>
            <w:i/>
            <w:iCs/>
            <w:noProof/>
            <w:sz w:val="22"/>
            <w:szCs w:val="22"/>
            <w:rtl/>
            <w:lang w:bidi="ar-EG"/>
          </w:rPr>
          <w:t xml:space="preserve"> </w:t>
        </w:r>
        <w:r w:rsidR="00126093">
          <w:rPr>
            <w:rStyle w:val="Hyperlink"/>
            <w:rFonts w:asciiTheme="minorHAnsi" w:hAnsiTheme="minorHAnsi" w:cstheme="minorHAnsi"/>
            <w:b/>
            <w:i/>
            <w:iCs/>
            <w:noProof/>
            <w:sz w:val="22"/>
            <w:szCs w:val="22"/>
            <w:lang w:bidi="ar-EG"/>
          </w:rPr>
          <w:t xml:space="preserve">          </w:t>
        </w:r>
        <w:r w:rsidR="00126093" w:rsidRPr="00126093">
          <w:rPr>
            <w:rStyle w:val="Hyperlink"/>
            <w:rFonts w:asciiTheme="minorHAnsi" w:hAnsiTheme="minorHAnsi" w:cstheme="minorHAnsi"/>
            <w:b/>
            <w:i/>
            <w:iCs/>
            <w:noProof/>
            <w:sz w:val="22"/>
            <w:szCs w:val="22"/>
            <w:rtl/>
            <w:lang w:bidi="ar-EG"/>
          </w:rPr>
          <w:t xml:space="preserve"> التنسيق والتعاون </w:t>
        </w:r>
        <w:r w:rsidR="00126093" w:rsidRPr="00126093">
          <w:rPr>
            <w:rStyle w:val="Hyperlink"/>
            <w:rFonts w:asciiTheme="minorHAnsi" w:hAnsiTheme="minorHAnsi" w:cstheme="minorHAnsi"/>
            <w:i/>
            <w:iCs/>
            <w:noProof/>
            <w:sz w:val="22"/>
            <w:szCs w:val="22"/>
            <w:rtl/>
          </w:rPr>
          <w:t>بشأن تكوين</w:t>
        </w:r>
        <w:r w:rsidR="00126093" w:rsidRPr="00126093">
          <w:rPr>
            <w:rStyle w:val="Hyperlink"/>
            <w:rFonts w:asciiTheme="minorHAnsi" w:hAnsiTheme="minorHAnsi" w:cstheme="minorHAnsi"/>
            <w:b/>
            <w:i/>
            <w:iCs/>
            <w:noProof/>
            <w:sz w:val="22"/>
            <w:szCs w:val="22"/>
            <w:rtl/>
            <w:lang w:bidi="ar-EG"/>
          </w:rPr>
          <w:t xml:space="preserve"> الكفاءات والمبادرات العملية</w:t>
        </w:r>
        <w:r w:rsidR="00126093" w:rsidRPr="00126093">
          <w:rPr>
            <w:rFonts w:asciiTheme="minorHAnsi" w:hAnsiTheme="minorHAnsi" w:cstheme="minorHAnsi"/>
            <w:noProof/>
            <w:webHidden/>
            <w:sz w:val="22"/>
            <w:szCs w:val="22"/>
            <w:rtl/>
          </w:rPr>
          <w:tab/>
        </w:r>
        <w:r w:rsidR="00126093" w:rsidRPr="00126093">
          <w:rPr>
            <w:rFonts w:asciiTheme="minorHAnsi" w:hAnsiTheme="minorHAnsi" w:cstheme="minorHAnsi"/>
            <w:noProof/>
            <w:webHidden/>
            <w:sz w:val="22"/>
            <w:szCs w:val="22"/>
            <w:rtl/>
          </w:rPr>
          <w:fldChar w:fldCharType="begin"/>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Pr>
          <w:instrText>PAGEREF</w:instrText>
        </w:r>
        <w:r w:rsidR="00126093" w:rsidRPr="00126093">
          <w:rPr>
            <w:rFonts w:asciiTheme="minorHAnsi" w:hAnsiTheme="minorHAnsi" w:cstheme="minorHAnsi"/>
            <w:noProof/>
            <w:webHidden/>
            <w:sz w:val="22"/>
            <w:szCs w:val="22"/>
            <w:rtl/>
          </w:rPr>
          <w:instrText xml:space="preserve"> _</w:instrText>
        </w:r>
        <w:r w:rsidR="00126093" w:rsidRPr="00126093">
          <w:rPr>
            <w:rFonts w:asciiTheme="minorHAnsi" w:hAnsiTheme="minorHAnsi" w:cstheme="minorHAnsi"/>
            <w:noProof/>
            <w:webHidden/>
            <w:sz w:val="22"/>
            <w:szCs w:val="22"/>
          </w:rPr>
          <w:instrText>Toc108788414 \h</w:instrText>
        </w:r>
        <w:r w:rsidR="00126093" w:rsidRPr="00126093">
          <w:rPr>
            <w:rFonts w:asciiTheme="minorHAnsi" w:hAnsiTheme="minorHAnsi" w:cstheme="minorHAnsi"/>
            <w:noProof/>
            <w:webHidden/>
            <w:sz w:val="22"/>
            <w:szCs w:val="22"/>
            <w:rtl/>
          </w:rPr>
          <w:instrText xml:space="preserve"> </w:instrText>
        </w:r>
        <w:r w:rsidR="00126093" w:rsidRPr="00126093">
          <w:rPr>
            <w:rFonts w:asciiTheme="minorHAnsi" w:hAnsiTheme="minorHAnsi" w:cstheme="minorHAnsi"/>
            <w:noProof/>
            <w:webHidden/>
            <w:sz w:val="22"/>
            <w:szCs w:val="22"/>
            <w:rtl/>
          </w:rPr>
        </w:r>
        <w:r w:rsidR="00126093"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32</w:t>
        </w:r>
        <w:r w:rsidR="00126093" w:rsidRPr="00126093">
          <w:rPr>
            <w:rFonts w:asciiTheme="minorHAnsi" w:hAnsiTheme="minorHAnsi" w:cstheme="minorHAnsi"/>
            <w:noProof/>
            <w:webHidden/>
            <w:sz w:val="22"/>
            <w:szCs w:val="22"/>
            <w:rtl/>
          </w:rPr>
          <w:fldChar w:fldCharType="end"/>
        </w:r>
      </w:hyperlink>
    </w:p>
    <w:p w14:paraId="61691EC0" w14:textId="24176821"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5" w:history="1">
        <w:r w:rsidRPr="00126093">
          <w:rPr>
            <w:rStyle w:val="Hyperlink"/>
            <w:rFonts w:asciiTheme="minorHAnsi" w:hAnsiTheme="minorHAnsi" w:cstheme="minorHAnsi"/>
            <w:b/>
            <w:iCs/>
            <w:noProof/>
            <w:sz w:val="22"/>
            <w:szCs w:val="22"/>
            <w:rtl/>
          </w:rPr>
          <w:t>تكوين الكفاءات والمواد الجوهرية لأغراض المسارات القانونية والسياسية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Toc108788415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32</w:t>
        </w:r>
        <w:r w:rsidRPr="00126093">
          <w:rPr>
            <w:rFonts w:asciiTheme="minorHAnsi" w:hAnsiTheme="minorHAnsi" w:cstheme="minorHAnsi"/>
            <w:noProof/>
            <w:webHidden/>
            <w:sz w:val="22"/>
            <w:szCs w:val="22"/>
            <w:rtl/>
          </w:rPr>
          <w:fldChar w:fldCharType="end"/>
        </w:r>
      </w:hyperlink>
    </w:p>
    <w:p w14:paraId="18CD9CD2" w14:textId="0E13362E"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6" w:history="1">
        <w:r w:rsidRPr="00126093">
          <w:rPr>
            <w:rStyle w:val="Hyperlink"/>
            <w:rFonts w:asciiTheme="minorHAnsi" w:hAnsiTheme="minorHAnsi" w:cstheme="minorHAnsi"/>
            <w:b/>
            <w:iCs/>
            <w:noProof/>
            <w:sz w:val="22"/>
            <w:szCs w:val="22"/>
            <w:rtl/>
          </w:rPr>
          <w:t>تقوية القدرات العملية لأصحاب المعارف التقليدية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Toc108788416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2305DB70" w14:textId="3A5926D0"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7" w:history="1">
        <w:r w:rsidRPr="00126093">
          <w:rPr>
            <w:rStyle w:val="Hyperlink"/>
            <w:rFonts w:asciiTheme="minorHAnsi" w:hAnsiTheme="minorHAnsi" w:cstheme="minorHAnsi"/>
            <w:b/>
            <w:iCs/>
            <w:noProof/>
            <w:sz w:val="22"/>
            <w:szCs w:val="22"/>
            <w:rtl/>
          </w:rPr>
          <w:t>بناء المؤسسات وتوجيهها</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Toc108788417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32C0258A" w14:textId="03078DF3"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8" w:history="1">
        <w:r w:rsidRPr="00126093">
          <w:rPr>
            <w:rStyle w:val="Hyperlink"/>
            <w:rFonts w:asciiTheme="minorHAnsi" w:hAnsiTheme="minorHAnsi" w:cstheme="minorHAnsi"/>
            <w:b/>
            <w:iCs/>
            <w:noProof/>
            <w:sz w:val="22"/>
            <w:szCs w:val="22"/>
            <w:rtl/>
          </w:rPr>
          <w:t>التعاون والتنسيق بين الوكالات داخل منظومة الأمم المتحدة</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Toc108788418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33</w:t>
        </w:r>
        <w:r w:rsidRPr="00126093">
          <w:rPr>
            <w:rFonts w:asciiTheme="minorHAnsi" w:hAnsiTheme="minorHAnsi" w:cstheme="minorHAnsi"/>
            <w:noProof/>
            <w:webHidden/>
            <w:sz w:val="22"/>
            <w:szCs w:val="22"/>
            <w:rtl/>
          </w:rPr>
          <w:fldChar w:fldCharType="end"/>
        </w:r>
      </w:hyperlink>
    </w:p>
    <w:p w14:paraId="106CEE69" w14:textId="3242A02A" w:rsidR="00126093" w:rsidRPr="00126093" w:rsidRDefault="00126093" w:rsidP="00126093">
      <w:pPr>
        <w:pStyle w:val="TOC4"/>
        <w:spacing w:after="0"/>
        <w:rPr>
          <w:rFonts w:asciiTheme="minorHAnsi" w:eastAsiaTheme="minorEastAsia" w:hAnsiTheme="minorHAnsi" w:cstheme="minorHAnsi"/>
          <w:noProof/>
          <w:sz w:val="22"/>
          <w:szCs w:val="22"/>
          <w:rtl/>
          <w:lang w:val="fr-CH" w:eastAsia="fr-CH"/>
        </w:rPr>
      </w:pPr>
      <w:r>
        <w:rPr>
          <w:rStyle w:val="Hyperlink"/>
          <w:rFonts w:asciiTheme="minorHAnsi" w:hAnsiTheme="minorHAnsi" w:cstheme="minorHAnsi"/>
          <w:noProof/>
          <w:sz w:val="22"/>
          <w:szCs w:val="22"/>
          <w:u w:val="none"/>
        </w:rPr>
        <w:t xml:space="preserve">    </w:t>
      </w:r>
      <w:r w:rsidR="003E1940">
        <w:rPr>
          <w:rStyle w:val="Hyperlink"/>
          <w:rFonts w:asciiTheme="minorHAnsi" w:hAnsiTheme="minorHAnsi" w:cstheme="minorHAnsi" w:hint="cs"/>
          <w:noProof/>
          <w:sz w:val="22"/>
          <w:szCs w:val="22"/>
          <w:u w:val="none"/>
          <w:rtl/>
        </w:rPr>
        <w:t xml:space="preserve"> </w:t>
      </w:r>
      <w:r>
        <w:rPr>
          <w:rStyle w:val="Hyperlink"/>
          <w:rFonts w:asciiTheme="minorHAnsi" w:hAnsiTheme="minorHAnsi" w:cstheme="minorHAnsi"/>
          <w:noProof/>
          <w:sz w:val="22"/>
          <w:szCs w:val="22"/>
          <w:u w:val="none"/>
        </w:rPr>
        <w:t xml:space="preserve">          </w:t>
      </w:r>
      <w:hyperlink w:anchor="_Toc108788419" w:history="1">
        <w:r w:rsidRPr="00126093">
          <w:rPr>
            <w:rStyle w:val="Hyperlink"/>
            <w:rFonts w:asciiTheme="minorHAnsi" w:hAnsiTheme="minorHAnsi" w:cstheme="minorHAnsi"/>
            <w:b/>
            <w:iCs/>
            <w:noProof/>
            <w:sz w:val="22"/>
            <w:szCs w:val="22"/>
            <w:rtl/>
          </w:rPr>
          <w:t>توعية الجمهور وتكوين كفاءاته</w:t>
        </w:r>
        <w:r w:rsidRPr="00126093">
          <w:rPr>
            <w:rFonts w:asciiTheme="minorHAnsi" w:hAnsiTheme="minorHAnsi" w:cstheme="minorHAnsi"/>
            <w:noProof/>
            <w:webHidden/>
            <w:sz w:val="22"/>
            <w:szCs w:val="22"/>
            <w:rtl/>
          </w:rPr>
          <w:tab/>
        </w:r>
        <w:r w:rsidRPr="00126093">
          <w:rPr>
            <w:rFonts w:asciiTheme="minorHAnsi" w:hAnsiTheme="minorHAnsi" w:cstheme="minorHAnsi"/>
            <w:noProof/>
            <w:webHidden/>
            <w:sz w:val="22"/>
            <w:szCs w:val="22"/>
            <w:rtl/>
          </w:rPr>
          <w:fldChar w:fldCharType="begin"/>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Pr>
          <w:instrText>PAGEREF</w:instrText>
        </w:r>
        <w:r w:rsidRPr="00126093">
          <w:rPr>
            <w:rFonts w:asciiTheme="minorHAnsi" w:hAnsiTheme="minorHAnsi" w:cstheme="minorHAnsi"/>
            <w:noProof/>
            <w:webHidden/>
            <w:sz w:val="22"/>
            <w:szCs w:val="22"/>
            <w:rtl/>
          </w:rPr>
          <w:instrText xml:space="preserve"> _</w:instrText>
        </w:r>
        <w:r w:rsidRPr="00126093">
          <w:rPr>
            <w:rFonts w:asciiTheme="minorHAnsi" w:hAnsiTheme="minorHAnsi" w:cstheme="minorHAnsi"/>
            <w:noProof/>
            <w:webHidden/>
            <w:sz w:val="22"/>
            <w:szCs w:val="22"/>
          </w:rPr>
          <w:instrText>Toc108788419 \h</w:instrText>
        </w:r>
        <w:r w:rsidRPr="00126093">
          <w:rPr>
            <w:rFonts w:asciiTheme="minorHAnsi" w:hAnsiTheme="minorHAnsi" w:cstheme="minorHAnsi"/>
            <w:noProof/>
            <w:webHidden/>
            <w:sz w:val="22"/>
            <w:szCs w:val="22"/>
            <w:rtl/>
          </w:rPr>
          <w:instrText xml:space="preserve"> </w:instrText>
        </w:r>
        <w:r w:rsidRPr="00126093">
          <w:rPr>
            <w:rFonts w:asciiTheme="minorHAnsi" w:hAnsiTheme="minorHAnsi" w:cstheme="minorHAnsi"/>
            <w:noProof/>
            <w:webHidden/>
            <w:sz w:val="22"/>
            <w:szCs w:val="22"/>
            <w:rtl/>
          </w:rPr>
        </w:r>
        <w:r w:rsidRPr="00126093">
          <w:rPr>
            <w:rFonts w:asciiTheme="minorHAnsi" w:hAnsiTheme="minorHAnsi" w:cstheme="minorHAnsi"/>
            <w:noProof/>
            <w:webHidden/>
            <w:sz w:val="22"/>
            <w:szCs w:val="22"/>
            <w:rtl/>
          </w:rPr>
          <w:fldChar w:fldCharType="separate"/>
        </w:r>
        <w:r w:rsidR="00D07C1D">
          <w:rPr>
            <w:rFonts w:asciiTheme="minorHAnsi" w:hAnsiTheme="minorHAnsi" w:cstheme="minorHAnsi"/>
            <w:noProof/>
            <w:webHidden/>
            <w:sz w:val="22"/>
            <w:szCs w:val="22"/>
            <w:rtl/>
          </w:rPr>
          <w:t>34</w:t>
        </w:r>
        <w:r w:rsidRPr="00126093">
          <w:rPr>
            <w:rFonts w:asciiTheme="minorHAnsi" w:hAnsiTheme="minorHAnsi" w:cstheme="minorHAnsi"/>
            <w:noProof/>
            <w:webHidden/>
            <w:sz w:val="22"/>
            <w:szCs w:val="22"/>
            <w:rtl/>
          </w:rPr>
          <w:fldChar w:fldCharType="end"/>
        </w:r>
      </w:hyperlink>
    </w:p>
    <w:p w14:paraId="3E02EC5D" w14:textId="7349016D" w:rsidR="00126093" w:rsidRPr="00126093" w:rsidRDefault="00EE2650">
      <w:pPr>
        <w:pStyle w:val="TOC2"/>
        <w:rPr>
          <w:rFonts w:eastAsiaTheme="minorEastAsia"/>
          <w:b w:val="0"/>
          <w:i w:val="0"/>
          <w:iCs w:val="0"/>
          <w:rtl/>
          <w:lang w:val="fr-CH" w:eastAsia="fr-CH" w:bidi="ar-SA"/>
        </w:rPr>
      </w:pPr>
      <w:hyperlink w:anchor="_Toc108788420" w:history="1">
        <w:r w:rsidR="00126093" w:rsidRPr="00126093">
          <w:rPr>
            <w:rStyle w:val="Hyperlink"/>
            <w:rtl/>
          </w:rPr>
          <w:t>(ب)</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Toc108788420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34</w:t>
        </w:r>
        <w:r w:rsidR="00126093" w:rsidRPr="00E60420">
          <w:rPr>
            <w:i w:val="0"/>
            <w:iCs w:val="0"/>
            <w:webHidden/>
            <w:rtl/>
          </w:rPr>
          <w:fldChar w:fldCharType="end"/>
        </w:r>
      </w:hyperlink>
    </w:p>
    <w:p w14:paraId="11328ACC" w14:textId="099E3E76" w:rsidR="00126093" w:rsidRDefault="00EE2650">
      <w:pPr>
        <w:pStyle w:val="TOC2"/>
        <w:rPr>
          <w:rFonts w:eastAsiaTheme="minorEastAsia" w:cstheme="minorBidi"/>
          <w:b w:val="0"/>
          <w:i w:val="0"/>
          <w:iCs w:val="0"/>
          <w:rtl/>
          <w:lang w:val="fr-CH" w:eastAsia="fr-CH" w:bidi="ar-SA"/>
        </w:rPr>
      </w:pPr>
      <w:hyperlink w:anchor="_Toc108788421" w:history="1">
        <w:r w:rsidR="00126093" w:rsidRPr="00126093">
          <w:rPr>
            <w:rStyle w:val="Hyperlink"/>
            <w:rtl/>
          </w:rPr>
          <w:t>(ج)</w:t>
        </w:r>
        <w:r w:rsidR="00126093">
          <w:rPr>
            <w:rFonts w:eastAsiaTheme="minorEastAsia"/>
            <w:b w:val="0"/>
            <w:i w:val="0"/>
            <w:iCs w:val="0"/>
            <w:lang w:val="fr-CH" w:eastAsia="fr-CH" w:bidi="ar-SA"/>
          </w:rPr>
          <w:t xml:space="preserve">                </w:t>
        </w:r>
        <w:r w:rsidR="00126093" w:rsidRPr="00126093">
          <w:rPr>
            <w:rStyle w:val="Hyperlink"/>
            <w:rtl/>
          </w:rPr>
          <w:t>الخيارات القانونية وغيرها على المستوى الإقليمي</w:t>
        </w:r>
        <w:r w:rsidR="00126093" w:rsidRPr="00126093">
          <w:rPr>
            <w:webHidden/>
            <w:rtl/>
          </w:rPr>
          <w:tab/>
        </w:r>
        <w:r w:rsidR="00126093" w:rsidRPr="00E60420">
          <w:rPr>
            <w:i w:val="0"/>
            <w:iCs w:val="0"/>
            <w:webHidden/>
            <w:rtl/>
          </w:rPr>
          <w:fldChar w:fldCharType="begin"/>
        </w:r>
        <w:r w:rsidR="00126093" w:rsidRPr="00E60420">
          <w:rPr>
            <w:i w:val="0"/>
            <w:iCs w:val="0"/>
            <w:webHidden/>
            <w:rtl/>
          </w:rPr>
          <w:instrText xml:space="preserve"> </w:instrText>
        </w:r>
        <w:r w:rsidR="00126093" w:rsidRPr="00E60420">
          <w:rPr>
            <w:i w:val="0"/>
            <w:iCs w:val="0"/>
            <w:webHidden/>
          </w:rPr>
          <w:instrText>PAGEREF</w:instrText>
        </w:r>
        <w:r w:rsidR="00126093" w:rsidRPr="00E60420">
          <w:rPr>
            <w:i w:val="0"/>
            <w:iCs w:val="0"/>
            <w:webHidden/>
            <w:rtl/>
          </w:rPr>
          <w:instrText xml:space="preserve"> _</w:instrText>
        </w:r>
        <w:r w:rsidR="00126093" w:rsidRPr="00E60420">
          <w:rPr>
            <w:i w:val="0"/>
            <w:iCs w:val="0"/>
            <w:webHidden/>
          </w:rPr>
          <w:instrText>Toc108788421 \h</w:instrText>
        </w:r>
        <w:r w:rsidR="00126093" w:rsidRPr="00E60420">
          <w:rPr>
            <w:i w:val="0"/>
            <w:iCs w:val="0"/>
            <w:webHidden/>
            <w:rtl/>
          </w:rPr>
          <w:instrText xml:space="preserve"> </w:instrText>
        </w:r>
        <w:r w:rsidR="00126093" w:rsidRPr="00E60420">
          <w:rPr>
            <w:i w:val="0"/>
            <w:iCs w:val="0"/>
            <w:webHidden/>
            <w:rtl/>
          </w:rPr>
        </w:r>
        <w:r w:rsidR="00126093" w:rsidRPr="00E60420">
          <w:rPr>
            <w:i w:val="0"/>
            <w:iCs w:val="0"/>
            <w:webHidden/>
            <w:rtl/>
          </w:rPr>
          <w:fldChar w:fldCharType="separate"/>
        </w:r>
        <w:r w:rsidR="00D07C1D">
          <w:rPr>
            <w:i w:val="0"/>
            <w:iCs w:val="0"/>
            <w:webHidden/>
            <w:rtl/>
          </w:rPr>
          <w:t>34</w:t>
        </w:r>
        <w:r w:rsidR="00126093" w:rsidRPr="00E60420">
          <w:rPr>
            <w:i w:val="0"/>
            <w:iCs w:val="0"/>
            <w:webHidden/>
            <w:rtl/>
          </w:rPr>
          <w:fldChar w:fldCharType="end"/>
        </w:r>
      </w:hyperlink>
    </w:p>
    <w:p w14:paraId="5D94B22D" w14:textId="5A2683D4" w:rsidR="0095258F" w:rsidRPr="0095258F" w:rsidRDefault="0095258F" w:rsidP="00592CEB">
      <w:pPr>
        <w:pStyle w:val="BodyText"/>
        <w:rPr>
          <w:rtl/>
          <w:lang w:bidi="ar-EG"/>
        </w:rPr>
      </w:pPr>
      <w:r w:rsidRPr="0095258F">
        <w:rPr>
          <w:lang w:bidi="ar-EG"/>
        </w:rPr>
        <w:fldChar w:fldCharType="end"/>
      </w:r>
      <w:r w:rsidRPr="0095258F">
        <w:rPr>
          <w:lang w:val="it-IT" w:bidi="ar-EG"/>
        </w:rPr>
        <w:br w:type="page"/>
      </w:r>
    </w:p>
    <w:p w14:paraId="2C8452F9" w14:textId="77777777" w:rsidR="0095258F" w:rsidRPr="002A3D69" w:rsidRDefault="0095258F" w:rsidP="002A3D69">
      <w:pPr>
        <w:pStyle w:val="Heading1"/>
        <w:spacing w:after="240"/>
        <w:rPr>
          <w:sz w:val="24"/>
          <w:szCs w:val="24"/>
          <w:lang w:bidi="ar-EG"/>
        </w:rPr>
      </w:pPr>
      <w:bookmarkStart w:id="14" w:name="ExtraPara"/>
      <w:bookmarkStart w:id="15" w:name="_Toc108788354"/>
      <w:bookmarkEnd w:id="14"/>
      <w:r w:rsidRPr="002A3D69">
        <w:rPr>
          <w:rFonts w:hint="cs"/>
          <w:sz w:val="24"/>
          <w:szCs w:val="24"/>
          <w:rtl/>
        </w:rPr>
        <w:lastRenderedPageBreak/>
        <w:t>أولا.</w:t>
      </w:r>
      <w:r w:rsidRPr="002A3D69">
        <w:rPr>
          <w:sz w:val="24"/>
          <w:szCs w:val="24"/>
          <w:lang w:bidi="ar-EG"/>
        </w:rPr>
        <w:tab/>
      </w:r>
      <w:r w:rsidRPr="002A3D69">
        <w:rPr>
          <w:rFonts w:hint="cs"/>
          <w:sz w:val="24"/>
          <w:szCs w:val="24"/>
          <w:rtl/>
        </w:rPr>
        <w:t>مقدمة</w:t>
      </w:r>
      <w:bookmarkEnd w:id="15"/>
    </w:p>
    <w:p w14:paraId="6B6FE023" w14:textId="5732B918" w:rsidR="0095258F" w:rsidRPr="0095258F" w:rsidRDefault="0095258F" w:rsidP="00C07B3D">
      <w:pPr>
        <w:pStyle w:val="BodyText"/>
        <w:numPr>
          <w:ilvl w:val="0"/>
          <w:numId w:val="15"/>
        </w:numPr>
        <w:rPr>
          <w:lang w:bidi="ar-EG"/>
        </w:rPr>
      </w:pPr>
      <w:r w:rsidRPr="0095258F">
        <w:rPr>
          <w:rtl/>
          <w:lang w:bidi="ar-EG"/>
        </w:rPr>
        <w:t xml:space="preserve">تتضمن هذه الوثيقة هذه المقدمة المختصرة إلى جانب </w:t>
      </w:r>
      <w:r w:rsidR="00C07B3D">
        <w:rPr>
          <w:rFonts w:hint="cs"/>
          <w:rtl/>
          <w:lang w:bidi="ar-EG"/>
        </w:rPr>
        <w:t>خمسة</w:t>
      </w:r>
      <w:r w:rsidRPr="0095258F">
        <w:rPr>
          <w:rtl/>
          <w:lang w:bidi="ar-EG"/>
        </w:rPr>
        <w:t xml:space="preserve"> أقسام متصلة بالعناصر التي طلبتها اللجنة في قرارها في دورتها الثانية عشرة، وهي:</w:t>
      </w:r>
    </w:p>
    <w:p w14:paraId="3DF69C12"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الثاني: التعاريف العملية أو غير ذلك من الأسس المعتمد عليها في عملية التحليل؛</w:t>
      </w:r>
    </w:p>
    <w:p w14:paraId="38CE3408"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p>
    <w:p w14:paraId="59AEFA69"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الرابع: الثغرات الموجودة على المستوى الدولي وتوضيحها قدر المستطاع بالاستعانة بأمثلة محددة (الفقرة الفرعية (ب) من القرار)؛</w:t>
      </w:r>
    </w:p>
    <w:p w14:paraId="28C97061"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rtl/>
          <w:lang w:bidi="ar-EG"/>
        </w:rPr>
      </w:pPr>
      <w:r w:rsidRPr="002A3D69">
        <w:rPr>
          <w:rFonts w:asciiTheme="minorHAnsi" w:eastAsia="SimSun" w:hAnsiTheme="minorHAnsi" w:cs="Calibri"/>
          <w:sz w:val="28"/>
          <w:szCs w:val="22"/>
          <w:rtl/>
          <w:lang w:bidi="ar-EG"/>
        </w:rPr>
        <w:t>الفرع الخامس: الاعتبارات المفيدة للبت في الحاجة إلى معالجة تلك الثغرات من عدمها (الفقرة الفرعية (ج) من القرار)؛</w:t>
      </w:r>
    </w:p>
    <w:p w14:paraId="52E8F1BC" w14:textId="77777777" w:rsidR="0095258F" w:rsidRPr="002A3D69" w:rsidRDefault="0095258F" w:rsidP="00890949">
      <w:pPr>
        <w:pStyle w:val="BodyText2"/>
        <w:numPr>
          <w:ilvl w:val="0"/>
          <w:numId w:val="17"/>
        </w:numPr>
        <w:bidi/>
        <w:spacing w:after="220"/>
        <w:rPr>
          <w:rFonts w:asciiTheme="minorHAnsi" w:eastAsia="SimSun" w:hAnsiTheme="minorHAnsi" w:cs="Calibri"/>
          <w:sz w:val="28"/>
          <w:szCs w:val="22"/>
          <w:lang w:bidi="ar-EG"/>
        </w:rPr>
      </w:pPr>
      <w:r w:rsidRPr="002A3D69">
        <w:rPr>
          <w:rFonts w:asciiTheme="minorHAnsi" w:eastAsia="SimSun" w:hAnsiTheme="minorHAnsi" w:cs="Calibri"/>
          <w:sz w:val="28"/>
          <w:szCs w:val="22"/>
          <w:rtl/>
          <w:lang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14:paraId="4D8E917D" w14:textId="77777777" w:rsidR="0095258F" w:rsidRPr="0095258F" w:rsidRDefault="0095258F" w:rsidP="00890949">
      <w:pPr>
        <w:pStyle w:val="BodyText"/>
        <w:numPr>
          <w:ilvl w:val="0"/>
          <w:numId w:val="2"/>
        </w:numPr>
        <w:rPr>
          <w:lang w:bidi="ar-EG"/>
        </w:rPr>
      </w:pPr>
      <w:r w:rsidRPr="0095258F">
        <w:rPr>
          <w:rtl/>
          <w:lang w:bidi="ar-EG"/>
        </w:rPr>
        <w:t>ويتضمن المرفق الثاني جدولا بالبنود المذكورة في هذه الفروع (الفقرات الفرعية (أ) إلى (د) أعلاه)</w:t>
      </w:r>
      <w:r w:rsidRPr="0095258F">
        <w:rPr>
          <w:rFonts w:hint="cs"/>
          <w:rtl/>
          <w:lang w:bidi="ar-EG"/>
        </w:rPr>
        <w:t>.</w:t>
      </w:r>
    </w:p>
    <w:p w14:paraId="71703A3B" w14:textId="77777777" w:rsidR="0095258F" w:rsidRPr="002A3D69" w:rsidRDefault="0095258F" w:rsidP="002A3D69">
      <w:pPr>
        <w:pStyle w:val="Heading1"/>
        <w:spacing w:after="240"/>
        <w:rPr>
          <w:sz w:val="24"/>
          <w:szCs w:val="24"/>
          <w:rtl/>
        </w:rPr>
      </w:pPr>
      <w:bookmarkStart w:id="16" w:name="_Toc108788355"/>
      <w:r w:rsidRPr="002A3D69">
        <w:rPr>
          <w:rFonts w:hint="cs"/>
          <w:sz w:val="24"/>
          <w:szCs w:val="24"/>
          <w:rtl/>
        </w:rPr>
        <w:t>ثانيا.</w:t>
      </w:r>
      <w:r w:rsidRPr="002A3D69">
        <w:rPr>
          <w:sz w:val="24"/>
          <w:szCs w:val="24"/>
          <w:lang w:bidi="ar-EG"/>
        </w:rPr>
        <w:tab/>
      </w:r>
      <w:r w:rsidRPr="002A3D69">
        <w:rPr>
          <w:sz w:val="24"/>
          <w:szCs w:val="24"/>
          <w:rtl/>
        </w:rPr>
        <w:t>التعاريف العملية أو غير ذلك من الأسس المعتمد عليها في عملية التحليل</w:t>
      </w:r>
      <w:bookmarkEnd w:id="16"/>
    </w:p>
    <w:p w14:paraId="7976D0C2" w14:textId="77777777" w:rsidR="0095258F" w:rsidRPr="006A58B5" w:rsidRDefault="0095258F" w:rsidP="002A3D69">
      <w:pPr>
        <w:pStyle w:val="Heading2"/>
        <w:rPr>
          <w:b/>
          <w:bCs w:val="0"/>
          <w:sz w:val="22"/>
          <w:szCs w:val="22"/>
          <w:u w:val="single"/>
          <w:rtl/>
        </w:rPr>
      </w:pPr>
      <w:bookmarkStart w:id="17" w:name="_Toc108788356"/>
      <w:r w:rsidRPr="006A58B5">
        <w:rPr>
          <w:rFonts w:hint="cs"/>
          <w:b/>
          <w:bCs w:val="0"/>
          <w:sz w:val="22"/>
          <w:szCs w:val="22"/>
          <w:u w:val="single"/>
          <w:rtl/>
        </w:rPr>
        <w:t xml:space="preserve">(أ) </w:t>
      </w:r>
      <w:r w:rsidR="006A58B5">
        <w:rPr>
          <w:b/>
          <w:bCs w:val="0"/>
          <w:sz w:val="22"/>
          <w:szCs w:val="22"/>
          <w:u w:val="single"/>
          <w:rtl/>
        </w:rPr>
        <w:tab/>
      </w:r>
      <w:r w:rsidRPr="006A58B5">
        <w:rPr>
          <w:rFonts w:hint="cs"/>
          <w:b/>
          <w:bCs w:val="0"/>
          <w:sz w:val="22"/>
          <w:szCs w:val="22"/>
          <w:u w:val="single"/>
          <w:rtl/>
        </w:rPr>
        <w:t>التعاريف العملية</w:t>
      </w:r>
      <w:bookmarkEnd w:id="17"/>
    </w:p>
    <w:p w14:paraId="5E338EE5" w14:textId="77777777" w:rsidR="0095258F" w:rsidRPr="0095258F" w:rsidRDefault="0095258F" w:rsidP="00890949">
      <w:pPr>
        <w:pStyle w:val="BodyText"/>
        <w:numPr>
          <w:ilvl w:val="0"/>
          <w:numId w:val="2"/>
        </w:numPr>
        <w:rPr>
          <w:lang w:bidi="ar-EG"/>
        </w:rPr>
      </w:pPr>
      <w:r w:rsidRPr="0095258F">
        <w:rPr>
          <w:rtl/>
        </w:rPr>
        <w:t xml:space="preserve">ما من تعريف مقبول </w:t>
      </w:r>
      <w:r w:rsidRPr="0095258F">
        <w:rPr>
          <w:rtl/>
          <w:lang w:bidi="ar-EG"/>
        </w:rPr>
        <w:t>دوليا</w:t>
      </w:r>
      <w:r w:rsidRPr="0095258F">
        <w:rPr>
          <w:rtl/>
        </w:rPr>
        <w:t xml:space="preserve"> لمصطلح "المعارف التقليدية". وتحيل صكوك دولية أخرى إلى مفاهيم متصلة به، مثل:</w:t>
      </w:r>
    </w:p>
    <w:p w14:paraId="7AFDE119" w14:textId="77777777" w:rsidR="0095258F" w:rsidRPr="0095258F" w:rsidRDefault="0095258F" w:rsidP="00890949">
      <w:pPr>
        <w:pStyle w:val="BodyText"/>
        <w:numPr>
          <w:ilvl w:val="5"/>
          <w:numId w:val="18"/>
        </w:numPr>
        <w:rPr>
          <w:rtl/>
          <w:lang w:bidi="ar-EG"/>
        </w:rPr>
      </w:pPr>
      <w:r w:rsidRPr="0095258F">
        <w:rPr>
          <w:rtl/>
          <w:lang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Pr="0095258F">
        <w:rPr>
          <w:vertAlign w:val="superscript"/>
          <w:rtl/>
          <w:lang w:bidi="ar-EG"/>
        </w:rPr>
        <w:footnoteReference w:id="5"/>
      </w:r>
    </w:p>
    <w:p w14:paraId="78B16A39"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المرتبطة بالموارد </w:t>
      </w:r>
      <w:r w:rsidRPr="0095258F">
        <w:rPr>
          <w:rFonts w:hint="cs"/>
          <w:rtl/>
          <w:lang w:bidi="ar-EG"/>
        </w:rPr>
        <w:t>الوراثية</w:t>
      </w:r>
      <w:r w:rsidRPr="0095258F">
        <w:rPr>
          <w:vertAlign w:val="superscript"/>
          <w:rtl/>
          <w:lang w:bidi="ar-EG"/>
        </w:rPr>
        <w:footnoteReference w:id="6"/>
      </w:r>
    </w:p>
    <w:p w14:paraId="49450D82"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بالموارد الوراثية النباتية للأغذية والزراعة </w:t>
      </w:r>
      <w:r w:rsidRPr="0095258F">
        <w:rPr>
          <w:vertAlign w:val="superscript"/>
          <w:rtl/>
        </w:rPr>
        <w:footnoteReference w:id="7"/>
      </w:r>
    </w:p>
    <w:p w14:paraId="7924175B" w14:textId="33F7BF8C" w:rsidR="0095258F" w:rsidRPr="0095258F" w:rsidRDefault="00CD2C6C" w:rsidP="00CD2C6C">
      <w:pPr>
        <w:pStyle w:val="BodyText"/>
        <w:ind w:left="1134" w:hanging="567"/>
        <w:rPr>
          <w:lang w:bidi="ar-EG"/>
        </w:rPr>
      </w:pPr>
      <w:r>
        <w:rPr>
          <w:rFonts w:hint="cs"/>
          <w:rtl/>
          <w:lang w:bidi="ar-EG"/>
        </w:rPr>
        <w:t>-</w:t>
      </w:r>
      <w:r>
        <w:rPr>
          <w:rtl/>
          <w:lang w:bidi="ar-EG"/>
        </w:rPr>
        <w:tab/>
      </w:r>
      <w:r w:rsidR="0095258F" w:rsidRPr="0095258F">
        <w:rPr>
          <w:rtl/>
          <w:lang w:bidi="ar-EG"/>
        </w:rPr>
        <w:t>التراث الثقافي والمعارف التقليدية والتعبيرات الثقافية التقليدية [للشعوب الأصلية] وكذلك مظاهر علومها وتكنولوجياتها</w:t>
      </w:r>
      <w:r>
        <w:rPr>
          <w:lang w:bidi="ar-EG"/>
        </w:rPr>
        <w:t xml:space="preserve"> </w:t>
      </w:r>
      <w:r w:rsidR="0095258F" w:rsidRPr="0095258F">
        <w:rPr>
          <w:rtl/>
          <w:lang w:bidi="ar-EG"/>
        </w:rPr>
        <w:t>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w:t>
      </w:r>
      <w:r w:rsidR="0095258F" w:rsidRPr="0095258F">
        <w:rPr>
          <w:vertAlign w:val="superscript"/>
          <w:rtl/>
        </w:rPr>
        <w:footnoteReference w:id="8"/>
      </w:r>
    </w:p>
    <w:p w14:paraId="78A0E3CF" w14:textId="77777777" w:rsidR="0095258F" w:rsidRPr="0095258F" w:rsidRDefault="0095258F" w:rsidP="00890949">
      <w:pPr>
        <w:pStyle w:val="BodyText"/>
        <w:numPr>
          <w:ilvl w:val="5"/>
          <w:numId w:val="18"/>
        </w:numPr>
        <w:rPr>
          <w:lang w:bidi="ar-EG"/>
        </w:rPr>
      </w:pPr>
      <w:r w:rsidRPr="0095258F">
        <w:rPr>
          <w:rtl/>
          <w:lang w:bidi="ar-EG"/>
        </w:rPr>
        <w:t xml:space="preserve">المعارف التقليدية ذات الصلة بتربية الحيوانات وإنتاجها </w:t>
      </w:r>
      <w:r w:rsidRPr="0095258F">
        <w:rPr>
          <w:vertAlign w:val="superscript"/>
          <w:rtl/>
          <w:lang w:bidi="ar-EG"/>
        </w:rPr>
        <w:footnoteReference w:id="9"/>
      </w:r>
    </w:p>
    <w:p w14:paraId="4F506FD0" w14:textId="77777777" w:rsidR="0095258F" w:rsidRPr="0095258F" w:rsidRDefault="0095258F" w:rsidP="00890949">
      <w:pPr>
        <w:pStyle w:val="BodyText"/>
        <w:numPr>
          <w:ilvl w:val="0"/>
          <w:numId w:val="2"/>
        </w:numPr>
        <w:rPr>
          <w:lang w:bidi="ar-EG"/>
        </w:rPr>
      </w:pPr>
      <w:r w:rsidRPr="0095258F">
        <w:rPr>
          <w:rtl/>
          <w:lang w:bidi="ar-EG"/>
        </w:rPr>
        <w:t>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w:t>
      </w:r>
      <w:r w:rsidR="002A3D69">
        <w:rPr>
          <w:rtl/>
          <w:lang w:bidi="ar-EG"/>
        </w:rPr>
        <w:t>ب إجراء تحليل ثغرات منفصل بشأن</w:t>
      </w:r>
      <w:r w:rsidR="002A3D69">
        <w:rPr>
          <w:lang w:bidi="ar-EG"/>
        </w:rPr>
        <w:t xml:space="preserve"> </w:t>
      </w:r>
      <w:r w:rsidR="002A3D69" w:rsidRPr="0095258F">
        <w:rPr>
          <w:rtl/>
          <w:lang w:bidi="ar-EG"/>
        </w:rPr>
        <w:t>’</w:t>
      </w:r>
      <w:r w:rsidRPr="0095258F">
        <w:rPr>
          <w:rtl/>
          <w:lang w:bidi="ar-EG"/>
        </w:rPr>
        <w:t xml:space="preserve">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Pr="0095258F">
        <w:rPr>
          <w:rFonts w:hint="cs"/>
          <w:rtl/>
          <w:lang w:bidi="ar-EG"/>
        </w:rPr>
        <w:t xml:space="preserve">إلى </w:t>
      </w:r>
      <w:r w:rsidRPr="0095258F">
        <w:rPr>
          <w:rtl/>
          <w:lang w:bidi="ar-EG"/>
        </w:rPr>
        <w:t xml:space="preserve">المعارف في حد ذاتها، لا سيما المعارف الناتجة عن نشاط فكري في سياق </w:t>
      </w:r>
      <w:r w:rsidRPr="0095258F">
        <w:rPr>
          <w:rtl/>
          <w:lang w:bidi="ar-EG"/>
        </w:rPr>
        <w:lastRenderedPageBreak/>
        <w:t xml:space="preserve">تقليدي، وتشمل الدراية العملية والممارسات والمهارات والابتكارات. </w:t>
      </w:r>
      <w:r w:rsidRPr="0095258F">
        <w:rPr>
          <w:rFonts w:hint="cs"/>
          <w:rtl/>
          <w:lang w:bidi="ar-EG"/>
        </w:rPr>
        <w:t>ويرتكز</w:t>
      </w:r>
      <w:r w:rsidRPr="0095258F">
        <w:rPr>
          <w:rtl/>
          <w:lang w:bidi="ar-EG"/>
        </w:rPr>
        <w:t xml:space="preserve"> هذا الوصف العام للمعارف التقليدية إلى عمل اللجنة </w:t>
      </w:r>
      <w:r w:rsidRPr="0095258F">
        <w:rPr>
          <w:rFonts w:hint="cs"/>
          <w:rtl/>
          <w:lang w:bidi="ar-EG"/>
        </w:rPr>
        <w:t>ذاتها</w:t>
      </w:r>
      <w:r w:rsidRPr="0095258F">
        <w:rPr>
          <w:rtl/>
          <w:lang w:bidi="ar-EG"/>
        </w:rPr>
        <w:t>.</w:t>
      </w:r>
      <w:r w:rsidRPr="0095258F">
        <w:rPr>
          <w:vertAlign w:val="superscript"/>
          <w:rtl/>
          <w:lang w:bidi="ar-EG"/>
        </w:rPr>
        <w:footnoteReference w:id="10"/>
      </w:r>
    </w:p>
    <w:p w14:paraId="5BDE62E4" w14:textId="77777777" w:rsidR="0095258F" w:rsidRPr="0095258F" w:rsidRDefault="0095258F" w:rsidP="00890949">
      <w:pPr>
        <w:pStyle w:val="BodyText"/>
        <w:numPr>
          <w:ilvl w:val="0"/>
          <w:numId w:val="2"/>
        </w:numPr>
        <w:rPr>
          <w:lang w:bidi="ar-EG"/>
        </w:rPr>
      </w:pPr>
      <w:r w:rsidRPr="0095258F">
        <w:rPr>
          <w:rtl/>
          <w:lang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sidRPr="0095258F">
        <w:rPr>
          <w:rFonts w:hint="cs"/>
          <w:rtl/>
          <w:lang w:bidi="ar-EG"/>
        </w:rPr>
        <w:t>.</w:t>
      </w:r>
      <w:r w:rsidRPr="0095258F">
        <w:rPr>
          <w:rtl/>
          <w:lang w:bidi="ar-EG"/>
        </w:rPr>
        <w:t xml:space="preserve"> وقد استُخلصت المعايير التالية من عمل اللجنة كسمات للمعارف التقليدية يمكن أن تجعلها أهلا للحماية القانونية</w:t>
      </w:r>
      <w:r w:rsidRPr="0095258F">
        <w:rPr>
          <w:vertAlign w:val="superscript"/>
          <w:rtl/>
          <w:lang w:bidi="ar-EG"/>
        </w:rPr>
        <w:footnoteReference w:id="11"/>
      </w:r>
      <w:r w:rsidRPr="0095258F">
        <w:rPr>
          <w:rtl/>
          <w:lang w:bidi="ar-EG"/>
        </w:rPr>
        <w:t>:</w:t>
      </w:r>
    </w:p>
    <w:p w14:paraId="7D84A6FB" w14:textId="77777777" w:rsidR="0095258F" w:rsidRPr="0095258F" w:rsidRDefault="00E84621" w:rsidP="00E84621">
      <w:pPr>
        <w:pStyle w:val="BodyText"/>
        <w:ind w:left="567"/>
        <w:rPr>
          <w:lang w:bidi="ar-EG"/>
        </w:rPr>
      </w:pPr>
      <w:r>
        <w:rPr>
          <w:rFonts w:cstheme="minorBidi" w:hint="cs"/>
          <w:rtl/>
          <w:lang w:bidi="ar-EG"/>
        </w:rPr>
        <w:t>"1"</w:t>
      </w:r>
      <w:r>
        <w:rPr>
          <w:rFonts w:cstheme="minorBidi" w:hint="cs"/>
          <w:rtl/>
          <w:lang w:bidi="ar-EG"/>
        </w:rPr>
        <w:tab/>
      </w:r>
      <w:r w:rsidR="0095258F" w:rsidRPr="0095258F">
        <w:rPr>
          <w:rtl/>
          <w:lang w:bidi="ar-EG"/>
        </w:rPr>
        <w:t>تكون مستنبطة ومحافظا عليها ومتناقلة بين الأجيال في سياق تقليدي؛</w:t>
      </w:r>
    </w:p>
    <w:p w14:paraId="6506E970" w14:textId="77777777" w:rsidR="0095258F" w:rsidRPr="0095258F" w:rsidRDefault="00E84621" w:rsidP="00E84621">
      <w:pPr>
        <w:pStyle w:val="BodyText"/>
        <w:ind w:left="567"/>
        <w:rPr>
          <w:lang w:bidi="ar-EG"/>
        </w:rPr>
      </w:pPr>
      <w:r>
        <w:rPr>
          <w:rFonts w:hint="cs"/>
          <w:rtl/>
          <w:lang w:bidi="ar-EG"/>
        </w:rPr>
        <w:t>"2"</w:t>
      </w:r>
      <w:r>
        <w:rPr>
          <w:rFonts w:hint="cs"/>
          <w:rtl/>
          <w:lang w:bidi="ar-EG"/>
        </w:rPr>
        <w:tab/>
      </w:r>
      <w:r w:rsidR="0095258F" w:rsidRPr="0095258F">
        <w:rPr>
          <w:rFonts w:hint="cs"/>
          <w:rtl/>
          <w:lang w:bidi="ar-EG"/>
        </w:rPr>
        <w:t>و</w:t>
      </w:r>
      <w:r w:rsidR="0095258F" w:rsidRPr="0095258F">
        <w:rPr>
          <w:rtl/>
          <w:lang w:bidi="ar-EG"/>
        </w:rPr>
        <w:t>تكون مقترنة بوضوح بمجتمع أو شعب أصلي أو تقليدي يحافظ عليها ويتناقلها بين الأجيال؛</w:t>
      </w:r>
    </w:p>
    <w:p w14:paraId="55364A13" w14:textId="77777777" w:rsidR="0095258F" w:rsidRPr="0095258F" w:rsidRDefault="00E84621" w:rsidP="00E84621">
      <w:pPr>
        <w:pStyle w:val="BodyText"/>
        <w:ind w:left="1134" w:hanging="567"/>
        <w:rPr>
          <w:lang w:bidi="ar-EG"/>
        </w:rPr>
      </w:pPr>
      <w:r>
        <w:rPr>
          <w:rFonts w:hint="cs"/>
          <w:rtl/>
          <w:lang w:bidi="ar-EG"/>
        </w:rPr>
        <w:t>"3"</w:t>
      </w:r>
      <w:r>
        <w:rPr>
          <w:rFonts w:hint="cs"/>
          <w:rtl/>
          <w:lang w:bidi="ar-EG"/>
        </w:rPr>
        <w:tab/>
      </w:r>
      <w:r w:rsidR="0095258F" w:rsidRPr="0095258F">
        <w:rPr>
          <w:rtl/>
          <w:lang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0095258F" w:rsidRPr="0095258F">
        <w:rPr>
          <w:rFonts w:hint="cs"/>
          <w:rtl/>
          <w:lang w:bidi="ar-EG"/>
        </w:rPr>
        <w:t xml:space="preserve"> </w:t>
      </w:r>
      <w:r w:rsidR="0095258F" w:rsidRPr="0095258F">
        <w:rPr>
          <w:rtl/>
          <w:lang w:bidi="ar-EG"/>
        </w:rPr>
        <w:t xml:space="preserve">ويمكن أيضا أن تؤخذ </w:t>
      </w:r>
      <w:r w:rsidR="0095258F" w:rsidRPr="0095258F">
        <w:rPr>
          <w:rFonts w:hint="cs"/>
          <w:rtl/>
          <w:lang w:bidi="ar-EG"/>
        </w:rPr>
        <w:t>جودة الابتكار</w:t>
      </w:r>
      <w:r w:rsidR="0095258F" w:rsidRPr="0095258F">
        <w:rPr>
          <w:rtl/>
          <w:lang w:bidi="ar-EG"/>
        </w:rPr>
        <w:t xml:space="preserve"> </w:t>
      </w:r>
      <w:r w:rsidR="0095258F" w:rsidRPr="0095258F">
        <w:rPr>
          <w:rFonts w:hint="cs"/>
          <w:rtl/>
          <w:lang w:bidi="ar-EG"/>
        </w:rPr>
        <w:t>لل</w:t>
      </w:r>
      <w:r w:rsidR="0095258F" w:rsidRPr="0095258F">
        <w:rPr>
          <w:rtl/>
          <w:lang w:bidi="ar-EG"/>
        </w:rPr>
        <w:t>معارف التقليدية في الاعتبار.</w:t>
      </w:r>
    </w:p>
    <w:p w14:paraId="1EC49352" w14:textId="77777777" w:rsidR="0095258F" w:rsidRPr="0095258F" w:rsidRDefault="0095258F" w:rsidP="00890949">
      <w:pPr>
        <w:pStyle w:val="BodyText"/>
        <w:numPr>
          <w:ilvl w:val="0"/>
          <w:numId w:val="2"/>
        </w:numPr>
        <w:rPr>
          <w:lang w:bidi="ar-EG"/>
        </w:rPr>
      </w:pPr>
      <w:r w:rsidRPr="0095258F">
        <w:rPr>
          <w:rFonts w:hint="cs"/>
          <w:rtl/>
          <w:lang w:bidi="ar-EG"/>
        </w:rPr>
        <w:t>و</w:t>
      </w:r>
      <w:r w:rsidRPr="0095258F">
        <w:rPr>
          <w:rtl/>
          <w:lang w:bidi="ar-EG"/>
        </w:rPr>
        <w:t>لأغراض هذا التحليل، 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14:paraId="76547126" w14:textId="77777777" w:rsidR="0095258F" w:rsidRPr="0095258F" w:rsidRDefault="0095258F" w:rsidP="00890949">
      <w:pPr>
        <w:pStyle w:val="BodyText"/>
        <w:numPr>
          <w:ilvl w:val="0"/>
          <w:numId w:val="2"/>
        </w:numPr>
        <w:rPr>
          <w:lang w:bidi="ar-EG"/>
        </w:rPr>
      </w:pPr>
      <w:r w:rsidRPr="0095258F">
        <w:rPr>
          <w:rtl/>
          <w:lang w:bidi="ar-EG"/>
        </w:rPr>
        <w:t>وتشمل بعض الأمثلة المحددة على المعارف التقليدية ما يلي:</w:t>
      </w:r>
    </w:p>
    <w:p w14:paraId="2085C022" w14:textId="77777777" w:rsidR="0095258F" w:rsidRPr="0095258F" w:rsidRDefault="0095258F" w:rsidP="00890949">
      <w:pPr>
        <w:pStyle w:val="BodyText"/>
        <w:numPr>
          <w:ilvl w:val="5"/>
          <w:numId w:val="19"/>
        </w:numPr>
        <w:rPr>
          <w:lang w:bidi="ar-EG"/>
        </w:rPr>
      </w:pPr>
      <w:r w:rsidRPr="0095258F">
        <w:rPr>
          <w:rtl/>
          <w:lang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14:paraId="46289F9C" w14:textId="77777777" w:rsidR="0095258F" w:rsidRPr="0095258F" w:rsidRDefault="0095258F" w:rsidP="00890949">
      <w:pPr>
        <w:pStyle w:val="BodyText"/>
        <w:numPr>
          <w:ilvl w:val="5"/>
          <w:numId w:val="19"/>
        </w:numPr>
        <w:rPr>
          <w:lang w:bidi="ar-EG"/>
        </w:rPr>
      </w:pPr>
      <w:r w:rsidRPr="0095258F">
        <w:rPr>
          <w:rtl/>
          <w:lang w:bidi="ar-EG"/>
        </w:rPr>
        <w:t>والمعارف المتصلة بالتنوع البيولوجي، أو المعارف ’ ذات الصلة بصيانة التنوع البيولوجي واستخدامه على نحو قابل للاستمرار‘"</w:t>
      </w:r>
      <w:r w:rsidRPr="0095258F">
        <w:rPr>
          <w:vertAlign w:val="superscript"/>
          <w:rtl/>
          <w:lang w:bidi="ar-EG"/>
        </w:rPr>
        <w:footnoteReference w:id="12"/>
      </w:r>
    </w:p>
    <w:p w14:paraId="1F7FF38C" w14:textId="77777777" w:rsidR="0095258F" w:rsidRPr="0095258F" w:rsidRDefault="0095258F" w:rsidP="00890949">
      <w:pPr>
        <w:pStyle w:val="BodyText"/>
        <w:numPr>
          <w:ilvl w:val="5"/>
          <w:numId w:val="19"/>
        </w:numPr>
        <w:rPr>
          <w:lang w:bidi="ar-EG"/>
        </w:rPr>
      </w:pPr>
      <w:r w:rsidRPr="0095258F">
        <w:rPr>
          <w:rtl/>
          <w:lang w:bidi="ar-EG"/>
        </w:rPr>
        <w:t xml:space="preserve">والمعارف التقليدية ذات الصلة بالموارد الوراثية النباتية للأغذية والزراعة </w:t>
      </w:r>
      <w:r w:rsidRPr="0095258F">
        <w:rPr>
          <w:vertAlign w:val="superscript"/>
          <w:rtl/>
          <w:lang w:bidi="ar-EG"/>
        </w:rPr>
        <w:footnoteReference w:id="13"/>
      </w:r>
    </w:p>
    <w:p w14:paraId="0AAF0D77" w14:textId="77777777" w:rsidR="0095258F" w:rsidRPr="0095258F" w:rsidRDefault="0095258F" w:rsidP="00890949">
      <w:pPr>
        <w:pStyle w:val="BodyText"/>
        <w:numPr>
          <w:ilvl w:val="5"/>
          <w:numId w:val="19"/>
        </w:numPr>
        <w:rPr>
          <w:rtl/>
          <w:lang w:bidi="ar-EG"/>
        </w:rPr>
      </w:pPr>
      <w:r w:rsidRPr="0095258F">
        <w:rPr>
          <w:rtl/>
          <w:lang w:bidi="ar-EG"/>
        </w:rPr>
        <w:t>والمعارف التقليدية ذات الصلة بتربية الحيوانات وإنتاجها.</w:t>
      </w:r>
      <w:r w:rsidRPr="0095258F">
        <w:rPr>
          <w:vertAlign w:val="superscript"/>
          <w:rtl/>
          <w:lang w:bidi="ar-EG"/>
        </w:rPr>
        <w:footnoteReference w:id="14"/>
      </w:r>
    </w:p>
    <w:p w14:paraId="78A44C45" w14:textId="77777777" w:rsidR="0095258F" w:rsidRPr="006A58B5" w:rsidRDefault="0095258F" w:rsidP="006A58B5">
      <w:pPr>
        <w:pStyle w:val="Heading2"/>
        <w:spacing w:after="220"/>
        <w:rPr>
          <w:b/>
          <w:bCs w:val="0"/>
          <w:sz w:val="22"/>
          <w:szCs w:val="22"/>
          <w:u w:val="single"/>
          <w:lang w:bidi="ar-EG"/>
        </w:rPr>
      </w:pPr>
      <w:bookmarkStart w:id="18" w:name="_Toc108788357"/>
      <w:r w:rsidRPr="006A58B5">
        <w:rPr>
          <w:rFonts w:hint="cs"/>
          <w:b/>
          <w:bCs w:val="0"/>
          <w:sz w:val="22"/>
          <w:szCs w:val="22"/>
          <w:u w:val="single"/>
          <w:rtl/>
        </w:rPr>
        <w:t>(ب)</w:t>
      </w:r>
      <w:r w:rsidRPr="006A58B5">
        <w:rPr>
          <w:b/>
          <w:bCs w:val="0"/>
          <w:sz w:val="22"/>
          <w:szCs w:val="22"/>
          <w:u w:val="single"/>
          <w:rtl/>
        </w:rPr>
        <w:tab/>
      </w:r>
      <w:r w:rsidRPr="006A58B5">
        <w:rPr>
          <w:rFonts w:hint="cs"/>
          <w:b/>
          <w:bCs w:val="0"/>
          <w:sz w:val="22"/>
          <w:szCs w:val="22"/>
          <w:u w:val="single"/>
          <w:rtl/>
        </w:rPr>
        <w:t xml:space="preserve"> </w:t>
      </w:r>
      <w:r w:rsidRPr="006A58B5">
        <w:rPr>
          <w:b/>
          <w:bCs w:val="0"/>
          <w:sz w:val="22"/>
          <w:szCs w:val="22"/>
          <w:u w:val="single"/>
          <w:rtl/>
        </w:rPr>
        <w:t xml:space="preserve">القواعد الأخرى التي </w:t>
      </w:r>
      <w:r w:rsidRPr="006A58B5">
        <w:rPr>
          <w:rFonts w:hint="cs"/>
          <w:b/>
          <w:bCs w:val="0"/>
          <w:sz w:val="22"/>
          <w:szCs w:val="22"/>
          <w:u w:val="single"/>
          <w:rtl/>
        </w:rPr>
        <w:t>يستند</w:t>
      </w:r>
      <w:r w:rsidRPr="006A58B5">
        <w:rPr>
          <w:b/>
          <w:bCs w:val="0"/>
          <w:sz w:val="22"/>
          <w:szCs w:val="22"/>
          <w:u w:val="single"/>
          <w:rtl/>
        </w:rPr>
        <w:t xml:space="preserve"> عليها التحليل</w:t>
      </w:r>
      <w:bookmarkEnd w:id="18"/>
    </w:p>
    <w:p w14:paraId="520EDC31" w14:textId="77777777" w:rsidR="0095258F" w:rsidRPr="006A58B5" w:rsidRDefault="006A58B5" w:rsidP="0060439B">
      <w:pPr>
        <w:pStyle w:val="Heading3"/>
        <w:spacing w:before="0" w:after="220"/>
        <w:ind w:firstLine="567"/>
        <w:rPr>
          <w:b/>
          <w:bCs w:val="0"/>
          <w:i/>
          <w:iCs/>
          <w:sz w:val="22"/>
          <w:szCs w:val="22"/>
          <w:u w:val="none"/>
          <w:lang w:bidi="ar-EG"/>
        </w:rPr>
      </w:pPr>
      <w:bookmarkStart w:id="19" w:name="_Toc108788358"/>
      <w:r w:rsidRPr="006A58B5">
        <w:rPr>
          <w:rFonts w:hint="cs"/>
          <w:b/>
          <w:bCs w:val="0"/>
          <w:i/>
          <w:iCs/>
          <w:sz w:val="22"/>
          <w:szCs w:val="22"/>
          <w:u w:val="none"/>
          <w:rtl/>
          <w:lang w:bidi="ar-EG"/>
        </w:rPr>
        <w:t>"1"</w:t>
      </w:r>
      <w:r w:rsidRPr="006A58B5">
        <w:rPr>
          <w:b/>
          <w:bCs w:val="0"/>
          <w:i/>
          <w:iCs/>
          <w:sz w:val="22"/>
          <w:szCs w:val="22"/>
          <w:u w:val="none"/>
          <w:lang w:bidi="ar-EG"/>
        </w:rPr>
        <w:tab/>
      </w:r>
      <w:r w:rsidR="0095258F" w:rsidRPr="006A58B5">
        <w:rPr>
          <w:b/>
          <w:bCs w:val="0"/>
          <w:i/>
          <w:iCs/>
          <w:sz w:val="22"/>
          <w:szCs w:val="22"/>
          <w:u w:val="none"/>
          <w:rtl/>
          <w:lang w:bidi="ar-EG"/>
        </w:rPr>
        <w:t>مفهوم "الحماية"</w:t>
      </w:r>
      <w:bookmarkEnd w:id="19"/>
    </w:p>
    <w:p w14:paraId="1F2217A6" w14:textId="77777777" w:rsidR="0095258F" w:rsidRPr="0095258F" w:rsidRDefault="0095258F" w:rsidP="00890949">
      <w:pPr>
        <w:pStyle w:val="BodyText"/>
        <w:numPr>
          <w:ilvl w:val="0"/>
          <w:numId w:val="2"/>
        </w:numPr>
        <w:rPr>
          <w:lang w:bidi="ar-EG"/>
        </w:rPr>
      </w:pPr>
      <w:r w:rsidRPr="0095258F">
        <w:rPr>
          <w:rtl/>
          <w:lang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Pr="0095258F">
        <w:rPr>
          <w:rtl/>
          <w:lang w:bidi="ar-EG"/>
        </w:rPr>
        <w:t>.</w:t>
      </w:r>
      <w:r w:rsidR="006A58B5">
        <w:rPr>
          <w:rFonts w:cs="Times New Roman"/>
          <w:rtl/>
          <w:lang w:bidi="ar-EG"/>
        </w:rPr>
        <w:br w:type="page"/>
      </w:r>
    </w:p>
    <w:p w14:paraId="79F1F898" w14:textId="77777777" w:rsidR="006A58B5" w:rsidRDefault="0095258F" w:rsidP="00890949">
      <w:pPr>
        <w:pStyle w:val="BodyText"/>
        <w:numPr>
          <w:ilvl w:val="0"/>
          <w:numId w:val="2"/>
        </w:numPr>
        <w:rPr>
          <w:lang w:bidi="ar-EG"/>
        </w:rPr>
      </w:pPr>
      <w:r w:rsidRPr="0095258F">
        <w:rPr>
          <w:rtl/>
          <w:lang w:bidi="ar-EG"/>
        </w:rPr>
        <w:lastRenderedPageBreak/>
        <w:t>ويساعد توضيح مفهوم ’الحماية‘ في تحديد مواضيع منها ما يلي على سبيل المثال:</w:t>
      </w:r>
    </w:p>
    <w:p w14:paraId="52DACF63"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نطاق الحماية المناسبة؛</w:t>
      </w:r>
    </w:p>
    <w:p w14:paraId="2F52DFA9" w14:textId="77777777" w:rsidR="00EB38A2" w:rsidRPr="00CD2C6C" w:rsidRDefault="00EB38A2"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lang w:bidi="ar-EG"/>
        </w:rPr>
        <w:t>ما هو الموضوع المحمي حالياً (مثلاً، اختراع قابل للحماية بموجب براءة)؛</w:t>
      </w:r>
    </w:p>
    <w:p w14:paraId="195B0FF1" w14:textId="77777777" w:rsidR="00EB38A2" w:rsidRPr="00CD2C6C" w:rsidRDefault="00EB38A2" w:rsidP="00890949">
      <w:pPr>
        <w:pStyle w:val="BodyText"/>
        <w:numPr>
          <w:ilvl w:val="5"/>
          <w:numId w:val="19"/>
        </w:numPr>
        <w:rPr>
          <w:rFonts w:asciiTheme="minorHAnsi" w:hAnsiTheme="minorHAnsi" w:cstheme="minorHAnsi"/>
          <w:rtl/>
          <w:lang w:bidi="ar-EG"/>
        </w:rPr>
      </w:pPr>
      <w:r w:rsidRPr="00CD2C6C">
        <w:rPr>
          <w:rFonts w:asciiTheme="minorHAnsi" w:hAnsiTheme="minorHAnsi" w:cstheme="minorHAnsi"/>
          <w:rtl/>
          <w:lang w:bidi="ar-EG"/>
        </w:rPr>
        <w:t>وما هو الموضوع المحمي منه ()</w:t>
      </w:r>
    </w:p>
    <w:p w14:paraId="557F5735" w14:textId="77777777" w:rsidR="006A58B5" w:rsidRPr="00CD2C6C" w:rsidRDefault="0095258F" w:rsidP="00890949">
      <w:pPr>
        <w:pStyle w:val="BodyText"/>
        <w:numPr>
          <w:ilvl w:val="5"/>
          <w:numId w:val="19"/>
        </w:numPr>
        <w:rPr>
          <w:rFonts w:asciiTheme="minorHAnsi" w:hAnsiTheme="minorHAnsi" w:cstheme="minorHAnsi"/>
          <w:lang w:bidi="ar-EG"/>
        </w:rPr>
      </w:pPr>
      <w:r w:rsidRPr="00CD2C6C">
        <w:rPr>
          <w:rFonts w:asciiTheme="minorHAnsi" w:hAnsiTheme="minorHAnsi" w:cstheme="minorHAnsi"/>
          <w:rtl/>
        </w:rPr>
        <w:t>وما هو الموضوع المحمي منه (مثلا، بعض الاستخدامات على يد الغير)،</w:t>
      </w:r>
    </w:p>
    <w:p w14:paraId="1141711C" w14:textId="603DAB3A" w:rsidR="006A58B5" w:rsidRPr="00CD2C6C" w:rsidRDefault="00CD2C6C" w:rsidP="00CD2C6C">
      <w:pPr>
        <w:pStyle w:val="BodyText"/>
        <w:ind w:left="1134" w:hanging="567"/>
        <w:rPr>
          <w:rFonts w:asciiTheme="minorHAnsi" w:hAnsiTheme="minorHAnsi" w:cstheme="minorHAnsi"/>
          <w:lang w:bidi="ar-EG"/>
        </w:rPr>
      </w:pPr>
      <w:r w:rsidRPr="00CD2C6C">
        <w:rPr>
          <w:rFonts w:asciiTheme="minorHAnsi" w:hAnsiTheme="minorHAnsi" w:cstheme="minorHAnsi"/>
          <w:rtl/>
        </w:rPr>
        <w:t>-</w:t>
      </w:r>
      <w:r w:rsidRPr="00CD2C6C">
        <w:rPr>
          <w:rFonts w:asciiTheme="minorHAnsi" w:hAnsiTheme="minorHAnsi" w:cstheme="minorHAnsi"/>
          <w:rtl/>
        </w:rPr>
        <w:tab/>
      </w:r>
      <w:r w:rsidR="0095258F" w:rsidRPr="00CD2C6C">
        <w:rPr>
          <w:rFonts w:asciiTheme="minorHAnsi" w:hAnsiTheme="minorHAnsi" w:cstheme="minorHAnsi"/>
          <w:rtl/>
        </w:rPr>
        <w:t>وما ليس محميا منه (مثلا، الاختراعات القابلة للحماية ببراءة ليست محمية من البحث لأهداف غير تجارية في العديد من البلدان)،</w:t>
      </w:r>
    </w:p>
    <w:p w14:paraId="169D0562" w14:textId="1BB73CD3" w:rsidR="0095258F" w:rsidRPr="006A58B5" w:rsidRDefault="00CD2C6C" w:rsidP="00CD2C6C">
      <w:pPr>
        <w:ind w:left="1134" w:hanging="567"/>
        <w:rPr>
          <w:rtl/>
        </w:rPr>
      </w:pPr>
      <w:r>
        <w:rPr>
          <w:rFonts w:hint="cs"/>
          <w:rtl/>
          <w:lang w:bidi="ar-SY"/>
        </w:rPr>
        <w:t>-</w:t>
      </w:r>
      <w:r>
        <w:rPr>
          <w:rtl/>
          <w:lang w:bidi="ar-SY"/>
        </w:rPr>
        <w:tab/>
      </w:r>
      <w:r w:rsidR="0095258F" w:rsidRPr="006A58B5">
        <w:rPr>
          <w:rtl/>
        </w:rPr>
        <w:t>وكيف تكون الحماية (مثلا، أن تكون الحماية محددة المدة ، أو خاضعة لشروط</w:t>
      </w:r>
      <w:r w:rsidR="006A58B5" w:rsidRPr="006A58B5">
        <w:rPr>
          <w:rtl/>
        </w:rPr>
        <w:t xml:space="preserve"> شكلية، أو خاضعة لشروط أخرى كأن</w:t>
      </w:r>
      <w:r w:rsidR="006A58B5" w:rsidRPr="006A58B5">
        <w:t xml:space="preserve"> </w:t>
      </w:r>
      <w:r w:rsidR="0095258F" w:rsidRPr="006A58B5">
        <w:rPr>
          <w:rtl/>
        </w:rPr>
        <w:t>تكون حماية معلومات غير مكشوف عنها رهنا بتحليها بقيمة تجارية بدلا من قيمة ثقافية أو روحية)؛</w:t>
      </w:r>
    </w:p>
    <w:p w14:paraId="20E43BA6" w14:textId="77777777" w:rsidR="0095258F" w:rsidRPr="006A58B5" w:rsidRDefault="0095258F" w:rsidP="00CD2C6C">
      <w:pPr>
        <w:spacing w:after="220"/>
        <w:ind w:left="1134"/>
      </w:pPr>
      <w:r w:rsidRPr="006A58B5">
        <w:rPr>
          <w:rtl/>
        </w:rPr>
        <w:t>ومن جهة أخرى، ما هو الموضوع غير المحمي (مثلا، لا تحمي العديد من البلدان الاكتشافات البحتة أو الدراية العملية المكشوف عنها علنا).</w:t>
      </w:r>
    </w:p>
    <w:p w14:paraId="6ED107DF" w14:textId="77777777" w:rsidR="0095258F" w:rsidRPr="0095258F" w:rsidRDefault="0095258F" w:rsidP="00890949">
      <w:pPr>
        <w:pStyle w:val="BodyText"/>
        <w:numPr>
          <w:ilvl w:val="0"/>
          <w:numId w:val="2"/>
        </w:numPr>
        <w:rPr>
          <w:lang w:bidi="ar-EG"/>
        </w:rPr>
      </w:pPr>
      <w:r w:rsidRPr="0095258F">
        <w:rPr>
          <w:rtl/>
          <w:lang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p>
    <w:p w14:paraId="6427FB88" w14:textId="77777777" w:rsidR="0095258F" w:rsidRPr="0095258F" w:rsidRDefault="0095258F" w:rsidP="00890949">
      <w:pPr>
        <w:pStyle w:val="BodyText"/>
        <w:numPr>
          <w:ilvl w:val="0"/>
          <w:numId w:val="2"/>
        </w:numPr>
        <w:rPr>
          <w:lang w:bidi="ar-EG"/>
        </w:rPr>
      </w:pPr>
      <w:r w:rsidRPr="0095258F">
        <w:rPr>
          <w:rFonts w:hint="cs"/>
          <w:rtl/>
          <w:lang w:bidi="ar-EG"/>
        </w:rPr>
        <w:t>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حق في 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Pr="0095258F">
        <w:rPr>
          <w:rtl/>
          <w:lang w:bidi="ar-EG"/>
        </w:rPr>
        <w:t>.</w:t>
      </w:r>
    </w:p>
    <w:p w14:paraId="6CE9849E" w14:textId="77777777" w:rsidR="0095258F" w:rsidRPr="0095258F" w:rsidRDefault="0095258F" w:rsidP="00890949">
      <w:pPr>
        <w:pStyle w:val="BodyText"/>
        <w:numPr>
          <w:ilvl w:val="0"/>
          <w:numId w:val="2"/>
        </w:numPr>
        <w:rPr>
          <w:lang w:bidi="ar-EG"/>
        </w:rPr>
      </w:pPr>
      <w:r w:rsidRPr="0095258F">
        <w:rPr>
          <w:rtl/>
          <w:lang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p>
    <w:p w14:paraId="55919709" w14:textId="77777777" w:rsidR="0095258F" w:rsidRPr="0095258F" w:rsidRDefault="0095258F" w:rsidP="00890949">
      <w:pPr>
        <w:pStyle w:val="BodyText"/>
        <w:numPr>
          <w:ilvl w:val="0"/>
          <w:numId w:val="2"/>
        </w:numPr>
        <w:rPr>
          <w:lang w:bidi="ar-EG"/>
        </w:rPr>
      </w:pPr>
      <w:r w:rsidRPr="0095258F">
        <w:rPr>
          <w:rtl/>
          <w:lang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sidRPr="0095258F">
        <w:rPr>
          <w:rFonts w:hint="cs"/>
          <w:rtl/>
          <w:lang w:bidi="ar-MA"/>
        </w:rPr>
        <w:t xml:space="preserve"> هذا</w:t>
      </w:r>
      <w:r w:rsidRPr="0095258F">
        <w:rPr>
          <w:rtl/>
          <w:lang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Pr="0095258F">
        <w:rPr>
          <w:rFonts w:hint="cs"/>
          <w:rtl/>
          <w:lang w:bidi="ar-EG"/>
        </w:rPr>
        <w:t xml:space="preserve">اتفاقيات </w:t>
      </w:r>
      <w:r w:rsidRPr="0095258F">
        <w:rPr>
          <w:rtl/>
          <w:lang w:bidi="ar-EG"/>
        </w:rPr>
        <w:t>اليونسكو، جوانب صيانة المعارف التقليدية والحفاظ عليها وصونها داخل سياقاتها السياسية المحددة</w:t>
      </w:r>
      <w:r w:rsidRPr="0095258F">
        <w:rPr>
          <w:rFonts w:hint="cs"/>
          <w:rtl/>
          <w:lang w:bidi="ar-EG"/>
        </w:rPr>
        <w:t>.</w:t>
      </w:r>
    </w:p>
    <w:p w14:paraId="4D5C1500" w14:textId="500BFE87" w:rsidR="0095258F" w:rsidRPr="0095258F" w:rsidRDefault="00CD2C6C" w:rsidP="00CD2C6C">
      <w:pPr>
        <w:pStyle w:val="BodyText"/>
        <w:ind w:left="1134" w:hanging="567"/>
        <w:rPr>
          <w:lang w:bidi="ar-EG"/>
        </w:rPr>
      </w:pPr>
      <w:r>
        <w:rPr>
          <w:rFonts w:hint="cs"/>
          <w:rtl/>
          <w:lang w:bidi="ar-EG"/>
        </w:rPr>
        <w:t xml:space="preserve">- </w:t>
      </w:r>
      <w:r>
        <w:rPr>
          <w:rtl/>
          <w:lang w:bidi="ar-EG"/>
        </w:rPr>
        <w:tab/>
      </w:r>
      <w:r w:rsidR="0095258F" w:rsidRPr="0095258F">
        <w:rPr>
          <w:rFonts w:hint="cs"/>
          <w:rtl/>
          <w:lang w:bidi="ar-EG"/>
        </w:rPr>
        <w:t xml:space="preserve">وعلى سبيل المثال تقضي المادة 8(ي) من الاتفاقية المتعلقة بالتنوع البيولوجي، تحت عنوان الصيانة في الوضع الطبيعي، بأن على الأطراف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w:t>
      </w:r>
      <w:r w:rsidR="0095258F" w:rsidRPr="0095258F">
        <w:rPr>
          <w:rFonts w:hint="cs"/>
          <w:rtl/>
          <w:lang w:bidi="ar-EG"/>
        </w:rPr>
        <w:lastRenderedPageBreak/>
        <w:t>يضمن هذا التبادل كذلك إعادة نقل المعلومات إلى موطنها الأصلي أينما كان ذلك ممكنا" (المادة 17)، والتعاون في تطوير التكنولوجيا</w:t>
      </w:r>
      <w:r w:rsidR="0095258F" w:rsidRPr="0095258F">
        <w:rPr>
          <w:rFonts w:hint="eastAsia"/>
          <w:rtl/>
          <w:lang w:bidi="ar-EG"/>
        </w:rPr>
        <w:t>ت</w:t>
      </w:r>
      <w:r w:rsidR="0095258F" w:rsidRPr="0095258F">
        <w:rPr>
          <w:rFonts w:hint="cs"/>
          <w:rtl/>
          <w:lang w:bidi="ar-EG"/>
        </w:rPr>
        <w:t xml:space="preserve"> واستخدامها بما فيها التكنولوجيات المحلية والتقليدية (المادة 18)</w:t>
      </w:r>
      <w:r w:rsidR="0095258F" w:rsidRPr="0095258F">
        <w:rPr>
          <w:rtl/>
          <w:lang w:bidi="ar-EG"/>
        </w:rPr>
        <w:t>.</w:t>
      </w:r>
    </w:p>
    <w:p w14:paraId="609E8DF2" w14:textId="28A7E27F" w:rsidR="0095258F" w:rsidRPr="00CD2C6C" w:rsidRDefault="00CD2C6C" w:rsidP="00CD2C6C">
      <w:pPr>
        <w:pStyle w:val="BodyText"/>
        <w:ind w:left="1134" w:hanging="567"/>
      </w:pPr>
      <w:r>
        <w:rPr>
          <w:rFonts w:hint="cs"/>
          <w:rtl/>
        </w:rPr>
        <w:t>-</w:t>
      </w:r>
      <w:r>
        <w:rPr>
          <w:rtl/>
        </w:rPr>
        <w:tab/>
      </w:r>
      <w:r w:rsidR="0095258F" w:rsidRPr="00CD2C6C">
        <w:rPr>
          <w:rFonts w:hint="cs"/>
          <w:rtl/>
        </w:rPr>
        <w:t>و</w:t>
      </w:r>
      <w:r w:rsidR="0095258F" w:rsidRPr="00CD2C6C">
        <w:rPr>
          <w:rtl/>
        </w:rPr>
        <w:t xml:space="preserve">يتمثل هدف بروتوكول ناغويا في التقاسم العادل والمنصف للمنافع الناشئة عن استخدام الموارد </w:t>
      </w:r>
      <w:r w:rsidR="0095258F" w:rsidRPr="00CD2C6C">
        <w:rPr>
          <w:rFonts w:hint="cs"/>
          <w:rtl/>
        </w:rPr>
        <w:t>الوراثية،</w:t>
      </w:r>
      <w:r w:rsidR="0095258F" w:rsidRPr="00CD2C6C">
        <w:rPr>
          <w:rtl/>
        </w:rPr>
        <w:t xml:space="preserve"> مما يس</w:t>
      </w:r>
      <w:r w:rsidR="0095258F" w:rsidRPr="00CD2C6C">
        <w:rPr>
          <w:rFonts w:hint="cs"/>
          <w:rtl/>
        </w:rPr>
        <w:t>ا</w:t>
      </w:r>
      <w:r w:rsidR="0095258F" w:rsidRPr="00CD2C6C">
        <w:rPr>
          <w:rtl/>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0095258F" w:rsidRPr="00CD2C6C">
        <w:rPr>
          <w:rFonts w:hint="cs"/>
          <w:rtl/>
        </w:rPr>
        <w:t>الوراثية</w:t>
      </w:r>
      <w:r w:rsidR="0095258F" w:rsidRPr="00CD2C6C">
        <w:rPr>
          <w:rtl/>
        </w:rPr>
        <w:t xml:space="preserve"> وعلى المنافع الناشئة عن استخدام هذه المعارف (المادة 3).</w:t>
      </w:r>
    </w:p>
    <w:p w14:paraId="3DB85ACD" w14:textId="28036F1B" w:rsidR="0095258F" w:rsidRPr="00CD2C6C" w:rsidRDefault="00CD2C6C" w:rsidP="00CD2C6C">
      <w:pPr>
        <w:pStyle w:val="BodyText"/>
        <w:ind w:left="1134" w:hanging="567"/>
      </w:pPr>
      <w:r>
        <w:rPr>
          <w:rFonts w:hint="cs"/>
          <w:rtl/>
        </w:rPr>
        <w:t>-</w:t>
      </w:r>
      <w:r>
        <w:rPr>
          <w:rtl/>
        </w:rPr>
        <w:tab/>
      </w:r>
      <w:r w:rsidR="0095258F" w:rsidRPr="00CD2C6C">
        <w:rPr>
          <w:rFonts w:hint="cs"/>
          <w:rtl/>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0095258F" w:rsidRPr="00CD2C6C">
        <w:rPr>
          <w:rFonts w:hint="eastAsia"/>
          <w:rtl/>
        </w:rPr>
        <w:t>ا</w:t>
      </w:r>
      <w:r w:rsidR="0095258F" w:rsidRPr="00CD2C6C">
        <w:rPr>
          <w:rFonts w:hint="cs"/>
          <w:rtl/>
        </w:rPr>
        <w:t xml:space="preserve"> الطبيعية ... ويشمل هذا الميدان مجالات عديدة مثل الحكمة البيئية التقليدية والمعارف التقليدية و</w:t>
      </w:r>
      <w:r w:rsidR="0095258F" w:rsidRPr="00CD2C6C">
        <w:rPr>
          <w:rtl/>
        </w:rPr>
        <w:t>البيولوجي</w:t>
      </w:r>
      <w:r w:rsidR="0095258F" w:rsidRPr="00CD2C6C">
        <w:rPr>
          <w:rFonts w:hint="cs"/>
          <w:rtl/>
        </w:rPr>
        <w:t>ة</w:t>
      </w:r>
      <w:r w:rsidR="0095258F" w:rsidRPr="00CD2C6C">
        <w:rPr>
          <w:rtl/>
        </w:rPr>
        <w:t xml:space="preserve"> الإثنية</w:t>
      </w:r>
      <w:r w:rsidR="0095258F" w:rsidRPr="00CD2C6C">
        <w:rPr>
          <w:rFonts w:hint="cs"/>
          <w:rtl/>
        </w:rPr>
        <w:t xml:space="preserve"> وعلم النبات الإثني وعلم الحيوان الإثني ونظم العلاج التقليدية وموسوعات الأدوية..."</w:t>
      </w:r>
      <w:r w:rsidR="0095258F" w:rsidRPr="00CD2C6C">
        <w:rPr>
          <w:rtl/>
        </w:rPr>
        <w:footnoteReference w:id="15"/>
      </w:r>
      <w:r w:rsidR="0095258F" w:rsidRPr="00CD2C6C">
        <w:rPr>
          <w:rFonts w:hint="cs"/>
          <w:rtl/>
        </w:rPr>
        <w:t xml:space="preserve"> ومن الأمثلة المقدمة الرؤية الكونية الأندية لمجتمع كالاوايا في بوليفيا، التي تضم موسوعة للأدوية ونظاما طبيا تقليديا</w:t>
      </w:r>
      <w:r w:rsidR="0095258F" w:rsidRPr="00CD2C6C">
        <w:rPr>
          <w:rtl/>
        </w:rPr>
        <w:t>.</w:t>
      </w:r>
    </w:p>
    <w:p w14:paraId="648034CD" w14:textId="3234C04B" w:rsidR="0095258F" w:rsidRPr="00CD2C6C" w:rsidRDefault="00CD2C6C" w:rsidP="00CD2C6C">
      <w:pPr>
        <w:pStyle w:val="BodyText"/>
        <w:ind w:left="1134" w:hanging="567"/>
      </w:pPr>
      <w:r>
        <w:rPr>
          <w:rFonts w:hint="cs"/>
          <w:rtl/>
        </w:rPr>
        <w:t>-</w:t>
      </w:r>
      <w:r>
        <w:rPr>
          <w:rtl/>
        </w:rPr>
        <w:tab/>
      </w:r>
      <w:r w:rsidR="0095258F" w:rsidRPr="00CD2C6C">
        <w:rPr>
          <w:rFonts w:hint="cs"/>
          <w:rtl/>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 "وتبين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14:paraId="25767D82" w14:textId="77777777" w:rsidR="0095258F" w:rsidRPr="0095258F" w:rsidRDefault="0095258F" w:rsidP="00890949">
      <w:pPr>
        <w:pStyle w:val="BodyText"/>
        <w:numPr>
          <w:ilvl w:val="0"/>
          <w:numId w:val="2"/>
        </w:numPr>
        <w:rPr>
          <w:lang w:bidi="ar-EG"/>
        </w:rPr>
      </w:pPr>
      <w:r w:rsidRPr="0095258F">
        <w:rPr>
          <w:rtl/>
          <w:lang w:bidi="ar-EG"/>
        </w:rPr>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p>
    <w:p w14:paraId="4DB9A052" w14:textId="77777777" w:rsidR="0095258F" w:rsidRPr="0095258F" w:rsidRDefault="0095258F" w:rsidP="00890949">
      <w:pPr>
        <w:pStyle w:val="BodyText"/>
        <w:numPr>
          <w:ilvl w:val="0"/>
          <w:numId w:val="2"/>
        </w:numPr>
        <w:rPr>
          <w:lang w:bidi="ar-EG"/>
        </w:rPr>
      </w:pPr>
      <w:r w:rsidRPr="0095258F">
        <w:rPr>
          <w:rtl/>
          <w:lang w:bidi="ar-EG"/>
        </w:rPr>
        <w:t>وقد بين معلقون على المشروع الأول</w:t>
      </w:r>
      <w:r w:rsidRPr="0095258F">
        <w:rPr>
          <w:rFonts w:hint="cs"/>
          <w:rtl/>
          <w:lang w:bidi="ar-EG"/>
        </w:rPr>
        <w:t xml:space="preserve"> لتحليل الحالي للثغرات</w:t>
      </w:r>
      <w:r w:rsidRPr="0095258F">
        <w:rPr>
          <w:rtl/>
          <w:lang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Pr="0095258F">
        <w:rPr>
          <w:rFonts w:hint="cs"/>
          <w:rtl/>
          <w:lang w:bidi="ar-EG"/>
        </w:rPr>
        <w:t>"</w:t>
      </w:r>
      <w:r w:rsidRPr="0095258F">
        <w:rPr>
          <w:rtl/>
          <w:lang w:bidi="ar-EG"/>
        </w:rPr>
        <w:t>ثغرة</w:t>
      </w:r>
      <w:r w:rsidRPr="0095258F">
        <w:rPr>
          <w:rFonts w:hint="cs"/>
          <w:rtl/>
          <w:lang w:bidi="ar-EG"/>
        </w:rPr>
        <w:t xml:space="preserve">" </w:t>
      </w:r>
      <w:r w:rsidRPr="0095258F">
        <w:rPr>
          <w:rtl/>
          <w:lang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p>
    <w:p w14:paraId="65483730" w14:textId="15F9AD1C" w:rsidR="0095258F" w:rsidRPr="00CD2C6C" w:rsidRDefault="0095258F" w:rsidP="0060439B">
      <w:pPr>
        <w:pStyle w:val="Heading3"/>
        <w:spacing w:before="0" w:after="220"/>
        <w:ind w:firstLine="567"/>
        <w:rPr>
          <w:b/>
          <w:bCs w:val="0"/>
          <w:i/>
          <w:iCs/>
          <w:sz w:val="22"/>
          <w:szCs w:val="22"/>
          <w:u w:val="none"/>
          <w:rtl/>
          <w:lang w:bidi="ar-MA"/>
        </w:rPr>
      </w:pPr>
      <w:bookmarkStart w:id="20" w:name="_Toc108788359"/>
      <w:r w:rsidRPr="00CD2C6C">
        <w:rPr>
          <w:rFonts w:hint="cs"/>
          <w:b/>
          <w:bCs w:val="0"/>
          <w:i/>
          <w:iCs/>
          <w:sz w:val="22"/>
          <w:szCs w:val="22"/>
          <w:u w:val="none"/>
          <w:rtl/>
          <w:lang w:bidi="ar-EG"/>
        </w:rPr>
        <w:t>"2</w:t>
      </w:r>
      <w:r w:rsidR="00CD2C6C" w:rsidRPr="00CD2C6C">
        <w:rPr>
          <w:rFonts w:hint="cs"/>
          <w:b/>
          <w:bCs w:val="0"/>
          <w:i/>
          <w:iCs/>
          <w:sz w:val="22"/>
          <w:szCs w:val="22"/>
          <w:u w:val="none"/>
          <w:rtl/>
          <w:lang w:bidi="ar-EG"/>
        </w:rPr>
        <w:t>"</w:t>
      </w:r>
      <w:r w:rsidR="00CD2C6C" w:rsidRPr="00CD2C6C">
        <w:rPr>
          <w:b/>
          <w:bCs w:val="0"/>
          <w:i/>
          <w:iCs/>
          <w:sz w:val="22"/>
          <w:szCs w:val="22"/>
          <w:u w:val="none"/>
          <w:rtl/>
          <w:lang w:bidi="ar-EG"/>
        </w:rPr>
        <w:tab/>
      </w:r>
      <w:r w:rsidRPr="00CD2C6C">
        <w:rPr>
          <w:rFonts w:hint="cs"/>
          <w:b/>
          <w:bCs w:val="0"/>
          <w:i/>
          <w:iCs/>
          <w:sz w:val="22"/>
          <w:szCs w:val="22"/>
          <w:u w:val="none"/>
          <w:rtl/>
          <w:lang w:bidi="ar-EG"/>
        </w:rPr>
        <w:t xml:space="preserve"> </w:t>
      </w:r>
      <w:r w:rsidRPr="00CD2C6C">
        <w:rPr>
          <w:b/>
          <w:bCs w:val="0"/>
          <w:i/>
          <w:iCs/>
          <w:sz w:val="22"/>
          <w:szCs w:val="22"/>
          <w:u w:val="none"/>
          <w:rtl/>
          <w:lang w:bidi="ar-EG"/>
        </w:rPr>
        <w:t>الصلة بتحليل الثغرات المتعلق</w:t>
      </w:r>
      <w:r w:rsidRPr="00CD2C6C">
        <w:rPr>
          <w:rFonts w:hint="cs"/>
          <w:b/>
          <w:bCs w:val="0"/>
          <w:i/>
          <w:iCs/>
          <w:sz w:val="22"/>
          <w:szCs w:val="22"/>
          <w:u w:val="none"/>
          <w:rtl/>
          <w:lang w:bidi="ar-EG"/>
        </w:rPr>
        <w:t xml:space="preserve"> أشكال</w:t>
      </w:r>
      <w:r w:rsidRPr="00CD2C6C">
        <w:rPr>
          <w:b/>
          <w:bCs w:val="0"/>
          <w:i/>
          <w:iCs/>
          <w:sz w:val="22"/>
          <w:szCs w:val="22"/>
          <w:u w:val="none"/>
          <w:rtl/>
          <w:lang w:bidi="ar-EG"/>
        </w:rPr>
        <w:t xml:space="preserve"> بالتعبير الثقافي التقليدي</w:t>
      </w:r>
      <w:bookmarkEnd w:id="20"/>
    </w:p>
    <w:p w14:paraId="1E7A1EA1" w14:textId="77777777" w:rsidR="0095258F" w:rsidRPr="0095258F" w:rsidRDefault="0095258F" w:rsidP="00890949">
      <w:pPr>
        <w:pStyle w:val="BodyText"/>
        <w:numPr>
          <w:ilvl w:val="0"/>
          <w:numId w:val="2"/>
        </w:numPr>
        <w:rPr>
          <w:lang w:val="fr-FR" w:bidi="ar-EG"/>
        </w:rPr>
      </w:pPr>
      <w:r w:rsidRPr="0095258F">
        <w:rPr>
          <w:rFonts w:hint="cs"/>
          <w:rtl/>
          <w:lang w:bidi="ar-EG"/>
        </w:rPr>
        <w:t>توخيا للوضوح في هذا تحليل وتماشيا مع المقاربة العملية العامة التي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95258F">
        <w:rPr>
          <w:rFonts w:hint="eastAsia"/>
          <w:rtl/>
          <w:lang w:bidi="ar-EG"/>
        </w:rPr>
        <w:t> </w:t>
      </w:r>
      <w:r w:rsidRPr="0095258F">
        <w:rPr>
          <w:rFonts w:hint="cs"/>
          <w:rtl/>
          <w:lang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95258F">
        <w:rPr>
          <w:lang w:bidi="ar-EG"/>
        </w:rPr>
        <w:t>(WIPO/GRTKF/IC/13/4(b))</w:t>
      </w:r>
      <w:r w:rsidRPr="0095258F">
        <w:rPr>
          <w:rFonts w:hint="cs"/>
          <w:rtl/>
          <w:lang w:bidi="ar-EG"/>
        </w:rPr>
        <w:t>، ويشار إليها باختصار فقط في هذا التحليل المتعلق بالمعارف التقليدية، نظرا للتكامل القائم بين هذين الوجهين من الحماية</w:t>
      </w:r>
      <w:r w:rsidRPr="0095258F">
        <w:rPr>
          <w:rtl/>
          <w:lang w:bidi="ar-MA"/>
        </w:rPr>
        <w:t>.</w:t>
      </w:r>
    </w:p>
    <w:p w14:paraId="4DF5D96F" w14:textId="0D62472B" w:rsidR="0095258F" w:rsidRPr="00DE445D" w:rsidRDefault="0095258F" w:rsidP="0060439B">
      <w:pPr>
        <w:pStyle w:val="Heading3"/>
        <w:spacing w:after="220"/>
        <w:ind w:firstLine="567"/>
        <w:rPr>
          <w:b/>
          <w:bCs w:val="0"/>
          <w:i/>
          <w:iCs/>
          <w:sz w:val="22"/>
          <w:szCs w:val="22"/>
          <w:u w:val="none"/>
          <w:lang w:bidi="ar-EG"/>
        </w:rPr>
      </w:pPr>
      <w:bookmarkStart w:id="21" w:name="_Toc108788360"/>
      <w:r w:rsidRPr="00DE445D">
        <w:rPr>
          <w:rFonts w:hint="cs"/>
          <w:b/>
          <w:bCs w:val="0"/>
          <w:i/>
          <w:iCs/>
          <w:sz w:val="22"/>
          <w:szCs w:val="22"/>
          <w:u w:val="none"/>
          <w:rtl/>
          <w:lang w:bidi="ar-EG"/>
        </w:rPr>
        <w:lastRenderedPageBreak/>
        <w:t>"3"</w:t>
      </w:r>
      <w:r w:rsidR="0060439B" w:rsidRPr="00DE445D">
        <w:rPr>
          <w:b/>
          <w:bCs w:val="0"/>
          <w:i/>
          <w:iCs/>
          <w:sz w:val="22"/>
          <w:szCs w:val="22"/>
          <w:u w:val="none"/>
          <w:lang w:bidi="ar-EG"/>
        </w:rPr>
        <w:tab/>
      </w:r>
      <w:r w:rsidRPr="00DE445D">
        <w:rPr>
          <w:b/>
          <w:bCs w:val="0"/>
          <w:i/>
          <w:iCs/>
          <w:sz w:val="22"/>
          <w:szCs w:val="22"/>
          <w:u w:val="none"/>
          <w:rtl/>
          <w:lang w:bidi="ar-EG"/>
        </w:rPr>
        <w:t>السمات المتنوعة للمعارف التقليدية</w:t>
      </w:r>
      <w:bookmarkEnd w:id="21"/>
    </w:p>
    <w:p w14:paraId="6BA35415" w14:textId="77777777" w:rsidR="0095258F" w:rsidRPr="0095258F" w:rsidRDefault="0095258F" w:rsidP="00890949">
      <w:pPr>
        <w:pStyle w:val="BodyText"/>
        <w:numPr>
          <w:ilvl w:val="0"/>
          <w:numId w:val="2"/>
        </w:numPr>
        <w:rPr>
          <w:rtl/>
          <w:lang w:bidi="ar-EG"/>
        </w:rPr>
      </w:pPr>
      <w:r w:rsidRPr="0095258F">
        <w:rPr>
          <w:rFonts w:hint="cs"/>
          <w:rtl/>
          <w:lang w:bidi="ar-EG"/>
        </w:rPr>
        <w:t>افترضنا ما يلي في السمات العامة للمعارف التقليدية</w:t>
      </w:r>
      <w:r w:rsidRPr="0095258F">
        <w:rPr>
          <w:vertAlign w:val="superscript"/>
          <w:rtl/>
          <w:lang w:bidi="ar-EG"/>
        </w:rPr>
        <w:footnoteReference w:id="16"/>
      </w:r>
      <w:r w:rsidRPr="0095258F">
        <w:rPr>
          <w:rFonts w:hint="cs"/>
          <w:rtl/>
          <w:lang w:bidi="ar-EG"/>
        </w:rPr>
        <w:t>:</w:t>
      </w:r>
    </w:p>
    <w:p w14:paraId="73DDA4E2" w14:textId="5A50F152" w:rsidR="0095258F" w:rsidRPr="0095258F" w:rsidRDefault="0060439B" w:rsidP="0060439B">
      <w:pPr>
        <w:pStyle w:val="BodyText"/>
        <w:ind w:left="1134" w:hanging="567"/>
        <w:rPr>
          <w:rtl/>
          <w:lang w:bidi="ar-EG"/>
        </w:rPr>
      </w:pPr>
      <w:r>
        <w:rPr>
          <w:rFonts w:hint="cs"/>
          <w:rtl/>
          <w:lang w:bidi="ar-SY"/>
        </w:rPr>
        <w:t>-</w:t>
      </w:r>
      <w:r>
        <w:rPr>
          <w:rFonts w:hint="cs"/>
          <w:rtl/>
          <w:lang w:bidi="ar-EG"/>
        </w:rPr>
        <w:tab/>
      </w:r>
      <w:r w:rsidR="0095258F" w:rsidRPr="0095258F">
        <w:rPr>
          <w:rFonts w:hint="cs"/>
          <w:rtl/>
          <w:lang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14:paraId="190B6AAA" w14:textId="0EACA39C"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14:paraId="6607B946" w14:textId="6A44F440"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14:paraId="515B9123" w14:textId="75477D75" w:rsidR="0095258F" w:rsidRPr="0095258F" w:rsidRDefault="0060439B" w:rsidP="0060439B">
      <w:pPr>
        <w:pStyle w:val="BodyText"/>
        <w:ind w:left="1134" w:hanging="567"/>
        <w:rPr>
          <w:rtl/>
          <w:lang w:bidi="ar-EG"/>
        </w:rPr>
      </w:pPr>
      <w:r>
        <w:rPr>
          <w:rFonts w:hint="cs"/>
          <w:rtl/>
          <w:lang w:bidi="ar-EG"/>
        </w:rPr>
        <w:t>-</w:t>
      </w:r>
      <w:r>
        <w:rPr>
          <w:rtl/>
          <w:lang w:bidi="ar-EG"/>
        </w:rPr>
        <w:tab/>
      </w:r>
      <w:r>
        <w:rPr>
          <w:rtl/>
          <w:lang w:bidi="ar-EG"/>
        </w:rPr>
        <w:tab/>
      </w:r>
      <w:r w:rsidR="0095258F" w:rsidRPr="0095258F">
        <w:rPr>
          <w:rFonts w:hint="cs"/>
          <w:rtl/>
          <w:lang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14:paraId="40DBDC55" w14:textId="1C63A3E1" w:rsidR="0095258F" w:rsidRPr="0095258F" w:rsidRDefault="0060439B" w:rsidP="0060439B">
      <w:pPr>
        <w:pStyle w:val="BodyText"/>
        <w:ind w:left="1134" w:hanging="567"/>
        <w:rPr>
          <w:rtl/>
          <w:lang w:bidi="ar-EG"/>
        </w:rPr>
      </w:pPr>
      <w:r>
        <w:rPr>
          <w:rFonts w:hint="cs"/>
          <w:rtl/>
          <w:lang w:bidi="ar-EG"/>
        </w:rPr>
        <w:t>-</w:t>
      </w:r>
      <w:r>
        <w:rPr>
          <w:rtl/>
          <w:lang w:bidi="ar-EG"/>
        </w:rPr>
        <w:tab/>
      </w:r>
      <w:r w:rsidR="0095258F" w:rsidRPr="0095258F">
        <w:rPr>
          <w:rFonts w:hint="cs"/>
          <w:rtl/>
          <w:lang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0095258F" w:rsidRPr="0095258F">
        <w:rPr>
          <w:rFonts w:hint="eastAsia"/>
          <w:rtl/>
          <w:lang w:bidi="ar-EG"/>
        </w:rPr>
        <w:t> </w:t>
      </w:r>
      <w:r w:rsidR="0095258F" w:rsidRPr="0095258F">
        <w:rPr>
          <w:rFonts w:hint="cs"/>
          <w:rtl/>
          <w:lang w:bidi="ar-EG"/>
        </w:rPr>
        <w:t xml:space="preserve">- يلاحظ مثلا أن حقوق الشعوب الأصلية المتصلة بالمعارف التقليدية قد عُرفت مؤخرا في إعلان دولي (يناقش أدناه). </w:t>
      </w:r>
    </w:p>
    <w:p w14:paraId="4DA082F1" w14:textId="4D8649DA" w:rsidR="0095258F" w:rsidRPr="00DE445D" w:rsidRDefault="0095258F" w:rsidP="0060439B">
      <w:pPr>
        <w:pStyle w:val="Heading3"/>
        <w:spacing w:before="0" w:after="220"/>
        <w:ind w:firstLine="567"/>
        <w:rPr>
          <w:b/>
          <w:bCs w:val="0"/>
          <w:i/>
          <w:iCs/>
          <w:sz w:val="22"/>
          <w:szCs w:val="22"/>
          <w:u w:val="none"/>
          <w:rtl/>
          <w:lang w:bidi="ar-EG"/>
        </w:rPr>
      </w:pPr>
      <w:bookmarkStart w:id="22" w:name="_Toc108788361"/>
      <w:r w:rsidRPr="00DE445D">
        <w:rPr>
          <w:rFonts w:hint="cs"/>
          <w:b/>
          <w:bCs w:val="0"/>
          <w:i/>
          <w:iCs/>
          <w:sz w:val="22"/>
          <w:szCs w:val="22"/>
          <w:u w:val="none"/>
          <w:rtl/>
          <w:lang w:bidi="ar-EG"/>
        </w:rPr>
        <w:t>"4"</w:t>
      </w:r>
      <w:r w:rsidR="0060439B" w:rsidRPr="00DE445D">
        <w:rPr>
          <w:b/>
          <w:bCs w:val="0"/>
          <w:i/>
          <w:iCs/>
          <w:sz w:val="22"/>
          <w:szCs w:val="22"/>
          <w:u w:val="none"/>
          <w:rtl/>
          <w:lang w:bidi="ar-EG"/>
        </w:rPr>
        <w:tab/>
      </w:r>
      <w:r w:rsidRPr="00DE445D">
        <w:rPr>
          <w:rFonts w:hint="cs"/>
          <w:b/>
          <w:bCs w:val="0"/>
          <w:i/>
          <w:iCs/>
          <w:sz w:val="22"/>
          <w:szCs w:val="22"/>
          <w:u w:val="none"/>
          <w:rtl/>
          <w:lang w:bidi="ar-EG"/>
        </w:rPr>
        <w:t>طبيعة ’الثغرات‘ التي ينبغي تحديدها</w:t>
      </w:r>
      <w:bookmarkEnd w:id="22"/>
    </w:p>
    <w:p w14:paraId="21CC3E21" w14:textId="77777777" w:rsidR="0095258F" w:rsidRPr="0095258F" w:rsidRDefault="0095258F" w:rsidP="00890949">
      <w:pPr>
        <w:pStyle w:val="BodyText"/>
        <w:numPr>
          <w:ilvl w:val="0"/>
          <w:numId w:val="2"/>
        </w:numPr>
        <w:rPr>
          <w:rtl/>
          <w:lang w:bidi="ar-EG"/>
        </w:rPr>
      </w:pPr>
      <w:r w:rsidRPr="0095258F">
        <w:rPr>
          <w:rFonts w:hint="cs"/>
          <w:rtl/>
          <w:lang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 هذا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95258F">
        <w:rPr>
          <w:rFonts w:hint="eastAsia"/>
          <w:rtl/>
          <w:lang w:bidi="ar-EG"/>
        </w:rPr>
        <w:t> تزال</w:t>
      </w:r>
      <w:r w:rsidRPr="0095258F">
        <w:rPr>
          <w:rFonts w:hint="cs"/>
          <w:rtl/>
          <w:lang w:bidi="ar-EG"/>
        </w:rPr>
        <w:t xml:space="preserve"> مناقشات مستمرة. </w:t>
      </w:r>
    </w:p>
    <w:p w14:paraId="33784504" w14:textId="77777777" w:rsidR="0095258F" w:rsidRPr="0095258F" w:rsidRDefault="0095258F" w:rsidP="00890949">
      <w:pPr>
        <w:pStyle w:val="BodyText"/>
        <w:numPr>
          <w:ilvl w:val="0"/>
          <w:numId w:val="2"/>
        </w:numPr>
        <w:rPr>
          <w:rtl/>
          <w:lang w:bidi="ar-EG"/>
        </w:rPr>
      </w:pPr>
      <w:r w:rsidRPr="0095258F">
        <w:rPr>
          <w:rFonts w:hint="cs"/>
          <w:rtl/>
          <w:lang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14:paraId="27FC79CE" w14:textId="77777777" w:rsidR="0095258F" w:rsidRPr="0095258F" w:rsidRDefault="0095258F" w:rsidP="00890949">
      <w:pPr>
        <w:pStyle w:val="BodyText"/>
        <w:numPr>
          <w:ilvl w:val="0"/>
          <w:numId w:val="2"/>
        </w:numPr>
        <w:rPr>
          <w:lang w:bidi="ar-EG"/>
        </w:rPr>
      </w:pPr>
      <w:r w:rsidRPr="0095258F">
        <w:rPr>
          <w:rFonts w:hint="cs"/>
          <w:rtl/>
          <w:lang w:bidi="ar-EG"/>
        </w:rPr>
        <w:lastRenderedPageBreak/>
        <w:t>وعلى المستوى الأعم، فإن "الثغرة"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95258F">
        <w:rPr>
          <w:rFonts w:hint="eastAsia"/>
          <w:rtl/>
          <w:lang w:bidi="ar-EG"/>
        </w:rPr>
        <w:t> </w:t>
      </w:r>
      <w:r w:rsidRPr="0095258F">
        <w:rPr>
          <w:rFonts w:hint="cs"/>
          <w:rtl/>
          <w:lang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14:paraId="1BD99507" w14:textId="77777777" w:rsidR="0095258F" w:rsidRPr="0095258F" w:rsidRDefault="0095258F" w:rsidP="00DE445D">
      <w:pPr>
        <w:pStyle w:val="BodyText"/>
        <w:ind w:firstLine="567"/>
        <w:rPr>
          <w:rtl/>
          <w:lang w:bidi="ar-EG"/>
        </w:rPr>
      </w:pPr>
      <w:r w:rsidRPr="0095258F">
        <w:rPr>
          <w:rtl/>
          <w:lang w:bidi="ar-EG"/>
        </w:rPr>
        <w:t xml:space="preserve">ثغرات في سياق نهج متعدد المستويات </w:t>
      </w:r>
      <w:r w:rsidRPr="0095258F">
        <w:rPr>
          <w:rFonts w:hint="cs"/>
          <w:rtl/>
          <w:lang w:bidi="ar-EG"/>
        </w:rPr>
        <w:t xml:space="preserve">إزاء </w:t>
      </w:r>
      <w:r w:rsidRPr="0095258F">
        <w:rPr>
          <w:rtl/>
          <w:lang w:bidi="ar-EG"/>
        </w:rPr>
        <w:t>نطاق الحماية</w:t>
      </w:r>
    </w:p>
    <w:p w14:paraId="0536E212" w14:textId="77777777" w:rsidR="0095258F" w:rsidRPr="0095258F" w:rsidRDefault="0095258F" w:rsidP="00890949">
      <w:pPr>
        <w:pStyle w:val="BodyText"/>
        <w:numPr>
          <w:ilvl w:val="0"/>
          <w:numId w:val="2"/>
        </w:numPr>
        <w:rPr>
          <w:lang w:bidi="ar-EG"/>
        </w:rPr>
      </w:pPr>
      <w:r w:rsidRPr="0095258F">
        <w:rPr>
          <w:rtl/>
          <w:lang w:bidi="ar-EG"/>
        </w:rPr>
        <w:t xml:space="preserve">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 </w:t>
      </w:r>
      <w:r w:rsidRPr="0095258F">
        <w:rPr>
          <w:rFonts w:hint="cs"/>
          <w:rtl/>
          <w:lang w:bidi="ar-EG"/>
        </w:rPr>
        <w:t>و</w:t>
      </w:r>
      <w:r w:rsidRPr="0095258F">
        <w:rPr>
          <w:rtl/>
          <w:lang w:bidi="ar-EG"/>
        </w:rPr>
        <w:t xml:space="preserve">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 فعلى سبيل </w:t>
      </w:r>
      <w:r w:rsidRPr="0095258F">
        <w:rPr>
          <w:rFonts w:hint="cs"/>
          <w:rtl/>
          <w:lang w:bidi="ar-EG"/>
        </w:rPr>
        <w:t>المثال،</w:t>
      </w:r>
      <w:r w:rsidRPr="0095258F">
        <w:rPr>
          <w:rtl/>
          <w:lang w:bidi="ar-EG"/>
        </w:rPr>
        <w:t xml:space="preserve"> يشير هذا النهج إلى إمكانية تناسب الحقوق الاقتصادية الاستئثارية مع بعض </w:t>
      </w:r>
      <w:r w:rsidRPr="0095258F">
        <w:rPr>
          <w:rFonts w:hint="cs"/>
          <w:rtl/>
          <w:lang w:bidi="ar-EG"/>
        </w:rPr>
        <w:t>المعارف التقليدية</w:t>
      </w:r>
      <w:r w:rsidRPr="0095258F">
        <w:rPr>
          <w:rtl/>
          <w:lang w:bidi="ar-EG"/>
        </w:rPr>
        <w:t xml:space="preserve"> (مثل </w:t>
      </w:r>
      <w:r w:rsidRPr="0095258F">
        <w:rPr>
          <w:rFonts w:hint="cs"/>
          <w:rtl/>
          <w:lang w:bidi="ar-EG"/>
        </w:rPr>
        <w:t>المعارف التقليدية</w:t>
      </w:r>
      <w:r w:rsidRPr="0095258F">
        <w:rPr>
          <w:rtl/>
          <w:lang w:bidi="ar-EG"/>
        </w:rPr>
        <w:t xml:space="preserve"> السرية)، في حين يمكن أن يتناسب النموذج المستند إلى الحقوق المعنوية، مثلا، مع </w:t>
      </w:r>
      <w:r w:rsidRPr="0095258F">
        <w:rPr>
          <w:rFonts w:hint="cs"/>
          <w:rtl/>
          <w:lang w:bidi="ar-EG"/>
        </w:rPr>
        <w:t>المعارف التقليدية</w:t>
      </w:r>
      <w:r w:rsidRPr="0095258F">
        <w:rPr>
          <w:rtl/>
          <w:lang w:bidi="ar-EG"/>
        </w:rPr>
        <w:t xml:space="preserve"> المتاحة للجمهور أو المعروفة على نطاق واسع بالرغم من كونها منسوبة إلى شعوب أصلية وجماعات محلية محدّدة..</w:t>
      </w:r>
    </w:p>
    <w:p w14:paraId="258B8CAE" w14:textId="77777777" w:rsidR="0095258F" w:rsidRPr="0095258F" w:rsidRDefault="0095258F" w:rsidP="00890949">
      <w:pPr>
        <w:pStyle w:val="BodyText"/>
        <w:numPr>
          <w:ilvl w:val="0"/>
          <w:numId w:val="2"/>
        </w:numPr>
        <w:rPr>
          <w:rtl/>
          <w:lang w:bidi="ar-EG"/>
        </w:rPr>
      </w:pPr>
      <w:r w:rsidRPr="0095258F">
        <w:rPr>
          <w:rtl/>
          <w:lang w:bidi="ar-EG"/>
        </w:rPr>
        <w:t xml:space="preserve">وتجدر الإشارة إلى أنه في سياق </w:t>
      </w:r>
      <w:r w:rsidRPr="0095258F">
        <w:rPr>
          <w:rFonts w:hint="cs"/>
          <w:rtl/>
          <w:lang w:bidi="ar-EG"/>
        </w:rPr>
        <w:t>ال</w:t>
      </w:r>
      <w:r w:rsidRPr="0095258F">
        <w:rPr>
          <w:rtl/>
          <w:lang w:bidi="ar-EG"/>
        </w:rPr>
        <w:t xml:space="preserve">نهج </w:t>
      </w:r>
      <w:r w:rsidRPr="0095258F">
        <w:rPr>
          <w:rFonts w:hint="cs"/>
          <w:rtl/>
          <w:lang w:bidi="ar-EG"/>
        </w:rPr>
        <w:t>متعدد المستويات</w:t>
      </w:r>
      <w:r w:rsidRPr="0095258F">
        <w:rPr>
          <w:rtl/>
          <w:lang w:bidi="ar-EG"/>
        </w:rPr>
        <w:t xml:space="preserve"> </w:t>
      </w:r>
      <w:r w:rsidRPr="0095258F">
        <w:rPr>
          <w:rFonts w:hint="cs"/>
          <w:rtl/>
          <w:lang w:bidi="ar-EG"/>
        </w:rPr>
        <w:t xml:space="preserve">إزاء </w:t>
      </w:r>
      <w:r w:rsidRPr="0095258F">
        <w:rPr>
          <w:rtl/>
          <w:lang w:bidi="ar-EG"/>
        </w:rPr>
        <w:t xml:space="preserve">نطاق </w:t>
      </w:r>
      <w:r w:rsidRPr="0095258F">
        <w:rPr>
          <w:rFonts w:hint="cs"/>
          <w:rtl/>
          <w:lang w:bidi="ar-EG"/>
        </w:rPr>
        <w:t>الحماية،</w:t>
      </w:r>
      <w:r w:rsidRPr="0095258F">
        <w:rPr>
          <w:rtl/>
          <w:lang w:bidi="ar-EG"/>
        </w:rPr>
        <w:t xml:space="preserve"> من المرجح أن تكون الثغرات التي يمكن تحديدها على المستوى الدولي </w:t>
      </w:r>
      <w:r w:rsidRPr="0095258F">
        <w:rPr>
          <w:rFonts w:hint="cs"/>
          <w:rtl/>
          <w:lang w:bidi="ar-EG"/>
        </w:rPr>
        <w:t>مختلفة،</w:t>
      </w:r>
      <w:r w:rsidRPr="0095258F">
        <w:rPr>
          <w:rtl/>
          <w:lang w:bidi="ar-EG"/>
        </w:rPr>
        <w:t xml:space="preserve"> تبعاً لتحديد </w:t>
      </w:r>
      <w:r w:rsidRPr="0095258F">
        <w:rPr>
          <w:rFonts w:hint="cs"/>
          <w:rtl/>
          <w:lang w:bidi="ar-EG"/>
        </w:rPr>
        <w:t>المستويات،</w:t>
      </w:r>
      <w:r w:rsidRPr="0095258F">
        <w:rPr>
          <w:rtl/>
          <w:lang w:bidi="ar-EG"/>
        </w:rPr>
        <w:t xml:space="preserve"> مع مراعاة عناصر مثل طبيعة المعارف</w:t>
      </w:r>
      <w:r w:rsidRPr="0095258F">
        <w:rPr>
          <w:rFonts w:hint="cs"/>
          <w:rtl/>
          <w:lang w:bidi="ar-EG"/>
        </w:rPr>
        <w:t xml:space="preserve"> التقليدية</w:t>
      </w:r>
      <w:r w:rsidRPr="0095258F">
        <w:rPr>
          <w:rtl/>
          <w:lang w:bidi="ar-EG"/>
        </w:rPr>
        <w:t xml:space="preserve"> </w:t>
      </w:r>
      <w:r w:rsidRPr="0095258F">
        <w:rPr>
          <w:rFonts w:hint="cs"/>
          <w:rtl/>
          <w:lang w:bidi="ar-EG"/>
        </w:rPr>
        <w:t xml:space="preserve">وخصائصها، </w:t>
      </w:r>
      <w:r w:rsidRPr="0095258F">
        <w:rPr>
          <w:rtl/>
          <w:lang w:bidi="ar-EG"/>
        </w:rPr>
        <w:t xml:space="preserve">ومستوى </w:t>
      </w:r>
      <w:r w:rsidRPr="0095258F">
        <w:rPr>
          <w:rFonts w:hint="cs"/>
          <w:rtl/>
          <w:lang w:bidi="ar-EG"/>
        </w:rPr>
        <w:t>التحكم</w:t>
      </w:r>
      <w:r w:rsidRPr="0095258F">
        <w:rPr>
          <w:rtl/>
          <w:lang w:bidi="ar-EG"/>
        </w:rPr>
        <w:t xml:space="preserve"> ال</w:t>
      </w:r>
      <w:r w:rsidRPr="0095258F">
        <w:rPr>
          <w:rFonts w:hint="cs"/>
          <w:rtl/>
          <w:lang w:bidi="ar-EG"/>
        </w:rPr>
        <w:t>ذ</w:t>
      </w:r>
      <w:r w:rsidRPr="0095258F">
        <w:rPr>
          <w:rtl/>
          <w:lang w:bidi="ar-EG"/>
        </w:rPr>
        <w:t>ي يحتفظ به المستفيدون ودرجة انتشاره</w:t>
      </w:r>
      <w:r w:rsidRPr="0095258F">
        <w:rPr>
          <w:rFonts w:hint="cs"/>
          <w:rtl/>
          <w:lang w:bidi="ar-EG"/>
        </w:rPr>
        <w:t>.</w:t>
      </w:r>
      <w:r w:rsidRPr="0095258F">
        <w:rPr>
          <w:vertAlign w:val="superscript"/>
          <w:rtl/>
          <w:lang w:bidi="ar-EG"/>
        </w:rPr>
        <w:footnoteReference w:id="17"/>
      </w:r>
      <w:r w:rsidRPr="0095258F">
        <w:rPr>
          <w:rFonts w:hint="cs"/>
          <w:rtl/>
          <w:lang w:bidi="ar-EG"/>
        </w:rPr>
        <w:t xml:space="preserve"> </w:t>
      </w:r>
    </w:p>
    <w:p w14:paraId="75A0B544" w14:textId="77777777" w:rsidR="0095258F" w:rsidRPr="0060439B" w:rsidRDefault="0095258F" w:rsidP="0060439B">
      <w:pPr>
        <w:pStyle w:val="Heading1"/>
        <w:spacing w:after="240"/>
        <w:rPr>
          <w:sz w:val="24"/>
          <w:szCs w:val="24"/>
          <w:rtl/>
          <w:lang w:bidi="ar-EG"/>
        </w:rPr>
      </w:pPr>
      <w:bookmarkStart w:id="23" w:name="_Toc108788362"/>
      <w:r w:rsidRPr="0060439B">
        <w:rPr>
          <w:rFonts w:hint="cs"/>
          <w:sz w:val="24"/>
          <w:szCs w:val="24"/>
          <w:rtl/>
        </w:rPr>
        <w:t>ثالثا.</w:t>
      </w:r>
      <w:r w:rsidRPr="0060439B">
        <w:rPr>
          <w:sz w:val="24"/>
          <w:szCs w:val="24"/>
          <w:rtl/>
        </w:rPr>
        <w:tab/>
      </w:r>
      <w:r w:rsidRPr="0060439B">
        <w:rPr>
          <w:rFonts w:hint="cs"/>
          <w:sz w:val="24"/>
          <w:szCs w:val="24"/>
          <w:rtl/>
        </w:rPr>
        <w:t xml:space="preserve">الالتزامات والأحكام والإمكانيات القائمة </w:t>
      </w:r>
      <w:r w:rsidRPr="0060439B">
        <w:rPr>
          <w:sz w:val="24"/>
          <w:szCs w:val="24"/>
          <w:rtl/>
        </w:rPr>
        <w:t>من أجل تأمين</w:t>
      </w:r>
      <w:r w:rsidRPr="0060439B">
        <w:rPr>
          <w:rFonts w:hint="cs"/>
          <w:sz w:val="24"/>
          <w:szCs w:val="24"/>
          <w:rtl/>
        </w:rPr>
        <w:t xml:space="preserve"> الحماية</w:t>
      </w:r>
      <w:bookmarkEnd w:id="23"/>
    </w:p>
    <w:p w14:paraId="3156EB8A" w14:textId="77777777" w:rsidR="0095258F" w:rsidRPr="0095258F" w:rsidRDefault="0095258F" w:rsidP="00890949">
      <w:pPr>
        <w:pStyle w:val="BodyText"/>
        <w:numPr>
          <w:ilvl w:val="0"/>
          <w:numId w:val="2"/>
        </w:numPr>
        <w:rPr>
          <w:rtl/>
        </w:rPr>
      </w:pPr>
      <w:r w:rsidRPr="0095258F">
        <w:rPr>
          <w:rFonts w:hint="cs"/>
          <w:rtl/>
        </w:rPr>
        <w:t xml:space="preserve">يعالج هذا القسم ’الالتزامات والأحكام والإمكانيات القائمة على المستوى الدولي </w:t>
      </w:r>
      <w:r w:rsidRPr="0095258F">
        <w:rPr>
          <w:rtl/>
        </w:rPr>
        <w:t>من أجل تأمين</w:t>
      </w:r>
      <w:r w:rsidRPr="0095258F">
        <w:rPr>
          <w:rFonts w:hint="cs"/>
          <w:rtl/>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95258F">
        <w:rPr>
          <w:rtl/>
        </w:rPr>
        <w:t>إعلان إنترلاكن بشأن الموارد الوراثية الحيوانية</w:t>
      </w:r>
      <w:r w:rsidRPr="0095258F">
        <w:rPr>
          <w:rFonts w:hint="cs"/>
          <w:rtl/>
        </w:rPr>
        <w:t xml:space="preserve"> و</w:t>
      </w:r>
      <w:r w:rsidRPr="0095258F">
        <w:rPr>
          <w:rtl/>
        </w:rPr>
        <w:t xml:space="preserve"> بروتوكول ناغويا</w:t>
      </w:r>
      <w:r w:rsidRPr="0095258F">
        <w:rPr>
          <w:rFonts w:hint="cs"/>
          <w:rtl/>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14:paraId="6E96CE18" w14:textId="77777777" w:rsidR="0095258F" w:rsidRPr="0060439B" w:rsidRDefault="0095258F" w:rsidP="0060439B">
      <w:pPr>
        <w:pStyle w:val="Heading2"/>
        <w:spacing w:after="220"/>
        <w:rPr>
          <w:b/>
          <w:bCs w:val="0"/>
          <w:sz w:val="22"/>
          <w:szCs w:val="22"/>
          <w:u w:val="single"/>
          <w:rtl/>
        </w:rPr>
      </w:pPr>
      <w:bookmarkStart w:id="24" w:name="_Toc108788363"/>
      <w:r w:rsidRPr="0060439B">
        <w:rPr>
          <w:rFonts w:hint="cs"/>
          <w:b/>
          <w:bCs w:val="0"/>
          <w:sz w:val="22"/>
          <w:szCs w:val="22"/>
          <w:u w:val="single"/>
          <w:rtl/>
        </w:rPr>
        <w:t>(أ)</w:t>
      </w:r>
      <w:r w:rsidRPr="0060439B">
        <w:rPr>
          <w:b/>
          <w:bCs w:val="0"/>
          <w:sz w:val="22"/>
          <w:szCs w:val="22"/>
          <w:u w:val="single"/>
          <w:rtl/>
        </w:rPr>
        <w:tab/>
      </w:r>
      <w:r w:rsidRPr="0060439B">
        <w:rPr>
          <w:rFonts w:hint="cs"/>
          <w:b/>
          <w:bCs w:val="0"/>
          <w:sz w:val="22"/>
          <w:szCs w:val="22"/>
          <w:u w:val="single"/>
          <w:rtl/>
        </w:rPr>
        <w:t xml:space="preserve"> الحماية بموجب الصكوك الدولية القائمة في مجال الملكية الفكرية</w:t>
      </w:r>
      <w:bookmarkEnd w:id="24"/>
    </w:p>
    <w:p w14:paraId="2A6D5B11" w14:textId="77777777" w:rsidR="0095258F" w:rsidRPr="0095258F" w:rsidRDefault="0095258F" w:rsidP="0095258F">
      <w:pPr>
        <w:pStyle w:val="BodyText"/>
        <w:rPr>
          <w:i/>
          <w:iCs/>
          <w:rtl/>
        </w:rPr>
      </w:pPr>
      <w:r w:rsidRPr="0095258F">
        <w:rPr>
          <w:rFonts w:hint="cs"/>
          <w:i/>
          <w:iCs/>
          <w:rtl/>
        </w:rPr>
        <w:t>ملاحظات عامة</w:t>
      </w:r>
    </w:p>
    <w:p w14:paraId="404B67D4" w14:textId="77777777" w:rsidR="0095258F" w:rsidRPr="0095258F" w:rsidRDefault="0095258F" w:rsidP="00890949">
      <w:pPr>
        <w:pStyle w:val="BodyText"/>
        <w:numPr>
          <w:ilvl w:val="0"/>
          <w:numId w:val="2"/>
        </w:numPr>
        <w:rPr>
          <w:rtl/>
        </w:rPr>
      </w:pPr>
      <w:r w:rsidRPr="0095258F">
        <w:rPr>
          <w:rFonts w:hint="cs"/>
          <w:rtl/>
        </w:rPr>
        <w:t xml:space="preserve">فيما يخص إمكانية تطبيق الملكية الفكرية التقليدية بشكل عام على موضوع المعارف التقليدية، فإن أي مقاربة عامة بشأن حماية هذا الموضوع بالملكية الفكرية، بما فيها بعدها الدولي، يمكن أن 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95258F">
        <w:rPr>
          <w:rtl/>
        </w:rPr>
        <w:t>الموافقة المستنيرة المسبقة</w:t>
      </w:r>
      <w:r w:rsidRPr="0095258F">
        <w:rPr>
          <w:rFonts w:hint="cs"/>
          <w:rtl/>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Pr="0095258F">
        <w:rPr>
          <w:vertAlign w:val="superscript"/>
          <w:rtl/>
        </w:rPr>
        <w:footnoteReference w:id="18"/>
      </w:r>
    </w:p>
    <w:p w14:paraId="27DB02E3" w14:textId="77777777" w:rsidR="0095258F" w:rsidRPr="008D4CE1" w:rsidRDefault="0095258F" w:rsidP="0060439B">
      <w:pPr>
        <w:pStyle w:val="Heading3"/>
        <w:spacing w:before="0" w:after="360"/>
        <w:ind w:firstLine="567"/>
        <w:rPr>
          <w:b/>
          <w:bCs w:val="0"/>
          <w:i/>
          <w:iCs/>
          <w:sz w:val="22"/>
          <w:szCs w:val="22"/>
          <w:u w:val="none"/>
          <w:rtl/>
          <w:lang w:bidi="ar-EG"/>
        </w:rPr>
      </w:pPr>
      <w:bookmarkStart w:id="25" w:name="_Toc108788364"/>
      <w:r w:rsidRPr="008D4CE1">
        <w:rPr>
          <w:rFonts w:hint="cs"/>
          <w:b/>
          <w:bCs w:val="0"/>
          <w:i/>
          <w:iCs/>
          <w:sz w:val="22"/>
          <w:szCs w:val="22"/>
          <w:u w:val="none"/>
          <w:rtl/>
          <w:lang w:bidi="ar-EG"/>
        </w:rPr>
        <w:lastRenderedPageBreak/>
        <w:t>"1"</w:t>
      </w:r>
      <w:r w:rsidRPr="008D4CE1">
        <w:rPr>
          <w:rFonts w:hint="cs"/>
          <w:b/>
          <w:bCs w:val="0"/>
          <w:i/>
          <w:iCs/>
          <w:sz w:val="22"/>
          <w:szCs w:val="22"/>
          <w:u w:val="none"/>
          <w:rtl/>
          <w:lang w:bidi="ar-EG"/>
        </w:rPr>
        <w:tab/>
        <w:t>الحماية الموجبة للمعارف التقليدية بموجب البراءات</w:t>
      </w:r>
      <w:bookmarkEnd w:id="25"/>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8E680FD" w14:textId="77777777" w:rsidTr="00E84621">
        <w:trPr>
          <w:trHeight w:val="890"/>
        </w:trPr>
        <w:tc>
          <w:tcPr>
            <w:tcW w:w="9247" w:type="dxa"/>
            <w:shd w:val="clear" w:color="auto" w:fill="auto"/>
          </w:tcPr>
          <w:p w14:paraId="180A9443" w14:textId="2ED964A3" w:rsidR="0095258F" w:rsidRPr="0095258F" w:rsidRDefault="0095258F" w:rsidP="00016DCB">
            <w:pPr>
              <w:pStyle w:val="BodyText"/>
              <w:spacing w:before="240" w:after="240"/>
              <w:rPr>
                <w:rtl/>
                <w:lang w:bidi="ar-EG"/>
              </w:rPr>
            </w:pPr>
            <w:r w:rsidRPr="0095258F">
              <w:rPr>
                <w:rFonts w:hint="cs"/>
                <w:rtl/>
                <w:lang w:bidi="ar-EG"/>
              </w:rPr>
              <w:t xml:space="preserve">الصكان الدوليان المشار إليهما: </w:t>
            </w:r>
            <w:r w:rsidRPr="0095258F">
              <w:rPr>
                <w:rFonts w:hint="cs"/>
                <w:rtl/>
              </w:rPr>
              <w:t>اتفاق منظمة التجارة العالمية المتعلق ب</w:t>
            </w:r>
            <w:r w:rsidRPr="0095258F">
              <w:rPr>
                <w:rtl/>
              </w:rPr>
              <w:t>جوانب حقوق الملكية الفكرية المتصلة بالتجارة</w:t>
            </w:r>
            <w:r w:rsidRPr="0095258F">
              <w:rPr>
                <w:rFonts w:hint="cs"/>
                <w:rtl/>
              </w:rPr>
              <w:t xml:space="preserve"> (تريبس)، ومعاهدة التعاون بشأن البراءات.</w:t>
            </w:r>
          </w:p>
        </w:tc>
      </w:tr>
    </w:tbl>
    <w:p w14:paraId="6DEF6205" w14:textId="77777777" w:rsidR="0095258F" w:rsidRPr="0095258F" w:rsidRDefault="0095258F" w:rsidP="00016DCB">
      <w:pPr>
        <w:pStyle w:val="BodyText"/>
        <w:numPr>
          <w:ilvl w:val="0"/>
          <w:numId w:val="2"/>
        </w:numPr>
        <w:spacing w:before="220"/>
        <w:rPr>
          <w:rtl/>
        </w:rPr>
      </w:pPr>
      <w:r w:rsidRPr="0095258F">
        <w:rPr>
          <w:rFonts w:hint="cs"/>
          <w:rtl/>
        </w:rPr>
        <w:t>على الرغم من القدر الكبير من المرونة والاختلا</w:t>
      </w:r>
      <w:r w:rsidRPr="0095258F">
        <w:rPr>
          <w:rFonts w:hint="eastAsia"/>
          <w:rtl/>
        </w:rPr>
        <w:t>ف</w:t>
      </w:r>
      <w:r w:rsidRPr="0095258F">
        <w:rPr>
          <w:rFonts w:hint="cs"/>
          <w:rtl/>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14:paraId="13903A2D" w14:textId="3AF4A21A" w:rsidR="0095258F" w:rsidRPr="00016DCB" w:rsidRDefault="00016DCB" w:rsidP="00016DCB">
      <w:pPr>
        <w:pStyle w:val="BodyText"/>
        <w:ind w:firstLine="567"/>
        <w:rPr>
          <w:rtl/>
        </w:rPr>
      </w:pPr>
      <w:r>
        <w:rPr>
          <w:rFonts w:hint="cs"/>
          <w:rtl/>
          <w:lang w:bidi="ar-SY"/>
        </w:rPr>
        <w:t>-</w:t>
      </w:r>
      <w:r>
        <w:rPr>
          <w:rFonts w:hint="cs"/>
          <w:rtl/>
        </w:rPr>
        <w:tab/>
      </w:r>
      <w:r w:rsidR="0095258F" w:rsidRPr="00016DCB">
        <w:rPr>
          <w:rFonts w:hint="cs"/>
          <w:rtl/>
        </w:rPr>
        <w:t>حديثة أو جديدة؛</w:t>
      </w:r>
    </w:p>
    <w:p w14:paraId="69FC3633" w14:textId="77777777" w:rsidR="00016DCB" w:rsidRDefault="00016DCB" w:rsidP="00016DCB">
      <w:pPr>
        <w:pStyle w:val="BodyText"/>
        <w:ind w:firstLine="567"/>
        <w:rPr>
          <w:rtl/>
        </w:rPr>
      </w:pPr>
      <w:r>
        <w:rPr>
          <w:rFonts w:hint="cs"/>
          <w:rtl/>
        </w:rPr>
        <w:t>-</w:t>
      </w:r>
      <w:r>
        <w:rPr>
          <w:rtl/>
        </w:rPr>
        <w:tab/>
      </w:r>
      <w:r w:rsidR="0095258F" w:rsidRPr="00016DCB">
        <w:rPr>
          <w:rFonts w:hint="cs"/>
          <w:rtl/>
        </w:rPr>
        <w:t>وابتكارية أو غير بديهية؛</w:t>
      </w:r>
    </w:p>
    <w:p w14:paraId="798CC21F" w14:textId="77777777" w:rsidR="00016DCB" w:rsidRDefault="00016DCB" w:rsidP="00016DCB">
      <w:pPr>
        <w:pStyle w:val="BodyText"/>
        <w:ind w:firstLine="567"/>
        <w:rPr>
          <w:rtl/>
        </w:rPr>
      </w:pPr>
      <w:r>
        <w:rPr>
          <w:rFonts w:hint="cs"/>
          <w:rtl/>
        </w:rPr>
        <w:t>-</w:t>
      </w:r>
      <w:r>
        <w:rPr>
          <w:rtl/>
        </w:rPr>
        <w:tab/>
      </w:r>
      <w:r w:rsidR="0095258F" w:rsidRPr="00016DCB">
        <w:rPr>
          <w:rFonts w:hint="cs"/>
          <w:rtl/>
        </w:rPr>
        <w:t>ومفيدة أو قابلة للتطبيق صناعيا؛</w:t>
      </w:r>
    </w:p>
    <w:p w14:paraId="4F4D934E" w14:textId="24151466" w:rsidR="0095258F" w:rsidRPr="00016DCB" w:rsidRDefault="00016DCB" w:rsidP="00016DCB">
      <w:pPr>
        <w:pStyle w:val="BodyText"/>
        <w:ind w:firstLine="567"/>
        <w:rPr>
          <w:rtl/>
        </w:rPr>
      </w:pPr>
      <w:r>
        <w:rPr>
          <w:rFonts w:hint="cs"/>
          <w:rtl/>
        </w:rPr>
        <w:t>-</w:t>
      </w:r>
      <w:r>
        <w:rPr>
          <w:rtl/>
        </w:rPr>
        <w:tab/>
      </w:r>
      <w:r w:rsidR="0095258F" w:rsidRPr="00016DCB">
        <w:rPr>
          <w:rFonts w:hint="cs"/>
          <w:rtl/>
        </w:rPr>
        <w:t xml:space="preserve">وأن تستجيب عموما لتعريف "الاختراع". </w:t>
      </w:r>
    </w:p>
    <w:p w14:paraId="6E18E46F" w14:textId="77777777" w:rsidR="0095258F" w:rsidRPr="0095258F" w:rsidRDefault="0095258F" w:rsidP="00890949">
      <w:pPr>
        <w:pStyle w:val="BodyText"/>
        <w:numPr>
          <w:ilvl w:val="0"/>
          <w:numId w:val="2"/>
        </w:numPr>
        <w:rPr>
          <w:rtl/>
        </w:rPr>
      </w:pPr>
      <w:r w:rsidRPr="0095258F">
        <w:rPr>
          <w:rFonts w:hint="cs"/>
          <w:rtl/>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14:paraId="4C007301" w14:textId="77777777" w:rsidR="0095258F" w:rsidRPr="0095258F" w:rsidRDefault="0095258F" w:rsidP="00890949">
      <w:pPr>
        <w:pStyle w:val="BodyText"/>
        <w:numPr>
          <w:ilvl w:val="0"/>
          <w:numId w:val="2"/>
        </w:numPr>
        <w:rPr>
          <w:rtl/>
        </w:rPr>
      </w:pPr>
      <w:r w:rsidRPr="0095258F">
        <w:rPr>
          <w:rFonts w:hint="cs"/>
          <w:rtl/>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14:paraId="4848D0CB" w14:textId="77777777" w:rsidR="0095258F" w:rsidRPr="0095258F" w:rsidRDefault="0095258F" w:rsidP="00890949">
      <w:pPr>
        <w:pStyle w:val="BodyText"/>
        <w:numPr>
          <w:ilvl w:val="0"/>
          <w:numId w:val="2"/>
        </w:numPr>
        <w:rPr>
          <w:rtl/>
        </w:rPr>
      </w:pPr>
      <w:r w:rsidRPr="0095258F">
        <w:rPr>
          <w:rFonts w:hint="cs"/>
          <w:rtl/>
        </w:rPr>
        <w:t>وهناك مرونة في إمكانية اعتبار المعارف التقليدية موضوعا قابلا للحماية بطبيعتها عندما تكون هذه المعارف عبارة عما يلي:</w:t>
      </w:r>
    </w:p>
    <w:p w14:paraId="24E3B76C" w14:textId="77777777" w:rsidR="00016DCB" w:rsidRDefault="00016DCB" w:rsidP="00016DCB">
      <w:pPr>
        <w:pStyle w:val="BodyText"/>
        <w:ind w:left="1134" w:hanging="567"/>
        <w:rPr>
          <w:rtl/>
        </w:rPr>
      </w:pPr>
      <w:r>
        <w:rPr>
          <w:rFonts w:hint="cs"/>
          <w:rtl/>
        </w:rPr>
        <w:t>-</w:t>
      </w:r>
      <w:r>
        <w:rPr>
          <w:rFonts w:hint="cs"/>
          <w:rtl/>
        </w:rPr>
        <w:tab/>
      </w:r>
      <w:r w:rsidR="0095258F" w:rsidRPr="00016DCB">
        <w:rPr>
          <w:rFonts w:hint="cs"/>
          <w:rtl/>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14:paraId="5E6FCF95" w14:textId="77777777" w:rsidR="00016DCB" w:rsidRDefault="00016DCB" w:rsidP="00016DCB">
      <w:pPr>
        <w:pStyle w:val="BodyText"/>
        <w:ind w:left="1134" w:hanging="567"/>
        <w:rPr>
          <w:rtl/>
        </w:rPr>
      </w:pPr>
      <w:r>
        <w:rPr>
          <w:rFonts w:hint="cs"/>
          <w:rtl/>
        </w:rPr>
        <w:t>-</w:t>
      </w:r>
      <w:r>
        <w:rPr>
          <w:rtl/>
        </w:rPr>
        <w:tab/>
      </w:r>
      <w:r w:rsidR="0095258F" w:rsidRPr="00016DCB">
        <w:rPr>
          <w:rFonts w:hint="cs"/>
          <w:rtl/>
        </w:rPr>
        <w:t>أو أسلوب للتشخيص أو العلاج أو الجراحة يستخدم لمعالجة الأشخاص أو الحيوانات؛</w:t>
      </w:r>
    </w:p>
    <w:p w14:paraId="613DD991" w14:textId="524C7B60" w:rsidR="0095258F" w:rsidRPr="0095258F" w:rsidRDefault="00016DCB" w:rsidP="00016DCB">
      <w:pPr>
        <w:pStyle w:val="BodyText"/>
        <w:ind w:left="1134" w:hanging="567"/>
        <w:rPr>
          <w:rtl/>
        </w:rPr>
      </w:pPr>
      <w:r>
        <w:rPr>
          <w:rFonts w:hint="cs"/>
          <w:rtl/>
        </w:rPr>
        <w:t>-</w:t>
      </w:r>
      <w:r>
        <w:rPr>
          <w:rtl/>
        </w:rPr>
        <w:tab/>
      </w:r>
      <w:r w:rsidR="0095258F" w:rsidRPr="00016DCB">
        <w:rPr>
          <w:rFonts w:hint="cs"/>
          <w:rtl/>
        </w:rPr>
        <w:t xml:space="preserve">أو </w:t>
      </w:r>
      <w:r w:rsidR="0095258F" w:rsidRPr="00016DCB">
        <w:rPr>
          <w:rtl/>
        </w:rPr>
        <w:t>النباتات والحيوانات من دون الكائنات</w:t>
      </w:r>
      <w:r w:rsidR="0095258F" w:rsidRPr="0095258F">
        <w:rPr>
          <w:rtl/>
        </w:rPr>
        <w:t xml:space="preserve"> الدقيقة، وعلى وجه الخصوص العمليات البيولوجية لإنتاج النباتات أو الحيوانات غير العمليات غير البيولوجية </w:t>
      </w:r>
      <w:r w:rsidR="0095258F" w:rsidRPr="0095258F">
        <w:rPr>
          <w:rFonts w:hint="cs"/>
          <w:rtl/>
        </w:rPr>
        <w:t>والميكروبيولوجية</w:t>
      </w:r>
      <w:r w:rsidR="0095258F" w:rsidRPr="0095258F">
        <w:rPr>
          <w:rtl/>
        </w:rPr>
        <w:t>.</w:t>
      </w:r>
    </w:p>
    <w:p w14:paraId="1CD08B63" w14:textId="77777777" w:rsidR="0095258F" w:rsidRPr="0095258F" w:rsidRDefault="0095258F" w:rsidP="00890949">
      <w:pPr>
        <w:pStyle w:val="BodyText"/>
        <w:numPr>
          <w:ilvl w:val="0"/>
          <w:numId w:val="2"/>
        </w:numPr>
        <w:rPr>
          <w:rtl/>
        </w:rPr>
      </w:pPr>
      <w:r w:rsidRPr="0095258F">
        <w:rPr>
          <w:rFonts w:hint="cs"/>
          <w:rtl/>
        </w:rPr>
        <w:t>وتوجد مرونة أيضا في كيفية تفسير معايير الأهلية للحماية التقليدية في مجال المعارف التقليدية</w:t>
      </w:r>
      <w:r w:rsidRPr="0095258F">
        <w:rPr>
          <w:rFonts w:hint="eastAsia"/>
          <w:rtl/>
        </w:rPr>
        <w:t> </w:t>
      </w:r>
      <w:r w:rsidRPr="0095258F">
        <w:rPr>
          <w:rFonts w:hint="cs"/>
          <w:rtl/>
        </w:rPr>
        <w:t xml:space="preserve">- ولا سيما الجدة (مثل إمكانية اعتبار التقاليد الشفوية المنقولة بخصوصية نسبية داخل مجتمع أصلي أو محلي </w:t>
      </w:r>
      <w:r w:rsidRPr="0095258F">
        <w:rPr>
          <w:rtl/>
        </w:rPr>
        <w:t>حالة تقنية صناعية</w:t>
      </w:r>
      <w:r w:rsidRPr="0095258F">
        <w:rPr>
          <w:rFonts w:hint="cs"/>
          <w:rtl/>
        </w:rPr>
        <w:t xml:space="preserve"> </w:t>
      </w:r>
      <w:r w:rsidRPr="0095258F">
        <w:rPr>
          <w:rtl/>
        </w:rPr>
        <w:t>سابقة</w:t>
      </w:r>
      <w:r w:rsidRPr="0095258F">
        <w:rPr>
          <w:rFonts w:hint="cs"/>
          <w:rtl/>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14:paraId="0780042C" w14:textId="77777777" w:rsidR="0095258F" w:rsidRPr="0095258F" w:rsidRDefault="0095258F" w:rsidP="00890949">
      <w:pPr>
        <w:pStyle w:val="BodyText"/>
        <w:numPr>
          <w:ilvl w:val="0"/>
          <w:numId w:val="2"/>
        </w:numPr>
        <w:rPr>
          <w:rtl/>
        </w:rPr>
      </w:pPr>
      <w:r w:rsidRPr="0095258F">
        <w:rPr>
          <w:rFonts w:hint="cs"/>
          <w:rtl/>
        </w:rPr>
        <w:t>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محمية ببراءة 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95258F">
        <w:rPr>
          <w:rFonts w:hint="eastAsia"/>
          <w:rtl/>
        </w:rPr>
        <w:t> </w:t>
      </w:r>
      <w:r w:rsidRPr="0095258F">
        <w:rPr>
          <w:rFonts w:hint="cs"/>
          <w:rtl/>
        </w:rPr>
        <w:t xml:space="preserve">- أي مدى حماية المعارف التقليدية القابلة </w:t>
      </w:r>
      <w:r w:rsidRPr="0095258F">
        <w:rPr>
          <w:rFonts w:hint="cs"/>
          <w:rtl/>
        </w:rPr>
        <w:lastRenderedPageBreak/>
        <w:t>بالفعل للحماية بطريقة ما، حماية فعلية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95258F">
        <w:rPr>
          <w:vertAlign w:val="superscript"/>
          <w:rtl/>
        </w:rPr>
        <w:footnoteReference w:id="19"/>
      </w:r>
      <w:r w:rsidRPr="0095258F">
        <w:rPr>
          <w:vertAlign w:val="superscript"/>
          <w:rtl/>
        </w:rPr>
        <w:footnoteReference w:id="20"/>
      </w:r>
      <w:r w:rsidRPr="0095258F">
        <w:rPr>
          <w:rFonts w:hint="cs"/>
          <w:rtl/>
        </w:rPr>
        <w:t xml:space="preserve"> </w:t>
      </w:r>
    </w:p>
    <w:p w14:paraId="552CD018" w14:textId="77777777" w:rsidR="0095258F" w:rsidRPr="008D4CE1" w:rsidRDefault="0095258F" w:rsidP="00016DCB">
      <w:pPr>
        <w:pStyle w:val="Heading3"/>
        <w:spacing w:after="220"/>
        <w:ind w:firstLine="567"/>
        <w:rPr>
          <w:b/>
          <w:bCs w:val="0"/>
          <w:i/>
          <w:iCs/>
          <w:sz w:val="22"/>
          <w:szCs w:val="22"/>
          <w:u w:val="none"/>
          <w:rtl/>
          <w:lang w:bidi="ar-EG"/>
        </w:rPr>
      </w:pPr>
      <w:bookmarkStart w:id="26" w:name="_Toc108788365"/>
      <w:r w:rsidRPr="008D4CE1">
        <w:rPr>
          <w:rFonts w:hint="cs"/>
          <w:b/>
          <w:bCs w:val="0"/>
          <w:i/>
          <w:iCs/>
          <w:sz w:val="22"/>
          <w:szCs w:val="22"/>
          <w:u w:val="none"/>
          <w:rtl/>
          <w:lang w:bidi="ar-EG"/>
        </w:rPr>
        <w:t>"2"</w:t>
      </w:r>
      <w:r w:rsidRPr="008D4CE1">
        <w:rPr>
          <w:rFonts w:hint="cs"/>
          <w:b/>
          <w:bCs w:val="0"/>
          <w:i/>
          <w:iCs/>
          <w:sz w:val="22"/>
          <w:szCs w:val="22"/>
          <w:u w:val="none"/>
          <w:rtl/>
          <w:lang w:bidi="ar-EG"/>
        </w:rPr>
        <w:tab/>
        <w:t>الحماية الدفاعية للمعارف التقليدية داخل نظام البراءات</w:t>
      </w:r>
      <w:bookmarkEnd w:id="26"/>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76AD241" w14:textId="77777777" w:rsidTr="00E84621">
        <w:tc>
          <w:tcPr>
            <w:tcW w:w="9060" w:type="dxa"/>
            <w:shd w:val="clear" w:color="auto" w:fill="auto"/>
          </w:tcPr>
          <w:p w14:paraId="333806D4" w14:textId="77777777" w:rsidR="0095258F" w:rsidRPr="0095258F" w:rsidRDefault="0095258F" w:rsidP="002539DF">
            <w:pPr>
              <w:pStyle w:val="BodyText"/>
              <w:spacing w:before="220"/>
              <w:rPr>
                <w:rtl/>
              </w:rPr>
            </w:pPr>
            <w:r w:rsidRPr="0095258F">
              <w:rPr>
                <w:rFonts w:hint="cs"/>
                <w:rtl/>
              </w:rPr>
              <w:t>الصكان الدوليان المشار إليهما: معاهدة التعاون بشأن البراءات، و</w:t>
            </w:r>
            <w:r w:rsidRPr="0095258F">
              <w:rPr>
                <w:rtl/>
              </w:rPr>
              <w:t>التصنيف الدولي للبراءات</w:t>
            </w:r>
          </w:p>
        </w:tc>
      </w:tr>
    </w:tbl>
    <w:p w14:paraId="2810B5EC" w14:textId="77777777" w:rsidR="0095258F" w:rsidRPr="0095258F" w:rsidRDefault="0095258F" w:rsidP="002539DF">
      <w:pPr>
        <w:pStyle w:val="BodyText"/>
        <w:numPr>
          <w:ilvl w:val="0"/>
          <w:numId w:val="2"/>
        </w:numPr>
        <w:spacing w:before="220"/>
        <w:rPr>
          <w:rtl/>
        </w:rPr>
      </w:pPr>
      <w:r w:rsidRPr="0095258F">
        <w:rPr>
          <w:rFonts w:hint="cs"/>
          <w:rtl/>
        </w:rPr>
        <w:t>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والأحكام والإمكانيات القائمة على المستوى الدولي مع الحماية الدفاعية بشكل مباشر، وتشمل تدابير دفاعية قانونية وعملية في إطار قانون 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14:paraId="241FDBF4" w14:textId="77777777" w:rsidR="0095258F" w:rsidRPr="0095258F" w:rsidRDefault="0095258F" w:rsidP="00890949">
      <w:pPr>
        <w:pStyle w:val="BodyText"/>
        <w:numPr>
          <w:ilvl w:val="0"/>
          <w:numId w:val="2"/>
        </w:numPr>
        <w:rPr>
          <w:rtl/>
        </w:rPr>
      </w:pPr>
      <w:r w:rsidRPr="0095258F">
        <w:rPr>
          <w:rFonts w:hint="cs"/>
          <w:rtl/>
        </w:rPr>
        <w:t>وتشمل الحماية الدفاعية للمعارف التقليدية في إطار معايير قانون البراءات الدولي القائمة التدابير التالية:</w:t>
      </w:r>
    </w:p>
    <w:p w14:paraId="7545E279" w14:textId="0BA671E6" w:rsidR="0095258F" w:rsidRPr="002539DF" w:rsidRDefault="002539DF" w:rsidP="002539DF">
      <w:pPr>
        <w:pStyle w:val="BodyText"/>
        <w:ind w:firstLine="567"/>
        <w:rPr>
          <w:rtl/>
        </w:rPr>
      </w:pPr>
      <w:r>
        <w:rPr>
          <w:rFonts w:hint="cs"/>
          <w:rtl/>
        </w:rPr>
        <w:t>-</w:t>
      </w:r>
      <w:r>
        <w:rPr>
          <w:rFonts w:hint="cs"/>
          <w:rtl/>
        </w:rPr>
        <w:tab/>
      </w:r>
      <w:r w:rsidR="0095258F" w:rsidRPr="002539DF">
        <w:rPr>
          <w:rFonts w:hint="cs"/>
          <w:rtl/>
        </w:rPr>
        <w:t>حق المخترع في أن يذكر في البراءة كمخترع، كما تنص على ذلك اتفاقية باريس.</w:t>
      </w:r>
    </w:p>
    <w:p w14:paraId="150E3D10" w14:textId="42A67304" w:rsidR="0095258F" w:rsidRPr="002539DF" w:rsidRDefault="002539DF" w:rsidP="002539DF">
      <w:pPr>
        <w:pStyle w:val="BodyText"/>
        <w:ind w:left="1134" w:hanging="567"/>
        <w:rPr>
          <w:rtl/>
        </w:rPr>
      </w:pPr>
      <w:r>
        <w:rPr>
          <w:rFonts w:hint="cs"/>
          <w:rtl/>
        </w:rPr>
        <w:t>-</w:t>
      </w:r>
      <w:r>
        <w:rPr>
          <w:rtl/>
        </w:rPr>
        <w:tab/>
      </w:r>
      <w:r w:rsidR="0095258F" w:rsidRPr="002539DF">
        <w:rPr>
          <w:rFonts w:hint="cs"/>
          <w:rtl/>
        </w:rPr>
        <w:t xml:space="preserve">ورفع </w:t>
      </w:r>
      <w:r w:rsidR="0095258F" w:rsidRPr="002539DF">
        <w:rPr>
          <w:rtl/>
        </w:rPr>
        <w:t xml:space="preserve">الحدّ الأدنى لمجموعة الوثائق المنصوص عليها في </w:t>
      </w:r>
      <w:r w:rsidR="0095258F" w:rsidRPr="002539DF">
        <w:rPr>
          <w:rFonts w:hint="cs"/>
          <w:rtl/>
        </w:rPr>
        <w:t>م</w:t>
      </w:r>
      <w:r w:rsidR="0095258F" w:rsidRPr="002539DF">
        <w:rPr>
          <w:rtl/>
        </w:rPr>
        <w:t>عاهدة</w:t>
      </w:r>
      <w:r w:rsidR="0095258F" w:rsidRPr="002539DF">
        <w:rPr>
          <w:rFonts w:hint="cs"/>
          <w:rtl/>
        </w:rPr>
        <w:t xml:space="preserve"> التعاون بشأن البراءات، لكي تشمل هذه الوثائق مجموعة من المنشورات المعارف التقليدية</w:t>
      </w:r>
      <w:r w:rsidR="0095258F" w:rsidRPr="002539DF">
        <w:rPr>
          <w:rtl/>
        </w:rPr>
        <w:t>.</w:t>
      </w:r>
      <w:r w:rsidR="0095258F" w:rsidRPr="002539DF">
        <w:rPr>
          <w:rFonts w:hint="cs"/>
          <w:rtl/>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14:paraId="5E494116" w14:textId="71748296"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w:t>
      </w:r>
      <w:r w:rsidR="0095258F" w:rsidRPr="002539DF">
        <w:rPr>
          <w:rtl/>
        </w:rPr>
        <w:t>مراجعة التصنيف الدولي للبراءات</w:t>
      </w:r>
      <w:r w:rsidR="0095258F" w:rsidRPr="002539DF">
        <w:rPr>
          <w:rFonts w:hint="cs"/>
          <w:rtl/>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0095258F" w:rsidRPr="002539DF">
        <w:t>A61K 36/00</w:t>
      </w:r>
      <w:r w:rsidR="0095258F" w:rsidRPr="002539DF">
        <w:rPr>
          <w:rFonts w:hint="cs"/>
          <w:rtl/>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14:paraId="3B52E4A0" w14:textId="77777777" w:rsidR="0095258F" w:rsidRPr="0095258F" w:rsidRDefault="0095258F" w:rsidP="00890949">
      <w:pPr>
        <w:pStyle w:val="BodyText"/>
        <w:numPr>
          <w:ilvl w:val="0"/>
          <w:numId w:val="2"/>
        </w:numPr>
        <w:rPr>
          <w:rtl/>
        </w:rPr>
      </w:pPr>
      <w:r w:rsidRPr="0095258F">
        <w:rPr>
          <w:rFonts w:hint="cs"/>
          <w:rtl/>
        </w:rPr>
        <w:t>وقد وضعت اللجنة المعايير والمبادئ التوجيهية ومجموعة الأدوات التالية غير الواردة بشكل رسمي في معايير قانون البراءات الدولي القائمة، ولكنها مع ذلك مناسبة للحماية الدفاعية:</w:t>
      </w:r>
    </w:p>
    <w:p w14:paraId="76199CB9" w14:textId="4276D990" w:rsidR="0095258F" w:rsidRPr="002539DF" w:rsidRDefault="002539DF" w:rsidP="002539DF">
      <w:pPr>
        <w:pStyle w:val="BodyText"/>
        <w:ind w:left="1134" w:hanging="567"/>
        <w:rPr>
          <w:rtl/>
        </w:rPr>
      </w:pPr>
      <w:r>
        <w:rPr>
          <w:rFonts w:hint="cs"/>
          <w:rtl/>
        </w:rPr>
        <w:t>-</w:t>
      </w:r>
      <w:r>
        <w:rPr>
          <w:rFonts w:hint="cs"/>
          <w:rtl/>
        </w:rPr>
        <w:tab/>
      </w:r>
      <w:r w:rsidR="0095258F" w:rsidRPr="002539DF">
        <w:rPr>
          <w:rFonts w:hint="cs"/>
          <w:rtl/>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0095258F" w:rsidRPr="002539DF">
        <w:rPr>
          <w:rtl/>
        </w:rPr>
        <w:footnoteReference w:id="21"/>
      </w:r>
    </w:p>
    <w:p w14:paraId="4F9E53CD" w14:textId="65F571C8" w:rsidR="0095258F" w:rsidRPr="002539DF" w:rsidRDefault="002539DF" w:rsidP="002539DF">
      <w:pPr>
        <w:pStyle w:val="BodyText"/>
        <w:ind w:left="1134" w:hanging="567"/>
        <w:rPr>
          <w:rtl/>
        </w:rPr>
      </w:pPr>
      <w:r>
        <w:rPr>
          <w:rFonts w:hint="cs"/>
          <w:rtl/>
        </w:rPr>
        <w:t>-</w:t>
      </w:r>
      <w:r>
        <w:rPr>
          <w:rtl/>
        </w:rPr>
        <w:tab/>
      </w:r>
      <w:r w:rsidR="0095258F" w:rsidRPr="002539DF">
        <w:rPr>
          <w:rFonts w:hint="cs"/>
          <w:rtl/>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14:paraId="0801BD36" w14:textId="77777777" w:rsidR="0095258F" w:rsidRPr="0095258F" w:rsidRDefault="0095258F" w:rsidP="00890949">
      <w:pPr>
        <w:pStyle w:val="BodyText"/>
        <w:numPr>
          <w:ilvl w:val="0"/>
          <w:numId w:val="2"/>
        </w:numPr>
        <w:rPr>
          <w:rtl/>
        </w:rPr>
      </w:pPr>
      <w:r w:rsidRPr="0095258F">
        <w:rPr>
          <w:rFonts w:hint="cs"/>
          <w:rtl/>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14:paraId="45C47D02" w14:textId="77777777" w:rsidR="0095258F" w:rsidRPr="0095258F" w:rsidRDefault="0095258F" w:rsidP="00890949">
      <w:pPr>
        <w:pStyle w:val="BodyText"/>
        <w:numPr>
          <w:ilvl w:val="0"/>
          <w:numId w:val="2"/>
        </w:numPr>
        <w:rPr>
          <w:rtl/>
        </w:rPr>
      </w:pPr>
      <w:r w:rsidRPr="0095258F">
        <w:rPr>
          <w:rFonts w:hint="cs"/>
          <w:rtl/>
        </w:rPr>
        <w:lastRenderedPageBreak/>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14:paraId="1DFC9F01" w14:textId="77777777" w:rsidR="0095258F" w:rsidRPr="008D4CE1" w:rsidRDefault="0095258F" w:rsidP="002539DF">
      <w:pPr>
        <w:pStyle w:val="Heading3"/>
        <w:spacing w:after="220"/>
        <w:ind w:firstLine="567"/>
        <w:rPr>
          <w:b/>
          <w:bCs w:val="0"/>
          <w:i/>
          <w:iCs/>
          <w:sz w:val="22"/>
          <w:szCs w:val="22"/>
          <w:u w:val="none"/>
          <w:rtl/>
        </w:rPr>
      </w:pPr>
      <w:bookmarkStart w:id="28" w:name="_Toc108788366"/>
      <w:r w:rsidRPr="008D4CE1">
        <w:rPr>
          <w:rFonts w:hint="cs"/>
          <w:b/>
          <w:bCs w:val="0"/>
          <w:i/>
          <w:iCs/>
          <w:sz w:val="22"/>
          <w:szCs w:val="22"/>
          <w:u w:val="none"/>
          <w:rtl/>
          <w:lang w:bidi="ar-EG"/>
        </w:rPr>
        <w:t>"3"</w:t>
      </w:r>
      <w:r w:rsidRPr="008D4CE1">
        <w:rPr>
          <w:rFonts w:hint="cs"/>
          <w:b/>
          <w:bCs w:val="0"/>
          <w:i/>
          <w:iCs/>
          <w:sz w:val="22"/>
          <w:szCs w:val="22"/>
          <w:u w:val="none"/>
          <w:rtl/>
          <w:lang w:bidi="ar-EG"/>
        </w:rPr>
        <w:tab/>
        <w:t>شروط كشف خاصة بالمعارف التقليدية</w:t>
      </w:r>
      <w:bookmarkEnd w:id="28"/>
    </w:p>
    <w:p w14:paraId="7F6CA4B4" w14:textId="77777777" w:rsidR="0095258F" w:rsidRPr="0095258F" w:rsidRDefault="0095258F" w:rsidP="00890949">
      <w:pPr>
        <w:pStyle w:val="BodyText"/>
        <w:numPr>
          <w:ilvl w:val="0"/>
          <w:numId w:val="2"/>
        </w:numPr>
        <w:rPr>
          <w:rtl/>
        </w:rPr>
      </w:pPr>
      <w:r w:rsidRPr="0095258F">
        <w:rPr>
          <w:rFonts w:hint="cs"/>
          <w:rtl/>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Pr="0095258F">
        <w:rPr>
          <w:vertAlign w:val="superscript"/>
          <w:rtl/>
        </w:rPr>
        <w:footnoteReference w:id="22"/>
      </w:r>
      <w:r w:rsidRPr="0095258F">
        <w:rPr>
          <w:rFonts w:hint="cs"/>
          <w:rtl/>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Pr="0095258F">
        <w:rPr>
          <w:vertAlign w:val="superscript"/>
          <w:rtl/>
        </w:rPr>
        <w:footnoteReference w:id="23"/>
      </w:r>
      <w:r w:rsidRPr="0095258F">
        <w:rPr>
          <w:rFonts w:hint="cs"/>
          <w:rtl/>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14:paraId="05F78834" w14:textId="5EB39CE9" w:rsidR="0095258F" w:rsidRPr="0095258F" w:rsidRDefault="002539DF" w:rsidP="002539DF">
      <w:pPr>
        <w:pStyle w:val="BodyText"/>
        <w:ind w:left="1134" w:hanging="567"/>
        <w:rPr>
          <w:rtl/>
        </w:rPr>
      </w:pPr>
      <w:r>
        <w:rPr>
          <w:rFonts w:hint="cs"/>
          <w:rtl/>
          <w:lang w:bidi="ar-SY"/>
        </w:rPr>
        <w:t>-</w:t>
      </w:r>
      <w:r>
        <w:rPr>
          <w:rFonts w:hint="cs"/>
          <w:rtl/>
        </w:rPr>
        <w:tab/>
      </w:r>
      <w:r w:rsidR="0095258F" w:rsidRPr="0095258F">
        <w:rPr>
          <w:rFonts w:hint="cs"/>
          <w:rtl/>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14:paraId="0430DB48" w14:textId="77777777" w:rsidR="0095258F" w:rsidRPr="0095258F" w:rsidRDefault="0095258F" w:rsidP="00890949">
      <w:pPr>
        <w:pStyle w:val="BodyText"/>
        <w:numPr>
          <w:ilvl w:val="0"/>
          <w:numId w:val="2"/>
        </w:numPr>
        <w:rPr>
          <w:rtl/>
        </w:rPr>
      </w:pPr>
      <w:r w:rsidRPr="0095258F">
        <w:rPr>
          <w:rFonts w:hint="cs"/>
          <w:rtl/>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Pr="0095258F">
        <w:rPr>
          <w:vertAlign w:val="superscript"/>
          <w:rtl/>
        </w:rPr>
        <w:footnoteReference w:id="24"/>
      </w:r>
    </w:p>
    <w:p w14:paraId="615908F5" w14:textId="77777777" w:rsidR="0095258F" w:rsidRPr="0095258F" w:rsidRDefault="0095258F" w:rsidP="00890949">
      <w:pPr>
        <w:pStyle w:val="BodyText"/>
        <w:numPr>
          <w:ilvl w:val="0"/>
          <w:numId w:val="2"/>
        </w:numPr>
        <w:rPr>
          <w:rtl/>
        </w:rPr>
      </w:pPr>
      <w:r w:rsidRPr="0095258F">
        <w:rPr>
          <w:rFonts w:hint="cs"/>
          <w:rtl/>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95258F">
        <w:rPr>
          <w:vertAlign w:val="superscript"/>
          <w:rtl/>
        </w:rPr>
        <w:footnoteReference w:id="25"/>
      </w:r>
      <w:r w:rsidRPr="0095258F">
        <w:rPr>
          <w:rFonts w:hint="cs"/>
          <w:rtl/>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14:paraId="2FB99ADD" w14:textId="77777777" w:rsidR="0095258F" w:rsidRPr="0095258F" w:rsidRDefault="0095258F" w:rsidP="00890949">
      <w:pPr>
        <w:pStyle w:val="BodyText"/>
        <w:numPr>
          <w:ilvl w:val="0"/>
          <w:numId w:val="2"/>
        </w:numPr>
        <w:rPr>
          <w:rtl/>
        </w:rPr>
      </w:pPr>
      <w:r w:rsidRPr="0095258F">
        <w:rPr>
          <w:rFonts w:hint="cs"/>
          <w:rtl/>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البلدان ولا تتضمنه المعايير الدولية.</w:t>
      </w:r>
    </w:p>
    <w:p w14:paraId="7E76CD6C" w14:textId="77777777" w:rsidR="0095258F" w:rsidRPr="008D4CE1" w:rsidRDefault="0095258F" w:rsidP="008D4CE1">
      <w:pPr>
        <w:pStyle w:val="Heading3"/>
        <w:spacing w:before="220" w:after="220"/>
        <w:ind w:firstLine="567"/>
        <w:rPr>
          <w:b/>
          <w:bCs w:val="0"/>
          <w:i/>
          <w:iCs/>
          <w:sz w:val="22"/>
          <w:szCs w:val="22"/>
          <w:u w:val="none"/>
          <w:rtl/>
        </w:rPr>
      </w:pPr>
      <w:bookmarkStart w:id="29" w:name="_Toc108788367"/>
      <w:r w:rsidRPr="008D4CE1">
        <w:rPr>
          <w:rFonts w:hint="cs"/>
          <w:b/>
          <w:bCs w:val="0"/>
          <w:i/>
          <w:iCs/>
          <w:sz w:val="22"/>
          <w:szCs w:val="22"/>
          <w:u w:val="none"/>
          <w:rtl/>
          <w:lang w:bidi="ar-EG"/>
        </w:rPr>
        <w:t>"4"</w:t>
      </w:r>
      <w:r w:rsidRPr="008D4CE1">
        <w:rPr>
          <w:rFonts w:hint="cs"/>
          <w:b/>
          <w:bCs w:val="0"/>
          <w:i/>
          <w:iCs/>
          <w:sz w:val="22"/>
          <w:szCs w:val="22"/>
          <w:u w:val="none"/>
          <w:rtl/>
          <w:lang w:bidi="ar-EG"/>
        </w:rPr>
        <w:tab/>
        <w:t>المعارف التقليدية غير المكشوف عنها</w:t>
      </w:r>
      <w:bookmarkEnd w:id="2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E9393F3" w14:textId="77777777" w:rsidTr="00E84621">
        <w:tc>
          <w:tcPr>
            <w:tcW w:w="9286" w:type="dxa"/>
            <w:shd w:val="clear" w:color="auto" w:fill="auto"/>
          </w:tcPr>
          <w:p w14:paraId="2EB3B0D4" w14:textId="2B977668" w:rsidR="0095258F" w:rsidRPr="0095258F" w:rsidRDefault="0095258F" w:rsidP="002539DF">
            <w:pPr>
              <w:pStyle w:val="BodyText"/>
              <w:spacing w:before="220"/>
              <w:rPr>
                <w:rtl/>
              </w:rPr>
            </w:pPr>
            <w:r w:rsidRPr="0095258F">
              <w:rPr>
                <w:rFonts w:hint="cs"/>
                <w:rtl/>
              </w:rPr>
              <w:t>الصكان الدوليان المشار إليهما: اتفاقية باريس لحماية الملكية الصناعية (اتفاقية باريس)، واتفاق تريبس</w:t>
            </w:r>
            <w:r w:rsidR="002539DF">
              <w:rPr>
                <w:rFonts w:hint="cs"/>
                <w:rtl/>
              </w:rPr>
              <w:t>.</w:t>
            </w:r>
          </w:p>
        </w:tc>
      </w:tr>
    </w:tbl>
    <w:p w14:paraId="3E9FB070" w14:textId="77777777" w:rsidR="0095258F" w:rsidRPr="0095258F" w:rsidRDefault="0095258F" w:rsidP="00FB0052">
      <w:pPr>
        <w:pStyle w:val="BodyText"/>
        <w:numPr>
          <w:ilvl w:val="0"/>
          <w:numId w:val="2"/>
        </w:numPr>
        <w:spacing w:before="220"/>
        <w:rPr>
          <w:rtl/>
        </w:rPr>
      </w:pPr>
      <w:r w:rsidRPr="0095258F">
        <w:rPr>
          <w:rFonts w:hint="cs"/>
          <w:rtl/>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14:paraId="0F408664" w14:textId="2493BD51" w:rsidR="0095258F" w:rsidRPr="0095258F" w:rsidRDefault="00FB0052" w:rsidP="00FB0052">
      <w:pPr>
        <w:pStyle w:val="BodyText"/>
        <w:spacing w:after="120"/>
        <w:ind w:left="1134" w:hanging="567"/>
        <w:rPr>
          <w:rtl/>
        </w:rPr>
      </w:pPr>
      <w:r>
        <w:rPr>
          <w:rFonts w:hint="cs"/>
          <w:rtl/>
        </w:rPr>
        <w:t>-</w:t>
      </w:r>
      <w:r>
        <w:rPr>
          <w:rtl/>
        </w:rPr>
        <w:tab/>
      </w:r>
      <w:r w:rsidR="0095258F" w:rsidRPr="0095258F">
        <w:rPr>
          <w:rtl/>
        </w:rPr>
        <w:t xml:space="preserve">سرية من حيث أنها ليست، بمجموعها أو في الشكل والتجميع الدقيقين </w:t>
      </w:r>
      <w:r w:rsidR="0095258F" w:rsidRPr="0095258F">
        <w:rPr>
          <w:rFonts w:hint="cs"/>
          <w:rtl/>
        </w:rPr>
        <w:t>لعناصرها</w:t>
      </w:r>
      <w:r w:rsidR="0095258F" w:rsidRPr="0095258F">
        <w:rPr>
          <w:rtl/>
        </w:rPr>
        <w:t>، معروفة عا</w:t>
      </w:r>
      <w:r w:rsidR="0095258F" w:rsidRPr="0095258F">
        <w:rPr>
          <w:rFonts w:hint="cs"/>
          <w:rtl/>
        </w:rPr>
        <w:t>م</w:t>
      </w:r>
      <w:r w:rsidR="0095258F" w:rsidRPr="0095258F">
        <w:rPr>
          <w:rtl/>
        </w:rPr>
        <w:t xml:space="preserve">ة أو </w:t>
      </w:r>
      <w:r w:rsidR="0095258F" w:rsidRPr="0095258F">
        <w:rPr>
          <w:rFonts w:hint="cs"/>
          <w:rtl/>
        </w:rPr>
        <w:t>في متناول</w:t>
      </w:r>
      <w:r w:rsidR="0095258F" w:rsidRPr="0095258F">
        <w:rPr>
          <w:rtl/>
        </w:rPr>
        <w:t xml:space="preserve"> أشخاص في أوساط المتعاملين عادة </w:t>
      </w:r>
      <w:r w:rsidR="0095258F" w:rsidRPr="0095258F">
        <w:rPr>
          <w:rFonts w:hint="cs"/>
          <w:rtl/>
        </w:rPr>
        <w:t xml:space="preserve">بذلك </w:t>
      </w:r>
      <w:r w:rsidR="0095258F" w:rsidRPr="0095258F">
        <w:rPr>
          <w:rtl/>
        </w:rPr>
        <w:t>النوع من المعلومات؛</w:t>
      </w:r>
    </w:p>
    <w:p w14:paraId="39706BAB" w14:textId="1509FC68" w:rsidR="0095258F" w:rsidRPr="0095258F" w:rsidRDefault="00FB0052" w:rsidP="00FB0052">
      <w:pPr>
        <w:pStyle w:val="BodyText"/>
        <w:spacing w:after="120"/>
        <w:ind w:firstLine="567"/>
        <w:rPr>
          <w:rtl/>
        </w:rPr>
      </w:pPr>
      <w:r>
        <w:rPr>
          <w:rFonts w:hint="cs"/>
          <w:rtl/>
        </w:rPr>
        <w:lastRenderedPageBreak/>
        <w:t>-</w:t>
      </w:r>
      <w:r>
        <w:rPr>
          <w:rtl/>
        </w:rPr>
        <w:tab/>
      </w:r>
      <w:r w:rsidR="0095258F" w:rsidRPr="0095258F">
        <w:rPr>
          <w:rFonts w:hint="cs"/>
          <w:rtl/>
        </w:rPr>
        <w:t>و</w:t>
      </w:r>
      <w:r w:rsidR="0095258F" w:rsidRPr="0095258F">
        <w:rPr>
          <w:rtl/>
        </w:rPr>
        <w:t>ذات قيمة تجارية نظرا لكونها سرية؛</w:t>
      </w:r>
    </w:p>
    <w:p w14:paraId="28DF4196" w14:textId="58635A74" w:rsidR="0095258F" w:rsidRPr="0095258F" w:rsidRDefault="00FB0052" w:rsidP="00FB0052">
      <w:pPr>
        <w:pStyle w:val="BodyText"/>
        <w:ind w:firstLine="567"/>
        <w:rPr>
          <w:rtl/>
        </w:rPr>
      </w:pPr>
      <w:r>
        <w:rPr>
          <w:rFonts w:hint="cs"/>
          <w:rtl/>
          <w:lang w:bidi="ar-SY"/>
        </w:rPr>
        <w:t>-</w:t>
      </w:r>
      <w:r>
        <w:rPr>
          <w:rtl/>
          <w:lang w:bidi="ar-SY"/>
        </w:rPr>
        <w:tab/>
      </w:r>
      <w:r w:rsidR="0095258F" w:rsidRPr="0095258F">
        <w:rPr>
          <w:rFonts w:hint="cs"/>
          <w:rtl/>
        </w:rPr>
        <w:t>و</w:t>
      </w:r>
      <w:r w:rsidR="0095258F" w:rsidRPr="0095258F">
        <w:rPr>
          <w:rtl/>
        </w:rPr>
        <w:t xml:space="preserve">خضعت </w:t>
      </w:r>
      <w:r w:rsidR="0095258F" w:rsidRPr="0095258F">
        <w:rPr>
          <w:rFonts w:hint="cs"/>
          <w:rtl/>
        </w:rPr>
        <w:t>لإجراءات</w:t>
      </w:r>
      <w:r w:rsidR="0095258F" w:rsidRPr="0095258F">
        <w:rPr>
          <w:rtl/>
        </w:rPr>
        <w:t xml:space="preserve"> معقولة في </w:t>
      </w:r>
      <w:r w:rsidR="0095258F" w:rsidRPr="0095258F">
        <w:rPr>
          <w:rFonts w:hint="cs"/>
          <w:rtl/>
        </w:rPr>
        <w:t>ظروف الحال</w:t>
      </w:r>
      <w:r w:rsidR="0095258F" w:rsidRPr="0095258F">
        <w:rPr>
          <w:rtl/>
        </w:rPr>
        <w:t xml:space="preserve"> </w:t>
      </w:r>
      <w:r w:rsidR="0095258F" w:rsidRPr="0095258F">
        <w:rPr>
          <w:rFonts w:hint="cs"/>
          <w:rtl/>
        </w:rPr>
        <w:t>اتخذها</w:t>
      </w:r>
      <w:r w:rsidR="0095258F" w:rsidRPr="0095258F">
        <w:rPr>
          <w:rtl/>
        </w:rPr>
        <w:t xml:space="preserve"> الشخص </w:t>
      </w:r>
      <w:r w:rsidR="0095258F" w:rsidRPr="0095258F">
        <w:rPr>
          <w:rFonts w:hint="cs"/>
          <w:rtl/>
        </w:rPr>
        <w:t>القائم عليها قانونا</w:t>
      </w:r>
      <w:r w:rsidR="0095258F" w:rsidRPr="0095258F">
        <w:rPr>
          <w:rtl/>
        </w:rPr>
        <w:t xml:space="preserve"> بغية الحفاظ على سريتها.</w:t>
      </w:r>
    </w:p>
    <w:p w14:paraId="17E3CF64" w14:textId="77777777" w:rsidR="0095258F" w:rsidRPr="0095258F" w:rsidRDefault="0095258F" w:rsidP="00890949">
      <w:pPr>
        <w:pStyle w:val="BodyText"/>
        <w:numPr>
          <w:ilvl w:val="0"/>
          <w:numId w:val="2"/>
        </w:numPr>
        <w:rPr>
          <w:rtl/>
          <w:lang w:bidi="ar-EG"/>
        </w:rPr>
      </w:pPr>
      <w:r w:rsidRPr="0095258F">
        <w:rPr>
          <w:rFonts w:hint="cs"/>
          <w:rtl/>
        </w:rPr>
        <w:t>وتمتد</w:t>
      </w:r>
      <w:r w:rsidRPr="0095258F">
        <w:rPr>
          <w:rFonts w:hint="cs"/>
          <w:rtl/>
          <w:lang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95258F">
        <w:rPr>
          <w:rtl/>
          <w:lang w:bidi="ar-EG"/>
        </w:rPr>
        <w:t xml:space="preserve">على الأقل ممارسات </w:t>
      </w:r>
      <w:r w:rsidRPr="0095258F">
        <w:rPr>
          <w:rFonts w:hint="cs"/>
          <w:rtl/>
          <w:lang w:bidi="ar-EG"/>
        </w:rPr>
        <w:t xml:space="preserve">كخرق </w:t>
      </w:r>
      <w:r w:rsidRPr="0095258F">
        <w:rPr>
          <w:rtl/>
          <w:lang w:bidi="ar-EG"/>
        </w:rPr>
        <w:t>العقود و</w:t>
      </w:r>
      <w:r w:rsidRPr="0095258F">
        <w:rPr>
          <w:rFonts w:hint="cs"/>
          <w:rtl/>
          <w:lang w:bidi="ar-EG"/>
        </w:rPr>
        <w:t>خيانة</w:t>
      </w:r>
      <w:r w:rsidRPr="0095258F">
        <w:rPr>
          <w:rtl/>
          <w:lang w:bidi="ar-EG"/>
        </w:rPr>
        <w:t xml:space="preserve"> </w:t>
      </w:r>
      <w:r w:rsidRPr="0095258F">
        <w:rPr>
          <w:rFonts w:hint="cs"/>
          <w:rtl/>
          <w:lang w:bidi="ar-EG"/>
        </w:rPr>
        <w:t xml:space="preserve">الأمانة </w:t>
      </w:r>
      <w:r w:rsidRPr="0095258F">
        <w:rPr>
          <w:rtl/>
          <w:lang w:bidi="ar-EG"/>
        </w:rPr>
        <w:t xml:space="preserve">والحض على </w:t>
      </w:r>
      <w:r w:rsidRPr="0095258F">
        <w:rPr>
          <w:rFonts w:hint="cs"/>
          <w:rtl/>
          <w:lang w:bidi="ar-EG"/>
        </w:rPr>
        <w:t>خيانتها</w:t>
      </w:r>
      <w:r w:rsidRPr="0095258F">
        <w:rPr>
          <w:rtl/>
          <w:lang w:bidi="ar-EG"/>
        </w:rPr>
        <w:t xml:space="preserve">، وتشمل </w:t>
      </w:r>
      <w:r w:rsidRPr="0095258F">
        <w:rPr>
          <w:rFonts w:hint="cs"/>
          <w:rtl/>
          <w:lang w:bidi="ar-EG"/>
        </w:rPr>
        <w:t>اكتساب الغير</w:t>
      </w:r>
      <w:r w:rsidRPr="0095258F">
        <w:rPr>
          <w:rtl/>
          <w:lang w:bidi="ar-EG"/>
        </w:rPr>
        <w:t xml:space="preserve"> معلومات </w:t>
      </w:r>
      <w:r w:rsidRPr="0095258F">
        <w:rPr>
          <w:rFonts w:hint="cs"/>
          <w:rtl/>
          <w:lang w:bidi="ar-EG"/>
        </w:rPr>
        <w:t xml:space="preserve">غير مكشوف عنها، سواء كان يعرف، أو يرتكب إهمالا جسيما إذ لا يعرف، </w:t>
      </w:r>
      <w:r w:rsidRPr="0095258F">
        <w:rPr>
          <w:rtl/>
          <w:lang w:bidi="ar-EG"/>
        </w:rPr>
        <w:t xml:space="preserve">أن </w:t>
      </w:r>
      <w:r w:rsidRPr="0095258F">
        <w:rPr>
          <w:rFonts w:hint="cs"/>
          <w:rtl/>
          <w:lang w:bidi="ar-EG"/>
        </w:rPr>
        <w:t>اكتسابه</w:t>
      </w:r>
      <w:r w:rsidRPr="0095258F">
        <w:rPr>
          <w:rtl/>
          <w:lang w:bidi="ar-EG"/>
        </w:rPr>
        <w:t xml:space="preserve"> </w:t>
      </w:r>
      <w:r w:rsidRPr="0095258F">
        <w:rPr>
          <w:rFonts w:hint="cs"/>
          <w:rtl/>
          <w:lang w:bidi="ar-EG"/>
        </w:rPr>
        <w:t>تلك</w:t>
      </w:r>
      <w:r w:rsidRPr="0095258F">
        <w:rPr>
          <w:rtl/>
          <w:lang w:bidi="ar-EG"/>
        </w:rPr>
        <w:t xml:space="preserve"> المعلومات </w:t>
      </w:r>
      <w:r w:rsidRPr="0095258F">
        <w:rPr>
          <w:rFonts w:hint="cs"/>
          <w:rtl/>
          <w:lang w:bidi="ar-EG"/>
        </w:rPr>
        <w:t>ينطوي على</w:t>
      </w:r>
      <w:r w:rsidRPr="0095258F">
        <w:rPr>
          <w:rtl/>
          <w:lang w:bidi="ar-EG"/>
        </w:rPr>
        <w:t xml:space="preserve"> ممارسات</w:t>
      </w:r>
      <w:r w:rsidRPr="0095258F">
        <w:rPr>
          <w:rFonts w:hint="cs"/>
          <w:rtl/>
          <w:lang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14:paraId="1997F623" w14:textId="77777777" w:rsidR="0095258F" w:rsidRPr="0095258F" w:rsidRDefault="0095258F" w:rsidP="00890949">
      <w:pPr>
        <w:pStyle w:val="BodyText"/>
        <w:numPr>
          <w:ilvl w:val="0"/>
          <w:numId w:val="2"/>
        </w:numPr>
        <w:rPr>
          <w:rtl/>
        </w:rPr>
      </w:pPr>
      <w:r w:rsidRPr="0095258F">
        <w:rPr>
          <w:rFonts w:hint="cs"/>
          <w:rtl/>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14:paraId="75CA6924" w14:textId="77777777" w:rsidR="0095258F" w:rsidRPr="0095258F" w:rsidRDefault="0095258F" w:rsidP="00890949">
      <w:pPr>
        <w:pStyle w:val="BodyText"/>
        <w:numPr>
          <w:ilvl w:val="0"/>
          <w:numId w:val="2"/>
        </w:numPr>
        <w:rPr>
          <w:rtl/>
        </w:rPr>
      </w:pPr>
      <w:r w:rsidRPr="0095258F">
        <w:rPr>
          <w:rFonts w:hint="cs"/>
          <w:rtl/>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14:paraId="71306E68" w14:textId="350EE5A1" w:rsidR="0095258F" w:rsidRPr="00FB0052" w:rsidRDefault="00FB0052" w:rsidP="00FB0052">
      <w:pPr>
        <w:pStyle w:val="BodyText"/>
        <w:ind w:firstLine="567"/>
        <w:rPr>
          <w:rtl/>
        </w:rPr>
      </w:pPr>
      <w:r>
        <w:rPr>
          <w:rFonts w:hint="cs"/>
          <w:rtl/>
        </w:rPr>
        <w:t>-</w:t>
      </w:r>
      <w:r>
        <w:rPr>
          <w:rFonts w:hint="cs"/>
          <w:rtl/>
        </w:rPr>
        <w:tab/>
      </w:r>
      <w:r w:rsidR="0095258F" w:rsidRPr="00FB0052">
        <w:rPr>
          <w:rFonts w:hint="cs"/>
          <w:rtl/>
        </w:rPr>
        <w:t>إلى متى تظل المعارف التقليدية المكشوف عنها داخل مجتمع محلي تقليدي محدد تعتبر ’سرية‘؟</w:t>
      </w:r>
    </w:p>
    <w:p w14:paraId="6A086E03" w14:textId="734816A6" w:rsidR="0095258F" w:rsidRPr="00FB0052" w:rsidRDefault="00FB0052" w:rsidP="00FB0052">
      <w:pPr>
        <w:pStyle w:val="BodyText"/>
        <w:ind w:left="1134" w:hanging="567"/>
        <w:rPr>
          <w:rtl/>
        </w:rPr>
      </w:pPr>
      <w:r>
        <w:rPr>
          <w:rFonts w:hint="cs"/>
          <w:rtl/>
        </w:rPr>
        <w:t>-</w:t>
      </w:r>
      <w:r>
        <w:rPr>
          <w:rtl/>
        </w:rPr>
        <w:tab/>
      </w:r>
      <w:r w:rsidR="0095258F" w:rsidRPr="00FB0052">
        <w:rPr>
          <w:rFonts w:hint="cs"/>
          <w:rtl/>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0095258F" w:rsidRPr="00FB0052">
        <w:rPr>
          <w:rtl/>
        </w:rPr>
        <w:footnoteReference w:id="26"/>
      </w:r>
      <w:r w:rsidR="0095258F" w:rsidRPr="00FB0052">
        <w:rPr>
          <w:rFonts w:hint="cs"/>
          <w:rtl/>
        </w:rPr>
        <w:t xml:space="preserve"> التي يُستشهد بها غالبا أمام اللجنة اعتُبر القانون العرفي لمجتمع أصلي كافيا لينشئ الالتزام بالسرية).</w:t>
      </w:r>
    </w:p>
    <w:p w14:paraId="60714806" w14:textId="3998B9FA" w:rsidR="0095258F" w:rsidRPr="00FB0052" w:rsidRDefault="00FB0052" w:rsidP="00FB0052">
      <w:pPr>
        <w:pStyle w:val="BodyText"/>
        <w:ind w:left="1134" w:hanging="567"/>
        <w:rPr>
          <w:rtl/>
        </w:rPr>
      </w:pPr>
      <w:r>
        <w:rPr>
          <w:rFonts w:hint="cs"/>
          <w:rtl/>
        </w:rPr>
        <w:t>-</w:t>
      </w:r>
      <w:r>
        <w:rPr>
          <w:rtl/>
        </w:rPr>
        <w:tab/>
      </w:r>
      <w:r w:rsidR="0095258F" w:rsidRPr="00FB0052">
        <w:rPr>
          <w:rFonts w:hint="cs"/>
          <w:rtl/>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14:paraId="74E4ED56" w14:textId="77777777" w:rsidR="0095258F" w:rsidRPr="0095258F" w:rsidRDefault="0095258F" w:rsidP="00890949">
      <w:pPr>
        <w:pStyle w:val="BodyText"/>
        <w:numPr>
          <w:ilvl w:val="0"/>
          <w:numId w:val="2"/>
        </w:numPr>
        <w:rPr>
          <w:rtl/>
        </w:rPr>
      </w:pPr>
      <w:r w:rsidRPr="0095258F">
        <w:rPr>
          <w:rFonts w:hint="cs"/>
          <w:rtl/>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14:paraId="0D71F04F" w14:textId="77777777" w:rsidR="0095258F" w:rsidRPr="008D4CE1" w:rsidRDefault="0095258F" w:rsidP="00FB0052">
      <w:pPr>
        <w:pStyle w:val="Heading3"/>
        <w:spacing w:after="220"/>
        <w:ind w:firstLine="567"/>
        <w:rPr>
          <w:b/>
          <w:bCs w:val="0"/>
          <w:i/>
          <w:iCs/>
          <w:sz w:val="22"/>
          <w:szCs w:val="22"/>
          <w:u w:val="none"/>
          <w:rtl/>
          <w:lang w:bidi="ar-EG"/>
        </w:rPr>
      </w:pPr>
      <w:bookmarkStart w:id="30" w:name="_Toc108788368"/>
      <w:r w:rsidRPr="008D4CE1">
        <w:rPr>
          <w:rFonts w:hint="cs"/>
          <w:b/>
          <w:bCs w:val="0"/>
          <w:i/>
          <w:iCs/>
          <w:sz w:val="22"/>
          <w:szCs w:val="22"/>
          <w:u w:val="none"/>
          <w:rtl/>
          <w:lang w:bidi="ar-EG"/>
        </w:rPr>
        <w:t>"5"</w:t>
      </w:r>
      <w:r w:rsidRPr="008D4CE1">
        <w:rPr>
          <w:rFonts w:hint="cs"/>
          <w:b/>
          <w:bCs w:val="0"/>
          <w:i/>
          <w:iCs/>
          <w:sz w:val="22"/>
          <w:szCs w:val="22"/>
          <w:u w:val="none"/>
          <w:rtl/>
          <w:lang w:bidi="ar-EG"/>
        </w:rPr>
        <w:tab/>
        <w:t>المنافسة غير المشروعة</w:t>
      </w:r>
      <w:bookmarkEnd w:id="30"/>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635C9F7" w14:textId="77777777" w:rsidTr="00E84621">
        <w:tc>
          <w:tcPr>
            <w:tcW w:w="9060" w:type="dxa"/>
            <w:shd w:val="clear" w:color="auto" w:fill="auto"/>
          </w:tcPr>
          <w:p w14:paraId="671CC81C" w14:textId="15F930E3" w:rsidR="0095258F" w:rsidRPr="0095258F" w:rsidRDefault="0095258F" w:rsidP="00FB0052">
            <w:pPr>
              <w:pStyle w:val="BodyText"/>
              <w:spacing w:before="220"/>
              <w:rPr>
                <w:rtl/>
              </w:rPr>
            </w:pPr>
            <w:r w:rsidRPr="0095258F">
              <w:rPr>
                <w:rFonts w:hint="cs"/>
                <w:rtl/>
              </w:rPr>
              <w:t>الصكان الدوليان المشار إليهما: اتفاقية باريس، واتفاق تريبس</w:t>
            </w:r>
            <w:r w:rsidR="00FB0052">
              <w:rPr>
                <w:rFonts w:hint="cs"/>
                <w:rtl/>
              </w:rPr>
              <w:t>.</w:t>
            </w:r>
          </w:p>
        </w:tc>
      </w:tr>
    </w:tbl>
    <w:p w14:paraId="6891E2DE" w14:textId="77777777" w:rsidR="0095258F" w:rsidRPr="0095258F" w:rsidRDefault="0095258F" w:rsidP="00FB0052">
      <w:pPr>
        <w:pStyle w:val="BodyText"/>
        <w:numPr>
          <w:ilvl w:val="0"/>
          <w:numId w:val="2"/>
        </w:numPr>
        <w:spacing w:before="220"/>
        <w:rPr>
          <w:rtl/>
          <w:lang w:bidi="ar-EG"/>
        </w:rPr>
      </w:pPr>
      <w:r w:rsidRPr="0095258F">
        <w:rPr>
          <w:rFonts w:hint="cs"/>
          <w:rtl/>
          <w:lang w:bidi="ar-EG"/>
        </w:rPr>
        <w:t>تقتضي اتفاقية باريس "</w:t>
      </w:r>
      <w:r w:rsidRPr="0095258F">
        <w:rPr>
          <w:rtl/>
          <w:lang w:bidi="ar-EG"/>
        </w:rPr>
        <w:t>حماية فعالة ضد المنافسة غير المشروعة</w:t>
      </w:r>
      <w:r w:rsidRPr="0095258F">
        <w:rPr>
          <w:rFonts w:hint="cs"/>
          <w:rtl/>
          <w:lang w:bidi="ar-EG"/>
        </w:rPr>
        <w:t>"، إذ تنص على أن "</w:t>
      </w:r>
      <w:r w:rsidRPr="0095258F">
        <w:rPr>
          <w:rtl/>
          <w:lang w:bidi="ar-EG"/>
        </w:rPr>
        <w:t>يعتبر من أعمال المنافسة غير المشروعة كل منافسة تتعارض مع العادات الشريفة في الشؤون الصناعية أو التجارية.</w:t>
      </w:r>
      <w:r w:rsidRPr="0095258F">
        <w:rPr>
          <w:rFonts w:hint="cs"/>
          <w:rtl/>
          <w:lang w:bidi="ar-EG"/>
        </w:rPr>
        <w:t xml:space="preserve">" إذن يُعبّر هذا الحكم عن مفهوم المنافسة غير الشريفة بشكل عام، ولكنه يركز تركيزا خاص على ما يلي: </w:t>
      </w:r>
    </w:p>
    <w:p w14:paraId="3FB94C32" w14:textId="496C7C84" w:rsidR="0095258F" w:rsidRPr="00B130F2" w:rsidRDefault="00B130F2" w:rsidP="00B130F2">
      <w:pPr>
        <w:pStyle w:val="BodyText"/>
        <w:ind w:firstLine="567"/>
        <w:rPr>
          <w:rtl/>
        </w:rPr>
      </w:pPr>
      <w:r>
        <w:rPr>
          <w:rFonts w:hint="cs"/>
          <w:rtl/>
        </w:rPr>
        <w:t>-</w:t>
      </w:r>
      <w:r>
        <w:rPr>
          <w:rtl/>
        </w:rPr>
        <w:tab/>
      </w:r>
      <w:r w:rsidR="0095258F" w:rsidRPr="0095258F">
        <w:rPr>
          <w:rtl/>
        </w:rPr>
        <w:t xml:space="preserve">الأعمال التي </w:t>
      </w:r>
      <w:r w:rsidR="0095258F" w:rsidRPr="0095258F">
        <w:rPr>
          <w:rFonts w:hint="cs"/>
          <w:rtl/>
        </w:rPr>
        <w:t>تؤدي إلى</w:t>
      </w:r>
      <w:r w:rsidR="0095258F" w:rsidRPr="0095258F">
        <w:rPr>
          <w:rtl/>
        </w:rPr>
        <w:t xml:space="preserve"> لبس مع منشأة أحد المنافسين أو منتجاته أو </w:t>
      </w:r>
      <w:r w:rsidR="0095258F" w:rsidRPr="0095258F">
        <w:rPr>
          <w:rFonts w:hint="cs"/>
          <w:rtl/>
        </w:rPr>
        <w:t>أنشطته</w:t>
      </w:r>
      <w:r w:rsidR="0095258F" w:rsidRPr="0095258F">
        <w:rPr>
          <w:rtl/>
        </w:rPr>
        <w:t xml:space="preserve"> الصناعي</w:t>
      </w:r>
      <w:r w:rsidR="0095258F" w:rsidRPr="0095258F">
        <w:rPr>
          <w:rFonts w:hint="cs"/>
          <w:rtl/>
        </w:rPr>
        <w:t>ة</w:t>
      </w:r>
      <w:r w:rsidR="0095258F" w:rsidRPr="0095258F">
        <w:rPr>
          <w:rtl/>
        </w:rPr>
        <w:t xml:space="preserve"> أو </w:t>
      </w:r>
      <w:r w:rsidR="0095258F" w:rsidRPr="00B130F2">
        <w:rPr>
          <w:rtl/>
        </w:rPr>
        <w:t>التجاري</w:t>
      </w:r>
      <w:r w:rsidR="0095258F" w:rsidRPr="00B130F2">
        <w:rPr>
          <w:rFonts w:hint="cs"/>
          <w:rtl/>
        </w:rPr>
        <w:t>ة؛</w:t>
      </w:r>
    </w:p>
    <w:p w14:paraId="2D65DE3B" w14:textId="77777777" w:rsidR="00B130F2" w:rsidRDefault="00B130F2" w:rsidP="00B130F2">
      <w:pPr>
        <w:pStyle w:val="BodyText"/>
        <w:ind w:left="1134" w:hanging="567"/>
        <w:rPr>
          <w:rtl/>
        </w:rPr>
      </w:pPr>
      <w:r>
        <w:rPr>
          <w:rFonts w:hint="cs"/>
          <w:rtl/>
        </w:rPr>
        <w:t>-</w:t>
      </w:r>
      <w:r>
        <w:rPr>
          <w:rtl/>
        </w:rPr>
        <w:tab/>
      </w:r>
      <w:r w:rsidR="0095258F" w:rsidRPr="00B130F2">
        <w:rPr>
          <w:rtl/>
        </w:rPr>
        <w:t xml:space="preserve">الادعاءات المخالفة للحقيقة في مزاولة التجارة التي </w:t>
      </w:r>
      <w:r w:rsidR="0095258F" w:rsidRPr="00B130F2">
        <w:rPr>
          <w:rFonts w:hint="cs"/>
          <w:rtl/>
        </w:rPr>
        <w:t>ت</w:t>
      </w:r>
      <w:r w:rsidR="0095258F" w:rsidRPr="00B130F2">
        <w:rPr>
          <w:rtl/>
        </w:rPr>
        <w:t>نزع الثقة عن منشأة أحد المنافسين أو منتجاته أو</w:t>
      </w:r>
      <w:r w:rsidR="0095258F" w:rsidRPr="00B130F2">
        <w:rPr>
          <w:rFonts w:hint="cs"/>
          <w:rtl/>
        </w:rPr>
        <w:t xml:space="preserve"> أنشطته</w:t>
      </w:r>
      <w:r w:rsidR="0095258F" w:rsidRPr="00B130F2">
        <w:rPr>
          <w:rtl/>
        </w:rPr>
        <w:t xml:space="preserve"> الصناعي</w:t>
      </w:r>
      <w:r w:rsidR="0095258F" w:rsidRPr="00B130F2">
        <w:rPr>
          <w:rFonts w:hint="cs"/>
          <w:rtl/>
        </w:rPr>
        <w:t>ة</w:t>
      </w:r>
      <w:r w:rsidR="0095258F" w:rsidRPr="00B130F2">
        <w:rPr>
          <w:rtl/>
        </w:rPr>
        <w:t xml:space="preserve"> أو التجاري</w:t>
      </w:r>
      <w:r w:rsidR="0095258F" w:rsidRPr="00B130F2">
        <w:rPr>
          <w:rFonts w:hint="cs"/>
          <w:rtl/>
        </w:rPr>
        <w:t>ة؛</w:t>
      </w:r>
    </w:p>
    <w:p w14:paraId="7D8FF942" w14:textId="23C16564" w:rsidR="0095258F" w:rsidRPr="00B130F2" w:rsidRDefault="00B130F2" w:rsidP="00B130F2">
      <w:pPr>
        <w:pStyle w:val="BodyText"/>
        <w:ind w:left="1134" w:hanging="567"/>
        <w:rPr>
          <w:rtl/>
        </w:rPr>
      </w:pPr>
      <w:r>
        <w:rPr>
          <w:rFonts w:hint="cs"/>
          <w:rtl/>
        </w:rPr>
        <w:lastRenderedPageBreak/>
        <w:t>-</w:t>
      </w:r>
      <w:r>
        <w:rPr>
          <w:rtl/>
        </w:rPr>
        <w:tab/>
      </w:r>
      <w:r w:rsidR="0095258F" w:rsidRPr="00B130F2">
        <w:rPr>
          <w:rtl/>
        </w:rPr>
        <w:t xml:space="preserve">البيانات أو الادعاءات التي </w:t>
      </w:r>
      <w:r w:rsidR="0095258F" w:rsidRPr="00B130F2">
        <w:rPr>
          <w:rFonts w:hint="cs"/>
          <w:rtl/>
        </w:rPr>
        <w:t>قد تضلل</w:t>
      </w:r>
      <w:r w:rsidR="0095258F" w:rsidRPr="00B130F2">
        <w:rPr>
          <w:rtl/>
        </w:rPr>
        <w:t xml:space="preserve"> الجمهور ب</w:t>
      </w:r>
      <w:r w:rsidR="0095258F" w:rsidRPr="00B130F2">
        <w:rPr>
          <w:rFonts w:hint="cs"/>
          <w:rtl/>
        </w:rPr>
        <w:t>شأن</w:t>
      </w:r>
      <w:r w:rsidR="0095258F" w:rsidRPr="00B130F2">
        <w:rPr>
          <w:rtl/>
        </w:rPr>
        <w:t xml:space="preserve"> طبيعة السلع أو طريقة تصنيعها أو خصائصها أو صلاحيتها للاستعمال أو كميتها.</w:t>
      </w:r>
    </w:p>
    <w:p w14:paraId="175A635F" w14:textId="77777777" w:rsidR="0095258F" w:rsidRPr="0095258F" w:rsidRDefault="0095258F" w:rsidP="00890949">
      <w:pPr>
        <w:pStyle w:val="BodyText"/>
        <w:numPr>
          <w:ilvl w:val="0"/>
          <w:numId w:val="2"/>
        </w:numPr>
        <w:rPr>
          <w:rtl/>
          <w:lang w:bidi="ar-EG"/>
        </w:rPr>
      </w:pPr>
      <w:r w:rsidRPr="0095258F">
        <w:rPr>
          <w:rFonts w:hint="cs"/>
          <w:rtl/>
          <w:lang w:bidi="ar-EG"/>
        </w:rPr>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Pr="0095258F">
        <w:rPr>
          <w:vertAlign w:val="superscript"/>
          <w:rtl/>
          <w:lang w:bidi="ar-EG"/>
        </w:rPr>
        <w:footnoteReference w:id="27"/>
      </w:r>
    </w:p>
    <w:p w14:paraId="01A2F9E0" w14:textId="77777777" w:rsidR="0095258F" w:rsidRPr="0095258F" w:rsidRDefault="0095258F" w:rsidP="00890949">
      <w:pPr>
        <w:pStyle w:val="BodyText"/>
        <w:numPr>
          <w:ilvl w:val="0"/>
          <w:numId w:val="2"/>
        </w:numPr>
        <w:rPr>
          <w:rtl/>
          <w:lang w:bidi="ar-EG"/>
        </w:rPr>
      </w:pPr>
      <w:r w:rsidRPr="0095258F">
        <w:rPr>
          <w:rFonts w:hint="cs"/>
          <w:rtl/>
          <w:lang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14:paraId="6458A8FD" w14:textId="77777777" w:rsidR="0095258F" w:rsidRPr="0095258F" w:rsidRDefault="0095258F" w:rsidP="0095258F">
      <w:pPr>
        <w:pStyle w:val="BodyText"/>
        <w:rPr>
          <w:rtl/>
          <w:lang w:bidi="ar-EG"/>
        </w:rPr>
      </w:pPr>
      <w:r w:rsidRPr="0095258F">
        <w:rPr>
          <w:rFonts w:hint="cs"/>
          <w:rtl/>
          <w:lang w:bidi="ar-EG"/>
        </w:rPr>
        <w:t>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بشأنه هو 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95258F">
        <w:rPr>
          <w:vertAlign w:val="superscript"/>
          <w:rtl/>
          <w:lang w:bidi="ar-EG"/>
        </w:rPr>
        <w:footnoteReference w:id="28"/>
      </w:r>
    </w:p>
    <w:p w14:paraId="3857EEF8" w14:textId="77777777" w:rsidR="0095258F" w:rsidRPr="0095258F" w:rsidRDefault="0095258F" w:rsidP="00890949">
      <w:pPr>
        <w:pStyle w:val="BodyText"/>
        <w:numPr>
          <w:ilvl w:val="0"/>
          <w:numId w:val="2"/>
        </w:numPr>
        <w:rPr>
          <w:rtl/>
          <w:lang w:bidi="ar-EG"/>
        </w:rPr>
      </w:pPr>
      <w:r w:rsidRPr="0095258F">
        <w:rPr>
          <w:rFonts w:hint="cs"/>
          <w:rtl/>
          <w:lang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14:paraId="2077651B" w14:textId="77777777" w:rsidR="0095258F" w:rsidRPr="0095258F" w:rsidRDefault="0095258F" w:rsidP="00890949">
      <w:pPr>
        <w:pStyle w:val="BodyText"/>
        <w:numPr>
          <w:ilvl w:val="0"/>
          <w:numId w:val="2"/>
        </w:numPr>
        <w:rPr>
          <w:rtl/>
          <w:lang w:bidi="ar-EG"/>
        </w:rPr>
      </w:pPr>
      <w:r w:rsidRPr="0095258F">
        <w:rPr>
          <w:rFonts w:hint="cs"/>
          <w:rtl/>
          <w:lang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95258F">
        <w:rPr>
          <w:rtl/>
          <w:lang w:bidi="ar-EG"/>
        </w:rPr>
        <w:t>احتكارات</w:t>
      </w:r>
      <w:r w:rsidRPr="0095258F">
        <w:rPr>
          <w:rFonts w:hint="cs"/>
          <w:rtl/>
          <w:lang w:bidi="ar-EG"/>
        </w:rPr>
        <w:t xml:space="preserve"> وأشكال أخرى من الانتفاع بالمعارف التقليدية التي قد تعتبر نزيهة، لكنها لا تكون منافسة مشروعة، مثل التسعير الطارد للمنافسين.</w:t>
      </w:r>
    </w:p>
    <w:p w14:paraId="1F6E7B73" w14:textId="77777777" w:rsidR="0095258F" w:rsidRPr="008D4CE1" w:rsidRDefault="0095258F" w:rsidP="00B130F2">
      <w:pPr>
        <w:pStyle w:val="Heading3"/>
        <w:spacing w:before="220" w:after="220"/>
        <w:ind w:firstLine="567"/>
        <w:rPr>
          <w:b/>
          <w:bCs w:val="0"/>
          <w:i/>
          <w:iCs/>
          <w:sz w:val="22"/>
          <w:szCs w:val="22"/>
          <w:u w:val="none"/>
          <w:rtl/>
          <w:lang w:bidi="ar-EG"/>
        </w:rPr>
      </w:pPr>
      <w:bookmarkStart w:id="31" w:name="_Toc108788369"/>
      <w:r w:rsidRPr="008D4CE1">
        <w:rPr>
          <w:rFonts w:hint="cs"/>
          <w:b/>
          <w:bCs w:val="0"/>
          <w:i/>
          <w:iCs/>
          <w:sz w:val="22"/>
          <w:szCs w:val="22"/>
          <w:u w:val="none"/>
          <w:rtl/>
          <w:lang w:bidi="ar-EG"/>
        </w:rPr>
        <w:t>"6"</w:t>
      </w:r>
      <w:r w:rsidRPr="008D4CE1">
        <w:rPr>
          <w:rFonts w:hint="cs"/>
          <w:b/>
          <w:bCs w:val="0"/>
          <w:i/>
          <w:iCs/>
          <w:sz w:val="22"/>
          <w:szCs w:val="22"/>
          <w:u w:val="none"/>
          <w:rtl/>
          <w:lang w:bidi="ar-EG"/>
        </w:rPr>
        <w:tab/>
        <w:t>العلامات المميزة</w:t>
      </w:r>
      <w:bookmarkEnd w:id="31"/>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EE33CE6" w14:textId="77777777" w:rsidTr="00E84621">
        <w:tc>
          <w:tcPr>
            <w:tcW w:w="9060" w:type="dxa"/>
            <w:shd w:val="clear" w:color="auto" w:fill="auto"/>
          </w:tcPr>
          <w:p w14:paraId="6C82BEEB" w14:textId="1D3C6CFB" w:rsidR="0095258F" w:rsidRPr="0095258F" w:rsidRDefault="0095258F" w:rsidP="00B130F2">
            <w:pPr>
              <w:pStyle w:val="BodyText"/>
              <w:spacing w:before="220"/>
              <w:rPr>
                <w:rtl/>
                <w:lang w:bidi="ar-SY"/>
              </w:rPr>
            </w:pPr>
            <w:r w:rsidRPr="0095258F">
              <w:rPr>
                <w:rFonts w:hint="cs"/>
                <w:rtl/>
              </w:rPr>
              <w:t>الصكوك الدولية المشار إليها: اتفاق تريبس، و</w:t>
            </w:r>
            <w:r w:rsidRPr="0095258F">
              <w:rPr>
                <w:rtl/>
              </w:rPr>
              <w:t>اتفاق م</w:t>
            </w:r>
            <w:r w:rsidRPr="0095258F">
              <w:rPr>
                <w:rFonts w:hint="cs"/>
                <w:rtl/>
              </w:rPr>
              <w:t>د</w:t>
            </w:r>
            <w:r w:rsidRPr="0095258F">
              <w:rPr>
                <w:rtl/>
              </w:rPr>
              <w:t>ريد وبروتوكوله</w:t>
            </w:r>
            <w:r w:rsidRPr="0095258F">
              <w:rPr>
                <w:rFonts w:hint="cs"/>
                <w:rtl/>
              </w:rPr>
              <w:t>،</w:t>
            </w:r>
            <w:r w:rsidRPr="0095258F">
              <w:rPr>
                <w:rtl/>
              </w:rPr>
              <w:t xml:space="preserve"> </w:t>
            </w:r>
            <w:r w:rsidRPr="0095258F">
              <w:rPr>
                <w:rFonts w:hint="cs"/>
                <w:rtl/>
              </w:rPr>
              <w:t>و</w:t>
            </w:r>
            <w:r w:rsidRPr="0095258F">
              <w:rPr>
                <w:rtl/>
              </w:rPr>
              <w:t>اتفاق لشبونة بشأن حماية تسميات المنشأ</w:t>
            </w:r>
            <w:r w:rsidRPr="0095258F">
              <w:rPr>
                <w:rFonts w:hint="cs"/>
                <w:rtl/>
              </w:rPr>
              <w:t>،</w:t>
            </w:r>
            <w:r w:rsidRPr="0095258F">
              <w:rPr>
                <w:rtl/>
              </w:rPr>
              <w:t xml:space="preserve"> </w:t>
            </w:r>
            <w:r w:rsidRPr="0095258F">
              <w:rPr>
                <w:rFonts w:hint="cs"/>
                <w:rtl/>
              </w:rPr>
              <w:t>واتفاقية باريس</w:t>
            </w:r>
            <w:r w:rsidR="00B130F2">
              <w:rPr>
                <w:rFonts w:hint="cs"/>
                <w:rtl/>
                <w:lang w:bidi="ar-SY"/>
              </w:rPr>
              <w:t>.</w:t>
            </w:r>
          </w:p>
        </w:tc>
      </w:tr>
    </w:tbl>
    <w:p w14:paraId="1EA42364" w14:textId="77777777" w:rsidR="0095258F" w:rsidRPr="0095258F" w:rsidRDefault="0095258F" w:rsidP="008D4CE1">
      <w:pPr>
        <w:pStyle w:val="BodyText"/>
        <w:numPr>
          <w:ilvl w:val="0"/>
          <w:numId w:val="2"/>
        </w:numPr>
        <w:spacing w:before="220"/>
        <w:rPr>
          <w:rtl/>
        </w:rPr>
      </w:pPr>
      <w:r w:rsidRPr="0095258F">
        <w:rPr>
          <w:rFonts w:hint="cs"/>
          <w:rtl/>
        </w:rPr>
        <w:t>تشمل حماية الإشارات التمييزية بموجب الصكوك الدولية ما يلي:</w:t>
      </w:r>
    </w:p>
    <w:p w14:paraId="66C94FD3" w14:textId="0E412335" w:rsidR="00B130F2" w:rsidRDefault="00B130F2" w:rsidP="00B130F2">
      <w:pPr>
        <w:pStyle w:val="BodyText"/>
        <w:ind w:firstLine="567"/>
        <w:rPr>
          <w:rtl/>
        </w:rPr>
      </w:pPr>
      <w:r>
        <w:rPr>
          <w:rFonts w:hint="cs"/>
          <w:rtl/>
        </w:rPr>
        <w:t>-</w:t>
      </w:r>
      <w:r>
        <w:rPr>
          <w:rFonts w:hint="cs"/>
          <w:rtl/>
        </w:rPr>
        <w:tab/>
      </w:r>
      <w:r w:rsidR="0095258F" w:rsidRPr="00B130F2">
        <w:rPr>
          <w:rFonts w:hint="cs"/>
          <w:rtl/>
        </w:rPr>
        <w:t>العلامات التجارية التقليدية (بما فيها علامات الخدمة)</w:t>
      </w:r>
      <w:r>
        <w:rPr>
          <w:rFonts w:hint="cs"/>
          <w:rtl/>
        </w:rPr>
        <w:t>؛</w:t>
      </w:r>
    </w:p>
    <w:p w14:paraId="07D055F3" w14:textId="0C8F082F" w:rsidR="00B130F2" w:rsidRDefault="00B130F2" w:rsidP="00B130F2">
      <w:pPr>
        <w:pStyle w:val="BodyText"/>
        <w:ind w:firstLine="567"/>
        <w:rPr>
          <w:rtl/>
        </w:rPr>
      </w:pPr>
      <w:r>
        <w:rPr>
          <w:rFonts w:hint="cs"/>
          <w:rtl/>
        </w:rPr>
        <w:t>-</w:t>
      </w:r>
      <w:r>
        <w:rPr>
          <w:rtl/>
        </w:rPr>
        <w:tab/>
      </w:r>
      <w:r w:rsidR="0095258F" w:rsidRPr="00B130F2">
        <w:rPr>
          <w:rFonts w:hint="cs"/>
          <w:rtl/>
        </w:rPr>
        <w:t>وعلامات التصديق والعلامات الجماعية</w:t>
      </w:r>
      <w:r>
        <w:rPr>
          <w:rFonts w:hint="cs"/>
          <w:rtl/>
        </w:rPr>
        <w:t>؛</w:t>
      </w:r>
    </w:p>
    <w:p w14:paraId="12B730B0" w14:textId="68045AB5" w:rsidR="0095258F" w:rsidRPr="00B130F2" w:rsidRDefault="00B130F2" w:rsidP="00B130F2">
      <w:pPr>
        <w:pStyle w:val="BodyText"/>
        <w:ind w:firstLine="567"/>
        <w:rPr>
          <w:rtl/>
        </w:rPr>
      </w:pPr>
      <w:r>
        <w:rPr>
          <w:rFonts w:hint="cs"/>
          <w:rtl/>
        </w:rPr>
        <w:t>-</w:t>
      </w:r>
      <w:r>
        <w:rPr>
          <w:rtl/>
        </w:rPr>
        <w:tab/>
      </w:r>
      <w:r w:rsidR="0095258F" w:rsidRPr="00B130F2">
        <w:rPr>
          <w:rFonts w:hint="cs"/>
          <w:rtl/>
        </w:rPr>
        <w:t>والبيانات الجغرافية</w:t>
      </w:r>
      <w:r>
        <w:rPr>
          <w:rFonts w:hint="cs"/>
          <w:rtl/>
        </w:rPr>
        <w:t>.</w:t>
      </w:r>
    </w:p>
    <w:p w14:paraId="18D38EF4" w14:textId="77777777" w:rsidR="0095258F" w:rsidRPr="0095258F" w:rsidRDefault="0095258F" w:rsidP="00890949">
      <w:pPr>
        <w:pStyle w:val="BodyText"/>
        <w:numPr>
          <w:ilvl w:val="0"/>
          <w:numId w:val="2"/>
        </w:numPr>
        <w:rPr>
          <w:rtl/>
        </w:rPr>
      </w:pPr>
      <w:r w:rsidRPr="0095258F">
        <w:rPr>
          <w:rFonts w:hint="cs"/>
          <w:rtl/>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14:paraId="071FF744" w14:textId="77777777" w:rsidR="0095258F" w:rsidRPr="0095258F" w:rsidRDefault="0095258F" w:rsidP="00890949">
      <w:pPr>
        <w:pStyle w:val="BodyText"/>
        <w:numPr>
          <w:ilvl w:val="0"/>
          <w:numId w:val="2"/>
        </w:numPr>
        <w:rPr>
          <w:rtl/>
        </w:rPr>
      </w:pPr>
      <w:r w:rsidRPr="0095258F">
        <w:rPr>
          <w:rFonts w:hint="cs"/>
          <w:rtl/>
        </w:rPr>
        <w:t>ويمكن أيضا حماية تلك الإشارات التمييزية حماية دفاعية من خلال هذه الآليات القانونية، ولا</w:t>
      </w:r>
      <w:r w:rsidRPr="0095258F">
        <w:rPr>
          <w:rFonts w:hint="eastAsia"/>
          <w:rtl/>
        </w:rPr>
        <w:t> </w:t>
      </w:r>
      <w:r w:rsidRPr="0095258F">
        <w:rPr>
          <w:rFonts w:hint="cs"/>
          <w:rtl/>
        </w:rPr>
        <w:t xml:space="preserve">سيما من خلال الاعتراض على التسجيلات التي تكون بمثابة انتفاع مضلل أو خادع بالإشارات أو الرموز أو الكلمات أو البيانات الجغرافية المتصلة بالمعارف </w:t>
      </w:r>
      <w:r w:rsidRPr="0095258F">
        <w:rPr>
          <w:rFonts w:hint="cs"/>
          <w:rtl/>
        </w:rPr>
        <w:lastRenderedPageBreak/>
        <w:t>التقليدية، أو من خلال الطعن فيها عن طريق القانون.</w:t>
      </w:r>
      <w:r w:rsidRPr="0095258F">
        <w:rPr>
          <w:vertAlign w:val="superscript"/>
          <w:rtl/>
        </w:rPr>
        <w:footnoteReference w:id="29"/>
      </w:r>
      <w:r w:rsidRPr="0095258F">
        <w:rPr>
          <w:rFonts w:hint="cs"/>
          <w:rtl/>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تلحق ضررا ثقافيا أو روحيا بالمجتمعات الأصلية. (انظر تحليل الثغرات المحدّث الخاص بأشكال التعبير الثقافي التقليدي لمناقشة الحماية الدفاعية لأشكال التعبير الثقافي التقليدي في نظام العلامات التجارية</w:t>
      </w:r>
      <w:r w:rsidRPr="0095258F">
        <w:rPr>
          <w:vertAlign w:val="superscript"/>
          <w:rtl/>
        </w:rPr>
        <w:footnoteReference w:id="30"/>
      </w:r>
      <w:r w:rsidRPr="0095258F">
        <w:rPr>
          <w:rFonts w:hint="cs"/>
          <w:rtl/>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53FDBE5" w14:textId="77777777" w:rsidTr="00E84621">
        <w:tc>
          <w:tcPr>
            <w:tcW w:w="9060" w:type="dxa"/>
            <w:shd w:val="clear" w:color="auto" w:fill="auto"/>
          </w:tcPr>
          <w:p w14:paraId="705DB043" w14:textId="66F3295A" w:rsidR="0095258F" w:rsidRPr="0095258F" w:rsidRDefault="0095258F" w:rsidP="008D4CE1">
            <w:pPr>
              <w:pStyle w:val="BodyText"/>
              <w:spacing w:before="220"/>
              <w:rPr>
                <w:rtl/>
                <w:lang w:bidi="ar-SY"/>
              </w:rPr>
            </w:pPr>
            <w:r w:rsidRPr="0095258F">
              <w:rPr>
                <w:rFonts w:hint="cs"/>
                <w:rtl/>
              </w:rPr>
              <w:t>الصكوك الدولية المشار إليها: اتفاق تريبس، و</w:t>
            </w:r>
            <w:r w:rsidRPr="0095258F">
              <w:rPr>
                <w:rtl/>
              </w:rPr>
              <w:t>اتفاق</w:t>
            </w:r>
            <w:r w:rsidRPr="0095258F">
              <w:rPr>
                <w:rFonts w:hint="cs"/>
                <w:rtl/>
              </w:rPr>
              <w:t>ية برن، وا</w:t>
            </w:r>
            <w:r w:rsidRPr="0095258F">
              <w:rPr>
                <w:rtl/>
              </w:rPr>
              <w:t>تفاق لاهاي بشأن الإيداع الدولي للتصاميم الصناعية</w:t>
            </w:r>
            <w:r w:rsidRPr="0095258F">
              <w:rPr>
                <w:rFonts w:hint="cs"/>
                <w:rtl/>
              </w:rPr>
              <w:t>،</w:t>
            </w:r>
            <w:r w:rsidRPr="0095258F">
              <w:rPr>
                <w:rtl/>
              </w:rPr>
              <w:t xml:space="preserve"> </w:t>
            </w:r>
            <w:r w:rsidRPr="0095258F">
              <w:rPr>
                <w:rFonts w:hint="cs"/>
                <w:rtl/>
              </w:rPr>
              <w:t>واتفاقية باريس</w:t>
            </w:r>
            <w:r w:rsidR="008D4CE1">
              <w:rPr>
                <w:rFonts w:hint="cs"/>
                <w:rtl/>
                <w:lang w:bidi="ar-SY"/>
              </w:rPr>
              <w:t>.</w:t>
            </w:r>
          </w:p>
        </w:tc>
      </w:tr>
    </w:tbl>
    <w:p w14:paraId="0DE3CD37" w14:textId="77777777" w:rsidR="0095258F" w:rsidRPr="008D4CE1" w:rsidRDefault="0095258F" w:rsidP="00DE445D">
      <w:pPr>
        <w:pStyle w:val="Heading3"/>
        <w:spacing w:before="220" w:after="220"/>
        <w:ind w:firstLine="567"/>
        <w:rPr>
          <w:b/>
          <w:bCs w:val="0"/>
          <w:i/>
          <w:iCs/>
          <w:sz w:val="22"/>
          <w:szCs w:val="22"/>
          <w:u w:val="none"/>
          <w:rtl/>
        </w:rPr>
      </w:pPr>
      <w:bookmarkStart w:id="32" w:name="_Toc108788370"/>
      <w:r w:rsidRPr="008D4CE1">
        <w:rPr>
          <w:rFonts w:hint="cs"/>
          <w:b/>
          <w:bCs w:val="0"/>
          <w:i/>
          <w:iCs/>
          <w:sz w:val="22"/>
          <w:szCs w:val="22"/>
          <w:u w:val="none"/>
          <w:rtl/>
          <w:lang w:bidi="ar-EG"/>
        </w:rPr>
        <w:t>"7"</w:t>
      </w:r>
      <w:r w:rsidRPr="008D4CE1">
        <w:rPr>
          <w:rFonts w:hint="cs"/>
          <w:b/>
          <w:bCs w:val="0"/>
          <w:i/>
          <w:iCs/>
          <w:sz w:val="22"/>
          <w:szCs w:val="22"/>
          <w:u w:val="none"/>
          <w:rtl/>
          <w:lang w:bidi="ar-EG"/>
        </w:rPr>
        <w:tab/>
        <w:t>قانون التصاميم الصناعية</w:t>
      </w:r>
      <w:bookmarkEnd w:id="32"/>
      <w:r w:rsidRPr="008D4CE1">
        <w:rPr>
          <w:rFonts w:hint="cs"/>
          <w:b/>
          <w:bCs w:val="0"/>
          <w:i/>
          <w:iCs/>
          <w:sz w:val="22"/>
          <w:szCs w:val="22"/>
          <w:u w:val="none"/>
          <w:rtl/>
        </w:rPr>
        <w:t xml:space="preserve"> </w:t>
      </w:r>
    </w:p>
    <w:p w14:paraId="77447578" w14:textId="77777777" w:rsidR="0095258F" w:rsidRPr="0095258F" w:rsidRDefault="0095258F" w:rsidP="008D4CE1">
      <w:pPr>
        <w:pStyle w:val="BodyText"/>
        <w:numPr>
          <w:ilvl w:val="0"/>
          <w:numId w:val="2"/>
        </w:numPr>
        <w:spacing w:before="480"/>
        <w:rPr>
          <w:lang w:bidi="ar-EG"/>
        </w:rPr>
      </w:pPr>
      <w:r w:rsidRPr="0095258F">
        <w:rPr>
          <w:rFonts w:hint="cs"/>
          <w:rtl/>
        </w:rPr>
        <w:t>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المحدّث 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14:paraId="185B692B" w14:textId="77777777" w:rsidR="0095258F" w:rsidRPr="0095258F" w:rsidRDefault="0095258F" w:rsidP="00890949">
      <w:pPr>
        <w:pStyle w:val="BodyText"/>
        <w:numPr>
          <w:ilvl w:val="0"/>
          <w:numId w:val="2"/>
        </w:numPr>
        <w:rPr>
          <w:lang w:bidi="ar-EG"/>
        </w:rPr>
      </w:pPr>
      <w:r w:rsidRPr="0095258F">
        <w:rPr>
          <w:rFonts w:hint="cs"/>
          <w:rtl/>
        </w:rPr>
        <w:t>قدمت</w:t>
      </w:r>
      <w:r w:rsidRPr="0095258F">
        <w:rPr>
          <w:rtl/>
        </w:rPr>
        <w:t xml:space="preserve"> بعض الدول الأعضاء اقتراحاً بشأن إمكانية طلب الكشف عن منشأ أو مصدر أشكال التعبير الثقافي التقليدي أو المعارف التقليدية أو الموارد البيولوجية/الجينية المستخدمة أو المدرجة في التصميم الصناعي</w:t>
      </w:r>
      <w:r w:rsidRPr="0095258F">
        <w:rPr>
          <w:rFonts w:hint="cs"/>
          <w:rtl/>
        </w:rPr>
        <w:t xml:space="preserve">، </w:t>
      </w:r>
      <w:r w:rsidRPr="0095258F">
        <w:rPr>
          <w:rtl/>
        </w:rPr>
        <w:t xml:space="preserve">كعنصر من عناصر </w:t>
      </w:r>
      <w:r w:rsidRPr="0095258F">
        <w:rPr>
          <w:rFonts w:hint="cs"/>
          <w:rtl/>
        </w:rPr>
        <w:t>الطلب،</w:t>
      </w:r>
      <w:r w:rsidRPr="0095258F">
        <w:rPr>
          <w:rtl/>
        </w:rPr>
        <w:t xml:space="preserve"> في سياق مشروع معاهدة قانون التصميم</w:t>
      </w:r>
      <w:r w:rsidRPr="0095258F">
        <w:rPr>
          <w:rFonts w:hint="cs"/>
          <w:rtl/>
        </w:rPr>
        <w:t>.</w:t>
      </w:r>
      <w:r w:rsidRPr="0095258F">
        <w:rPr>
          <w:vertAlign w:val="superscript"/>
          <w:rtl/>
        </w:rPr>
        <w:footnoteReference w:id="31"/>
      </w:r>
    </w:p>
    <w:p w14:paraId="05DE51BE" w14:textId="77777777" w:rsidR="0095258F" w:rsidRPr="008D4CE1" w:rsidRDefault="0095258F" w:rsidP="008D4CE1">
      <w:pPr>
        <w:pStyle w:val="Heading3"/>
        <w:spacing w:after="220"/>
        <w:ind w:firstLine="567"/>
        <w:rPr>
          <w:b/>
          <w:bCs w:val="0"/>
          <w:i/>
          <w:iCs/>
          <w:sz w:val="22"/>
          <w:szCs w:val="22"/>
          <w:u w:val="none"/>
          <w:rtl/>
        </w:rPr>
      </w:pPr>
      <w:bookmarkStart w:id="33" w:name="_Toc108788371"/>
      <w:r w:rsidRPr="008D4CE1">
        <w:rPr>
          <w:rFonts w:hint="cs"/>
          <w:b/>
          <w:bCs w:val="0"/>
          <w:i/>
          <w:iCs/>
          <w:sz w:val="22"/>
          <w:szCs w:val="22"/>
          <w:u w:val="none"/>
          <w:rtl/>
          <w:lang w:bidi="ar-EG"/>
        </w:rPr>
        <w:t>"</w:t>
      </w:r>
      <w:r w:rsidRPr="008D4CE1">
        <w:rPr>
          <w:i/>
          <w:iCs/>
          <w:sz w:val="22"/>
          <w:szCs w:val="22"/>
          <w:u w:val="none"/>
          <w:lang w:bidi="ar-EG"/>
        </w:rPr>
        <w:t>8</w:t>
      </w:r>
      <w:r w:rsidRPr="008D4CE1">
        <w:rPr>
          <w:rFonts w:hint="cs"/>
          <w:b/>
          <w:bCs w:val="0"/>
          <w:i/>
          <w:iCs/>
          <w:sz w:val="22"/>
          <w:szCs w:val="22"/>
          <w:u w:val="none"/>
          <w:rtl/>
          <w:lang w:bidi="ar-EG"/>
        </w:rPr>
        <w:t>"</w:t>
      </w:r>
      <w:r w:rsidRPr="008D4CE1">
        <w:rPr>
          <w:rFonts w:hint="cs"/>
          <w:b/>
          <w:bCs w:val="0"/>
          <w:i/>
          <w:iCs/>
          <w:sz w:val="22"/>
          <w:szCs w:val="22"/>
          <w:u w:val="none"/>
          <w:rtl/>
          <w:lang w:bidi="ar-EG"/>
        </w:rPr>
        <w:tab/>
        <w:t>قانون حق المؤلف والحقوق المجاورة</w:t>
      </w:r>
      <w:bookmarkEnd w:id="33"/>
      <w:r w:rsidRPr="008D4CE1">
        <w:rPr>
          <w:rFonts w:hint="cs"/>
          <w:b/>
          <w:bCs w:val="0"/>
          <w:i/>
          <w:iCs/>
          <w:sz w:val="22"/>
          <w:szCs w:val="22"/>
          <w:u w:val="non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43C6605A" w14:textId="77777777" w:rsidTr="00E84621">
        <w:trPr>
          <w:trHeight w:val="139"/>
        </w:trPr>
        <w:tc>
          <w:tcPr>
            <w:tcW w:w="9286" w:type="dxa"/>
            <w:shd w:val="clear" w:color="auto" w:fill="auto"/>
          </w:tcPr>
          <w:p w14:paraId="3CF2A590" w14:textId="77777777" w:rsidR="0095258F" w:rsidRPr="0095258F" w:rsidRDefault="0095258F" w:rsidP="008D4CE1">
            <w:pPr>
              <w:pStyle w:val="BodyText"/>
              <w:spacing w:before="220"/>
              <w:rPr>
                <w:rtl/>
              </w:rPr>
            </w:pPr>
            <w:r w:rsidRPr="0095258F">
              <w:rPr>
                <w:rFonts w:hint="cs"/>
                <w:rtl/>
              </w:rPr>
              <w:t>الصكوك الدولية المشار إليها: اتفاق تريبس، و</w:t>
            </w:r>
            <w:r w:rsidRPr="0095258F">
              <w:rPr>
                <w:rtl/>
              </w:rPr>
              <w:t>اتفاق</w:t>
            </w:r>
            <w:r w:rsidRPr="0095258F">
              <w:rPr>
                <w:rFonts w:hint="cs"/>
                <w:rtl/>
              </w:rPr>
              <w:t>ية برن، و</w:t>
            </w:r>
            <w:r w:rsidRPr="0095258F">
              <w:rPr>
                <w:rtl/>
              </w:rPr>
              <w:t>معاهدة الويبو</w:t>
            </w:r>
            <w:r w:rsidRPr="0095258F">
              <w:rPr>
                <w:rFonts w:hint="cs"/>
                <w:rtl/>
              </w:rPr>
              <w:t xml:space="preserve"> </w:t>
            </w:r>
            <w:r w:rsidRPr="0095258F">
              <w:rPr>
                <w:rtl/>
              </w:rPr>
              <w:t>بشأن الأداء والتسجيل الصوتي</w:t>
            </w:r>
          </w:p>
        </w:tc>
      </w:tr>
    </w:tbl>
    <w:p w14:paraId="2C6B2AC6" w14:textId="77777777" w:rsidR="0095258F" w:rsidRPr="0095258F" w:rsidRDefault="0095258F" w:rsidP="008D4CE1">
      <w:pPr>
        <w:pStyle w:val="BodyText"/>
        <w:numPr>
          <w:ilvl w:val="0"/>
          <w:numId w:val="2"/>
        </w:numPr>
        <w:spacing w:before="220"/>
        <w:rPr>
          <w:rtl/>
        </w:rPr>
      </w:pPr>
      <w:r w:rsidRPr="0095258F">
        <w:rPr>
          <w:rFonts w:hint="cs"/>
          <w:rtl/>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95258F">
        <w:rPr>
          <w:lang w:bidi="ar-EG"/>
        </w:rPr>
        <w:t xml:space="preserve">WIPO/GRTKF/IC/13/4(b) </w:t>
      </w:r>
      <w:r w:rsidRPr="0095258F">
        <w:rPr>
          <w:rFonts w:hint="cs"/>
          <w:rtl/>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14:paraId="43D827A9" w14:textId="70F32358" w:rsidR="0095258F" w:rsidRPr="0095258F" w:rsidRDefault="0095258F" w:rsidP="008D4CE1">
      <w:pPr>
        <w:pStyle w:val="BodyText"/>
        <w:numPr>
          <w:ilvl w:val="0"/>
          <w:numId w:val="2"/>
        </w:numPr>
        <w:rPr>
          <w:rtl/>
        </w:rPr>
      </w:pPr>
      <w:r w:rsidRPr="0095258F">
        <w:rPr>
          <w:rFonts w:hint="cs"/>
          <w:rtl/>
        </w:rPr>
        <w:t xml:space="preserve">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أجل نقل المعارف التقليدية داخل مجتمع محلي، بوصفه تسجيلا لتعبير ثقافي تقليدي، فتحد من نشر التسجيل والنفاذ إليه، مما يحد بشكل </w:t>
      </w:r>
      <w:r w:rsidRPr="0095258F">
        <w:rPr>
          <w:rFonts w:hint="cs"/>
          <w:rtl/>
        </w:rPr>
        <w:lastRenderedPageBreak/>
        <w:t>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r w:rsidR="008D4CE1">
        <w:rPr>
          <w:rtl/>
        </w:rPr>
        <w:br w:type="page"/>
      </w:r>
    </w:p>
    <w:p w14:paraId="194D929C" w14:textId="77777777" w:rsidR="0095258F" w:rsidRPr="00126093" w:rsidRDefault="0095258F" w:rsidP="00126093">
      <w:pPr>
        <w:pStyle w:val="Heading2"/>
        <w:spacing w:before="220" w:after="220"/>
        <w:rPr>
          <w:b/>
          <w:bCs w:val="0"/>
          <w:sz w:val="22"/>
          <w:szCs w:val="22"/>
          <w:u w:val="single"/>
          <w:rtl/>
        </w:rPr>
      </w:pPr>
      <w:bookmarkStart w:id="34" w:name="_Toc108788372"/>
      <w:r w:rsidRPr="00126093">
        <w:rPr>
          <w:rFonts w:hint="cs"/>
          <w:b/>
          <w:bCs w:val="0"/>
          <w:sz w:val="22"/>
          <w:szCs w:val="22"/>
          <w:u w:val="single"/>
          <w:rtl/>
        </w:rPr>
        <w:lastRenderedPageBreak/>
        <w:t>(ب)</w:t>
      </w:r>
      <w:r w:rsidRPr="00126093">
        <w:rPr>
          <w:b/>
          <w:bCs w:val="0"/>
          <w:sz w:val="22"/>
          <w:szCs w:val="22"/>
          <w:u w:val="single"/>
          <w:rtl/>
        </w:rPr>
        <w:tab/>
      </w:r>
      <w:r w:rsidRPr="00126093">
        <w:rPr>
          <w:rFonts w:hint="cs"/>
          <w:b/>
          <w:bCs w:val="0"/>
          <w:sz w:val="22"/>
          <w:szCs w:val="22"/>
          <w:u w:val="single"/>
          <w:rtl/>
        </w:rPr>
        <w:t xml:space="preserve"> الحماية داخل مجالات أخرى من القانون الدولي العام</w:t>
      </w:r>
      <w:bookmarkEnd w:id="34"/>
    </w:p>
    <w:p w14:paraId="4FFE2471" w14:textId="77777777" w:rsidR="0095258F" w:rsidRPr="0095258F" w:rsidRDefault="0095258F" w:rsidP="00890949">
      <w:pPr>
        <w:pStyle w:val="BodyText"/>
        <w:numPr>
          <w:ilvl w:val="0"/>
          <w:numId w:val="2"/>
        </w:numPr>
        <w:rPr>
          <w:rtl/>
        </w:rPr>
      </w:pPr>
      <w:r w:rsidRPr="0095258F">
        <w:rPr>
          <w:rFonts w:hint="cs"/>
          <w:rtl/>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2C110587" w14:textId="77777777" w:rsidTr="00E84621">
        <w:trPr>
          <w:trHeight w:val="139"/>
        </w:trPr>
        <w:tc>
          <w:tcPr>
            <w:tcW w:w="9286" w:type="dxa"/>
            <w:shd w:val="clear" w:color="auto" w:fill="auto"/>
          </w:tcPr>
          <w:p w14:paraId="63C8DE9C" w14:textId="77777777" w:rsidR="0095258F" w:rsidRPr="0095258F" w:rsidRDefault="0095258F" w:rsidP="00673A8D">
            <w:pPr>
              <w:pStyle w:val="BodyText"/>
              <w:spacing w:before="220"/>
              <w:rPr>
                <w:rtl/>
              </w:rPr>
            </w:pPr>
            <w:r w:rsidRPr="0095258F">
              <w:rPr>
                <w:rFonts w:hint="cs"/>
                <w:rtl/>
              </w:rPr>
              <w:t>الصكوك الدولية المشار إليها: الاتفاقية المتعلقة بالتنوع البيولوجي، بروتوكول ناغويا، و</w:t>
            </w:r>
            <w:r w:rsidRPr="0095258F">
              <w:rPr>
                <w:rtl/>
              </w:rPr>
              <w:t>معاهدة الفاو الدولية</w:t>
            </w:r>
            <w:r w:rsidRPr="0095258F">
              <w:rPr>
                <w:rFonts w:hint="cs"/>
                <w:rtl/>
              </w:rPr>
              <w:t>، واتفاقية الأمم المتحدة لمكافحة التصحر</w:t>
            </w:r>
          </w:p>
        </w:tc>
      </w:tr>
    </w:tbl>
    <w:p w14:paraId="240DD360" w14:textId="77777777" w:rsidR="0095258F" w:rsidRPr="00673A8D" w:rsidRDefault="0095258F" w:rsidP="00673A8D">
      <w:pPr>
        <w:pStyle w:val="Heading3"/>
        <w:ind w:firstLine="567"/>
        <w:rPr>
          <w:b/>
          <w:bCs w:val="0"/>
          <w:i/>
          <w:iCs/>
          <w:sz w:val="22"/>
          <w:szCs w:val="22"/>
          <w:u w:val="none"/>
          <w:rtl/>
        </w:rPr>
      </w:pPr>
      <w:bookmarkStart w:id="35" w:name="_Toc108788373"/>
      <w:r w:rsidRPr="00673A8D">
        <w:rPr>
          <w:rFonts w:hint="cs"/>
          <w:b/>
          <w:bCs w:val="0"/>
          <w:i/>
          <w:iCs/>
          <w:sz w:val="22"/>
          <w:szCs w:val="22"/>
          <w:u w:val="none"/>
          <w:rtl/>
          <w:lang w:bidi="ar-EG"/>
        </w:rPr>
        <w:t>"1"</w:t>
      </w:r>
      <w:r w:rsidRPr="00673A8D">
        <w:rPr>
          <w:rFonts w:hint="cs"/>
          <w:b/>
          <w:bCs w:val="0"/>
          <w:i/>
          <w:iCs/>
          <w:sz w:val="22"/>
          <w:szCs w:val="22"/>
          <w:u w:val="none"/>
          <w:rtl/>
          <w:lang w:bidi="ar-EG"/>
        </w:rPr>
        <w:tab/>
        <w:t>الاتفاقية المتعلقة بالتنوع البيولوجي</w:t>
      </w:r>
      <w:bookmarkEnd w:id="35"/>
    </w:p>
    <w:p w14:paraId="4172E0B8" w14:textId="77777777" w:rsidR="0095258F" w:rsidRPr="0095258F" w:rsidRDefault="0095258F" w:rsidP="00673A8D">
      <w:pPr>
        <w:pStyle w:val="BodyText"/>
        <w:numPr>
          <w:ilvl w:val="0"/>
          <w:numId w:val="2"/>
        </w:numPr>
        <w:spacing w:before="220"/>
        <w:rPr>
          <w:rtl/>
        </w:rPr>
      </w:pPr>
      <w:r w:rsidRPr="0095258F">
        <w:rPr>
          <w:rFonts w:hint="cs"/>
          <w:rtl/>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14:paraId="6F23BA53" w14:textId="1E926D50" w:rsidR="0095258F" w:rsidRPr="0095258F" w:rsidRDefault="00673A8D" w:rsidP="00673A8D">
      <w:pPr>
        <w:pStyle w:val="BodyText"/>
        <w:ind w:left="567"/>
        <w:rPr>
          <w:rtl/>
        </w:rPr>
      </w:pPr>
      <w:r>
        <w:rPr>
          <w:rFonts w:hint="cs"/>
          <w:rtl/>
          <w:lang w:bidi="ar-SY"/>
        </w:rPr>
        <w:t>و</w:t>
      </w:r>
      <w:r w:rsidR="0095258F" w:rsidRPr="0095258F">
        <w:rPr>
          <w:rFonts w:hint="cs"/>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14:paraId="48AFE6EE" w14:textId="77777777" w:rsidR="0095258F" w:rsidRPr="00673A8D" w:rsidRDefault="0095258F" w:rsidP="00673A8D">
      <w:pPr>
        <w:pStyle w:val="Heading3"/>
        <w:spacing w:before="220" w:after="220"/>
        <w:ind w:firstLine="567"/>
        <w:rPr>
          <w:b/>
          <w:bCs w:val="0"/>
          <w:i/>
          <w:iCs/>
          <w:sz w:val="22"/>
          <w:szCs w:val="22"/>
          <w:u w:val="none"/>
          <w:rtl/>
        </w:rPr>
      </w:pPr>
      <w:bookmarkStart w:id="36" w:name="_Toc108788374"/>
      <w:r w:rsidRPr="00673A8D">
        <w:rPr>
          <w:rFonts w:hint="cs"/>
          <w:b/>
          <w:bCs w:val="0"/>
          <w:i/>
          <w:iCs/>
          <w:sz w:val="22"/>
          <w:szCs w:val="22"/>
          <w:u w:val="none"/>
          <w:rtl/>
          <w:lang w:bidi="ar-EG"/>
        </w:rPr>
        <w:t>"2"</w:t>
      </w:r>
      <w:r w:rsidRPr="00673A8D">
        <w:rPr>
          <w:rFonts w:hint="cs"/>
          <w:b/>
          <w:bCs w:val="0"/>
          <w:i/>
          <w:iCs/>
          <w:sz w:val="22"/>
          <w:szCs w:val="22"/>
          <w:u w:val="none"/>
          <w:rtl/>
          <w:lang w:bidi="ar-EG"/>
        </w:rPr>
        <w:tab/>
        <w:t>بروتوكول ناغويا</w:t>
      </w:r>
      <w:bookmarkEnd w:id="36"/>
    </w:p>
    <w:p w14:paraId="1F3B1E24" w14:textId="77777777" w:rsidR="0095258F" w:rsidRPr="0095258F" w:rsidRDefault="0095258F" w:rsidP="00890949">
      <w:pPr>
        <w:pStyle w:val="BodyText"/>
        <w:numPr>
          <w:ilvl w:val="0"/>
          <w:numId w:val="2"/>
        </w:numPr>
        <w:rPr>
          <w:lang w:bidi="ar-EG"/>
        </w:rPr>
      </w:pPr>
      <w:r w:rsidRPr="0095258F">
        <w:rPr>
          <w:rFonts w:hint="cs"/>
          <w:rtl/>
        </w:rPr>
        <w:t>تنص المادة 7 من بروتوكول ناغويا على ما يلي:</w:t>
      </w:r>
    </w:p>
    <w:p w14:paraId="3A001136" w14:textId="77777777" w:rsidR="0095258F" w:rsidRPr="0095258F" w:rsidRDefault="0095258F" w:rsidP="00673A8D">
      <w:pPr>
        <w:pStyle w:val="BodyText"/>
        <w:ind w:left="567"/>
        <w:rPr>
          <w:rtl/>
        </w:rPr>
      </w:pPr>
      <w:r w:rsidRPr="0095258F">
        <w:rPr>
          <w:rFonts w:hint="cs"/>
          <w:rtl/>
        </w:rPr>
        <w:t>"</w:t>
      </w:r>
      <w:r w:rsidRPr="0095258F">
        <w:rPr>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rPr>
        <w:t>."</w:t>
      </w:r>
    </w:p>
    <w:p w14:paraId="2FA11F0F" w14:textId="77777777" w:rsidR="0095258F" w:rsidRPr="0095258F" w:rsidRDefault="0095258F" w:rsidP="00890949">
      <w:pPr>
        <w:pStyle w:val="BodyText"/>
        <w:numPr>
          <w:ilvl w:val="0"/>
          <w:numId w:val="2"/>
        </w:numPr>
        <w:rPr>
          <w:lang w:bidi="ar-EG"/>
        </w:rPr>
      </w:pPr>
      <w:r w:rsidRPr="0095258F">
        <w:rPr>
          <w:rFonts w:hint="cs"/>
          <w:rtl/>
          <w:lang w:bidi="ar-MA"/>
        </w:rPr>
        <w:t>تعد المادة 5.5 وجيهة أيضا في هذا السياق:</w:t>
      </w:r>
    </w:p>
    <w:p w14:paraId="53313F24" w14:textId="77777777" w:rsidR="0095258F" w:rsidRPr="0095258F" w:rsidRDefault="0095258F" w:rsidP="00673A8D">
      <w:pPr>
        <w:pStyle w:val="BodyText"/>
        <w:ind w:left="567"/>
        <w:rPr>
          <w:lang w:bidi="ar-EG"/>
        </w:rPr>
      </w:pPr>
      <w:r w:rsidRPr="0095258F">
        <w:rPr>
          <w:rFonts w:hint="cs"/>
          <w:rtl/>
        </w:rPr>
        <w:t>"</w:t>
      </w:r>
      <w:r w:rsidRPr="0095258F">
        <w:rPr>
          <w:rtl/>
        </w:rPr>
        <w:t xml:space="preserve">يتخذ كل طرف تدابير تشريعية أو إدارية أو </w:t>
      </w:r>
      <w:r w:rsidRPr="0095258F">
        <w:rPr>
          <w:rFonts w:hint="cs"/>
          <w:rtl/>
        </w:rPr>
        <w:t>سياسية،</w:t>
      </w:r>
      <w:r w:rsidRPr="0095258F">
        <w:rPr>
          <w:rtl/>
        </w:rPr>
        <w:t xml:space="preserve"> </w:t>
      </w:r>
      <w:r w:rsidRPr="0095258F">
        <w:rPr>
          <w:rFonts w:hint="cs"/>
          <w:rtl/>
        </w:rPr>
        <w:t>عند</w:t>
      </w:r>
      <w:r w:rsidRPr="0095258F">
        <w:rPr>
          <w:rtl/>
        </w:rPr>
        <w:t xml:space="preserve"> </w:t>
      </w:r>
      <w:r w:rsidRPr="0095258F">
        <w:rPr>
          <w:rFonts w:hint="cs"/>
          <w:rtl/>
        </w:rPr>
        <w:t>الاقتضاء،</w:t>
      </w:r>
      <w:r w:rsidRPr="0095258F">
        <w:rPr>
          <w:rtl/>
        </w:rPr>
        <w:t xml:space="preserve"> حتى يتم تقاسم المنافع الناشئة عن استخدام المعارف التقليدية المرتبطة بالموارد </w:t>
      </w:r>
      <w:r w:rsidRPr="0095258F">
        <w:rPr>
          <w:rFonts w:hint="cs"/>
          <w:rtl/>
        </w:rPr>
        <w:t>الوراثية</w:t>
      </w:r>
      <w:r w:rsidRPr="0095258F">
        <w:rPr>
          <w:rtl/>
        </w:rPr>
        <w:t xml:space="preserve"> بطريقة عادلة ومنصفة مع </w:t>
      </w:r>
      <w:r w:rsidRPr="0095258F">
        <w:rPr>
          <w:rFonts w:hint="cs"/>
          <w:rtl/>
        </w:rPr>
        <w:t>الشعوب</w:t>
      </w:r>
      <w:r w:rsidRPr="0095258F">
        <w:rPr>
          <w:rtl/>
        </w:rPr>
        <w:t xml:space="preserve"> الأصلية والمحلية التي تملك مثل هذه المعارف. ويجب أن يكون هذا </w:t>
      </w:r>
      <w:r w:rsidRPr="0095258F">
        <w:rPr>
          <w:rFonts w:hint="cs"/>
          <w:rtl/>
        </w:rPr>
        <w:t>التقاسم</w:t>
      </w:r>
      <w:r w:rsidRPr="0095258F">
        <w:rPr>
          <w:rtl/>
        </w:rPr>
        <w:t xml:space="preserve"> وفق شروط متفق عليها بصورة متبادلة</w:t>
      </w:r>
      <w:r w:rsidRPr="0095258F">
        <w:rPr>
          <w:rFonts w:hint="cs"/>
          <w:rtl/>
        </w:rPr>
        <w:t>."</w:t>
      </w:r>
    </w:p>
    <w:p w14:paraId="235026DD" w14:textId="77777777" w:rsidR="0095258F" w:rsidRPr="0095258F" w:rsidRDefault="0095258F" w:rsidP="00890949">
      <w:pPr>
        <w:pStyle w:val="BodyText"/>
        <w:numPr>
          <w:ilvl w:val="0"/>
          <w:numId w:val="2"/>
        </w:numPr>
        <w:rPr>
          <w:lang w:bidi="ar-EG"/>
        </w:rPr>
      </w:pPr>
      <w:r w:rsidRPr="0095258F">
        <w:rPr>
          <w:rFonts w:hint="cs"/>
          <w:rtl/>
        </w:rPr>
        <w:t xml:space="preserve">وعلاوة على ذلك تنص المادة 16 على ما يلي: </w:t>
      </w:r>
    </w:p>
    <w:p w14:paraId="54EFBD82" w14:textId="77777777" w:rsidR="0095258F" w:rsidRPr="0095258F" w:rsidRDefault="0095258F" w:rsidP="00673A8D">
      <w:pPr>
        <w:pStyle w:val="BodyText"/>
        <w:ind w:left="567"/>
        <w:rPr>
          <w:rtl/>
        </w:rPr>
      </w:pPr>
      <w:r w:rsidRPr="0095258F">
        <w:rPr>
          <w:rFonts w:hint="cs"/>
          <w:rtl/>
        </w:rPr>
        <w:t xml:space="preserve">"1. </w:t>
      </w:r>
      <w:r w:rsidRPr="0095258F">
        <w:rPr>
          <w:rtl/>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14:paraId="0C45FA2C" w14:textId="71E2799E" w:rsidR="0095258F" w:rsidRPr="0095258F" w:rsidRDefault="00673A8D" w:rsidP="0095258F">
      <w:pPr>
        <w:pStyle w:val="BodyText"/>
        <w:rPr>
          <w:rtl/>
        </w:rPr>
      </w:pPr>
      <w:r>
        <w:rPr>
          <w:rtl/>
        </w:rPr>
        <w:tab/>
      </w:r>
      <w:r w:rsidRPr="0095258F">
        <w:rPr>
          <w:rFonts w:hint="cs"/>
          <w:rtl/>
        </w:rPr>
        <w:t>2</w:t>
      </w:r>
      <w:r w:rsidR="0095258F" w:rsidRPr="0095258F">
        <w:rPr>
          <w:rFonts w:hint="cs"/>
          <w:rtl/>
        </w:rPr>
        <w:t xml:space="preserve">. </w:t>
      </w:r>
      <w:r w:rsidR="0095258F" w:rsidRPr="0095258F">
        <w:rPr>
          <w:rtl/>
        </w:rPr>
        <w:t>يتخذ كل طرف تدابير مناسبة وفعالة ومتناسبة للتصدي لحالات عدم الامتثال للتدابير المعتمدة وفقاً للفقرة 1 أعلاه.</w:t>
      </w:r>
    </w:p>
    <w:p w14:paraId="739B2A92" w14:textId="502636E8" w:rsidR="0095258F" w:rsidRPr="0095258F" w:rsidRDefault="00673A8D" w:rsidP="00673A8D">
      <w:pPr>
        <w:pStyle w:val="BodyText"/>
        <w:ind w:left="567"/>
        <w:rPr>
          <w:lang w:bidi="ar-EG"/>
        </w:rPr>
      </w:pPr>
      <w:r w:rsidRPr="0095258F">
        <w:rPr>
          <w:rFonts w:hint="cs"/>
          <w:rtl/>
        </w:rPr>
        <w:t>3</w:t>
      </w:r>
      <w:r w:rsidR="0095258F" w:rsidRPr="0095258F">
        <w:rPr>
          <w:rFonts w:hint="cs"/>
          <w:rtl/>
        </w:rPr>
        <w:t xml:space="preserve">. </w:t>
      </w:r>
      <w:r w:rsidR="0095258F" w:rsidRPr="0095258F">
        <w:rPr>
          <w:rtl/>
        </w:rPr>
        <w:t xml:space="preserve">تتعاون </w:t>
      </w:r>
      <w:r w:rsidR="0095258F" w:rsidRPr="0095258F">
        <w:rPr>
          <w:rFonts w:hint="cs"/>
          <w:rtl/>
        </w:rPr>
        <w:t>الأطراف،</w:t>
      </w:r>
      <w:r w:rsidR="0095258F" w:rsidRPr="0095258F">
        <w:rPr>
          <w:rtl/>
        </w:rPr>
        <w:t xml:space="preserve"> بقدر الإمكان </w:t>
      </w:r>
      <w:r w:rsidR="0095258F" w:rsidRPr="0095258F">
        <w:rPr>
          <w:rFonts w:hint="cs"/>
          <w:rtl/>
        </w:rPr>
        <w:t>وعند</w:t>
      </w:r>
      <w:r w:rsidR="0095258F" w:rsidRPr="0095258F">
        <w:rPr>
          <w:rtl/>
        </w:rPr>
        <w:t xml:space="preserve"> </w:t>
      </w:r>
      <w:r w:rsidR="0095258F" w:rsidRPr="0095258F">
        <w:rPr>
          <w:rFonts w:hint="cs"/>
          <w:rtl/>
        </w:rPr>
        <w:t>الاقتضاء،</w:t>
      </w:r>
      <w:r w:rsidR="0095258F" w:rsidRPr="0095258F">
        <w:rPr>
          <w:rtl/>
        </w:rPr>
        <w:t xml:space="preserve"> في حالات الانتهاك المزعوم </w:t>
      </w:r>
      <w:r w:rsidR="0095258F" w:rsidRPr="0095258F">
        <w:rPr>
          <w:rFonts w:hint="cs"/>
          <w:rtl/>
        </w:rPr>
        <w:t>ل</w:t>
      </w:r>
      <w:r w:rsidR="0095258F" w:rsidRPr="0095258F">
        <w:rPr>
          <w:rtl/>
        </w:rPr>
        <w:t xml:space="preserve">لتشريع </w:t>
      </w:r>
      <w:r w:rsidR="0095258F" w:rsidRPr="0095258F">
        <w:rPr>
          <w:rFonts w:hint="cs"/>
          <w:rtl/>
        </w:rPr>
        <w:t xml:space="preserve">المحلي أو </w:t>
      </w:r>
      <w:r w:rsidR="0095258F" w:rsidRPr="0095258F">
        <w:rPr>
          <w:rtl/>
        </w:rPr>
        <w:t xml:space="preserve">المتطلبات التنظيمية </w:t>
      </w:r>
      <w:r w:rsidR="0095258F" w:rsidRPr="0095258F">
        <w:rPr>
          <w:rFonts w:hint="cs"/>
          <w:rtl/>
        </w:rPr>
        <w:t>ل</w:t>
      </w:r>
      <w:r w:rsidR="0095258F" w:rsidRPr="0095258F">
        <w:rPr>
          <w:rtl/>
        </w:rPr>
        <w:t xml:space="preserve">لحصول </w:t>
      </w:r>
      <w:r w:rsidR="0095258F" w:rsidRPr="0095258F">
        <w:rPr>
          <w:rFonts w:hint="cs"/>
          <w:rtl/>
        </w:rPr>
        <w:t>وتقاسم المنافع</w:t>
      </w:r>
      <w:r w:rsidR="0095258F" w:rsidRPr="0095258F">
        <w:rPr>
          <w:rtl/>
        </w:rPr>
        <w:t xml:space="preserve"> المشار إليها في الفقرة 1 أعلاه.</w:t>
      </w:r>
      <w:r w:rsidR="0095258F" w:rsidRPr="0095258F">
        <w:rPr>
          <w:rFonts w:hint="cs"/>
          <w:rtl/>
        </w:rPr>
        <w:t>"</w:t>
      </w:r>
    </w:p>
    <w:p w14:paraId="22BD12E9" w14:textId="77777777" w:rsidR="0095258F" w:rsidRPr="00673A8D" w:rsidRDefault="0095258F" w:rsidP="00673A8D">
      <w:pPr>
        <w:pStyle w:val="Heading3"/>
        <w:spacing w:before="220" w:after="220"/>
        <w:ind w:firstLine="567"/>
        <w:rPr>
          <w:b/>
          <w:bCs w:val="0"/>
          <w:i/>
          <w:iCs/>
          <w:sz w:val="22"/>
          <w:szCs w:val="22"/>
          <w:u w:val="none"/>
          <w:rtl/>
        </w:rPr>
      </w:pPr>
      <w:bookmarkStart w:id="37" w:name="_Toc108788375"/>
      <w:r w:rsidRPr="00673A8D">
        <w:rPr>
          <w:rFonts w:hint="cs"/>
          <w:b/>
          <w:bCs w:val="0"/>
          <w:i/>
          <w:iCs/>
          <w:sz w:val="22"/>
          <w:szCs w:val="22"/>
          <w:u w:val="none"/>
          <w:rtl/>
          <w:lang w:bidi="ar-EG"/>
        </w:rPr>
        <w:t>"3" معاهدة الفاو الدولية</w:t>
      </w:r>
      <w:bookmarkEnd w:id="37"/>
    </w:p>
    <w:p w14:paraId="4A8B2F77" w14:textId="77777777" w:rsidR="0095258F" w:rsidRPr="0095258F" w:rsidRDefault="0095258F" w:rsidP="00890949">
      <w:pPr>
        <w:pStyle w:val="BodyText"/>
        <w:numPr>
          <w:ilvl w:val="0"/>
          <w:numId w:val="2"/>
        </w:numPr>
        <w:rPr>
          <w:rtl/>
        </w:rPr>
      </w:pPr>
      <w:r w:rsidRPr="0095258F">
        <w:rPr>
          <w:rFonts w:hint="cs"/>
          <w:rtl/>
        </w:rPr>
        <w:t xml:space="preserve">تتناول </w:t>
      </w:r>
      <w:r w:rsidRPr="0095258F">
        <w:rPr>
          <w:rtl/>
        </w:rPr>
        <w:t>معاهدة الفاو الدولية بشأن الموارد الوراثية النباتية للأغذية والزراعة</w:t>
      </w:r>
      <w:r w:rsidRPr="0095258F">
        <w:rPr>
          <w:rFonts w:hint="cs"/>
          <w:rtl/>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w:t>
      </w:r>
      <w:r w:rsidRPr="0095258F">
        <w:rPr>
          <w:rFonts w:hint="cs"/>
          <w:rtl/>
        </w:rPr>
        <w:lastRenderedPageBreak/>
        <w:t>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Pr="0095258F">
        <w:rPr>
          <w:vertAlign w:val="superscript"/>
          <w:rtl/>
        </w:rPr>
        <w:footnoteReference w:id="32"/>
      </w:r>
      <w:r w:rsidRPr="0095258F">
        <w:rPr>
          <w:rFonts w:hint="cs"/>
          <w:rtl/>
        </w:rPr>
        <w:t>"</w:t>
      </w:r>
    </w:p>
    <w:p w14:paraId="58A8B242" w14:textId="77777777" w:rsidR="0095258F" w:rsidRPr="00673A8D" w:rsidRDefault="0095258F" w:rsidP="00673A8D">
      <w:pPr>
        <w:pStyle w:val="Heading3"/>
        <w:spacing w:before="220" w:after="220"/>
        <w:ind w:firstLine="567"/>
        <w:rPr>
          <w:b/>
          <w:bCs w:val="0"/>
          <w:i/>
          <w:iCs/>
          <w:u w:val="none"/>
          <w:rtl/>
          <w:lang w:bidi="ar-EG"/>
        </w:rPr>
      </w:pPr>
      <w:bookmarkStart w:id="38" w:name="_Toc108788376"/>
      <w:r w:rsidRPr="00673A8D">
        <w:rPr>
          <w:rFonts w:hint="cs"/>
          <w:b/>
          <w:bCs w:val="0"/>
          <w:i/>
          <w:iCs/>
          <w:sz w:val="22"/>
          <w:szCs w:val="22"/>
          <w:u w:val="none"/>
          <w:rtl/>
          <w:lang w:bidi="ar-EG"/>
        </w:rPr>
        <w:t>"4"</w:t>
      </w:r>
      <w:r w:rsidRPr="00673A8D">
        <w:rPr>
          <w:rFonts w:hint="cs"/>
          <w:b/>
          <w:bCs w:val="0"/>
          <w:i/>
          <w:iCs/>
          <w:sz w:val="22"/>
          <w:szCs w:val="22"/>
          <w:u w:val="none"/>
          <w:rtl/>
          <w:lang w:bidi="ar-EG"/>
        </w:rPr>
        <w:tab/>
        <w:t>اتفاقية الأمم المتحدة لمكافحة التصحر</w:t>
      </w:r>
      <w:bookmarkEnd w:id="38"/>
    </w:p>
    <w:p w14:paraId="5ACB797F" w14:textId="77777777" w:rsidR="0095258F" w:rsidRPr="0095258F" w:rsidRDefault="0095258F" w:rsidP="00890949">
      <w:pPr>
        <w:pStyle w:val="BodyText"/>
        <w:numPr>
          <w:ilvl w:val="0"/>
          <w:numId w:val="2"/>
        </w:numPr>
        <w:rPr>
          <w:rtl/>
        </w:rPr>
      </w:pPr>
      <w:r w:rsidRPr="0095258F">
        <w:rPr>
          <w:rFonts w:hint="cs"/>
          <w:rtl/>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14:paraId="4B00F014" w14:textId="77777777" w:rsidR="0095258F" w:rsidRPr="00673A8D" w:rsidRDefault="0095258F" w:rsidP="00673A8D">
      <w:pPr>
        <w:pStyle w:val="Heading2"/>
        <w:spacing w:after="220"/>
        <w:rPr>
          <w:b/>
          <w:bCs w:val="0"/>
          <w:sz w:val="22"/>
          <w:szCs w:val="22"/>
          <w:u w:val="single"/>
          <w:rtl/>
        </w:rPr>
      </w:pPr>
      <w:bookmarkStart w:id="39" w:name="_Toc108788377"/>
      <w:r w:rsidRPr="00673A8D">
        <w:rPr>
          <w:rFonts w:hint="cs"/>
          <w:b/>
          <w:bCs w:val="0"/>
          <w:sz w:val="22"/>
          <w:szCs w:val="22"/>
          <w:u w:val="single"/>
          <w:rtl/>
          <w:lang w:bidi="ar-MA"/>
        </w:rPr>
        <w:t>(</w:t>
      </w:r>
      <w:r w:rsidRPr="00673A8D">
        <w:rPr>
          <w:rFonts w:hint="cs"/>
          <w:b/>
          <w:bCs w:val="0"/>
          <w:sz w:val="22"/>
          <w:szCs w:val="22"/>
          <w:u w:val="single"/>
          <w:rtl/>
        </w:rPr>
        <w:t xml:space="preserve">ج) </w:t>
      </w:r>
      <w:r w:rsidRPr="00673A8D">
        <w:rPr>
          <w:b/>
          <w:bCs w:val="0"/>
          <w:sz w:val="22"/>
          <w:szCs w:val="22"/>
          <w:u w:val="single"/>
          <w:rtl/>
        </w:rPr>
        <w:tab/>
      </w:r>
      <w:r w:rsidRPr="00673A8D">
        <w:rPr>
          <w:rFonts w:hint="cs"/>
          <w:b/>
          <w:bCs w:val="0"/>
          <w:sz w:val="22"/>
          <w:szCs w:val="22"/>
          <w:u w:val="single"/>
          <w:rtl/>
        </w:rPr>
        <w:t>النصوص الدولية الأخرى</w:t>
      </w:r>
      <w:bookmarkEnd w:id="39"/>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CDE7A88" w14:textId="77777777" w:rsidTr="00E84621">
        <w:trPr>
          <w:trHeight w:val="139"/>
        </w:trPr>
        <w:tc>
          <w:tcPr>
            <w:tcW w:w="9286" w:type="dxa"/>
            <w:shd w:val="clear" w:color="auto" w:fill="auto"/>
          </w:tcPr>
          <w:p w14:paraId="7E06FB2A" w14:textId="225927C0" w:rsidR="0095258F" w:rsidRPr="0095258F" w:rsidRDefault="0095258F" w:rsidP="00673A8D">
            <w:pPr>
              <w:pStyle w:val="BodyText"/>
              <w:spacing w:before="220"/>
              <w:rPr>
                <w:rtl/>
              </w:rPr>
            </w:pPr>
            <w:r w:rsidRPr="0095258F">
              <w:rPr>
                <w:rFonts w:hint="cs"/>
                <w:rtl/>
              </w:rPr>
              <w:t>النصوص الدولية المشار إليها: مبادئ بون التوجيهية بشأن الاتفاقية المتعلقة بالتنوع البيولوجي، وإعلان حقوق الشعوب الأصلية، و</w:t>
            </w:r>
            <w:r w:rsidRPr="0095258F">
              <w:rPr>
                <w:rtl/>
              </w:rPr>
              <w:t>إعلان إنترلاكن بشأن الموارد الوراثية الحيوانية</w:t>
            </w:r>
            <w:r w:rsidR="00887DB7">
              <w:rPr>
                <w:rFonts w:hint="cs"/>
                <w:rtl/>
              </w:rPr>
              <w:t>.</w:t>
            </w:r>
          </w:p>
        </w:tc>
      </w:tr>
    </w:tbl>
    <w:p w14:paraId="2E0FB269" w14:textId="77777777" w:rsidR="0095258F" w:rsidRPr="00D9393C" w:rsidRDefault="0095258F" w:rsidP="00D9393C">
      <w:pPr>
        <w:pStyle w:val="Heading3"/>
        <w:spacing w:before="220" w:after="220"/>
        <w:ind w:firstLine="567"/>
        <w:rPr>
          <w:b/>
          <w:bCs w:val="0"/>
          <w:i/>
          <w:iCs/>
          <w:sz w:val="22"/>
          <w:szCs w:val="22"/>
          <w:u w:val="none"/>
          <w:rtl/>
        </w:rPr>
      </w:pPr>
      <w:bookmarkStart w:id="40" w:name="_Toc108788378"/>
      <w:r w:rsidRPr="00D9393C">
        <w:rPr>
          <w:rFonts w:hint="cs"/>
          <w:b/>
          <w:bCs w:val="0"/>
          <w:i/>
          <w:iCs/>
          <w:sz w:val="22"/>
          <w:szCs w:val="22"/>
          <w:u w:val="none"/>
          <w:rtl/>
          <w:lang w:bidi="ar-EG"/>
        </w:rPr>
        <w:t>"1"</w:t>
      </w:r>
      <w:r w:rsidRPr="00D9393C">
        <w:rPr>
          <w:rFonts w:hint="cs"/>
          <w:b/>
          <w:bCs w:val="0"/>
          <w:i/>
          <w:iCs/>
          <w:sz w:val="22"/>
          <w:szCs w:val="22"/>
          <w:u w:val="none"/>
          <w:rtl/>
          <w:lang w:bidi="ar-EG"/>
        </w:rPr>
        <w:tab/>
        <w:t>مبادئ بون التوجيهية</w:t>
      </w:r>
      <w:bookmarkEnd w:id="40"/>
    </w:p>
    <w:p w14:paraId="2B3C3B7D" w14:textId="77777777" w:rsidR="0095258F" w:rsidRPr="0095258F" w:rsidRDefault="0095258F" w:rsidP="00890949">
      <w:pPr>
        <w:pStyle w:val="BodyText"/>
        <w:numPr>
          <w:ilvl w:val="0"/>
          <w:numId w:val="2"/>
        </w:numPr>
        <w:rPr>
          <w:rtl/>
        </w:rPr>
      </w:pPr>
      <w:r w:rsidRPr="0095258F">
        <w:rPr>
          <w:rFonts w:hint="cs"/>
          <w:rtl/>
        </w:rPr>
        <w:t xml:space="preserve">يصف الأمين التنفيذي </w:t>
      </w:r>
      <w:r w:rsidRPr="0095258F">
        <w:rPr>
          <w:rFonts w:hint="cs"/>
          <w:i/>
          <w:iCs/>
          <w:rtl/>
        </w:rPr>
        <w:t>مبادئ بون التوجيهية بشأن الحصول على الموارد الجينية والتقاسم العادل والمنصف للمنافع الناشئة عن استعمالها</w:t>
      </w:r>
      <w:r w:rsidRPr="0095258F">
        <w:rPr>
          <w:rFonts w:hint="cs"/>
          <w:rtl/>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الوراثية...يمكن أن 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14:paraId="40C2FFFB" w14:textId="77777777" w:rsidR="0095258F" w:rsidRPr="0095258F" w:rsidRDefault="0095258F" w:rsidP="00890949">
      <w:pPr>
        <w:pStyle w:val="BodyText"/>
        <w:numPr>
          <w:ilvl w:val="0"/>
          <w:numId w:val="2"/>
        </w:numPr>
        <w:rPr>
          <w:rtl/>
        </w:rPr>
      </w:pPr>
      <w:r w:rsidRPr="0095258F">
        <w:rPr>
          <w:rFonts w:hint="cs"/>
          <w:rtl/>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14:paraId="13E3044C" w14:textId="77777777" w:rsidR="0095258F" w:rsidRPr="00D9393C" w:rsidRDefault="0095258F" w:rsidP="00D9393C">
      <w:pPr>
        <w:pStyle w:val="Heading3"/>
        <w:spacing w:before="220" w:after="220"/>
        <w:ind w:firstLine="567"/>
        <w:rPr>
          <w:b/>
          <w:bCs w:val="0"/>
          <w:i/>
          <w:iCs/>
          <w:sz w:val="22"/>
          <w:szCs w:val="22"/>
          <w:u w:val="none"/>
          <w:rtl/>
        </w:rPr>
      </w:pPr>
      <w:bookmarkStart w:id="41" w:name="_Toc108788379"/>
      <w:r w:rsidRPr="00D9393C">
        <w:rPr>
          <w:rFonts w:hint="cs"/>
          <w:b/>
          <w:bCs w:val="0"/>
          <w:i/>
          <w:iCs/>
          <w:sz w:val="22"/>
          <w:szCs w:val="22"/>
          <w:u w:val="none"/>
          <w:rtl/>
          <w:lang w:bidi="ar-EG"/>
        </w:rPr>
        <w:t>"2"</w:t>
      </w:r>
      <w:r w:rsidRPr="00D9393C">
        <w:rPr>
          <w:rFonts w:hint="cs"/>
          <w:b/>
          <w:bCs w:val="0"/>
          <w:i/>
          <w:iCs/>
          <w:sz w:val="22"/>
          <w:szCs w:val="22"/>
          <w:u w:val="none"/>
          <w:rtl/>
          <w:lang w:bidi="ar-EG"/>
        </w:rPr>
        <w:tab/>
        <w:t>إعلان حقوق الشعوب الأصلية</w:t>
      </w:r>
      <w:bookmarkEnd w:id="41"/>
    </w:p>
    <w:p w14:paraId="07288F5C" w14:textId="77777777" w:rsidR="0095258F" w:rsidRPr="0095258F" w:rsidRDefault="0095258F" w:rsidP="00890949">
      <w:pPr>
        <w:pStyle w:val="BodyText"/>
        <w:numPr>
          <w:ilvl w:val="0"/>
          <w:numId w:val="2"/>
        </w:numPr>
        <w:rPr>
          <w:rtl/>
        </w:rPr>
      </w:pPr>
      <w:r w:rsidRPr="0095258F">
        <w:rPr>
          <w:rFonts w:hint="cs"/>
          <w:rtl/>
        </w:rPr>
        <w:t>أما المعارف التقليدية التي تمتلكها الشعوب الأصلية فيتناولها إعلان الأمم المتحدة بشأن حقوق الشعوب الأصلية،</w:t>
      </w:r>
      <w:r w:rsidRPr="0095258F">
        <w:rPr>
          <w:vertAlign w:val="superscript"/>
          <w:rtl/>
        </w:rPr>
        <w:footnoteReference w:id="33"/>
      </w:r>
      <w:r w:rsidRPr="0095258F">
        <w:rPr>
          <w:rFonts w:hint="cs"/>
          <w:rtl/>
        </w:rPr>
        <w:t xml:space="preserve"> الذي يجوز اعتباره بوصفه إعلانا، ’حكما‘ قائما أو ’إمكانية‘ قائمة على المستوى الدولي، بالرغم من أن بعض المعلقين يشيرون إلى أن الإعلان ليس ملزما قانونا ولم يُعتمد بناءً على توافق في الآراء وتصفه ’كمصدر يعبر عن تطلعات الشعوب الأصلية". وتنص المادة 31 من الإعلان على ما يأتي:</w:t>
      </w:r>
    </w:p>
    <w:p w14:paraId="3A10754B" w14:textId="77777777" w:rsidR="0095258F" w:rsidRPr="0095258F" w:rsidRDefault="0095258F" w:rsidP="0095258F">
      <w:pPr>
        <w:pStyle w:val="BodyText"/>
        <w:rPr>
          <w:rtl/>
        </w:rPr>
      </w:pPr>
      <w:r w:rsidRPr="0095258F">
        <w:rPr>
          <w:rFonts w:hint="cs"/>
          <w:rtl/>
        </w:rPr>
        <w:t>للشعوب الأصلية الحق في الحفاظ والسيطرة على (...) 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 (...).</w:t>
      </w:r>
    </w:p>
    <w:p w14:paraId="06458E2F" w14:textId="57F958FA" w:rsidR="0095258F" w:rsidRPr="0095258F" w:rsidRDefault="0095258F" w:rsidP="00D9393C">
      <w:pPr>
        <w:pStyle w:val="BodyText"/>
        <w:numPr>
          <w:ilvl w:val="0"/>
          <w:numId w:val="2"/>
        </w:numPr>
        <w:rPr>
          <w:rtl/>
        </w:rPr>
      </w:pPr>
      <w:r w:rsidRPr="0095258F">
        <w:rPr>
          <w:rFonts w:hint="cs"/>
          <w:rtl/>
        </w:rPr>
        <w:t>وينص الإعلان أيضا على أن ’على الدول أن تتخذ، جنبا إلى جنب مع الشعوب الأصلية، تدابير فعالة للاعتراف بهذه الحقوق وحماية ممارستها.‘</w:t>
      </w:r>
      <w:r w:rsidR="00D9393C">
        <w:rPr>
          <w:rtl/>
        </w:rPr>
        <w:br w:type="page"/>
      </w:r>
    </w:p>
    <w:p w14:paraId="0DC0FE97" w14:textId="77777777" w:rsidR="0095258F" w:rsidRPr="00D9393C" w:rsidRDefault="0095258F" w:rsidP="00D9393C">
      <w:pPr>
        <w:pStyle w:val="Heading3"/>
        <w:spacing w:before="220" w:after="220"/>
        <w:ind w:firstLine="567"/>
        <w:rPr>
          <w:b/>
          <w:bCs w:val="0"/>
          <w:i/>
          <w:iCs/>
          <w:sz w:val="22"/>
          <w:szCs w:val="22"/>
          <w:u w:val="none"/>
          <w:rtl/>
        </w:rPr>
      </w:pPr>
      <w:bookmarkStart w:id="42" w:name="_Toc108788380"/>
      <w:r w:rsidRPr="00D9393C">
        <w:rPr>
          <w:rFonts w:hint="cs"/>
          <w:b/>
          <w:bCs w:val="0"/>
          <w:i/>
          <w:iCs/>
          <w:sz w:val="22"/>
          <w:szCs w:val="22"/>
          <w:u w:val="none"/>
          <w:rtl/>
          <w:lang w:bidi="ar-EG"/>
        </w:rPr>
        <w:lastRenderedPageBreak/>
        <w:t>"3"</w:t>
      </w:r>
      <w:r w:rsidRPr="00D9393C">
        <w:rPr>
          <w:rFonts w:hint="cs"/>
          <w:b/>
          <w:bCs w:val="0"/>
          <w:i/>
          <w:iCs/>
          <w:sz w:val="22"/>
          <w:szCs w:val="22"/>
          <w:u w:val="none"/>
          <w:rtl/>
          <w:lang w:bidi="ar-EG"/>
        </w:rPr>
        <w:tab/>
        <w:t>إعلان</w:t>
      </w:r>
      <w:r w:rsidRPr="00D9393C">
        <w:rPr>
          <w:b/>
          <w:bCs w:val="0"/>
          <w:i/>
          <w:iCs/>
          <w:sz w:val="22"/>
          <w:szCs w:val="22"/>
          <w:u w:val="none"/>
          <w:rtl/>
          <w:lang w:bidi="ar-EG"/>
        </w:rPr>
        <w:t xml:space="preserve"> إنترلاكن بشأن الموارد الوراثية الحيوانية</w:t>
      </w:r>
      <w:bookmarkEnd w:id="42"/>
    </w:p>
    <w:p w14:paraId="3FF3A9B1" w14:textId="77777777" w:rsidR="0095258F" w:rsidRPr="0095258F" w:rsidRDefault="0095258F" w:rsidP="00890949">
      <w:pPr>
        <w:pStyle w:val="BodyText"/>
        <w:numPr>
          <w:ilvl w:val="0"/>
          <w:numId w:val="2"/>
        </w:numPr>
        <w:rPr>
          <w:rtl/>
        </w:rPr>
      </w:pPr>
      <w:r w:rsidRPr="0095258F">
        <w:rPr>
          <w:rFonts w:hint="cs"/>
          <w:rtl/>
        </w:rPr>
        <w:t xml:space="preserve">إن </w:t>
      </w:r>
      <w:r w:rsidRPr="0095258F">
        <w:rPr>
          <w:rtl/>
        </w:rPr>
        <w:t>إعلان إنترلاكن بشأن الموارد الوراثية الحيوانية</w:t>
      </w:r>
      <w:r w:rsidRPr="0095258F">
        <w:rPr>
          <w:rFonts w:hint="cs"/>
          <w:rtl/>
        </w:rPr>
        <w:t>، الذي اعتمده المؤتمر التقني الدولي بشأن الموارد الوراثية الحيوانية للأغذية والزراعة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14:paraId="01C1C60B" w14:textId="5FF3A270" w:rsidR="0095258F" w:rsidRPr="00D9393C" w:rsidRDefault="0095258F" w:rsidP="00D9393C">
      <w:pPr>
        <w:pStyle w:val="Heading1"/>
        <w:spacing w:after="240"/>
        <w:rPr>
          <w:sz w:val="24"/>
          <w:szCs w:val="24"/>
          <w:rtl/>
        </w:rPr>
      </w:pPr>
      <w:bookmarkStart w:id="43" w:name="_Toc108788381"/>
      <w:r w:rsidRPr="00D9393C">
        <w:rPr>
          <w:rFonts w:hint="cs"/>
          <w:sz w:val="24"/>
          <w:szCs w:val="24"/>
          <w:rtl/>
        </w:rPr>
        <w:t>رابعا.</w:t>
      </w:r>
      <w:r w:rsidR="00DE445D">
        <w:rPr>
          <w:sz w:val="24"/>
          <w:szCs w:val="24"/>
          <w:rtl/>
        </w:rPr>
        <w:tab/>
      </w:r>
      <w:r w:rsidRPr="00D9393C">
        <w:rPr>
          <w:rFonts w:hint="cs"/>
          <w:sz w:val="24"/>
          <w:szCs w:val="24"/>
          <w:rtl/>
        </w:rPr>
        <w:t>الثغرات الموجودة على المستوى الدولي</w:t>
      </w:r>
      <w:bookmarkEnd w:id="43"/>
    </w:p>
    <w:p w14:paraId="01D74634" w14:textId="77777777" w:rsidR="0095258F" w:rsidRPr="0095258F" w:rsidRDefault="0095258F" w:rsidP="00D9393C">
      <w:pPr>
        <w:pStyle w:val="BodyText"/>
        <w:ind w:firstLine="567"/>
        <w:rPr>
          <w:i/>
          <w:iCs/>
          <w:rtl/>
        </w:rPr>
      </w:pPr>
      <w:r w:rsidRPr="0095258F">
        <w:rPr>
          <w:rFonts w:hint="cs"/>
          <w:i/>
          <w:iCs/>
          <w:rtl/>
        </w:rPr>
        <w:t>توضيح تلك الثغرات قدر المستطاع بالاستعانة بأمثلة محددة</w:t>
      </w:r>
    </w:p>
    <w:p w14:paraId="3AACE0D5" w14:textId="77777777" w:rsidR="0095258F" w:rsidRPr="0095258F" w:rsidRDefault="0095258F" w:rsidP="00890949">
      <w:pPr>
        <w:pStyle w:val="BodyText"/>
        <w:numPr>
          <w:ilvl w:val="0"/>
          <w:numId w:val="2"/>
        </w:numPr>
        <w:rPr>
          <w:rtl/>
        </w:rPr>
      </w:pPr>
      <w:r w:rsidRPr="0095258F">
        <w:rPr>
          <w:rFonts w:hint="cs"/>
          <w:rtl/>
        </w:rPr>
        <w:t>عند بحث حماية المعارف التقليدية على المستوى الدولي، نظرنا في ’الثغرات‘ المحتملة على مستويين:</w:t>
      </w:r>
    </w:p>
    <w:p w14:paraId="153A0EBD" w14:textId="45626FB1" w:rsidR="0095258F" w:rsidRPr="00D9393C" w:rsidRDefault="00D9393C" w:rsidP="00D9393C">
      <w:pPr>
        <w:pStyle w:val="BodyText"/>
        <w:ind w:left="630"/>
        <w:rPr>
          <w:rtl/>
        </w:rPr>
      </w:pPr>
      <w:r>
        <w:rPr>
          <w:rFonts w:hint="cs"/>
          <w:rtl/>
        </w:rPr>
        <w:t>-</w:t>
      </w:r>
      <w:r>
        <w:rPr>
          <w:rtl/>
        </w:rPr>
        <w:tab/>
      </w:r>
      <w:r w:rsidR="0095258F" w:rsidRPr="00D9393C">
        <w:rPr>
          <w:rFonts w:hint="cs"/>
          <w:rtl/>
        </w:rPr>
        <w:t>الثغرات في أهداف الحماية المعرب عنها على المستوى الدولي</w:t>
      </w:r>
    </w:p>
    <w:p w14:paraId="6F541FCE" w14:textId="4B054EBD" w:rsidR="0095258F" w:rsidRPr="00D9393C" w:rsidRDefault="00D9393C" w:rsidP="00D9393C">
      <w:pPr>
        <w:pStyle w:val="BodyText"/>
        <w:ind w:firstLine="567"/>
        <w:rPr>
          <w:rtl/>
        </w:rPr>
      </w:pPr>
      <w:r>
        <w:rPr>
          <w:rFonts w:hint="cs"/>
          <w:rtl/>
        </w:rPr>
        <w:t>-</w:t>
      </w:r>
      <w:r>
        <w:rPr>
          <w:rFonts w:hint="cs"/>
          <w:rtl/>
        </w:rPr>
        <w:tab/>
      </w:r>
      <w:r w:rsidR="0095258F" w:rsidRPr="00D9393C">
        <w:rPr>
          <w:rFonts w:hint="cs"/>
          <w:rtl/>
        </w:rPr>
        <w:t>والثغرات في الآليات القانونية الدولية التي وضعت لبلوغ تلك الأهداف</w:t>
      </w:r>
    </w:p>
    <w:p w14:paraId="0955160E" w14:textId="77777777" w:rsidR="0095258F" w:rsidRPr="0095258F" w:rsidRDefault="0095258F" w:rsidP="00890949">
      <w:pPr>
        <w:pStyle w:val="BodyText"/>
        <w:numPr>
          <w:ilvl w:val="0"/>
          <w:numId w:val="2"/>
        </w:numPr>
        <w:rPr>
          <w:rtl/>
        </w:rPr>
      </w:pPr>
      <w:r w:rsidRPr="0095258F">
        <w:rPr>
          <w:rFonts w:hint="cs"/>
          <w:rtl/>
        </w:rPr>
        <w:t>ولكن أحد عناصر البحث الأولية هو نطاق مفهوم ’المعارف التقليدية‘ التي تشكل موضوع تحليل الثغرات، وهذا هو ما سنبحثه في المقام الأول.</w:t>
      </w:r>
    </w:p>
    <w:p w14:paraId="203BC013" w14:textId="77777777" w:rsidR="0095258F" w:rsidRPr="00D9393C" w:rsidRDefault="0095258F" w:rsidP="00D9393C">
      <w:pPr>
        <w:pStyle w:val="Heading2"/>
        <w:spacing w:before="220" w:after="220"/>
        <w:rPr>
          <w:b/>
          <w:bCs w:val="0"/>
          <w:sz w:val="22"/>
          <w:szCs w:val="22"/>
          <w:u w:val="single"/>
          <w:rtl/>
        </w:rPr>
      </w:pPr>
      <w:bookmarkStart w:id="44" w:name="_Toc108788382"/>
      <w:r w:rsidRPr="00D9393C">
        <w:rPr>
          <w:rFonts w:hint="cs"/>
          <w:b/>
          <w:bCs w:val="0"/>
          <w:sz w:val="22"/>
          <w:szCs w:val="22"/>
          <w:u w:val="single"/>
          <w:rtl/>
        </w:rPr>
        <w:t xml:space="preserve">(أ) </w:t>
      </w:r>
      <w:r w:rsidRPr="00D9393C">
        <w:rPr>
          <w:rFonts w:hint="cs"/>
          <w:b/>
          <w:bCs w:val="0"/>
          <w:sz w:val="22"/>
          <w:szCs w:val="22"/>
          <w:u w:val="single"/>
          <w:rtl/>
        </w:rPr>
        <w:tab/>
        <w:t>الثغرات في تعريف أو تحديد المعارف التقليدية التي تنبغي حمايتها</w:t>
      </w:r>
      <w:bookmarkEnd w:id="44"/>
    </w:p>
    <w:p w14:paraId="2F445A17" w14:textId="77777777" w:rsidR="0095258F" w:rsidRPr="0095258F" w:rsidRDefault="0095258F" w:rsidP="00890949">
      <w:pPr>
        <w:pStyle w:val="BodyText"/>
        <w:numPr>
          <w:ilvl w:val="0"/>
          <w:numId w:val="2"/>
        </w:numPr>
        <w:rPr>
          <w:rtl/>
        </w:rPr>
      </w:pPr>
      <w:r w:rsidRPr="0095258F">
        <w:rPr>
          <w:rFonts w:hint="cs"/>
          <w:rtl/>
        </w:rPr>
        <w:t>تشمل الفرضيات العملية التي يستند إليها تحليل الثغرات هذا، مع الاعتماد أيضا على استعراض اللجنة المستفيض لهذه القضايا، عنصري التمييز التاليين:</w:t>
      </w:r>
    </w:p>
    <w:p w14:paraId="6C40FF3E" w14:textId="77777777" w:rsidR="0095258F" w:rsidRPr="0095258F" w:rsidRDefault="0095258F" w:rsidP="00013CC7">
      <w:pPr>
        <w:pStyle w:val="BodyText"/>
        <w:ind w:firstLine="567"/>
        <w:rPr>
          <w:rtl/>
        </w:rPr>
      </w:pPr>
      <w:r w:rsidRPr="0095258F">
        <w:rPr>
          <w:rFonts w:hint="cs"/>
          <w:rtl/>
        </w:rPr>
        <w:t>"1"</w:t>
      </w:r>
      <w:r w:rsidRPr="0095258F">
        <w:rPr>
          <w:rFonts w:hint="cs"/>
          <w:rtl/>
        </w:rPr>
        <w:tab/>
        <w:t>التمييز:</w:t>
      </w:r>
    </w:p>
    <w:p w14:paraId="148CD407" w14:textId="7D5CCBD4" w:rsidR="0095258F" w:rsidRPr="00013CC7" w:rsidRDefault="00013CC7" w:rsidP="00013CC7">
      <w:pPr>
        <w:pStyle w:val="BodyText"/>
        <w:ind w:left="1134" w:hanging="567"/>
        <w:rPr>
          <w:rtl/>
        </w:rPr>
      </w:pPr>
      <w:r>
        <w:rPr>
          <w:rFonts w:hint="cs"/>
          <w:rtl/>
        </w:rPr>
        <w:t>-</w:t>
      </w:r>
      <w:r>
        <w:rPr>
          <w:rFonts w:hint="cs"/>
          <w:rtl/>
        </w:rPr>
        <w:tab/>
      </w:r>
      <w:r w:rsidR="0095258F" w:rsidRPr="00013CC7">
        <w:rPr>
          <w:rFonts w:hint="cs"/>
          <w:rtl/>
        </w:rPr>
        <w:t>بين "المعارف التقليدية"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14:paraId="79AED699" w14:textId="03663B8F" w:rsidR="0095258F" w:rsidRPr="00013CC7" w:rsidRDefault="00013CC7" w:rsidP="00013CC7">
      <w:pPr>
        <w:pStyle w:val="BodyText"/>
        <w:ind w:left="1134" w:hanging="567"/>
      </w:pPr>
      <w:r>
        <w:rPr>
          <w:rFonts w:hint="cs"/>
          <w:rtl/>
        </w:rPr>
        <w:t>-</w:t>
      </w:r>
      <w:r>
        <w:rPr>
          <w:rtl/>
        </w:rPr>
        <w:tab/>
      </w:r>
      <w:r w:rsidR="0095258F" w:rsidRPr="00013CC7">
        <w:rPr>
          <w:rFonts w:hint="cs"/>
          <w:rtl/>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14:paraId="436BA56A" w14:textId="77777777" w:rsidR="0095258F" w:rsidRPr="0095258F" w:rsidRDefault="0095258F" w:rsidP="00013CC7">
      <w:pPr>
        <w:pStyle w:val="BodyText"/>
        <w:ind w:firstLine="567"/>
        <w:rPr>
          <w:rtl/>
        </w:rPr>
      </w:pPr>
      <w:r w:rsidRPr="0095258F">
        <w:rPr>
          <w:rFonts w:hint="cs"/>
          <w:rtl/>
        </w:rPr>
        <w:t>"2"</w:t>
      </w:r>
      <w:r w:rsidRPr="0095258F">
        <w:rPr>
          <w:rFonts w:hint="cs"/>
          <w:rtl/>
        </w:rPr>
        <w:tab/>
        <w:t>التمييز:</w:t>
      </w:r>
    </w:p>
    <w:p w14:paraId="362812D2" w14:textId="77777777" w:rsidR="00013CC7" w:rsidRDefault="00013CC7" w:rsidP="00013CC7">
      <w:pPr>
        <w:pStyle w:val="BodyText"/>
        <w:spacing w:after="120"/>
        <w:ind w:firstLine="567"/>
        <w:rPr>
          <w:rtl/>
        </w:rPr>
      </w:pPr>
      <w:r>
        <w:rPr>
          <w:rFonts w:hint="cs"/>
          <w:rtl/>
        </w:rPr>
        <w:t>-</w:t>
      </w:r>
      <w:r>
        <w:rPr>
          <w:rFonts w:hint="cs"/>
          <w:rtl/>
        </w:rPr>
        <w:tab/>
      </w:r>
      <w:r w:rsidR="0095258F" w:rsidRPr="00013CC7">
        <w:rPr>
          <w:rFonts w:hint="cs"/>
          <w:rtl/>
        </w:rPr>
        <w:t>بين ما يمكن وصفه عامة بمعارف تقليدية،</w:t>
      </w:r>
    </w:p>
    <w:p w14:paraId="3DCD69BA" w14:textId="153A8522" w:rsidR="0095258F" w:rsidRPr="00013CC7" w:rsidRDefault="00013CC7" w:rsidP="00013CC7">
      <w:pPr>
        <w:pStyle w:val="BodyText"/>
        <w:ind w:firstLine="567"/>
      </w:pPr>
      <w:r>
        <w:rPr>
          <w:rFonts w:hint="cs"/>
          <w:rtl/>
        </w:rPr>
        <w:t>-</w:t>
      </w:r>
      <w:r>
        <w:rPr>
          <w:rtl/>
        </w:rPr>
        <w:tab/>
      </w:r>
      <w:r w:rsidR="0095258F" w:rsidRPr="00013CC7">
        <w:rPr>
          <w:rFonts w:hint="cs"/>
          <w:rtl/>
        </w:rPr>
        <w:t>وبين عناصر المعارف التقليدية التي تكون أو ينبغي أن تكون بشكل خاص موضوع حماية قانونية.</w:t>
      </w:r>
    </w:p>
    <w:p w14:paraId="0C5DD113" w14:textId="77777777" w:rsidR="0095258F" w:rsidRPr="0095258F" w:rsidRDefault="0095258F" w:rsidP="00890949">
      <w:pPr>
        <w:pStyle w:val="BodyText"/>
        <w:numPr>
          <w:ilvl w:val="0"/>
          <w:numId w:val="2"/>
        </w:numPr>
        <w:rPr>
          <w:rtl/>
        </w:rPr>
      </w:pPr>
      <w:r w:rsidRPr="0095258F">
        <w:rPr>
          <w:rFonts w:hint="cs"/>
          <w:rtl/>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14:paraId="062A8AD7" w14:textId="77777777" w:rsidR="0095258F" w:rsidRPr="0095258F" w:rsidRDefault="0095258F" w:rsidP="00013CC7">
      <w:pPr>
        <w:pStyle w:val="BodyText"/>
        <w:ind w:left="567"/>
        <w:rPr>
          <w:rtl/>
        </w:rPr>
      </w:pPr>
      <w:r w:rsidRPr="0095258F">
        <w:rPr>
          <w:rFonts w:hint="cs"/>
          <w:rtl/>
        </w:rPr>
        <w:t>المعارف في حد ذاتها، ولا سيما</w:t>
      </w:r>
      <w:r w:rsidRPr="0095258F">
        <w:rPr>
          <w:rtl/>
        </w:rPr>
        <w:t xml:space="preserve"> المعارف التي تكون نتيجة نشاط فكري في سياق تقليدي، وتشمل الدراية العملية والمهار</w:t>
      </w:r>
      <w:r w:rsidRPr="0095258F">
        <w:rPr>
          <w:rFonts w:hint="cs"/>
          <w:rtl/>
        </w:rPr>
        <w:t>ات</w:t>
      </w:r>
      <w:r w:rsidRPr="0095258F">
        <w:rPr>
          <w:rtl/>
        </w:rPr>
        <w:t xml:space="preserve"> والابتكار</w:t>
      </w:r>
      <w:r w:rsidRPr="0095258F">
        <w:rPr>
          <w:rFonts w:hint="cs"/>
          <w:rtl/>
        </w:rPr>
        <w:t>ات</w:t>
      </w:r>
      <w:r w:rsidRPr="0095258F">
        <w:rPr>
          <w:rtl/>
        </w:rPr>
        <w:t>.</w:t>
      </w:r>
      <w:r w:rsidRPr="0095258F">
        <w:rPr>
          <w:vertAlign w:val="superscript"/>
          <w:rtl/>
        </w:rPr>
        <w:footnoteReference w:id="34"/>
      </w:r>
    </w:p>
    <w:p w14:paraId="291D11C7" w14:textId="77777777" w:rsidR="0095258F" w:rsidRPr="0095258F" w:rsidRDefault="0095258F" w:rsidP="00890949">
      <w:pPr>
        <w:pStyle w:val="BodyText"/>
        <w:numPr>
          <w:ilvl w:val="0"/>
          <w:numId w:val="2"/>
        </w:numPr>
        <w:rPr>
          <w:rtl/>
        </w:rPr>
      </w:pPr>
      <w:r w:rsidRPr="0095258F">
        <w:rPr>
          <w:rFonts w:hint="cs"/>
          <w:rtl/>
        </w:rPr>
        <w:lastRenderedPageBreak/>
        <w:t>وتكون المعارف التقليدية بهذا المعنى أوسع من المجالات المعرفية الأكثر تحديدا (الدوائية أو المتصلة بالتنوع البيولوجي أو المتصلة بالموارد الوراثية النباتية) المعرفَّة في مجالات أخرى من القانون الدولي العام والسياسات الدولية العامة.</w:t>
      </w:r>
    </w:p>
    <w:p w14:paraId="5B3FD78F" w14:textId="77777777" w:rsidR="0095258F" w:rsidRPr="0095258F" w:rsidRDefault="0095258F" w:rsidP="00890949">
      <w:pPr>
        <w:pStyle w:val="BodyText"/>
        <w:numPr>
          <w:ilvl w:val="0"/>
          <w:numId w:val="2"/>
        </w:numPr>
        <w:rPr>
          <w:rtl/>
        </w:rPr>
      </w:pPr>
      <w:r w:rsidRPr="0095258F">
        <w:rPr>
          <w:rFonts w:hint="cs"/>
          <w:rtl/>
        </w:rPr>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95258F">
        <w:rPr>
          <w:rtl/>
        </w:rPr>
        <w:t>الشروط التالية</w:t>
      </w:r>
      <w:r w:rsidRPr="0095258F">
        <w:rPr>
          <w:rFonts w:hint="cs"/>
          <w:rtl/>
        </w:rPr>
        <w:t>:</w:t>
      </w:r>
    </w:p>
    <w:p w14:paraId="3B3D61BD" w14:textId="77777777" w:rsidR="0095258F" w:rsidRPr="0095258F" w:rsidRDefault="0095258F" w:rsidP="00013CC7">
      <w:pPr>
        <w:pStyle w:val="BodyText"/>
        <w:ind w:firstLine="567"/>
        <w:rPr>
          <w:lang w:bidi="ar-EG"/>
        </w:rPr>
      </w:pPr>
      <w:r w:rsidRPr="0095258F">
        <w:rPr>
          <w:rtl/>
        </w:rPr>
        <w:t>"1"</w:t>
      </w:r>
      <w:r w:rsidRPr="0095258F">
        <w:rPr>
          <w:rFonts w:hint="cs"/>
          <w:rtl/>
        </w:rPr>
        <w:tab/>
        <w:t xml:space="preserve">أن </w:t>
      </w:r>
      <w:r w:rsidRPr="0095258F">
        <w:rPr>
          <w:rtl/>
        </w:rPr>
        <w:t>تكون مستنبطة ومحافظا عليها ومتناقلة بين الأجيال في سياق تقليدي؛</w:t>
      </w:r>
    </w:p>
    <w:p w14:paraId="3CDB72DE" w14:textId="77777777" w:rsidR="0095258F" w:rsidRPr="0095258F" w:rsidRDefault="0095258F" w:rsidP="00013CC7">
      <w:pPr>
        <w:pStyle w:val="BodyText"/>
        <w:ind w:firstLine="567"/>
        <w:rPr>
          <w:rtl/>
        </w:rPr>
      </w:pPr>
      <w:r w:rsidRPr="0095258F">
        <w:rPr>
          <w:rtl/>
        </w:rPr>
        <w:t>"2"</w:t>
      </w:r>
      <w:r w:rsidRPr="0095258F">
        <w:rPr>
          <w:rFonts w:hint="cs"/>
          <w:rtl/>
        </w:rPr>
        <w:tab/>
        <w:t xml:space="preserve">وأن </w:t>
      </w:r>
      <w:r w:rsidRPr="0095258F">
        <w:rPr>
          <w:rtl/>
        </w:rPr>
        <w:t>تكون مقترنة بوضوح بمجتمع أو شعب تقليدي</w:t>
      </w:r>
      <w:r w:rsidRPr="0095258F">
        <w:rPr>
          <w:rFonts w:hint="cs"/>
          <w:rtl/>
        </w:rPr>
        <w:t xml:space="preserve"> أو أصلي</w:t>
      </w:r>
      <w:r w:rsidRPr="0095258F">
        <w:rPr>
          <w:rtl/>
        </w:rPr>
        <w:t xml:space="preserve"> يحافظ عليها ويتناقلها بين الأجيال؛</w:t>
      </w:r>
    </w:p>
    <w:p w14:paraId="49D27501" w14:textId="77777777" w:rsidR="0095258F" w:rsidRPr="0095258F" w:rsidRDefault="0095258F" w:rsidP="00013CC7">
      <w:pPr>
        <w:pStyle w:val="BodyText"/>
        <w:ind w:left="1134" w:hanging="567"/>
        <w:rPr>
          <w:rtl/>
        </w:rPr>
      </w:pPr>
      <w:r w:rsidRPr="0095258F">
        <w:rPr>
          <w:rtl/>
        </w:rPr>
        <w:t>"3"</w:t>
      </w:r>
      <w:r w:rsidRPr="0095258F">
        <w:rPr>
          <w:rFonts w:hint="cs"/>
          <w:rtl/>
        </w:rPr>
        <w:tab/>
        <w:t xml:space="preserve">وأن </w:t>
      </w:r>
      <w:r w:rsidRPr="0095258F">
        <w:rPr>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95258F">
        <w:rPr>
          <w:vertAlign w:val="superscript"/>
          <w:rtl/>
        </w:rPr>
        <w:footnoteReference w:id="35"/>
      </w:r>
    </w:p>
    <w:p w14:paraId="29DF96B5" w14:textId="77777777" w:rsidR="0095258F" w:rsidRPr="0095258F" w:rsidRDefault="0095258F" w:rsidP="00890949">
      <w:pPr>
        <w:pStyle w:val="BodyText"/>
        <w:numPr>
          <w:ilvl w:val="0"/>
          <w:numId w:val="2"/>
        </w:numPr>
        <w:rPr>
          <w:rtl/>
        </w:rPr>
      </w:pPr>
      <w:r w:rsidRPr="0095258F">
        <w:rPr>
          <w:rFonts w:hint="cs"/>
          <w:rtl/>
        </w:rPr>
        <w:t xml:space="preserve">ولأغراض هذا التحليل، من شأن هذا أن 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14:paraId="01A57473" w14:textId="77777777" w:rsidR="0095258F" w:rsidRPr="003A2E1B" w:rsidRDefault="0095258F" w:rsidP="003A2E1B">
      <w:pPr>
        <w:pStyle w:val="Heading2"/>
        <w:spacing w:before="220" w:after="220"/>
        <w:rPr>
          <w:b/>
          <w:bCs w:val="0"/>
          <w:sz w:val="22"/>
          <w:szCs w:val="22"/>
          <w:u w:val="single"/>
          <w:rtl/>
        </w:rPr>
      </w:pPr>
      <w:bookmarkStart w:id="45" w:name="_Toc108788383"/>
      <w:r w:rsidRPr="003A2E1B">
        <w:rPr>
          <w:rFonts w:hint="cs"/>
          <w:b/>
          <w:bCs w:val="0"/>
          <w:sz w:val="22"/>
          <w:szCs w:val="22"/>
          <w:u w:val="single"/>
          <w:rtl/>
        </w:rPr>
        <w:t xml:space="preserve">(ب) </w:t>
      </w:r>
      <w:r w:rsidRPr="003A2E1B">
        <w:rPr>
          <w:rFonts w:hint="cs"/>
          <w:b/>
          <w:bCs w:val="0"/>
          <w:sz w:val="22"/>
          <w:szCs w:val="22"/>
          <w:u w:val="single"/>
          <w:rtl/>
        </w:rPr>
        <w:tab/>
        <w:t>الثغرات في أهداف الحماية أو أسسها على مستوى السياسة العامة</w:t>
      </w:r>
      <w:bookmarkEnd w:id="45"/>
    </w:p>
    <w:p w14:paraId="43711953" w14:textId="77777777" w:rsidR="0095258F" w:rsidRPr="0095258F" w:rsidRDefault="0095258F" w:rsidP="00890949">
      <w:pPr>
        <w:pStyle w:val="BodyText"/>
        <w:numPr>
          <w:ilvl w:val="0"/>
          <w:numId w:val="2"/>
        </w:numPr>
        <w:rPr>
          <w:rtl/>
        </w:rPr>
      </w:pPr>
      <w:r w:rsidRPr="0095258F">
        <w:rPr>
          <w:rFonts w:hint="cs"/>
          <w:rtl/>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14:paraId="64E54BCF" w14:textId="029BBC0A" w:rsidR="0095258F" w:rsidRPr="003A2E1B" w:rsidRDefault="003A2E1B" w:rsidP="003A2E1B">
      <w:pPr>
        <w:pStyle w:val="BodyText"/>
        <w:ind w:left="1134" w:hanging="567"/>
        <w:rPr>
          <w:rtl/>
        </w:rPr>
      </w:pPr>
      <w:r>
        <w:rPr>
          <w:rFonts w:hint="cs"/>
          <w:rtl/>
          <w:lang w:bidi="ar-SY"/>
        </w:rPr>
        <w:t>-</w:t>
      </w:r>
      <w:r>
        <w:rPr>
          <w:rFonts w:hint="cs"/>
          <w:rtl/>
        </w:rPr>
        <w:tab/>
      </w:r>
      <w:r w:rsidR="0095258F" w:rsidRPr="003A2E1B">
        <w:rPr>
          <w:rFonts w:hint="cs"/>
          <w:rtl/>
        </w:rPr>
        <w:t>الإقرار بالقيمة الكامنة في نظم المعارف التقليدية ومساهمتها في الحفاظ على البيئة والأمن الغذائي والزراعة المستدامة وتقدم العلم والتكنولوجيا؛</w:t>
      </w:r>
    </w:p>
    <w:p w14:paraId="4B9A3484" w14:textId="53679E4F" w:rsidR="0095258F" w:rsidRPr="003A2E1B" w:rsidRDefault="003A2E1B" w:rsidP="003A2E1B">
      <w:pPr>
        <w:pStyle w:val="BodyText"/>
        <w:ind w:firstLine="567"/>
        <w:rPr>
          <w:rtl/>
        </w:rPr>
      </w:pPr>
      <w:r>
        <w:rPr>
          <w:rFonts w:hint="cs"/>
          <w:rtl/>
        </w:rPr>
        <w:t>-</w:t>
      </w:r>
      <w:r>
        <w:rPr>
          <w:rtl/>
        </w:rPr>
        <w:tab/>
      </w:r>
      <w:r w:rsidR="0095258F" w:rsidRPr="003A2E1B">
        <w:rPr>
          <w:rFonts w:hint="cs"/>
          <w:rtl/>
        </w:rPr>
        <w:t>والإقرار بأن نظم المعارف التقليدية هي أشكال قيّمة من الابتكار؛</w:t>
      </w:r>
    </w:p>
    <w:p w14:paraId="75DD9081" w14:textId="7CEC8A46"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احترام نظم المعارف التقليدية والقيم الثقافية والروحية لأصحاب المعارف التقليدية؛</w:t>
      </w:r>
    </w:p>
    <w:p w14:paraId="4FFD9BEC" w14:textId="1B7FCAEA" w:rsidR="0095258F" w:rsidRPr="003A2E1B" w:rsidRDefault="003A2E1B" w:rsidP="003A2E1B">
      <w:pPr>
        <w:pStyle w:val="BodyText"/>
        <w:ind w:firstLine="567"/>
        <w:rPr>
          <w:rtl/>
        </w:rPr>
      </w:pPr>
      <w:r>
        <w:rPr>
          <w:rFonts w:hint="cs"/>
          <w:rtl/>
        </w:rPr>
        <w:t>-</w:t>
      </w:r>
      <w:r>
        <w:rPr>
          <w:rtl/>
        </w:rPr>
        <w:tab/>
      </w:r>
      <w:r w:rsidR="0095258F" w:rsidRPr="003A2E1B">
        <w:rPr>
          <w:rFonts w:hint="cs"/>
          <w:rtl/>
        </w:rPr>
        <w:t>واحترام حقوق أصحاب المعارف التقليدية والمؤتمنين عليها؛</w:t>
      </w:r>
    </w:p>
    <w:p w14:paraId="4F539EB3" w14:textId="262A9C1E" w:rsidR="0095258F" w:rsidRPr="003A2E1B" w:rsidRDefault="003A2E1B" w:rsidP="003A2E1B">
      <w:pPr>
        <w:pStyle w:val="BodyText"/>
        <w:ind w:firstLine="567"/>
        <w:rPr>
          <w:rtl/>
        </w:rPr>
      </w:pPr>
      <w:r>
        <w:rPr>
          <w:rFonts w:hint="cs"/>
          <w:rtl/>
        </w:rPr>
        <w:t>-</w:t>
      </w:r>
      <w:r>
        <w:rPr>
          <w:rtl/>
        </w:rPr>
        <w:tab/>
      </w:r>
      <w:r w:rsidR="0095258F" w:rsidRPr="003A2E1B">
        <w:rPr>
          <w:rFonts w:hint="cs"/>
          <w:rtl/>
        </w:rPr>
        <w:t>وتشجيع الحفاظ على</w:t>
      </w:r>
      <w:r w:rsidR="0095258F" w:rsidRPr="003A2E1B">
        <w:rPr>
          <w:rtl/>
        </w:rPr>
        <w:t xml:space="preserve"> المعارف التقليدية </w:t>
      </w:r>
      <w:r w:rsidR="0095258F" w:rsidRPr="003A2E1B">
        <w:rPr>
          <w:rFonts w:hint="cs"/>
          <w:rtl/>
        </w:rPr>
        <w:t>ووقايتها؛</w:t>
      </w:r>
    </w:p>
    <w:p w14:paraId="414701EC"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وتعزيز نظم المعارف التقليدية، بما في ذلك دعم استمرار الاستخدام العرفي للمعارف التقليدية وتطويرها وتبادلها ونقلها؛</w:t>
      </w:r>
    </w:p>
    <w:p w14:paraId="2D8E1BCE"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ودعم الابتكار المستمر داخل نظم المعارف التقليدية وتشجيع الابتكار المشتق من قاعدة المعارف التقليدية؛</w:t>
      </w:r>
    </w:p>
    <w:p w14:paraId="4D2DBCA9" w14:textId="77777777" w:rsidR="003A2E1B" w:rsidRDefault="003A2E1B" w:rsidP="003A2E1B">
      <w:pPr>
        <w:pStyle w:val="BodyText"/>
        <w:ind w:left="1134" w:hanging="567"/>
        <w:rPr>
          <w:rtl/>
        </w:rPr>
      </w:pPr>
      <w:r>
        <w:rPr>
          <w:rFonts w:hint="cs"/>
          <w:rtl/>
        </w:rPr>
        <w:t>-</w:t>
      </w:r>
      <w:r>
        <w:rPr>
          <w:rtl/>
        </w:rPr>
        <w:tab/>
      </w:r>
      <w:r w:rsidR="0095258F" w:rsidRPr="003A2E1B">
        <w:rPr>
          <w:rFonts w:hint="cs"/>
          <w:rtl/>
        </w:rPr>
        <w:t xml:space="preserve">ودعم </w:t>
      </w:r>
      <w:r w:rsidR="0095258F" w:rsidRPr="003A2E1B">
        <w:rPr>
          <w:rtl/>
        </w:rPr>
        <w:t>ص</w:t>
      </w:r>
      <w:r w:rsidR="0095258F" w:rsidRPr="003A2E1B">
        <w:rPr>
          <w:rFonts w:hint="cs"/>
          <w:rtl/>
        </w:rPr>
        <w:t>ون</w:t>
      </w:r>
      <w:r w:rsidR="0095258F" w:rsidRPr="003A2E1B">
        <w:rPr>
          <w:rtl/>
        </w:rPr>
        <w:t xml:space="preserve"> المعارف التقليدية </w:t>
      </w:r>
      <w:r w:rsidR="0095258F" w:rsidRPr="003A2E1B">
        <w:rPr>
          <w:rFonts w:hint="cs"/>
          <w:rtl/>
        </w:rPr>
        <w:t>ووقايتها؛</w:t>
      </w:r>
    </w:p>
    <w:p w14:paraId="38D93687" w14:textId="41515BBF"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وقمع التملك غير المشروع والانتفاع غير المشروع وغير العادل بالمعارف التقليدية، وتشجيع التقاسم العادل للمنافع المتأتية من المعارف التقليدية؛</w:t>
      </w:r>
    </w:p>
    <w:p w14:paraId="000DA6F9" w14:textId="009CD6CD" w:rsidR="0095258F" w:rsidRPr="003A2E1B" w:rsidRDefault="003A2E1B" w:rsidP="003A2E1B">
      <w:pPr>
        <w:pStyle w:val="BodyText"/>
        <w:ind w:firstLine="567"/>
        <w:rPr>
          <w:rtl/>
        </w:rPr>
      </w:pPr>
      <w:r>
        <w:rPr>
          <w:rFonts w:hint="cs"/>
          <w:rtl/>
        </w:rPr>
        <w:t>-</w:t>
      </w:r>
      <w:r>
        <w:rPr>
          <w:rtl/>
        </w:rPr>
        <w:tab/>
      </w:r>
      <w:r w:rsidR="0095258F" w:rsidRPr="003A2E1B">
        <w:rPr>
          <w:rFonts w:hint="cs"/>
          <w:rtl/>
        </w:rPr>
        <w:t xml:space="preserve">وضمان أن يكون النفاذ إلى المعارف التقليدية والانتفاع بها </w:t>
      </w:r>
      <w:r w:rsidR="0095258F" w:rsidRPr="003A2E1B">
        <w:rPr>
          <w:rtl/>
        </w:rPr>
        <w:t>رهناً بموافقة مستنيرة مسبقة</w:t>
      </w:r>
      <w:r w:rsidR="0095258F" w:rsidRPr="003A2E1B">
        <w:rPr>
          <w:rFonts w:hint="cs"/>
          <w:rtl/>
        </w:rPr>
        <w:t>؛</w:t>
      </w:r>
      <w:r w:rsidR="0095258F" w:rsidRPr="003A2E1B">
        <w:rPr>
          <w:rtl/>
        </w:rPr>
        <w:footnoteReference w:id="36"/>
      </w:r>
    </w:p>
    <w:p w14:paraId="26CB4E57" w14:textId="5C3192FB" w:rsidR="0095258F" w:rsidRPr="003A2E1B" w:rsidRDefault="003A2E1B" w:rsidP="003A2E1B">
      <w:pPr>
        <w:pStyle w:val="BodyText"/>
        <w:ind w:left="1134" w:hanging="567"/>
        <w:rPr>
          <w:rtl/>
        </w:rPr>
      </w:pPr>
      <w:r>
        <w:rPr>
          <w:rFonts w:hint="cs"/>
          <w:rtl/>
        </w:rPr>
        <w:t>-</w:t>
      </w:r>
      <w:r>
        <w:rPr>
          <w:rtl/>
        </w:rPr>
        <w:tab/>
      </w:r>
      <w:r w:rsidR="0095258F" w:rsidRPr="003A2E1B">
        <w:rPr>
          <w:rFonts w:hint="cs"/>
          <w:rtl/>
        </w:rPr>
        <w:t>والنهوض بالتنمية المستدامة للمجتمعات المحلية والأنشطة التجارية المشروعة القائمة على نظم المعارف التقليدية؛</w:t>
      </w:r>
    </w:p>
    <w:p w14:paraId="608915B4" w14:textId="67B4F76E" w:rsidR="0095258F" w:rsidRPr="003A2E1B" w:rsidRDefault="003A2E1B" w:rsidP="003A2E1B">
      <w:pPr>
        <w:pStyle w:val="BodyText"/>
        <w:ind w:firstLine="567"/>
        <w:rPr>
          <w:rtl/>
        </w:rPr>
      </w:pPr>
      <w:r>
        <w:rPr>
          <w:rFonts w:hint="cs"/>
          <w:rtl/>
        </w:rPr>
        <w:lastRenderedPageBreak/>
        <w:t>-</w:t>
      </w:r>
      <w:r>
        <w:rPr>
          <w:rtl/>
        </w:rPr>
        <w:tab/>
      </w:r>
      <w:r w:rsidR="0095258F" w:rsidRPr="003A2E1B">
        <w:rPr>
          <w:rFonts w:hint="cs"/>
          <w:rtl/>
        </w:rPr>
        <w:t>ووضع حد لمنح أو ممارسة حقوق الملكية الفكرية بشكل غير صحيح على المعارف التقليدية.</w:t>
      </w:r>
    </w:p>
    <w:p w14:paraId="0612876A" w14:textId="77777777" w:rsidR="0095258F" w:rsidRPr="0095258F" w:rsidRDefault="0095258F" w:rsidP="00890949">
      <w:pPr>
        <w:pStyle w:val="BodyText"/>
        <w:numPr>
          <w:ilvl w:val="0"/>
          <w:numId w:val="2"/>
        </w:numPr>
        <w:rPr>
          <w:rtl/>
        </w:rPr>
      </w:pPr>
      <w:r w:rsidRPr="0095258F">
        <w:rPr>
          <w:rFonts w:hint="cs"/>
          <w:rtl/>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95258F">
        <w:rPr>
          <w:rFonts w:hint="eastAsia"/>
          <w:rtl/>
        </w:rPr>
        <w:t> </w:t>
      </w:r>
      <w:r w:rsidRPr="0095258F">
        <w:rPr>
          <w:rFonts w:hint="cs"/>
          <w:rtl/>
        </w:rPr>
        <w:t xml:space="preserve">- فعلى سبيل المثال، تشجع الاتفاقية المتعلقة بالتنوع البيولوجي احترام المعارف التقليدية </w:t>
      </w:r>
      <w:r w:rsidRPr="0095258F">
        <w:rPr>
          <w:rFonts w:hint="cs"/>
          <w:rtl/>
          <w:lang w:bidi="ar-EG"/>
        </w:rPr>
        <w:t>ذات الصلة بصيانة التنوع البيولوجي واستخدامه على نحو قابل للاستمرار</w:t>
      </w:r>
      <w:r w:rsidRPr="0095258F">
        <w:rPr>
          <w:rFonts w:hint="cs"/>
          <w:rtl/>
        </w:rPr>
        <w:t xml:space="preserve">، ولكنها لا تتطرق صراحة إلى الأشكال الأخرى من المعارف التقليدية مثل النظم المقننة للمعارف الطبية. وتعترف </w:t>
      </w:r>
      <w:r w:rsidRPr="0095258F">
        <w:rPr>
          <w:rtl/>
        </w:rPr>
        <w:t>معاهدة الفاو الدولية بشأن الموارد الوراثية النباتية للأغذية والزراعة</w:t>
      </w:r>
      <w:r w:rsidRPr="0095258F">
        <w:rPr>
          <w:rFonts w:hint="cs"/>
          <w:rtl/>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14:paraId="0FE1AC00" w14:textId="77777777" w:rsidR="0095258F" w:rsidRPr="0095258F" w:rsidRDefault="0095258F" w:rsidP="00890949">
      <w:pPr>
        <w:pStyle w:val="BodyText"/>
        <w:numPr>
          <w:ilvl w:val="0"/>
          <w:numId w:val="2"/>
        </w:numPr>
        <w:rPr>
          <w:rtl/>
        </w:rPr>
      </w:pPr>
      <w:r w:rsidRPr="0095258F">
        <w:rPr>
          <w:rFonts w:hint="cs"/>
          <w:rtl/>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14:paraId="5F904235" w14:textId="77777777" w:rsidR="0095258F" w:rsidRPr="00E23EBB" w:rsidRDefault="0095258F" w:rsidP="00E23EBB">
      <w:pPr>
        <w:pStyle w:val="Heading2"/>
        <w:spacing w:before="220" w:after="220"/>
        <w:rPr>
          <w:b/>
          <w:bCs w:val="0"/>
          <w:sz w:val="22"/>
          <w:szCs w:val="22"/>
          <w:u w:val="single"/>
          <w:rtl/>
        </w:rPr>
      </w:pPr>
      <w:bookmarkStart w:id="46" w:name="_Toc108788384"/>
      <w:r w:rsidRPr="00E23EBB">
        <w:rPr>
          <w:rFonts w:hint="cs"/>
          <w:b/>
          <w:bCs w:val="0"/>
          <w:sz w:val="22"/>
          <w:szCs w:val="22"/>
          <w:u w:val="single"/>
          <w:rtl/>
        </w:rPr>
        <w:t xml:space="preserve">(ج) </w:t>
      </w:r>
      <w:r w:rsidRPr="00E23EBB">
        <w:rPr>
          <w:rFonts w:hint="cs"/>
          <w:b/>
          <w:bCs w:val="0"/>
          <w:sz w:val="22"/>
          <w:szCs w:val="22"/>
          <w:u w:val="single"/>
          <w:rtl/>
        </w:rPr>
        <w:tab/>
        <w:t>الثغرات في الآليات القانونية القائمة</w:t>
      </w:r>
      <w:bookmarkEnd w:id="46"/>
    </w:p>
    <w:p w14:paraId="3C48CCA9" w14:textId="77777777" w:rsidR="0095258F" w:rsidRPr="0095258F" w:rsidRDefault="0095258F" w:rsidP="00890949">
      <w:pPr>
        <w:pStyle w:val="BodyText"/>
        <w:numPr>
          <w:ilvl w:val="0"/>
          <w:numId w:val="2"/>
        </w:numPr>
        <w:rPr>
          <w:rtl/>
        </w:rPr>
      </w:pPr>
      <w:r w:rsidRPr="0095258F">
        <w:rPr>
          <w:rFonts w:hint="cs"/>
          <w:rtl/>
        </w:rPr>
        <w:t>تتكون حماية الملكية الفكرية، بمعناها القانوني الدقيق، من تعريف حق صاحب الحق في الاعترا</w:t>
      </w:r>
      <w:r w:rsidRPr="0095258F">
        <w:rPr>
          <w:rFonts w:hint="eastAsia"/>
          <w:rtl/>
        </w:rPr>
        <w:t>ض</w:t>
      </w:r>
      <w:r w:rsidRPr="0095258F">
        <w:rPr>
          <w:rFonts w:hint="cs"/>
          <w:rtl/>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14:paraId="4FE04E54" w14:textId="77777777" w:rsidR="0095258F" w:rsidRPr="0095258F" w:rsidRDefault="0095258F" w:rsidP="00890949">
      <w:pPr>
        <w:pStyle w:val="BodyText"/>
        <w:numPr>
          <w:ilvl w:val="0"/>
          <w:numId w:val="2"/>
        </w:numPr>
        <w:rPr>
          <w:rtl/>
        </w:rPr>
      </w:pPr>
      <w:r w:rsidRPr="0095258F">
        <w:rPr>
          <w:rFonts w:hint="cs"/>
          <w:rtl/>
        </w:rPr>
        <w:t>ولهذا يمكن وصف الثغرات في حماية المعارف التقليدية في آليات قانونية معينة على النحو التالي:</w:t>
      </w:r>
    </w:p>
    <w:p w14:paraId="6B29CBAC" w14:textId="77777777" w:rsidR="0095258F" w:rsidRPr="0095258F" w:rsidRDefault="0095258F" w:rsidP="0095258F">
      <w:pPr>
        <w:pStyle w:val="BodyText"/>
        <w:rPr>
          <w:rtl/>
        </w:rPr>
      </w:pPr>
      <w:r w:rsidRPr="0095258F">
        <w:rPr>
          <w:rFonts w:hint="cs"/>
          <w:rtl/>
        </w:rPr>
        <w:tab/>
        <w:t>"1"</w:t>
      </w:r>
      <w:r w:rsidRPr="0095258F">
        <w:rPr>
          <w:rFonts w:hint="cs"/>
          <w:rtl/>
        </w:rPr>
        <w:tab/>
        <w:t>هي موضوع لا يغطيه قانون الملكية الفكرية الحالي؛</w:t>
      </w:r>
    </w:p>
    <w:p w14:paraId="3D77798C" w14:textId="77777777" w:rsidR="0095258F" w:rsidRPr="0095258F" w:rsidRDefault="0095258F" w:rsidP="00E23EBB">
      <w:pPr>
        <w:pStyle w:val="BodyText"/>
        <w:ind w:firstLine="567"/>
        <w:rPr>
          <w:rtl/>
        </w:rPr>
      </w:pPr>
      <w:r w:rsidRPr="0095258F">
        <w:rPr>
          <w:rFonts w:hint="cs"/>
          <w:rtl/>
        </w:rPr>
        <w:t>"2"</w:t>
      </w:r>
      <w:r w:rsidRPr="0095258F">
        <w:rPr>
          <w:rFonts w:hint="cs"/>
          <w:rtl/>
        </w:rPr>
        <w:tab/>
        <w:t>وأصحاب حقوق لا يُعترف بهم على أنهم كذلك، وغيرهم من المستفيدين لا تشملهم فوائد الحماية؛</w:t>
      </w:r>
    </w:p>
    <w:p w14:paraId="2B7ED7A3" w14:textId="77777777" w:rsidR="0095258F" w:rsidRPr="0095258F" w:rsidRDefault="0095258F" w:rsidP="00E23EBB">
      <w:pPr>
        <w:pStyle w:val="BodyText"/>
        <w:ind w:firstLine="567"/>
        <w:rPr>
          <w:rtl/>
        </w:rPr>
      </w:pPr>
      <w:r w:rsidRPr="0095258F">
        <w:rPr>
          <w:rFonts w:hint="cs"/>
          <w:rtl/>
        </w:rPr>
        <w:t>"3"</w:t>
      </w:r>
      <w:r w:rsidRPr="0095258F">
        <w:rPr>
          <w:rFonts w:hint="cs"/>
          <w:rtl/>
        </w:rPr>
        <w:tab/>
        <w:t>وأشكال الانتفاع والأعمال الأخرى التي لا يمكن منعها؛</w:t>
      </w:r>
    </w:p>
    <w:p w14:paraId="3C2351A5" w14:textId="77777777" w:rsidR="0095258F" w:rsidRPr="0095258F" w:rsidRDefault="0095258F" w:rsidP="00E23EBB">
      <w:pPr>
        <w:pStyle w:val="BodyText"/>
        <w:ind w:firstLine="567"/>
        <w:rPr>
          <w:rtl/>
        </w:rPr>
      </w:pPr>
      <w:r w:rsidRPr="0095258F">
        <w:rPr>
          <w:rFonts w:hint="cs"/>
          <w:rtl/>
        </w:rPr>
        <w:t>"4"</w:t>
      </w:r>
      <w:r w:rsidRPr="0095258F">
        <w:rPr>
          <w:rFonts w:hint="cs"/>
          <w:rtl/>
        </w:rPr>
        <w:tab/>
        <w:t>وانتفاء الحق في الحصول على مكافأة أو غيرها من الفوائد.</w:t>
      </w:r>
    </w:p>
    <w:p w14:paraId="32000115" w14:textId="77777777" w:rsidR="0095258F" w:rsidRPr="0095258F" w:rsidRDefault="0095258F" w:rsidP="00890949">
      <w:pPr>
        <w:pStyle w:val="BodyText"/>
        <w:numPr>
          <w:ilvl w:val="0"/>
          <w:numId w:val="2"/>
        </w:numPr>
        <w:rPr>
          <w:rtl/>
        </w:rPr>
      </w:pPr>
      <w:r w:rsidRPr="0095258F">
        <w:rPr>
          <w:rFonts w:hint="cs"/>
          <w:rtl/>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95258F">
        <w:rPr>
          <w:lang w:bidi="ar-EG"/>
        </w:rPr>
        <w:t>WIPO/GRTKF/IC/13/5(a)</w:t>
      </w:r>
      <w:r w:rsidRPr="0095258F">
        <w:rPr>
          <w:rFonts w:hint="cs"/>
          <w:rtl/>
        </w:rPr>
        <w:t>)؛ ولم نستعرض هذه الخيارات من جديد في هذه الوثيقة ولكن يمكن اعتبارها مناسبة لتحليل الثغرات الراهن؛ انظر مثلا ما يلي:</w:t>
      </w:r>
    </w:p>
    <w:p w14:paraId="453649D0" w14:textId="139DF4DB" w:rsidR="0095258F" w:rsidRPr="00E23EBB" w:rsidRDefault="00E23EBB" w:rsidP="00E23EBB">
      <w:pPr>
        <w:pStyle w:val="BodyText"/>
        <w:ind w:left="1134" w:hanging="567"/>
        <w:rPr>
          <w:rtl/>
        </w:rPr>
      </w:pPr>
      <w:r>
        <w:rPr>
          <w:rFonts w:hint="cs"/>
          <w:rtl/>
        </w:rPr>
        <w:t>-</w:t>
      </w:r>
      <w:r>
        <w:rPr>
          <w:rFonts w:hint="cs"/>
          <w:rtl/>
        </w:rPr>
        <w:tab/>
      </w:r>
      <w:r w:rsidR="0095258F" w:rsidRPr="00E23EBB">
        <w:rPr>
          <w:rFonts w:hint="cs"/>
          <w:rtl/>
        </w:rPr>
        <w:t xml:space="preserve">خيارات السياسة العامة والآليات القانونية، المستعرضة في الوثيقتين </w:t>
      </w:r>
      <w:r w:rsidR="0095258F" w:rsidRPr="00E23EBB">
        <w:t>WIPO/GRTKF/IC/7/6</w:t>
      </w:r>
      <w:r w:rsidR="0095258F" w:rsidRPr="00E23EBB">
        <w:rPr>
          <w:rtl/>
        </w:rPr>
        <w:t xml:space="preserve"> </w:t>
      </w:r>
      <w:r w:rsidR="0095258F" w:rsidRPr="00E23EBB">
        <w:rPr>
          <w:rFonts w:hint="cs"/>
          <w:rtl/>
        </w:rPr>
        <w:t>و</w:t>
      </w:r>
      <w:r w:rsidR="0095258F" w:rsidRPr="00E23EBB">
        <w:t>WIPO/GRTKF/IC/9/INF/5</w:t>
      </w:r>
      <w:r w:rsidR="0095258F" w:rsidRPr="00E23EBB">
        <w:rPr>
          <w:rFonts w:hint="cs"/>
          <w:rtl/>
        </w:rPr>
        <w:t xml:space="preserve"> </w:t>
      </w:r>
    </w:p>
    <w:p w14:paraId="4EBA7978" w14:textId="4DCB80F0" w:rsidR="0095258F" w:rsidRPr="00E23EBB" w:rsidRDefault="00E23EBB" w:rsidP="00E23EBB">
      <w:pPr>
        <w:pStyle w:val="BodyText"/>
        <w:ind w:left="1134" w:hanging="567"/>
        <w:rPr>
          <w:rtl/>
        </w:rPr>
      </w:pPr>
      <w:r>
        <w:rPr>
          <w:rFonts w:hint="cs"/>
          <w:rtl/>
        </w:rPr>
        <w:t>-</w:t>
      </w:r>
      <w:r>
        <w:rPr>
          <w:rtl/>
        </w:rPr>
        <w:tab/>
      </w:r>
      <w:r w:rsidR="0095258F" w:rsidRPr="00E23EBB">
        <w:rPr>
          <w:rFonts w:hint="cs"/>
          <w:rtl/>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0095258F" w:rsidRPr="00E23EBB">
        <w:t>WIPO/GRTKF/IC/3/7</w:t>
      </w:r>
      <w:r w:rsidR="0095258F" w:rsidRPr="00E23EBB">
        <w:rPr>
          <w:rFonts w:hint="cs"/>
          <w:rtl/>
        </w:rPr>
        <w:t>و</w:t>
      </w:r>
      <w:r w:rsidR="0095258F" w:rsidRPr="00E23EBB">
        <w:t xml:space="preserve"> WIPO/GRTKF/IC/3/8 </w:t>
      </w:r>
      <w:r w:rsidR="0095258F" w:rsidRPr="00E23EBB">
        <w:rPr>
          <w:rFonts w:hint="cs"/>
          <w:rtl/>
        </w:rPr>
        <w:t>و</w:t>
      </w:r>
      <w:r w:rsidR="0095258F" w:rsidRPr="00E23EBB">
        <w:t>WIPO/GRTKF/IC/3/9</w:t>
      </w:r>
      <w:r w:rsidR="0095258F" w:rsidRPr="00E23EBB">
        <w:rPr>
          <w:rFonts w:hint="cs"/>
          <w:rtl/>
        </w:rPr>
        <w:t>و</w:t>
      </w:r>
      <w:r w:rsidR="0095258F" w:rsidRPr="00E23EBB">
        <w:t>WIPO/GRTKF/IC/4/7</w:t>
      </w:r>
      <w:r w:rsidR="0095258F" w:rsidRPr="00E23EBB">
        <w:rPr>
          <w:rFonts w:hint="cs"/>
          <w:rtl/>
        </w:rPr>
        <w:t>و</w:t>
      </w:r>
      <w:r w:rsidR="0095258F" w:rsidRPr="00E23EBB">
        <w:t>WIPO/GRTKF/IC/4/8</w:t>
      </w:r>
      <w:r w:rsidR="0095258F" w:rsidRPr="00E23EBB">
        <w:rPr>
          <w:rFonts w:hint="cs"/>
          <w:rtl/>
        </w:rPr>
        <w:t xml:space="preserve"> و</w:t>
      </w:r>
      <w:r w:rsidR="0095258F" w:rsidRPr="00E23EBB">
        <w:t>WIPO/GRTKF/IC/5/7</w:t>
      </w:r>
      <w:r w:rsidR="0095258F" w:rsidRPr="00E23EBB">
        <w:rPr>
          <w:rFonts w:hint="cs"/>
          <w:rtl/>
        </w:rPr>
        <w:t xml:space="preserve"> و</w:t>
      </w:r>
      <w:r w:rsidR="0095258F" w:rsidRPr="00E23EBB">
        <w:t>WIPO/GRTKF/IC/5/8</w:t>
      </w:r>
      <w:r w:rsidR="0095258F" w:rsidRPr="00E23EBB">
        <w:rPr>
          <w:rFonts w:hint="cs"/>
          <w:rtl/>
        </w:rPr>
        <w:t xml:space="preserve"> و</w:t>
      </w:r>
      <w:r w:rsidR="0095258F" w:rsidRPr="00E23EBB">
        <w:t>WIPO/GRTKF/IC/6/4</w:t>
      </w:r>
      <w:r w:rsidR="0095258F" w:rsidRPr="00E23EBB">
        <w:rPr>
          <w:rFonts w:hint="cs"/>
          <w:rtl/>
        </w:rPr>
        <w:t>.</w:t>
      </w:r>
    </w:p>
    <w:p w14:paraId="62D2C051" w14:textId="77777777" w:rsidR="0095258F" w:rsidRPr="00DE445D" w:rsidRDefault="0095258F" w:rsidP="00E23EBB">
      <w:pPr>
        <w:pStyle w:val="Heading3"/>
        <w:spacing w:before="220" w:after="220"/>
        <w:ind w:firstLine="567"/>
        <w:rPr>
          <w:b/>
          <w:bCs w:val="0"/>
          <w:i/>
          <w:iCs/>
          <w:sz w:val="22"/>
          <w:szCs w:val="22"/>
          <w:u w:val="none"/>
          <w:rtl/>
        </w:rPr>
      </w:pPr>
      <w:bookmarkStart w:id="47" w:name="_Toc108788385"/>
      <w:r w:rsidRPr="00DE445D">
        <w:rPr>
          <w:rFonts w:hint="cs"/>
          <w:b/>
          <w:bCs w:val="0"/>
          <w:i/>
          <w:iCs/>
          <w:sz w:val="22"/>
          <w:szCs w:val="22"/>
          <w:u w:val="none"/>
          <w:rtl/>
          <w:lang w:bidi="ar-EG"/>
        </w:rPr>
        <w:t>"1"</w:t>
      </w:r>
      <w:r w:rsidRPr="00DE445D">
        <w:rPr>
          <w:rFonts w:hint="cs"/>
          <w:b/>
          <w:bCs w:val="0"/>
          <w:i/>
          <w:iCs/>
          <w:sz w:val="22"/>
          <w:szCs w:val="22"/>
          <w:u w:val="none"/>
          <w:rtl/>
          <w:lang w:bidi="ar-EG"/>
        </w:rPr>
        <w:tab/>
        <w:t>موضوع لا يغطيه قانون الملكية الفكرية الحالي</w:t>
      </w:r>
      <w:bookmarkEnd w:id="47"/>
    </w:p>
    <w:p w14:paraId="4A28C774" w14:textId="77777777" w:rsidR="0095258F" w:rsidRPr="00BE2FF2" w:rsidRDefault="0095258F" w:rsidP="00BE2FF2">
      <w:pPr>
        <w:pStyle w:val="Heading4"/>
        <w:spacing w:after="220"/>
        <w:ind w:left="567" w:firstLine="567"/>
        <w:rPr>
          <w:b/>
          <w:bCs w:val="0"/>
          <w:i w:val="0"/>
          <w:iCs/>
          <w:sz w:val="22"/>
          <w:szCs w:val="22"/>
          <w:rtl/>
        </w:rPr>
      </w:pPr>
      <w:bookmarkStart w:id="48" w:name="_Toc108788386"/>
      <w:r w:rsidRPr="00BE2FF2">
        <w:rPr>
          <w:rFonts w:hint="cs"/>
          <w:b/>
          <w:bCs w:val="0"/>
          <w:i w:val="0"/>
          <w:iCs/>
          <w:sz w:val="22"/>
          <w:szCs w:val="22"/>
          <w:rtl/>
        </w:rPr>
        <w:t>المعارف التقليدية التي لا تغطيها أشكال حماية الملكية الفكرية الحالية</w:t>
      </w:r>
      <w:bookmarkEnd w:id="48"/>
    </w:p>
    <w:p w14:paraId="197899CA" w14:textId="77777777" w:rsidR="0095258F" w:rsidRPr="0095258F" w:rsidRDefault="0095258F" w:rsidP="00890949">
      <w:pPr>
        <w:pStyle w:val="BodyText"/>
        <w:numPr>
          <w:ilvl w:val="0"/>
          <w:numId w:val="2"/>
        </w:numPr>
        <w:rPr>
          <w:rtl/>
        </w:rPr>
      </w:pPr>
      <w:r w:rsidRPr="0095258F">
        <w:rPr>
          <w:rFonts w:hint="cs"/>
          <w:rtl/>
        </w:rPr>
        <w:t xml:space="preserve">مقدمة: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w:t>
      </w:r>
      <w:r w:rsidRPr="0095258F">
        <w:rPr>
          <w:rFonts w:hint="cs"/>
          <w:rtl/>
        </w:rPr>
        <w:lastRenderedPageBreak/>
        <w:t>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14:paraId="734E9AA6" w14:textId="77777777" w:rsidR="00E23EBB" w:rsidRDefault="00E23EBB" w:rsidP="00E23EBB">
      <w:pPr>
        <w:pStyle w:val="BodyText"/>
        <w:ind w:firstLine="567"/>
        <w:rPr>
          <w:rtl/>
        </w:rPr>
      </w:pPr>
      <w:r>
        <w:rPr>
          <w:rFonts w:hint="cs"/>
          <w:rtl/>
        </w:rPr>
        <w:t>-</w:t>
      </w:r>
      <w:r>
        <w:rPr>
          <w:rFonts w:hint="cs"/>
          <w:rtl/>
        </w:rPr>
        <w:tab/>
      </w:r>
      <w:r w:rsidR="0095258F" w:rsidRPr="00E23EBB">
        <w:rPr>
          <w:rFonts w:hint="cs"/>
          <w:rtl/>
        </w:rPr>
        <w:t>المعارف التقليدية التي لا تعتبر جديدة، لأنها كُشفت للجمهور على نحو مناسب؛</w:t>
      </w:r>
    </w:p>
    <w:p w14:paraId="2AE1BED9" w14:textId="77777777" w:rsid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14:paraId="3FAF9966" w14:textId="48BE9E56" w:rsidR="0095258F" w:rsidRPr="00E23EBB" w:rsidRDefault="00E23EBB" w:rsidP="00E23EBB">
      <w:pPr>
        <w:pStyle w:val="BodyText"/>
        <w:ind w:left="1134" w:hanging="567"/>
        <w:rPr>
          <w:rtl/>
        </w:rPr>
      </w:pPr>
      <w:r>
        <w:rPr>
          <w:rFonts w:hint="cs"/>
          <w:rtl/>
        </w:rPr>
        <w:t>-</w:t>
      </w:r>
      <w:r>
        <w:rPr>
          <w:rtl/>
        </w:rPr>
        <w:tab/>
      </w:r>
      <w:r w:rsidR="0095258F" w:rsidRPr="00E23EBB">
        <w:rPr>
          <w:rFonts w:hint="cs"/>
          <w:rtl/>
        </w:rPr>
        <w:t>والمعارف التقليدية التي كُشف عنها للجمهور ولا تستوفي معايير حماية المعلومات السرية أو الأسرار التجارية أو المعلومات غير المكشوف عنها.</w:t>
      </w:r>
    </w:p>
    <w:p w14:paraId="4E9CA83C" w14:textId="77777777" w:rsidR="0095258F" w:rsidRPr="00BE2FF2" w:rsidRDefault="0095258F" w:rsidP="00BE2FF2">
      <w:pPr>
        <w:pStyle w:val="Heading4"/>
        <w:spacing w:before="220" w:after="220"/>
        <w:ind w:left="567"/>
        <w:rPr>
          <w:b/>
          <w:bCs w:val="0"/>
          <w:i w:val="0"/>
          <w:iCs/>
          <w:sz w:val="22"/>
          <w:szCs w:val="22"/>
          <w:u w:val="single"/>
          <w:rtl/>
        </w:rPr>
      </w:pPr>
      <w:bookmarkStart w:id="49" w:name="_Toc108788387"/>
      <w:r w:rsidRPr="00BE2FF2">
        <w:rPr>
          <w:rFonts w:hint="cs"/>
          <w:b/>
          <w:bCs w:val="0"/>
          <w:i w:val="0"/>
          <w:iCs/>
          <w:sz w:val="22"/>
          <w:szCs w:val="22"/>
          <w:rtl/>
        </w:rPr>
        <w:t>الابتكار التراكمي والجماعي عبر الأجيال داخل مجتمع محلي واحد</w:t>
      </w:r>
      <w:bookmarkEnd w:id="49"/>
      <w:r w:rsidRPr="00BE2FF2">
        <w:rPr>
          <w:rFonts w:hint="cs"/>
          <w:b/>
          <w:bCs w:val="0"/>
          <w:i w:val="0"/>
          <w:iCs/>
          <w:sz w:val="22"/>
          <w:szCs w:val="22"/>
          <w:u w:val="single"/>
          <w:rtl/>
        </w:rPr>
        <w:t xml:space="preserve"> </w:t>
      </w:r>
    </w:p>
    <w:p w14:paraId="6AEED8E4" w14:textId="77777777" w:rsidR="0095258F" w:rsidRPr="0095258F" w:rsidRDefault="0095258F" w:rsidP="00890949">
      <w:pPr>
        <w:pStyle w:val="BodyText"/>
        <w:numPr>
          <w:ilvl w:val="0"/>
          <w:numId w:val="2"/>
        </w:numPr>
        <w:rPr>
          <w:rtl/>
        </w:rPr>
      </w:pPr>
      <w:r w:rsidRPr="0095258F">
        <w:rPr>
          <w:rFonts w:hint="cs"/>
          <w:rtl/>
        </w:rPr>
        <w:t>مقدمة: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14:paraId="68038D86" w14:textId="77777777" w:rsidR="0095258F" w:rsidRPr="0095258F" w:rsidRDefault="0095258F" w:rsidP="00890949">
      <w:pPr>
        <w:pStyle w:val="BodyText"/>
        <w:numPr>
          <w:ilvl w:val="0"/>
          <w:numId w:val="2"/>
        </w:numPr>
        <w:rPr>
          <w:rtl/>
        </w:rPr>
      </w:pPr>
      <w:r w:rsidRPr="0095258F">
        <w:rPr>
          <w:rFonts w:hint="cs"/>
          <w:rtl/>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وبروتوكول ناغويا (المعارف التقليدية المرتبطة بالموارد الوراثية) 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14:paraId="6B5940B1" w14:textId="77777777" w:rsidR="0095258F" w:rsidRPr="0095258F" w:rsidRDefault="0095258F" w:rsidP="00890949">
      <w:pPr>
        <w:pStyle w:val="BodyText"/>
        <w:numPr>
          <w:ilvl w:val="0"/>
          <w:numId w:val="2"/>
        </w:numPr>
        <w:rPr>
          <w:lang w:bidi="ar-EG"/>
        </w:rPr>
      </w:pPr>
      <w:r w:rsidRPr="0095258F">
        <w:rPr>
          <w:rFonts w:hint="cs"/>
          <w:rtl/>
        </w:rPr>
        <w:t>ويمكن الحصول جماعيا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14:paraId="5A13BF89" w14:textId="77777777" w:rsidR="0095258F" w:rsidRPr="0095258F" w:rsidRDefault="0095258F" w:rsidP="00890949">
      <w:pPr>
        <w:pStyle w:val="BodyText"/>
        <w:numPr>
          <w:ilvl w:val="0"/>
          <w:numId w:val="2"/>
        </w:numPr>
        <w:rPr>
          <w:lang w:bidi="ar-EG"/>
        </w:rPr>
      </w:pPr>
      <w:r w:rsidRPr="0095258F">
        <w:rPr>
          <w:rFonts w:hint="cs"/>
          <w:rtl/>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14:paraId="42A7C0B6" w14:textId="77777777" w:rsidR="0095258F" w:rsidRPr="0095258F" w:rsidRDefault="0095258F" w:rsidP="00890949">
      <w:pPr>
        <w:pStyle w:val="BodyText"/>
        <w:numPr>
          <w:ilvl w:val="0"/>
          <w:numId w:val="2"/>
        </w:numPr>
        <w:rPr>
          <w:lang w:bidi="ar-EG"/>
        </w:rPr>
      </w:pPr>
      <w:r w:rsidRPr="0095258F">
        <w:rPr>
          <w:rFonts w:hint="cs"/>
          <w:rtl/>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14:paraId="3898ED12" w14:textId="77777777" w:rsidR="0095258F" w:rsidRPr="0095258F" w:rsidRDefault="0095258F" w:rsidP="00890949">
      <w:pPr>
        <w:pStyle w:val="BodyText"/>
        <w:numPr>
          <w:ilvl w:val="0"/>
          <w:numId w:val="2"/>
        </w:numPr>
        <w:rPr>
          <w:lang w:bidi="ar-EG"/>
        </w:rPr>
      </w:pPr>
      <w:r w:rsidRPr="0095258F">
        <w:rPr>
          <w:rFonts w:hint="cs"/>
          <w:rtl/>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14:paraId="5DCB950B" w14:textId="77777777" w:rsidR="0095258F" w:rsidRPr="0095258F" w:rsidRDefault="0095258F" w:rsidP="00890949">
      <w:pPr>
        <w:pStyle w:val="BodyText"/>
        <w:numPr>
          <w:ilvl w:val="0"/>
          <w:numId w:val="2"/>
        </w:numPr>
        <w:rPr>
          <w:rtl/>
        </w:rPr>
      </w:pPr>
      <w:r w:rsidRPr="0095258F">
        <w:rPr>
          <w:rFonts w:hint="cs"/>
          <w:rtl/>
          <w:lang w:bidi="ar-EG"/>
        </w:rPr>
        <w:t>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14:paraId="6621A81A" w14:textId="77777777" w:rsidR="0095258F" w:rsidRPr="00DE445D" w:rsidRDefault="0095258F" w:rsidP="00E23EBB">
      <w:pPr>
        <w:pStyle w:val="Heading3"/>
        <w:spacing w:after="220"/>
        <w:ind w:firstLine="567"/>
        <w:rPr>
          <w:b/>
          <w:bCs w:val="0"/>
          <w:i/>
          <w:iCs/>
          <w:u w:val="none"/>
          <w:rtl/>
          <w:lang w:bidi="ar-EG"/>
        </w:rPr>
      </w:pPr>
      <w:bookmarkStart w:id="50" w:name="_Toc108788388"/>
      <w:r w:rsidRPr="00DE445D">
        <w:rPr>
          <w:rFonts w:hint="cs"/>
          <w:b/>
          <w:bCs w:val="0"/>
          <w:i/>
          <w:iCs/>
          <w:sz w:val="22"/>
          <w:szCs w:val="22"/>
          <w:u w:val="none"/>
          <w:rtl/>
          <w:lang w:bidi="ar-EG"/>
        </w:rPr>
        <w:lastRenderedPageBreak/>
        <w:t>"2"</w:t>
      </w:r>
      <w:r w:rsidRPr="00DE445D">
        <w:rPr>
          <w:rFonts w:hint="cs"/>
          <w:b/>
          <w:bCs w:val="0"/>
          <w:i/>
          <w:iCs/>
          <w:sz w:val="22"/>
          <w:szCs w:val="22"/>
          <w:u w:val="none"/>
          <w:rtl/>
          <w:lang w:bidi="ar-EG"/>
        </w:rPr>
        <w:tab/>
        <w:t>المستفيدون أو أصحاب الحقوق غير المعترف بهم</w:t>
      </w:r>
      <w:bookmarkEnd w:id="50"/>
    </w:p>
    <w:p w14:paraId="343AD6DF"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1" w:name="_Toc108788389"/>
      <w:r w:rsidRPr="00BE2FF2">
        <w:rPr>
          <w:rFonts w:hint="cs"/>
          <w:b/>
          <w:bCs w:val="0"/>
          <w:i w:val="0"/>
          <w:iCs/>
          <w:sz w:val="22"/>
          <w:szCs w:val="22"/>
          <w:rtl/>
        </w:rPr>
        <w:t>الاعتراف بالحقوق والمصالح والمستحقات الجماعية داخل نظام للمعارف التقليدية</w:t>
      </w:r>
      <w:bookmarkEnd w:id="51"/>
    </w:p>
    <w:p w14:paraId="5051F24A" w14:textId="77777777" w:rsidR="0095258F" w:rsidRPr="0095258F" w:rsidRDefault="0095258F" w:rsidP="00890949">
      <w:pPr>
        <w:pStyle w:val="BodyText"/>
        <w:numPr>
          <w:ilvl w:val="0"/>
          <w:numId w:val="2"/>
        </w:numPr>
        <w:rPr>
          <w:rtl/>
          <w:lang w:bidi="ar-EG"/>
        </w:rPr>
      </w:pPr>
      <w:r w:rsidRPr="0095258F">
        <w:rPr>
          <w:rFonts w:hint="cs"/>
          <w:rtl/>
          <w:lang w:bidi="ar-EG"/>
        </w:rPr>
        <w:t>مقدمة: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Pr="0095258F">
        <w:rPr>
          <w:rFonts w:hint="eastAsia"/>
          <w:rtl/>
          <w:lang w:bidi="ar-EG"/>
        </w:rPr>
        <w:t> </w:t>
      </w:r>
      <w:r w:rsidRPr="0095258F">
        <w:rPr>
          <w:rFonts w:hint="cs"/>
          <w:rtl/>
          <w:lang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14:paraId="72C8F372" w14:textId="77777777" w:rsidR="0095258F" w:rsidRPr="0095258F" w:rsidRDefault="0095258F" w:rsidP="00890949">
      <w:pPr>
        <w:pStyle w:val="BodyText"/>
        <w:numPr>
          <w:ilvl w:val="0"/>
          <w:numId w:val="2"/>
        </w:numPr>
        <w:rPr>
          <w:rtl/>
        </w:rPr>
      </w:pPr>
      <w:r w:rsidRPr="0095258F">
        <w:rPr>
          <w:rFonts w:hint="cs"/>
          <w:rtl/>
          <w:lang w:bidi="ar-EG"/>
        </w:rPr>
        <w:t>وتعالَج هذه الثغرة جزئيا في إعلان الأمم المتحدة بشأن حقوق الشعوب الأصلية، الذي ينص على أن "</w:t>
      </w:r>
      <w:r w:rsidRPr="0095258F">
        <w:rPr>
          <w:rFonts w:hint="cs"/>
          <w:rtl/>
        </w:rPr>
        <w:t xml:space="preserve"> للشعوب الأصلية الحق في الحفاظ والسيطرة على (...) معارفها التقليدية (...) [و] (...) لها الحق أيضا في الحفاظ والسيطرة على ملكيتها الفكرية لهذه (...)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14:paraId="22305234" w14:textId="77777777" w:rsidR="0095258F" w:rsidRPr="0095258F" w:rsidRDefault="0095258F" w:rsidP="00890949">
      <w:pPr>
        <w:pStyle w:val="BodyText"/>
        <w:numPr>
          <w:ilvl w:val="0"/>
          <w:numId w:val="2"/>
        </w:numPr>
        <w:rPr>
          <w:rtl/>
          <w:lang w:bidi="ar-EG"/>
        </w:rPr>
      </w:pPr>
      <w:r w:rsidRPr="0095258F">
        <w:rPr>
          <w:rFonts w:hint="cs"/>
          <w:rtl/>
          <w:lang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14:paraId="32CE5D0C" w14:textId="77777777" w:rsidR="0095258F" w:rsidRPr="0095258F" w:rsidRDefault="0095258F" w:rsidP="00890949">
      <w:pPr>
        <w:pStyle w:val="BodyText"/>
        <w:numPr>
          <w:ilvl w:val="0"/>
          <w:numId w:val="2"/>
        </w:numPr>
        <w:rPr>
          <w:rtl/>
          <w:lang w:bidi="ar-EG"/>
        </w:rPr>
      </w:pPr>
      <w:r w:rsidRPr="0095258F">
        <w:rPr>
          <w:rFonts w:hint="cs"/>
          <w:rtl/>
          <w:lang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14:paraId="31D46C21" w14:textId="77777777" w:rsidR="0095258F" w:rsidRPr="00DE445D" w:rsidRDefault="0095258F" w:rsidP="00E23EBB">
      <w:pPr>
        <w:pStyle w:val="Heading3"/>
        <w:spacing w:before="220" w:after="220"/>
        <w:ind w:firstLine="567"/>
        <w:rPr>
          <w:b/>
          <w:bCs w:val="0"/>
          <w:i/>
          <w:iCs/>
          <w:u w:val="none"/>
          <w:rtl/>
          <w:lang w:bidi="ar-EG"/>
        </w:rPr>
      </w:pPr>
      <w:bookmarkStart w:id="52" w:name="_Toc108788390"/>
      <w:r w:rsidRPr="00DE445D">
        <w:rPr>
          <w:rFonts w:hint="cs"/>
          <w:b/>
          <w:bCs w:val="0"/>
          <w:i/>
          <w:iCs/>
          <w:sz w:val="22"/>
          <w:szCs w:val="22"/>
          <w:u w:val="none"/>
          <w:rtl/>
          <w:lang w:bidi="ar-EG"/>
        </w:rPr>
        <w:t>"3"</w:t>
      </w:r>
      <w:r w:rsidRPr="00DE445D">
        <w:rPr>
          <w:rFonts w:hint="cs"/>
          <w:b/>
          <w:bCs w:val="0"/>
          <w:i/>
          <w:iCs/>
          <w:sz w:val="22"/>
          <w:szCs w:val="22"/>
          <w:u w:val="none"/>
          <w:rtl/>
          <w:lang w:bidi="ar-EG"/>
        </w:rPr>
        <w:tab/>
        <w:t>توضيح أو تأكيد تطبيق المبادئ الحالية على المعارف التقليدية</w:t>
      </w:r>
      <w:bookmarkEnd w:id="52"/>
    </w:p>
    <w:p w14:paraId="3D44EE81"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3" w:name="_Toc108788391"/>
      <w:r w:rsidRPr="00BE2FF2">
        <w:rPr>
          <w:rFonts w:hint="cs"/>
          <w:b/>
          <w:bCs w:val="0"/>
          <w:i w:val="0"/>
          <w:iCs/>
          <w:sz w:val="22"/>
          <w:szCs w:val="22"/>
          <w:rtl/>
        </w:rPr>
        <w:t>معيار يطبق صراحة مبادئ البراءة في سياق المعارف التقليدية</w:t>
      </w:r>
      <w:bookmarkEnd w:id="53"/>
    </w:p>
    <w:p w14:paraId="187E8D67" w14:textId="77777777" w:rsidR="0095258F" w:rsidRPr="0095258F" w:rsidRDefault="0095258F" w:rsidP="00890949">
      <w:pPr>
        <w:pStyle w:val="BodyText"/>
        <w:numPr>
          <w:ilvl w:val="0"/>
          <w:numId w:val="2"/>
        </w:numPr>
        <w:rPr>
          <w:lang w:bidi="ar-EG"/>
        </w:rPr>
      </w:pPr>
      <w:r w:rsidRPr="0095258F">
        <w:rPr>
          <w:rFonts w:hint="cs"/>
          <w:rtl/>
          <w:lang w:bidi="ar-EG"/>
        </w:rPr>
        <w:t>مقدمة: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14:paraId="4A036748" w14:textId="77777777" w:rsidR="0095258F" w:rsidRPr="0095258F" w:rsidRDefault="0095258F" w:rsidP="00890949">
      <w:pPr>
        <w:pStyle w:val="BodyText"/>
        <w:numPr>
          <w:ilvl w:val="0"/>
          <w:numId w:val="2"/>
        </w:numPr>
        <w:rPr>
          <w:rtl/>
          <w:lang w:bidi="ar-EG"/>
        </w:rPr>
      </w:pPr>
      <w:r w:rsidRPr="0095258F">
        <w:rPr>
          <w:rFonts w:hint="cs"/>
          <w:rtl/>
          <w:lang w:bidi="ar-EG"/>
        </w:rPr>
        <w:t>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للبراءات على المعارف التقليدية تحديدا، قد يفيد في توضيح تلك المبادئ واستبعاد منح البراءات غير الصالحة، مثل أية 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14:paraId="7F9E1E34" w14:textId="77777777" w:rsidR="0095258F" w:rsidRPr="0095258F" w:rsidRDefault="0095258F" w:rsidP="00890949">
      <w:pPr>
        <w:pStyle w:val="BodyText"/>
        <w:numPr>
          <w:ilvl w:val="0"/>
          <w:numId w:val="2"/>
        </w:numPr>
        <w:rPr>
          <w:lang w:bidi="ar-EG"/>
        </w:rPr>
      </w:pPr>
      <w:r w:rsidRPr="0095258F">
        <w:rPr>
          <w:rFonts w:hint="cs"/>
          <w:rtl/>
          <w:lang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14:paraId="6FF9A40E" w14:textId="77777777" w:rsidR="0095258F" w:rsidRPr="0095258F" w:rsidRDefault="0095258F" w:rsidP="00890949">
      <w:pPr>
        <w:pStyle w:val="BodyText"/>
        <w:numPr>
          <w:ilvl w:val="0"/>
          <w:numId w:val="2"/>
        </w:numPr>
        <w:rPr>
          <w:rtl/>
        </w:rPr>
      </w:pPr>
      <w:r w:rsidRPr="0095258F">
        <w:rPr>
          <w:rFonts w:hint="cs"/>
          <w:rtl/>
          <w:lang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95258F">
        <w:rPr>
          <w:rFonts w:hint="cs"/>
          <w:rtl/>
        </w:rPr>
        <w:t>ري.</w:t>
      </w:r>
    </w:p>
    <w:p w14:paraId="57178DF8" w14:textId="77777777" w:rsidR="0095258F" w:rsidRPr="00DE445D" w:rsidRDefault="0095258F" w:rsidP="00E23EBB">
      <w:pPr>
        <w:pStyle w:val="Heading3"/>
        <w:spacing w:after="220"/>
        <w:ind w:firstLine="567"/>
        <w:rPr>
          <w:b/>
          <w:bCs w:val="0"/>
          <w:i/>
          <w:iCs/>
          <w:sz w:val="22"/>
          <w:szCs w:val="22"/>
          <w:u w:val="none"/>
          <w:rtl/>
        </w:rPr>
      </w:pPr>
      <w:bookmarkStart w:id="54" w:name="_Toc108788392"/>
      <w:r w:rsidRPr="00DE445D">
        <w:rPr>
          <w:rFonts w:hint="cs"/>
          <w:b/>
          <w:bCs w:val="0"/>
          <w:i/>
          <w:iCs/>
          <w:sz w:val="22"/>
          <w:szCs w:val="22"/>
          <w:u w:val="none"/>
          <w:rtl/>
          <w:lang w:bidi="ar-EG"/>
        </w:rPr>
        <w:lastRenderedPageBreak/>
        <w:t>"4"</w:t>
      </w:r>
      <w:r w:rsidRPr="00DE445D">
        <w:rPr>
          <w:rFonts w:hint="cs"/>
          <w:b/>
          <w:bCs w:val="0"/>
          <w:i/>
          <w:iCs/>
          <w:sz w:val="22"/>
          <w:szCs w:val="22"/>
          <w:u w:val="none"/>
          <w:rtl/>
          <w:lang w:bidi="ar-EG"/>
        </w:rPr>
        <w:tab/>
        <w:t>أشكال الحماية التي لا تقدمها المعايير الدولية القائمة</w:t>
      </w:r>
      <w:bookmarkEnd w:id="54"/>
      <w:r w:rsidRPr="00DE445D">
        <w:rPr>
          <w:rFonts w:hint="cs"/>
          <w:b/>
          <w:bCs w:val="0"/>
          <w:i/>
          <w:iCs/>
          <w:sz w:val="22"/>
          <w:szCs w:val="22"/>
          <w:u w:val="none"/>
          <w:rtl/>
        </w:rPr>
        <w:t xml:space="preserve"> </w:t>
      </w:r>
    </w:p>
    <w:p w14:paraId="3DAE37B0" w14:textId="77777777" w:rsidR="0095258F" w:rsidRPr="00BE2FF2" w:rsidRDefault="0095258F" w:rsidP="00BE2FF2">
      <w:pPr>
        <w:pStyle w:val="Heading4"/>
        <w:spacing w:before="220" w:after="220"/>
        <w:ind w:left="567" w:firstLine="567"/>
        <w:rPr>
          <w:b/>
          <w:bCs w:val="0"/>
          <w:i w:val="0"/>
          <w:iCs/>
          <w:sz w:val="22"/>
          <w:szCs w:val="22"/>
          <w:u w:val="single"/>
          <w:rtl/>
        </w:rPr>
      </w:pPr>
      <w:bookmarkStart w:id="55" w:name="_Toc108788393"/>
      <w:r w:rsidRPr="00BE2FF2">
        <w:rPr>
          <w:rFonts w:hint="cs"/>
          <w:b/>
          <w:bCs w:val="0"/>
          <w:i w:val="0"/>
          <w:iCs/>
          <w:sz w:val="22"/>
          <w:szCs w:val="22"/>
          <w:rtl/>
        </w:rPr>
        <w:t>شرط محدد للكشف بشأن المعارف التقليدية</w:t>
      </w:r>
      <w:bookmarkEnd w:id="55"/>
    </w:p>
    <w:p w14:paraId="5F9B378C" w14:textId="77777777" w:rsidR="0095258F" w:rsidRPr="0095258F" w:rsidRDefault="0095258F" w:rsidP="00890949">
      <w:pPr>
        <w:pStyle w:val="BodyText"/>
        <w:numPr>
          <w:ilvl w:val="0"/>
          <w:numId w:val="2"/>
        </w:numPr>
        <w:rPr>
          <w:rtl/>
          <w:lang w:bidi="ar-EG"/>
        </w:rPr>
      </w:pPr>
      <w:r w:rsidRPr="0095258F">
        <w:rPr>
          <w:rFonts w:hint="cs"/>
          <w:rtl/>
          <w:lang w:bidi="ar-EG"/>
        </w:rPr>
        <w:t>مقدمة</w:t>
      </w:r>
      <w:r w:rsidRPr="0095258F">
        <w:rPr>
          <w:rFonts w:hint="cs"/>
          <w:rtl/>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Pr="0095258F">
        <w:rPr>
          <w:rFonts w:hint="cs"/>
          <w:rtl/>
          <w:lang w:bidi="ar-EG"/>
        </w:rPr>
        <w:t>تقاسم المنافع العادل</w:t>
      </w:r>
      <w:r w:rsidRPr="0095258F">
        <w:rPr>
          <w:rFonts w:hint="cs"/>
          <w:rtl/>
        </w:rPr>
        <w:t>. ولا ينص القانون الدولي على شرط كهذا، علما بأن عددا من البلدان قد اقترحت</w:t>
      </w:r>
      <w:r w:rsidRPr="0095258F">
        <w:rPr>
          <w:vertAlign w:val="superscript"/>
          <w:rtl/>
        </w:rPr>
        <w:footnoteReference w:id="37"/>
      </w:r>
      <w:r w:rsidRPr="0095258F">
        <w:rPr>
          <w:rFonts w:hint="cs"/>
          <w:rtl/>
        </w:rPr>
        <w:t xml:space="preserve"> وأيدت مراجعة اتفاق </w:t>
      </w:r>
      <w:r w:rsidRPr="0095258F">
        <w:rPr>
          <w:rFonts w:hint="cs"/>
          <w:rtl/>
          <w:lang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14:paraId="60AEE32E"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14:paraId="304E3613"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دولي محدد يقتضي من مودعي طلبات البراءة أن يكشفوا عن المعلومات المتعلقة بالأهلية للحماية ببراءة، من قبيل</w:t>
      </w:r>
      <w:r w:rsidRPr="0095258F">
        <w:rPr>
          <w:rtl/>
          <w:lang w:bidi="ar-EG"/>
        </w:rPr>
        <w:t xml:space="preserve"> حالة التقنية الصناعية السابقة</w:t>
      </w:r>
      <w:r w:rsidRPr="0095258F">
        <w:rPr>
          <w:rFonts w:hint="cs"/>
          <w:rtl/>
          <w:lang w:bidi="ar-EG"/>
        </w:rPr>
        <w:t xml:space="preserve"> المعروفة بكاملها في المجال المعني.</w:t>
      </w:r>
    </w:p>
    <w:p w14:paraId="437D52FD"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6" w:name="_Toc108788394"/>
      <w:r w:rsidRPr="00BE2FF2">
        <w:rPr>
          <w:rFonts w:hint="cs"/>
          <w:b/>
          <w:bCs w:val="0"/>
          <w:i w:val="0"/>
          <w:iCs/>
          <w:sz w:val="22"/>
          <w:szCs w:val="22"/>
          <w:rtl/>
        </w:rPr>
        <w:t>الحماية من الإثراء غير المشروع من المعارف التقليدية أو تملكها غير مشروع أو سوء الانتفاع بها</w:t>
      </w:r>
      <w:bookmarkEnd w:id="56"/>
    </w:p>
    <w:p w14:paraId="39E596D1" w14:textId="77777777" w:rsidR="0095258F" w:rsidRPr="0095258F" w:rsidRDefault="0095258F" w:rsidP="00890949">
      <w:pPr>
        <w:pStyle w:val="BodyText"/>
        <w:numPr>
          <w:ilvl w:val="0"/>
          <w:numId w:val="2"/>
        </w:numPr>
        <w:rPr>
          <w:rtl/>
          <w:lang w:bidi="ar-EG"/>
        </w:rPr>
      </w:pPr>
      <w:r w:rsidRPr="0095258F">
        <w:rPr>
          <w:rFonts w:hint="cs"/>
          <w:rtl/>
          <w:lang w:bidi="ar-EG"/>
        </w:rPr>
        <w:t>مقدمة: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14:paraId="37D7A0C6" w14:textId="77777777" w:rsidR="0095258F" w:rsidRPr="0095258F" w:rsidRDefault="0095258F" w:rsidP="00890949">
      <w:pPr>
        <w:pStyle w:val="BodyText"/>
        <w:numPr>
          <w:ilvl w:val="0"/>
          <w:numId w:val="2"/>
        </w:numPr>
        <w:rPr>
          <w:rtl/>
          <w:lang w:bidi="ar-EG"/>
        </w:rPr>
      </w:pPr>
      <w:r w:rsidRPr="0095258F">
        <w:rPr>
          <w:rFonts w:hint="cs"/>
          <w:rtl/>
          <w:lang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14:paraId="663FA564"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14:paraId="32B8E8E3" w14:textId="77777777" w:rsidR="0095258F" w:rsidRPr="0095258F" w:rsidRDefault="0095258F" w:rsidP="00890949">
      <w:pPr>
        <w:pStyle w:val="BodyText"/>
        <w:numPr>
          <w:ilvl w:val="0"/>
          <w:numId w:val="2"/>
        </w:numPr>
        <w:rPr>
          <w:rtl/>
          <w:lang w:bidi="ar-EG"/>
        </w:rPr>
      </w:pPr>
      <w:r w:rsidRPr="0095258F">
        <w:rPr>
          <w:rFonts w:hint="cs"/>
          <w:rtl/>
          <w:lang w:bidi="ar-EG"/>
        </w:rPr>
        <w:t>ومن الأمثلة الأخرى ما يلي:</w:t>
      </w:r>
    </w:p>
    <w:p w14:paraId="4B938BA4" w14:textId="3A039E8D" w:rsidR="00E23EBB" w:rsidRDefault="00E23EBB" w:rsidP="00E23EBB">
      <w:pPr>
        <w:pStyle w:val="BodyText"/>
        <w:ind w:firstLine="567"/>
        <w:rPr>
          <w:rtl/>
        </w:rPr>
      </w:pPr>
      <w:r>
        <w:rPr>
          <w:rFonts w:hint="cs"/>
          <w:rtl/>
        </w:rPr>
        <w:t>-</w:t>
      </w:r>
      <w:r>
        <w:rPr>
          <w:rFonts w:hint="cs"/>
          <w:rtl/>
        </w:rPr>
        <w:tab/>
      </w:r>
      <w:r w:rsidR="0095258F" w:rsidRPr="00E23EBB">
        <w:rPr>
          <w:rFonts w:hint="cs"/>
          <w:rtl/>
        </w:rPr>
        <w:t>علاج أو دواء يُنتج بالاعتماد مباشرة على المعارف التقليدية لمجتمع أصلي</w:t>
      </w:r>
      <w:r>
        <w:rPr>
          <w:rFonts w:hint="cs"/>
          <w:rtl/>
        </w:rPr>
        <w:t>؛</w:t>
      </w:r>
    </w:p>
    <w:p w14:paraId="31C9E0F5" w14:textId="37E64CE8" w:rsid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بالاعتماد على عنصر من المعارف المعروفة لدى الجمهور</w:t>
      </w:r>
      <w:r>
        <w:rPr>
          <w:rFonts w:hint="cs"/>
          <w:rtl/>
        </w:rPr>
        <w:t>؛</w:t>
      </w:r>
    </w:p>
    <w:p w14:paraId="27F8B2C3" w14:textId="15BACAD2" w:rsidR="0095258F" w:rsidRPr="00E23EBB" w:rsidRDefault="00E23EBB" w:rsidP="00E23EBB">
      <w:pPr>
        <w:pStyle w:val="BodyText"/>
        <w:ind w:firstLine="567"/>
        <w:rPr>
          <w:rtl/>
        </w:rPr>
      </w:pPr>
      <w:r>
        <w:rPr>
          <w:rFonts w:hint="cs"/>
          <w:rtl/>
        </w:rPr>
        <w:t>-</w:t>
      </w:r>
      <w:r>
        <w:rPr>
          <w:rtl/>
        </w:rPr>
        <w:tab/>
      </w:r>
      <w:r w:rsidR="0095258F" w:rsidRPr="00E23EBB">
        <w:rPr>
          <w:rFonts w:hint="cs"/>
          <w:rtl/>
        </w:rPr>
        <w:t>وعلاج أو دواء يُنتج باستخدام عنصر من المعارف بالإضافة إلى المعارف التقليدية.</w:t>
      </w:r>
    </w:p>
    <w:p w14:paraId="0AEEA9BA" w14:textId="77777777" w:rsidR="0095258F" w:rsidRPr="0095258F" w:rsidRDefault="0095258F" w:rsidP="00890949">
      <w:pPr>
        <w:pStyle w:val="BodyText"/>
        <w:numPr>
          <w:ilvl w:val="0"/>
          <w:numId w:val="2"/>
        </w:numPr>
        <w:rPr>
          <w:rtl/>
          <w:lang w:bidi="ar-EG"/>
        </w:rPr>
      </w:pPr>
      <w:r w:rsidRPr="0095258F">
        <w:rPr>
          <w:rFonts w:hint="cs"/>
          <w:rtl/>
          <w:lang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14:paraId="00F1F19B"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وفي كل حالة، سيتطلب تحديد ثغرة في الحماية من التملك غير المشروع أو الإثراء غير المشروع الإجابة عن مثل هذه الأسئلة:</w:t>
      </w:r>
    </w:p>
    <w:p w14:paraId="5CCE8127" w14:textId="3AF1B4A2" w:rsidR="0095258F" w:rsidRPr="00E23EBB" w:rsidRDefault="00E23EBB" w:rsidP="003D1BA5">
      <w:pPr>
        <w:pStyle w:val="BodyText"/>
        <w:ind w:left="1134" w:hanging="567"/>
        <w:rPr>
          <w:rtl/>
        </w:rPr>
      </w:pPr>
      <w:r>
        <w:rPr>
          <w:rFonts w:hint="cs"/>
          <w:rtl/>
          <w:lang w:bidi="ar-SY"/>
        </w:rPr>
        <w:t>-</w:t>
      </w:r>
      <w:r>
        <w:rPr>
          <w:rFonts w:hint="cs"/>
          <w:rtl/>
        </w:rPr>
        <w:tab/>
      </w:r>
      <w:r w:rsidR="0095258F" w:rsidRPr="00E23EBB">
        <w:rPr>
          <w:rFonts w:hint="cs"/>
          <w:rtl/>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14:paraId="793D97B2" w14:textId="03E60852" w:rsidR="0095258F" w:rsidRPr="00E23EBB" w:rsidRDefault="003D1BA5" w:rsidP="003D1BA5">
      <w:pPr>
        <w:pStyle w:val="BodyText"/>
        <w:ind w:firstLine="567"/>
        <w:rPr>
          <w:rtl/>
        </w:rPr>
      </w:pPr>
      <w:r>
        <w:rPr>
          <w:rFonts w:hint="cs"/>
          <w:rtl/>
        </w:rPr>
        <w:t>-</w:t>
      </w:r>
      <w:r>
        <w:rPr>
          <w:rtl/>
        </w:rPr>
        <w:tab/>
      </w:r>
      <w:r w:rsidR="0095258F" w:rsidRPr="00E23EBB">
        <w:rPr>
          <w:rFonts w:hint="cs"/>
          <w:rtl/>
        </w:rPr>
        <w:t>وما هو الرابط الذي ينبغي أن يكون بين شكل النفاذ إلى المعارف والانتفاع بها لاحقا؟</w:t>
      </w:r>
    </w:p>
    <w:p w14:paraId="4AF18DDC" w14:textId="05038A75"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14:paraId="2FDC170D" w14:textId="722973EB" w:rsidR="0095258F" w:rsidRPr="00E23EBB" w:rsidRDefault="003D1BA5" w:rsidP="003D1BA5">
      <w:pPr>
        <w:pStyle w:val="BodyText"/>
        <w:ind w:left="1134" w:hanging="567"/>
        <w:rPr>
          <w:rtl/>
        </w:rPr>
      </w:pPr>
      <w:r>
        <w:rPr>
          <w:rFonts w:hint="cs"/>
          <w:rtl/>
        </w:rPr>
        <w:t>-</w:t>
      </w:r>
      <w:r>
        <w:rPr>
          <w:rtl/>
        </w:rPr>
        <w:tab/>
      </w:r>
      <w:r w:rsidR="0095258F" w:rsidRPr="00E23EBB">
        <w:rPr>
          <w:rFonts w:hint="cs"/>
          <w:rtl/>
        </w:rPr>
        <w:t>وهل يقتصر التملك غير المشروع على الاستغلال التجاري الواسع لهذه المعارف أم أنه يشمل الانتفاع غير التجاري أو الانتفاع على مستوى تجاري محدود؟</w:t>
      </w:r>
    </w:p>
    <w:p w14:paraId="296D174E" w14:textId="77777777" w:rsidR="0095258F" w:rsidRPr="0095258F" w:rsidRDefault="0095258F" w:rsidP="00890949">
      <w:pPr>
        <w:pStyle w:val="BodyText"/>
        <w:numPr>
          <w:ilvl w:val="0"/>
          <w:numId w:val="2"/>
        </w:numPr>
        <w:rPr>
          <w:rtl/>
          <w:lang w:bidi="ar-EG"/>
        </w:rPr>
      </w:pPr>
      <w:r w:rsidRPr="0095258F">
        <w:rPr>
          <w:rFonts w:hint="cs"/>
          <w:rtl/>
          <w:lang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14:paraId="5923CD0C" w14:textId="77777777" w:rsidR="0095258F" w:rsidRPr="00BE2FF2" w:rsidRDefault="0095258F" w:rsidP="00BE2FF2">
      <w:pPr>
        <w:pStyle w:val="Heading4"/>
        <w:spacing w:before="220" w:after="220"/>
        <w:ind w:left="567" w:firstLine="567"/>
        <w:rPr>
          <w:b/>
          <w:bCs w:val="0"/>
          <w:i w:val="0"/>
          <w:iCs/>
          <w:sz w:val="22"/>
          <w:szCs w:val="22"/>
          <w:rtl/>
        </w:rPr>
      </w:pPr>
      <w:bookmarkStart w:id="57" w:name="_Toc108788395"/>
      <w:r w:rsidRPr="00BE2FF2">
        <w:rPr>
          <w:rFonts w:hint="cs"/>
          <w:b/>
          <w:bCs w:val="0"/>
          <w:i w:val="0"/>
          <w:iCs/>
          <w:sz w:val="22"/>
          <w:szCs w:val="22"/>
          <w:rtl/>
        </w:rPr>
        <w:t>الموافقة المستنيرة المسبقة</w:t>
      </w:r>
      <w:bookmarkEnd w:id="57"/>
    </w:p>
    <w:p w14:paraId="4D7E2AA9" w14:textId="77777777" w:rsidR="0095258F" w:rsidRPr="0095258F" w:rsidRDefault="0095258F" w:rsidP="00890949">
      <w:pPr>
        <w:pStyle w:val="BodyText"/>
        <w:numPr>
          <w:ilvl w:val="0"/>
          <w:numId w:val="2"/>
        </w:numPr>
        <w:rPr>
          <w:rtl/>
          <w:lang w:bidi="ar-EG"/>
        </w:rPr>
      </w:pPr>
      <w:r w:rsidRPr="0095258F">
        <w:rPr>
          <w:rFonts w:hint="cs"/>
          <w:rtl/>
          <w:lang w:bidi="ar-EG"/>
        </w:rPr>
        <w:t>مقدمة: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 وتنص المادة 7 من بروتوكول ناغويا على ما يلي: "</w:t>
      </w:r>
      <w:r w:rsidRPr="0095258F">
        <w:rPr>
          <w:rtl/>
        </w:rPr>
        <w:t xml:space="preserve"> </w:t>
      </w:r>
      <w:r w:rsidRPr="0095258F">
        <w:rPr>
          <w:rtl/>
          <w:lang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95258F">
        <w:rPr>
          <w:rFonts w:hint="cs"/>
          <w:rtl/>
          <w:lang w:bidi="ar-EG"/>
        </w:rPr>
        <w:t>". ومع ذلك، لا تقر أية قاعدة دولية واضحة إقرارا صريحا بحق الموافقة المستنيرة المسبقة على جميع المعارف التقليدية.</w:t>
      </w:r>
    </w:p>
    <w:p w14:paraId="7C378569" w14:textId="77777777" w:rsidR="0095258F" w:rsidRPr="0095258F" w:rsidRDefault="0095258F" w:rsidP="00890949">
      <w:pPr>
        <w:pStyle w:val="BodyText"/>
        <w:numPr>
          <w:ilvl w:val="0"/>
          <w:numId w:val="2"/>
        </w:numPr>
        <w:rPr>
          <w:rtl/>
          <w:lang w:bidi="ar-EG"/>
        </w:rPr>
      </w:pPr>
      <w:r w:rsidRPr="0095258F">
        <w:rPr>
          <w:rFonts w:hint="cs"/>
          <w:rtl/>
          <w:lang w:bidi="ar-EG"/>
        </w:rPr>
        <w:t>ثغرة: مبدأ صريح بشأن الموافقة المستنيرة المسبقة والحرة على المعارف التقليدية التي يمتلكها مجتمع أصلي أو محلي معترف به.</w:t>
      </w:r>
    </w:p>
    <w:p w14:paraId="7905FC2F" w14:textId="77777777" w:rsidR="0095258F" w:rsidRPr="0095258F" w:rsidRDefault="0095258F" w:rsidP="00890949">
      <w:pPr>
        <w:pStyle w:val="BodyText"/>
        <w:numPr>
          <w:ilvl w:val="0"/>
          <w:numId w:val="2"/>
        </w:numPr>
        <w:rPr>
          <w:rtl/>
          <w:lang w:bidi="ar-EG"/>
        </w:rPr>
      </w:pPr>
      <w:r w:rsidRPr="0095258F">
        <w:rPr>
          <w:rFonts w:hint="cs"/>
          <w:rtl/>
          <w:lang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14:paraId="75A89EC4" w14:textId="77777777" w:rsidR="0095258F" w:rsidRPr="0095258F" w:rsidRDefault="0095258F" w:rsidP="00890949">
      <w:pPr>
        <w:pStyle w:val="BodyText"/>
        <w:numPr>
          <w:ilvl w:val="0"/>
          <w:numId w:val="2"/>
        </w:numPr>
        <w:rPr>
          <w:rtl/>
          <w:lang w:bidi="ar-EG"/>
        </w:rPr>
      </w:pPr>
      <w:r w:rsidRPr="0095258F">
        <w:rPr>
          <w:rFonts w:hint="cs"/>
          <w:rtl/>
          <w:lang w:bidi="ar-EG"/>
        </w:rPr>
        <w:t>مثال: تنفذ باحثة في علم النبات الإثني برنامج بحث ميداني عن المعارف التقليدية لمجتمع محلي معين. وقد 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14:paraId="60DFC39B" w14:textId="77777777" w:rsidR="0095258F" w:rsidRPr="0095258F" w:rsidRDefault="0095258F" w:rsidP="00890949">
      <w:pPr>
        <w:pStyle w:val="BodyText"/>
        <w:numPr>
          <w:ilvl w:val="0"/>
          <w:numId w:val="2"/>
        </w:numPr>
        <w:rPr>
          <w:rtl/>
          <w:lang w:bidi="ar-EG"/>
        </w:rPr>
      </w:pPr>
      <w:r w:rsidRPr="0095258F">
        <w:rPr>
          <w:rFonts w:hint="cs"/>
          <w:rtl/>
          <w:lang w:bidi="ar-EG"/>
        </w:rPr>
        <w:t xml:space="preserve">وقد تكون هنا ك أيضا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14:paraId="035FFBA3" w14:textId="77777777" w:rsidR="0095258F" w:rsidRPr="00BE2FF2" w:rsidRDefault="0095258F" w:rsidP="00BE2FF2">
      <w:pPr>
        <w:pStyle w:val="Heading4"/>
        <w:spacing w:before="220" w:after="220"/>
        <w:ind w:left="567" w:firstLine="567"/>
        <w:rPr>
          <w:b/>
          <w:bCs w:val="0"/>
          <w:i w:val="0"/>
          <w:iCs/>
          <w:sz w:val="22"/>
          <w:szCs w:val="22"/>
          <w:u w:val="single"/>
          <w:rtl/>
          <w:lang w:bidi="ar-EG"/>
        </w:rPr>
      </w:pPr>
      <w:bookmarkStart w:id="58" w:name="_Toc108788396"/>
      <w:r w:rsidRPr="00BE2FF2">
        <w:rPr>
          <w:rFonts w:hint="cs"/>
          <w:b/>
          <w:bCs w:val="0"/>
          <w:i w:val="0"/>
          <w:iCs/>
          <w:sz w:val="22"/>
          <w:szCs w:val="22"/>
          <w:rtl/>
        </w:rPr>
        <w:t>حق الاعتراف والنزاهة</w:t>
      </w:r>
      <w:bookmarkEnd w:id="58"/>
    </w:p>
    <w:p w14:paraId="14454607" w14:textId="77777777" w:rsidR="0095258F" w:rsidRPr="0095258F" w:rsidRDefault="0095258F" w:rsidP="00890949">
      <w:pPr>
        <w:pStyle w:val="BodyText"/>
        <w:numPr>
          <w:ilvl w:val="0"/>
          <w:numId w:val="2"/>
        </w:numPr>
        <w:rPr>
          <w:rtl/>
          <w:lang w:bidi="ar-EG"/>
        </w:rPr>
      </w:pPr>
      <w:r w:rsidRPr="0095258F">
        <w:rPr>
          <w:rFonts w:hint="cs"/>
          <w:rtl/>
          <w:lang w:bidi="ar-EG"/>
        </w:rPr>
        <w:t>مقدمة: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14:paraId="409C3BA8" w14:textId="77777777" w:rsidR="0095258F" w:rsidRPr="0095258F" w:rsidRDefault="0095258F" w:rsidP="00890949">
      <w:pPr>
        <w:pStyle w:val="BodyText"/>
        <w:numPr>
          <w:ilvl w:val="0"/>
          <w:numId w:val="2"/>
        </w:numPr>
        <w:rPr>
          <w:rtl/>
          <w:lang w:bidi="ar-EG"/>
        </w:rPr>
      </w:pPr>
      <w:r w:rsidRPr="0095258F">
        <w:rPr>
          <w:rFonts w:hint="cs"/>
          <w:rtl/>
          <w:lang w:bidi="ar-EG"/>
        </w:rPr>
        <w:lastRenderedPageBreak/>
        <w:t>ثغرة: الحق في الاعتراض على الانتفاع بالمعارف التقليدية دون الاعتراف بالمجتمع المحلي الذي يكون المصدر الفعلي لهذه المعارف.</w:t>
      </w:r>
    </w:p>
    <w:p w14:paraId="44A96FF3" w14:textId="77777777" w:rsidR="0095258F" w:rsidRPr="0095258F" w:rsidRDefault="0095258F" w:rsidP="00890949">
      <w:pPr>
        <w:pStyle w:val="BodyText"/>
        <w:numPr>
          <w:ilvl w:val="0"/>
          <w:numId w:val="2"/>
        </w:numPr>
        <w:rPr>
          <w:rtl/>
          <w:lang w:bidi="ar-EG"/>
        </w:rPr>
      </w:pPr>
      <w:r w:rsidRPr="0095258F">
        <w:rPr>
          <w:rFonts w:hint="cs"/>
          <w:rtl/>
          <w:lang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14:paraId="3338A7E7" w14:textId="77777777" w:rsidR="0095258F" w:rsidRPr="0095258F" w:rsidRDefault="0095258F" w:rsidP="00890949">
      <w:pPr>
        <w:pStyle w:val="BodyText"/>
        <w:numPr>
          <w:ilvl w:val="0"/>
          <w:numId w:val="2"/>
        </w:numPr>
        <w:rPr>
          <w:rtl/>
          <w:lang w:bidi="ar-EG"/>
        </w:rPr>
      </w:pPr>
      <w:r w:rsidRPr="0095258F">
        <w:rPr>
          <w:rFonts w:hint="cs"/>
          <w:rtl/>
          <w:lang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14:paraId="1F8E0E9B" w14:textId="77777777" w:rsidR="0095258F" w:rsidRPr="003D1BA5" w:rsidRDefault="0095258F" w:rsidP="003D1BA5">
      <w:pPr>
        <w:pStyle w:val="Heading3"/>
        <w:spacing w:before="220" w:after="220"/>
        <w:ind w:firstLine="567"/>
        <w:rPr>
          <w:b/>
          <w:bCs w:val="0"/>
          <w:i/>
          <w:iCs/>
          <w:sz w:val="22"/>
          <w:szCs w:val="22"/>
          <w:rtl/>
          <w:lang w:bidi="ar-EG"/>
        </w:rPr>
      </w:pPr>
      <w:bookmarkStart w:id="59" w:name="_Toc108788397"/>
      <w:r w:rsidRPr="003D1BA5">
        <w:rPr>
          <w:rFonts w:hint="cs"/>
          <w:b/>
          <w:bCs w:val="0"/>
          <w:i/>
          <w:iCs/>
          <w:sz w:val="22"/>
          <w:szCs w:val="22"/>
          <w:rtl/>
          <w:lang w:bidi="ar-EG"/>
        </w:rPr>
        <w:t>"5"</w:t>
      </w:r>
      <w:r w:rsidRPr="003D1BA5">
        <w:rPr>
          <w:rFonts w:hint="cs"/>
          <w:b/>
          <w:bCs w:val="0"/>
          <w:i/>
          <w:iCs/>
          <w:sz w:val="22"/>
          <w:szCs w:val="22"/>
          <w:rtl/>
          <w:lang w:bidi="ar-EG"/>
        </w:rPr>
        <w:tab/>
        <w:t>انتفاء الحق في الحصول على مكافأة أو غيرها من المنافع</w:t>
      </w:r>
      <w:bookmarkEnd w:id="59"/>
    </w:p>
    <w:p w14:paraId="27D300F0" w14:textId="77777777" w:rsidR="0095258F" w:rsidRPr="0095258F" w:rsidRDefault="0095258F" w:rsidP="00890949">
      <w:pPr>
        <w:pStyle w:val="BodyText"/>
        <w:numPr>
          <w:ilvl w:val="0"/>
          <w:numId w:val="2"/>
        </w:numPr>
        <w:rPr>
          <w:rtl/>
          <w:lang w:bidi="ar-EG"/>
        </w:rPr>
      </w:pPr>
      <w:r w:rsidRPr="0095258F">
        <w:rPr>
          <w:rFonts w:hint="cs"/>
          <w:rtl/>
          <w:lang w:bidi="ar-EG"/>
        </w:rPr>
        <w:t>مقدمة: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 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14:paraId="64D7CC9B" w14:textId="77777777" w:rsidR="0095258F" w:rsidRPr="0095258F" w:rsidRDefault="0095258F" w:rsidP="00890949">
      <w:pPr>
        <w:pStyle w:val="BodyText"/>
        <w:numPr>
          <w:ilvl w:val="0"/>
          <w:numId w:val="2"/>
        </w:numPr>
        <w:rPr>
          <w:rtl/>
          <w:lang w:bidi="ar-EG"/>
        </w:rPr>
      </w:pPr>
      <w:r w:rsidRPr="0095258F">
        <w:rPr>
          <w:rFonts w:hint="cs"/>
          <w:rtl/>
          <w:lang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14:paraId="45D132D8" w14:textId="77777777" w:rsidR="0095258F" w:rsidRPr="0095258F" w:rsidRDefault="0095258F" w:rsidP="00890949">
      <w:pPr>
        <w:pStyle w:val="BodyText"/>
        <w:numPr>
          <w:ilvl w:val="0"/>
          <w:numId w:val="2"/>
        </w:numPr>
        <w:rPr>
          <w:rtl/>
          <w:lang w:bidi="ar-EG"/>
        </w:rPr>
      </w:pPr>
      <w:r w:rsidRPr="0095258F">
        <w:rPr>
          <w:rFonts w:hint="cs"/>
          <w:rtl/>
          <w:lang w:bidi="ar-EG"/>
        </w:rPr>
        <w:t>ثغرة: إطار مؤسسي مناسب لجمع المنافع وتقاسمها بالعدل (لا سيما عندما تكون مالية بطبيعتها).</w:t>
      </w:r>
    </w:p>
    <w:p w14:paraId="05986ED3" w14:textId="77777777" w:rsidR="0095258F" w:rsidRPr="0095258F" w:rsidRDefault="0095258F" w:rsidP="00890949">
      <w:pPr>
        <w:pStyle w:val="BodyText"/>
        <w:numPr>
          <w:ilvl w:val="0"/>
          <w:numId w:val="2"/>
        </w:numPr>
        <w:rPr>
          <w:rtl/>
          <w:lang w:bidi="ar-EG"/>
        </w:rPr>
      </w:pPr>
      <w:r w:rsidRPr="0095258F">
        <w:rPr>
          <w:rFonts w:hint="cs"/>
          <w:rtl/>
          <w:lang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14:paraId="43E04CC6" w14:textId="77777777" w:rsidR="0095258F" w:rsidRPr="003D1BA5" w:rsidRDefault="0095258F" w:rsidP="003D1BA5">
      <w:pPr>
        <w:pStyle w:val="Heading1"/>
        <w:spacing w:after="240"/>
        <w:rPr>
          <w:sz w:val="24"/>
          <w:szCs w:val="24"/>
          <w:rtl/>
          <w:lang w:bidi="ar-EG"/>
        </w:rPr>
      </w:pPr>
      <w:bookmarkStart w:id="60" w:name="_Toc108788398"/>
      <w:r w:rsidRPr="003D1BA5">
        <w:rPr>
          <w:rFonts w:hint="cs"/>
          <w:sz w:val="24"/>
          <w:szCs w:val="24"/>
          <w:rtl/>
          <w:lang w:bidi="ar-EG"/>
        </w:rPr>
        <w:t>خامسا.</w:t>
      </w:r>
      <w:r w:rsidRPr="003D1BA5">
        <w:rPr>
          <w:rFonts w:hint="cs"/>
          <w:sz w:val="24"/>
          <w:szCs w:val="24"/>
          <w:rtl/>
          <w:lang w:bidi="ar-EG"/>
        </w:rPr>
        <w:tab/>
      </w:r>
      <w:r w:rsidRPr="003D1BA5">
        <w:rPr>
          <w:sz w:val="24"/>
          <w:szCs w:val="24"/>
          <w:rtl/>
          <w:lang w:bidi="ar-EG"/>
        </w:rPr>
        <w:t>اعتبارات مفيدة للبت في الحاجة إلى معالجة تلك الثغرات من عدمها</w:t>
      </w:r>
      <w:bookmarkEnd w:id="60"/>
    </w:p>
    <w:p w14:paraId="0EEE23A5" w14:textId="77777777" w:rsidR="0095258F" w:rsidRPr="0095258F" w:rsidRDefault="0095258F" w:rsidP="00890949">
      <w:pPr>
        <w:pStyle w:val="BodyText"/>
        <w:numPr>
          <w:ilvl w:val="0"/>
          <w:numId w:val="2"/>
        </w:numPr>
        <w:rPr>
          <w:rtl/>
          <w:lang w:bidi="ar-EG"/>
        </w:rPr>
      </w:pPr>
      <w:r w:rsidRPr="0095258F">
        <w:rPr>
          <w:rFonts w:hint="cs"/>
          <w:rtl/>
          <w:lang w:bidi="ar-EG"/>
        </w:rPr>
        <w:t xml:space="preserve">يمكن تصنيف </w:t>
      </w:r>
      <w:r w:rsidRPr="0095258F">
        <w:rPr>
          <w:rtl/>
          <w:lang w:bidi="ar-EG"/>
        </w:rPr>
        <w:t>الاعتبارات المفيدة للبت في الحاجة إلى معالجة تلك الثغرات من عدمها</w:t>
      </w:r>
      <w:r w:rsidRPr="0095258F">
        <w:rPr>
          <w:rFonts w:hint="cs"/>
          <w:rtl/>
          <w:lang w:bidi="ar-EG"/>
        </w:rPr>
        <w:t xml:space="preserve"> على النحو التالي:</w:t>
      </w:r>
    </w:p>
    <w:p w14:paraId="68E29E8B" w14:textId="77777777" w:rsidR="003D1BA5" w:rsidRDefault="003D1BA5" w:rsidP="003D1BA5">
      <w:pPr>
        <w:pStyle w:val="BodyText"/>
        <w:spacing w:after="120"/>
        <w:ind w:firstLine="567"/>
        <w:rPr>
          <w:rtl/>
        </w:rPr>
      </w:pPr>
      <w:r>
        <w:rPr>
          <w:rFonts w:hint="cs"/>
          <w:rtl/>
        </w:rPr>
        <w:t>-</w:t>
      </w:r>
      <w:r>
        <w:rPr>
          <w:rFonts w:hint="cs"/>
          <w:rtl/>
        </w:rPr>
        <w:tab/>
      </w:r>
      <w:r w:rsidR="0095258F" w:rsidRPr="003D1BA5">
        <w:rPr>
          <w:rFonts w:hint="cs"/>
          <w:rtl/>
        </w:rPr>
        <w:t>الاعتبارات المؤسسية/من حيث الإجراء،</w:t>
      </w:r>
    </w:p>
    <w:p w14:paraId="2D96D8D1" w14:textId="04756E1C" w:rsidR="0095258F" w:rsidRPr="003D1BA5" w:rsidRDefault="003D1BA5" w:rsidP="003D1BA5">
      <w:pPr>
        <w:pStyle w:val="BodyText"/>
        <w:ind w:firstLine="567"/>
        <w:rPr>
          <w:rtl/>
        </w:rPr>
      </w:pPr>
      <w:r>
        <w:rPr>
          <w:rFonts w:hint="cs"/>
          <w:rtl/>
        </w:rPr>
        <w:t>-</w:t>
      </w:r>
      <w:r>
        <w:rPr>
          <w:rtl/>
        </w:rPr>
        <w:tab/>
      </w:r>
      <w:r w:rsidR="0095258F" w:rsidRPr="003D1BA5">
        <w:rPr>
          <w:rFonts w:hint="cs"/>
          <w:rtl/>
        </w:rPr>
        <w:t>والاعتبارات الجوهرية من حيث المضمون.</w:t>
      </w:r>
    </w:p>
    <w:p w14:paraId="0F08A185" w14:textId="77777777" w:rsidR="0095258F" w:rsidRPr="0095258F" w:rsidRDefault="0095258F" w:rsidP="00890949">
      <w:pPr>
        <w:pStyle w:val="BodyText"/>
        <w:numPr>
          <w:ilvl w:val="0"/>
          <w:numId w:val="2"/>
        </w:numPr>
        <w:rPr>
          <w:rtl/>
          <w:lang w:bidi="ar-EG"/>
        </w:rPr>
      </w:pPr>
      <w:r w:rsidRPr="0095258F">
        <w:rPr>
          <w:rFonts w:hint="cs"/>
          <w:rtl/>
          <w:lang w:bidi="ar-EG"/>
        </w:rPr>
        <w:t>وتشمل الاعتبارات المؤسسية/من حيث الإجراء وجود مسار دولي بصدد معالجة ثغرة معينة، وما تأثيره في الأعمال اللاحقة التي تعالج الثغرة نفسها. وإلى جانب مناقشة جوهر الموضوع، يدور النقاش أيضا حول المسار وما يناسبه من منتدى أو منتديات لمعالجة هذه الثغرة.</w:t>
      </w:r>
    </w:p>
    <w:p w14:paraId="59292BC1" w14:textId="08620C3C" w:rsidR="0095258F" w:rsidRPr="0095258F" w:rsidRDefault="0095258F" w:rsidP="00890949">
      <w:pPr>
        <w:pStyle w:val="BodyText"/>
        <w:numPr>
          <w:ilvl w:val="0"/>
          <w:numId w:val="2"/>
        </w:numPr>
        <w:rPr>
          <w:rtl/>
          <w:lang w:bidi="ar-EG"/>
        </w:rPr>
      </w:pPr>
      <w:r w:rsidRPr="0095258F">
        <w:rPr>
          <w:rFonts w:hint="cs"/>
          <w:rtl/>
          <w:lang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w:t>
      </w:r>
      <w:r w:rsidR="003E492C">
        <w:rPr>
          <w:rFonts w:hint="cs"/>
          <w:rtl/>
          <w:lang w:bidi="ar-EG"/>
        </w:rPr>
        <w:t xml:space="preserve"> </w:t>
      </w:r>
      <w:r w:rsidRPr="0095258F">
        <w:rPr>
          <w:rFonts w:hint="cs"/>
          <w:rtl/>
          <w:lang w:bidi="ar-EG"/>
        </w:rPr>
        <w:t>’ثغرة‘ قانونية من حيث المبدأ ، ولكنها قد لا تعتبر من أولويات السياسة العامة، مقارنة بالانتفاع التجاري المربح بالمعارف على الأقل.</w:t>
      </w:r>
    </w:p>
    <w:p w14:paraId="5582FA0C" w14:textId="3D44C32F" w:rsidR="0095258F" w:rsidRPr="0095258F" w:rsidRDefault="0095258F" w:rsidP="003D1BA5">
      <w:pPr>
        <w:pStyle w:val="BodyText"/>
        <w:numPr>
          <w:ilvl w:val="0"/>
          <w:numId w:val="2"/>
        </w:numPr>
        <w:rPr>
          <w:rtl/>
          <w:lang w:bidi="ar-EG"/>
        </w:rPr>
      </w:pPr>
      <w:r w:rsidRPr="0095258F">
        <w:rPr>
          <w:rFonts w:hint="cs"/>
          <w:rtl/>
          <w:lang w:bidi="ar-EG"/>
        </w:rPr>
        <w:t>وقد ترتبط اعتبارات إضافية بتحديد طريقة سد ثغرة</w:t>
      </w:r>
      <w:r w:rsidRPr="0095258F">
        <w:rPr>
          <w:rFonts w:hint="eastAsia"/>
          <w:rtl/>
          <w:lang w:bidi="ar-EG"/>
        </w:rPr>
        <w:t> </w:t>
      </w:r>
      <w:r w:rsidRPr="0095258F">
        <w:rPr>
          <w:rFonts w:hint="cs"/>
          <w:rtl/>
          <w:lang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r w:rsidR="003D1BA5">
        <w:rPr>
          <w:rtl/>
          <w:lang w:bidi="ar-EG"/>
        </w:rPr>
        <w:br w:type="page"/>
      </w:r>
    </w:p>
    <w:p w14:paraId="28E42859" w14:textId="77777777" w:rsidR="0095258F" w:rsidRPr="003D1BA5" w:rsidRDefault="0095258F" w:rsidP="003D1BA5">
      <w:pPr>
        <w:pStyle w:val="Heading2"/>
        <w:spacing w:before="220" w:after="220"/>
        <w:rPr>
          <w:b/>
          <w:bCs w:val="0"/>
          <w:sz w:val="22"/>
          <w:szCs w:val="22"/>
          <w:u w:val="single"/>
          <w:rtl/>
          <w:lang w:bidi="ar-EG"/>
        </w:rPr>
      </w:pPr>
      <w:bookmarkStart w:id="61" w:name="_Toc108788399"/>
      <w:r w:rsidRPr="003D1BA5">
        <w:rPr>
          <w:rFonts w:hint="cs"/>
          <w:b/>
          <w:bCs w:val="0"/>
          <w:sz w:val="22"/>
          <w:szCs w:val="22"/>
          <w:u w:val="single"/>
          <w:rtl/>
        </w:rPr>
        <w:lastRenderedPageBreak/>
        <w:t xml:space="preserve">(أ) </w:t>
      </w:r>
      <w:r w:rsidRPr="003D1BA5">
        <w:rPr>
          <w:rFonts w:hint="cs"/>
          <w:b/>
          <w:bCs w:val="0"/>
          <w:sz w:val="22"/>
          <w:szCs w:val="22"/>
          <w:u w:val="single"/>
          <w:rtl/>
        </w:rPr>
        <w:tab/>
        <w:t>الاعتبارات الجوهرية</w:t>
      </w:r>
      <w:bookmarkEnd w:id="61"/>
    </w:p>
    <w:p w14:paraId="53ECA0A5" w14:textId="77777777" w:rsidR="0095258F" w:rsidRPr="003D1BA5" w:rsidRDefault="0095258F" w:rsidP="003D1BA5">
      <w:pPr>
        <w:pStyle w:val="Heading3"/>
        <w:spacing w:before="220" w:after="220"/>
        <w:ind w:firstLine="567"/>
        <w:rPr>
          <w:b/>
          <w:bCs w:val="0"/>
          <w:i/>
          <w:iCs/>
          <w:sz w:val="22"/>
          <w:szCs w:val="22"/>
          <w:u w:val="none"/>
          <w:rtl/>
          <w:lang w:bidi="ar-EG"/>
        </w:rPr>
      </w:pPr>
      <w:bookmarkStart w:id="62" w:name="_Toc108788400"/>
      <w:r w:rsidRPr="003D1BA5">
        <w:rPr>
          <w:rFonts w:hint="cs"/>
          <w:b/>
          <w:bCs w:val="0"/>
          <w:i/>
          <w:iCs/>
          <w:sz w:val="22"/>
          <w:szCs w:val="22"/>
          <w:u w:val="none"/>
          <w:rtl/>
          <w:lang w:bidi="ar-EG"/>
        </w:rPr>
        <w:t>"1"</w:t>
      </w:r>
      <w:r w:rsidRPr="003D1BA5">
        <w:rPr>
          <w:rFonts w:hint="cs"/>
          <w:b/>
          <w:bCs w:val="0"/>
          <w:i/>
          <w:iCs/>
          <w:sz w:val="22"/>
          <w:szCs w:val="22"/>
          <w:u w:val="none"/>
          <w:rtl/>
          <w:lang w:bidi="ar-EG"/>
        </w:rPr>
        <w:tab/>
        <w:t>القانون والسياسة الدوليان</w:t>
      </w:r>
      <w:bookmarkEnd w:id="62"/>
    </w:p>
    <w:p w14:paraId="37DBAA44" w14:textId="77777777" w:rsidR="0095258F" w:rsidRPr="0095258F" w:rsidRDefault="0095258F" w:rsidP="00890949">
      <w:pPr>
        <w:pStyle w:val="BodyText"/>
        <w:numPr>
          <w:ilvl w:val="0"/>
          <w:numId w:val="2"/>
        </w:numPr>
        <w:rPr>
          <w:lang w:bidi="ar-EG"/>
        </w:rPr>
      </w:pPr>
      <w:r w:rsidRPr="0095258F">
        <w:rPr>
          <w:rFonts w:hint="cs"/>
          <w:rtl/>
          <w:lang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95258F">
        <w:rPr>
          <w:rtl/>
          <w:lang w:bidi="ar-EG"/>
        </w:rPr>
        <w:t>لبت في الحاجة إلى معالجة الثغرات من عدمها</w:t>
      </w:r>
      <w:r w:rsidRPr="0095258F">
        <w:rPr>
          <w:rFonts w:hint="cs"/>
          <w:rtl/>
          <w:lang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95258F">
        <w:rPr>
          <w:rFonts w:hint="eastAsia"/>
          <w:rtl/>
          <w:lang w:bidi="ar-EG"/>
        </w:rPr>
        <w:t> </w:t>
      </w:r>
      <w:r w:rsidRPr="0095258F">
        <w:rPr>
          <w:rFonts w:hint="cs"/>
          <w:rtl/>
          <w:lang w:bidi="ar-EG"/>
        </w:rPr>
        <w:t>- التي تغطي القانون الدولي الملزم وغيره من النصوص على مستوى السياسة العامة، مثل الإعلانات</w:t>
      </w:r>
      <w:r w:rsidRPr="0095258F">
        <w:rPr>
          <w:rFonts w:hint="eastAsia"/>
          <w:rtl/>
          <w:lang w:bidi="ar-EG"/>
        </w:rPr>
        <w:t> </w:t>
      </w:r>
      <w:r w:rsidRPr="0095258F">
        <w:rPr>
          <w:rFonts w:hint="cs"/>
          <w:rtl/>
          <w:lang w:bidi="ar-EG"/>
        </w:rPr>
        <w:t>- ما يلي:</w:t>
      </w:r>
    </w:p>
    <w:p w14:paraId="1D54D30A" w14:textId="77777777" w:rsidR="003D1BA5" w:rsidRDefault="003D1BA5" w:rsidP="003D1BA5">
      <w:pPr>
        <w:pStyle w:val="BodyText"/>
        <w:ind w:left="1134" w:hanging="567"/>
        <w:rPr>
          <w:rtl/>
        </w:rPr>
      </w:pPr>
      <w:r>
        <w:rPr>
          <w:rFonts w:hint="cs"/>
          <w:rtl/>
        </w:rPr>
        <w:t>-</w:t>
      </w:r>
      <w:r>
        <w:rPr>
          <w:rFonts w:hint="cs"/>
          <w:rtl/>
        </w:rPr>
        <w:tab/>
      </w:r>
      <w:r w:rsidR="0095258F" w:rsidRPr="003D1BA5">
        <w:rPr>
          <w:rFonts w:hint="cs"/>
          <w:rtl/>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14:paraId="1F833ADB"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14:paraId="561596C4"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وإبرام </w:t>
      </w:r>
      <w:r w:rsidR="0095258F" w:rsidRPr="003D1BA5">
        <w:rPr>
          <w:rtl/>
        </w:rPr>
        <w:t>معاهدة الفاو بشأن الموارد الوراثية النباتية للأغذية والزراعة</w:t>
      </w:r>
      <w:r w:rsidR="0095258F" w:rsidRPr="003D1BA5">
        <w:rPr>
          <w:rFonts w:hint="cs"/>
          <w:rtl/>
        </w:rPr>
        <w:t xml:space="preserve"> ودخولها حيز النفاذ القانوني، وهي معاهدة تقضي بحماية المعارف التقليدية المتصلة بالموارد الوراثية النباتية للأغذية والزراعة؛</w:t>
      </w:r>
    </w:p>
    <w:p w14:paraId="500A9F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14:paraId="1C6F99FE"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14:paraId="4FAF0E1D"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 المحدّث في حماية أشكال التعبير الثقافي التقليدي)؛</w:t>
      </w:r>
    </w:p>
    <w:p w14:paraId="5A94DEE3" w14:textId="77777777" w:rsidR="003D1BA5" w:rsidRDefault="003D1BA5" w:rsidP="003D1BA5">
      <w:pPr>
        <w:pStyle w:val="BodyText"/>
        <w:ind w:left="1134" w:hanging="567"/>
        <w:rPr>
          <w:rtl/>
        </w:rPr>
      </w:pPr>
      <w:r>
        <w:rPr>
          <w:rFonts w:hint="cs"/>
          <w:rtl/>
        </w:rPr>
        <w:t>-</w:t>
      </w:r>
      <w:r>
        <w:rPr>
          <w:rtl/>
        </w:rPr>
        <w:tab/>
      </w:r>
      <w:r w:rsidR="0095258F" w:rsidRPr="003D1BA5">
        <w:rPr>
          <w:rFonts w:hint="cs"/>
          <w:rtl/>
        </w:rPr>
        <w:t xml:space="preserve">واعتماد </w:t>
      </w:r>
      <w:r w:rsidR="0095258F" w:rsidRPr="003D1BA5">
        <w:rPr>
          <w:rtl/>
        </w:rPr>
        <w:t>إعلان إنترلاكن بشأن الموارد الوراثية الحيوانية</w:t>
      </w:r>
      <w:r w:rsidR="0095258F" w:rsidRPr="003D1BA5">
        <w:rPr>
          <w:rFonts w:hint="cs"/>
          <w:rtl/>
        </w:rPr>
        <w:t>، الذي يقضي باحترام المعارف التقليدية ذات الصلة بتربية الحيوانات وإنتاجها وحمايتها والمحافظة عليها.</w:t>
      </w:r>
    </w:p>
    <w:p w14:paraId="790FE64C" w14:textId="1896791D" w:rsidR="0095258F" w:rsidRPr="003D1BA5" w:rsidRDefault="003D1BA5" w:rsidP="003D1BA5">
      <w:pPr>
        <w:pStyle w:val="BodyText"/>
        <w:ind w:left="1134" w:hanging="567"/>
        <w:rPr>
          <w:rtl/>
        </w:rPr>
      </w:pPr>
      <w:r>
        <w:rPr>
          <w:rFonts w:hint="cs"/>
          <w:rtl/>
        </w:rPr>
        <w:t>-</w:t>
      </w:r>
      <w:r>
        <w:rPr>
          <w:rtl/>
        </w:rPr>
        <w:tab/>
      </w:r>
      <w:r w:rsidR="0095258F" w:rsidRPr="003D1BA5">
        <w:rPr>
          <w:rtl/>
        </w:rPr>
        <w:t>اعتماد بروتوكول ناغويا، الذي يوسع الأحكام ذات الصلة بالمعارف التقليدية في اتفاقية التنوع البيولوجي.</w:t>
      </w:r>
    </w:p>
    <w:p w14:paraId="7202FB1A" w14:textId="77777777" w:rsidR="0095258F" w:rsidRPr="0095258F" w:rsidRDefault="0095258F" w:rsidP="00890949">
      <w:pPr>
        <w:pStyle w:val="BodyText"/>
        <w:numPr>
          <w:ilvl w:val="0"/>
          <w:numId w:val="2"/>
        </w:numPr>
        <w:rPr>
          <w:rtl/>
          <w:lang w:bidi="ar-EG"/>
        </w:rPr>
      </w:pPr>
      <w:r w:rsidRPr="0095258F">
        <w:rPr>
          <w:rFonts w:hint="cs"/>
          <w:rtl/>
          <w:lang w:bidi="ar-EG"/>
        </w:rPr>
        <w:t>وفي الويبو، يمكن النظر إلى اعتبارين محددين بأنهما مناسبان لسد بعض الثغرات المحددة في هذا المسار:</w:t>
      </w:r>
    </w:p>
    <w:p w14:paraId="7767FA45" w14:textId="132D00E8" w:rsidR="0095258F" w:rsidRPr="003D1BA5" w:rsidRDefault="003D1BA5" w:rsidP="003D1BA5">
      <w:pPr>
        <w:pStyle w:val="BodyText"/>
        <w:ind w:left="1134" w:hanging="567"/>
        <w:rPr>
          <w:rtl/>
        </w:rPr>
      </w:pPr>
      <w:r>
        <w:rPr>
          <w:rFonts w:hint="cs"/>
          <w:rtl/>
          <w:lang w:bidi="ar-EG"/>
        </w:rPr>
        <w:t>-</w:t>
      </w:r>
      <w:r>
        <w:rPr>
          <w:rFonts w:hint="cs"/>
          <w:rtl/>
        </w:rPr>
        <w:tab/>
      </w:r>
      <w:r w:rsidR="0095258F" w:rsidRPr="003D1BA5">
        <w:rPr>
          <w:rFonts w:hint="cs"/>
          <w:rtl/>
        </w:rPr>
        <w:t xml:space="preserve">في سياق جدول أعمال الويبو للتنمية، قيد نظر اللجنة المعنية بالتنمية والملكية الفكرية (انظر مثلا الوثيقة </w:t>
      </w:r>
      <w:r w:rsidR="0095258F" w:rsidRPr="003D1BA5">
        <w:t>CDIP/1/3</w:t>
      </w:r>
      <w:r w:rsidR="0095258F" w:rsidRPr="003D1BA5">
        <w:rPr>
          <w:rFonts w:hint="cs"/>
          <w:rtl/>
        </w:rPr>
        <w:t>)، يتضمن المقترح 18 ما يلي:</w:t>
      </w:r>
    </w:p>
    <w:p w14:paraId="6AF92392" w14:textId="77777777" w:rsidR="0095258F" w:rsidRPr="0095258F" w:rsidRDefault="0095258F" w:rsidP="003D1BA5">
      <w:pPr>
        <w:pStyle w:val="BodyText"/>
        <w:ind w:left="1701"/>
        <w:rPr>
          <w:rtl/>
          <w:lang w:bidi="ar-EG"/>
        </w:rPr>
      </w:pPr>
      <w:r w:rsidRPr="0095258F">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14:paraId="72D697A4" w14:textId="4FF98C77" w:rsidR="0069378D" w:rsidRDefault="003D1BA5" w:rsidP="003D1BA5">
      <w:pPr>
        <w:pStyle w:val="BodyText"/>
        <w:ind w:left="1134" w:hanging="567"/>
        <w:rPr>
          <w:rtl/>
        </w:rPr>
      </w:pPr>
      <w:r>
        <w:rPr>
          <w:rFonts w:hint="cs"/>
          <w:rtl/>
          <w:lang w:bidi="ar-EG"/>
        </w:rPr>
        <w:t>-</w:t>
      </w:r>
      <w:r>
        <w:rPr>
          <w:rFonts w:hint="cs"/>
          <w:rtl/>
          <w:lang w:bidi="ar-EG"/>
        </w:rPr>
        <w:tab/>
      </w:r>
      <w:r w:rsidR="0095258F" w:rsidRPr="0095258F">
        <w:rPr>
          <w:rFonts w:hint="cs"/>
          <w:rtl/>
          <w:lang w:bidi="ar-EG"/>
        </w:rPr>
        <w:t>وقررت</w:t>
      </w:r>
      <w:r w:rsidR="0095258F" w:rsidRPr="0095258F">
        <w:rPr>
          <w:rFonts w:hint="cs"/>
          <w:rtl/>
        </w:rPr>
        <w:t xml:space="preserve"> أيضا الجمعية العامة للويبو، المنعقدة في أكتوبر 2017، عند تجديد ولاية اللجنة، أنها "</w:t>
      </w:r>
      <w:r w:rsidR="0095258F" w:rsidRPr="0095258F">
        <w:rPr>
          <w:rtl/>
        </w:rPr>
        <w:t xml:space="preserve"> ستواصل </w:t>
      </w:r>
      <w:r w:rsidR="0095258F" w:rsidRPr="0095258F">
        <w:rPr>
          <w:rFonts w:hint="cs"/>
          <w:rtl/>
        </w:rPr>
        <w:t>(</w:t>
      </w:r>
      <w:r w:rsidR="0095258F" w:rsidRPr="0095258F">
        <w:rPr>
          <w:rtl/>
        </w:rPr>
        <w:t>...</w:t>
      </w:r>
      <w:r w:rsidR="0095258F" w:rsidRPr="0095258F">
        <w:rPr>
          <w:rFonts w:hint="cs"/>
          <w:rtl/>
        </w:rPr>
        <w:t>)</w:t>
      </w:r>
      <w:r w:rsidR="0095258F" w:rsidRPr="0095258F">
        <w:rPr>
          <w:rtl/>
        </w:rPr>
        <w:t xml:space="preserve"> تسريع عملها بهدف </w:t>
      </w:r>
      <w:r w:rsidR="0095258F" w:rsidRPr="0095258F">
        <w:rPr>
          <w:rtl/>
          <w:lang w:bidi="ar-EG"/>
        </w:rPr>
        <w:t>التوصل</w:t>
      </w:r>
      <w:r w:rsidR="0095258F" w:rsidRPr="0095258F">
        <w:rPr>
          <w:rtl/>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0095258F" w:rsidRPr="0095258F">
        <w:rPr>
          <w:rFonts w:hint="cs"/>
          <w:rtl/>
        </w:rPr>
        <w:t>(...) لل</w:t>
      </w:r>
      <w:r w:rsidR="0095258F" w:rsidRPr="0095258F">
        <w:rPr>
          <w:rtl/>
        </w:rPr>
        <w:t>معارف التقليدية</w:t>
      </w:r>
      <w:r w:rsidR="0095258F" w:rsidRPr="0095258F">
        <w:rPr>
          <w:rFonts w:hint="cs"/>
          <w:rtl/>
        </w:rPr>
        <w:t xml:space="preserve"> (...)</w:t>
      </w:r>
      <w:r w:rsidR="0095258F" w:rsidRPr="0095258F">
        <w:rPr>
          <w:rtl/>
        </w:rPr>
        <w:t xml:space="preserve"> </w:t>
      </w:r>
      <w:r w:rsidR="0095258F" w:rsidRPr="0095258F">
        <w:rPr>
          <w:rFonts w:hint="cs"/>
          <w:rtl/>
        </w:rPr>
        <w:t>".</w:t>
      </w:r>
      <w:r w:rsidR="0069378D">
        <w:rPr>
          <w:rtl/>
        </w:rPr>
        <w:br w:type="page"/>
      </w:r>
    </w:p>
    <w:p w14:paraId="2D84554E" w14:textId="77777777" w:rsidR="0095258F" w:rsidRPr="0069378D" w:rsidRDefault="0095258F" w:rsidP="0069378D">
      <w:pPr>
        <w:pStyle w:val="Heading3"/>
        <w:spacing w:before="220" w:after="220"/>
        <w:ind w:firstLine="567"/>
        <w:rPr>
          <w:b/>
          <w:bCs w:val="0"/>
          <w:i/>
          <w:iCs/>
          <w:sz w:val="22"/>
          <w:szCs w:val="22"/>
          <w:u w:val="none"/>
          <w:rtl/>
          <w:lang w:bidi="ar-EG"/>
        </w:rPr>
      </w:pPr>
      <w:bookmarkStart w:id="63" w:name="_Toc108788401"/>
      <w:r w:rsidRPr="0069378D">
        <w:rPr>
          <w:rFonts w:hint="cs"/>
          <w:b/>
          <w:bCs w:val="0"/>
          <w:i/>
          <w:iCs/>
          <w:sz w:val="22"/>
          <w:szCs w:val="22"/>
          <w:u w:val="none"/>
          <w:rtl/>
          <w:lang w:bidi="ar-EG"/>
        </w:rPr>
        <w:lastRenderedPageBreak/>
        <w:t>"2"</w:t>
      </w:r>
      <w:r w:rsidRPr="0069378D">
        <w:rPr>
          <w:rFonts w:hint="cs"/>
          <w:b/>
          <w:bCs w:val="0"/>
          <w:i/>
          <w:iCs/>
          <w:sz w:val="22"/>
          <w:szCs w:val="22"/>
          <w:u w:val="none"/>
          <w:rtl/>
          <w:lang w:bidi="ar-EG"/>
        </w:rPr>
        <w:tab/>
        <w:t>الاعتبارات الاجتماعية والثقافية والسياسية والاقتصادية</w:t>
      </w:r>
      <w:bookmarkEnd w:id="63"/>
    </w:p>
    <w:p w14:paraId="48C96C60" w14:textId="77777777" w:rsidR="0095258F" w:rsidRPr="0095258F" w:rsidRDefault="0095258F" w:rsidP="00890949">
      <w:pPr>
        <w:pStyle w:val="BodyText"/>
        <w:numPr>
          <w:ilvl w:val="0"/>
          <w:numId w:val="2"/>
        </w:numPr>
        <w:rPr>
          <w:rtl/>
        </w:rPr>
      </w:pPr>
      <w:r w:rsidRPr="0095258F">
        <w:rPr>
          <w:rFonts w:hint="cs"/>
          <w:rtl/>
        </w:rPr>
        <w:t>تشمل الاعتبارات الاجتماعية والثقافية والسياسية والاقتصادية التي يمكن اعتبارها مناسبة، ما يلي:</w:t>
      </w:r>
    </w:p>
    <w:p w14:paraId="0C202B4F" w14:textId="77777777" w:rsidR="0069378D" w:rsidRDefault="0069378D" w:rsidP="0069378D">
      <w:pPr>
        <w:pStyle w:val="BodyText"/>
        <w:spacing w:after="120"/>
        <w:ind w:left="1134" w:hanging="567"/>
        <w:rPr>
          <w:rtl/>
        </w:rPr>
      </w:pPr>
      <w:r>
        <w:rPr>
          <w:rFonts w:hint="cs"/>
          <w:rtl/>
          <w:lang w:bidi="ar-SY"/>
        </w:rPr>
        <w:t>-</w:t>
      </w:r>
      <w:r>
        <w:rPr>
          <w:rFonts w:hint="cs"/>
          <w:rtl/>
        </w:rPr>
        <w:tab/>
      </w:r>
      <w:r w:rsidR="0095258F" w:rsidRPr="0069378D">
        <w:rPr>
          <w:rFonts w:hint="cs"/>
          <w:rtl/>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14:paraId="0A5E697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ودور المعارف التقليدية في التنمية المستدامة على مستوى القاعدة الشعبية</w:t>
      </w:r>
    </w:p>
    <w:p w14:paraId="0317F111"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والروابط بين حماية المعارف التقليدية واستمرار الهوية الثقافية والاجتماعية للمجتمعات الأصلية والمحلية</w:t>
      </w:r>
    </w:p>
    <w:p w14:paraId="2778B9EB"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عدد كبير من الأنشطة الصناعية والتجارية</w:t>
      </w:r>
    </w:p>
    <w:p w14:paraId="52FA35E5"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والتطبيق العملي للمعارف التقليدية المناسبة وأهميتها للحفاظ على التنوع البيولوجي واستخدامه على نحو مستدام في التعامل مع تغير البيئة والمناخ</w:t>
      </w:r>
    </w:p>
    <w:p w14:paraId="7233FAAF" w14:textId="77777777" w:rsidR="0069378D" w:rsidRDefault="0069378D" w:rsidP="0069378D">
      <w:pPr>
        <w:pStyle w:val="BodyText"/>
        <w:spacing w:after="120"/>
        <w:ind w:left="1134" w:hanging="567"/>
        <w:rPr>
          <w:rtl/>
        </w:rPr>
      </w:pPr>
      <w:r>
        <w:rPr>
          <w:rFonts w:hint="cs"/>
          <w:rtl/>
        </w:rPr>
        <w:t>-</w:t>
      </w:r>
      <w:r>
        <w:rPr>
          <w:rtl/>
        </w:rPr>
        <w:tab/>
      </w:r>
      <w:r w:rsidR="0095258F" w:rsidRPr="0069378D">
        <w:rPr>
          <w:rFonts w:hint="cs"/>
          <w:rtl/>
        </w:rPr>
        <w:t>والانتفاع المتزايد بالمعارف التقليدية في مجموعة من السياقات التنظيمية، كاستخدامها في تقييم الوقع على البيئة وتقدير سلامة ونجاعة الأدوية</w:t>
      </w:r>
    </w:p>
    <w:p w14:paraId="00F0D171" w14:textId="56FA7463" w:rsidR="0095258F" w:rsidRPr="0069378D" w:rsidRDefault="0069378D" w:rsidP="0069378D">
      <w:pPr>
        <w:pStyle w:val="BodyText"/>
        <w:ind w:left="1134" w:hanging="567"/>
        <w:rPr>
          <w:rtl/>
        </w:rPr>
      </w:pPr>
      <w:r>
        <w:rPr>
          <w:rFonts w:hint="cs"/>
          <w:rtl/>
        </w:rPr>
        <w:t>-</w:t>
      </w:r>
      <w:r>
        <w:rPr>
          <w:rtl/>
        </w:rPr>
        <w:tab/>
      </w:r>
      <w:r w:rsidR="0095258F" w:rsidRPr="0069378D">
        <w:rPr>
          <w:rFonts w:hint="cs"/>
          <w:rtl/>
        </w:rPr>
        <w:t>ومفهومي المسؤولية الاجتماعية والآداب، بما في ذلك الواجبات الأخلاقية.</w:t>
      </w:r>
    </w:p>
    <w:p w14:paraId="319F9AC4" w14:textId="77777777" w:rsidR="0095258F" w:rsidRPr="0069378D" w:rsidRDefault="0095258F" w:rsidP="0069378D">
      <w:pPr>
        <w:pStyle w:val="Heading3"/>
        <w:spacing w:before="220" w:after="220"/>
        <w:ind w:firstLine="567"/>
        <w:rPr>
          <w:b/>
          <w:bCs w:val="0"/>
          <w:i/>
          <w:iCs/>
          <w:sz w:val="22"/>
          <w:szCs w:val="22"/>
          <w:u w:val="none"/>
          <w:rtl/>
          <w:lang w:bidi="ar-EG"/>
        </w:rPr>
      </w:pPr>
      <w:bookmarkStart w:id="64" w:name="_Toc108788402"/>
      <w:r w:rsidRPr="0069378D">
        <w:rPr>
          <w:rFonts w:hint="cs"/>
          <w:b/>
          <w:bCs w:val="0"/>
          <w:i/>
          <w:iCs/>
          <w:sz w:val="22"/>
          <w:szCs w:val="22"/>
          <w:u w:val="none"/>
          <w:rtl/>
          <w:lang w:bidi="ar-EG"/>
        </w:rPr>
        <w:t>"3"</w:t>
      </w:r>
      <w:r w:rsidRPr="0069378D">
        <w:rPr>
          <w:rFonts w:hint="cs"/>
          <w:b/>
          <w:bCs w:val="0"/>
          <w:i/>
          <w:iCs/>
          <w:sz w:val="22"/>
          <w:szCs w:val="22"/>
          <w:u w:val="none"/>
          <w:rtl/>
          <w:lang w:bidi="ar-EG"/>
        </w:rPr>
        <w:tab/>
        <w:t>أهمية حماية المعارف التقليدية في السياقات الأوسع المتعلقة بصنع السياسات والتنظيم</w:t>
      </w:r>
      <w:bookmarkEnd w:id="64"/>
    </w:p>
    <w:p w14:paraId="53012C51" w14:textId="77777777" w:rsidR="0095258F" w:rsidRPr="0095258F" w:rsidRDefault="0095258F" w:rsidP="00890949">
      <w:pPr>
        <w:pStyle w:val="BodyText"/>
        <w:numPr>
          <w:ilvl w:val="0"/>
          <w:numId w:val="2"/>
        </w:numPr>
        <w:rPr>
          <w:rtl/>
        </w:rPr>
      </w:pPr>
      <w:r w:rsidRPr="0095258F">
        <w:rPr>
          <w:rFonts w:hint="cs"/>
          <w:rtl/>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14:paraId="65EB7E46" w14:textId="77777777" w:rsidR="0069378D" w:rsidRDefault="0069378D" w:rsidP="0069378D">
      <w:pPr>
        <w:pStyle w:val="BodyText"/>
        <w:ind w:firstLine="567"/>
        <w:rPr>
          <w:rtl/>
        </w:rPr>
      </w:pPr>
      <w:r>
        <w:rPr>
          <w:rFonts w:hint="cs"/>
          <w:rtl/>
        </w:rPr>
        <w:t>-</w:t>
      </w:r>
      <w:r>
        <w:rPr>
          <w:rFonts w:hint="cs"/>
          <w:rtl/>
        </w:rPr>
        <w:tab/>
      </w:r>
      <w:r w:rsidR="0095258F" w:rsidRPr="0069378D">
        <w:rPr>
          <w:rFonts w:hint="cs"/>
          <w:rtl/>
        </w:rPr>
        <w:t>حماية التنوع البيولوجي، واستخدام منافعه على نحو عادل؛</w:t>
      </w:r>
    </w:p>
    <w:p w14:paraId="742AB73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والاعتراف بحقوق الشعوب الأصلية؛</w:t>
      </w:r>
    </w:p>
    <w:p w14:paraId="16D8084D" w14:textId="77777777" w:rsidR="0069378D" w:rsidRDefault="0069378D" w:rsidP="0069378D">
      <w:pPr>
        <w:pStyle w:val="BodyText"/>
        <w:ind w:firstLine="567"/>
        <w:rPr>
          <w:rtl/>
        </w:rPr>
      </w:pPr>
      <w:r>
        <w:rPr>
          <w:rFonts w:hint="cs"/>
          <w:rtl/>
        </w:rPr>
        <w:t>-</w:t>
      </w:r>
      <w:r>
        <w:rPr>
          <w:rtl/>
        </w:rPr>
        <w:tab/>
      </w:r>
      <w:r w:rsidR="0095258F" w:rsidRPr="0069378D">
        <w:rPr>
          <w:rFonts w:hint="cs"/>
          <w:rtl/>
        </w:rPr>
        <w:t>وتعزيز الأمن الغذائي وتشجيع تنوع المحاصيل الغذائية؛</w:t>
      </w:r>
    </w:p>
    <w:p w14:paraId="74ED853B" w14:textId="77777777" w:rsidR="0069378D" w:rsidRDefault="0069378D" w:rsidP="0069378D">
      <w:pPr>
        <w:pStyle w:val="BodyText"/>
        <w:ind w:firstLine="567"/>
        <w:rPr>
          <w:rtl/>
        </w:rPr>
      </w:pPr>
      <w:r>
        <w:rPr>
          <w:rFonts w:hint="cs"/>
          <w:rtl/>
        </w:rPr>
        <w:t>-</w:t>
      </w:r>
      <w:r>
        <w:rPr>
          <w:rtl/>
        </w:rPr>
        <w:tab/>
      </w:r>
      <w:r w:rsidR="0095258F" w:rsidRPr="0069378D">
        <w:rPr>
          <w:rFonts w:hint="cs"/>
          <w:rtl/>
        </w:rPr>
        <w:t>وضمان الحصول بشكل مناسب ثقافيا على خدمات الصحة؛</w:t>
      </w:r>
    </w:p>
    <w:p w14:paraId="36B616B4" w14:textId="77777777" w:rsidR="0069378D" w:rsidRDefault="0069378D" w:rsidP="0069378D">
      <w:pPr>
        <w:pStyle w:val="BodyText"/>
        <w:ind w:firstLine="567"/>
        <w:rPr>
          <w:rtl/>
        </w:rPr>
      </w:pPr>
      <w:r>
        <w:rPr>
          <w:rFonts w:hint="cs"/>
          <w:rtl/>
        </w:rPr>
        <w:t>-</w:t>
      </w:r>
      <w:r>
        <w:rPr>
          <w:rtl/>
        </w:rPr>
        <w:tab/>
      </w:r>
      <w:r w:rsidR="0095258F" w:rsidRPr="0069378D">
        <w:rPr>
          <w:rFonts w:hint="cs"/>
          <w:rtl/>
        </w:rPr>
        <w:t>والتنمية المستدامة على مستوى القاعدة الشعبية ؛</w:t>
      </w:r>
    </w:p>
    <w:p w14:paraId="1B07F553" w14:textId="77777777" w:rsidR="003B457E" w:rsidRDefault="0069378D" w:rsidP="003B457E">
      <w:pPr>
        <w:pStyle w:val="BodyText"/>
        <w:ind w:firstLine="567"/>
        <w:rPr>
          <w:rtl/>
        </w:rPr>
      </w:pPr>
      <w:r>
        <w:rPr>
          <w:rFonts w:hint="cs"/>
          <w:rtl/>
        </w:rPr>
        <w:t>-</w:t>
      </w:r>
      <w:r>
        <w:rPr>
          <w:rtl/>
        </w:rPr>
        <w:tab/>
      </w:r>
      <w:r w:rsidR="0095258F" w:rsidRPr="0069378D">
        <w:rPr>
          <w:rFonts w:hint="cs"/>
          <w:rtl/>
        </w:rPr>
        <w:t>والحد من تغير المناخ وتخفيف آثاره؛</w:t>
      </w:r>
    </w:p>
    <w:p w14:paraId="11D889F9" w14:textId="77777777" w:rsidR="003B457E" w:rsidRDefault="003B457E" w:rsidP="003B457E">
      <w:pPr>
        <w:pStyle w:val="BodyText"/>
        <w:ind w:left="1134" w:hanging="567"/>
        <w:rPr>
          <w:rtl/>
        </w:rPr>
      </w:pPr>
      <w:r>
        <w:rPr>
          <w:rFonts w:hint="cs"/>
          <w:rtl/>
        </w:rPr>
        <w:t>-</w:t>
      </w:r>
      <w:r>
        <w:rPr>
          <w:rtl/>
        </w:rPr>
        <w:tab/>
      </w:r>
      <w:r w:rsidR="0095258F" w:rsidRPr="0069378D">
        <w:rPr>
          <w:rFonts w:hint="cs"/>
          <w:rtl/>
        </w:rPr>
        <w:t>والتداخل في برامج البحث والتنمية بين المعارف التقليدية والتخصصات العلمية النظامية مثل ا</w:t>
      </w:r>
      <w:r w:rsidR="0095258F" w:rsidRPr="0069378D">
        <w:rPr>
          <w:rtl/>
        </w:rPr>
        <w:t>لبيوتكنولوجي</w:t>
      </w:r>
      <w:r w:rsidR="0095258F" w:rsidRPr="0069378D">
        <w:rPr>
          <w:rFonts w:hint="cs"/>
          <w:rtl/>
        </w:rPr>
        <w:t>ا وعلم الأدوية؛</w:t>
      </w:r>
    </w:p>
    <w:p w14:paraId="18537692" w14:textId="7E91DA87" w:rsidR="0095258F" w:rsidRPr="0069378D" w:rsidRDefault="003B457E" w:rsidP="003B457E">
      <w:pPr>
        <w:pStyle w:val="BodyText"/>
        <w:ind w:left="1134" w:hanging="567"/>
        <w:rPr>
          <w:rtl/>
        </w:rPr>
      </w:pPr>
      <w:r>
        <w:rPr>
          <w:rFonts w:hint="cs"/>
          <w:rtl/>
        </w:rPr>
        <w:t>-</w:t>
      </w:r>
      <w:r>
        <w:rPr>
          <w:rtl/>
        </w:rPr>
        <w:tab/>
      </w:r>
      <w:r w:rsidR="0095258F" w:rsidRPr="0069378D">
        <w:rPr>
          <w:rFonts w:hint="cs"/>
          <w:rtl/>
        </w:rPr>
        <w:t>ومساهمة نظم المعارف التقليدية في الابتكار والتنوع الثقافي.</w:t>
      </w:r>
    </w:p>
    <w:p w14:paraId="54F875BC" w14:textId="77777777" w:rsidR="0095258F" w:rsidRPr="003B457E" w:rsidRDefault="0095258F" w:rsidP="003B457E">
      <w:pPr>
        <w:pStyle w:val="Heading2"/>
        <w:spacing w:before="220" w:after="220"/>
        <w:rPr>
          <w:b/>
          <w:bCs w:val="0"/>
          <w:sz w:val="22"/>
          <w:szCs w:val="22"/>
          <w:u w:val="single"/>
          <w:rtl/>
        </w:rPr>
      </w:pPr>
      <w:bookmarkStart w:id="65" w:name="_Toc108788403"/>
      <w:r w:rsidRPr="003B457E">
        <w:rPr>
          <w:rFonts w:hint="cs"/>
          <w:b/>
          <w:bCs w:val="0"/>
          <w:sz w:val="22"/>
          <w:szCs w:val="22"/>
          <w:u w:val="single"/>
          <w:rtl/>
        </w:rPr>
        <w:t xml:space="preserve">(ب) </w:t>
      </w:r>
      <w:r w:rsidRPr="003B457E">
        <w:rPr>
          <w:rFonts w:hint="cs"/>
          <w:b/>
          <w:bCs w:val="0"/>
          <w:sz w:val="22"/>
          <w:szCs w:val="22"/>
          <w:u w:val="single"/>
          <w:rtl/>
        </w:rPr>
        <w:tab/>
        <w:t>الاعتبارات الإجرائية أو الشكلية</w:t>
      </w:r>
      <w:bookmarkEnd w:id="65"/>
    </w:p>
    <w:p w14:paraId="5AC99E10" w14:textId="77777777" w:rsidR="0095258F" w:rsidRPr="003B457E" w:rsidRDefault="0095258F" w:rsidP="003B457E">
      <w:pPr>
        <w:pStyle w:val="Heading3"/>
        <w:spacing w:before="220" w:after="220"/>
        <w:ind w:firstLine="567"/>
        <w:rPr>
          <w:b/>
          <w:bCs w:val="0"/>
          <w:i/>
          <w:iCs/>
          <w:sz w:val="22"/>
          <w:szCs w:val="22"/>
          <w:u w:val="none"/>
          <w:rtl/>
          <w:lang w:bidi="ar-EG"/>
        </w:rPr>
      </w:pPr>
      <w:bookmarkStart w:id="66" w:name="_Toc108788404"/>
      <w:r w:rsidRPr="003B457E">
        <w:rPr>
          <w:rFonts w:hint="cs"/>
          <w:b/>
          <w:bCs w:val="0"/>
          <w:i/>
          <w:iCs/>
          <w:sz w:val="22"/>
          <w:szCs w:val="22"/>
          <w:u w:val="none"/>
          <w:rtl/>
          <w:lang w:bidi="ar-EG"/>
        </w:rPr>
        <w:t>"1"</w:t>
      </w:r>
      <w:r w:rsidRPr="003B457E">
        <w:rPr>
          <w:rFonts w:hint="cs"/>
          <w:b/>
          <w:bCs w:val="0"/>
          <w:i/>
          <w:iCs/>
          <w:sz w:val="22"/>
          <w:szCs w:val="22"/>
          <w:u w:val="none"/>
          <w:rtl/>
          <w:lang w:bidi="ar-EG"/>
        </w:rPr>
        <w:tab/>
        <w:t>اعتبارات إجرائية أو شكلية محددة</w:t>
      </w:r>
      <w:bookmarkEnd w:id="66"/>
    </w:p>
    <w:p w14:paraId="03C1B3D1" w14:textId="77777777" w:rsidR="0095258F" w:rsidRPr="0095258F" w:rsidRDefault="0095258F" w:rsidP="00890949">
      <w:pPr>
        <w:pStyle w:val="BodyText"/>
        <w:numPr>
          <w:ilvl w:val="0"/>
          <w:numId w:val="2"/>
        </w:numPr>
        <w:rPr>
          <w:rtl/>
        </w:rPr>
      </w:pPr>
      <w:r w:rsidRPr="0095258F">
        <w:rPr>
          <w:rFonts w:hint="cs"/>
          <w:rtl/>
        </w:rPr>
        <w:t>إلى جانب تلك القضايا المتعلقة بالسياسة العامة الأوسع، نجد اعتبارات أكثر تحديدا علّها تكون مناسبة لمعالجة ثغرات محددة، ومنها ما يلي:</w:t>
      </w:r>
    </w:p>
    <w:p w14:paraId="1093F220"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14:paraId="4BC3144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14:paraId="63C0BE7A" w14:textId="77777777" w:rsidR="00530185" w:rsidRDefault="00530185" w:rsidP="00530185">
      <w:pPr>
        <w:pStyle w:val="BodyText"/>
        <w:ind w:left="1134" w:hanging="567"/>
        <w:rPr>
          <w:rtl/>
        </w:rPr>
      </w:pPr>
      <w:r>
        <w:rPr>
          <w:rFonts w:hint="cs"/>
          <w:rtl/>
        </w:rPr>
        <w:lastRenderedPageBreak/>
        <w:t>-</w:t>
      </w:r>
      <w:r>
        <w:rPr>
          <w:rtl/>
        </w:rPr>
        <w:tab/>
      </w:r>
      <w:r w:rsidR="0095258F" w:rsidRPr="00530185">
        <w:rPr>
          <w:rFonts w:hint="cs"/>
          <w:rtl/>
        </w:rPr>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14:paraId="60B93BDA"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14:paraId="7DE89396"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14:paraId="6268C2BF" w14:textId="7F8D1DD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14:paraId="6803F7B8" w14:textId="77777777" w:rsidR="0095258F" w:rsidRPr="00BE2FF2" w:rsidRDefault="0095258F" w:rsidP="00530185">
      <w:pPr>
        <w:pStyle w:val="Heading3"/>
        <w:spacing w:before="220" w:after="220"/>
        <w:ind w:firstLine="567"/>
        <w:rPr>
          <w:b/>
          <w:bCs w:val="0"/>
          <w:i/>
          <w:iCs/>
          <w:u w:val="none"/>
          <w:rtl/>
        </w:rPr>
      </w:pPr>
      <w:bookmarkStart w:id="67" w:name="_Toc108788405"/>
      <w:r w:rsidRPr="00BE2FF2">
        <w:rPr>
          <w:rFonts w:hint="cs"/>
          <w:b/>
          <w:bCs w:val="0"/>
          <w:i/>
          <w:iCs/>
          <w:sz w:val="22"/>
          <w:szCs w:val="22"/>
          <w:u w:val="none"/>
          <w:rtl/>
          <w:lang w:bidi="ar-EG"/>
        </w:rPr>
        <w:t>"2"</w:t>
      </w:r>
      <w:r w:rsidRPr="00BE2FF2">
        <w:rPr>
          <w:rFonts w:hint="cs"/>
          <w:b/>
          <w:bCs w:val="0"/>
          <w:i/>
          <w:iCs/>
          <w:sz w:val="22"/>
          <w:szCs w:val="22"/>
          <w:u w:val="none"/>
          <w:rtl/>
          <w:lang w:bidi="ar-EG"/>
        </w:rPr>
        <w:tab/>
        <w:t>اعتبارات تعارض معالجة الثغرات تحديدا</w:t>
      </w:r>
      <w:bookmarkEnd w:id="67"/>
    </w:p>
    <w:p w14:paraId="7B4341FB" w14:textId="77777777" w:rsidR="0095258F" w:rsidRPr="0095258F" w:rsidRDefault="0095258F" w:rsidP="00890949">
      <w:pPr>
        <w:pStyle w:val="BodyText"/>
        <w:numPr>
          <w:ilvl w:val="0"/>
          <w:numId w:val="2"/>
        </w:numPr>
        <w:rPr>
          <w:rtl/>
        </w:rPr>
      </w:pPr>
      <w:r w:rsidRPr="0095258F">
        <w:rPr>
          <w:rFonts w:hint="cs"/>
          <w:rtl/>
        </w:rPr>
        <w:t>نظرت اللجنة أيضا خلال عملها في اقتراحات بشأن اعتبارات خاصة قد تعارض معالجة الثغرات المحددة، ومنها ما يلي:</w:t>
      </w:r>
    </w:p>
    <w:p w14:paraId="19FE634F" w14:textId="77777777" w:rsidR="00530185" w:rsidRDefault="00530185" w:rsidP="00530185">
      <w:pPr>
        <w:pStyle w:val="BodyText"/>
        <w:ind w:left="1134" w:hanging="567"/>
        <w:rPr>
          <w:rtl/>
        </w:rPr>
      </w:pPr>
      <w:r>
        <w:rPr>
          <w:rFonts w:hint="cs"/>
          <w:rtl/>
        </w:rPr>
        <w:t>-</w:t>
      </w:r>
      <w:r>
        <w:rPr>
          <w:rFonts w:hint="cs"/>
          <w:rtl/>
        </w:rPr>
        <w:tab/>
      </w:r>
      <w:r w:rsidR="0095258F" w:rsidRPr="00530185">
        <w:rPr>
          <w:rFonts w:hint="cs"/>
          <w:rtl/>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7F20355D"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وتنوع المعارف التقليدية والمجتمعات المحلية التي بحوزتها هذه المعارف، مما قد يضع تقييدات على البعد الدولي لسن القواعد؛</w:t>
      </w:r>
    </w:p>
    <w:p w14:paraId="12C3DD5F" w14:textId="77777777" w:rsidR="00530185" w:rsidRDefault="00530185" w:rsidP="00530185">
      <w:pPr>
        <w:pStyle w:val="BodyText"/>
        <w:ind w:left="1134" w:hanging="567"/>
        <w:rPr>
          <w:rtl/>
        </w:rPr>
      </w:pPr>
      <w:r>
        <w:rPr>
          <w:rFonts w:hint="cs"/>
          <w:rtl/>
        </w:rPr>
        <w:t>-</w:t>
      </w:r>
      <w:r>
        <w:rPr>
          <w:rtl/>
        </w:rPr>
        <w:tab/>
      </w:r>
      <w:r w:rsidR="0095258F" w:rsidRPr="00530185">
        <w:rPr>
          <w:rFonts w:hint="cs"/>
          <w:rtl/>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14:paraId="014CD1FB" w14:textId="2E277F69" w:rsidR="0095258F" w:rsidRPr="00530185" w:rsidRDefault="00530185" w:rsidP="00530185">
      <w:pPr>
        <w:pStyle w:val="BodyText"/>
        <w:ind w:left="1134" w:hanging="567"/>
        <w:rPr>
          <w:rtl/>
        </w:rPr>
      </w:pPr>
      <w:r>
        <w:rPr>
          <w:rFonts w:hint="cs"/>
          <w:rtl/>
        </w:rPr>
        <w:t>-</w:t>
      </w:r>
      <w:r>
        <w:rPr>
          <w:rtl/>
        </w:rPr>
        <w:tab/>
      </w:r>
      <w:r w:rsidR="0095258F" w:rsidRPr="00530185">
        <w:rPr>
          <w:rFonts w:hint="cs"/>
          <w:rtl/>
        </w:rPr>
        <w:t>والحاجة الممكنة إلى مسارات تشاورية أكثر قوة وتنوعا قبل الاتجاه نحو نتائج سياسية وقانونية مهمة تكون مراجعتها صعبة ومكلفة بعد الانتهاء منها.</w:t>
      </w:r>
    </w:p>
    <w:p w14:paraId="7B204260" w14:textId="08AF1741" w:rsidR="0095258F" w:rsidRPr="00530185" w:rsidRDefault="0095258F" w:rsidP="00530185">
      <w:pPr>
        <w:pStyle w:val="Heading1"/>
        <w:spacing w:before="220" w:after="220"/>
        <w:rPr>
          <w:sz w:val="24"/>
          <w:szCs w:val="24"/>
          <w:rtl/>
          <w:lang w:bidi="ar-EG"/>
        </w:rPr>
      </w:pPr>
      <w:bookmarkStart w:id="68" w:name="_Toc108788406"/>
      <w:r w:rsidRPr="00530185">
        <w:rPr>
          <w:rFonts w:hint="cs"/>
          <w:sz w:val="24"/>
          <w:szCs w:val="24"/>
          <w:rtl/>
          <w:lang w:bidi="ar-EG"/>
        </w:rPr>
        <w:t>سادسا.</w:t>
      </w:r>
      <w:r w:rsidR="00187C4F">
        <w:rPr>
          <w:sz w:val="24"/>
          <w:szCs w:val="24"/>
          <w:rtl/>
          <w:lang w:bidi="ar-EG"/>
        </w:rPr>
        <w:tab/>
      </w:r>
      <w:r w:rsidRPr="00530185">
        <w:rPr>
          <w:rFonts w:hint="cs"/>
          <w:sz w:val="24"/>
          <w:szCs w:val="24"/>
          <w:rtl/>
          <w:lang w:bidi="ar-EG"/>
        </w:rPr>
        <w:t>الخيارات القائمة أو التي يمكن استحداثها لمعالجة أية ثغرات محددة</w:t>
      </w:r>
      <w:bookmarkEnd w:id="68"/>
    </w:p>
    <w:p w14:paraId="1F9F65EC" w14:textId="750915DA" w:rsidR="0095258F" w:rsidRPr="005C5F8C" w:rsidRDefault="0095258F" w:rsidP="00187C4F">
      <w:pPr>
        <w:pStyle w:val="BodyText"/>
        <w:ind w:left="567" w:firstLine="567"/>
        <w:rPr>
          <w:i/>
          <w:iCs/>
          <w:rtl/>
          <w:lang w:bidi="ar-EG"/>
        </w:rPr>
      </w:pPr>
      <w:r w:rsidRPr="005C5F8C">
        <w:rPr>
          <w:rFonts w:hint="cs"/>
          <w:i/>
          <w:iCs/>
          <w:rtl/>
          <w:lang w:bidi="ar-EG"/>
        </w:rPr>
        <w:t>الخيارات القانونية وغيرها سواء على المستوى الدولي أو الإقليمي أو الوطني</w:t>
      </w:r>
    </w:p>
    <w:p w14:paraId="4115D64B" w14:textId="77777777" w:rsidR="0095258F" w:rsidRPr="0095258F" w:rsidRDefault="0095258F" w:rsidP="00890949">
      <w:pPr>
        <w:pStyle w:val="BodyText"/>
        <w:numPr>
          <w:ilvl w:val="0"/>
          <w:numId w:val="2"/>
        </w:numPr>
        <w:rPr>
          <w:rtl/>
          <w:lang w:bidi="ar-EG"/>
        </w:rPr>
      </w:pPr>
      <w:r w:rsidRPr="0095258F">
        <w:rPr>
          <w:rFonts w:hint="cs"/>
          <w:rtl/>
          <w:lang w:bidi="ar-EG"/>
        </w:rPr>
        <w:t xml:space="preserve">على المستوى الدولي، حددت الوثيقة </w:t>
      </w:r>
      <w:r w:rsidRPr="0095258F">
        <w:rPr>
          <w:lang w:bidi="ar-EG"/>
        </w:rPr>
        <w:t>WIPO/GRTKF/IC/14/6</w:t>
      </w:r>
      <w:r w:rsidRPr="0095258F">
        <w:rPr>
          <w:rFonts w:hint="cs"/>
          <w:rtl/>
          <w:lang w:bidi="ar-EG"/>
        </w:rPr>
        <w:t xml:space="preserve"> والوثائق السابقة لها في تلك المجموعة، الخيارات التالية:</w:t>
      </w:r>
    </w:p>
    <w:p w14:paraId="7DCAC0A0" w14:textId="77777777" w:rsidR="0095258F" w:rsidRPr="0095258F" w:rsidRDefault="0095258F" w:rsidP="00530185">
      <w:pPr>
        <w:pStyle w:val="BodyText"/>
        <w:ind w:firstLine="567"/>
        <w:rPr>
          <w:rtl/>
        </w:rPr>
      </w:pPr>
      <w:r w:rsidRPr="0095258F">
        <w:rPr>
          <w:rFonts w:hint="cs"/>
          <w:rtl/>
          <w:lang w:bidi="ar-EG"/>
        </w:rPr>
        <w:t>"1"</w:t>
      </w:r>
      <w:r w:rsidRPr="0095258F">
        <w:rPr>
          <w:rFonts w:hint="cs"/>
          <w:rtl/>
          <w:lang w:bidi="ar-EG"/>
        </w:rPr>
        <w:tab/>
      </w:r>
      <w:r w:rsidRPr="0095258F">
        <w:rPr>
          <w:rFonts w:hint="cs"/>
          <w:rtl/>
        </w:rPr>
        <w:t>صك دولي ملزم واحد أو أكثر؛</w:t>
      </w:r>
    </w:p>
    <w:p w14:paraId="664CC1F8" w14:textId="77777777" w:rsidR="0095258F" w:rsidRPr="0095258F" w:rsidRDefault="0095258F" w:rsidP="00530185">
      <w:pPr>
        <w:pStyle w:val="BodyText"/>
        <w:ind w:firstLine="567"/>
        <w:rPr>
          <w:rtl/>
        </w:rPr>
      </w:pPr>
      <w:r w:rsidRPr="0095258F">
        <w:rPr>
          <w:rFonts w:hint="cs"/>
          <w:rtl/>
        </w:rPr>
        <w:t>"2"</w:t>
      </w:r>
      <w:r w:rsidRPr="0095258F">
        <w:rPr>
          <w:rFonts w:hint="cs"/>
          <w:rtl/>
        </w:rPr>
        <w:tab/>
        <w:t>وتفسير أو تطوير مرجعي أو شاف للصكوك القانونية القائمة؛</w:t>
      </w:r>
    </w:p>
    <w:p w14:paraId="29BA2D13" w14:textId="77777777" w:rsidR="0095258F" w:rsidRPr="0095258F" w:rsidRDefault="0095258F" w:rsidP="00530185">
      <w:pPr>
        <w:pStyle w:val="BodyText"/>
        <w:ind w:firstLine="567"/>
        <w:rPr>
          <w:rtl/>
        </w:rPr>
      </w:pPr>
      <w:r w:rsidRPr="0095258F">
        <w:rPr>
          <w:rFonts w:hint="cs"/>
          <w:rtl/>
        </w:rPr>
        <w:t>"3"</w:t>
      </w:r>
      <w:r w:rsidRPr="0095258F">
        <w:rPr>
          <w:rFonts w:hint="cs"/>
          <w:rtl/>
        </w:rPr>
        <w:tab/>
        <w:t>وصك دولي معياري غير ملزم واحد أو أكثر؛</w:t>
      </w:r>
    </w:p>
    <w:p w14:paraId="665FED8B" w14:textId="77777777" w:rsidR="0095258F" w:rsidRPr="0095258F" w:rsidRDefault="0095258F" w:rsidP="00530185">
      <w:pPr>
        <w:pStyle w:val="BodyText"/>
        <w:ind w:left="1134" w:hanging="567"/>
        <w:rPr>
          <w:rtl/>
        </w:rPr>
      </w:pPr>
      <w:r w:rsidRPr="0095258F">
        <w:rPr>
          <w:rFonts w:hint="cs"/>
          <w:rtl/>
        </w:rPr>
        <w:t>"4"</w:t>
      </w:r>
      <w:r w:rsidRPr="0095258F">
        <w:rPr>
          <w:rFonts w:hint="cs"/>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14:paraId="0928DDD1" w14:textId="77777777" w:rsidR="0095258F" w:rsidRPr="0095258F" w:rsidRDefault="0095258F" w:rsidP="00530185">
      <w:pPr>
        <w:pStyle w:val="BodyText"/>
        <w:ind w:firstLine="567"/>
        <w:rPr>
          <w:rtl/>
        </w:rPr>
      </w:pPr>
      <w:r w:rsidRPr="0095258F">
        <w:rPr>
          <w:rFonts w:hint="cs"/>
          <w:rtl/>
        </w:rPr>
        <w:t>"5"</w:t>
      </w:r>
      <w:r w:rsidRPr="0095258F">
        <w:rPr>
          <w:rFonts w:hint="cs"/>
          <w:rtl/>
        </w:rPr>
        <w:tab/>
        <w:t>وتعزيز التنسيق الدولي من خلال مبادئ توجيهية أو قوانين نموذجية؛</w:t>
      </w:r>
    </w:p>
    <w:p w14:paraId="7FD2591D" w14:textId="77777777" w:rsidR="0095258F" w:rsidRPr="0095258F" w:rsidRDefault="0095258F" w:rsidP="00530185">
      <w:pPr>
        <w:pStyle w:val="BodyText"/>
        <w:ind w:firstLine="567"/>
        <w:rPr>
          <w:rtl/>
        </w:rPr>
      </w:pPr>
      <w:r w:rsidRPr="0095258F">
        <w:rPr>
          <w:rFonts w:hint="cs"/>
          <w:rtl/>
        </w:rPr>
        <w:t>"6"</w:t>
      </w:r>
      <w:r w:rsidRPr="0095258F">
        <w:rPr>
          <w:rFonts w:hint="cs"/>
          <w:rtl/>
        </w:rPr>
        <w:tab/>
        <w:t>وتنسيق التطورات التشريعية الوطنية؛</w:t>
      </w:r>
    </w:p>
    <w:p w14:paraId="43B1A499" w14:textId="77777777" w:rsidR="0095258F" w:rsidRPr="0095258F" w:rsidRDefault="0095258F" w:rsidP="00530185">
      <w:pPr>
        <w:pStyle w:val="BodyText"/>
        <w:ind w:firstLine="567"/>
        <w:rPr>
          <w:rtl/>
          <w:lang w:bidi="ar-EG"/>
        </w:rPr>
      </w:pPr>
      <w:r w:rsidRPr="0095258F">
        <w:rPr>
          <w:rFonts w:hint="cs"/>
          <w:rtl/>
        </w:rPr>
        <w:t>"7"</w:t>
      </w:r>
      <w:r w:rsidRPr="0095258F">
        <w:rPr>
          <w:rFonts w:hint="cs"/>
          <w:rtl/>
        </w:rPr>
        <w:tab/>
        <w:t>والتنسيق والتعاون</w:t>
      </w:r>
      <w:r w:rsidRPr="0095258F">
        <w:rPr>
          <w:rFonts w:hint="cs"/>
          <w:rtl/>
          <w:lang w:bidi="ar-EG"/>
        </w:rPr>
        <w:t xml:space="preserve"> بشأن تكوين الكفاءات والمبادرات العملية.</w:t>
      </w:r>
    </w:p>
    <w:p w14:paraId="11044D30" w14:textId="1EBBD2B6" w:rsidR="005264BA" w:rsidRDefault="0095258F" w:rsidP="0095258F">
      <w:pPr>
        <w:pStyle w:val="BodyText"/>
        <w:rPr>
          <w:rtl/>
          <w:lang w:bidi="ar-EG"/>
        </w:rPr>
      </w:pPr>
      <w:r w:rsidRPr="0095258F">
        <w:rPr>
          <w:rFonts w:hint="cs"/>
          <w:rtl/>
          <w:lang w:bidi="ar-EG"/>
        </w:rPr>
        <w:t>وترد أدناه مناقشات هذه الخيارات.</w:t>
      </w:r>
      <w:r w:rsidR="005264BA">
        <w:rPr>
          <w:rtl/>
          <w:lang w:bidi="ar-EG"/>
        </w:rPr>
        <w:br w:type="page"/>
      </w:r>
    </w:p>
    <w:p w14:paraId="6D11E87A" w14:textId="3665DEAB" w:rsidR="0095258F" w:rsidRPr="005264BA" w:rsidRDefault="0095258F" w:rsidP="005264BA">
      <w:pPr>
        <w:pStyle w:val="Heading2"/>
        <w:spacing w:before="220" w:after="220"/>
        <w:rPr>
          <w:b/>
          <w:bCs w:val="0"/>
          <w:sz w:val="22"/>
          <w:szCs w:val="22"/>
          <w:u w:val="single"/>
          <w:rtl/>
          <w:lang w:bidi="ar-EG"/>
        </w:rPr>
      </w:pPr>
      <w:bookmarkStart w:id="69" w:name="_Toc108788407"/>
      <w:r w:rsidRPr="005264BA">
        <w:rPr>
          <w:rFonts w:hint="cs"/>
          <w:b/>
          <w:bCs w:val="0"/>
          <w:sz w:val="22"/>
          <w:szCs w:val="22"/>
          <w:u w:val="single"/>
          <w:rtl/>
        </w:rPr>
        <w:lastRenderedPageBreak/>
        <w:t xml:space="preserve">(أ) </w:t>
      </w:r>
      <w:r w:rsidR="005264BA">
        <w:rPr>
          <w:b/>
          <w:bCs w:val="0"/>
          <w:sz w:val="22"/>
          <w:szCs w:val="22"/>
          <w:u w:val="single"/>
          <w:rtl/>
        </w:rPr>
        <w:tab/>
      </w:r>
      <w:r w:rsidRPr="005264BA">
        <w:rPr>
          <w:rFonts w:hint="cs"/>
          <w:b/>
          <w:bCs w:val="0"/>
          <w:sz w:val="22"/>
          <w:szCs w:val="22"/>
          <w:u w:val="single"/>
          <w:rtl/>
        </w:rPr>
        <w:t>الخيارات القانونية وغيرها على المستوى الدولي:</w:t>
      </w:r>
      <w:bookmarkEnd w:id="69"/>
    </w:p>
    <w:p w14:paraId="63107971" w14:textId="77777777" w:rsidR="0095258F" w:rsidRPr="005264BA" w:rsidRDefault="0095258F" w:rsidP="005264BA">
      <w:pPr>
        <w:pStyle w:val="Heading3"/>
        <w:spacing w:before="220" w:after="220"/>
        <w:ind w:firstLine="567"/>
        <w:rPr>
          <w:b/>
          <w:bCs w:val="0"/>
          <w:i/>
          <w:iCs/>
          <w:sz w:val="22"/>
          <w:szCs w:val="22"/>
          <w:u w:val="none"/>
          <w:rtl/>
          <w:lang w:bidi="ar-EG"/>
        </w:rPr>
      </w:pPr>
      <w:bookmarkStart w:id="70" w:name="_Toc108788408"/>
      <w:r w:rsidRPr="005264BA">
        <w:rPr>
          <w:rFonts w:hint="cs"/>
          <w:b/>
          <w:bCs w:val="0"/>
          <w:i/>
          <w:iCs/>
          <w:sz w:val="22"/>
          <w:szCs w:val="22"/>
          <w:u w:val="none"/>
          <w:rtl/>
          <w:lang w:bidi="ar-EG"/>
        </w:rPr>
        <w:t>"1"</w:t>
      </w:r>
      <w:r w:rsidRPr="005264BA">
        <w:rPr>
          <w:rFonts w:hint="cs"/>
          <w:b/>
          <w:bCs w:val="0"/>
          <w:i/>
          <w:iCs/>
          <w:sz w:val="22"/>
          <w:szCs w:val="22"/>
          <w:u w:val="none"/>
          <w:rtl/>
          <w:lang w:bidi="ar-EG"/>
        </w:rPr>
        <w:tab/>
        <w:t>صك دولي ملزم واحد أو أكثر</w:t>
      </w:r>
      <w:bookmarkEnd w:id="70"/>
    </w:p>
    <w:p w14:paraId="0A0FDE43" w14:textId="77777777" w:rsidR="0095258F" w:rsidRPr="0095258F" w:rsidRDefault="0095258F" w:rsidP="00890949">
      <w:pPr>
        <w:pStyle w:val="BodyText"/>
        <w:numPr>
          <w:ilvl w:val="0"/>
          <w:numId w:val="2"/>
        </w:numPr>
        <w:rPr>
          <w:rtl/>
          <w:lang w:bidi="ar-EG"/>
        </w:rPr>
      </w:pPr>
      <w:r w:rsidRPr="0095258F">
        <w:rPr>
          <w:rFonts w:hint="cs"/>
          <w:rtl/>
          <w:lang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14:paraId="1DCE6DA2" w14:textId="77777777" w:rsidR="0095258F" w:rsidRPr="0095258F" w:rsidRDefault="0095258F" w:rsidP="00890949">
      <w:pPr>
        <w:pStyle w:val="BodyText"/>
        <w:numPr>
          <w:ilvl w:val="0"/>
          <w:numId w:val="2"/>
        </w:numPr>
        <w:rPr>
          <w:rtl/>
          <w:lang w:bidi="ar-EG"/>
        </w:rPr>
      </w:pPr>
      <w:r w:rsidRPr="0095258F">
        <w:rPr>
          <w:rFonts w:hint="cs"/>
          <w:rtl/>
          <w:lang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EEB18AA" w14:textId="77777777" w:rsidTr="005264BA">
        <w:trPr>
          <w:trHeight w:val="3405"/>
        </w:trPr>
        <w:tc>
          <w:tcPr>
            <w:tcW w:w="9286" w:type="dxa"/>
            <w:shd w:val="clear" w:color="auto" w:fill="auto"/>
          </w:tcPr>
          <w:p w14:paraId="1350A9A9" w14:textId="77777777" w:rsidR="0095258F" w:rsidRPr="0095258F" w:rsidRDefault="0095258F" w:rsidP="005264BA">
            <w:pPr>
              <w:pStyle w:val="BodyText"/>
              <w:spacing w:before="220"/>
              <w:rPr>
                <w:rtl/>
              </w:rPr>
            </w:pPr>
            <w:r w:rsidRPr="0095258F">
              <w:rPr>
                <w:rFonts w:hint="cs"/>
                <w:rtl/>
              </w:rPr>
              <w:t xml:space="preserve">سياق اللجنة الحكومية الدولية: دعا العديد من الوفود إلى وضع </w:t>
            </w:r>
            <w:r w:rsidRPr="0095258F">
              <w:rPr>
                <w:rFonts w:hint="cs"/>
                <w:rtl/>
                <w:lang w:bidi="ar-EG"/>
              </w:rPr>
              <w:t>صك دولي ملزم واحد أو أكثر</w:t>
            </w:r>
            <w:r w:rsidRPr="0095258F">
              <w:rPr>
                <w:rFonts w:hint="cs"/>
                <w:rtl/>
              </w:rPr>
              <w:t xml:space="preserve"> كنتيجة نهائية لعمل اللجنة. 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14:paraId="188968A7" w14:textId="77777777" w:rsidR="0095258F" w:rsidRPr="0095258F" w:rsidRDefault="0095258F" w:rsidP="0095258F">
            <w:pPr>
              <w:pStyle w:val="BodyText"/>
              <w:rPr>
                <w:rtl/>
              </w:rPr>
            </w:pPr>
            <w:r w:rsidRPr="0095258F">
              <w:rPr>
                <w:rFonts w:hint="cs"/>
                <w:rtl/>
              </w:rPr>
              <w:t>أمثلة في مجالات متصلة بالموضوع: الاتفاقية المتعلقة بالتنوع البيولوجي، واتفاقية صون التراث الثقافي غير المادي،</w:t>
            </w:r>
            <w:r w:rsidRPr="0095258F">
              <w:rPr>
                <w:rtl/>
              </w:rPr>
              <w:t xml:space="preserve"> </w:t>
            </w:r>
            <w:r w:rsidRPr="0095258F">
              <w:rPr>
                <w:rFonts w:hint="cs"/>
                <w:rtl/>
              </w:rPr>
              <w:t>وم</w:t>
            </w:r>
            <w:r w:rsidRPr="0095258F">
              <w:rPr>
                <w:rtl/>
              </w:rPr>
              <w:t>عاهدة الفاو الدولية بشأن الموارد الوراثية النباتية للأغذية والزراعة</w:t>
            </w:r>
            <w:r w:rsidRPr="0095258F">
              <w:rPr>
                <w:rFonts w:hint="cs"/>
                <w:rtl/>
              </w:rPr>
              <w:t>، و</w:t>
            </w:r>
            <w:r w:rsidRPr="0095258F">
              <w:rPr>
                <w:rtl/>
              </w:rPr>
              <w:t>الاتفاقية المتعلقة بالتدابير الواجب اتخاذها لحظر ومنع استيراد وتصدير ونقل ملكية الممتلكات الثقافية بطرق غير مشروعة</w:t>
            </w:r>
            <w:r w:rsidRPr="0095258F">
              <w:rPr>
                <w:rFonts w:hint="cs"/>
                <w:rtl/>
              </w:rPr>
              <w:t>، واتفاقية منظمة العمل الدولية رقم 169، والعهد الدولي الخاص بالحقوق الاقتصادية والاجتماعية والثقافية.</w:t>
            </w:r>
          </w:p>
          <w:p w14:paraId="6A80813E" w14:textId="77777777" w:rsidR="0095258F" w:rsidRPr="0095258F" w:rsidRDefault="0095258F" w:rsidP="0095258F">
            <w:pPr>
              <w:pStyle w:val="BodyText"/>
              <w:rPr>
                <w:rtl/>
              </w:rPr>
            </w:pPr>
            <w:r w:rsidRPr="0095258F">
              <w:rPr>
                <w:rFonts w:hint="cs"/>
                <w:rtl/>
              </w:rPr>
              <w:t xml:space="preserve">أمثلة في مجال الملكية الفكرية: </w:t>
            </w:r>
            <w:r w:rsidRPr="0095258F">
              <w:rPr>
                <w:rtl/>
              </w:rPr>
              <w:t>معاهدة سنغافورة بشأن قانون العلامات</w:t>
            </w:r>
            <w:r w:rsidRPr="0095258F">
              <w:rPr>
                <w:rFonts w:hint="cs"/>
                <w:rtl/>
              </w:rPr>
              <w:t>، و</w:t>
            </w:r>
            <w:r w:rsidRPr="0095258F">
              <w:rPr>
                <w:rtl/>
              </w:rPr>
              <w:t>معاهدة قانون البراءات</w:t>
            </w:r>
            <w:r w:rsidRPr="0095258F">
              <w:rPr>
                <w:rFonts w:hint="cs"/>
                <w:rtl/>
              </w:rPr>
              <w:t>، ومعاهدة الويبو بشأن حق المؤلف، و</w:t>
            </w:r>
            <w:r w:rsidRPr="0095258F">
              <w:rPr>
                <w:rtl/>
              </w:rPr>
              <w:t>معاهدة الويبو</w:t>
            </w:r>
            <w:r w:rsidRPr="0095258F">
              <w:rPr>
                <w:rFonts w:hint="cs"/>
                <w:rtl/>
              </w:rPr>
              <w:t xml:space="preserve"> </w:t>
            </w:r>
            <w:r w:rsidRPr="0095258F">
              <w:rPr>
                <w:rtl/>
              </w:rPr>
              <w:t>بشأن الأداء والتسجيل الصوتي</w:t>
            </w:r>
            <w:r w:rsidRPr="0095258F">
              <w:rPr>
                <w:rFonts w:hint="cs"/>
                <w:rtl/>
              </w:rPr>
              <w:t>.</w:t>
            </w:r>
          </w:p>
        </w:tc>
      </w:tr>
    </w:tbl>
    <w:p w14:paraId="7C1E163C" w14:textId="77777777" w:rsidR="0095258F" w:rsidRPr="005264BA" w:rsidRDefault="0095258F" w:rsidP="005264BA">
      <w:pPr>
        <w:pStyle w:val="Heading3"/>
        <w:spacing w:before="220" w:after="220"/>
        <w:ind w:firstLine="567"/>
        <w:rPr>
          <w:b/>
          <w:bCs w:val="0"/>
          <w:i/>
          <w:iCs/>
          <w:sz w:val="22"/>
          <w:szCs w:val="22"/>
          <w:u w:val="none"/>
          <w:rtl/>
          <w:lang w:bidi="ar-EG"/>
        </w:rPr>
      </w:pPr>
      <w:bookmarkStart w:id="71" w:name="_Toc108788409"/>
      <w:r w:rsidRPr="005264BA">
        <w:rPr>
          <w:rFonts w:hint="cs"/>
          <w:b/>
          <w:bCs w:val="0"/>
          <w:i/>
          <w:iCs/>
          <w:sz w:val="22"/>
          <w:szCs w:val="22"/>
          <w:u w:val="none"/>
          <w:rtl/>
          <w:lang w:bidi="ar-EG"/>
        </w:rPr>
        <w:t>"2"</w:t>
      </w:r>
      <w:r w:rsidRPr="005264BA">
        <w:rPr>
          <w:rFonts w:hint="cs"/>
          <w:b/>
          <w:bCs w:val="0"/>
          <w:i/>
          <w:iCs/>
          <w:sz w:val="22"/>
          <w:szCs w:val="22"/>
          <w:u w:val="none"/>
          <w:rtl/>
          <w:lang w:bidi="ar-EG"/>
        </w:rPr>
        <w:tab/>
        <w:t>تفسير أو تطوير الصكوك القانونية القائمة</w:t>
      </w:r>
      <w:bookmarkEnd w:id="71"/>
    </w:p>
    <w:p w14:paraId="2947EBE4" w14:textId="77777777" w:rsidR="0095258F" w:rsidRPr="0095258F" w:rsidRDefault="0095258F" w:rsidP="00890949">
      <w:pPr>
        <w:pStyle w:val="BodyText"/>
        <w:numPr>
          <w:ilvl w:val="0"/>
          <w:numId w:val="2"/>
        </w:numPr>
        <w:rPr>
          <w:rtl/>
          <w:lang w:bidi="ar-EG"/>
        </w:rPr>
      </w:pPr>
      <w:r w:rsidRPr="0095258F">
        <w:rPr>
          <w:rFonts w:hint="cs"/>
          <w:rtl/>
          <w:lang w:bidi="ar-EG"/>
        </w:rPr>
        <w:t xml:space="preserve">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لها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95258F">
        <w:rPr>
          <w:rtl/>
          <w:lang w:bidi="ar-EG"/>
        </w:rPr>
        <w:t>حول اتفاق تريبس والصحة العامة</w:t>
      </w:r>
      <w:r w:rsidRPr="0095258F">
        <w:rPr>
          <w:rFonts w:hint="cs"/>
          <w:rtl/>
          <w:lang w:bidi="ar-EG"/>
        </w:rPr>
        <w:t xml:space="preserve"> يتضمن، من بين جملة أمور، إرشادات بشأن الطريقة التي ينبغي أن يُفسَّر بها اتفاق تريبس.</w:t>
      </w:r>
      <w:r w:rsidRPr="0095258F">
        <w:rPr>
          <w:vertAlign w:val="superscript"/>
          <w:rtl/>
          <w:lang w:bidi="ar-EG"/>
        </w:rPr>
        <w:footnoteReference w:id="38"/>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39682A5D" w14:textId="77777777" w:rsidTr="00E84621">
        <w:tc>
          <w:tcPr>
            <w:tcW w:w="9286" w:type="dxa"/>
            <w:shd w:val="clear" w:color="auto" w:fill="auto"/>
          </w:tcPr>
          <w:p w14:paraId="4731597A" w14:textId="77777777" w:rsidR="0095258F" w:rsidRPr="0095258F" w:rsidRDefault="0095258F" w:rsidP="00740717">
            <w:pPr>
              <w:pStyle w:val="BodyText"/>
              <w:spacing w:before="220"/>
              <w:rPr>
                <w:rtl/>
              </w:rPr>
            </w:pPr>
            <w:r w:rsidRPr="0095258F">
              <w:rPr>
                <w:rFonts w:hint="cs"/>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14:paraId="4B427A62" w14:textId="77777777" w:rsidR="0095258F" w:rsidRPr="0095258F" w:rsidRDefault="0095258F" w:rsidP="0095258F">
            <w:pPr>
              <w:pStyle w:val="BodyText"/>
              <w:rPr>
                <w:rtl/>
              </w:rPr>
            </w:pPr>
            <w:r w:rsidRPr="0095258F">
              <w:rPr>
                <w:rFonts w:hint="cs"/>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14:paraId="505DCC01" w14:textId="77777777" w:rsidR="0095258F" w:rsidRPr="0095258F" w:rsidRDefault="0095258F" w:rsidP="00740717">
            <w:pPr>
              <w:pStyle w:val="BodyText"/>
              <w:spacing w:before="220"/>
              <w:rPr>
                <w:rtl/>
                <w:lang w:bidi="ar-EG"/>
              </w:rPr>
            </w:pPr>
            <w:r w:rsidRPr="0095258F">
              <w:rPr>
                <w:rFonts w:hint="cs"/>
                <w:rtl/>
              </w:rPr>
              <w:lastRenderedPageBreak/>
              <w:t>أمثلة في مجال الملكية الفكرية: التوصية المشتركة</w:t>
            </w:r>
            <w:r w:rsidRPr="0095258F">
              <w:rPr>
                <w:rtl/>
              </w:rPr>
              <w:t xml:space="preserve"> بشأن الأحكام المتعلقة بحماية العلامات شائعة الشهرة</w:t>
            </w:r>
            <w:r w:rsidRPr="0095258F">
              <w:rPr>
                <w:rFonts w:hint="cs"/>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14:paraId="6C2E101E" w14:textId="77777777" w:rsidR="0095258F" w:rsidRPr="00560458" w:rsidRDefault="0095258F" w:rsidP="00560458">
      <w:pPr>
        <w:pStyle w:val="Heading3"/>
        <w:spacing w:after="220"/>
        <w:ind w:firstLine="567"/>
        <w:rPr>
          <w:b/>
          <w:bCs w:val="0"/>
          <w:i/>
          <w:iCs/>
          <w:sz w:val="22"/>
          <w:szCs w:val="22"/>
          <w:u w:val="none"/>
          <w:rtl/>
          <w:lang w:bidi="ar-EG"/>
        </w:rPr>
      </w:pPr>
      <w:bookmarkStart w:id="72" w:name="_Toc108788410"/>
      <w:r w:rsidRPr="00560458">
        <w:rPr>
          <w:rFonts w:hint="cs"/>
          <w:b/>
          <w:bCs w:val="0"/>
          <w:i/>
          <w:iCs/>
          <w:sz w:val="22"/>
          <w:szCs w:val="22"/>
          <w:u w:val="none"/>
          <w:rtl/>
          <w:lang w:bidi="ar-EG"/>
        </w:rPr>
        <w:lastRenderedPageBreak/>
        <w:t>"3"</w:t>
      </w:r>
      <w:r w:rsidRPr="00560458">
        <w:rPr>
          <w:rFonts w:hint="cs"/>
          <w:b/>
          <w:bCs w:val="0"/>
          <w:i/>
          <w:iCs/>
          <w:sz w:val="22"/>
          <w:szCs w:val="22"/>
          <w:u w:val="none"/>
          <w:rtl/>
          <w:lang w:bidi="ar-EG"/>
        </w:rPr>
        <w:tab/>
        <w:t>صك دولي معياري غير ملزم</w:t>
      </w:r>
      <w:bookmarkEnd w:id="72"/>
    </w:p>
    <w:p w14:paraId="3E2D430A" w14:textId="77777777" w:rsidR="0095258F" w:rsidRPr="0095258F" w:rsidRDefault="0095258F" w:rsidP="00890949">
      <w:pPr>
        <w:pStyle w:val="BodyText"/>
        <w:numPr>
          <w:ilvl w:val="0"/>
          <w:numId w:val="2"/>
        </w:numPr>
        <w:rPr>
          <w:rtl/>
          <w:lang w:bidi="ar-EG"/>
        </w:rPr>
      </w:pPr>
      <w:r w:rsidRPr="0095258F">
        <w:rPr>
          <w:rFonts w:hint="cs"/>
          <w:rtl/>
          <w:lang w:bidi="ar-EG"/>
        </w:rPr>
        <w:t>قد يوصي صك غير ملزم (</w:t>
      </w:r>
      <w:r w:rsidRPr="0095258F">
        <w:rPr>
          <w:rtl/>
          <w:lang w:bidi="ar-EG"/>
        </w:rPr>
        <w:t>"قانون مرن"</w:t>
      </w:r>
      <w:r w:rsidRPr="0095258F">
        <w:rPr>
          <w:rFonts w:hint="cs"/>
          <w:rtl/>
          <w:lang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59D686EC" w14:textId="77777777" w:rsidTr="00E84621">
        <w:tc>
          <w:tcPr>
            <w:tcW w:w="9286" w:type="dxa"/>
            <w:shd w:val="clear" w:color="auto" w:fill="auto"/>
          </w:tcPr>
          <w:p w14:paraId="69719F16" w14:textId="77777777" w:rsidR="0095258F" w:rsidRPr="0095258F" w:rsidRDefault="0095258F" w:rsidP="00560458">
            <w:pPr>
              <w:pStyle w:val="BodyText"/>
              <w:spacing w:before="220"/>
              <w:rPr>
                <w:rtl/>
              </w:rPr>
            </w:pPr>
            <w:r w:rsidRPr="0095258F">
              <w:rPr>
                <w:rFonts w:hint="cs"/>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14:paraId="46F101A2" w14:textId="77777777" w:rsidR="0095258F" w:rsidRPr="0095258F" w:rsidRDefault="0095258F" w:rsidP="0095258F">
            <w:pPr>
              <w:pStyle w:val="BodyText"/>
              <w:rPr>
                <w:rtl/>
              </w:rPr>
            </w:pPr>
            <w:r w:rsidRPr="0095258F">
              <w:rPr>
                <w:rFonts w:hint="cs"/>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95258F">
              <w:rPr>
                <w:rtl/>
              </w:rPr>
              <w:t>الدولية لقواعد السلوك في جمع ونقل الجبلة الجرثومية النباتية</w:t>
            </w:r>
            <w:r w:rsidRPr="0095258F">
              <w:rPr>
                <w:rFonts w:hint="cs"/>
                <w:rtl/>
              </w:rPr>
              <w:t>، وإعلان حقوق الشعوب الأصلية، وإعلاني اليونسكو بشأن أخلاقيات علم الأحياء والتنوع الثقافي، و</w:t>
            </w:r>
            <w:r w:rsidRPr="0095258F">
              <w:rPr>
                <w:rtl/>
              </w:rPr>
              <w:t xml:space="preserve">مشروع </w:t>
            </w:r>
            <w:r w:rsidRPr="0095258F">
              <w:rPr>
                <w:rFonts w:hint="cs"/>
                <w:rtl/>
              </w:rPr>
              <w:t xml:space="preserve">الفاو </w:t>
            </w:r>
            <w:r w:rsidRPr="0095258F">
              <w:rPr>
                <w:rtl/>
              </w:rPr>
              <w:t>الدولي للموارد الجينية النباتية</w:t>
            </w:r>
            <w:r w:rsidRPr="0095258F">
              <w:rPr>
                <w:rFonts w:hint="cs"/>
                <w:rtl/>
              </w:rPr>
              <w:t>، والقرارات المتعلقة بقضايا مثل حقوق المزارعين، ومقررات مؤتمر الأطراف في الاتفاقية المتعلقة بالتنوع البيولوجي، بما فيها مبادئ بون التوجيهية.</w:t>
            </w:r>
          </w:p>
          <w:p w14:paraId="26D87A3F" w14:textId="77777777" w:rsidR="0095258F" w:rsidRPr="0095258F" w:rsidRDefault="0095258F" w:rsidP="0095258F">
            <w:pPr>
              <w:pStyle w:val="BodyText"/>
              <w:rPr>
                <w:rtl/>
              </w:rPr>
            </w:pPr>
            <w:r w:rsidRPr="0095258F">
              <w:rPr>
                <w:rFonts w:hint="cs"/>
                <w:rtl/>
              </w:rPr>
              <w:t>أمثلة في مجال الملكية الفكرية: إعلان ماتتوا بشأن حقوق الملكية الثقافية والفكرية للشعوب الأصلية،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w:t>
            </w:r>
            <w:r w:rsidRPr="0095258F">
              <w:rPr>
                <w:vertAlign w:val="superscript"/>
                <w:rtl/>
              </w:rPr>
              <w:footnoteReference w:id="39"/>
            </w:r>
          </w:p>
        </w:tc>
      </w:tr>
    </w:tbl>
    <w:p w14:paraId="1602E2E1" w14:textId="77777777" w:rsidR="0095258F" w:rsidRPr="00560458" w:rsidRDefault="0095258F" w:rsidP="00560458">
      <w:pPr>
        <w:pStyle w:val="Heading3"/>
        <w:spacing w:before="220" w:after="220"/>
        <w:ind w:firstLine="567"/>
        <w:rPr>
          <w:b/>
          <w:bCs w:val="0"/>
          <w:i/>
          <w:iCs/>
          <w:sz w:val="22"/>
          <w:szCs w:val="22"/>
          <w:u w:val="none"/>
          <w:rtl/>
          <w:lang w:bidi="ar-EG"/>
        </w:rPr>
      </w:pPr>
      <w:bookmarkStart w:id="73" w:name="_Toc108788411"/>
      <w:r w:rsidRPr="00560458">
        <w:rPr>
          <w:rFonts w:hint="cs"/>
          <w:b/>
          <w:bCs w:val="0"/>
          <w:i/>
          <w:iCs/>
          <w:sz w:val="22"/>
          <w:szCs w:val="22"/>
          <w:u w:val="none"/>
          <w:rtl/>
          <w:lang w:bidi="ar-EG"/>
        </w:rPr>
        <w:t>"4"</w:t>
      </w:r>
      <w:r w:rsidRPr="00560458">
        <w:rPr>
          <w:rFonts w:hint="cs"/>
          <w:b/>
          <w:bCs w:val="0"/>
          <w:i/>
          <w:iCs/>
          <w:sz w:val="22"/>
          <w:szCs w:val="22"/>
          <w:u w:val="none"/>
          <w:rtl/>
          <w:lang w:bidi="ar-EG"/>
        </w:rPr>
        <w:tab/>
        <w:t>قرار أو إعلان أو مقرر سياسي رفيع المستوى</w:t>
      </w:r>
      <w:bookmarkEnd w:id="73"/>
    </w:p>
    <w:p w14:paraId="07C68EBC" w14:textId="77777777" w:rsidR="0095258F" w:rsidRPr="0095258F" w:rsidRDefault="0095258F" w:rsidP="00890949">
      <w:pPr>
        <w:pStyle w:val="BodyText"/>
        <w:numPr>
          <w:ilvl w:val="0"/>
          <w:numId w:val="2"/>
        </w:numPr>
        <w:rPr>
          <w:rtl/>
          <w:lang w:bidi="ar-EG"/>
        </w:rPr>
      </w:pPr>
      <w:r w:rsidRPr="0095258F">
        <w:rPr>
          <w:rFonts w:hint="cs"/>
          <w:rtl/>
          <w:lang w:bidi="ar-EG"/>
        </w:rPr>
        <w:t>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0D2B0977" w14:textId="77777777" w:rsidTr="00E84621">
        <w:tc>
          <w:tcPr>
            <w:tcW w:w="9286" w:type="dxa"/>
            <w:shd w:val="clear" w:color="auto" w:fill="auto"/>
          </w:tcPr>
          <w:p w14:paraId="675E703A" w14:textId="77777777" w:rsidR="0095258F" w:rsidRPr="0095258F" w:rsidRDefault="0095258F" w:rsidP="00560458">
            <w:pPr>
              <w:pStyle w:val="BodyText"/>
              <w:spacing w:before="220"/>
              <w:rPr>
                <w:rtl/>
                <w:lang w:bidi="ar-EG"/>
              </w:rPr>
            </w:pPr>
            <w:r w:rsidRPr="0095258F">
              <w:rPr>
                <w:rFonts w:hint="cs"/>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14:paraId="2D04482C" w14:textId="77777777" w:rsidR="0095258F" w:rsidRPr="0095258F" w:rsidRDefault="0095258F" w:rsidP="0095258F">
            <w:pPr>
              <w:pStyle w:val="BodyText"/>
              <w:rPr>
                <w:rtl/>
              </w:rPr>
            </w:pPr>
            <w:r w:rsidRPr="0095258F">
              <w:rPr>
                <w:rFonts w:hint="cs"/>
                <w:rtl/>
              </w:rPr>
              <w:lastRenderedPageBreak/>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 و</w:t>
            </w:r>
            <w:r w:rsidRPr="0095258F">
              <w:rPr>
                <w:rtl/>
              </w:rPr>
              <w:t xml:space="preserve">إعلان اليونسكو </w:t>
            </w:r>
            <w:r w:rsidRPr="0095258F">
              <w:rPr>
                <w:rFonts w:hint="cs"/>
                <w:rtl/>
              </w:rPr>
              <w:t xml:space="preserve">بشأن </w:t>
            </w:r>
            <w:r w:rsidRPr="0095258F">
              <w:rPr>
                <w:rtl/>
              </w:rPr>
              <w:t>التنوع الثقافي</w:t>
            </w:r>
            <w:r w:rsidRPr="0095258F">
              <w:rPr>
                <w:rFonts w:hint="cs"/>
                <w:rtl/>
              </w:rPr>
              <w:t xml:space="preserve"> لعام 2001.</w:t>
            </w:r>
          </w:p>
          <w:p w14:paraId="1851976E" w14:textId="77777777" w:rsidR="0095258F" w:rsidRPr="0095258F" w:rsidRDefault="0095258F" w:rsidP="0095258F">
            <w:pPr>
              <w:pStyle w:val="BodyText"/>
              <w:rPr>
                <w:rtl/>
              </w:rPr>
            </w:pPr>
            <w:r w:rsidRPr="0095258F">
              <w:rPr>
                <w:rFonts w:hint="cs"/>
                <w:rtl/>
              </w:rPr>
              <w:t>أ</w:t>
            </w:r>
            <w:r w:rsidRPr="0095258F">
              <w:rPr>
                <w:rtl/>
              </w:rPr>
              <w:t>مثلة في مجالات متصلة بالموضوع: قرار الجمعية العامة للأمم المتحدة 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14:paraId="4716DE0A" w14:textId="77777777" w:rsidR="0095258F" w:rsidRPr="00560458" w:rsidRDefault="0095258F" w:rsidP="00560458">
      <w:pPr>
        <w:pStyle w:val="Heading3"/>
        <w:spacing w:before="220" w:after="220"/>
        <w:ind w:firstLine="567"/>
        <w:rPr>
          <w:b/>
          <w:bCs w:val="0"/>
          <w:i/>
          <w:iCs/>
          <w:sz w:val="22"/>
          <w:szCs w:val="22"/>
          <w:u w:val="none"/>
          <w:rtl/>
          <w:lang w:bidi="ar-EG"/>
        </w:rPr>
      </w:pPr>
      <w:bookmarkStart w:id="74" w:name="_Toc108788412"/>
      <w:r w:rsidRPr="00560458">
        <w:rPr>
          <w:rFonts w:hint="cs"/>
          <w:b/>
          <w:bCs w:val="0"/>
          <w:i/>
          <w:iCs/>
          <w:sz w:val="22"/>
          <w:szCs w:val="22"/>
          <w:u w:val="none"/>
          <w:rtl/>
          <w:lang w:bidi="ar-EG"/>
        </w:rPr>
        <w:lastRenderedPageBreak/>
        <w:t>"5" تعزيز التنسيق عن طريق مبادئ توجيهية أو قوانين نموذجية</w:t>
      </w:r>
      <w:bookmarkEnd w:id="74"/>
    </w:p>
    <w:p w14:paraId="53510E3B" w14:textId="77777777" w:rsidR="0095258F" w:rsidRPr="0095258F" w:rsidRDefault="0095258F" w:rsidP="00890949">
      <w:pPr>
        <w:pStyle w:val="BodyText"/>
        <w:numPr>
          <w:ilvl w:val="0"/>
          <w:numId w:val="2"/>
        </w:numPr>
        <w:rPr>
          <w:rtl/>
        </w:rPr>
      </w:pPr>
      <w:r w:rsidRPr="0095258F">
        <w:rPr>
          <w:rFonts w:hint="cs"/>
          <w:rtl/>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14:paraId="617FF456" w14:textId="1CDED881" w:rsidR="0095258F" w:rsidRPr="0095258F" w:rsidRDefault="0095258F" w:rsidP="00560458">
      <w:pPr>
        <w:pStyle w:val="BodyText"/>
        <w:numPr>
          <w:ilvl w:val="0"/>
          <w:numId w:val="2"/>
        </w:numPr>
        <w:rPr>
          <w:rtl/>
          <w:lang w:bidi="ar-EG"/>
        </w:rPr>
      </w:pPr>
      <w:r w:rsidRPr="0095258F">
        <w:rPr>
          <w:rFonts w:hint="cs"/>
          <w:rtl/>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95258F">
        <w:rPr>
          <w:rtl/>
        </w:rPr>
        <w:t>التشريع النموذجي الأفريقي لحماية حقوق المجتمعات المحلية والفلاحين ومربي الماشية ولتنظيم الحصول على الموارد البيولوجية</w:t>
      </w:r>
      <w:r w:rsidRPr="0095258F">
        <w:rPr>
          <w:rFonts w:hint="cs"/>
          <w:rtl/>
        </w:rPr>
        <w:t>، لسنة 2000، و</w:t>
      </w:r>
      <w:r w:rsidRPr="0095258F">
        <w:rPr>
          <w:rtl/>
        </w:rPr>
        <w:t>الإطار الإقليمي لجنوب المحيط الهادئ الخاص بحماية المعارف التقليدية وأشكال التعبير الثقافي</w:t>
      </w:r>
      <w:r w:rsidRPr="0095258F">
        <w:rPr>
          <w:rFonts w:hint="cs"/>
          <w:rtl/>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7B23297D" w14:textId="77777777" w:rsidTr="00E84621">
        <w:tc>
          <w:tcPr>
            <w:tcW w:w="9060" w:type="dxa"/>
            <w:shd w:val="clear" w:color="auto" w:fill="auto"/>
          </w:tcPr>
          <w:p w14:paraId="04CD78EA" w14:textId="77777777" w:rsidR="0095258F" w:rsidRPr="0095258F" w:rsidRDefault="0095258F" w:rsidP="00560458">
            <w:pPr>
              <w:pStyle w:val="BodyText"/>
              <w:spacing w:before="220"/>
              <w:rPr>
                <w:rtl/>
              </w:rPr>
            </w:pPr>
            <w:r w:rsidRPr="0095258F">
              <w:rPr>
                <w:rFonts w:hint="cs"/>
                <w:rtl/>
              </w:rPr>
              <w:t xml:space="preserve">سياق اللجنة الحكومية الدولية: لقد استُخدمت الأهداف والمبادئ المتعلقة بحماية المعارف التقليدية، المحددة بناء على عمل اللجنة وتوجهها في عام 2005، استخداما واسع النطاق كمقاييس للحماية في الصكوك الإقليمية والإجراءات الدولية والتشريعات الوطنية وإجراءات السياسة العامة. </w:t>
            </w:r>
            <w:r w:rsidRPr="0095258F">
              <w:rPr>
                <w:rtl/>
              </w:rPr>
              <w:t xml:space="preserve">وفي الآونة </w:t>
            </w:r>
            <w:r w:rsidRPr="0095258F">
              <w:rPr>
                <w:rFonts w:hint="cs"/>
                <w:rtl/>
              </w:rPr>
              <w:t>الأخيرة،</w:t>
            </w:r>
            <w:r w:rsidRPr="0095258F">
              <w:rPr>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Pr="0095258F">
              <w:rPr>
                <w:rFonts w:hint="cs"/>
                <w:rtl/>
              </w:rPr>
              <w:t>و</w:t>
            </w:r>
            <w:r w:rsidRPr="0095258F">
              <w:rPr>
                <w:rtl/>
              </w:rPr>
              <w:t xml:space="preserve">على الرغم من عدم اعتمادها أو الموافقة عليها في شكلها </w:t>
            </w:r>
            <w:r w:rsidRPr="0095258F">
              <w:rPr>
                <w:rFonts w:hint="cs"/>
                <w:rtl/>
              </w:rPr>
              <w:t>الحالي،</w:t>
            </w:r>
            <w:r w:rsidRPr="0095258F">
              <w:rPr>
                <w:rtl/>
              </w:rPr>
              <w:t xml:space="preserve"> إلا أنها قد توفر محتوى لأي </w:t>
            </w:r>
            <w:r w:rsidRPr="0095258F">
              <w:rPr>
                <w:rFonts w:hint="cs"/>
                <w:rtl/>
              </w:rPr>
              <w:t>مبادئ توجيهية</w:t>
            </w:r>
            <w:r w:rsidRPr="0095258F">
              <w:rPr>
                <w:rtl/>
              </w:rPr>
              <w:t xml:space="preserve"> أو قوانين نموذجية أو "</w:t>
            </w:r>
            <w:r w:rsidRPr="0095258F">
              <w:rPr>
                <w:rFonts w:hint="cs"/>
                <w:rtl/>
              </w:rPr>
              <w:t>صكوك</w:t>
            </w:r>
            <w:r w:rsidRPr="0095258F">
              <w:rPr>
                <w:rtl/>
              </w:rPr>
              <w:t>" أخرى.</w:t>
            </w:r>
            <w:r w:rsidRPr="0095258F">
              <w:rPr>
                <w:rFonts w:hint="cs"/>
                <w:rtl/>
              </w:rPr>
              <w:t xml:space="preserve"> </w:t>
            </w:r>
            <w:r w:rsidRPr="0095258F">
              <w:rPr>
                <w:rtl/>
              </w:rPr>
              <w:t>ورفضت اللجنة في وقت سابق اقتراحاً بإعداد أحكام نموذجية لآليات الكشف عن البراءات فيما يتعلق بالموارد الوراثية والمعارف التقليدية.</w:t>
            </w:r>
          </w:p>
          <w:p w14:paraId="59A44B2D" w14:textId="77777777" w:rsidR="0095258F" w:rsidRPr="0095258F" w:rsidRDefault="0095258F" w:rsidP="0095258F">
            <w:pPr>
              <w:pStyle w:val="BodyText"/>
              <w:rPr>
                <w:rtl/>
              </w:rPr>
            </w:pPr>
            <w:r w:rsidRPr="0095258F">
              <w:rPr>
                <w:rFonts w:hint="cs"/>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95258F">
              <w:rPr>
                <w:rtl/>
              </w:rPr>
              <w:t xml:space="preserve"> </w:t>
            </w:r>
            <w:r w:rsidRPr="0095258F">
              <w:rPr>
                <w:rFonts w:hint="cs"/>
                <w:rtl/>
              </w:rPr>
              <w:t>وم</w:t>
            </w:r>
            <w:r w:rsidRPr="0095258F">
              <w:rPr>
                <w:rtl/>
              </w:rPr>
              <w:t>دونة</w:t>
            </w:r>
            <w:r w:rsidRPr="0095258F">
              <w:rPr>
                <w:rFonts w:hint="cs"/>
                <w:rtl/>
              </w:rPr>
              <w:t xml:space="preserve"> الفاو</w:t>
            </w:r>
            <w:r w:rsidRPr="0095258F">
              <w:rPr>
                <w:rtl/>
              </w:rPr>
              <w:t xml:space="preserve"> الدولية لقواعد السلوك في توزيع واستخدام مبيدات الآفات</w:t>
            </w:r>
            <w:r w:rsidRPr="0095258F">
              <w:rPr>
                <w:rFonts w:hint="cs"/>
                <w:rtl/>
              </w:rPr>
              <w:t>؛ و</w:t>
            </w:r>
            <w:r w:rsidRPr="0095258F">
              <w:rPr>
                <w:rtl/>
              </w:rPr>
              <w:t>مدونة</w:t>
            </w:r>
            <w:r w:rsidRPr="0095258F">
              <w:rPr>
                <w:rFonts w:hint="cs"/>
                <w:rtl/>
              </w:rPr>
              <w:t xml:space="preserve"> اليونيدو</w:t>
            </w:r>
            <w:r w:rsidRPr="0095258F">
              <w:rPr>
                <w:rtl/>
              </w:rPr>
              <w:t xml:space="preserve"> </w:t>
            </w:r>
            <w:r w:rsidRPr="0095258F">
              <w:rPr>
                <w:rFonts w:hint="cs"/>
                <w:rtl/>
              </w:rPr>
              <w:t>ل</w:t>
            </w:r>
            <w:r w:rsidRPr="0095258F">
              <w:rPr>
                <w:rtl/>
              </w:rPr>
              <w:t>قواعد السلوك الاختيارية بشأن إطلاق الكائنات الحية المحورة بيئياً</w:t>
            </w:r>
            <w:r w:rsidRPr="0095258F">
              <w:rPr>
                <w:rFonts w:hint="cs"/>
                <w:rtl/>
              </w:rPr>
              <w:t>؛ و</w:t>
            </w:r>
            <w:r w:rsidRPr="0095258F">
              <w:rPr>
                <w:rtl/>
              </w:rPr>
              <w:t>المبادئ التوجيهية العملية للاتحاد الأفريقي للتنفيذ المنسق لبروتوكول ناغويا في أفريقيا.</w:t>
            </w:r>
          </w:p>
          <w:p w14:paraId="0EE4D099" w14:textId="77777777" w:rsidR="0095258F" w:rsidRPr="0095258F" w:rsidRDefault="0095258F" w:rsidP="0095258F">
            <w:pPr>
              <w:pStyle w:val="BodyText"/>
              <w:rPr>
                <w:rtl/>
              </w:rPr>
            </w:pPr>
            <w:r w:rsidRPr="0095258F">
              <w:rPr>
                <w:rFonts w:hint="cs"/>
                <w:rtl/>
              </w:rPr>
              <w:t>أمثلة في مجال الملكية الفكرية: قانون تونس النموذجي؛ و</w:t>
            </w:r>
            <w:r w:rsidRPr="0095258F">
              <w:rPr>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95258F">
              <w:rPr>
                <w:rFonts w:hint="cs"/>
                <w:rtl/>
              </w:rPr>
              <w:t>؛ و</w:t>
            </w:r>
            <w:r w:rsidRPr="0095258F">
              <w:rPr>
                <w:rtl/>
              </w:rPr>
              <w:t>الإطار الإقليمي لجنوب المحيط الهادئ الخاص بحماية المعارف التقليدية وأشكال التعبير الثقافي</w:t>
            </w:r>
            <w:r w:rsidRPr="0095258F">
              <w:rPr>
                <w:rFonts w:hint="cs"/>
                <w:rtl/>
              </w:rPr>
              <w:t>؛ والمبادئ التوجيهية ل</w:t>
            </w:r>
            <w:r w:rsidRPr="0095258F">
              <w:rPr>
                <w:rtl/>
              </w:rPr>
              <w:t xml:space="preserve">منظمة التعاون والتنمية في الميدان الاقتصادي </w:t>
            </w:r>
            <w:r w:rsidRPr="0095258F">
              <w:rPr>
                <w:rFonts w:hint="cs"/>
                <w:rtl/>
              </w:rPr>
              <w:t>بشأن ا</w:t>
            </w:r>
            <w:r w:rsidRPr="0095258F">
              <w:rPr>
                <w:rtl/>
              </w:rPr>
              <w:t>لترخيص بالاختراعات المتعلقة بالموارد الوراثية</w:t>
            </w:r>
            <w:r w:rsidRPr="0095258F">
              <w:rPr>
                <w:rFonts w:hint="cs"/>
                <w:rtl/>
              </w:rPr>
              <w:t>.</w:t>
            </w:r>
          </w:p>
        </w:tc>
      </w:tr>
    </w:tbl>
    <w:p w14:paraId="0EFB8B30" w14:textId="5F6B8834" w:rsidR="0095258F" w:rsidRPr="00560458" w:rsidRDefault="0095258F" w:rsidP="00560458">
      <w:pPr>
        <w:pStyle w:val="Heading3"/>
        <w:spacing w:before="220" w:after="220"/>
        <w:ind w:firstLine="567"/>
        <w:rPr>
          <w:b/>
          <w:bCs w:val="0"/>
          <w:i/>
          <w:iCs/>
          <w:sz w:val="22"/>
          <w:szCs w:val="22"/>
          <w:u w:val="none"/>
          <w:rtl/>
          <w:lang w:bidi="ar-EG"/>
        </w:rPr>
      </w:pPr>
      <w:bookmarkStart w:id="75" w:name="_Toc108788413"/>
      <w:r w:rsidRPr="00560458">
        <w:rPr>
          <w:rFonts w:hint="cs"/>
          <w:b/>
          <w:bCs w:val="0"/>
          <w:i/>
          <w:iCs/>
          <w:sz w:val="22"/>
          <w:szCs w:val="22"/>
          <w:u w:val="none"/>
          <w:rtl/>
          <w:lang w:bidi="ar-EG"/>
        </w:rPr>
        <w:t>"6" تنسيق التطورات التشريعية الوطنية</w:t>
      </w:r>
      <w:bookmarkEnd w:id="75"/>
    </w:p>
    <w:p w14:paraId="1275244A" w14:textId="1B3C741B" w:rsidR="0095258F" w:rsidRPr="0095258F" w:rsidRDefault="0095258F" w:rsidP="00560458">
      <w:pPr>
        <w:pStyle w:val="BodyText"/>
        <w:numPr>
          <w:ilvl w:val="0"/>
          <w:numId w:val="2"/>
        </w:numPr>
        <w:rPr>
          <w:rtl/>
          <w:lang w:bidi="ar-EG"/>
        </w:rPr>
      </w:pPr>
      <w:r w:rsidRPr="0095258F">
        <w:rPr>
          <w:rFonts w:hint="cs"/>
          <w:rtl/>
          <w:lang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w:t>
      </w:r>
      <w:r w:rsidRPr="0095258F">
        <w:rPr>
          <w:vertAlign w:val="superscript"/>
          <w:rtl/>
          <w:lang w:bidi="ar-EG"/>
        </w:rPr>
        <w:footnoteReference w:id="40"/>
      </w:r>
      <w:r w:rsidRPr="0095258F">
        <w:rPr>
          <w:rFonts w:hint="cs"/>
          <w:rtl/>
          <w:lang w:bidi="ar-EG"/>
        </w:rPr>
        <w:t xml:space="preserve">.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w:t>
      </w:r>
      <w:r w:rsidRPr="0095258F">
        <w:rPr>
          <w:rFonts w:hint="cs"/>
          <w:rtl/>
          <w:lang w:bidi="ar-EG"/>
        </w:rPr>
        <w:lastRenderedPageBreak/>
        <w:t>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5258F" w:rsidRPr="0095258F" w14:paraId="69ADDE4F" w14:textId="77777777" w:rsidTr="00E84621">
        <w:tc>
          <w:tcPr>
            <w:tcW w:w="9060" w:type="dxa"/>
            <w:shd w:val="clear" w:color="auto" w:fill="auto"/>
          </w:tcPr>
          <w:p w14:paraId="32FDD691" w14:textId="77777777" w:rsidR="0095258F" w:rsidRPr="0095258F" w:rsidRDefault="0095258F" w:rsidP="00560458">
            <w:pPr>
              <w:pStyle w:val="BodyText"/>
              <w:spacing w:before="220"/>
              <w:rPr>
                <w:rtl/>
              </w:rPr>
            </w:pPr>
            <w:r w:rsidRPr="0095258F">
              <w:rPr>
                <w:rFonts w:hint="cs"/>
                <w:rtl/>
              </w:rPr>
              <w:t xml:space="preserve">سياق اللجنة الحكومية الدولية: </w:t>
            </w:r>
            <w:r w:rsidRPr="0095258F">
              <w:rPr>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Pr="0095258F">
              <w:rPr>
                <w:rFonts w:hint="cs"/>
                <w:rtl/>
              </w:rPr>
              <w:t xml:space="preserve"> </w:t>
            </w:r>
            <w:r w:rsidRPr="0095258F">
              <w:rPr>
                <w:rtl/>
              </w:rPr>
              <w:t xml:space="preserve">وتتضمن الوثيقة </w:t>
            </w:r>
            <w:r w:rsidRPr="0095258F">
              <w:rPr>
                <w:lang w:bidi="ar-EG"/>
              </w:rPr>
              <w:t>WIPO/GRTKF/IC/9/INF/5</w:t>
            </w:r>
            <w:r w:rsidRPr="0095258F">
              <w:rPr>
                <w:rtl/>
              </w:rPr>
              <w:t xml:space="preserve"> (حماية المعارف التقليدية) تحليلا مستفيضا لطريقة تنفيذ المبادئ والأهداف المذكورة في الدول الأعضاء.</w:t>
            </w:r>
            <w:r w:rsidRPr="0095258F">
              <w:rPr>
                <w:rFonts w:hint="cs"/>
                <w:rtl/>
              </w:rPr>
              <w:t xml:space="preserve"> </w:t>
            </w:r>
            <w:r w:rsidRPr="0095258F">
              <w:rPr>
                <w:rtl/>
              </w:rPr>
              <w:t>ومن النصوص الأخرى التي أُعدت لصالح اللجنة موجز مقارن للتشريعات الخاصة بحماية أشكال التعبير الثقافي التقليدي (</w:t>
            </w:r>
            <w:r w:rsidRPr="0095258F">
              <w:rPr>
                <w:lang w:bidi="ar-EG"/>
              </w:rPr>
              <w:t>WIPO/GRTKF/IC/5/INF/3</w:t>
            </w:r>
            <w:r w:rsidRPr="0095258F">
              <w:rPr>
                <w:rtl/>
              </w:rPr>
              <w:t>)، وتحليل مقارن للتدابير والقوانين الوطنية القائمة الخاصة بحماية المعارف التقليدية (</w:t>
            </w:r>
            <w:r w:rsidRPr="0095258F">
              <w:rPr>
                <w:lang w:bidi="ar-EG"/>
              </w:rPr>
              <w:t>WIPO/GRTKF/IC/5/INF/4</w:t>
            </w:r>
            <w:r w:rsidRPr="0095258F">
              <w:rPr>
                <w:rtl/>
              </w:rPr>
              <w:t>)</w:t>
            </w:r>
            <w:r w:rsidRPr="0095258F">
              <w:rPr>
                <w:rFonts w:hint="cs"/>
                <w:rtl/>
              </w:rPr>
              <w:t>؛</w:t>
            </w:r>
            <w:r w:rsidRPr="0095258F">
              <w:rPr>
                <w:rtl/>
              </w:rPr>
              <w:t xml:space="preserve"> واستبيانات بشأن حماية الفولكلور/أشكال التعبير الثقافي التقليدي والمعارف التقليدية.</w:t>
            </w:r>
          </w:p>
          <w:p w14:paraId="4F1D4E8B" w14:textId="6595EED0" w:rsidR="0095258F" w:rsidRPr="0095258F" w:rsidRDefault="0095258F" w:rsidP="0095258F">
            <w:pPr>
              <w:pStyle w:val="BodyText"/>
              <w:rPr>
                <w:rtl/>
              </w:rPr>
            </w:pPr>
            <w:r w:rsidRPr="0095258F">
              <w:rPr>
                <w:rFonts w:hint="cs"/>
                <w:rtl/>
              </w:rPr>
              <w:t xml:space="preserve">أمثلة من مجالات متصلة بالموضوع: التقارير الوطنية بموجب الاتفاقية المتعلقة بالتنوع البيولوجي </w:t>
            </w:r>
            <w:r w:rsidRPr="0095258F">
              <w:rPr>
                <w:rtl/>
              </w:rPr>
              <w:t>(</w:t>
            </w:r>
            <w:hyperlink r:id="rId13" w:history="1">
              <w:r w:rsidRPr="0095258F">
                <w:rPr>
                  <w:rStyle w:val="Hyperlink"/>
                  <w:lang w:bidi="ar-EG"/>
                </w:rPr>
                <w:t>http://www.biodiv.org/reports/list.aspx</w:t>
              </w:r>
              <w:r w:rsidRPr="0095258F">
                <w:rPr>
                  <w:rStyle w:val="Hyperlink"/>
                  <w:rtl/>
                </w:rPr>
                <w:t>)</w:t>
              </w:r>
            </w:hyperlink>
            <w:r w:rsidRPr="0095258F">
              <w:rPr>
                <w:rtl/>
              </w:rPr>
              <w:t xml:space="preserve"> </w:t>
            </w:r>
            <w:r w:rsidRPr="0095258F">
              <w:rPr>
                <w:rFonts w:hint="cs"/>
                <w:rtl/>
              </w:rPr>
              <w:t>وال</w:t>
            </w:r>
            <w:r w:rsidRPr="0095258F">
              <w:rPr>
                <w:rtl/>
              </w:rPr>
              <w:t>تشريعات والمبادئ التوجيهية المتعلقة بالأخلاقيات</w:t>
            </w:r>
            <w:r w:rsidRPr="0095258F">
              <w:rPr>
                <w:rFonts w:hint="cs"/>
                <w:rtl/>
              </w:rPr>
              <w:t>، مرصد الأخلاقيات العالمي، اليونسكو.</w:t>
            </w:r>
          </w:p>
          <w:p w14:paraId="325B0A7B" w14:textId="77777777" w:rsidR="0095258F" w:rsidRPr="0095258F" w:rsidRDefault="0095258F" w:rsidP="0095258F">
            <w:pPr>
              <w:pStyle w:val="BodyText"/>
              <w:rPr>
                <w:rtl/>
              </w:rPr>
            </w:pPr>
            <w:r w:rsidRPr="0095258F">
              <w:rPr>
                <w:rFonts w:hint="cs"/>
                <w:rtl/>
              </w:rPr>
              <w:t>أمثلة في مجال الملكية الفكرية: دراسة استقصائية عن الممارسات المتعلقة بالاختراعات البيوتكنولوجية (</w:t>
            </w:r>
            <w:r w:rsidRPr="0095258F">
              <w:rPr>
                <w:lang w:val="en-GB" w:bidi="ar-EG"/>
              </w:rPr>
              <w:t>WIPO/GRTKF/IC/1/6</w:t>
            </w:r>
            <w:r w:rsidRPr="0095258F">
              <w:rPr>
                <w:rtl/>
              </w:rPr>
              <w:t>).</w:t>
            </w:r>
          </w:p>
        </w:tc>
      </w:tr>
    </w:tbl>
    <w:p w14:paraId="4E365D6E" w14:textId="77777777" w:rsidR="0095258F" w:rsidRPr="00560458" w:rsidRDefault="0095258F" w:rsidP="00560458">
      <w:pPr>
        <w:pStyle w:val="Heading3"/>
        <w:spacing w:before="220" w:after="220"/>
        <w:ind w:firstLine="567"/>
        <w:rPr>
          <w:b/>
          <w:bCs w:val="0"/>
          <w:i/>
          <w:iCs/>
          <w:u w:val="none"/>
          <w:rtl/>
          <w:lang w:bidi="ar-EG"/>
        </w:rPr>
      </w:pPr>
      <w:bookmarkStart w:id="76" w:name="_Toc108788414"/>
      <w:r w:rsidRPr="00560458">
        <w:rPr>
          <w:rFonts w:hint="cs"/>
          <w:b/>
          <w:bCs w:val="0"/>
          <w:i/>
          <w:iCs/>
          <w:sz w:val="22"/>
          <w:szCs w:val="22"/>
          <w:u w:val="none"/>
          <w:rtl/>
          <w:lang w:bidi="ar-EG"/>
        </w:rPr>
        <w:t xml:space="preserve">"7" التنسيق والتعاون </w:t>
      </w:r>
      <w:r w:rsidRPr="00560458">
        <w:rPr>
          <w:rStyle w:val="Heading3Char"/>
          <w:rFonts w:hint="cs"/>
          <w:i/>
          <w:iCs/>
          <w:sz w:val="22"/>
          <w:szCs w:val="22"/>
          <w:u w:val="none"/>
          <w:rtl/>
        </w:rPr>
        <w:t>بشأن تكوين</w:t>
      </w:r>
      <w:r w:rsidRPr="00560458">
        <w:rPr>
          <w:rFonts w:hint="cs"/>
          <w:b/>
          <w:bCs w:val="0"/>
          <w:i/>
          <w:iCs/>
          <w:sz w:val="22"/>
          <w:szCs w:val="22"/>
          <w:u w:val="none"/>
          <w:rtl/>
          <w:lang w:bidi="ar-EG"/>
        </w:rPr>
        <w:t xml:space="preserve"> الكفاءات والمبادرات العملية</w:t>
      </w:r>
      <w:bookmarkEnd w:id="76"/>
    </w:p>
    <w:p w14:paraId="16AB31E9" w14:textId="77777777" w:rsidR="0095258F" w:rsidRPr="0095258F" w:rsidRDefault="0095258F" w:rsidP="00890949">
      <w:pPr>
        <w:pStyle w:val="BodyText"/>
        <w:numPr>
          <w:ilvl w:val="0"/>
          <w:numId w:val="2"/>
        </w:numPr>
        <w:rPr>
          <w:rtl/>
          <w:lang w:bidi="ar-EG"/>
        </w:rPr>
      </w:pPr>
      <w:r w:rsidRPr="0095258F">
        <w:rPr>
          <w:rFonts w:hint="cs"/>
          <w:rtl/>
          <w:lang w:bidi="ar-EG"/>
        </w:rPr>
        <w:t>من المطلوب أن يغطي تحليل الثغرات "الخيارات القانونية وغيرها:.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العملية المذكورة على أرض الواقع. ويمكننا بحث تدابير تكوين الكفاءات والتدابير العملية الممكنة في إطار الفئات التالية:</w:t>
      </w:r>
    </w:p>
    <w:p w14:paraId="40A66F2B" w14:textId="77777777" w:rsidR="0095258F" w:rsidRPr="005C5F8C" w:rsidRDefault="0095258F" w:rsidP="005C5F8C">
      <w:pPr>
        <w:pStyle w:val="Heading4"/>
        <w:spacing w:before="220" w:after="220"/>
        <w:ind w:left="1134"/>
        <w:rPr>
          <w:b/>
          <w:bCs w:val="0"/>
          <w:i w:val="0"/>
          <w:iCs/>
          <w:sz w:val="22"/>
          <w:szCs w:val="22"/>
          <w:u w:val="single"/>
          <w:rtl/>
          <w:lang w:bidi="ar-EG"/>
        </w:rPr>
      </w:pPr>
      <w:bookmarkStart w:id="77" w:name="_Toc108788415"/>
      <w:r w:rsidRPr="005C5F8C">
        <w:rPr>
          <w:rFonts w:hint="cs"/>
          <w:b/>
          <w:bCs w:val="0"/>
          <w:i w:val="0"/>
          <w:iCs/>
          <w:sz w:val="22"/>
          <w:szCs w:val="22"/>
          <w:rtl/>
        </w:rPr>
        <w:t>تكوين الكفاءات والمواد الجوهرية لأغراض المسارات القانونية والسياسية</w:t>
      </w:r>
      <w:bookmarkEnd w:id="77"/>
    </w:p>
    <w:p w14:paraId="4C038EF3" w14:textId="77777777" w:rsidR="0095258F" w:rsidRPr="0095258F" w:rsidRDefault="0095258F" w:rsidP="00890949">
      <w:pPr>
        <w:pStyle w:val="BodyText"/>
        <w:numPr>
          <w:ilvl w:val="0"/>
          <w:numId w:val="2"/>
        </w:numPr>
        <w:rPr>
          <w:rtl/>
          <w:lang w:bidi="ar-EG"/>
        </w:rPr>
      </w:pPr>
      <w:r w:rsidRPr="0095258F">
        <w:rPr>
          <w:rFonts w:hint="cs"/>
          <w:rtl/>
          <w:lang w:bidi="ar-EG"/>
        </w:rPr>
        <w:t>بدأ العمل على استحداث مواد تساعد واضعي السياسات والمتفاوضين والمشرّعين الذين يسعون إلى معالجة الثغرات المحددة، وتشمل هذه المواد ما يلي:</w:t>
      </w:r>
    </w:p>
    <w:p w14:paraId="3C1343CB" w14:textId="77777777" w:rsidR="00560458" w:rsidRDefault="00560458" w:rsidP="00560458">
      <w:pPr>
        <w:pStyle w:val="BodyText"/>
        <w:ind w:left="1134" w:hanging="567"/>
        <w:rPr>
          <w:rtl/>
        </w:rPr>
      </w:pPr>
      <w:r>
        <w:rPr>
          <w:rFonts w:hint="cs"/>
          <w:rtl/>
          <w:lang w:bidi="ar-SY"/>
        </w:rPr>
        <w:t>-</w:t>
      </w:r>
      <w:r>
        <w:rPr>
          <w:rFonts w:hint="cs"/>
          <w:rtl/>
        </w:rPr>
        <w:tab/>
      </w:r>
      <w:r w:rsidR="0095258F" w:rsidRPr="00560458">
        <w:rPr>
          <w:rFonts w:hint="cs"/>
          <w:rtl/>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14:paraId="44962902"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14:paraId="1E98A9EF" w14:textId="513BA5F7" w:rsidR="00560458" w:rsidRDefault="00560458" w:rsidP="00560458">
      <w:pPr>
        <w:pStyle w:val="BodyText"/>
        <w:ind w:left="1134" w:hanging="567"/>
        <w:rPr>
          <w:rtl/>
        </w:rPr>
      </w:pPr>
      <w:r>
        <w:rPr>
          <w:rFonts w:hint="cs"/>
          <w:rtl/>
        </w:rPr>
        <w:t>-</w:t>
      </w:r>
      <w:r>
        <w:rPr>
          <w:rtl/>
        </w:rPr>
        <w:tab/>
      </w:r>
      <w:r w:rsidR="0095258F" w:rsidRPr="00560458">
        <w:rPr>
          <w:rFonts w:hint="cs"/>
          <w:rtl/>
        </w:rPr>
        <w:t>واستعراض النهج الممكنة للتشاور مع المجتمعات المحلية على نحو لائق عند وضع الخيارات والسياسات والتشريعات.</w:t>
      </w:r>
      <w:r>
        <w:rPr>
          <w:rtl/>
        </w:rPr>
        <w:br w:type="page"/>
      </w:r>
    </w:p>
    <w:p w14:paraId="61BC01A6" w14:textId="77777777" w:rsidR="0095258F" w:rsidRPr="005C5F8C" w:rsidRDefault="0095258F" w:rsidP="005C5F8C">
      <w:pPr>
        <w:pStyle w:val="Heading4"/>
        <w:spacing w:before="220" w:after="220"/>
        <w:ind w:left="567" w:firstLine="567"/>
        <w:rPr>
          <w:b/>
          <w:bCs w:val="0"/>
          <w:i w:val="0"/>
          <w:iCs/>
          <w:sz w:val="22"/>
          <w:szCs w:val="22"/>
          <w:rtl/>
        </w:rPr>
      </w:pPr>
      <w:bookmarkStart w:id="78" w:name="_Toc108788416"/>
      <w:r w:rsidRPr="005C5F8C">
        <w:rPr>
          <w:rFonts w:hint="cs"/>
          <w:b/>
          <w:bCs w:val="0"/>
          <w:i w:val="0"/>
          <w:iCs/>
          <w:sz w:val="22"/>
          <w:szCs w:val="22"/>
          <w:rtl/>
        </w:rPr>
        <w:lastRenderedPageBreak/>
        <w:t>تقوية القدرات العملية لأصحاب المعارف التقليدية</w:t>
      </w:r>
      <w:bookmarkEnd w:id="78"/>
    </w:p>
    <w:p w14:paraId="0498369E" w14:textId="77777777" w:rsidR="0095258F" w:rsidRPr="0095258F" w:rsidRDefault="0095258F" w:rsidP="00890949">
      <w:pPr>
        <w:pStyle w:val="BodyText"/>
        <w:numPr>
          <w:ilvl w:val="0"/>
          <w:numId w:val="2"/>
        </w:numPr>
        <w:rPr>
          <w:rtl/>
        </w:rPr>
      </w:pPr>
      <w:r w:rsidRPr="0095258F">
        <w:rPr>
          <w:rFonts w:hint="cs"/>
          <w:rtl/>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14:paraId="02AA32EE" w14:textId="77777777" w:rsidR="00560458" w:rsidRDefault="00560458" w:rsidP="00560458">
      <w:pPr>
        <w:pStyle w:val="BodyText"/>
        <w:ind w:left="1134" w:hanging="567"/>
        <w:rPr>
          <w:rtl/>
        </w:rPr>
      </w:pPr>
      <w:r>
        <w:rPr>
          <w:rFonts w:hint="cs"/>
          <w:rtl/>
        </w:rPr>
        <w:t>-</w:t>
      </w:r>
      <w:r>
        <w:rPr>
          <w:rFonts w:hint="cs"/>
          <w:rtl/>
        </w:rPr>
        <w:tab/>
      </w:r>
      <w:r w:rsidR="0095258F" w:rsidRPr="00560458">
        <w:rPr>
          <w:rFonts w:hint="cs"/>
          <w:rtl/>
        </w:rPr>
        <w:t>نماذج وقواعد بيانات لمواثي</w:t>
      </w:r>
      <w:r w:rsidR="0095258F" w:rsidRPr="00560458">
        <w:rPr>
          <w:rFonts w:hint="eastAsia"/>
          <w:rtl/>
        </w:rPr>
        <w:t>ق</w:t>
      </w:r>
      <w:r w:rsidR="0095258F" w:rsidRPr="00560458">
        <w:rPr>
          <w:rFonts w:hint="cs"/>
          <w:rtl/>
        </w:rPr>
        <w:t xml:space="preserve"> المجتمعات المحلية وتراخيصها واتفاقاتها المتعلقة بالنفاذ إلى المعارف التقليدية، لتقوية قدرات أصحا</w:t>
      </w:r>
      <w:r w:rsidR="0095258F" w:rsidRPr="00560458">
        <w:rPr>
          <w:rFonts w:hint="eastAsia"/>
          <w:rtl/>
        </w:rPr>
        <w:t>ب</w:t>
      </w:r>
      <w:r w:rsidR="0095258F" w:rsidRPr="00560458">
        <w:rPr>
          <w:rFonts w:hint="cs"/>
          <w:rtl/>
        </w:rPr>
        <w:t xml:space="preserve"> المعارف التقليدية على وضع مواثيق أو تراخيص أو اتفاقات أخرى لتنظيم النفاذ إلى المعارف التقليدية؛</w:t>
      </w:r>
    </w:p>
    <w:p w14:paraId="4B0A7573"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وتقديم الدعم للمجتمعات المحلية في تحديد وتعزيز مصالحها خلال توثيق المعارف التقليدية، بما في ذلك دعم في شكل مشروع مجموعة الأدوات الخاصة بتوثيق المعارف التقليدية؛</w:t>
      </w:r>
      <w:r w:rsidR="0095258F" w:rsidRPr="00560458">
        <w:rPr>
          <w:rtl/>
        </w:rPr>
        <w:footnoteReference w:id="41"/>
      </w:r>
    </w:p>
    <w:p w14:paraId="5272568F" w14:textId="77777777" w:rsidR="00560458" w:rsidRDefault="00560458" w:rsidP="00560458">
      <w:pPr>
        <w:pStyle w:val="BodyText"/>
        <w:ind w:left="1134" w:hanging="567"/>
        <w:rPr>
          <w:rtl/>
        </w:rPr>
      </w:pPr>
      <w:r>
        <w:rPr>
          <w:rFonts w:hint="cs"/>
          <w:rtl/>
        </w:rPr>
        <w:t>-</w:t>
      </w:r>
      <w:r>
        <w:rPr>
          <w:rtl/>
        </w:rPr>
        <w:tab/>
      </w:r>
      <w:r w:rsidR="0095258F" w:rsidRPr="00560458">
        <w:rPr>
          <w:rFonts w:hint="cs"/>
          <w:rtl/>
        </w:rPr>
        <w:t>ونماذج</w:t>
      </w:r>
      <w:r w:rsidR="0095258F" w:rsidRPr="00560458">
        <w:t xml:space="preserve"> </w:t>
      </w:r>
      <w:r w:rsidR="0095258F" w:rsidRPr="00560458">
        <w:rPr>
          <w:rFonts w:hint="cs"/>
          <w:rtl/>
        </w:rPr>
        <w:t>وقواعد</w:t>
      </w:r>
      <w:r w:rsidR="0095258F" w:rsidRPr="00560458">
        <w:t xml:space="preserve"> </w:t>
      </w:r>
      <w:r w:rsidR="0095258F" w:rsidRPr="00560458">
        <w:rPr>
          <w:rFonts w:hint="cs"/>
          <w:rtl/>
        </w:rPr>
        <w:t>بيانات ومبادئ توجيهية بشأن التقاسم العادل للمنافع مقابل النفاذ إلى المعارف التقليدية والموارد الوراثية المتصلة بها؛</w:t>
      </w:r>
      <w:r w:rsidR="0095258F" w:rsidRPr="00560458">
        <w:rPr>
          <w:rtl/>
        </w:rPr>
        <w:footnoteReference w:id="42"/>
      </w:r>
    </w:p>
    <w:p w14:paraId="60D06DE2" w14:textId="5D04C133" w:rsidR="0095258F" w:rsidRPr="00560458" w:rsidRDefault="00560458" w:rsidP="00560458">
      <w:pPr>
        <w:pStyle w:val="BodyText"/>
        <w:ind w:left="1134" w:hanging="567"/>
        <w:rPr>
          <w:rtl/>
        </w:rPr>
      </w:pPr>
      <w:r>
        <w:rPr>
          <w:rFonts w:hint="cs"/>
          <w:rtl/>
        </w:rPr>
        <w:t>-</w:t>
      </w:r>
      <w:r>
        <w:rPr>
          <w:rtl/>
        </w:rPr>
        <w:tab/>
      </w:r>
      <w:r w:rsidR="0095258F" w:rsidRPr="00560458">
        <w:rPr>
          <w:rFonts w:hint="cs"/>
          <w:rtl/>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14:paraId="3714530A"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79" w:name="_Toc108788417"/>
      <w:r w:rsidRPr="005C5F8C">
        <w:rPr>
          <w:rFonts w:hint="cs"/>
          <w:b/>
          <w:bCs w:val="0"/>
          <w:i w:val="0"/>
          <w:iCs/>
          <w:sz w:val="22"/>
          <w:szCs w:val="22"/>
          <w:rtl/>
        </w:rPr>
        <w:t>بناء المؤسسات وتوجيهها</w:t>
      </w:r>
      <w:bookmarkEnd w:id="79"/>
    </w:p>
    <w:p w14:paraId="21C27B9B" w14:textId="77777777" w:rsidR="0095258F" w:rsidRPr="0095258F" w:rsidRDefault="0095258F" w:rsidP="00890949">
      <w:pPr>
        <w:pStyle w:val="BodyText"/>
        <w:numPr>
          <w:ilvl w:val="0"/>
          <w:numId w:val="2"/>
        </w:numPr>
        <w:rPr>
          <w:rtl/>
        </w:rPr>
      </w:pPr>
      <w:r w:rsidRPr="0095258F">
        <w:rPr>
          <w:rFonts w:hint="cs"/>
          <w:rtl/>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95258F">
        <w:rPr>
          <w:rFonts w:hint="eastAsia"/>
          <w:rtl/>
        </w:rPr>
        <w:t>ح</w:t>
      </w:r>
      <w:r w:rsidRPr="0095258F">
        <w:rPr>
          <w:rFonts w:hint="cs"/>
          <w:rtl/>
        </w:rPr>
        <w:t xml:space="preserve"> تلك المؤسسات والهيئات، وتشمل ما يلي:</w:t>
      </w:r>
    </w:p>
    <w:p w14:paraId="4A6FC41A" w14:textId="77777777" w:rsidR="00A829A0" w:rsidRDefault="00A829A0" w:rsidP="00A829A0">
      <w:pPr>
        <w:pStyle w:val="BodyText"/>
        <w:ind w:left="1134" w:hanging="567"/>
        <w:rPr>
          <w:rtl/>
        </w:rPr>
      </w:pPr>
      <w:r>
        <w:rPr>
          <w:rFonts w:hint="cs"/>
          <w:rtl/>
        </w:rPr>
        <w:t>-</w:t>
      </w:r>
      <w:r>
        <w:rPr>
          <w:rFonts w:hint="cs"/>
          <w:rtl/>
        </w:rPr>
        <w:tab/>
      </w:r>
      <w:r w:rsidR="0095258F" w:rsidRPr="00A829A0">
        <w:rPr>
          <w:rFonts w:hint="cs"/>
          <w:rtl/>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14:paraId="0229C6C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ومبادئ توجيهية وتوصيات لفحص البراءات المتصلة بالمعارف التقليدية</w:t>
      </w:r>
    </w:p>
    <w:p w14:paraId="7BCF7CD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14:paraId="13231653"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14:paraId="1E0CC41C" w14:textId="090BCF17" w:rsidR="0095258F" w:rsidRPr="00A829A0" w:rsidRDefault="00A829A0" w:rsidP="00A829A0">
      <w:pPr>
        <w:pStyle w:val="BodyText"/>
        <w:ind w:left="1134" w:hanging="567"/>
        <w:rPr>
          <w:rtl/>
        </w:rPr>
      </w:pPr>
      <w:r>
        <w:rPr>
          <w:rFonts w:hint="cs"/>
          <w:rtl/>
        </w:rPr>
        <w:t>-</w:t>
      </w:r>
      <w:r>
        <w:rPr>
          <w:rtl/>
        </w:rPr>
        <w:tab/>
      </w:r>
      <w:r w:rsidR="0095258F" w:rsidRPr="00A829A0">
        <w:rPr>
          <w:rFonts w:hint="cs"/>
          <w:rtl/>
        </w:rPr>
        <w:t xml:space="preserve">ودراسات حول قضايا السياسة العامة والقضايا القانونية مثل آليات الكشف في البراءات ومعايير </w:t>
      </w:r>
      <w:r w:rsidR="0095258F" w:rsidRPr="00A829A0">
        <w:rPr>
          <w:rtl/>
        </w:rPr>
        <w:t>الأخلاقيات البيولوجية</w:t>
      </w:r>
      <w:r w:rsidR="0095258F" w:rsidRPr="00A829A0">
        <w:rPr>
          <w:rFonts w:hint="cs"/>
          <w:rtl/>
        </w:rPr>
        <w:t xml:space="preserve"> المتصلة بالمعارف التقليدية.</w:t>
      </w:r>
    </w:p>
    <w:p w14:paraId="6ACC1A05" w14:textId="77777777" w:rsidR="0095258F" w:rsidRPr="005C5F8C" w:rsidRDefault="0095258F" w:rsidP="005C5F8C">
      <w:pPr>
        <w:pStyle w:val="Heading4"/>
        <w:spacing w:before="220" w:after="220"/>
        <w:ind w:left="567" w:firstLine="567"/>
        <w:rPr>
          <w:b/>
          <w:bCs w:val="0"/>
          <w:i w:val="0"/>
          <w:iCs/>
          <w:sz w:val="22"/>
          <w:szCs w:val="22"/>
          <w:u w:val="single"/>
          <w:rtl/>
        </w:rPr>
      </w:pPr>
      <w:bookmarkStart w:id="80" w:name="_Toc108788418"/>
      <w:r w:rsidRPr="005C5F8C">
        <w:rPr>
          <w:rFonts w:hint="cs"/>
          <w:b/>
          <w:bCs w:val="0"/>
          <w:i w:val="0"/>
          <w:iCs/>
          <w:sz w:val="22"/>
          <w:szCs w:val="22"/>
          <w:rtl/>
        </w:rPr>
        <w:t>التعاون والتنسيق بين الوكالات داخل منظومة الأمم المتحدة</w:t>
      </w:r>
      <w:bookmarkEnd w:id="80"/>
    </w:p>
    <w:p w14:paraId="4A9E63A1" w14:textId="75142652" w:rsidR="0095258F" w:rsidRPr="0095258F" w:rsidRDefault="0095258F" w:rsidP="00A829A0">
      <w:pPr>
        <w:pStyle w:val="BodyText"/>
        <w:numPr>
          <w:ilvl w:val="0"/>
          <w:numId w:val="2"/>
        </w:numPr>
        <w:rPr>
          <w:rtl/>
          <w:lang w:bidi="ar-EG"/>
        </w:rPr>
      </w:pPr>
      <w:r w:rsidRPr="0095258F">
        <w:rPr>
          <w:rFonts w:hint="cs"/>
          <w:rtl/>
        </w:rPr>
        <w:t xml:space="preserve">ربما </w:t>
      </w:r>
      <w:r w:rsidRPr="0095258F">
        <w:rPr>
          <w:rtl/>
          <w:lang w:bidi="ar-EG"/>
        </w:rPr>
        <w:t>يشمل ال</w:t>
      </w:r>
      <w:r w:rsidRPr="0095258F">
        <w:rPr>
          <w:rFonts w:hint="cs"/>
          <w:rtl/>
          <w:lang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95258F">
        <w:rPr>
          <w:rtl/>
          <w:lang w:bidi="ar-EG"/>
        </w:rPr>
        <w:t>ومؤتمر الأمم المتحدة للتجارة والتنمية وبرنامج الأمم المتحدة للتنمية</w:t>
      </w:r>
      <w:r w:rsidRPr="0095258F">
        <w:rPr>
          <w:rFonts w:hint="cs"/>
          <w:rtl/>
          <w:lang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r w:rsidR="00A829A0">
        <w:rPr>
          <w:rtl/>
          <w:lang w:bidi="ar-EG"/>
        </w:rPr>
        <w:br w:type="page"/>
      </w:r>
    </w:p>
    <w:p w14:paraId="673E4FBC" w14:textId="77777777" w:rsidR="0095258F" w:rsidRPr="005C5F8C" w:rsidRDefault="0095258F" w:rsidP="005C5F8C">
      <w:pPr>
        <w:pStyle w:val="Heading4"/>
        <w:spacing w:before="220" w:after="220"/>
        <w:ind w:left="567" w:firstLine="567"/>
        <w:rPr>
          <w:b/>
          <w:bCs w:val="0"/>
          <w:i w:val="0"/>
          <w:iCs/>
          <w:sz w:val="22"/>
          <w:szCs w:val="22"/>
          <w:u w:val="single"/>
          <w:rtl/>
          <w:lang w:bidi="ar-EG"/>
        </w:rPr>
      </w:pPr>
      <w:bookmarkStart w:id="81" w:name="_Toc108788419"/>
      <w:r w:rsidRPr="005C5F8C">
        <w:rPr>
          <w:rFonts w:hint="cs"/>
          <w:b/>
          <w:bCs w:val="0"/>
          <w:i w:val="0"/>
          <w:iCs/>
          <w:sz w:val="22"/>
          <w:szCs w:val="22"/>
          <w:rtl/>
        </w:rPr>
        <w:lastRenderedPageBreak/>
        <w:t>توعية الجمهور وتكوين كفاءاته</w:t>
      </w:r>
      <w:bookmarkEnd w:id="81"/>
    </w:p>
    <w:p w14:paraId="5C85DCBA" w14:textId="77777777" w:rsidR="0095258F" w:rsidRPr="0095258F" w:rsidRDefault="0095258F" w:rsidP="00890949">
      <w:pPr>
        <w:pStyle w:val="BodyText"/>
        <w:numPr>
          <w:ilvl w:val="0"/>
          <w:numId w:val="2"/>
        </w:numPr>
        <w:rPr>
          <w:rtl/>
          <w:lang w:bidi="ar-EG"/>
        </w:rPr>
      </w:pPr>
      <w:r w:rsidRPr="0095258F">
        <w:rPr>
          <w:rFonts w:hint="cs"/>
          <w:rtl/>
          <w:lang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14:paraId="209B7520" w14:textId="77777777" w:rsidR="00A829A0" w:rsidRDefault="00A829A0" w:rsidP="00A829A0">
      <w:pPr>
        <w:pStyle w:val="BodyText"/>
        <w:spacing w:after="120"/>
        <w:ind w:firstLine="567"/>
        <w:rPr>
          <w:rtl/>
        </w:rPr>
      </w:pPr>
      <w:r>
        <w:rPr>
          <w:rFonts w:hint="cs"/>
          <w:rtl/>
          <w:lang w:bidi="ar-SY"/>
        </w:rPr>
        <w:t>-</w:t>
      </w:r>
      <w:r>
        <w:rPr>
          <w:rFonts w:hint="cs"/>
          <w:rtl/>
        </w:rPr>
        <w:tab/>
      </w:r>
      <w:r w:rsidR="0095258F" w:rsidRPr="00A829A0">
        <w:rPr>
          <w:rFonts w:hint="cs"/>
          <w:rtl/>
        </w:rPr>
        <w:t>دراسات استقصائية وتحليلات ولقاءات إعلامية</w:t>
      </w:r>
    </w:p>
    <w:p w14:paraId="5AB53395"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وبعثات لتقصي الحقائق ومشاورات</w:t>
      </w:r>
    </w:p>
    <w:p w14:paraId="77C6DE93" w14:textId="77777777" w:rsidR="00A829A0" w:rsidRDefault="00A829A0" w:rsidP="00A829A0">
      <w:pPr>
        <w:pStyle w:val="BodyText"/>
        <w:spacing w:after="120"/>
        <w:ind w:firstLine="567"/>
        <w:rPr>
          <w:rtl/>
        </w:rPr>
      </w:pPr>
      <w:r>
        <w:rPr>
          <w:rFonts w:hint="cs"/>
          <w:rtl/>
        </w:rPr>
        <w:t>-</w:t>
      </w:r>
      <w:r>
        <w:rPr>
          <w:rtl/>
        </w:rPr>
        <w:tab/>
      </w:r>
      <w:r w:rsidR="0095258F" w:rsidRPr="00A829A0">
        <w:rPr>
          <w:rFonts w:hint="cs"/>
          <w:rtl/>
        </w:rPr>
        <w:t>وأنشطة تثقيفية وتدريبية</w:t>
      </w:r>
    </w:p>
    <w:p w14:paraId="414D258C" w14:textId="2A53753A" w:rsidR="0095258F" w:rsidRPr="00A829A0" w:rsidRDefault="00A829A0" w:rsidP="00A829A0">
      <w:pPr>
        <w:pStyle w:val="BodyText"/>
        <w:ind w:firstLine="567"/>
        <w:rPr>
          <w:rtl/>
        </w:rPr>
      </w:pPr>
      <w:r>
        <w:rPr>
          <w:rFonts w:hint="cs"/>
          <w:rtl/>
        </w:rPr>
        <w:t>-</w:t>
      </w:r>
      <w:r>
        <w:rPr>
          <w:rtl/>
        </w:rPr>
        <w:tab/>
      </w:r>
      <w:r w:rsidR="0095258F" w:rsidRPr="00A829A0">
        <w:rPr>
          <w:rFonts w:hint="cs"/>
          <w:rtl/>
        </w:rPr>
        <w:t>واستعراض للخيارات القانونية والمتعلقة بالسياسة العامة</w:t>
      </w:r>
    </w:p>
    <w:p w14:paraId="47A6331E" w14:textId="77777777" w:rsidR="0095258F" w:rsidRPr="00A829A0" w:rsidRDefault="0095258F" w:rsidP="00A829A0">
      <w:pPr>
        <w:pStyle w:val="Heading2"/>
        <w:spacing w:before="220" w:after="220"/>
        <w:rPr>
          <w:b/>
          <w:bCs w:val="0"/>
          <w:sz w:val="22"/>
          <w:szCs w:val="22"/>
          <w:u w:val="single"/>
          <w:rtl/>
          <w:lang w:bidi="ar-EG"/>
        </w:rPr>
      </w:pPr>
      <w:bookmarkStart w:id="82" w:name="_Toc108788420"/>
      <w:r w:rsidRPr="00A829A0">
        <w:rPr>
          <w:rFonts w:hint="cs"/>
          <w:b/>
          <w:bCs w:val="0"/>
          <w:sz w:val="22"/>
          <w:szCs w:val="22"/>
          <w:u w:val="single"/>
          <w:rtl/>
        </w:rPr>
        <w:t xml:space="preserve">(ب) </w:t>
      </w:r>
      <w:r w:rsidRPr="00A829A0">
        <w:rPr>
          <w:rFonts w:hint="cs"/>
          <w:b/>
          <w:bCs w:val="0"/>
          <w:sz w:val="22"/>
          <w:szCs w:val="22"/>
          <w:u w:val="single"/>
          <w:rtl/>
        </w:rPr>
        <w:tab/>
        <w:t>الخيارات القانونية وغيرها على المستوى الإقليمي</w:t>
      </w:r>
      <w:bookmarkEnd w:id="82"/>
    </w:p>
    <w:p w14:paraId="4E03D5C5" w14:textId="77777777" w:rsidR="0095258F" w:rsidRPr="0095258F" w:rsidRDefault="0095258F" w:rsidP="00890949">
      <w:pPr>
        <w:pStyle w:val="BodyText"/>
        <w:numPr>
          <w:ilvl w:val="0"/>
          <w:numId w:val="2"/>
        </w:numPr>
        <w:rPr>
          <w:rtl/>
          <w:lang w:bidi="ar-EG"/>
        </w:rPr>
      </w:pPr>
      <w:r w:rsidRPr="0095258F">
        <w:rPr>
          <w:rFonts w:hint="cs"/>
          <w:rtl/>
          <w:lang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14:paraId="042CD889" w14:textId="5062419D" w:rsidR="0095258F" w:rsidRPr="00A829A0" w:rsidRDefault="00A829A0" w:rsidP="00A829A0">
      <w:pPr>
        <w:pStyle w:val="BodyText"/>
        <w:ind w:left="1134" w:hanging="567"/>
      </w:pPr>
      <w:r>
        <w:rPr>
          <w:rFonts w:hint="cs"/>
          <w:rtl/>
        </w:rPr>
        <w:t>-</w:t>
      </w:r>
      <w:r>
        <w:rPr>
          <w:rtl/>
        </w:rPr>
        <w:tab/>
      </w:r>
      <w:r w:rsidR="0095258F" w:rsidRPr="00A829A0">
        <w:rPr>
          <w:rFonts w:hint="cs"/>
          <w:rtl/>
        </w:rPr>
        <w:t>الصكوك الدولية المبرمة على المستوى الإقليمي أو دون الإقليمي أو الثنائي، بما فيها الصكوك الخاصة بالموضوع وقانون الملكية الفكرية التقليدي</w:t>
      </w:r>
      <w:r>
        <w:rPr>
          <w:rFonts w:hint="cs"/>
          <w:rtl/>
        </w:rPr>
        <w:t>؛</w:t>
      </w:r>
    </w:p>
    <w:p w14:paraId="6EA1E907" w14:textId="647C170C" w:rsidR="00A829A0" w:rsidRDefault="00A829A0" w:rsidP="00A829A0">
      <w:pPr>
        <w:pStyle w:val="BodyText"/>
        <w:ind w:firstLine="567"/>
        <w:rPr>
          <w:rtl/>
        </w:rPr>
      </w:pPr>
      <w:r>
        <w:rPr>
          <w:rFonts w:hint="cs"/>
          <w:rtl/>
        </w:rPr>
        <w:t>-</w:t>
      </w:r>
      <w:r>
        <w:rPr>
          <w:rtl/>
        </w:rPr>
        <w:tab/>
      </w:r>
      <w:r w:rsidR="0095258F" w:rsidRPr="00A829A0">
        <w:rPr>
          <w:rFonts w:hint="cs"/>
          <w:rtl/>
        </w:rPr>
        <w:t>والإعلانات السياسية أو المتعلقة بالسياسة العامة الصادرة على المستوى الإقليمي أو دون الإقليمي أو الثنائي</w:t>
      </w:r>
      <w:r>
        <w:rPr>
          <w:rFonts w:hint="cs"/>
          <w:rtl/>
        </w:rPr>
        <w:t>؛</w:t>
      </w:r>
    </w:p>
    <w:p w14:paraId="70B6D319" w14:textId="4C283D03" w:rsidR="00A829A0" w:rsidRDefault="00A829A0" w:rsidP="00A829A0">
      <w:pPr>
        <w:pStyle w:val="BodyText"/>
        <w:ind w:firstLine="567"/>
        <w:rPr>
          <w:rtl/>
        </w:rPr>
      </w:pPr>
      <w:r>
        <w:rPr>
          <w:rFonts w:hint="cs"/>
          <w:rtl/>
        </w:rPr>
        <w:t>-</w:t>
      </w:r>
      <w:r>
        <w:rPr>
          <w:rtl/>
        </w:rPr>
        <w:tab/>
      </w:r>
      <w:r w:rsidR="0095258F" w:rsidRPr="00A829A0">
        <w:rPr>
          <w:rFonts w:hint="cs"/>
          <w:rtl/>
        </w:rPr>
        <w:t>والقوانين النموذجية وغيرها من الإرشادات التشريعية المعتمدة على المستوى الإقليمي</w:t>
      </w:r>
      <w:r>
        <w:rPr>
          <w:rFonts w:hint="cs"/>
          <w:rtl/>
        </w:rPr>
        <w:t>؛</w:t>
      </w:r>
    </w:p>
    <w:p w14:paraId="2AD1072B"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والمواثيق النموذجية والمبادئ التوجيهية والتوصيات المتعلقة بأفضل الممارسات المعتمدة على المستوى الإقليمي أو دون الإقليمي</w:t>
      </w:r>
      <w:r>
        <w:rPr>
          <w:rFonts w:hint="cs"/>
          <w:rtl/>
        </w:rPr>
        <w:t>؛</w:t>
      </w:r>
    </w:p>
    <w:p w14:paraId="61962092" w14:textId="251B4B32" w:rsidR="0095258F" w:rsidRPr="00A829A0" w:rsidRDefault="00A829A0" w:rsidP="00A829A0">
      <w:pPr>
        <w:pStyle w:val="BodyText"/>
        <w:ind w:left="1134" w:hanging="567"/>
      </w:pPr>
      <w:r>
        <w:rPr>
          <w:rFonts w:hint="cs"/>
          <w:rtl/>
        </w:rPr>
        <w:t>-</w:t>
      </w:r>
      <w:r>
        <w:rPr>
          <w:rtl/>
        </w:rPr>
        <w:tab/>
      </w:r>
      <w:r w:rsidR="0095258F" w:rsidRPr="00A829A0">
        <w:rPr>
          <w:rFonts w:hint="cs"/>
          <w:rtl/>
        </w:rPr>
        <w:t>والمبادرات والبرامج الإقليمية أو دون الإقليمية أو الثنائية الرامية إلى دعم تكوين كفاءات المجتمعات المحلية فيما يتعلق بالمعارف التقليدية</w:t>
      </w:r>
      <w:r>
        <w:rPr>
          <w:rFonts w:hint="cs"/>
          <w:rtl/>
        </w:rPr>
        <w:t>.</w:t>
      </w:r>
    </w:p>
    <w:p w14:paraId="576C5CFA" w14:textId="52B3EC35" w:rsidR="0095258F" w:rsidRPr="00A829A0" w:rsidRDefault="0095258F" w:rsidP="00A829A0">
      <w:pPr>
        <w:pStyle w:val="Heading2"/>
        <w:spacing w:before="220" w:after="220"/>
        <w:rPr>
          <w:b/>
          <w:bCs w:val="0"/>
          <w:sz w:val="22"/>
          <w:szCs w:val="22"/>
          <w:u w:val="single"/>
          <w:rtl/>
        </w:rPr>
      </w:pPr>
      <w:bookmarkStart w:id="83" w:name="_Toc108788421"/>
      <w:r w:rsidRPr="00A829A0">
        <w:rPr>
          <w:rFonts w:hint="cs"/>
          <w:b/>
          <w:bCs w:val="0"/>
          <w:sz w:val="22"/>
          <w:szCs w:val="22"/>
          <w:u w:val="single"/>
          <w:rtl/>
        </w:rPr>
        <w:t>(ج)</w:t>
      </w:r>
      <w:r w:rsidRPr="00A829A0">
        <w:rPr>
          <w:rFonts w:hint="cs"/>
          <w:b/>
          <w:bCs w:val="0"/>
          <w:sz w:val="22"/>
          <w:szCs w:val="22"/>
          <w:u w:val="single"/>
          <w:rtl/>
        </w:rPr>
        <w:tab/>
        <w:t>الخيارات القانونية وغيرها على المستوى الإقليمي</w:t>
      </w:r>
      <w:bookmarkEnd w:id="83"/>
    </w:p>
    <w:p w14:paraId="7337B7C9" w14:textId="77777777" w:rsidR="0095258F" w:rsidRPr="0095258F" w:rsidRDefault="0095258F" w:rsidP="00890949">
      <w:pPr>
        <w:pStyle w:val="BodyText"/>
        <w:numPr>
          <w:ilvl w:val="0"/>
          <w:numId w:val="2"/>
        </w:numPr>
        <w:rPr>
          <w:rtl/>
          <w:lang w:bidi="ar-EG"/>
        </w:rPr>
      </w:pPr>
      <w:r w:rsidRPr="0095258F">
        <w:rPr>
          <w:rFonts w:hint="cs"/>
          <w:rtl/>
          <w:lang w:bidi="ar-EG"/>
        </w:rPr>
        <w:t>اتخذت دول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14:paraId="3B929979" w14:textId="56AFFE65" w:rsidR="0095258F" w:rsidRPr="00A829A0" w:rsidRDefault="00A829A0" w:rsidP="00A829A0">
      <w:pPr>
        <w:pStyle w:val="BodyText"/>
        <w:ind w:left="1134" w:hanging="567"/>
      </w:pPr>
      <w:r>
        <w:rPr>
          <w:rFonts w:hint="cs"/>
          <w:rtl/>
        </w:rPr>
        <w:t>-</w:t>
      </w:r>
      <w:r>
        <w:rPr>
          <w:rtl/>
        </w:rPr>
        <w:tab/>
      </w:r>
      <w:r w:rsidR="0095258F" w:rsidRPr="00A829A0">
        <w:rPr>
          <w:rFonts w:hint="cs"/>
          <w:rtl/>
        </w:rPr>
        <w:t>تشريعات لحماية المعارف التقليدية، بما فيها صكوك خاصة بالموضوع وعمليات تكييف وتنقيح لقانون الملكية الفكرية التقليدي</w:t>
      </w:r>
    </w:p>
    <w:p w14:paraId="02168FC0" w14:textId="20563FD1" w:rsidR="0095258F" w:rsidRPr="00A829A0" w:rsidRDefault="00A829A0" w:rsidP="00A829A0">
      <w:pPr>
        <w:pStyle w:val="BodyText"/>
        <w:ind w:left="1134" w:hanging="567"/>
      </w:pPr>
      <w:r>
        <w:rPr>
          <w:rFonts w:hint="cs"/>
          <w:rtl/>
        </w:rPr>
        <w:t>-</w:t>
      </w:r>
      <w:r>
        <w:rPr>
          <w:rtl/>
        </w:rPr>
        <w:tab/>
      </w:r>
      <w:r w:rsidR="0095258F" w:rsidRPr="00A829A0">
        <w:rPr>
          <w:rFonts w:hint="cs"/>
          <w:rtl/>
        </w:rPr>
        <w:t>وأطر سياسية وآليات إدارية لتعزيز وحماية المعارف التقليدية، بما في ذلك داخل مجالات معينة مثل الطب والصحة العامة والبيئة والزراعة</w:t>
      </w:r>
    </w:p>
    <w:p w14:paraId="5395BD96" w14:textId="77777777" w:rsidR="00A829A0" w:rsidRDefault="00A829A0" w:rsidP="00A829A0">
      <w:pPr>
        <w:pStyle w:val="BodyText"/>
        <w:ind w:left="1134" w:hanging="567"/>
        <w:rPr>
          <w:rtl/>
        </w:rPr>
      </w:pPr>
      <w:r>
        <w:rPr>
          <w:rFonts w:hint="cs"/>
          <w:rtl/>
        </w:rPr>
        <w:t>-</w:t>
      </w:r>
      <w:r>
        <w:rPr>
          <w:rtl/>
        </w:rPr>
        <w:tab/>
      </w:r>
      <w:r w:rsidR="0095258F" w:rsidRPr="00A829A0">
        <w:rPr>
          <w:rFonts w:hint="cs"/>
          <w:rtl/>
        </w:rPr>
        <w:t>ومواثيق نموذجية ومبادئ توجيهية وتوصيات بشأن أفضل الممارسات، اعتمدتها هيئات وطنية أو غيرها من المؤسسات</w:t>
      </w:r>
    </w:p>
    <w:p w14:paraId="3BB523C0" w14:textId="60DD2701" w:rsidR="0095258F" w:rsidRPr="0095258F" w:rsidRDefault="00A829A0" w:rsidP="00186094">
      <w:pPr>
        <w:pStyle w:val="BodyText"/>
        <w:spacing w:after="240"/>
        <w:ind w:left="1134" w:hanging="567"/>
        <w:rPr>
          <w:rtl/>
        </w:rPr>
      </w:pPr>
      <w:r>
        <w:rPr>
          <w:rFonts w:hint="cs"/>
          <w:rtl/>
        </w:rPr>
        <w:t>-</w:t>
      </w:r>
      <w:r>
        <w:rPr>
          <w:rtl/>
        </w:rPr>
        <w:tab/>
      </w:r>
      <w:r w:rsidR="0095258F" w:rsidRPr="00A829A0">
        <w:rPr>
          <w:rFonts w:hint="cs"/>
          <w:rtl/>
        </w:rPr>
        <w:t>ومبادرات وبرامج وطنية لدعم تكوين كفاءات المجتمعات المحلية فيما يتصل بالمعارف التقليدية</w:t>
      </w:r>
    </w:p>
    <w:p w14:paraId="3E4BEB50" w14:textId="460944C2" w:rsidR="00A829A0" w:rsidRPr="00A829A0" w:rsidRDefault="0095258F" w:rsidP="00186094">
      <w:pPr>
        <w:pStyle w:val="BodyText"/>
        <w:spacing w:before="220"/>
        <w:ind w:left="6237"/>
        <w:rPr>
          <w:lang w:bidi="ar-EG"/>
        </w:rPr>
      </w:pPr>
      <w:r w:rsidRPr="0095258F">
        <w:rPr>
          <w:rFonts w:hint="cs"/>
          <w:rtl/>
          <w:lang w:bidi="ar-EG"/>
        </w:rPr>
        <w:t>[يلي ذلك المرفق الثاني]</w:t>
      </w:r>
    </w:p>
    <w:p w14:paraId="390A9841" w14:textId="018F3515" w:rsidR="00A829A0" w:rsidRPr="00A829A0" w:rsidRDefault="00A829A0" w:rsidP="00A829A0">
      <w:pPr>
        <w:tabs>
          <w:tab w:val="left" w:pos="5158"/>
        </w:tabs>
        <w:rPr>
          <w:rtl/>
          <w:lang w:bidi="ar-EG"/>
        </w:rPr>
        <w:sectPr w:rsidR="00A829A0" w:rsidRPr="00A829A0" w:rsidSect="00E84621">
          <w:headerReference w:type="default" r:id="rId14"/>
          <w:headerReference w:type="first" r:id="rId15"/>
          <w:footnotePr>
            <w:numRestart w:val="eachSect"/>
          </w:footnotePr>
          <w:pgSz w:w="11906" w:h="16838" w:code="9"/>
          <w:pgMar w:top="510" w:right="1418" w:bottom="1418" w:left="1418" w:header="510" w:footer="1021" w:gutter="0"/>
          <w:pgNumType w:start="1"/>
          <w:cols w:space="720"/>
          <w:titlePg/>
          <w:bidi/>
          <w:rtlGutter/>
        </w:sectPr>
      </w:pPr>
      <w:r>
        <w:rPr>
          <w:rtl/>
          <w:lang w:bidi="ar-EG"/>
        </w:rPr>
        <w:tab/>
      </w:r>
    </w:p>
    <w:p w14:paraId="667FD37F" w14:textId="77777777" w:rsidR="0095258F" w:rsidRPr="00A5074B" w:rsidRDefault="0095258F" w:rsidP="00A5074B">
      <w:pPr>
        <w:pStyle w:val="BodyText"/>
        <w:rPr>
          <w:b/>
          <w:bCs/>
          <w:sz w:val="24"/>
          <w:szCs w:val="24"/>
          <w:lang w:bidi="ar-EG"/>
        </w:rPr>
      </w:pPr>
      <w:r w:rsidRPr="00A5074B">
        <w:rPr>
          <w:rFonts w:hint="cs"/>
          <w:b/>
          <w:bCs/>
          <w:sz w:val="24"/>
          <w:szCs w:val="24"/>
          <w:rtl/>
          <w:lang w:bidi="ar-EG"/>
        </w:rPr>
        <w:lastRenderedPageBreak/>
        <w:t>جدول تحليل الثغرات</w:t>
      </w:r>
    </w:p>
    <w:p w14:paraId="50E19FD4" w14:textId="77777777" w:rsidR="0095258F" w:rsidRPr="0095258F" w:rsidRDefault="0095258F" w:rsidP="0095258F">
      <w:pPr>
        <w:pStyle w:val="BodyText"/>
        <w:rPr>
          <w:rtl/>
          <w:lang w:bidi="ar-EG"/>
        </w:rPr>
      </w:pPr>
      <w:r w:rsidRPr="0095258F">
        <w:rPr>
          <w:rFonts w:hint="cs"/>
          <w:rtl/>
          <w:lang w:bidi="ar-EG"/>
        </w:rPr>
        <w:t>يتضمن هذا ال</w:t>
      </w:r>
      <w:r w:rsidRPr="0095258F">
        <w:rPr>
          <w:rtl/>
          <w:lang w:bidi="ar-EG"/>
        </w:rPr>
        <w:t xml:space="preserve">جدول البنود المذكورة في الفقرات الفرعية (أ) إلى (د) </w:t>
      </w:r>
      <w:r w:rsidRPr="0095258F">
        <w:rPr>
          <w:rFonts w:hint="cs"/>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14:paraId="7ABD690B" w14:textId="77777777" w:rsidR="0095258F" w:rsidRPr="00A5074B" w:rsidRDefault="0095258F" w:rsidP="00A5074B">
      <w:pPr>
        <w:pStyle w:val="BodyText"/>
        <w:rPr>
          <w:b/>
          <w:bCs/>
          <w:sz w:val="24"/>
          <w:szCs w:val="24"/>
          <w:rtl/>
          <w:lang w:bidi="ar-EG"/>
        </w:rPr>
      </w:pPr>
      <w:r w:rsidRPr="00A5074B">
        <w:rPr>
          <w:rFonts w:hint="cs"/>
          <w:b/>
          <w:bCs/>
          <w:sz w:val="24"/>
          <w:szCs w:val="24"/>
          <w:rtl/>
          <w:lang w:bidi="ar-EG"/>
        </w:rPr>
        <w:t>محتويات المرفق</w:t>
      </w:r>
    </w:p>
    <w:p w14:paraId="4F73D3D1" w14:textId="77777777" w:rsidR="0095258F" w:rsidRPr="00A5074B" w:rsidRDefault="0095258F" w:rsidP="00A5074B">
      <w:pPr>
        <w:pStyle w:val="BodyText"/>
        <w:rPr>
          <w:b/>
          <w:bCs/>
          <w:sz w:val="24"/>
          <w:szCs w:val="24"/>
          <w:lang w:bidi="ar-EG"/>
        </w:rPr>
      </w:pPr>
      <w:r w:rsidRPr="00A5074B">
        <w:rPr>
          <w:rFonts w:hint="cs"/>
          <w:b/>
          <w:bCs/>
          <w:sz w:val="24"/>
          <w:szCs w:val="24"/>
          <w:rtl/>
          <w:lang w:bidi="ar-EG"/>
        </w:rPr>
        <w:t>ملخص الجدول</w:t>
      </w:r>
    </w:p>
    <w:p w14:paraId="2991C67A" w14:textId="77777777" w:rsidR="0095258F" w:rsidRPr="0095258F" w:rsidRDefault="0095258F" w:rsidP="00A829A0">
      <w:pPr>
        <w:pStyle w:val="BodyText"/>
        <w:spacing w:after="0"/>
        <w:rPr>
          <w:lang w:bidi="ar-EG"/>
        </w:rPr>
      </w:pPr>
      <w:r w:rsidRPr="0095258F">
        <w:rPr>
          <w:rtl/>
          <w:lang w:bidi="ar-EG"/>
        </w:rPr>
        <w:t>أ</w:t>
      </w:r>
      <w:r w:rsidRPr="0095258F">
        <w:rPr>
          <w:rFonts w:hint="cs"/>
          <w:rtl/>
          <w:lang w:bidi="ar-EG"/>
        </w:rPr>
        <w:t>لف.</w:t>
      </w:r>
      <w:r w:rsidRPr="0095258F">
        <w:rPr>
          <w:rFonts w:hint="cs"/>
          <w:rtl/>
          <w:lang w:bidi="ar-EG"/>
        </w:rPr>
        <w:tab/>
        <w:t>التدابير الحالية</w:t>
      </w:r>
    </w:p>
    <w:p w14:paraId="58781015" w14:textId="77777777" w:rsidR="0095258F" w:rsidRPr="0095258F" w:rsidRDefault="0095258F" w:rsidP="00A829A0">
      <w:pPr>
        <w:pStyle w:val="BodyText"/>
        <w:spacing w:after="0"/>
        <w:rPr>
          <w:lang w:bidi="ar-EG"/>
        </w:rPr>
      </w:pPr>
      <w:r w:rsidRPr="0095258F">
        <w:rPr>
          <w:rFonts w:hint="cs"/>
          <w:rtl/>
          <w:lang w:bidi="ar-EG"/>
        </w:rPr>
        <w:t>باء.</w:t>
      </w:r>
      <w:r w:rsidRPr="0095258F">
        <w:rPr>
          <w:rFonts w:hint="cs"/>
          <w:rtl/>
          <w:lang w:bidi="ar-EG"/>
        </w:rPr>
        <w:tab/>
        <w:t>الثغرات الحالية على المستوى الدولي</w:t>
      </w:r>
    </w:p>
    <w:p w14:paraId="110DE6B3" w14:textId="77777777" w:rsidR="0095258F" w:rsidRPr="0095258F" w:rsidRDefault="0095258F" w:rsidP="00A829A0">
      <w:pPr>
        <w:pStyle w:val="BodyText"/>
        <w:spacing w:after="0"/>
        <w:rPr>
          <w:rtl/>
          <w:lang w:bidi="ar-EG"/>
        </w:rPr>
      </w:pPr>
      <w:r w:rsidRPr="0095258F">
        <w:rPr>
          <w:rFonts w:hint="cs"/>
          <w:rtl/>
          <w:lang w:bidi="ar-EG"/>
        </w:rPr>
        <w:t>جيم.</w:t>
      </w:r>
      <w:r w:rsidRPr="0095258F">
        <w:rPr>
          <w:rFonts w:hint="cs"/>
          <w:rtl/>
          <w:lang w:bidi="ar-EG"/>
        </w:rPr>
        <w:tab/>
        <w:t>الاعتبارات</w:t>
      </w:r>
      <w:r w:rsidRPr="0095258F">
        <w:rPr>
          <w:rtl/>
          <w:lang w:bidi="ar-EG"/>
        </w:rPr>
        <w:t xml:space="preserve"> المفيدة للبت في الحاجة إلى معالجة تلك الثغرات من عدمها</w:t>
      </w:r>
    </w:p>
    <w:p w14:paraId="5D58182C" w14:textId="77777777" w:rsidR="0095258F" w:rsidRPr="0095258F" w:rsidRDefault="0095258F" w:rsidP="0095258F">
      <w:pPr>
        <w:pStyle w:val="BodyText"/>
        <w:rPr>
          <w:lang w:bidi="ar-EG"/>
        </w:rPr>
      </w:pPr>
      <w:r w:rsidRPr="0095258F">
        <w:rPr>
          <w:rtl/>
          <w:lang w:bidi="ar-EG"/>
        </w:rPr>
        <w:t>د</w:t>
      </w:r>
      <w:r w:rsidRPr="0095258F">
        <w:rPr>
          <w:rFonts w:hint="cs"/>
          <w:rtl/>
          <w:lang w:bidi="ar-EG"/>
        </w:rPr>
        <w:t>ال.</w:t>
      </w:r>
      <w:r w:rsidRPr="0095258F">
        <w:rPr>
          <w:rFonts w:hint="cs"/>
          <w:rtl/>
          <w:lang w:bidi="ar-EG"/>
        </w:rPr>
        <w:tab/>
        <w:t>الخيارات الحالية أو التي يمكن وضعها لمعالجة أية ثغرات محددة</w:t>
      </w:r>
    </w:p>
    <w:p w14:paraId="17A44433" w14:textId="77777777" w:rsidR="0095258F" w:rsidRPr="0095258F" w:rsidRDefault="0095258F" w:rsidP="0095258F">
      <w:pPr>
        <w:pStyle w:val="BodyText"/>
        <w:rPr>
          <w:rtl/>
          <w:lang w:bidi="ar-EG"/>
        </w:rPr>
      </w:pPr>
    </w:p>
    <w:p w14:paraId="13D927CE" w14:textId="77777777" w:rsidR="0095258F" w:rsidRPr="0095258F" w:rsidRDefault="0095258F" w:rsidP="0095258F">
      <w:pPr>
        <w:pStyle w:val="BodyText"/>
        <w:rPr>
          <w:rtl/>
          <w:lang w:bidi="ar-EG"/>
        </w:rPr>
        <w:sectPr w:rsidR="0095258F" w:rsidRPr="0095258F" w:rsidSect="00A829A0">
          <w:headerReference w:type="default" r:id="rId16"/>
          <w:headerReference w:type="first" r:id="rId17"/>
          <w:footnotePr>
            <w:numRestart w:val="eachSect"/>
          </w:footnotePr>
          <w:pgSz w:w="16838" w:h="11906" w:orient="landscape" w:code="9"/>
          <w:pgMar w:top="1797" w:right="1440" w:bottom="1797" w:left="1440" w:header="510" w:footer="1021" w:gutter="0"/>
          <w:pgNumType w:start="1"/>
          <w:cols w:space="720"/>
          <w:titlePg/>
          <w:docGrid w:linePitch="490"/>
        </w:sectPr>
      </w:pPr>
    </w:p>
    <w:p w14:paraId="0CD8C40F" w14:textId="77777777" w:rsidR="0095258F" w:rsidRPr="00A5074B" w:rsidRDefault="0095258F" w:rsidP="00A5074B">
      <w:pPr>
        <w:pStyle w:val="BodyText"/>
        <w:rPr>
          <w:b/>
          <w:bCs/>
          <w:rtl/>
          <w:lang w:bidi="ar-EG"/>
        </w:rPr>
      </w:pPr>
      <w:r w:rsidRPr="00A5074B">
        <w:rPr>
          <w:rFonts w:hint="cs"/>
          <w:b/>
          <w:bCs/>
          <w:sz w:val="24"/>
          <w:szCs w:val="24"/>
          <w:rtl/>
          <w:lang w:bidi="ar-EG"/>
        </w:rPr>
        <w:lastRenderedPageBreak/>
        <w:t>أولا.</w:t>
      </w:r>
      <w:r w:rsidRPr="00A5074B">
        <w:rPr>
          <w:rFonts w:hint="cs"/>
          <w:b/>
          <w:bCs/>
          <w:sz w:val="24"/>
          <w:szCs w:val="24"/>
          <w:rtl/>
          <w:lang w:bidi="ar-EG"/>
        </w:rPr>
        <w:tab/>
        <w:t>ملخص الجدول</w:t>
      </w:r>
    </w:p>
    <w:p w14:paraId="72E62C18" w14:textId="77777777" w:rsidR="0095258F" w:rsidRPr="0095258F" w:rsidRDefault="0095258F" w:rsidP="0095258F">
      <w:pPr>
        <w:pStyle w:val="BodyText"/>
        <w:rPr>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863"/>
        <w:gridCol w:w="3392"/>
        <w:gridCol w:w="5727"/>
      </w:tblGrid>
      <w:tr w:rsidR="0095258F" w:rsidRPr="0095258F" w14:paraId="6D68DB75" w14:textId="77777777" w:rsidTr="00E84621">
        <w:trPr>
          <w:tblHeader/>
        </w:trPr>
        <w:tc>
          <w:tcPr>
            <w:tcW w:w="964" w:type="pct"/>
          </w:tcPr>
          <w:p w14:paraId="03367ADA" w14:textId="77777777" w:rsidR="0095258F" w:rsidRPr="0095258F" w:rsidRDefault="0095258F" w:rsidP="0095258F">
            <w:pPr>
              <w:pStyle w:val="BodyText"/>
              <w:rPr>
                <w:bCs/>
                <w:lang w:bidi="ar-EG"/>
              </w:rPr>
            </w:pPr>
            <w:r w:rsidRPr="0095258F">
              <w:rPr>
                <w:rFonts w:hint="cs"/>
                <w:bCs/>
                <w:rtl/>
                <w:lang w:bidi="ar-EG"/>
              </w:rPr>
              <w:t>جوانب حماية المعارف التقليدية</w:t>
            </w:r>
          </w:p>
        </w:tc>
        <w:tc>
          <w:tcPr>
            <w:tcW w:w="964" w:type="pct"/>
          </w:tcPr>
          <w:p w14:paraId="5C13A07C" w14:textId="77777777" w:rsidR="0095258F" w:rsidRPr="0095258F" w:rsidRDefault="0095258F" w:rsidP="0095258F">
            <w:pPr>
              <w:pStyle w:val="BodyText"/>
              <w:rPr>
                <w:bCs/>
                <w:lang w:bidi="ar-EG"/>
              </w:rPr>
            </w:pPr>
            <w:r w:rsidRPr="0095258F">
              <w:rPr>
                <w:rFonts w:hint="cs"/>
                <w:bCs/>
                <w:rtl/>
                <w:lang w:bidi="ar-EG"/>
              </w:rPr>
              <w:t>(أ) التدابير الحالية</w:t>
            </w:r>
          </w:p>
        </w:tc>
        <w:tc>
          <w:tcPr>
            <w:tcW w:w="1142" w:type="pct"/>
          </w:tcPr>
          <w:p w14:paraId="7800A417" w14:textId="77777777" w:rsidR="0095258F" w:rsidRPr="0095258F" w:rsidRDefault="0095258F" w:rsidP="0095258F">
            <w:pPr>
              <w:pStyle w:val="BodyText"/>
              <w:rPr>
                <w:bCs/>
                <w:lang w:bidi="ar-EG"/>
              </w:rPr>
            </w:pPr>
            <w:r w:rsidRPr="0095258F">
              <w:rPr>
                <w:rFonts w:hint="cs"/>
                <w:bCs/>
                <w:rtl/>
                <w:lang w:bidi="ar-EG"/>
              </w:rPr>
              <w:t>(ب) الثغرات المحددة</w:t>
            </w:r>
          </w:p>
        </w:tc>
        <w:tc>
          <w:tcPr>
            <w:tcW w:w="1929" w:type="pct"/>
          </w:tcPr>
          <w:p w14:paraId="4BA3FE8A" w14:textId="77777777" w:rsidR="0095258F" w:rsidRPr="0095258F" w:rsidRDefault="0095258F" w:rsidP="0095258F">
            <w:pPr>
              <w:pStyle w:val="BodyText"/>
              <w:rPr>
                <w:bCs/>
                <w:lang w:bidi="ar-EG"/>
              </w:rPr>
            </w:pPr>
            <w:r w:rsidRPr="0095258F">
              <w:rPr>
                <w:rFonts w:hint="cs"/>
                <w:bCs/>
                <w:rtl/>
                <w:lang w:bidi="ar-EG"/>
              </w:rPr>
              <w:t>(ج) و(د) الاعتبارات والخيارات</w:t>
            </w:r>
          </w:p>
        </w:tc>
      </w:tr>
      <w:tr w:rsidR="0095258F" w:rsidRPr="0095258F" w14:paraId="50412D7F" w14:textId="77777777" w:rsidTr="00E84621">
        <w:tc>
          <w:tcPr>
            <w:tcW w:w="964" w:type="pct"/>
          </w:tcPr>
          <w:p w14:paraId="6AB803D9" w14:textId="77777777" w:rsidR="0095258F" w:rsidRPr="0095258F" w:rsidRDefault="0095258F" w:rsidP="0095258F">
            <w:pPr>
              <w:pStyle w:val="BodyText"/>
              <w:rPr>
                <w:lang w:bidi="ar-EG"/>
              </w:rPr>
            </w:pPr>
            <w:r w:rsidRPr="0095258F">
              <w:rPr>
                <w:rFonts w:hint="cs"/>
                <w:rtl/>
                <w:lang w:bidi="ar-EG"/>
              </w:rPr>
              <w:t>أهداف ومبادئ حماية الملكية الفكرية التي تنطبق على المعارف التقليدية</w:t>
            </w:r>
          </w:p>
        </w:tc>
        <w:tc>
          <w:tcPr>
            <w:tcW w:w="964" w:type="pct"/>
          </w:tcPr>
          <w:p w14:paraId="30788ED9" w14:textId="77777777" w:rsidR="0095258F" w:rsidRPr="0095258F" w:rsidRDefault="0095258F" w:rsidP="0095258F">
            <w:pPr>
              <w:pStyle w:val="BodyText"/>
              <w:rPr>
                <w:lang w:bidi="ar-EG"/>
              </w:rPr>
            </w:pPr>
            <w:r w:rsidRPr="0095258F">
              <w:rPr>
                <w:rFonts w:hint="cs"/>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14:paraId="1C0CEDB5" w14:textId="77777777" w:rsidR="0095258F" w:rsidRPr="0095258F" w:rsidRDefault="0095258F" w:rsidP="0095258F">
            <w:pPr>
              <w:pStyle w:val="BodyText"/>
              <w:rPr>
                <w:lang w:bidi="ar-EG"/>
              </w:rPr>
            </w:pPr>
          </w:p>
        </w:tc>
        <w:tc>
          <w:tcPr>
            <w:tcW w:w="1142" w:type="pct"/>
          </w:tcPr>
          <w:p w14:paraId="3707E82F" w14:textId="77777777" w:rsidR="0095258F" w:rsidRPr="0095258F" w:rsidRDefault="0095258F" w:rsidP="0095258F">
            <w:pPr>
              <w:pStyle w:val="BodyText"/>
              <w:rPr>
                <w:rtl/>
                <w:lang w:bidi="ar-EG"/>
              </w:rPr>
            </w:pPr>
            <w:r w:rsidRPr="0095258F">
              <w:rPr>
                <w:rFonts w:hint="cs"/>
                <w:rtl/>
                <w:lang w:bidi="ar-EG"/>
              </w:rPr>
              <w:t>بيان مرجعي بشأن دور قانون وسياسة الملكية الفكرية في معالجة قضايا السياسة العامة المتصلة بالمعارف التقليدية.</w:t>
            </w:r>
          </w:p>
          <w:p w14:paraId="45632C17" w14:textId="77777777" w:rsidR="0095258F" w:rsidRPr="0095258F" w:rsidRDefault="0095258F" w:rsidP="0095258F">
            <w:pPr>
              <w:pStyle w:val="BodyText"/>
              <w:rPr>
                <w:rtl/>
                <w:lang w:bidi="ar-EG"/>
              </w:rPr>
            </w:pPr>
            <w:r w:rsidRPr="0095258F">
              <w:rPr>
                <w:rFonts w:hint="cs"/>
                <w:rtl/>
                <w:lang w:bidi="ar-EG"/>
              </w:rPr>
              <w:t>وقد تشمل الأهداف ما يلي:</w:t>
            </w:r>
          </w:p>
          <w:p w14:paraId="089F401B" w14:textId="77777777" w:rsidR="0095258F" w:rsidRPr="0095258F" w:rsidRDefault="0095258F" w:rsidP="0095258F">
            <w:pPr>
              <w:pStyle w:val="BodyText"/>
              <w:rPr>
                <w:rtl/>
                <w:lang w:bidi="ar-EG"/>
              </w:rPr>
            </w:pPr>
            <w:r w:rsidRPr="0095258F">
              <w:rPr>
                <w:rFonts w:hint="cs"/>
                <w:rtl/>
                <w:lang w:bidi="ar-EG"/>
              </w:rPr>
              <w:t xml:space="preserve">الاعتراف بقيمة نظم المعارف التقليدية وتعزيز احترامها؛ </w:t>
            </w:r>
          </w:p>
          <w:p w14:paraId="606B05CD" w14:textId="77777777" w:rsidR="0095258F" w:rsidRPr="0095258F" w:rsidRDefault="0095258F" w:rsidP="0095258F">
            <w:pPr>
              <w:pStyle w:val="BodyText"/>
              <w:rPr>
                <w:rtl/>
                <w:lang w:bidi="ar-EG"/>
              </w:rPr>
            </w:pPr>
            <w:r w:rsidRPr="0095258F">
              <w:rPr>
                <w:rFonts w:hint="cs"/>
                <w:rtl/>
                <w:lang w:bidi="ar-EG"/>
              </w:rPr>
              <w:t>تلبية الاحتياجات الفعلية لأصحاب المعارف التقليدية؛</w:t>
            </w:r>
          </w:p>
          <w:p w14:paraId="04CA79F2" w14:textId="77777777" w:rsidR="0095258F" w:rsidRPr="0095258F" w:rsidRDefault="0095258F" w:rsidP="0095258F">
            <w:pPr>
              <w:pStyle w:val="BodyText"/>
              <w:rPr>
                <w:rtl/>
                <w:lang w:bidi="ar-EG"/>
              </w:rPr>
            </w:pPr>
            <w:r w:rsidRPr="0095258F">
              <w:rPr>
                <w:rFonts w:hint="cs"/>
                <w:rtl/>
                <w:lang w:bidi="ar-EG"/>
              </w:rPr>
              <w:t>الحماية من التملك غير المشروع للمعارف التقليدية وغيره من الانتفاع غير المشروع وغير العادل؛</w:t>
            </w:r>
          </w:p>
          <w:p w14:paraId="66B4DEAD" w14:textId="77777777" w:rsidR="0095258F" w:rsidRPr="0095258F" w:rsidRDefault="0095258F" w:rsidP="0095258F">
            <w:pPr>
              <w:pStyle w:val="BodyText"/>
              <w:rPr>
                <w:rtl/>
                <w:lang w:bidi="ar-EG"/>
              </w:rPr>
            </w:pPr>
            <w:r w:rsidRPr="0095258F">
              <w:rPr>
                <w:rFonts w:hint="cs"/>
                <w:rtl/>
                <w:lang w:bidi="ar-EG"/>
              </w:rPr>
              <w:t>حماية الإبداع والابتكار القائمين على التقاليد؛</w:t>
            </w:r>
          </w:p>
          <w:p w14:paraId="43CF81AB" w14:textId="77777777" w:rsidR="0095258F" w:rsidRPr="0095258F" w:rsidRDefault="0095258F" w:rsidP="0095258F">
            <w:pPr>
              <w:pStyle w:val="BodyText"/>
              <w:rPr>
                <w:rtl/>
                <w:lang w:bidi="ar-EG"/>
              </w:rPr>
            </w:pPr>
            <w:r w:rsidRPr="0095258F">
              <w:rPr>
                <w:rFonts w:hint="cs"/>
                <w:rtl/>
                <w:lang w:bidi="ar-EG"/>
              </w:rPr>
              <w:t>دعم نظم المعارف التقليدية ومنح الإمكانيات لأصحاب هذه المعارف؛</w:t>
            </w:r>
          </w:p>
          <w:p w14:paraId="0AAE4967" w14:textId="77777777" w:rsidR="0095258F" w:rsidRPr="0095258F" w:rsidRDefault="0095258F" w:rsidP="0095258F">
            <w:pPr>
              <w:pStyle w:val="BodyText"/>
              <w:rPr>
                <w:rtl/>
                <w:lang w:bidi="ar-EG"/>
              </w:rPr>
            </w:pPr>
            <w:r w:rsidRPr="0095258F">
              <w:rPr>
                <w:rFonts w:hint="cs"/>
                <w:rtl/>
                <w:lang w:bidi="ar-EG"/>
              </w:rPr>
              <w:t>تشجيع التقاسم العادل والمنصف للمنافع المتأتية من الانتفاع بالمعارف التقليدية؛</w:t>
            </w:r>
          </w:p>
          <w:p w14:paraId="5B42A472" w14:textId="77777777" w:rsidR="0095258F" w:rsidRPr="0095258F" w:rsidRDefault="0095258F" w:rsidP="0095258F">
            <w:pPr>
              <w:pStyle w:val="BodyText"/>
              <w:rPr>
                <w:rtl/>
                <w:lang w:bidi="ar-EG"/>
              </w:rPr>
            </w:pPr>
            <w:r w:rsidRPr="0095258F">
              <w:rPr>
                <w:rFonts w:hint="cs"/>
                <w:rtl/>
                <w:lang w:bidi="ar-EG"/>
              </w:rPr>
              <w:t>تشجيع الانتفاع بالمعارف التقليدية لأغراض التنمية المناسبة؛</w:t>
            </w:r>
          </w:p>
          <w:p w14:paraId="26AB93D0" w14:textId="77777777" w:rsidR="0095258F" w:rsidRPr="0095258F" w:rsidRDefault="0095258F" w:rsidP="0095258F">
            <w:pPr>
              <w:pStyle w:val="BodyText"/>
              <w:rPr>
                <w:lang w:bidi="ar-EG"/>
              </w:rPr>
            </w:pPr>
            <w:r w:rsidRPr="0095258F">
              <w:rPr>
                <w:rFonts w:hint="cs"/>
                <w:rtl/>
                <w:lang w:bidi="ar-EG"/>
              </w:rPr>
              <w:lastRenderedPageBreak/>
              <w:t>دعم صون المعارف التقليدية والحفاظ عليها.</w:t>
            </w:r>
          </w:p>
        </w:tc>
        <w:tc>
          <w:tcPr>
            <w:tcW w:w="1929" w:type="pct"/>
          </w:tcPr>
          <w:p w14:paraId="1F5269B5" w14:textId="77777777" w:rsidR="0095258F" w:rsidRPr="0095258F" w:rsidRDefault="0095258F" w:rsidP="0095258F">
            <w:pPr>
              <w:pStyle w:val="BodyText"/>
              <w:rPr>
                <w:rtl/>
                <w:lang w:bidi="ar-EG"/>
              </w:rPr>
            </w:pPr>
            <w:r w:rsidRPr="0095258F">
              <w:rPr>
                <w:rFonts w:hint="cs"/>
                <w:rtl/>
                <w:lang w:bidi="ar-EG"/>
              </w:rPr>
              <w:lastRenderedPageBreak/>
              <w:t>معاهدة دولية أو بيان دولي لإنشاء إطار من أجل حماية المعارف التقليدية في نظام الملكية الفكرية:</w:t>
            </w:r>
          </w:p>
          <w:p w14:paraId="37AE01BF" w14:textId="77777777" w:rsidR="0095258F" w:rsidRPr="0095258F" w:rsidRDefault="0095258F" w:rsidP="0095258F">
            <w:pPr>
              <w:pStyle w:val="BodyText"/>
              <w:rPr>
                <w:rtl/>
                <w:lang w:bidi="ar-EG"/>
              </w:rPr>
            </w:pPr>
            <w:r w:rsidRPr="0095258F">
              <w:rPr>
                <w:rFonts w:hint="cs"/>
                <w:rtl/>
                <w:lang w:bidi="ar-EG"/>
              </w:rPr>
              <w:t xml:space="preserve">- يعرب عن أهداف الحماية </w:t>
            </w:r>
          </w:p>
          <w:p w14:paraId="2985D0AF" w14:textId="77777777" w:rsidR="0095258F" w:rsidRPr="0095258F" w:rsidRDefault="0095258F" w:rsidP="0095258F">
            <w:pPr>
              <w:pStyle w:val="BodyText"/>
              <w:rPr>
                <w:rtl/>
                <w:lang w:bidi="ar-EG"/>
              </w:rPr>
            </w:pPr>
            <w:r w:rsidRPr="0095258F">
              <w:rPr>
                <w:rFonts w:hint="cs"/>
                <w:rtl/>
                <w:lang w:bidi="ar-EG"/>
              </w:rPr>
              <w:t>- ويبين المبادئ العامة للحماية</w:t>
            </w:r>
          </w:p>
          <w:p w14:paraId="0DA38A51" w14:textId="77777777" w:rsidR="0095258F" w:rsidRPr="0095258F" w:rsidRDefault="0095258F" w:rsidP="0095258F">
            <w:pPr>
              <w:pStyle w:val="BodyText"/>
              <w:rPr>
                <w:rtl/>
                <w:lang w:bidi="ar-EG"/>
              </w:rPr>
            </w:pPr>
            <w:r w:rsidRPr="0095258F">
              <w:rPr>
                <w:rFonts w:hint="cs"/>
                <w:rtl/>
                <w:lang w:bidi="ar-EG"/>
              </w:rPr>
              <w:t>الاعتبارات:</w:t>
            </w:r>
          </w:p>
          <w:p w14:paraId="55FDF681" w14:textId="77777777" w:rsidR="0095258F" w:rsidRPr="0095258F" w:rsidRDefault="0095258F" w:rsidP="0095258F">
            <w:pPr>
              <w:pStyle w:val="BodyText"/>
              <w:rPr>
                <w:rtl/>
                <w:lang w:bidi="ar-EG"/>
              </w:rPr>
            </w:pPr>
            <w:r w:rsidRPr="0095258F">
              <w:rPr>
                <w:rFonts w:hint="cs"/>
                <w:rtl/>
                <w:lang w:bidi="ar-EG"/>
              </w:rPr>
              <w:t xml:space="preserve">- دور صكوك القانون الملزم والقانون المرن </w:t>
            </w:r>
          </w:p>
          <w:p w14:paraId="0AE68BBB" w14:textId="77777777" w:rsidR="0095258F" w:rsidRPr="0095258F" w:rsidRDefault="0095258F" w:rsidP="0095258F">
            <w:pPr>
              <w:pStyle w:val="BodyText"/>
              <w:rPr>
                <w:rtl/>
                <w:lang w:bidi="ar-EG"/>
              </w:rPr>
            </w:pPr>
            <w:r w:rsidRPr="0095258F">
              <w:rPr>
                <w:rFonts w:hint="cs"/>
                <w:rtl/>
                <w:lang w:bidi="ar-EG"/>
              </w:rPr>
              <w:t xml:space="preserve">- الجوانب السياسية للقضايا مقابل جوانبها القانونية </w:t>
            </w:r>
          </w:p>
          <w:p w14:paraId="498B48BE" w14:textId="77777777" w:rsidR="0095258F" w:rsidRPr="0095258F" w:rsidRDefault="0095258F" w:rsidP="0095258F">
            <w:pPr>
              <w:pStyle w:val="BodyText"/>
              <w:rPr>
                <w:rtl/>
                <w:lang w:bidi="ar-EG"/>
              </w:rPr>
            </w:pPr>
            <w:r w:rsidRPr="0095258F">
              <w:rPr>
                <w:rFonts w:hint="cs"/>
                <w:rtl/>
                <w:lang w:bidi="ar-EG"/>
              </w:rPr>
              <w:t xml:space="preserve">- نهج دولي منسق مقابل مبادرات وطنية مستقلة </w:t>
            </w:r>
          </w:p>
          <w:p w14:paraId="7F72899F" w14:textId="77777777" w:rsidR="0095258F" w:rsidRPr="0095258F" w:rsidRDefault="0095258F" w:rsidP="0095258F">
            <w:pPr>
              <w:pStyle w:val="BodyText"/>
              <w:rPr>
                <w:rtl/>
                <w:lang w:bidi="ar-EG"/>
              </w:rPr>
            </w:pPr>
            <w:r w:rsidRPr="0095258F">
              <w:rPr>
                <w:rFonts w:hint="cs"/>
                <w:rtl/>
                <w:lang w:bidi="ar-EG"/>
              </w:rPr>
              <w:t>- منافع أسس سياسية أقوى والمبادئ العامة المعمول بها للمزيد من العمل بشأن الحماية القانونية</w:t>
            </w:r>
          </w:p>
          <w:p w14:paraId="6816887A" w14:textId="77777777" w:rsidR="0095258F" w:rsidRPr="0095258F" w:rsidRDefault="0095258F" w:rsidP="0095258F">
            <w:pPr>
              <w:pStyle w:val="BodyText"/>
              <w:rPr>
                <w:rtl/>
                <w:lang w:bidi="ar-EG"/>
              </w:rPr>
            </w:pPr>
            <w:r w:rsidRPr="0095258F">
              <w:rPr>
                <w:rFonts w:hint="cs"/>
                <w:rtl/>
                <w:lang w:bidi="ar-EG"/>
              </w:rPr>
              <w:t>- ضرورة معالجة الحماية الموجبة والحماية الدفاعية؛</w:t>
            </w:r>
          </w:p>
          <w:p w14:paraId="437EA9EE" w14:textId="77777777" w:rsidR="0095258F" w:rsidRPr="0095258F" w:rsidRDefault="0095258F" w:rsidP="0095258F">
            <w:pPr>
              <w:pStyle w:val="BodyText"/>
              <w:rPr>
                <w:lang w:bidi="ar-EG"/>
              </w:rPr>
            </w:pPr>
            <w:r w:rsidRPr="0095258F">
              <w:rPr>
                <w:rFonts w:hint="cs"/>
                <w:rtl/>
                <w:lang w:bidi="ar-EG"/>
              </w:rPr>
              <w:t>- التطرق إلى الموافقة المستنيرة المسبقة وتقاسم المنافع</w:t>
            </w:r>
          </w:p>
          <w:p w14:paraId="6D49E1BB" w14:textId="77777777" w:rsidR="0095258F" w:rsidRPr="0095258F" w:rsidRDefault="0095258F" w:rsidP="0095258F">
            <w:pPr>
              <w:pStyle w:val="BodyText"/>
              <w:rPr>
                <w:lang w:bidi="ar-EG"/>
              </w:rPr>
            </w:pPr>
          </w:p>
          <w:p w14:paraId="4665ADB5" w14:textId="77777777" w:rsidR="0095258F" w:rsidRPr="0095258F" w:rsidRDefault="0095258F" w:rsidP="0095258F">
            <w:pPr>
              <w:pStyle w:val="BodyText"/>
              <w:rPr>
                <w:lang w:bidi="ar-EG"/>
              </w:rPr>
            </w:pPr>
          </w:p>
          <w:p w14:paraId="45C5CC73" w14:textId="77777777" w:rsidR="0095258F" w:rsidRPr="0095258F" w:rsidRDefault="0095258F" w:rsidP="0095258F">
            <w:pPr>
              <w:pStyle w:val="BodyText"/>
              <w:rPr>
                <w:lang w:bidi="ar-EG"/>
              </w:rPr>
            </w:pPr>
          </w:p>
        </w:tc>
      </w:tr>
      <w:tr w:rsidR="0095258F" w:rsidRPr="0095258F" w14:paraId="5E3687FB" w14:textId="77777777" w:rsidTr="00E84621">
        <w:tc>
          <w:tcPr>
            <w:tcW w:w="964" w:type="pct"/>
          </w:tcPr>
          <w:p w14:paraId="6F7B332E" w14:textId="77777777" w:rsidR="0095258F" w:rsidRPr="0095258F" w:rsidRDefault="0095258F" w:rsidP="0095258F">
            <w:pPr>
              <w:pStyle w:val="BodyText"/>
              <w:rPr>
                <w:lang w:bidi="ar-EG"/>
              </w:rPr>
            </w:pPr>
            <w:r w:rsidRPr="0095258F">
              <w:rPr>
                <w:rFonts w:hint="cs"/>
                <w:rtl/>
                <w:lang w:bidi="ar-EG"/>
              </w:rPr>
              <w:t>تعريف المعارف التقليدية القابلة للحماية</w:t>
            </w:r>
          </w:p>
        </w:tc>
        <w:tc>
          <w:tcPr>
            <w:tcW w:w="964" w:type="pct"/>
          </w:tcPr>
          <w:p w14:paraId="646767F1" w14:textId="77777777" w:rsidR="0095258F" w:rsidRPr="0095258F" w:rsidRDefault="0095258F" w:rsidP="0095258F">
            <w:pPr>
              <w:pStyle w:val="BodyText"/>
              <w:rPr>
                <w:rtl/>
                <w:lang w:bidi="ar-EG"/>
              </w:rPr>
            </w:pPr>
            <w:r w:rsidRPr="0095258F">
              <w:rPr>
                <w:rFonts w:hint="cs"/>
                <w:rtl/>
                <w:lang w:bidi="ar-EG"/>
              </w:rPr>
              <w:t xml:space="preserve">المعارف التقليدية التي تغطيها الصكوك القانونية القائمة غير المتعلقة بالملكية الفكرية </w:t>
            </w:r>
          </w:p>
          <w:p w14:paraId="6E0B68AE" w14:textId="77777777" w:rsidR="0095258F" w:rsidRPr="0095258F" w:rsidRDefault="0095258F" w:rsidP="0095258F">
            <w:pPr>
              <w:pStyle w:val="BodyText"/>
              <w:rPr>
                <w:lang w:bidi="ar-EG"/>
              </w:rPr>
            </w:pPr>
            <w:r w:rsidRPr="0095258F">
              <w:rPr>
                <w:rFonts w:hint="cs"/>
                <w:rtl/>
                <w:lang w:bidi="ar-EG"/>
              </w:rPr>
              <w:t>التعريف العملي في اللجنة الحكومية الدولية</w:t>
            </w:r>
          </w:p>
        </w:tc>
        <w:tc>
          <w:tcPr>
            <w:tcW w:w="1142" w:type="pct"/>
          </w:tcPr>
          <w:p w14:paraId="46BBDD23" w14:textId="77777777" w:rsidR="0095258F" w:rsidRPr="0095258F" w:rsidRDefault="0095258F" w:rsidP="0095258F">
            <w:pPr>
              <w:pStyle w:val="BodyText"/>
              <w:rPr>
                <w:rtl/>
                <w:lang w:bidi="ar-EG"/>
              </w:rPr>
            </w:pPr>
            <w:r w:rsidRPr="0095258F">
              <w:rPr>
                <w:rFonts w:hint="cs"/>
                <w:rtl/>
                <w:lang w:bidi="ar-EG"/>
              </w:rPr>
              <w:t>التعريف العملي للمعارف التقليدية:</w:t>
            </w:r>
          </w:p>
          <w:p w14:paraId="301F605B" w14:textId="77777777" w:rsidR="0095258F" w:rsidRPr="0095258F" w:rsidRDefault="0095258F" w:rsidP="0095258F">
            <w:pPr>
              <w:pStyle w:val="BodyText"/>
              <w:rPr>
                <w:rtl/>
                <w:lang w:bidi="ar-EG"/>
              </w:rPr>
            </w:pPr>
            <w:r w:rsidRPr="0095258F">
              <w:rPr>
                <w:rFonts w:hint="cs"/>
                <w:rtl/>
                <w:lang w:bidi="ar-EG"/>
              </w:rPr>
              <w:t>- بشكل عام</w:t>
            </w:r>
          </w:p>
          <w:p w14:paraId="3EC05854" w14:textId="77777777" w:rsidR="0095258F" w:rsidRPr="0095258F" w:rsidRDefault="0095258F" w:rsidP="0095258F">
            <w:pPr>
              <w:pStyle w:val="BodyText"/>
              <w:rPr>
                <w:rtl/>
                <w:lang w:bidi="ar-EG"/>
              </w:rPr>
            </w:pPr>
            <w:r w:rsidRPr="0095258F">
              <w:rPr>
                <w:rFonts w:hint="cs"/>
                <w:rtl/>
                <w:lang w:bidi="ar-EG"/>
              </w:rPr>
              <w:t>- وكموضوع محدد للحماية القانونية</w:t>
            </w:r>
          </w:p>
          <w:p w14:paraId="74095D1D" w14:textId="77777777" w:rsidR="0095258F" w:rsidRPr="0095258F" w:rsidRDefault="0095258F" w:rsidP="0095258F">
            <w:pPr>
              <w:pStyle w:val="BodyText"/>
              <w:rPr>
                <w:lang w:bidi="ar-EG"/>
              </w:rPr>
            </w:pPr>
            <w:r w:rsidRPr="0095258F">
              <w:rPr>
                <w:rFonts w:hint="cs"/>
                <w:rtl/>
                <w:lang w:bidi="ar-EG"/>
              </w:rPr>
              <w:t>توضيح أسس المجتمع المحلي للحقوق والاستحقاقات</w:t>
            </w:r>
          </w:p>
        </w:tc>
        <w:tc>
          <w:tcPr>
            <w:tcW w:w="1929" w:type="pct"/>
          </w:tcPr>
          <w:p w14:paraId="26461022" w14:textId="77777777" w:rsidR="0095258F" w:rsidRPr="0095258F" w:rsidRDefault="0095258F" w:rsidP="0095258F">
            <w:pPr>
              <w:pStyle w:val="BodyText"/>
              <w:rPr>
                <w:rtl/>
                <w:lang w:bidi="ar-EG"/>
              </w:rPr>
            </w:pPr>
            <w:r w:rsidRPr="0095258F">
              <w:rPr>
                <w:rFonts w:hint="cs"/>
                <w:rtl/>
                <w:lang w:bidi="ar-EG"/>
              </w:rPr>
              <w:t xml:space="preserve">تعريف قانوني ملزم للمعارف التقليدية </w:t>
            </w:r>
          </w:p>
          <w:p w14:paraId="68E59FB9" w14:textId="77777777" w:rsidR="0095258F" w:rsidRPr="0095258F" w:rsidRDefault="0095258F" w:rsidP="0095258F">
            <w:pPr>
              <w:pStyle w:val="BodyText"/>
              <w:rPr>
                <w:rtl/>
                <w:lang w:bidi="ar-EG"/>
              </w:rPr>
            </w:pPr>
            <w:r w:rsidRPr="0095258F">
              <w:rPr>
                <w:rFonts w:hint="cs"/>
                <w:rtl/>
                <w:lang w:bidi="ar-EG"/>
              </w:rPr>
              <w:t>- يتسم باليقين والوضوح القانوني، لكن قد لا يغطي التنوع الكامل للمعارف التقليدية ونظم المعارف والمجتمعات المحلية صاحبة المعارف</w:t>
            </w:r>
          </w:p>
          <w:p w14:paraId="4C2D5EF6" w14:textId="77777777" w:rsidR="0095258F" w:rsidRPr="0095258F" w:rsidRDefault="0095258F" w:rsidP="0095258F">
            <w:pPr>
              <w:pStyle w:val="BodyText"/>
              <w:rPr>
                <w:rtl/>
                <w:lang w:bidi="ar-EG"/>
              </w:rPr>
            </w:pPr>
            <w:r w:rsidRPr="0095258F">
              <w:rPr>
                <w:rFonts w:hint="cs"/>
                <w:rtl/>
                <w:lang w:bidi="ar-EG"/>
              </w:rPr>
              <w:t>- ويرتبط بمسألة نطاق الحماية ونطاق المستفيدين</w:t>
            </w:r>
          </w:p>
          <w:p w14:paraId="03A0ECA5" w14:textId="77777777" w:rsidR="0095258F" w:rsidRPr="0095258F" w:rsidRDefault="0095258F" w:rsidP="0095258F">
            <w:pPr>
              <w:pStyle w:val="BodyText"/>
              <w:rPr>
                <w:rtl/>
                <w:lang w:bidi="ar-EG"/>
              </w:rPr>
            </w:pPr>
            <w:r w:rsidRPr="0095258F">
              <w:rPr>
                <w:rFonts w:hint="cs"/>
                <w:rtl/>
                <w:lang w:bidi="ar-EG"/>
              </w:rPr>
              <w:t>السمات المتفق عليها دوليا للمعارف التقليدية، دون أن تكون لها قوة قانونية ملزمة</w:t>
            </w:r>
          </w:p>
          <w:p w14:paraId="4FA33149" w14:textId="77777777" w:rsidR="0095258F" w:rsidRPr="0095258F" w:rsidRDefault="0095258F" w:rsidP="0095258F">
            <w:pPr>
              <w:pStyle w:val="BodyText"/>
              <w:rPr>
                <w:rtl/>
                <w:lang w:bidi="ar-EG"/>
              </w:rPr>
            </w:pPr>
            <w:r w:rsidRPr="0095258F">
              <w:rPr>
                <w:rFonts w:hint="cs"/>
                <w:rtl/>
                <w:lang w:bidi="ar-EG"/>
              </w:rPr>
              <w:t>- تتسم بمستوى أعلى من الوضوح وأسس أقوى للعمل</w:t>
            </w:r>
          </w:p>
          <w:p w14:paraId="42A691F7" w14:textId="77777777" w:rsidR="0095258F" w:rsidRPr="0095258F" w:rsidRDefault="0095258F" w:rsidP="0095258F">
            <w:pPr>
              <w:pStyle w:val="BodyText"/>
              <w:rPr>
                <w:rtl/>
                <w:lang w:bidi="ar-EG"/>
              </w:rPr>
            </w:pPr>
            <w:r w:rsidRPr="0095258F">
              <w:rPr>
                <w:rFonts w:hint="cs"/>
                <w:rtl/>
                <w:lang w:bidi="ar-EG"/>
              </w:rPr>
              <w:t>- ولا تحكم مسبقا على قضايا قانونية وسياسية أعمق</w:t>
            </w:r>
          </w:p>
          <w:p w14:paraId="0B3A7F69" w14:textId="77777777" w:rsidR="0095258F" w:rsidRPr="0095258F" w:rsidRDefault="0095258F" w:rsidP="0095258F">
            <w:pPr>
              <w:pStyle w:val="BodyText"/>
              <w:rPr>
                <w:lang w:bidi="ar-EG"/>
              </w:rPr>
            </w:pPr>
          </w:p>
        </w:tc>
      </w:tr>
      <w:tr w:rsidR="0095258F" w:rsidRPr="0095258F" w14:paraId="1EDCF173" w14:textId="77777777" w:rsidTr="00E84621">
        <w:tc>
          <w:tcPr>
            <w:tcW w:w="964" w:type="pct"/>
          </w:tcPr>
          <w:p w14:paraId="6D0B81CC" w14:textId="77777777" w:rsidR="0095258F" w:rsidRPr="0095258F" w:rsidRDefault="0095258F" w:rsidP="0095258F">
            <w:pPr>
              <w:pStyle w:val="BodyText"/>
              <w:rPr>
                <w:lang w:bidi="ar-EG"/>
              </w:rPr>
            </w:pPr>
            <w:r w:rsidRPr="0095258F">
              <w:rPr>
                <w:rFonts w:hint="cs"/>
                <w:rtl/>
                <w:lang w:bidi="ar-EG"/>
              </w:rPr>
              <w:t>الحماية الموجبة بالبراءات</w:t>
            </w:r>
          </w:p>
        </w:tc>
        <w:tc>
          <w:tcPr>
            <w:tcW w:w="964" w:type="pct"/>
          </w:tcPr>
          <w:p w14:paraId="6D7F523D" w14:textId="77777777" w:rsidR="0095258F" w:rsidRPr="0095258F" w:rsidRDefault="0095258F" w:rsidP="0095258F">
            <w:pPr>
              <w:pStyle w:val="BodyText"/>
              <w:rPr>
                <w:rtl/>
                <w:lang w:bidi="ar-EG"/>
              </w:rPr>
            </w:pPr>
            <w:r w:rsidRPr="0095258F">
              <w:rPr>
                <w:rFonts w:hint="cs"/>
                <w:rtl/>
                <w:lang w:bidi="ar-EG"/>
              </w:rPr>
              <w:t xml:space="preserve">نظام البراءات القائم، بما فيه المعايير والإجراءات المنصوص عليها في تريبس ومعاهدة التعاون بشأن البراءات </w:t>
            </w:r>
          </w:p>
          <w:p w14:paraId="4882D3FD" w14:textId="77777777" w:rsidR="0095258F" w:rsidRPr="0095258F" w:rsidRDefault="0095258F" w:rsidP="0095258F">
            <w:pPr>
              <w:pStyle w:val="BodyText"/>
              <w:rPr>
                <w:lang w:val="en-AU" w:bidi="ar-EG"/>
              </w:rPr>
            </w:pPr>
            <w:r w:rsidRPr="0095258F">
              <w:rPr>
                <w:rFonts w:hint="cs"/>
                <w:rtl/>
                <w:lang w:bidi="ar-EG"/>
              </w:rPr>
              <w:t>حماية العلامات والرموز والأسماء المتصلة بالمعارف التقليدية ونظم هذه المعارف</w:t>
            </w:r>
          </w:p>
        </w:tc>
        <w:tc>
          <w:tcPr>
            <w:tcW w:w="1142" w:type="pct"/>
          </w:tcPr>
          <w:p w14:paraId="5E0B650E" w14:textId="77777777" w:rsidR="0095258F" w:rsidRPr="0095258F" w:rsidRDefault="0095258F" w:rsidP="0095258F">
            <w:pPr>
              <w:pStyle w:val="BodyText"/>
              <w:rPr>
                <w:b/>
                <w:rtl/>
                <w:lang w:bidi="ar-EG"/>
              </w:rPr>
            </w:pPr>
            <w:r w:rsidRPr="0095258F">
              <w:rPr>
                <w:rFonts w:hint="cs"/>
                <w:b/>
                <w:rtl/>
                <w:lang w:bidi="ar-EG"/>
              </w:rPr>
              <w:t>ما من حماية مباشرة لصالح:</w:t>
            </w:r>
          </w:p>
          <w:p w14:paraId="7630A33F" w14:textId="77777777" w:rsidR="0095258F" w:rsidRPr="0095258F" w:rsidRDefault="0095258F" w:rsidP="0095258F">
            <w:pPr>
              <w:pStyle w:val="BodyText"/>
              <w:rPr>
                <w:b/>
                <w:rtl/>
                <w:lang w:bidi="ar-EG"/>
              </w:rPr>
            </w:pPr>
            <w:r w:rsidRPr="0095258F">
              <w:rPr>
                <w:rFonts w:hint="cs"/>
                <w:b/>
                <w:rtl/>
                <w:lang w:bidi="ar-EG"/>
              </w:rPr>
              <w:t>"1" الابتكار الجماعي والمتراكم والمتناقل بين الأجيال في حد ذاته</w:t>
            </w:r>
          </w:p>
          <w:p w14:paraId="42F3ADEF" w14:textId="77777777" w:rsidR="0095258F" w:rsidRPr="0095258F" w:rsidRDefault="0095258F" w:rsidP="0095258F">
            <w:pPr>
              <w:pStyle w:val="BodyText"/>
              <w:rPr>
                <w:b/>
                <w:lang w:bidi="ar-EG"/>
              </w:rPr>
            </w:pPr>
            <w:r w:rsidRPr="0095258F">
              <w:rPr>
                <w:rFonts w:hint="cs"/>
                <w:b/>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1929" w:type="pct"/>
          </w:tcPr>
          <w:p w14:paraId="19648204" w14:textId="77777777" w:rsidR="0095258F" w:rsidRPr="0095258F" w:rsidRDefault="0095258F" w:rsidP="0095258F">
            <w:pPr>
              <w:pStyle w:val="BodyText"/>
              <w:rPr>
                <w:rtl/>
                <w:lang w:bidi="ar-EG"/>
              </w:rPr>
            </w:pPr>
            <w:r w:rsidRPr="0095258F">
              <w:rPr>
                <w:rFonts w:hint="cs"/>
                <w:rtl/>
                <w:lang w:bidi="ar-EG"/>
              </w:rPr>
              <w:t>مراجعة أو تكييف ضوابط ومعايير الأهلية للبراءة للاعتراف بنظم المعارف التقليدية والمصالح الجماعية:</w:t>
            </w:r>
          </w:p>
          <w:p w14:paraId="3FDCA546"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أو </w:t>
            </w:r>
          </w:p>
          <w:p w14:paraId="0EBD55C2" w14:textId="77777777" w:rsidR="0095258F" w:rsidRPr="0095258F" w:rsidRDefault="0095258F" w:rsidP="0095258F">
            <w:pPr>
              <w:pStyle w:val="BodyText"/>
              <w:rPr>
                <w:rtl/>
                <w:lang w:bidi="ar-EG"/>
              </w:rPr>
            </w:pPr>
            <w:r w:rsidRPr="0095258F">
              <w:rPr>
                <w:rFonts w:hint="cs"/>
                <w:rtl/>
                <w:lang w:bidi="ar-EG"/>
              </w:rPr>
              <w:t>- على المستوى الوطني/الإقليمي للحفاظ على المرونة اللازمة</w:t>
            </w:r>
          </w:p>
          <w:p w14:paraId="108FB976" w14:textId="77777777" w:rsidR="0095258F" w:rsidRPr="0095258F" w:rsidRDefault="0095258F" w:rsidP="0095258F">
            <w:pPr>
              <w:pStyle w:val="BodyText"/>
              <w:rPr>
                <w:rtl/>
                <w:lang w:bidi="ar-EG"/>
              </w:rPr>
            </w:pPr>
            <w:r w:rsidRPr="0095258F">
              <w:rPr>
                <w:rFonts w:hint="cs"/>
                <w:rtl/>
                <w:lang w:bidi="ar-EG"/>
              </w:rPr>
              <w:t>توفير الحماية الخاصة (انظر أدناه)</w:t>
            </w:r>
          </w:p>
          <w:p w14:paraId="74CAB05E" w14:textId="77777777" w:rsidR="0095258F" w:rsidRPr="0095258F" w:rsidRDefault="0095258F" w:rsidP="0095258F">
            <w:pPr>
              <w:pStyle w:val="BodyText"/>
              <w:rPr>
                <w:lang w:bidi="ar-EG"/>
              </w:rPr>
            </w:pPr>
            <w:r w:rsidRPr="0095258F">
              <w:rPr>
                <w:rFonts w:hint="cs"/>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95258F" w:rsidRPr="0095258F" w14:paraId="3B6D2A68" w14:textId="77777777" w:rsidTr="00E84621">
        <w:tc>
          <w:tcPr>
            <w:tcW w:w="964" w:type="pct"/>
          </w:tcPr>
          <w:p w14:paraId="1D278074" w14:textId="77777777" w:rsidR="0095258F" w:rsidRPr="0095258F" w:rsidRDefault="0095258F" w:rsidP="0095258F">
            <w:pPr>
              <w:pStyle w:val="BodyText"/>
              <w:rPr>
                <w:b/>
                <w:lang w:bidi="ar-EG"/>
              </w:rPr>
            </w:pPr>
            <w:r w:rsidRPr="0095258F">
              <w:rPr>
                <w:rFonts w:hint="cs"/>
                <w:b/>
                <w:rtl/>
                <w:lang w:bidi="ar-EG"/>
              </w:rPr>
              <w:lastRenderedPageBreak/>
              <w:t>الاختراعات القائمة على المعارف التقليدية</w:t>
            </w:r>
          </w:p>
        </w:tc>
        <w:tc>
          <w:tcPr>
            <w:tcW w:w="964" w:type="pct"/>
          </w:tcPr>
          <w:p w14:paraId="0F77940C" w14:textId="77777777" w:rsidR="0095258F" w:rsidRPr="0095258F" w:rsidRDefault="0095258F" w:rsidP="0095258F">
            <w:pPr>
              <w:pStyle w:val="BodyText"/>
              <w:rPr>
                <w:b/>
                <w:lang w:bidi="ar-EG"/>
              </w:rPr>
            </w:pPr>
            <w:r w:rsidRPr="0095258F">
              <w:rPr>
                <w:rFonts w:hint="cs"/>
                <w:b/>
                <w:rtl/>
                <w:lang w:bidi="ar-EG"/>
              </w:rPr>
              <w:t xml:space="preserve">تدابير محددة في معاهدة التعاون بشأن البراءات </w:t>
            </w:r>
            <w:r w:rsidRPr="0095258F">
              <w:rPr>
                <w:b/>
                <w:rtl/>
                <w:lang w:bidi="ar-EG"/>
              </w:rPr>
              <w:t>والتصنيف الدولي للبراءات</w:t>
            </w:r>
            <w:r w:rsidRPr="0095258F">
              <w:rPr>
                <w:rFonts w:hint="cs"/>
                <w:b/>
                <w:rtl/>
                <w:lang w:bidi="ar-EG"/>
              </w:rPr>
              <w:t xml:space="preserve"> واللجنة الحكومية الدولية من أجل الاعتراف بالمعارف التقليدية</w:t>
            </w:r>
          </w:p>
        </w:tc>
        <w:tc>
          <w:tcPr>
            <w:tcW w:w="1142" w:type="pct"/>
          </w:tcPr>
          <w:p w14:paraId="797742C8" w14:textId="77777777" w:rsidR="0095258F" w:rsidRPr="0095258F" w:rsidRDefault="0095258F" w:rsidP="0095258F">
            <w:pPr>
              <w:pStyle w:val="BodyText"/>
              <w:rPr>
                <w:b/>
                <w:rtl/>
                <w:lang w:bidi="ar-EG"/>
              </w:rPr>
            </w:pPr>
            <w:r w:rsidRPr="0095258F">
              <w:rPr>
                <w:rFonts w:hint="cs"/>
                <w:b/>
                <w:rtl/>
                <w:lang w:bidi="ar-EG"/>
              </w:rPr>
              <w:t>ما من قاعدة دولية متفق عليها بشأن آليات محددة للكشف عن المعارف التقليدية والموارد الوراثية المتصلة بها</w:t>
            </w:r>
          </w:p>
          <w:p w14:paraId="6F49FC39" w14:textId="77777777" w:rsidR="0095258F" w:rsidRPr="0095258F" w:rsidRDefault="0095258F" w:rsidP="0095258F">
            <w:pPr>
              <w:pStyle w:val="BodyText"/>
              <w:rPr>
                <w:b/>
                <w:lang w:bidi="ar-EG"/>
              </w:rPr>
            </w:pPr>
            <w:r w:rsidRPr="0095258F">
              <w:rPr>
                <w:rFonts w:hint="cs"/>
                <w:b/>
                <w:rtl/>
                <w:lang w:bidi="ar-EG"/>
              </w:rPr>
              <w:t>- مقترحات متعددة (في الاتفاقية المتعلقة بالتنوع البيولوجي ومنظمة التجارة العالمية والويبو)</w:t>
            </w:r>
          </w:p>
        </w:tc>
        <w:tc>
          <w:tcPr>
            <w:tcW w:w="1929" w:type="pct"/>
          </w:tcPr>
          <w:p w14:paraId="045E036F" w14:textId="77777777" w:rsidR="0095258F" w:rsidRPr="0095258F" w:rsidRDefault="0095258F" w:rsidP="0095258F">
            <w:pPr>
              <w:pStyle w:val="BodyText"/>
              <w:rPr>
                <w:b/>
                <w:rtl/>
                <w:lang w:bidi="ar-EG"/>
              </w:rPr>
            </w:pPr>
            <w:r w:rsidRPr="0095258F">
              <w:rPr>
                <w:rFonts w:hint="cs"/>
                <w:b/>
                <w:rtl/>
                <w:lang w:bidi="ar-EG"/>
              </w:rPr>
              <w:t>إدراج آليات الكشف عن المعارف التقليدية</w:t>
            </w:r>
          </w:p>
          <w:p w14:paraId="25B65C05" w14:textId="77777777" w:rsidR="0095258F" w:rsidRPr="0095258F" w:rsidRDefault="0095258F" w:rsidP="0095258F">
            <w:pPr>
              <w:pStyle w:val="BodyText"/>
              <w:rPr>
                <w:b/>
                <w:rtl/>
                <w:lang w:bidi="ar-EG"/>
              </w:rPr>
            </w:pPr>
            <w:r w:rsidRPr="0095258F">
              <w:rPr>
                <w:rFonts w:hint="cs"/>
                <w:b/>
                <w:rtl/>
                <w:lang w:bidi="ar-EG"/>
              </w:rPr>
              <w:t xml:space="preserve">- على المستوى الدولي من أجل نهج منسق، أو </w:t>
            </w:r>
          </w:p>
          <w:p w14:paraId="5FF4E31D" w14:textId="77777777" w:rsidR="0095258F" w:rsidRPr="0095258F" w:rsidRDefault="0095258F" w:rsidP="0095258F">
            <w:pPr>
              <w:pStyle w:val="BodyText"/>
              <w:rPr>
                <w:rtl/>
                <w:lang w:bidi="ar-EG"/>
              </w:rPr>
            </w:pPr>
            <w:r w:rsidRPr="0095258F">
              <w:rPr>
                <w:rFonts w:hint="cs"/>
                <w:b/>
                <w:rtl/>
                <w:lang w:bidi="ar-EG"/>
              </w:rPr>
              <w:t xml:space="preserve">- </w:t>
            </w:r>
            <w:r w:rsidRPr="0095258F">
              <w:rPr>
                <w:rFonts w:hint="cs"/>
                <w:rtl/>
                <w:lang w:bidi="ar-EG"/>
              </w:rPr>
              <w:t>على المستوى الوطني/الإقليمي للحفاظ على المرونة اللازمة</w:t>
            </w:r>
          </w:p>
          <w:p w14:paraId="50B9AB52" w14:textId="77777777" w:rsidR="0095258F" w:rsidRPr="0095258F" w:rsidRDefault="0095258F" w:rsidP="0095258F">
            <w:pPr>
              <w:pStyle w:val="BodyText"/>
              <w:rPr>
                <w:lang w:bidi="ar-EG"/>
              </w:rPr>
            </w:pPr>
            <w:r w:rsidRPr="0095258F">
              <w:rPr>
                <w:rtl/>
                <w:lang w:bidi="ar-EG"/>
              </w:rPr>
              <w:t xml:space="preserve">تعزيز إطار </w:t>
            </w:r>
            <w:r w:rsidRPr="0095258F">
              <w:rPr>
                <w:rFonts w:hint="cs"/>
                <w:rtl/>
                <w:lang w:bidi="ar-EG"/>
              </w:rPr>
              <w:t>الالتزاما</w:t>
            </w:r>
            <w:r w:rsidRPr="0095258F">
              <w:rPr>
                <w:rFonts w:hint="eastAsia"/>
                <w:rtl/>
                <w:lang w:bidi="ar-EG"/>
              </w:rPr>
              <w:t>ت</w:t>
            </w:r>
            <w:r w:rsidRPr="0095258F">
              <w:rPr>
                <w:rtl/>
                <w:lang w:bidi="ar-EG"/>
              </w:rPr>
              <w:t xml:space="preserve"> التعاقدية التي تنظم </w:t>
            </w:r>
            <w:r w:rsidRPr="0095258F">
              <w:rPr>
                <w:rFonts w:hint="cs"/>
                <w:rtl/>
                <w:lang w:bidi="ar-EG"/>
              </w:rPr>
              <w:t xml:space="preserve">النفاذ إلى المعارف التقليدية بموجب القانون الوطني لتقضي بالكشف وغيره من شروط النفاذ إلى المعارف التقليدية </w:t>
            </w:r>
          </w:p>
          <w:p w14:paraId="7DEE562E" w14:textId="77777777" w:rsidR="0095258F" w:rsidRPr="0095258F" w:rsidRDefault="0095258F" w:rsidP="0095258F">
            <w:pPr>
              <w:pStyle w:val="BodyText"/>
              <w:rPr>
                <w:b/>
                <w:lang w:bidi="ar-EG"/>
              </w:rPr>
            </w:pPr>
          </w:p>
        </w:tc>
      </w:tr>
      <w:tr w:rsidR="0095258F" w:rsidRPr="0095258F" w14:paraId="5B5F68A4" w14:textId="77777777" w:rsidTr="00E84621">
        <w:tc>
          <w:tcPr>
            <w:tcW w:w="964" w:type="pct"/>
          </w:tcPr>
          <w:p w14:paraId="6600AFD2"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964" w:type="pct"/>
          </w:tcPr>
          <w:p w14:paraId="4365F58A" w14:textId="77777777" w:rsidR="0095258F" w:rsidRPr="0095258F" w:rsidRDefault="0095258F" w:rsidP="0095258F">
            <w:pPr>
              <w:pStyle w:val="BodyText"/>
              <w:rPr>
                <w:lang w:bidi="ar-EG"/>
              </w:rPr>
            </w:pPr>
            <w:r w:rsidRPr="0095258F">
              <w:rPr>
                <w:rFonts w:hint="cs"/>
                <w:rtl/>
                <w:lang w:bidi="ar-EG"/>
              </w:rPr>
              <w:t>معايير تريبس بشأن حماية المعلومات غير المكشوف عنها عموما</w:t>
            </w:r>
          </w:p>
        </w:tc>
        <w:tc>
          <w:tcPr>
            <w:tcW w:w="1142" w:type="pct"/>
          </w:tcPr>
          <w:p w14:paraId="39897857" w14:textId="77777777" w:rsidR="0095258F" w:rsidRPr="0095258F" w:rsidRDefault="0095258F" w:rsidP="0095258F">
            <w:pPr>
              <w:pStyle w:val="BodyText"/>
              <w:rPr>
                <w:rtl/>
                <w:lang w:bidi="ar-EG"/>
              </w:rPr>
            </w:pPr>
            <w:r w:rsidRPr="0095258F">
              <w:rPr>
                <w:rFonts w:hint="cs"/>
                <w:rtl/>
                <w:lang w:bidi="ar-EG"/>
              </w:rPr>
              <w:t>ما من معايير صريحة بشأن:</w:t>
            </w:r>
          </w:p>
          <w:p w14:paraId="69DA66D6" w14:textId="77777777" w:rsidR="0095258F" w:rsidRPr="0095258F" w:rsidRDefault="0095258F" w:rsidP="0095258F">
            <w:pPr>
              <w:pStyle w:val="BodyText"/>
              <w:rPr>
                <w:rtl/>
                <w:lang w:bidi="ar-EG"/>
              </w:rPr>
            </w:pPr>
            <w:r w:rsidRPr="0095258F">
              <w:rPr>
                <w:rFonts w:hint="cs"/>
                <w:rtl/>
                <w:lang w:bidi="ar-EG"/>
              </w:rPr>
              <w:t>"1" المعارف التقليدية المكشوف عنها داخل مجتمع محلي محدد</w:t>
            </w:r>
          </w:p>
          <w:p w14:paraId="7AA819A6" w14:textId="77777777" w:rsidR="0095258F" w:rsidRPr="0095258F" w:rsidRDefault="0095258F" w:rsidP="0095258F">
            <w:pPr>
              <w:pStyle w:val="BodyText"/>
              <w:rPr>
                <w:rtl/>
                <w:lang w:bidi="ar-EG"/>
              </w:rPr>
            </w:pPr>
            <w:r w:rsidRPr="0095258F">
              <w:rPr>
                <w:rFonts w:hint="cs"/>
                <w:rtl/>
                <w:lang w:bidi="ar-EG"/>
              </w:rPr>
              <w:t>"2" المعارف التقليدية التي يمنحها المجتمع المحلي قيمة ثقافية/روحية وليس قيمة تجارية</w:t>
            </w:r>
          </w:p>
          <w:p w14:paraId="1DECE374" w14:textId="77777777" w:rsidR="0095258F" w:rsidRPr="0095258F" w:rsidRDefault="0095258F" w:rsidP="0095258F">
            <w:pPr>
              <w:pStyle w:val="BodyText"/>
              <w:rPr>
                <w:lang w:bidi="ar-EG"/>
              </w:rPr>
            </w:pPr>
            <w:r w:rsidRPr="0095258F">
              <w:rPr>
                <w:rFonts w:hint="cs"/>
                <w:rtl/>
                <w:lang w:bidi="ar-EG"/>
              </w:rPr>
              <w:t>"3" الكشف عن المعارف التقليدية المقيد بالقانون العرفي</w:t>
            </w:r>
          </w:p>
        </w:tc>
        <w:tc>
          <w:tcPr>
            <w:tcW w:w="1929" w:type="pct"/>
          </w:tcPr>
          <w:p w14:paraId="23DE8D38" w14:textId="77777777" w:rsidR="0095258F" w:rsidRPr="0095258F" w:rsidRDefault="0095258F" w:rsidP="0095258F">
            <w:pPr>
              <w:pStyle w:val="BodyText"/>
              <w:rPr>
                <w:rtl/>
                <w:lang w:bidi="ar-EG"/>
              </w:rPr>
            </w:pPr>
            <w:r w:rsidRPr="0095258F">
              <w:rPr>
                <w:rFonts w:hint="cs"/>
                <w:rtl/>
                <w:lang w:bidi="ar-EG"/>
              </w:rPr>
              <w:t>توضيح أو تكييف المعايير القائمة لضمان:</w:t>
            </w:r>
          </w:p>
          <w:p w14:paraId="2BDC5A0A" w14:textId="77777777" w:rsidR="0095258F" w:rsidRPr="0095258F" w:rsidRDefault="0095258F" w:rsidP="0095258F">
            <w:pPr>
              <w:pStyle w:val="BodyText"/>
              <w:rPr>
                <w:rtl/>
                <w:lang w:bidi="ar-EG"/>
              </w:rPr>
            </w:pPr>
            <w:r w:rsidRPr="0095258F">
              <w:rPr>
                <w:rFonts w:hint="cs"/>
                <w:rtl/>
                <w:lang w:bidi="ar-EG"/>
              </w:rPr>
              <w:t>"1" أن النشر المقيد داخل مجتمع محلي محدد لا يصل إلى مستوى الكشف التام للجمهور</w:t>
            </w:r>
          </w:p>
          <w:p w14:paraId="3F76EA0E" w14:textId="77777777" w:rsidR="0095258F" w:rsidRPr="0095258F" w:rsidRDefault="0095258F" w:rsidP="0095258F">
            <w:pPr>
              <w:pStyle w:val="BodyText"/>
              <w:rPr>
                <w:rtl/>
                <w:lang w:bidi="ar-EG"/>
              </w:rPr>
            </w:pPr>
            <w:r w:rsidRPr="0095258F">
              <w:rPr>
                <w:rFonts w:hint="cs"/>
                <w:rtl/>
                <w:lang w:bidi="ar-EG"/>
              </w:rPr>
              <w:t>"2" أن تُحمى المعارف وإن كان المجتمع المحلي المصدر يقيمها لأسباب غير تجارية</w:t>
            </w:r>
          </w:p>
          <w:p w14:paraId="4FFDEC4F" w14:textId="77777777" w:rsidR="0095258F" w:rsidRPr="0095258F" w:rsidRDefault="0095258F" w:rsidP="0095258F">
            <w:pPr>
              <w:pStyle w:val="BodyText"/>
              <w:rPr>
                <w:lang w:bidi="ar-EG"/>
              </w:rPr>
            </w:pPr>
            <w:r w:rsidRPr="0095258F">
              <w:rPr>
                <w:rFonts w:hint="cs"/>
                <w:rtl/>
                <w:lang w:bidi="ar-EG"/>
              </w:rPr>
              <w:t>"3" القيود التي يفرضها القانون العرفي والممارسات العرفية التي تعتبر كافية للحفاظ على الخصوصية/الصفة ’السرية‘</w:t>
            </w:r>
          </w:p>
        </w:tc>
      </w:tr>
      <w:tr w:rsidR="0095258F" w:rsidRPr="0095258F" w14:paraId="71B46217" w14:textId="77777777" w:rsidTr="00E84621">
        <w:trPr>
          <w:trHeight w:val="90"/>
        </w:trPr>
        <w:tc>
          <w:tcPr>
            <w:tcW w:w="964" w:type="pct"/>
          </w:tcPr>
          <w:p w14:paraId="763E4287" w14:textId="77777777" w:rsidR="0095258F" w:rsidRPr="0095258F" w:rsidRDefault="0095258F" w:rsidP="0095258F">
            <w:pPr>
              <w:pStyle w:val="BodyText"/>
              <w:rPr>
                <w:lang w:bidi="ar-EG"/>
              </w:rPr>
            </w:pPr>
            <w:r w:rsidRPr="0095258F">
              <w:rPr>
                <w:rFonts w:hint="cs"/>
                <w:rtl/>
                <w:lang w:bidi="ar-EG"/>
              </w:rPr>
              <w:t>العلامات والرموز المتصلة بالمعارف التقليدية</w:t>
            </w:r>
          </w:p>
        </w:tc>
        <w:tc>
          <w:tcPr>
            <w:tcW w:w="964" w:type="pct"/>
          </w:tcPr>
          <w:p w14:paraId="4D8B24E9" w14:textId="77777777" w:rsidR="0095258F" w:rsidRPr="0095258F" w:rsidRDefault="0095258F" w:rsidP="0095258F">
            <w:pPr>
              <w:pStyle w:val="BodyText"/>
              <w:rPr>
                <w:lang w:bidi="ar-EG"/>
              </w:rPr>
            </w:pPr>
            <w:r w:rsidRPr="0095258F">
              <w:rPr>
                <w:rFonts w:hint="cs"/>
                <w:rtl/>
                <w:lang w:bidi="ar-EG"/>
              </w:rPr>
              <w:t>قانون العلامات التجارية (بما فيها العلامات الجماعية وعلامات التصديق) والبيانات الجغرافية</w:t>
            </w:r>
          </w:p>
        </w:tc>
        <w:tc>
          <w:tcPr>
            <w:tcW w:w="1142" w:type="pct"/>
          </w:tcPr>
          <w:p w14:paraId="6E13DFD3" w14:textId="77777777" w:rsidR="0095258F" w:rsidRPr="0095258F" w:rsidRDefault="0095258F" w:rsidP="0095258F">
            <w:pPr>
              <w:pStyle w:val="BodyText"/>
              <w:rPr>
                <w:lang w:bidi="ar-EG"/>
              </w:rPr>
            </w:pPr>
            <w:r w:rsidRPr="0095258F">
              <w:rPr>
                <w:rFonts w:hint="cs"/>
                <w:rtl/>
                <w:lang w:bidi="ar-EG"/>
              </w:rPr>
              <w:t>الحماية الدفاعية للعلامات والرموز المتصلة بالعلامات التجارية من تملك الغير لها</w:t>
            </w:r>
          </w:p>
        </w:tc>
        <w:tc>
          <w:tcPr>
            <w:tcW w:w="1929" w:type="pct"/>
          </w:tcPr>
          <w:p w14:paraId="0B7E920C" w14:textId="77777777" w:rsidR="0095258F" w:rsidRPr="0095258F" w:rsidRDefault="0095258F" w:rsidP="0095258F">
            <w:pPr>
              <w:pStyle w:val="BodyText"/>
              <w:rPr>
                <w:rtl/>
                <w:lang w:bidi="ar-EG"/>
              </w:rPr>
            </w:pPr>
            <w:r w:rsidRPr="0095258F">
              <w:rPr>
                <w:rFonts w:hint="cs"/>
                <w:rtl/>
                <w:lang w:bidi="ar-EG"/>
              </w:rPr>
              <w:t xml:space="preserve">سجلات خاصة للمواد المتصلة بالمعارف التقليدية </w:t>
            </w:r>
          </w:p>
          <w:p w14:paraId="11B59B85" w14:textId="77777777" w:rsidR="0095258F" w:rsidRPr="0095258F" w:rsidRDefault="0095258F" w:rsidP="0095258F">
            <w:pPr>
              <w:pStyle w:val="BodyText"/>
              <w:rPr>
                <w:rtl/>
                <w:lang w:bidi="ar-EG"/>
              </w:rPr>
            </w:pPr>
            <w:r w:rsidRPr="0095258F">
              <w:rPr>
                <w:rFonts w:hint="cs"/>
                <w:rtl/>
                <w:lang w:bidi="ar-EG"/>
              </w:rPr>
              <w:t>وتدابير معززة ضد تسجيل العلامات التجارية المخالفة للآداب (انظر أيضا تحليل الثغرات الخاص بأشكال التعبير الثقافي التقليدي)</w:t>
            </w:r>
          </w:p>
          <w:p w14:paraId="7F1C09E4" w14:textId="77777777" w:rsidR="0095258F" w:rsidRPr="0095258F" w:rsidRDefault="0095258F" w:rsidP="0095258F">
            <w:pPr>
              <w:pStyle w:val="BodyText"/>
              <w:rPr>
                <w:lang w:bidi="ar-EG"/>
              </w:rPr>
            </w:pPr>
            <w:r w:rsidRPr="0095258F">
              <w:rPr>
                <w:rFonts w:hint="cs"/>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95258F" w:rsidRPr="0095258F" w14:paraId="25957574" w14:textId="77777777" w:rsidTr="00E84621">
        <w:tc>
          <w:tcPr>
            <w:tcW w:w="964" w:type="pct"/>
          </w:tcPr>
          <w:p w14:paraId="30240CB5" w14:textId="77777777" w:rsidR="0095258F" w:rsidRPr="0095258F" w:rsidRDefault="0095258F" w:rsidP="0095258F">
            <w:pPr>
              <w:pStyle w:val="BodyText"/>
              <w:rPr>
                <w:b/>
                <w:lang w:bidi="ar-EG"/>
              </w:rPr>
            </w:pPr>
            <w:r w:rsidRPr="0095258F">
              <w:rPr>
                <w:rFonts w:hint="cs"/>
                <w:b/>
                <w:rtl/>
                <w:lang w:bidi="ar-EG"/>
              </w:rPr>
              <w:lastRenderedPageBreak/>
              <w:t>موضوع المعارف التقليدية الذي يغطيه نظام الملكية الفكرية التقليدي</w:t>
            </w:r>
          </w:p>
        </w:tc>
        <w:tc>
          <w:tcPr>
            <w:tcW w:w="964" w:type="pct"/>
          </w:tcPr>
          <w:p w14:paraId="72085B6F" w14:textId="77777777" w:rsidR="0095258F" w:rsidRPr="0095258F" w:rsidRDefault="0095258F" w:rsidP="0095258F">
            <w:pPr>
              <w:pStyle w:val="BodyText"/>
              <w:rPr>
                <w:b/>
                <w:rtl/>
                <w:lang w:bidi="ar-EG"/>
              </w:rPr>
            </w:pPr>
            <w:r w:rsidRPr="0095258F">
              <w:rPr>
                <w:rFonts w:hint="cs"/>
                <w:b/>
                <w:rtl/>
                <w:lang w:bidi="ar-EG"/>
              </w:rPr>
              <w:t>تغطى بعض المعارف التقليدية أو عناصر منها على الأرجح:</w:t>
            </w:r>
          </w:p>
          <w:p w14:paraId="45A8AFCE" w14:textId="77777777" w:rsidR="0095258F" w:rsidRPr="0095258F" w:rsidRDefault="0095258F" w:rsidP="0095258F">
            <w:pPr>
              <w:pStyle w:val="BodyText"/>
              <w:rPr>
                <w:b/>
                <w:rtl/>
                <w:lang w:bidi="ar-EG"/>
              </w:rPr>
            </w:pPr>
            <w:r w:rsidRPr="0095258F">
              <w:rPr>
                <w:rFonts w:hint="cs"/>
                <w:b/>
                <w:rtl/>
                <w:lang w:bidi="ar-EG"/>
              </w:rPr>
              <w:t xml:space="preserve">- </w:t>
            </w:r>
            <w:r w:rsidRPr="0095258F">
              <w:rPr>
                <w:rFonts w:hint="cs"/>
                <w:b/>
                <w:i/>
                <w:iCs/>
                <w:rtl/>
                <w:lang w:bidi="ar-EG"/>
              </w:rPr>
              <w:t>بشكل مباشر</w:t>
            </w:r>
            <w:r w:rsidRPr="0095258F">
              <w:rPr>
                <w:rFonts w:hint="cs"/>
                <w:b/>
                <w:rtl/>
                <w:lang w:bidi="ar-EG"/>
              </w:rPr>
              <w:t xml:space="preserve"> من خلال البراءات والمعلومات غير المكشوف عنها وقانون المنافسة غير المشروعة </w:t>
            </w:r>
          </w:p>
          <w:p w14:paraId="736D3CB0" w14:textId="77777777" w:rsidR="0095258F" w:rsidRPr="0095258F" w:rsidRDefault="0095258F" w:rsidP="0095258F">
            <w:pPr>
              <w:pStyle w:val="BodyText"/>
              <w:rPr>
                <w:b/>
                <w:lang w:bidi="ar-EG"/>
              </w:rPr>
            </w:pPr>
            <w:r w:rsidRPr="0095258F">
              <w:rPr>
                <w:rFonts w:hint="cs"/>
                <w:b/>
                <w:rtl/>
                <w:lang w:bidi="ar-EG"/>
              </w:rPr>
              <w:t>- و</w:t>
            </w:r>
            <w:r w:rsidRPr="0095258F">
              <w:rPr>
                <w:rFonts w:hint="cs"/>
                <w:b/>
                <w:i/>
                <w:iCs/>
                <w:rtl/>
                <w:lang w:bidi="ar-EG"/>
              </w:rPr>
              <w:t xml:space="preserve">بشكل غير مباشر </w:t>
            </w:r>
            <w:r w:rsidRPr="0095258F">
              <w:rPr>
                <w:rFonts w:hint="cs"/>
                <w:b/>
                <w:rtl/>
                <w:lang w:bidi="ar-EG"/>
              </w:rPr>
              <w:t>من خلال حق المؤلف والحقوق المجاورة، وحماية أشكال التعبير الثقافي التقليدي وحماية العلامات التجارية والبيانات الجغرافية وحماية الرسوم والنماذج وقانون الحماية غير المشروعة.</w:t>
            </w:r>
          </w:p>
        </w:tc>
        <w:tc>
          <w:tcPr>
            <w:tcW w:w="1142" w:type="pct"/>
          </w:tcPr>
          <w:p w14:paraId="40BE1763" w14:textId="77777777" w:rsidR="0095258F" w:rsidRPr="0095258F" w:rsidRDefault="0095258F" w:rsidP="0095258F">
            <w:pPr>
              <w:pStyle w:val="BodyText"/>
              <w:rPr>
                <w:b/>
                <w:rtl/>
                <w:lang w:bidi="ar-EG"/>
              </w:rPr>
            </w:pPr>
            <w:r w:rsidRPr="0095258F">
              <w:rPr>
                <w:rFonts w:hint="cs"/>
                <w:b/>
                <w:rtl/>
                <w:lang w:bidi="ar-EG"/>
              </w:rPr>
              <w:t>المعارف التقليدية التي لا تشملها حماية الملكية الفكرية القائمة، ومنها على سبيل المثال:</w:t>
            </w:r>
          </w:p>
          <w:p w14:paraId="5793F6B9" w14:textId="77777777" w:rsidR="0095258F" w:rsidRPr="0095258F" w:rsidRDefault="0095258F" w:rsidP="0095258F">
            <w:pPr>
              <w:pStyle w:val="BodyText"/>
              <w:rPr>
                <w:b/>
                <w:rtl/>
                <w:lang w:bidi="ar-EG"/>
              </w:rPr>
            </w:pPr>
            <w:r w:rsidRPr="0095258F">
              <w:rPr>
                <w:rFonts w:hint="cs"/>
                <w:b/>
                <w:rtl/>
                <w:lang w:bidi="ar-EG"/>
              </w:rPr>
              <w:t>- المعارف التقليدية غير الجديدة</w:t>
            </w:r>
          </w:p>
          <w:p w14:paraId="626CF52A" w14:textId="77777777" w:rsidR="0095258F" w:rsidRPr="0095258F" w:rsidRDefault="0095258F" w:rsidP="0095258F">
            <w:pPr>
              <w:pStyle w:val="BodyText"/>
              <w:rPr>
                <w:b/>
                <w:rtl/>
                <w:lang w:bidi="ar-EG"/>
              </w:rPr>
            </w:pPr>
            <w:r w:rsidRPr="0095258F">
              <w:rPr>
                <w:rFonts w:hint="cs"/>
                <w:b/>
                <w:rtl/>
                <w:lang w:bidi="ar-EG"/>
              </w:rPr>
              <w:t>- المعارف التقليدية الإبداعية غير المؤهلة للحماية ببراءة؛</w:t>
            </w:r>
          </w:p>
          <w:p w14:paraId="090643EC" w14:textId="77777777" w:rsidR="0095258F" w:rsidRPr="0095258F" w:rsidRDefault="0095258F" w:rsidP="0095258F">
            <w:pPr>
              <w:pStyle w:val="BodyText"/>
              <w:rPr>
                <w:b/>
                <w:rtl/>
                <w:lang w:bidi="ar-EG"/>
              </w:rPr>
            </w:pPr>
            <w:r w:rsidRPr="0095258F">
              <w:rPr>
                <w:rFonts w:hint="cs"/>
                <w:b/>
                <w:rtl/>
                <w:lang w:bidi="ar-EG"/>
              </w:rPr>
              <w:t>- المعارف التقليدية المكشوف عنها للجمهور أو المعارف التقليدية التي لا تستجيب لشروط السر التجاري/الخصوصية</w:t>
            </w:r>
          </w:p>
          <w:p w14:paraId="50686B48" w14:textId="77777777" w:rsidR="0095258F" w:rsidRPr="0095258F" w:rsidRDefault="0095258F" w:rsidP="0095258F">
            <w:pPr>
              <w:pStyle w:val="BodyText"/>
              <w:rPr>
                <w:b/>
                <w:rtl/>
                <w:lang w:bidi="ar-EG"/>
              </w:rPr>
            </w:pPr>
            <w:r w:rsidRPr="0095258F">
              <w:rPr>
                <w:rFonts w:hint="cs"/>
                <w:b/>
                <w:rtl/>
                <w:lang w:bidi="ar-EG"/>
              </w:rPr>
              <w:t>مدة الحماية المتاحة لا تتناسب بشكل جيد مع جانب التناقل بين الأجيال لتطوير نظم المعارف التقليدية والحفاظ عليها.</w:t>
            </w:r>
          </w:p>
          <w:p w14:paraId="50E88BFC" w14:textId="77777777" w:rsidR="0095258F" w:rsidRPr="0095258F" w:rsidRDefault="0095258F" w:rsidP="0095258F">
            <w:pPr>
              <w:pStyle w:val="BodyText"/>
              <w:rPr>
                <w:b/>
                <w:lang w:bidi="ar-EG"/>
              </w:rPr>
            </w:pPr>
            <w:r w:rsidRPr="0095258F">
              <w:rPr>
                <w:rFonts w:hint="cs"/>
                <w:b/>
                <w:rtl/>
                <w:lang w:bidi="ar-EG"/>
              </w:rPr>
              <w:t xml:space="preserve">الاعتراف بالإسهامات المباشرة أو المباشرة بشكل أقل للمعارف التقليدية في الاختراعات القابلة للحماية ببراءة. </w:t>
            </w:r>
          </w:p>
        </w:tc>
        <w:tc>
          <w:tcPr>
            <w:tcW w:w="1929" w:type="pct"/>
          </w:tcPr>
          <w:p w14:paraId="044F32CB" w14:textId="77777777" w:rsidR="0095258F" w:rsidRPr="0095258F" w:rsidRDefault="0095258F" w:rsidP="0095258F">
            <w:pPr>
              <w:pStyle w:val="BodyText"/>
              <w:rPr>
                <w:b/>
                <w:rtl/>
                <w:lang w:bidi="ar-EG"/>
              </w:rPr>
            </w:pPr>
            <w:r w:rsidRPr="0095258F">
              <w:rPr>
                <w:rFonts w:hint="cs"/>
                <w:b/>
                <w:rtl/>
                <w:lang w:bidi="ar-EG"/>
              </w:rPr>
              <w:t>الحماية الخاصة لموضوع لم تسبق تغطيته:</w:t>
            </w:r>
          </w:p>
          <w:p w14:paraId="6D5C4CF7" w14:textId="77777777" w:rsidR="0095258F" w:rsidRPr="0095258F" w:rsidRDefault="0095258F" w:rsidP="0095258F">
            <w:pPr>
              <w:pStyle w:val="BodyText"/>
              <w:rPr>
                <w:b/>
                <w:rtl/>
                <w:lang w:bidi="ar-EG"/>
              </w:rPr>
            </w:pPr>
            <w:r w:rsidRPr="0095258F">
              <w:rPr>
                <w:rFonts w:hint="cs"/>
                <w:b/>
                <w:rtl/>
                <w:lang w:bidi="ar-EG"/>
              </w:rPr>
              <w:t>- على المستوى الدولي من أجل نهج منسق</w:t>
            </w:r>
          </w:p>
          <w:p w14:paraId="09019AEB" w14:textId="77777777" w:rsidR="0095258F" w:rsidRPr="0095258F" w:rsidRDefault="0095258F" w:rsidP="0095258F">
            <w:pPr>
              <w:pStyle w:val="BodyText"/>
              <w:rPr>
                <w:b/>
                <w:rtl/>
                <w:lang w:bidi="ar-EG"/>
              </w:rPr>
            </w:pPr>
            <w:r w:rsidRPr="0095258F">
              <w:rPr>
                <w:rFonts w:hint="cs"/>
                <w:b/>
                <w:rtl/>
                <w:lang w:bidi="ar-EG"/>
              </w:rPr>
              <w:t>- وعلى المستوى الوطني/الإقليمي من أجل بلوغ أقصى حد من المرونة</w:t>
            </w:r>
          </w:p>
          <w:p w14:paraId="1DA0CE2A" w14:textId="77777777" w:rsidR="0095258F" w:rsidRPr="0095258F" w:rsidRDefault="0095258F" w:rsidP="0095258F">
            <w:pPr>
              <w:pStyle w:val="BodyText"/>
              <w:rPr>
                <w:b/>
                <w:rtl/>
                <w:lang w:bidi="ar-EG"/>
              </w:rPr>
            </w:pPr>
            <w:r w:rsidRPr="0095258F">
              <w:rPr>
                <w:rFonts w:hint="cs"/>
                <w:b/>
                <w:rtl/>
                <w:lang w:bidi="ar-EG"/>
              </w:rPr>
              <w:t>تكييف تدابير الملكية الفكرية القائمة، على سبيل المثال:</w:t>
            </w:r>
          </w:p>
          <w:p w14:paraId="3D11DBDA" w14:textId="77777777" w:rsidR="0095258F" w:rsidRPr="0095258F" w:rsidRDefault="0095258F" w:rsidP="0095258F">
            <w:pPr>
              <w:pStyle w:val="BodyText"/>
              <w:rPr>
                <w:b/>
                <w:rtl/>
                <w:lang w:bidi="ar-EG"/>
              </w:rPr>
            </w:pPr>
            <w:r w:rsidRPr="0095258F">
              <w:rPr>
                <w:rFonts w:hint="cs"/>
                <w:b/>
                <w:rtl/>
                <w:lang w:bidi="ar-EG"/>
              </w:rPr>
              <w:t>- تفسير أو تكييف المعايير الدولية القائمة لمعالجة موضوع المعارف التقليدية على نحو أنسب</w:t>
            </w:r>
          </w:p>
          <w:p w14:paraId="712C15AE" w14:textId="77777777" w:rsidR="0095258F" w:rsidRPr="0095258F" w:rsidRDefault="0095258F" w:rsidP="0095258F">
            <w:pPr>
              <w:pStyle w:val="BodyText"/>
              <w:rPr>
                <w:b/>
                <w:rtl/>
                <w:lang w:bidi="ar-EG"/>
              </w:rPr>
            </w:pPr>
            <w:r w:rsidRPr="0095258F">
              <w:rPr>
                <w:rFonts w:hint="cs"/>
                <w:b/>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14:paraId="4348AC19" w14:textId="77777777" w:rsidR="0095258F" w:rsidRPr="0095258F" w:rsidRDefault="0095258F" w:rsidP="0095258F">
            <w:pPr>
              <w:pStyle w:val="BodyText"/>
              <w:rPr>
                <w:b/>
                <w:rtl/>
                <w:lang w:bidi="ar-EG"/>
              </w:rPr>
            </w:pPr>
            <w:r w:rsidRPr="0095258F">
              <w:rPr>
                <w:rFonts w:hint="cs"/>
                <w:b/>
                <w:rtl/>
                <w:lang w:bidi="ar-EG"/>
              </w:rPr>
              <w:t>الاعتبارات الجوهرية الممكنة:</w:t>
            </w:r>
          </w:p>
          <w:p w14:paraId="55FF0689" w14:textId="77777777" w:rsidR="0095258F" w:rsidRPr="0095258F" w:rsidRDefault="0095258F" w:rsidP="0095258F">
            <w:pPr>
              <w:pStyle w:val="BodyText"/>
              <w:rPr>
                <w:b/>
                <w:rtl/>
                <w:lang w:bidi="ar-EG"/>
              </w:rPr>
            </w:pPr>
            <w:r w:rsidRPr="0095258F">
              <w:rPr>
                <w:rFonts w:hint="cs"/>
                <w:b/>
                <w:rtl/>
                <w:lang w:bidi="ar-EG"/>
              </w:rPr>
              <w:t>الطابع الشمولي للمعارف التقليدية والحقوق الجماعية على المعارف التقليدية</w:t>
            </w:r>
          </w:p>
          <w:p w14:paraId="33AA8C3D" w14:textId="77777777" w:rsidR="0095258F" w:rsidRPr="0095258F" w:rsidRDefault="0095258F" w:rsidP="0095258F">
            <w:pPr>
              <w:pStyle w:val="BodyText"/>
              <w:rPr>
                <w:b/>
                <w:rtl/>
                <w:lang w:bidi="ar-EG"/>
              </w:rPr>
            </w:pPr>
            <w:r w:rsidRPr="0095258F">
              <w:rPr>
                <w:rFonts w:hint="cs"/>
                <w:b/>
                <w:rtl/>
                <w:lang w:bidi="ar-EG"/>
              </w:rPr>
              <w:t>حق أصحاب المعارف التقليدية في التحكم في مواردهم الطبيعية وإدارة معارفهم؛</w:t>
            </w:r>
          </w:p>
          <w:p w14:paraId="30D2CB2A" w14:textId="77777777" w:rsidR="0095258F" w:rsidRPr="0095258F" w:rsidRDefault="0095258F" w:rsidP="0095258F">
            <w:pPr>
              <w:pStyle w:val="BodyText"/>
              <w:rPr>
                <w:b/>
                <w:rtl/>
                <w:lang w:bidi="ar-EG"/>
              </w:rPr>
            </w:pPr>
            <w:r w:rsidRPr="0095258F">
              <w:rPr>
                <w:rFonts w:hint="cs"/>
                <w:b/>
                <w:rtl/>
                <w:lang w:bidi="ar-EG"/>
              </w:rPr>
              <w:t>الحق الإنساني لأصحاب المعارف التقليدية في تقرير مصيرهم؛</w:t>
            </w:r>
          </w:p>
          <w:p w14:paraId="21C8DD48" w14:textId="77777777" w:rsidR="0095258F" w:rsidRPr="0095258F" w:rsidRDefault="0095258F" w:rsidP="0095258F">
            <w:pPr>
              <w:pStyle w:val="BodyText"/>
              <w:rPr>
                <w:b/>
                <w:rtl/>
                <w:lang w:bidi="ar-EG"/>
              </w:rPr>
            </w:pPr>
            <w:r w:rsidRPr="0095258F">
              <w:rPr>
                <w:rFonts w:hint="cs"/>
                <w:b/>
                <w:rtl/>
                <w:lang w:bidi="ar-EG"/>
              </w:rPr>
              <w:t>الاعتراف بدور القوانين العرفية والنظم المعرفية العرفية في حماية المعارف التقليدية والحفاظ عليها</w:t>
            </w:r>
          </w:p>
          <w:p w14:paraId="31DDD086" w14:textId="77777777" w:rsidR="0095258F" w:rsidRPr="0095258F" w:rsidRDefault="0095258F" w:rsidP="0095258F">
            <w:pPr>
              <w:pStyle w:val="BodyText"/>
              <w:rPr>
                <w:b/>
                <w:lang w:bidi="ar-EG"/>
              </w:rPr>
            </w:pPr>
          </w:p>
        </w:tc>
      </w:tr>
      <w:tr w:rsidR="0095258F" w:rsidRPr="0095258F" w14:paraId="2444738A" w14:textId="77777777" w:rsidTr="00E84621">
        <w:tc>
          <w:tcPr>
            <w:tcW w:w="964" w:type="pct"/>
          </w:tcPr>
          <w:p w14:paraId="71C7B5A2" w14:textId="77777777" w:rsidR="0095258F" w:rsidRPr="0095258F" w:rsidRDefault="0095258F" w:rsidP="0095258F">
            <w:pPr>
              <w:pStyle w:val="BodyText"/>
              <w:rPr>
                <w:lang w:bidi="ar-EG"/>
              </w:rPr>
            </w:pPr>
            <w:r w:rsidRPr="0095258F">
              <w:rPr>
                <w:rFonts w:hint="cs"/>
                <w:rtl/>
                <w:lang w:bidi="ar-EG"/>
              </w:rPr>
              <w:t xml:space="preserve">حقوق ومصالح المجتمعات المحلية في معارفها التقليدية المتراكمة التي تمتلكها بشكل جماعي وتتناقلها بين </w:t>
            </w:r>
            <w:r w:rsidRPr="0095258F">
              <w:rPr>
                <w:rFonts w:hint="cs"/>
                <w:rtl/>
                <w:lang w:bidi="ar-EG"/>
              </w:rPr>
              <w:lastRenderedPageBreak/>
              <w:t xml:space="preserve">الأجيال، وفي نظمها المتكاملة للمعارف التقليدية </w:t>
            </w:r>
          </w:p>
        </w:tc>
        <w:tc>
          <w:tcPr>
            <w:tcW w:w="964" w:type="pct"/>
          </w:tcPr>
          <w:p w14:paraId="15900788" w14:textId="77777777" w:rsidR="0095258F" w:rsidRPr="0095258F" w:rsidRDefault="0095258F" w:rsidP="0095258F">
            <w:pPr>
              <w:pStyle w:val="BodyText"/>
              <w:rPr>
                <w:lang w:bidi="ar-EG"/>
              </w:rPr>
            </w:pPr>
            <w:r w:rsidRPr="0095258F">
              <w:rPr>
                <w:rFonts w:hint="cs"/>
                <w:rtl/>
                <w:lang w:bidi="ar-EG"/>
              </w:rPr>
              <w:lastRenderedPageBreak/>
              <w:t>حماية محدودة غالبا في شكل معلومات سرية</w:t>
            </w:r>
          </w:p>
        </w:tc>
        <w:tc>
          <w:tcPr>
            <w:tcW w:w="1142" w:type="pct"/>
          </w:tcPr>
          <w:p w14:paraId="517DB3AA" w14:textId="77777777" w:rsidR="0095258F" w:rsidRPr="0095258F" w:rsidRDefault="0095258F" w:rsidP="0095258F">
            <w:pPr>
              <w:pStyle w:val="BodyText"/>
              <w:rPr>
                <w:rtl/>
                <w:lang w:bidi="ar-EG"/>
              </w:rPr>
            </w:pPr>
            <w:r w:rsidRPr="0095258F">
              <w:rPr>
                <w:rFonts w:hint="cs"/>
                <w:rtl/>
                <w:lang w:bidi="ar-EG"/>
              </w:rPr>
              <w:t>الاعتراف المباشر بالحقوق والمصالح الجماعية في المعارف التقليدية المتراكمة والممتلكة بشكل جماعي والمتناقلة بين الأجيال</w:t>
            </w:r>
          </w:p>
          <w:p w14:paraId="5E6250A1" w14:textId="77777777" w:rsidR="0095258F" w:rsidRPr="0095258F" w:rsidRDefault="0095258F" w:rsidP="0095258F">
            <w:pPr>
              <w:pStyle w:val="BodyText"/>
              <w:rPr>
                <w:rtl/>
                <w:lang w:bidi="ar-EG"/>
              </w:rPr>
            </w:pPr>
            <w:r w:rsidRPr="0095258F">
              <w:rPr>
                <w:rFonts w:hint="cs"/>
                <w:rtl/>
                <w:lang w:bidi="ar-EG"/>
              </w:rPr>
              <w:lastRenderedPageBreak/>
              <w:t>حماية سلامة نظم المعارف التقليدية في حد ذاتها.</w:t>
            </w:r>
          </w:p>
          <w:p w14:paraId="7CBC2273" w14:textId="77777777" w:rsidR="0095258F" w:rsidRPr="0095258F" w:rsidRDefault="0095258F" w:rsidP="0095258F">
            <w:pPr>
              <w:pStyle w:val="BodyText"/>
              <w:rPr>
                <w:lang w:bidi="ar-EG"/>
              </w:rPr>
            </w:pPr>
            <w:r w:rsidRPr="0095258F">
              <w:rPr>
                <w:rFonts w:hint="cs"/>
                <w:rtl/>
                <w:lang w:bidi="ar-EG"/>
              </w:rPr>
              <w:t xml:space="preserve">احتمال أن تكون الملكية في يد عدة مجتمعات محلية </w:t>
            </w:r>
          </w:p>
        </w:tc>
        <w:tc>
          <w:tcPr>
            <w:tcW w:w="1929" w:type="pct"/>
          </w:tcPr>
          <w:p w14:paraId="5882A08B" w14:textId="77777777" w:rsidR="0095258F" w:rsidRPr="0095258F" w:rsidRDefault="0095258F" w:rsidP="0095258F">
            <w:pPr>
              <w:pStyle w:val="BodyText"/>
              <w:rPr>
                <w:rtl/>
                <w:lang w:bidi="ar-EG"/>
              </w:rPr>
            </w:pPr>
            <w:r w:rsidRPr="0095258F">
              <w:rPr>
                <w:rFonts w:hint="cs"/>
                <w:rtl/>
                <w:lang w:bidi="ar-EG"/>
              </w:rPr>
              <w:lastRenderedPageBreak/>
              <w:t>حماية محددة للحقوق والمصالح الجماعية في المعارف التقليدية في حد ذاتها (بدلا من حماية منفصلة لعناصر قابلة للحماية بالملكية الفكرية):</w:t>
            </w:r>
          </w:p>
          <w:p w14:paraId="2655DD9F"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723F088" w14:textId="77777777" w:rsidR="0095258F" w:rsidRPr="0095258F" w:rsidRDefault="0095258F" w:rsidP="0095258F">
            <w:pPr>
              <w:pStyle w:val="BodyText"/>
              <w:rPr>
                <w:b/>
                <w:rtl/>
                <w:lang w:bidi="ar-EG"/>
              </w:rPr>
            </w:pPr>
            <w:r w:rsidRPr="0095258F">
              <w:rPr>
                <w:rFonts w:hint="cs"/>
                <w:rtl/>
                <w:lang w:bidi="ar-EG"/>
              </w:rPr>
              <w:lastRenderedPageBreak/>
              <w:t xml:space="preserve">- وعلى المستوى الوطني/الإقليمي </w:t>
            </w:r>
            <w:r w:rsidRPr="0095258F">
              <w:rPr>
                <w:rFonts w:hint="cs"/>
                <w:b/>
                <w:rtl/>
                <w:lang w:bidi="ar-EG"/>
              </w:rPr>
              <w:t>من أجل بلوغ أقصى حد من المرونة</w:t>
            </w:r>
          </w:p>
          <w:p w14:paraId="48CF6E18" w14:textId="77777777" w:rsidR="0095258F" w:rsidRPr="0095258F" w:rsidRDefault="0095258F" w:rsidP="0095258F">
            <w:pPr>
              <w:pStyle w:val="BodyText"/>
              <w:rPr>
                <w:b/>
                <w:rtl/>
                <w:lang w:bidi="ar-EG"/>
              </w:rPr>
            </w:pPr>
            <w:r w:rsidRPr="0095258F">
              <w:rPr>
                <w:rFonts w:hint="cs"/>
                <w:b/>
                <w:rtl/>
                <w:lang w:bidi="ar-EG"/>
              </w:rPr>
              <w:t>حماية محددة لحقوق ومصالح المجتمعات المحلية في نظم المعارف التقليدية في حد ذاتها:</w:t>
            </w:r>
          </w:p>
          <w:p w14:paraId="58BF5CA5" w14:textId="77777777" w:rsidR="0095258F" w:rsidRPr="0095258F" w:rsidRDefault="0095258F" w:rsidP="0095258F">
            <w:pPr>
              <w:pStyle w:val="BodyText"/>
              <w:rPr>
                <w:rtl/>
                <w:lang w:bidi="ar-EG"/>
              </w:rPr>
            </w:pPr>
            <w:r w:rsidRPr="0095258F">
              <w:rPr>
                <w:rFonts w:hint="cs"/>
                <w:rtl/>
                <w:lang w:bidi="ar-EG"/>
              </w:rPr>
              <w:t xml:space="preserve">- على المستوى الدولي من أجل نهج منسق </w:t>
            </w:r>
          </w:p>
          <w:p w14:paraId="4051FC2F" w14:textId="77777777" w:rsidR="0095258F" w:rsidRPr="0095258F" w:rsidRDefault="0095258F" w:rsidP="0095258F">
            <w:pPr>
              <w:pStyle w:val="BodyText"/>
              <w:rPr>
                <w:b/>
                <w:lang w:bidi="ar-EG"/>
              </w:rPr>
            </w:pPr>
            <w:r w:rsidRPr="0095258F">
              <w:rPr>
                <w:rFonts w:hint="cs"/>
                <w:rtl/>
                <w:lang w:bidi="ar-EG"/>
              </w:rPr>
              <w:t xml:space="preserve">- وعلى المستوى الوطني/الإقليمي </w:t>
            </w:r>
            <w:r w:rsidRPr="0095258F">
              <w:rPr>
                <w:rFonts w:hint="cs"/>
                <w:b/>
                <w:rtl/>
                <w:lang w:bidi="ar-EG"/>
              </w:rPr>
              <w:t>من أجل بلوغ أقصى حد من المرونة</w:t>
            </w:r>
          </w:p>
        </w:tc>
      </w:tr>
      <w:tr w:rsidR="0095258F" w:rsidRPr="0095258F" w14:paraId="47A88224" w14:textId="77777777" w:rsidTr="00E84621">
        <w:tc>
          <w:tcPr>
            <w:tcW w:w="964" w:type="pct"/>
          </w:tcPr>
          <w:p w14:paraId="71112E27" w14:textId="77777777" w:rsidR="0095258F" w:rsidRPr="0095258F" w:rsidRDefault="0095258F" w:rsidP="0095258F">
            <w:pPr>
              <w:pStyle w:val="BodyText"/>
              <w:rPr>
                <w:lang w:bidi="ar-EG"/>
              </w:rPr>
            </w:pPr>
            <w:r w:rsidRPr="0095258F">
              <w:rPr>
                <w:rFonts w:hint="cs"/>
                <w:rtl/>
                <w:lang w:bidi="ar-EG"/>
              </w:rPr>
              <w:lastRenderedPageBreak/>
              <w:t>آليات محددة لحماية المعارف التقليدية من بعض الأعمال الضارة وأعمال التملك غير المشروع</w:t>
            </w:r>
          </w:p>
        </w:tc>
        <w:tc>
          <w:tcPr>
            <w:tcW w:w="964" w:type="pct"/>
          </w:tcPr>
          <w:p w14:paraId="3B2470C6" w14:textId="77777777" w:rsidR="0095258F" w:rsidRPr="0095258F" w:rsidRDefault="0095258F" w:rsidP="0095258F">
            <w:pPr>
              <w:pStyle w:val="BodyText"/>
              <w:rPr>
                <w:rtl/>
                <w:lang w:bidi="ar-EG"/>
              </w:rPr>
            </w:pPr>
            <w:r w:rsidRPr="0095258F">
              <w:rPr>
                <w:rFonts w:hint="cs"/>
                <w:rtl/>
                <w:lang w:bidi="ar-EG"/>
              </w:rPr>
              <w:t>ما من تدابير في قانون الملكية الفكرية التقليدي.</w:t>
            </w:r>
          </w:p>
          <w:p w14:paraId="00073746" w14:textId="77777777" w:rsidR="0095258F" w:rsidRPr="0095258F" w:rsidRDefault="0095258F" w:rsidP="0095258F">
            <w:pPr>
              <w:pStyle w:val="BodyText"/>
              <w:rPr>
                <w:lang w:bidi="ar-EG"/>
              </w:rPr>
            </w:pPr>
            <w:r w:rsidRPr="0095258F">
              <w:rPr>
                <w:rFonts w:hint="cs"/>
                <w:rtl/>
                <w:lang w:bidi="ar-EG"/>
              </w:rPr>
              <w:t>وقد تُحمى المعارف التقليدية جزئيا من خلال العقود والنظرية الأوسع المتعلقة بالمنافسة غير المشروعة والإثراء غير المشروع.</w:t>
            </w:r>
          </w:p>
        </w:tc>
        <w:tc>
          <w:tcPr>
            <w:tcW w:w="1142" w:type="pct"/>
          </w:tcPr>
          <w:p w14:paraId="2FE015A7" w14:textId="77777777" w:rsidR="0095258F" w:rsidRPr="0095258F" w:rsidRDefault="0095258F" w:rsidP="0095258F">
            <w:pPr>
              <w:pStyle w:val="BodyText"/>
              <w:rPr>
                <w:lang w:bidi="ar-EG"/>
              </w:rPr>
            </w:pPr>
            <w:r w:rsidRPr="0095258F">
              <w:rPr>
                <w:rFonts w:hint="cs"/>
                <w:rtl/>
                <w:lang w:bidi="ar-EG"/>
              </w:rPr>
              <w:t>انظر العناصر المفصلة أدناه</w:t>
            </w:r>
          </w:p>
        </w:tc>
        <w:tc>
          <w:tcPr>
            <w:tcW w:w="1929" w:type="pct"/>
          </w:tcPr>
          <w:p w14:paraId="42AB7B5D" w14:textId="77777777" w:rsidR="0095258F" w:rsidRPr="0095258F" w:rsidRDefault="0095258F" w:rsidP="0095258F">
            <w:pPr>
              <w:pStyle w:val="BodyText"/>
              <w:rPr>
                <w:lang w:bidi="ar-EG"/>
              </w:rPr>
            </w:pPr>
          </w:p>
        </w:tc>
      </w:tr>
      <w:tr w:rsidR="0095258F" w:rsidRPr="0095258F" w14:paraId="0A7BA161" w14:textId="77777777" w:rsidTr="00E84621">
        <w:tc>
          <w:tcPr>
            <w:tcW w:w="964" w:type="pct"/>
          </w:tcPr>
          <w:p w14:paraId="26957360" w14:textId="77777777" w:rsidR="0095258F" w:rsidRPr="0095258F" w:rsidRDefault="0095258F" w:rsidP="0095258F">
            <w:pPr>
              <w:pStyle w:val="BodyText"/>
              <w:rPr>
                <w:rtl/>
                <w:lang w:bidi="ar-EG"/>
              </w:rPr>
            </w:pPr>
          </w:p>
        </w:tc>
        <w:tc>
          <w:tcPr>
            <w:tcW w:w="964" w:type="pct"/>
          </w:tcPr>
          <w:p w14:paraId="4E77EA9D" w14:textId="77777777" w:rsidR="0095258F" w:rsidRPr="0095258F" w:rsidRDefault="0095258F" w:rsidP="0095258F">
            <w:pPr>
              <w:pStyle w:val="BodyText"/>
              <w:rPr>
                <w:rtl/>
                <w:lang w:bidi="ar-EG"/>
              </w:rPr>
            </w:pPr>
          </w:p>
        </w:tc>
        <w:tc>
          <w:tcPr>
            <w:tcW w:w="1142" w:type="pct"/>
          </w:tcPr>
          <w:p w14:paraId="69706079" w14:textId="77777777" w:rsidR="0095258F" w:rsidRPr="0095258F" w:rsidRDefault="0095258F" w:rsidP="0095258F">
            <w:pPr>
              <w:pStyle w:val="BodyText"/>
              <w:rPr>
                <w:rtl/>
                <w:lang w:bidi="ar-EG"/>
              </w:rPr>
            </w:pPr>
            <w:r w:rsidRPr="0095258F">
              <w:rPr>
                <w:rFonts w:hint="cs"/>
                <w:rtl/>
                <w:lang w:bidi="ar-EG"/>
              </w:rPr>
              <w:t>قاعدة ضد الإثراء غير المشروع أو التملك غير المشروع أو الأعمال المخالفة للسلوك التجاري النزيه في مجال المعارف التقليدية</w:t>
            </w:r>
          </w:p>
        </w:tc>
        <w:tc>
          <w:tcPr>
            <w:tcW w:w="1929" w:type="pct"/>
          </w:tcPr>
          <w:p w14:paraId="17320130"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7464523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47B4237D"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64C23BC3" w14:textId="77777777" w:rsidR="0095258F" w:rsidRPr="0095258F" w:rsidRDefault="0095258F" w:rsidP="0095258F">
            <w:pPr>
              <w:pStyle w:val="BodyText"/>
              <w:rPr>
                <w:lang w:bidi="ar-EG"/>
              </w:rPr>
            </w:pPr>
            <w:r w:rsidRPr="0095258F">
              <w:rPr>
                <w:rFonts w:hint="cs"/>
                <w:rtl/>
                <w:lang w:bidi="ar-EG"/>
              </w:rPr>
              <w:t xml:space="preserve">قاعدة محددة توضع على المستوى الوطني/الإقليمي لبلوغ أقصى حد من المرونة وتطور وتنوع في المجال القانوني. </w:t>
            </w:r>
          </w:p>
        </w:tc>
      </w:tr>
      <w:tr w:rsidR="0095258F" w:rsidRPr="0095258F" w14:paraId="7497B39A" w14:textId="77777777" w:rsidTr="00E84621">
        <w:tc>
          <w:tcPr>
            <w:tcW w:w="964" w:type="pct"/>
          </w:tcPr>
          <w:p w14:paraId="43EAAB2E" w14:textId="77777777" w:rsidR="0095258F" w:rsidRPr="0095258F" w:rsidRDefault="0095258F" w:rsidP="0095258F">
            <w:pPr>
              <w:pStyle w:val="BodyText"/>
              <w:rPr>
                <w:rtl/>
                <w:lang w:bidi="ar-EG"/>
              </w:rPr>
            </w:pPr>
          </w:p>
        </w:tc>
        <w:tc>
          <w:tcPr>
            <w:tcW w:w="964" w:type="pct"/>
          </w:tcPr>
          <w:p w14:paraId="1CB5CC3E" w14:textId="77777777" w:rsidR="0095258F" w:rsidRPr="0095258F" w:rsidRDefault="0095258F" w:rsidP="0095258F">
            <w:pPr>
              <w:pStyle w:val="BodyText"/>
              <w:rPr>
                <w:rtl/>
                <w:lang w:bidi="ar-EG"/>
              </w:rPr>
            </w:pPr>
          </w:p>
        </w:tc>
        <w:tc>
          <w:tcPr>
            <w:tcW w:w="1142" w:type="pct"/>
          </w:tcPr>
          <w:p w14:paraId="056939C6" w14:textId="77777777" w:rsidR="0095258F" w:rsidRPr="0095258F" w:rsidRDefault="0095258F" w:rsidP="0095258F">
            <w:pPr>
              <w:pStyle w:val="BodyText"/>
              <w:rPr>
                <w:rtl/>
                <w:lang w:bidi="ar-EG"/>
              </w:rPr>
            </w:pPr>
            <w:r w:rsidRPr="0095258F">
              <w:rPr>
                <w:rFonts w:hint="cs"/>
                <w:rtl/>
                <w:lang w:bidi="ar-EG"/>
              </w:rPr>
              <w:t>بيان واضح بشأن مبدأ الموافقة المستنيرة المسبقة للمجتمع المحلي على المعارف التقليدية التي يمتلكها</w:t>
            </w:r>
          </w:p>
          <w:p w14:paraId="30DA0CD7" w14:textId="77777777" w:rsidR="0095258F" w:rsidRPr="0095258F" w:rsidRDefault="0095258F" w:rsidP="0095258F">
            <w:pPr>
              <w:pStyle w:val="BodyText"/>
              <w:rPr>
                <w:rtl/>
                <w:lang w:bidi="ar-EG"/>
              </w:rPr>
            </w:pPr>
            <w:r w:rsidRPr="0095258F">
              <w:rPr>
                <w:rFonts w:hint="cs"/>
                <w:rtl/>
                <w:lang w:bidi="ar-EG"/>
              </w:rPr>
              <w:lastRenderedPageBreak/>
              <w:t>الاعتراف خارج الإقليم بالموافقة المستنيرة المسبقة وترتيبات النفاذ وتقاسم المعارف في محاكم البلدان الأخرى.</w:t>
            </w:r>
          </w:p>
        </w:tc>
        <w:tc>
          <w:tcPr>
            <w:tcW w:w="1929" w:type="pct"/>
          </w:tcPr>
          <w:p w14:paraId="382B5884" w14:textId="77777777" w:rsidR="0095258F" w:rsidRPr="0095258F" w:rsidRDefault="0095258F" w:rsidP="0095258F">
            <w:pPr>
              <w:pStyle w:val="BodyText"/>
              <w:rPr>
                <w:rtl/>
                <w:lang w:bidi="ar-EG"/>
              </w:rPr>
            </w:pPr>
            <w:r w:rsidRPr="0095258F">
              <w:rPr>
                <w:rFonts w:hint="cs"/>
                <w:rtl/>
                <w:lang w:bidi="ar-EG"/>
              </w:rPr>
              <w:lastRenderedPageBreak/>
              <w:t>قاعدة محددة توضع على المستوى الدولي لتشجيع نهج منسق:</w:t>
            </w:r>
          </w:p>
          <w:p w14:paraId="71EF9392"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0EFD3D2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41FD76A" w14:textId="77777777" w:rsidR="0095258F" w:rsidRPr="0095258F" w:rsidRDefault="0095258F" w:rsidP="0095258F">
            <w:pPr>
              <w:pStyle w:val="BodyText"/>
              <w:rPr>
                <w:lang w:bidi="ar-EG"/>
              </w:rPr>
            </w:pPr>
            <w:r w:rsidRPr="0095258F">
              <w:rPr>
                <w:rFonts w:hint="cs"/>
                <w:rtl/>
                <w:lang w:bidi="ar-EG"/>
              </w:rPr>
              <w:lastRenderedPageBreak/>
              <w:t>قاعدة محددة توضع على المستوى الوطني/الإقليمي لبلوغ أقصى حد من المرونة وتطور وتنوع في المجال القانوني.</w:t>
            </w:r>
          </w:p>
        </w:tc>
      </w:tr>
      <w:tr w:rsidR="0095258F" w:rsidRPr="0095258F" w14:paraId="50D68AEF" w14:textId="77777777" w:rsidTr="00E84621">
        <w:tc>
          <w:tcPr>
            <w:tcW w:w="964" w:type="pct"/>
          </w:tcPr>
          <w:p w14:paraId="7AD220B0" w14:textId="77777777" w:rsidR="0095258F" w:rsidRPr="0095258F" w:rsidRDefault="0095258F" w:rsidP="0095258F">
            <w:pPr>
              <w:pStyle w:val="BodyText"/>
              <w:rPr>
                <w:rtl/>
                <w:lang w:bidi="ar-EG"/>
              </w:rPr>
            </w:pPr>
          </w:p>
        </w:tc>
        <w:tc>
          <w:tcPr>
            <w:tcW w:w="964" w:type="pct"/>
          </w:tcPr>
          <w:p w14:paraId="6A3D08FB" w14:textId="77777777" w:rsidR="0095258F" w:rsidRPr="0095258F" w:rsidRDefault="0095258F" w:rsidP="0095258F">
            <w:pPr>
              <w:pStyle w:val="BodyText"/>
              <w:rPr>
                <w:rtl/>
                <w:lang w:bidi="ar-EG"/>
              </w:rPr>
            </w:pPr>
          </w:p>
        </w:tc>
        <w:tc>
          <w:tcPr>
            <w:tcW w:w="1142" w:type="pct"/>
          </w:tcPr>
          <w:p w14:paraId="428E6791" w14:textId="77777777" w:rsidR="0095258F" w:rsidRPr="0095258F" w:rsidRDefault="0095258F" w:rsidP="0095258F">
            <w:pPr>
              <w:pStyle w:val="BodyText"/>
              <w:rPr>
                <w:rtl/>
                <w:lang w:bidi="ar-EG"/>
              </w:rPr>
            </w:pPr>
            <w:r w:rsidRPr="0095258F">
              <w:rPr>
                <w:rFonts w:hint="cs"/>
                <w:rtl/>
                <w:lang w:bidi="ar-EG"/>
              </w:rPr>
              <w:t>قاعدة تستلزم الاعتراف الصريح بالمجتمع المحلي المصدر عند الانتفاع بالمعارف التقليدية المرتبطة على نحو مميز بمجتمع محلي.</w:t>
            </w:r>
          </w:p>
        </w:tc>
        <w:tc>
          <w:tcPr>
            <w:tcW w:w="1929" w:type="pct"/>
          </w:tcPr>
          <w:p w14:paraId="6C27EC1B"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299BE1F"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6F1F7DE8"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62E1489" w14:textId="77777777" w:rsidR="0095258F" w:rsidRPr="0095258F" w:rsidRDefault="0095258F" w:rsidP="0095258F">
            <w:pPr>
              <w:pStyle w:val="BodyText"/>
              <w:rPr>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76D0FB81" w14:textId="77777777" w:rsidTr="00E84621">
        <w:trPr>
          <w:trHeight w:val="2027"/>
        </w:trPr>
        <w:tc>
          <w:tcPr>
            <w:tcW w:w="964" w:type="pct"/>
          </w:tcPr>
          <w:p w14:paraId="519CD162" w14:textId="77777777" w:rsidR="0095258F" w:rsidRPr="0095258F" w:rsidRDefault="0095258F" w:rsidP="0095258F">
            <w:pPr>
              <w:pStyle w:val="BodyText"/>
              <w:rPr>
                <w:rtl/>
                <w:lang w:bidi="ar-EG"/>
              </w:rPr>
            </w:pPr>
          </w:p>
        </w:tc>
        <w:tc>
          <w:tcPr>
            <w:tcW w:w="964" w:type="pct"/>
          </w:tcPr>
          <w:p w14:paraId="08197F49" w14:textId="77777777" w:rsidR="0095258F" w:rsidRPr="0095258F" w:rsidRDefault="0095258F" w:rsidP="0095258F">
            <w:pPr>
              <w:pStyle w:val="BodyText"/>
              <w:rPr>
                <w:rtl/>
                <w:lang w:bidi="ar-EG"/>
              </w:rPr>
            </w:pPr>
          </w:p>
        </w:tc>
        <w:tc>
          <w:tcPr>
            <w:tcW w:w="1142" w:type="pct"/>
          </w:tcPr>
          <w:p w14:paraId="5534CF76" w14:textId="77777777" w:rsidR="0095258F" w:rsidRPr="0095258F" w:rsidRDefault="0095258F" w:rsidP="0095258F">
            <w:pPr>
              <w:pStyle w:val="BodyText"/>
              <w:rPr>
                <w:rtl/>
                <w:lang w:bidi="ar-EG"/>
              </w:rPr>
            </w:pPr>
            <w:r w:rsidRPr="0095258F">
              <w:rPr>
                <w:rFonts w:hint="cs"/>
                <w:rtl/>
                <w:lang w:bidi="ar-EG"/>
              </w:rPr>
              <w:t>قاعدة ضد الاستخدام الذي يؤدي إلى ضرر ثقافي أو روحي أو يمس سلامة المعارف التقليدية</w:t>
            </w:r>
          </w:p>
        </w:tc>
        <w:tc>
          <w:tcPr>
            <w:tcW w:w="1929" w:type="pct"/>
          </w:tcPr>
          <w:p w14:paraId="6607C7B1" w14:textId="77777777" w:rsidR="0095258F" w:rsidRPr="0095258F" w:rsidRDefault="0095258F" w:rsidP="0095258F">
            <w:pPr>
              <w:pStyle w:val="BodyText"/>
              <w:rPr>
                <w:rtl/>
                <w:lang w:bidi="ar-EG"/>
              </w:rPr>
            </w:pPr>
            <w:r w:rsidRPr="0095258F">
              <w:rPr>
                <w:rFonts w:hint="cs"/>
                <w:rtl/>
                <w:lang w:bidi="ar-EG"/>
              </w:rPr>
              <w:t>قاعدة محددة توضع على المستوى الدولي لتشجيع نهج منسق:</w:t>
            </w:r>
          </w:p>
          <w:p w14:paraId="5384CBBC" w14:textId="77777777" w:rsidR="0095258F" w:rsidRPr="0095258F" w:rsidRDefault="0095258F" w:rsidP="0095258F">
            <w:pPr>
              <w:pStyle w:val="BodyText"/>
              <w:rPr>
                <w:rtl/>
                <w:lang w:bidi="ar-EG"/>
              </w:rPr>
            </w:pPr>
            <w:r w:rsidRPr="0095258F">
              <w:rPr>
                <w:rFonts w:hint="cs"/>
                <w:rtl/>
                <w:lang w:bidi="ar-EG"/>
              </w:rPr>
              <w:t>- قانون ملزم إذا كان مناسبا من حيث التوقيت لوضع قاعدة دولية</w:t>
            </w:r>
          </w:p>
          <w:p w14:paraId="2888BD7F" w14:textId="77777777" w:rsidR="0095258F" w:rsidRPr="0095258F" w:rsidRDefault="0095258F" w:rsidP="0095258F">
            <w:pPr>
              <w:pStyle w:val="BodyText"/>
              <w:rPr>
                <w:rtl/>
                <w:lang w:bidi="ar-EG"/>
              </w:rPr>
            </w:pPr>
            <w:r w:rsidRPr="0095258F">
              <w:rPr>
                <w:rFonts w:hint="cs"/>
                <w:rtl/>
                <w:lang w:bidi="ar-EG"/>
              </w:rPr>
              <w:t>- بيان سياسي إذا كان الجوهر القانوني للقاعدة لا يزال قيد الصياغة</w:t>
            </w:r>
          </w:p>
          <w:p w14:paraId="20DA6E95" w14:textId="77777777" w:rsidR="0095258F" w:rsidRPr="0095258F" w:rsidRDefault="0095258F" w:rsidP="0095258F">
            <w:pPr>
              <w:pStyle w:val="BodyText"/>
              <w:rPr>
                <w:rtl/>
                <w:lang w:bidi="ar-EG"/>
              </w:rPr>
            </w:pPr>
            <w:r w:rsidRPr="0095258F">
              <w:rPr>
                <w:rFonts w:hint="cs"/>
                <w:rtl/>
                <w:lang w:bidi="ar-EG"/>
              </w:rPr>
              <w:t>قاعدة محددة توضع على المستوى الوطني/الإقليمي لبلوغ أقصى حد من المرونة وتطور وتنوع في المجال القانوني.</w:t>
            </w:r>
          </w:p>
        </w:tc>
      </w:tr>
      <w:tr w:rsidR="0095258F" w:rsidRPr="0095258F" w14:paraId="4C62B4E0" w14:textId="77777777" w:rsidTr="00E84621">
        <w:tc>
          <w:tcPr>
            <w:tcW w:w="964" w:type="pct"/>
          </w:tcPr>
          <w:p w14:paraId="4A4D789A" w14:textId="77777777" w:rsidR="0095258F" w:rsidRPr="0095258F" w:rsidRDefault="0095258F" w:rsidP="0095258F">
            <w:pPr>
              <w:pStyle w:val="BodyText"/>
              <w:rPr>
                <w:rtl/>
                <w:lang w:bidi="ar-EG"/>
              </w:rPr>
            </w:pPr>
            <w:r w:rsidRPr="0095258F">
              <w:rPr>
                <w:rFonts w:hint="cs"/>
                <w:rtl/>
                <w:lang w:bidi="ar-EG"/>
              </w:rPr>
              <w:t>استصدار براءات بشأن معارف تقليدية مخالفة لمبادئ قانون البراءات</w:t>
            </w:r>
          </w:p>
        </w:tc>
        <w:tc>
          <w:tcPr>
            <w:tcW w:w="964" w:type="pct"/>
          </w:tcPr>
          <w:p w14:paraId="191885C9" w14:textId="77777777" w:rsidR="0095258F" w:rsidRPr="0095258F" w:rsidRDefault="0095258F" w:rsidP="0095258F">
            <w:pPr>
              <w:pStyle w:val="BodyText"/>
              <w:rPr>
                <w:rtl/>
                <w:lang w:bidi="ar-EG"/>
              </w:rPr>
            </w:pPr>
            <w:r w:rsidRPr="0095258F">
              <w:rPr>
                <w:rFonts w:hint="cs"/>
                <w:rtl/>
                <w:lang w:bidi="ar-EG"/>
              </w:rPr>
              <w:t>يقضي قانون البراءات القائم بأن يقوم طلب البراءة على المخترع الحقيقي (المخترعين الحقيقيين) والاختراع الفعلي</w:t>
            </w:r>
          </w:p>
          <w:p w14:paraId="5CD141B1" w14:textId="77777777" w:rsidR="0095258F" w:rsidRPr="0095258F" w:rsidRDefault="0095258F" w:rsidP="0095258F">
            <w:pPr>
              <w:pStyle w:val="BodyText"/>
              <w:rPr>
                <w:rtl/>
                <w:lang w:bidi="ar-EG"/>
              </w:rPr>
            </w:pPr>
            <w:r w:rsidRPr="0095258F">
              <w:rPr>
                <w:rFonts w:hint="cs"/>
                <w:rtl/>
                <w:lang w:bidi="ar-EG"/>
              </w:rPr>
              <w:t>تقضي اتفاقية باريس بذكر المخترع الحقيقي صراحة</w:t>
            </w:r>
          </w:p>
        </w:tc>
        <w:tc>
          <w:tcPr>
            <w:tcW w:w="1142" w:type="pct"/>
          </w:tcPr>
          <w:p w14:paraId="62D1FCB0" w14:textId="77777777" w:rsidR="0095258F" w:rsidRPr="0095258F" w:rsidRDefault="0095258F" w:rsidP="0095258F">
            <w:pPr>
              <w:pStyle w:val="BodyText"/>
              <w:rPr>
                <w:lang w:val="en-GB" w:bidi="ar-EG"/>
              </w:rPr>
            </w:pPr>
            <w:r w:rsidRPr="0095258F">
              <w:rPr>
                <w:rFonts w:hint="cs"/>
                <w:rtl/>
                <w:lang w:bidi="ar-EG"/>
              </w:rPr>
              <w:t>اللبس الممكن في نظام البراءات فيما يخص تحديد الإسهام الابتكاري لصاحب المعارف التقليدية.</w:t>
            </w:r>
          </w:p>
          <w:p w14:paraId="2CD7E087" w14:textId="77777777" w:rsidR="0095258F" w:rsidRPr="0095258F" w:rsidRDefault="0095258F" w:rsidP="0095258F">
            <w:pPr>
              <w:pStyle w:val="BodyText"/>
              <w:rPr>
                <w:rtl/>
              </w:rPr>
            </w:pPr>
            <w:r w:rsidRPr="0095258F">
              <w:rPr>
                <w:rFonts w:hint="cs"/>
                <w:rtl/>
              </w:rPr>
              <w:t>قاعدة صريحة ضد:</w:t>
            </w:r>
          </w:p>
          <w:p w14:paraId="70CD66CB" w14:textId="77777777" w:rsidR="0095258F" w:rsidRPr="0095258F" w:rsidRDefault="0095258F" w:rsidP="0095258F">
            <w:pPr>
              <w:pStyle w:val="BodyText"/>
              <w:rPr>
                <w:rtl/>
              </w:rPr>
            </w:pPr>
            <w:r w:rsidRPr="0095258F">
              <w:rPr>
                <w:rFonts w:hint="cs"/>
                <w:rtl/>
              </w:rPr>
              <w:t>- استصدار البراءات بشأن المعارف التقليدية في حد ذاتها دون موافقة ومشاركة صاحب هذه المعارف</w:t>
            </w:r>
          </w:p>
          <w:p w14:paraId="12ED6C17" w14:textId="77777777" w:rsidR="0095258F" w:rsidRPr="0095258F" w:rsidRDefault="0095258F" w:rsidP="0095258F">
            <w:pPr>
              <w:pStyle w:val="BodyText"/>
              <w:rPr>
                <w:rtl/>
              </w:rPr>
            </w:pPr>
            <w:r w:rsidRPr="0095258F">
              <w:rPr>
                <w:rFonts w:hint="cs"/>
                <w:rtl/>
              </w:rPr>
              <w:lastRenderedPageBreak/>
              <w:t>- استصدار براءة لاختراع أصبح ممكنا من خلال التملك غير المشروع للمعارف التقليدية</w:t>
            </w:r>
          </w:p>
        </w:tc>
        <w:tc>
          <w:tcPr>
            <w:tcW w:w="1929" w:type="pct"/>
          </w:tcPr>
          <w:p w14:paraId="39586906" w14:textId="77777777" w:rsidR="0095258F" w:rsidRPr="0095258F" w:rsidRDefault="0095258F" w:rsidP="0095258F">
            <w:pPr>
              <w:pStyle w:val="BodyText"/>
              <w:rPr>
                <w:rtl/>
                <w:lang w:bidi="ar-EG"/>
              </w:rPr>
            </w:pPr>
            <w:r w:rsidRPr="0095258F">
              <w:rPr>
                <w:rFonts w:hint="cs"/>
                <w:rtl/>
                <w:lang w:bidi="ar-EG"/>
              </w:rPr>
              <w:lastRenderedPageBreak/>
              <w:t>على المستوى الدولي:</w:t>
            </w:r>
          </w:p>
          <w:p w14:paraId="0FC1EDA4"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1DC6539E" w14:textId="77777777" w:rsidR="0095258F" w:rsidRPr="0095258F" w:rsidRDefault="0095258F" w:rsidP="0095258F">
            <w:pPr>
              <w:pStyle w:val="BodyText"/>
              <w:rPr>
                <w:rtl/>
                <w:lang w:bidi="ar-EG"/>
              </w:rPr>
            </w:pPr>
            <w:r w:rsidRPr="0095258F">
              <w:rPr>
                <w:rFonts w:hint="cs"/>
                <w:rtl/>
                <w:lang w:bidi="ar-EG"/>
              </w:rPr>
              <w:t>- تفسير مرجعي للقواعد القائمة</w:t>
            </w:r>
          </w:p>
          <w:p w14:paraId="5C82A039" w14:textId="77777777" w:rsidR="0095258F" w:rsidRPr="0095258F" w:rsidRDefault="0095258F" w:rsidP="0095258F">
            <w:pPr>
              <w:pStyle w:val="BodyText"/>
              <w:rPr>
                <w:rtl/>
                <w:lang w:bidi="ar-EG"/>
              </w:rPr>
            </w:pPr>
            <w:r w:rsidRPr="0095258F">
              <w:rPr>
                <w:rFonts w:hint="cs"/>
                <w:rtl/>
                <w:lang w:bidi="ar-EG"/>
              </w:rPr>
              <w:t>- بيان سياسي</w:t>
            </w:r>
          </w:p>
          <w:p w14:paraId="1A49A405" w14:textId="77777777" w:rsidR="0095258F" w:rsidRPr="0095258F" w:rsidRDefault="0095258F" w:rsidP="0095258F">
            <w:pPr>
              <w:pStyle w:val="BodyText"/>
              <w:rPr>
                <w:rtl/>
                <w:lang w:bidi="ar-EG"/>
              </w:rPr>
            </w:pPr>
            <w:r w:rsidRPr="0095258F">
              <w:rPr>
                <w:rFonts w:hint="cs"/>
                <w:rtl/>
                <w:lang w:bidi="ar-EG"/>
              </w:rPr>
              <w:t>على المستوى الوطني:</w:t>
            </w:r>
          </w:p>
          <w:p w14:paraId="16260A38" w14:textId="77777777" w:rsidR="0095258F" w:rsidRPr="0095258F" w:rsidRDefault="0095258F" w:rsidP="0095258F">
            <w:pPr>
              <w:pStyle w:val="BodyText"/>
              <w:rPr>
                <w:rtl/>
                <w:lang w:bidi="ar-EG"/>
              </w:rPr>
            </w:pPr>
            <w:r w:rsidRPr="0095258F">
              <w:rPr>
                <w:rFonts w:hint="cs"/>
                <w:rtl/>
                <w:lang w:bidi="ar-EG"/>
              </w:rPr>
              <w:t xml:space="preserve">تعديلات محددة لقانون البراءات الوطني </w:t>
            </w:r>
          </w:p>
        </w:tc>
      </w:tr>
      <w:tr w:rsidR="0095258F" w:rsidRPr="0095258F" w14:paraId="56D2C8C5" w14:textId="77777777" w:rsidTr="00E84621">
        <w:tc>
          <w:tcPr>
            <w:tcW w:w="964" w:type="pct"/>
          </w:tcPr>
          <w:p w14:paraId="01C1C780" w14:textId="77777777" w:rsidR="0095258F" w:rsidRPr="0095258F" w:rsidRDefault="0095258F" w:rsidP="0095258F">
            <w:pPr>
              <w:pStyle w:val="BodyText"/>
              <w:rPr>
                <w:rtl/>
                <w:lang w:bidi="ar-EG"/>
              </w:rPr>
            </w:pPr>
          </w:p>
        </w:tc>
        <w:tc>
          <w:tcPr>
            <w:tcW w:w="964" w:type="pct"/>
          </w:tcPr>
          <w:p w14:paraId="020F2FFA" w14:textId="77777777" w:rsidR="0095258F" w:rsidRPr="0095258F" w:rsidRDefault="0095258F" w:rsidP="0095258F">
            <w:pPr>
              <w:pStyle w:val="BodyText"/>
              <w:rPr>
                <w:rtl/>
                <w:lang w:bidi="ar-EG"/>
              </w:rPr>
            </w:pPr>
            <w:r w:rsidRPr="0095258F">
              <w:rPr>
                <w:rFonts w:hint="cs"/>
                <w:rtl/>
                <w:lang w:bidi="ar-EG"/>
              </w:rPr>
              <w:t>شروط محددة للكشف عن المعارف التقليدية:</w:t>
            </w:r>
          </w:p>
          <w:p w14:paraId="1BB03F53" w14:textId="77777777" w:rsidR="0095258F" w:rsidRPr="0095258F" w:rsidRDefault="0095258F" w:rsidP="0095258F">
            <w:pPr>
              <w:pStyle w:val="BodyText"/>
              <w:rPr>
                <w:rtl/>
                <w:lang w:bidi="ar-EG"/>
              </w:rPr>
            </w:pPr>
            <w:r w:rsidRPr="0095258F">
              <w:rPr>
                <w:rFonts w:hint="cs"/>
                <w:rtl/>
                <w:lang w:bidi="ar-EG"/>
              </w:rPr>
              <w:t>- قوانين وطنية/إقليمية</w:t>
            </w:r>
          </w:p>
          <w:p w14:paraId="537A11C9" w14:textId="77777777" w:rsidR="0095258F" w:rsidRPr="0095258F" w:rsidRDefault="0095258F" w:rsidP="0095258F">
            <w:pPr>
              <w:pStyle w:val="BodyText"/>
              <w:rPr>
                <w:rtl/>
                <w:lang w:bidi="ar-EG"/>
              </w:rPr>
            </w:pPr>
            <w:r w:rsidRPr="0095258F">
              <w:rPr>
                <w:rFonts w:hint="cs"/>
                <w:rtl/>
                <w:lang w:bidi="ar-EG"/>
              </w:rPr>
              <w:t>- مقترحات في الاتفاقية المتعلقة بالتنوع البيولوجي ومنظمة التجارة العالمية والويبو</w:t>
            </w:r>
          </w:p>
        </w:tc>
        <w:tc>
          <w:tcPr>
            <w:tcW w:w="1142" w:type="pct"/>
          </w:tcPr>
          <w:p w14:paraId="0D093EE3" w14:textId="77777777" w:rsidR="0095258F" w:rsidRPr="0095258F" w:rsidRDefault="0095258F" w:rsidP="0095258F">
            <w:pPr>
              <w:pStyle w:val="BodyText"/>
              <w:rPr>
                <w:rtl/>
                <w:lang w:bidi="ar-EG"/>
              </w:rPr>
            </w:pPr>
            <w:r w:rsidRPr="0095258F">
              <w:rPr>
                <w:rFonts w:hint="cs"/>
                <w:rtl/>
                <w:lang w:bidi="ar-EG"/>
              </w:rPr>
              <w:t>الموافقة المستنيرة المسبقة على المعارف التقليدية</w:t>
            </w:r>
          </w:p>
        </w:tc>
        <w:tc>
          <w:tcPr>
            <w:tcW w:w="1929" w:type="pct"/>
          </w:tcPr>
          <w:p w14:paraId="36BE4F66" w14:textId="77777777" w:rsidR="0095258F" w:rsidRPr="0095258F" w:rsidRDefault="0095258F" w:rsidP="0095258F">
            <w:pPr>
              <w:pStyle w:val="BodyText"/>
              <w:rPr>
                <w:rtl/>
                <w:lang w:bidi="ar-EG"/>
              </w:rPr>
            </w:pPr>
            <w:r w:rsidRPr="0095258F">
              <w:rPr>
                <w:rFonts w:hint="cs"/>
                <w:rtl/>
                <w:lang w:bidi="ar-EG"/>
              </w:rPr>
              <w:t>على المستوى الدولي:</w:t>
            </w:r>
          </w:p>
          <w:p w14:paraId="3DF8DA17" w14:textId="77777777" w:rsidR="0095258F" w:rsidRPr="0095258F" w:rsidRDefault="0095258F" w:rsidP="0095258F">
            <w:pPr>
              <w:pStyle w:val="BodyText"/>
              <w:rPr>
                <w:rtl/>
                <w:lang w:bidi="ar-EG"/>
              </w:rPr>
            </w:pPr>
            <w:r w:rsidRPr="0095258F">
              <w:rPr>
                <w:rFonts w:hint="cs"/>
                <w:rtl/>
                <w:lang w:bidi="ar-EG"/>
              </w:rPr>
              <w:t xml:space="preserve">- قاعدة ملزمة دوليا </w:t>
            </w:r>
          </w:p>
          <w:p w14:paraId="0ED37CA0" w14:textId="77777777" w:rsidR="0095258F" w:rsidRPr="0095258F" w:rsidRDefault="0095258F" w:rsidP="0095258F">
            <w:pPr>
              <w:pStyle w:val="BodyText"/>
              <w:rPr>
                <w:rtl/>
                <w:lang w:bidi="ar-EG"/>
              </w:rPr>
            </w:pPr>
            <w:r w:rsidRPr="0095258F">
              <w:rPr>
                <w:rFonts w:hint="cs"/>
                <w:rtl/>
                <w:lang w:bidi="ar-EG"/>
              </w:rPr>
              <w:t>- تفسير مرجعي للقواعد القائمة أو توسيع نطاقها</w:t>
            </w:r>
          </w:p>
          <w:p w14:paraId="6260B88D" w14:textId="77777777" w:rsidR="0095258F" w:rsidRPr="0095258F" w:rsidRDefault="0095258F" w:rsidP="0095258F">
            <w:pPr>
              <w:pStyle w:val="BodyText"/>
              <w:rPr>
                <w:rtl/>
                <w:lang w:bidi="ar-EG"/>
              </w:rPr>
            </w:pPr>
            <w:r w:rsidRPr="0095258F">
              <w:rPr>
                <w:rFonts w:hint="cs"/>
                <w:rtl/>
                <w:lang w:bidi="ar-EG"/>
              </w:rPr>
              <w:t>- بيان سياسي</w:t>
            </w:r>
          </w:p>
          <w:p w14:paraId="3394DC6E" w14:textId="77777777" w:rsidR="0095258F" w:rsidRPr="0095258F" w:rsidRDefault="0095258F" w:rsidP="0095258F">
            <w:pPr>
              <w:pStyle w:val="BodyText"/>
              <w:rPr>
                <w:rtl/>
                <w:lang w:bidi="ar-EG"/>
              </w:rPr>
            </w:pPr>
            <w:r w:rsidRPr="0095258F">
              <w:rPr>
                <w:rFonts w:hint="cs"/>
                <w:rtl/>
                <w:lang w:bidi="ar-EG"/>
              </w:rPr>
              <w:t>على المستوى الوطني:</w:t>
            </w:r>
          </w:p>
          <w:p w14:paraId="70D92E51" w14:textId="77777777" w:rsidR="0095258F" w:rsidRPr="0095258F" w:rsidRDefault="0095258F" w:rsidP="0095258F">
            <w:pPr>
              <w:pStyle w:val="BodyText"/>
              <w:rPr>
                <w:rtl/>
                <w:lang w:bidi="ar-EG"/>
              </w:rPr>
            </w:pPr>
            <w:r w:rsidRPr="0095258F">
              <w:rPr>
                <w:rFonts w:hint="cs"/>
                <w:rtl/>
                <w:lang w:bidi="ar-EG"/>
              </w:rPr>
              <w:t>تعديلات محددة لقانون البراءات الوطني</w:t>
            </w:r>
          </w:p>
        </w:tc>
      </w:tr>
    </w:tbl>
    <w:p w14:paraId="6F6D0468" w14:textId="77777777" w:rsidR="0095258F" w:rsidRPr="0095258F" w:rsidRDefault="0095258F" w:rsidP="0095258F">
      <w:pPr>
        <w:pStyle w:val="BodyText"/>
        <w:rPr>
          <w:lang w:bidi="ar-EG"/>
        </w:rPr>
      </w:pPr>
    </w:p>
    <w:p w14:paraId="444EF7A0" w14:textId="3700C038" w:rsidR="0095258F" w:rsidRPr="00A5074B" w:rsidRDefault="0095258F" w:rsidP="00A5074B">
      <w:pPr>
        <w:pStyle w:val="BodyText"/>
        <w:rPr>
          <w:b/>
          <w:bCs/>
          <w:lang w:bidi="ar-EG"/>
        </w:rPr>
      </w:pPr>
      <w:r w:rsidRPr="0095258F">
        <w:rPr>
          <w:lang w:bidi="ar-EG"/>
        </w:rPr>
        <w:br w:type="page"/>
      </w:r>
      <w:r w:rsidRPr="00A5074B">
        <w:rPr>
          <w:rFonts w:hint="cs"/>
          <w:b/>
          <w:bCs/>
          <w:sz w:val="24"/>
          <w:szCs w:val="24"/>
          <w:rtl/>
          <w:lang w:bidi="ar-EG"/>
        </w:rPr>
        <w:lastRenderedPageBreak/>
        <w:t>ألف</w:t>
      </w:r>
      <w:r w:rsidR="00497613" w:rsidRPr="00A5074B">
        <w:rPr>
          <w:rFonts w:hint="cs"/>
          <w:b/>
          <w:bCs/>
          <w:sz w:val="24"/>
          <w:szCs w:val="24"/>
          <w:rtl/>
          <w:lang w:bidi="ar-EG"/>
        </w:rPr>
        <w:t>.</w:t>
      </w:r>
      <w:r w:rsidRPr="00A5074B">
        <w:rPr>
          <w:rFonts w:hint="cs"/>
          <w:b/>
          <w:bCs/>
          <w:sz w:val="24"/>
          <w:szCs w:val="24"/>
          <w:rtl/>
          <w:lang w:bidi="ar-EG"/>
        </w:rPr>
        <w:tab/>
        <w:t>التدابير الحالية</w:t>
      </w:r>
    </w:p>
    <w:p w14:paraId="247E9A0E" w14:textId="77777777" w:rsidR="0095258F" w:rsidRPr="0095258F" w:rsidRDefault="0095258F" w:rsidP="0095258F">
      <w:pPr>
        <w:pStyle w:val="BodyText"/>
        <w:rPr>
          <w:i/>
          <w:iCs/>
          <w:rtl/>
          <w:lang w:bidi="ar-EG"/>
        </w:rPr>
      </w:pPr>
      <w:r w:rsidRPr="0095258F">
        <w:rPr>
          <w:rFonts w:hint="cs"/>
          <w:i/>
          <w:iCs/>
          <w:rtl/>
          <w:lang w:bidi="ar-EG"/>
        </w:rPr>
        <w:t xml:space="preserve">الالتزامات والأحكام والإمكانيات القائمة على المستوى الدولي </w:t>
      </w:r>
      <w:r w:rsidRPr="0095258F">
        <w:rPr>
          <w:i/>
          <w:iCs/>
          <w:rtl/>
          <w:lang w:bidi="ar-EG"/>
        </w:rPr>
        <w:t>من أجل تأمين</w:t>
      </w:r>
      <w:r w:rsidRPr="0095258F">
        <w:rPr>
          <w:rFonts w:hint="cs"/>
          <w:i/>
          <w:iCs/>
          <w:rtl/>
          <w:lang w:bidi="ar-EG"/>
        </w:rPr>
        <w:t xml:space="preserve"> الحماية للمعارف التقليدية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2E88E9F7" w14:textId="77777777" w:rsidTr="001C6F6B">
        <w:trPr>
          <w:jc w:val="center"/>
        </w:trPr>
        <w:tc>
          <w:tcPr>
            <w:tcW w:w="3294" w:type="dxa"/>
          </w:tcPr>
          <w:p w14:paraId="27E8D844" w14:textId="77777777" w:rsidR="0095258F" w:rsidRPr="0095258F" w:rsidRDefault="0095258F" w:rsidP="0095258F">
            <w:pPr>
              <w:pStyle w:val="BodyText"/>
              <w:rPr>
                <w:bCs/>
                <w:lang w:bidi="ar-EG"/>
              </w:rPr>
            </w:pPr>
            <w:r w:rsidRPr="0095258F">
              <w:rPr>
                <w:rFonts w:hint="cs"/>
                <w:bCs/>
                <w:rtl/>
                <w:lang w:bidi="ar-EG"/>
              </w:rPr>
              <w:t>شكل الحماية</w:t>
            </w:r>
          </w:p>
        </w:tc>
        <w:tc>
          <w:tcPr>
            <w:tcW w:w="5274" w:type="dxa"/>
          </w:tcPr>
          <w:p w14:paraId="2ABD5FA1" w14:textId="77777777" w:rsidR="0095258F" w:rsidRPr="0095258F" w:rsidRDefault="0095258F" w:rsidP="0095258F">
            <w:pPr>
              <w:pStyle w:val="BodyText"/>
              <w:rPr>
                <w:bCs/>
                <w:lang w:bidi="ar-EG"/>
              </w:rPr>
            </w:pPr>
            <w:r w:rsidRPr="0095258F">
              <w:rPr>
                <w:rFonts w:hint="cs"/>
                <w:bCs/>
                <w:rtl/>
                <w:lang w:bidi="ar-EG"/>
              </w:rPr>
              <w:t>مدى التغطية</w:t>
            </w:r>
          </w:p>
        </w:tc>
        <w:tc>
          <w:tcPr>
            <w:tcW w:w="4140" w:type="dxa"/>
          </w:tcPr>
          <w:p w14:paraId="3E0A5C6F" w14:textId="77777777" w:rsidR="0095258F" w:rsidRPr="0095258F" w:rsidRDefault="0095258F" w:rsidP="0095258F">
            <w:pPr>
              <w:pStyle w:val="BodyText"/>
              <w:rPr>
                <w:bCs/>
                <w:lang w:bidi="ar-EG"/>
              </w:rPr>
            </w:pPr>
            <w:r w:rsidRPr="0095258F">
              <w:rPr>
                <w:rFonts w:hint="cs"/>
                <w:bCs/>
                <w:rtl/>
                <w:lang w:bidi="ar-EG"/>
              </w:rPr>
              <w:t>العوامل المأخوذة بعين الاعتبار</w:t>
            </w:r>
          </w:p>
        </w:tc>
      </w:tr>
      <w:tr w:rsidR="0095258F" w:rsidRPr="0095258F" w14:paraId="00B9CC99" w14:textId="77777777" w:rsidTr="001C6F6B">
        <w:trPr>
          <w:jc w:val="center"/>
        </w:trPr>
        <w:tc>
          <w:tcPr>
            <w:tcW w:w="3294" w:type="dxa"/>
          </w:tcPr>
          <w:p w14:paraId="558461D3" w14:textId="77777777" w:rsidR="0095258F" w:rsidRPr="0095258F" w:rsidRDefault="0095258F" w:rsidP="0095258F">
            <w:pPr>
              <w:pStyle w:val="BodyText"/>
              <w:rPr>
                <w:lang w:bidi="ar-EG"/>
              </w:rPr>
            </w:pPr>
            <w:r w:rsidRPr="0095258F">
              <w:rPr>
                <w:rFonts w:hint="cs"/>
                <w:rtl/>
                <w:lang w:bidi="ar-EG"/>
              </w:rPr>
              <w:t>الحماية الموجبة للمعارف التقليدية من خلال البراءات</w:t>
            </w:r>
          </w:p>
        </w:tc>
        <w:tc>
          <w:tcPr>
            <w:tcW w:w="5274" w:type="dxa"/>
          </w:tcPr>
          <w:p w14:paraId="52A9C53A" w14:textId="77777777" w:rsidR="0095258F" w:rsidRPr="0095258F" w:rsidRDefault="0095258F" w:rsidP="0095258F">
            <w:pPr>
              <w:pStyle w:val="BodyText"/>
              <w:rPr>
                <w:rtl/>
                <w:lang w:bidi="ar-EG"/>
              </w:rPr>
            </w:pPr>
            <w:r w:rsidRPr="0095258F">
              <w:rPr>
                <w:rFonts w:hint="cs"/>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14:paraId="56001949" w14:textId="77777777" w:rsidR="0095258F" w:rsidRPr="0095258F" w:rsidRDefault="0095258F" w:rsidP="0095258F">
            <w:pPr>
              <w:pStyle w:val="BodyText"/>
              <w:rPr>
                <w:rtl/>
                <w:lang w:bidi="ar-EG"/>
              </w:rPr>
            </w:pPr>
            <w:r w:rsidRPr="0095258F">
              <w:rPr>
                <w:rFonts w:hint="cs"/>
                <w:rtl/>
                <w:lang w:bidi="ar-EG"/>
              </w:rPr>
              <w:t>لا بد من الحصول على السند من المخترع الحقيقي (المخترعين الحقيقيين) بمن فيهم أصحاب المعارف التقليدية</w:t>
            </w:r>
          </w:p>
          <w:p w14:paraId="5CD6EFD7" w14:textId="77777777" w:rsidR="0095258F" w:rsidRPr="0095258F" w:rsidRDefault="0095258F" w:rsidP="0095258F">
            <w:pPr>
              <w:pStyle w:val="BodyText"/>
              <w:rPr>
                <w:rtl/>
                <w:lang w:bidi="ar-LB"/>
              </w:rPr>
            </w:pPr>
            <w:r w:rsidRPr="0095258F">
              <w:rPr>
                <w:rFonts w:hint="cs"/>
                <w:rtl/>
                <w:lang w:bidi="ar-EG"/>
              </w:rPr>
              <w:t>تستلزم الحماية الصالحة تدابير فعالة يتخذها أصحاب المعارف التقليدية القابلة للحماية ببراءة الحقيقيون.</w:t>
            </w:r>
          </w:p>
        </w:tc>
        <w:tc>
          <w:tcPr>
            <w:tcW w:w="4140" w:type="dxa"/>
          </w:tcPr>
          <w:p w14:paraId="3CBC01A4" w14:textId="77777777" w:rsidR="0095258F" w:rsidRPr="0095258F" w:rsidRDefault="0095258F" w:rsidP="0095258F">
            <w:pPr>
              <w:pStyle w:val="BodyText"/>
              <w:rPr>
                <w:rtl/>
                <w:lang w:bidi="ar-EG"/>
              </w:rPr>
            </w:pPr>
            <w:r w:rsidRPr="0095258F">
              <w:rPr>
                <w:rFonts w:hint="cs"/>
                <w:rtl/>
                <w:lang w:bidi="ar-EG"/>
              </w:rPr>
              <w:t>توجد مرونة كبيرة في المعايير الدولية ذات الصلة بأهلية المعارف التقليدية للبراءة، وتشمل:</w:t>
            </w:r>
          </w:p>
          <w:p w14:paraId="1397D80F" w14:textId="77777777" w:rsidR="0095258F" w:rsidRPr="0095258F" w:rsidRDefault="0095258F" w:rsidP="0095258F">
            <w:pPr>
              <w:pStyle w:val="BodyText"/>
              <w:rPr>
                <w:rtl/>
                <w:lang w:bidi="ar-EG"/>
              </w:rPr>
            </w:pPr>
            <w:r w:rsidRPr="0095258F">
              <w:rPr>
                <w:rFonts w:hint="cs"/>
                <w:rtl/>
                <w:lang w:bidi="ar-EG"/>
              </w:rPr>
              <w:t>- تعريف ’الاختراع‘</w:t>
            </w:r>
          </w:p>
          <w:p w14:paraId="43486501" w14:textId="77777777" w:rsidR="0095258F" w:rsidRPr="0095258F" w:rsidRDefault="0095258F" w:rsidP="0095258F">
            <w:pPr>
              <w:pStyle w:val="BodyText"/>
              <w:rPr>
                <w:rtl/>
                <w:lang w:bidi="ar-EG"/>
              </w:rPr>
            </w:pPr>
            <w:r w:rsidRPr="0095258F">
              <w:rPr>
                <w:rFonts w:hint="cs"/>
                <w:rtl/>
                <w:lang w:bidi="ar-EG"/>
              </w:rPr>
              <w:t>- وتفسير معايير الحماية (الجدة والنشاط الابتكاري والفائدة) عندما تطبق على المعارف التقليدية</w:t>
            </w:r>
          </w:p>
          <w:p w14:paraId="4B57C1FC" w14:textId="77777777" w:rsidR="0095258F" w:rsidRPr="0095258F" w:rsidRDefault="0095258F" w:rsidP="0095258F">
            <w:pPr>
              <w:pStyle w:val="BodyText"/>
              <w:rPr>
                <w:lang w:bidi="ar-EG"/>
              </w:rPr>
            </w:pPr>
            <w:r w:rsidRPr="0095258F">
              <w:rPr>
                <w:rFonts w:hint="cs"/>
                <w:rtl/>
                <w:lang w:bidi="ar-EG"/>
              </w:rPr>
              <w:t>- واستبعاد موضوعات قابلة للحماية ببراءة بالاستناد إلى السياسة العامة</w:t>
            </w:r>
          </w:p>
        </w:tc>
      </w:tr>
      <w:tr w:rsidR="0095258F" w:rsidRPr="0095258F" w14:paraId="0F39E527" w14:textId="77777777" w:rsidTr="001C6F6B">
        <w:trPr>
          <w:jc w:val="center"/>
        </w:trPr>
        <w:tc>
          <w:tcPr>
            <w:tcW w:w="3294" w:type="dxa"/>
          </w:tcPr>
          <w:p w14:paraId="72EABA35" w14:textId="77777777" w:rsidR="0095258F" w:rsidRPr="0095258F" w:rsidRDefault="0095258F" w:rsidP="0095258F">
            <w:pPr>
              <w:pStyle w:val="BodyText"/>
              <w:rPr>
                <w:lang w:bidi="ar-EG"/>
              </w:rPr>
            </w:pPr>
            <w:r w:rsidRPr="0095258F">
              <w:rPr>
                <w:rFonts w:hint="cs"/>
                <w:rtl/>
                <w:lang w:bidi="ar-EG"/>
              </w:rPr>
              <w:t>الحماية الدفاعية للمعارف التقليدية داخل نظام البراءات</w:t>
            </w:r>
          </w:p>
        </w:tc>
        <w:tc>
          <w:tcPr>
            <w:tcW w:w="5274" w:type="dxa"/>
          </w:tcPr>
          <w:p w14:paraId="31F67F0A" w14:textId="77777777" w:rsidR="0095258F" w:rsidRPr="0095258F" w:rsidRDefault="0095258F" w:rsidP="0095258F">
            <w:pPr>
              <w:pStyle w:val="BodyText"/>
              <w:rPr>
                <w:rtl/>
                <w:lang w:bidi="ar-EG"/>
              </w:rPr>
            </w:pPr>
            <w:r w:rsidRPr="0095258F">
              <w:rPr>
                <w:rFonts w:hint="cs"/>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14:paraId="58746458" w14:textId="77777777" w:rsidR="0095258F" w:rsidRPr="0095258F" w:rsidRDefault="0095258F" w:rsidP="0095258F">
            <w:pPr>
              <w:pStyle w:val="BodyText"/>
              <w:rPr>
                <w:rtl/>
                <w:lang w:bidi="ar-EG"/>
              </w:rPr>
            </w:pPr>
            <w:r w:rsidRPr="0095258F">
              <w:rPr>
                <w:rFonts w:hint="cs"/>
                <w:rtl/>
                <w:lang w:bidi="ar-EG"/>
              </w:rPr>
              <w:t>تشمل التدابير المحددة ما يلي:</w:t>
            </w:r>
          </w:p>
          <w:p w14:paraId="043A6947" w14:textId="77777777" w:rsidR="0095258F" w:rsidRPr="0095258F" w:rsidRDefault="0095258F" w:rsidP="0095258F">
            <w:pPr>
              <w:pStyle w:val="BodyText"/>
              <w:rPr>
                <w:rtl/>
                <w:lang w:bidi="ar-EG"/>
              </w:rPr>
            </w:pPr>
            <w:r w:rsidRPr="0095258F">
              <w:rPr>
                <w:rFonts w:hint="cs"/>
                <w:rtl/>
                <w:lang w:bidi="ar-EG"/>
              </w:rPr>
              <w:t xml:space="preserve">- تحسين النفاذ إلى المعارف التقليدية بوصفها جزءا من </w:t>
            </w:r>
            <w:r w:rsidRPr="0095258F">
              <w:rPr>
                <w:rtl/>
                <w:lang w:bidi="ar-EG"/>
              </w:rPr>
              <w:t>حالة التقنية الصناعية السابقة</w:t>
            </w:r>
            <w:r w:rsidRPr="0095258F">
              <w:rPr>
                <w:rFonts w:hint="cs"/>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14:paraId="4FE56C15" w14:textId="77777777" w:rsidR="0095258F" w:rsidRPr="0095258F" w:rsidRDefault="0095258F" w:rsidP="0095258F">
            <w:pPr>
              <w:pStyle w:val="BodyText"/>
              <w:rPr>
                <w:rtl/>
                <w:lang w:bidi="ar-EG"/>
              </w:rPr>
            </w:pPr>
            <w:r w:rsidRPr="0095258F">
              <w:rPr>
                <w:rFonts w:hint="cs"/>
                <w:rtl/>
                <w:lang w:bidi="ar-EG"/>
              </w:rPr>
              <w:t>- والمبادئ التوجيهية لفحص البراءات المتعلقة بالمعارف التقليدية</w:t>
            </w:r>
          </w:p>
          <w:p w14:paraId="2F7050AD" w14:textId="77777777" w:rsidR="0095258F" w:rsidRPr="0095258F" w:rsidRDefault="0095258F" w:rsidP="0095258F">
            <w:pPr>
              <w:pStyle w:val="BodyText"/>
              <w:rPr>
                <w:rtl/>
              </w:rPr>
            </w:pPr>
            <w:r w:rsidRPr="0095258F">
              <w:rPr>
                <w:rFonts w:hint="cs"/>
                <w:rtl/>
                <w:lang w:bidi="ar-EG"/>
              </w:rPr>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14:paraId="02D3B7AC" w14:textId="77777777" w:rsidR="0095258F" w:rsidRPr="0095258F" w:rsidRDefault="0095258F" w:rsidP="0095258F">
            <w:pPr>
              <w:pStyle w:val="BodyText"/>
              <w:rPr>
                <w:lang w:bidi="ar-EG"/>
              </w:rPr>
            </w:pPr>
            <w:r w:rsidRPr="0095258F">
              <w:rPr>
                <w:rFonts w:hint="cs"/>
                <w:rtl/>
                <w:lang w:bidi="ar-EG"/>
              </w:rPr>
              <w:t xml:space="preserve">قد تؤدي مساعي إتاحة المعارف التقليدية لإجراءات استصدار البراءات إلى التملك غير المشروع وغير المرغوب فيه على يد الغير </w:t>
            </w:r>
          </w:p>
        </w:tc>
      </w:tr>
      <w:tr w:rsidR="0095258F" w:rsidRPr="0095258F" w14:paraId="53137D5F" w14:textId="77777777" w:rsidTr="001C6F6B">
        <w:trPr>
          <w:jc w:val="center"/>
        </w:trPr>
        <w:tc>
          <w:tcPr>
            <w:tcW w:w="3294" w:type="dxa"/>
          </w:tcPr>
          <w:p w14:paraId="3B18CE54" w14:textId="77777777" w:rsidR="0095258F" w:rsidRPr="0095258F" w:rsidRDefault="0095258F" w:rsidP="0095258F">
            <w:pPr>
              <w:pStyle w:val="BodyText"/>
              <w:rPr>
                <w:lang w:bidi="ar-EG"/>
              </w:rPr>
            </w:pPr>
          </w:p>
        </w:tc>
        <w:tc>
          <w:tcPr>
            <w:tcW w:w="5274" w:type="dxa"/>
          </w:tcPr>
          <w:p w14:paraId="41B05018" w14:textId="77777777" w:rsidR="0095258F" w:rsidRPr="0095258F" w:rsidRDefault="0095258F" w:rsidP="0095258F">
            <w:pPr>
              <w:pStyle w:val="BodyText"/>
              <w:rPr>
                <w:rtl/>
                <w:lang w:bidi="ar-EG"/>
              </w:rPr>
            </w:pPr>
            <w:r w:rsidRPr="0095258F">
              <w:rPr>
                <w:rFonts w:hint="cs"/>
                <w:rtl/>
                <w:lang w:bidi="ar-EG"/>
              </w:rPr>
              <w:t>آليات محددة في القوانين الوطنية للكشف في البراءات عن المعارف التقليدية والموارد الوراثية المتصلة بها، منها:</w:t>
            </w:r>
          </w:p>
          <w:p w14:paraId="23FD91EC" w14:textId="77777777" w:rsidR="0095258F" w:rsidRPr="0095258F" w:rsidRDefault="0095258F" w:rsidP="0095258F">
            <w:pPr>
              <w:pStyle w:val="BodyText"/>
              <w:rPr>
                <w:rtl/>
                <w:lang w:bidi="ar-EG"/>
              </w:rPr>
            </w:pPr>
            <w:r w:rsidRPr="0095258F">
              <w:rPr>
                <w:rFonts w:hint="cs"/>
                <w:rtl/>
                <w:lang w:bidi="ar-EG"/>
              </w:rPr>
              <w:t>- الكشف عن مصدر أو منشأ المعارف التقليدية</w:t>
            </w:r>
          </w:p>
          <w:p w14:paraId="51D3BF1C" w14:textId="77777777" w:rsidR="0095258F" w:rsidRPr="0095258F" w:rsidRDefault="0095258F" w:rsidP="0095258F">
            <w:pPr>
              <w:pStyle w:val="BodyText"/>
              <w:rPr>
                <w:rtl/>
                <w:lang w:bidi="ar-EG"/>
              </w:rPr>
            </w:pPr>
            <w:r w:rsidRPr="0095258F">
              <w:rPr>
                <w:rFonts w:hint="cs"/>
                <w:rtl/>
                <w:lang w:bidi="ar-EG"/>
              </w:rPr>
              <w:t xml:space="preserve">- والكشف عن الموافقة المستنيرة المسبقة </w:t>
            </w:r>
          </w:p>
          <w:p w14:paraId="43576DBD" w14:textId="77777777" w:rsidR="0095258F" w:rsidRPr="0095258F" w:rsidRDefault="0095258F" w:rsidP="0095258F">
            <w:pPr>
              <w:pStyle w:val="BodyText"/>
              <w:rPr>
                <w:rtl/>
                <w:lang w:bidi="ar-EG"/>
              </w:rPr>
            </w:pPr>
            <w:r w:rsidRPr="0095258F">
              <w:rPr>
                <w:rFonts w:hint="cs"/>
                <w:rtl/>
                <w:lang w:bidi="ar-EG"/>
              </w:rPr>
              <w:t>- والكشف عن تقاسم المنافع العادل</w:t>
            </w:r>
          </w:p>
          <w:p w14:paraId="0C19B9F7" w14:textId="77777777" w:rsidR="0095258F" w:rsidRPr="0095258F" w:rsidRDefault="0095258F" w:rsidP="0095258F">
            <w:pPr>
              <w:pStyle w:val="BodyText"/>
              <w:rPr>
                <w:lang w:bidi="ar-EG"/>
              </w:rPr>
            </w:pPr>
            <w:r w:rsidRPr="0095258F">
              <w:rPr>
                <w:rFonts w:hint="cs"/>
                <w:rtl/>
                <w:lang w:bidi="ar-EG"/>
              </w:rPr>
              <w:t>نظم وطنية للنفاذ وتقاسم المنافع</w:t>
            </w:r>
          </w:p>
        </w:tc>
        <w:tc>
          <w:tcPr>
            <w:tcW w:w="4140" w:type="dxa"/>
          </w:tcPr>
          <w:p w14:paraId="51FFE516" w14:textId="77777777" w:rsidR="0095258F" w:rsidRPr="0095258F" w:rsidRDefault="0095258F" w:rsidP="0095258F">
            <w:pPr>
              <w:pStyle w:val="BodyText"/>
              <w:rPr>
                <w:rtl/>
                <w:lang w:bidi="ar-EG"/>
              </w:rPr>
            </w:pPr>
            <w:r w:rsidRPr="0095258F">
              <w:rPr>
                <w:rFonts w:hint="cs"/>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14:paraId="61046B36" w14:textId="77777777" w:rsidR="0095258F" w:rsidRPr="0095258F" w:rsidRDefault="0095258F" w:rsidP="0095258F">
            <w:pPr>
              <w:pStyle w:val="BodyText"/>
              <w:rPr>
                <w:rtl/>
                <w:lang w:bidi="ar-EG"/>
              </w:rPr>
            </w:pPr>
            <w:r w:rsidRPr="0095258F">
              <w:rPr>
                <w:rFonts w:hint="cs"/>
                <w:rtl/>
                <w:lang w:bidi="ar-EG"/>
              </w:rPr>
              <w:t>- مبادئ بون التوجيهية بشأن الاتفاقية المتعلقة بالتنوع البيولوجي</w:t>
            </w:r>
          </w:p>
          <w:p w14:paraId="0191D7E1" w14:textId="77777777" w:rsidR="0095258F" w:rsidRPr="0095258F" w:rsidRDefault="0095258F" w:rsidP="0095258F">
            <w:pPr>
              <w:pStyle w:val="BodyText"/>
              <w:rPr>
                <w:lang w:bidi="ar-EG"/>
              </w:rPr>
            </w:pPr>
            <w:r w:rsidRPr="0095258F">
              <w:rPr>
                <w:rFonts w:hint="cs"/>
                <w:rtl/>
                <w:lang w:bidi="ar-EG"/>
              </w:rPr>
              <w:t>- ومقترحات بشأن شروط جديدة في منظمة التجارة العالمية والويبو</w:t>
            </w:r>
          </w:p>
        </w:tc>
      </w:tr>
      <w:tr w:rsidR="0095258F" w:rsidRPr="0095258F" w14:paraId="475970AD" w14:textId="77777777" w:rsidTr="001C6F6B">
        <w:trPr>
          <w:jc w:val="center"/>
        </w:trPr>
        <w:tc>
          <w:tcPr>
            <w:tcW w:w="3294" w:type="dxa"/>
          </w:tcPr>
          <w:p w14:paraId="2DBD8CEA" w14:textId="77777777" w:rsidR="0095258F" w:rsidRPr="0095258F" w:rsidRDefault="0095258F" w:rsidP="0095258F">
            <w:pPr>
              <w:pStyle w:val="BodyText"/>
              <w:rPr>
                <w:lang w:bidi="ar-EG"/>
              </w:rPr>
            </w:pPr>
            <w:r w:rsidRPr="0095258F">
              <w:rPr>
                <w:rFonts w:hint="cs"/>
                <w:rtl/>
                <w:lang w:bidi="ar-EG"/>
              </w:rPr>
              <w:t>المعارف التقليدية غير المكشوف عنها</w:t>
            </w:r>
          </w:p>
        </w:tc>
        <w:tc>
          <w:tcPr>
            <w:tcW w:w="5274" w:type="dxa"/>
          </w:tcPr>
          <w:p w14:paraId="5BD3C56C" w14:textId="77777777" w:rsidR="0095258F" w:rsidRPr="0095258F" w:rsidRDefault="0095258F" w:rsidP="0095258F">
            <w:pPr>
              <w:pStyle w:val="BodyText"/>
              <w:rPr>
                <w:lang w:bidi="ar-EG"/>
              </w:rPr>
            </w:pPr>
            <w:r w:rsidRPr="0095258F">
              <w:rPr>
                <w:rFonts w:hint="cs"/>
                <w:rtl/>
                <w:lang w:bidi="ar-EG"/>
              </w:rPr>
              <w:t>تحمى المعارف التقليدية التي تكون سرية وذات قيمة تجارية لأنها سرية وخضعت لتدابير معقولة لتبقى سرية.</w:t>
            </w:r>
          </w:p>
        </w:tc>
        <w:tc>
          <w:tcPr>
            <w:tcW w:w="4140" w:type="dxa"/>
          </w:tcPr>
          <w:p w14:paraId="6649A6F6" w14:textId="77777777" w:rsidR="0095258F" w:rsidRPr="0095258F" w:rsidRDefault="0095258F" w:rsidP="0095258F">
            <w:pPr>
              <w:pStyle w:val="BodyText"/>
              <w:rPr>
                <w:rtl/>
                <w:lang w:bidi="ar-EG"/>
              </w:rPr>
            </w:pPr>
            <w:r w:rsidRPr="0095258F">
              <w:rPr>
                <w:rFonts w:hint="cs"/>
                <w:rtl/>
                <w:lang w:bidi="ar-EG"/>
              </w:rPr>
              <w:t>تتعلق قضايا محددة بما يلي:</w:t>
            </w:r>
          </w:p>
          <w:p w14:paraId="32970655" w14:textId="77777777" w:rsidR="0095258F" w:rsidRPr="0095258F" w:rsidRDefault="0095258F" w:rsidP="0095258F">
            <w:pPr>
              <w:pStyle w:val="BodyText"/>
              <w:rPr>
                <w:rtl/>
                <w:lang w:bidi="ar-EG"/>
              </w:rPr>
            </w:pPr>
            <w:r w:rsidRPr="0095258F">
              <w:rPr>
                <w:rFonts w:hint="cs"/>
                <w:rtl/>
                <w:lang w:bidi="ar-EG"/>
              </w:rPr>
              <w:t>- متى يعتبر الكشف داخل مجتمع محلي ’سريا‘</w:t>
            </w:r>
          </w:p>
          <w:p w14:paraId="66DAB1FC" w14:textId="77777777" w:rsidR="0095258F" w:rsidRPr="0095258F" w:rsidRDefault="0095258F" w:rsidP="0095258F">
            <w:pPr>
              <w:pStyle w:val="BodyText"/>
              <w:rPr>
                <w:rtl/>
                <w:lang w:bidi="ar-EG"/>
              </w:rPr>
            </w:pPr>
            <w:r w:rsidRPr="0095258F">
              <w:rPr>
                <w:rFonts w:hint="cs"/>
                <w:rtl/>
                <w:lang w:bidi="ar-EG"/>
              </w:rPr>
              <w:t xml:space="preserve">- ودور القانون العرفي والممارسات العرفية </w:t>
            </w:r>
          </w:p>
          <w:p w14:paraId="6EEAF8D8" w14:textId="77777777" w:rsidR="0095258F" w:rsidRPr="0095258F" w:rsidRDefault="0095258F" w:rsidP="0095258F">
            <w:pPr>
              <w:pStyle w:val="BodyText"/>
              <w:rPr>
                <w:lang w:bidi="ar-EG"/>
              </w:rPr>
            </w:pPr>
            <w:r w:rsidRPr="0095258F">
              <w:rPr>
                <w:rFonts w:hint="cs"/>
                <w:rtl/>
                <w:lang w:bidi="ar-EG"/>
              </w:rPr>
              <w:t>- وحماية المعارف ذات قيمة روحية وثقافية للمجتمع المحلي، لكنها دون قيمة تجارية بالنسبة له.</w:t>
            </w:r>
          </w:p>
        </w:tc>
      </w:tr>
      <w:tr w:rsidR="0095258F" w:rsidRPr="0095258F" w14:paraId="3814B3D2" w14:textId="77777777" w:rsidTr="001C6F6B">
        <w:trPr>
          <w:jc w:val="center"/>
        </w:trPr>
        <w:tc>
          <w:tcPr>
            <w:tcW w:w="3294" w:type="dxa"/>
          </w:tcPr>
          <w:p w14:paraId="4D448094" w14:textId="77777777" w:rsidR="0095258F" w:rsidRPr="0095258F" w:rsidRDefault="0095258F" w:rsidP="0095258F">
            <w:pPr>
              <w:pStyle w:val="BodyText"/>
              <w:rPr>
                <w:lang w:bidi="ar-EG"/>
              </w:rPr>
            </w:pPr>
            <w:r w:rsidRPr="0095258F">
              <w:rPr>
                <w:rFonts w:hint="cs"/>
                <w:rtl/>
                <w:lang w:bidi="ar-EG"/>
              </w:rPr>
              <w:t>الحماية من المنافسة غير المشروعة</w:t>
            </w:r>
          </w:p>
        </w:tc>
        <w:tc>
          <w:tcPr>
            <w:tcW w:w="5274" w:type="dxa"/>
          </w:tcPr>
          <w:p w14:paraId="58057E8A" w14:textId="77777777" w:rsidR="0095258F" w:rsidRPr="0095258F" w:rsidRDefault="0095258F" w:rsidP="0095258F">
            <w:pPr>
              <w:pStyle w:val="BodyText"/>
              <w:rPr>
                <w:rtl/>
                <w:lang w:bidi="ar-EG"/>
              </w:rPr>
            </w:pPr>
            <w:r w:rsidRPr="0095258F">
              <w:rPr>
                <w:rFonts w:hint="cs"/>
                <w:rtl/>
                <w:lang w:bidi="ar-EG"/>
              </w:rPr>
              <w:t>الحماية مما يلي:</w:t>
            </w:r>
          </w:p>
          <w:p w14:paraId="65D446A0" w14:textId="44EE782E" w:rsidR="0095258F" w:rsidRPr="0095258F" w:rsidRDefault="0095258F" w:rsidP="001C6F6B">
            <w:pPr>
              <w:pStyle w:val="BodyText"/>
              <w:numPr>
                <w:ilvl w:val="0"/>
                <w:numId w:val="30"/>
              </w:numPr>
              <w:rPr>
                <w:rtl/>
                <w:lang w:bidi="ar-EG"/>
              </w:rPr>
            </w:pPr>
            <w:r w:rsidRPr="0095258F">
              <w:rPr>
                <w:rFonts w:hint="cs"/>
                <w:rtl/>
                <w:lang w:bidi="ar-EG"/>
              </w:rPr>
              <w:t>الأفعال التي تؤدي إلى اللبس</w:t>
            </w:r>
          </w:p>
          <w:p w14:paraId="1BA667CE" w14:textId="0B8554FB" w:rsidR="0095258F" w:rsidRPr="0095258F" w:rsidRDefault="0095258F" w:rsidP="001C6F6B">
            <w:pPr>
              <w:pStyle w:val="BodyText"/>
              <w:numPr>
                <w:ilvl w:val="0"/>
                <w:numId w:val="30"/>
              </w:numPr>
              <w:rPr>
                <w:rtl/>
                <w:lang w:bidi="ar-EG"/>
              </w:rPr>
            </w:pPr>
            <w:r w:rsidRPr="0095258F">
              <w:rPr>
                <w:rFonts w:hint="cs"/>
                <w:rtl/>
                <w:lang w:bidi="ar-EG"/>
              </w:rPr>
              <w:t>والادعاءات الزائفة في مزاولة التجارة</w:t>
            </w:r>
          </w:p>
          <w:p w14:paraId="59E91117" w14:textId="343A955A" w:rsidR="0095258F" w:rsidRPr="0095258F" w:rsidRDefault="0095258F" w:rsidP="001C6F6B">
            <w:pPr>
              <w:pStyle w:val="BodyText"/>
              <w:numPr>
                <w:ilvl w:val="0"/>
                <w:numId w:val="30"/>
              </w:numPr>
              <w:rPr>
                <w:lang w:bidi="ar-EG"/>
              </w:rPr>
            </w:pPr>
            <w:r w:rsidRPr="0095258F">
              <w:rPr>
                <w:rFonts w:hint="cs"/>
                <w:rtl/>
                <w:lang w:bidi="ar-EG"/>
              </w:rPr>
              <w:t>والبيانات والادعاءات التي قد تضلل الجمهور</w:t>
            </w:r>
          </w:p>
        </w:tc>
        <w:tc>
          <w:tcPr>
            <w:tcW w:w="4140" w:type="dxa"/>
          </w:tcPr>
          <w:p w14:paraId="5D419597" w14:textId="77777777" w:rsidR="0095258F" w:rsidRPr="0095258F" w:rsidRDefault="0095258F" w:rsidP="0095258F">
            <w:pPr>
              <w:pStyle w:val="BodyText"/>
              <w:rPr>
                <w:lang w:bidi="ar-EG"/>
              </w:rPr>
            </w:pPr>
            <w:r w:rsidRPr="0095258F">
              <w:rPr>
                <w:rFonts w:hint="cs"/>
                <w:rtl/>
                <w:lang w:bidi="ar-EG"/>
              </w:rPr>
              <w:t>المرونة في تفسير تدابير مكافحة المنافسة غير المشروعة لإنشاء قاعدة أوسع ضد الإثراء غير المشروع والتملك غير المشروع</w:t>
            </w:r>
          </w:p>
        </w:tc>
      </w:tr>
      <w:tr w:rsidR="0095258F" w:rsidRPr="0095258F" w14:paraId="1AFD02A8" w14:textId="77777777" w:rsidTr="001C6F6B">
        <w:trPr>
          <w:jc w:val="center"/>
        </w:trPr>
        <w:tc>
          <w:tcPr>
            <w:tcW w:w="3294" w:type="dxa"/>
          </w:tcPr>
          <w:p w14:paraId="0D4363B2" w14:textId="77777777" w:rsidR="0095258F" w:rsidRPr="0095258F" w:rsidRDefault="0095258F" w:rsidP="0095258F">
            <w:pPr>
              <w:pStyle w:val="BodyText"/>
              <w:rPr>
                <w:lang w:bidi="ar-EG"/>
              </w:rPr>
            </w:pPr>
            <w:r w:rsidRPr="0095258F">
              <w:rPr>
                <w:rFonts w:hint="cs"/>
                <w:rtl/>
                <w:lang w:bidi="ar-EG"/>
              </w:rPr>
              <w:t xml:space="preserve">حماية الإشارات المميزة </w:t>
            </w:r>
          </w:p>
        </w:tc>
        <w:tc>
          <w:tcPr>
            <w:tcW w:w="5274" w:type="dxa"/>
          </w:tcPr>
          <w:p w14:paraId="6D54666C" w14:textId="77777777" w:rsidR="0095258F" w:rsidRPr="0095258F" w:rsidRDefault="0095258F" w:rsidP="0095258F">
            <w:pPr>
              <w:pStyle w:val="BodyText"/>
              <w:rPr>
                <w:rtl/>
                <w:lang w:bidi="ar-EG"/>
              </w:rPr>
            </w:pPr>
            <w:r w:rsidRPr="0095258F">
              <w:rPr>
                <w:rFonts w:hint="cs"/>
                <w:rtl/>
                <w:lang w:bidi="ar-EG"/>
              </w:rPr>
              <w:t>لا تنطبق على المعارف التقليدية في حد ذاتها بل على الإشارات والرموز المميزة التي ترتبط بالمنتجات ذات الصلة بالمعارف التقليدية، ولا سيما:</w:t>
            </w:r>
          </w:p>
          <w:p w14:paraId="59EA375E" w14:textId="77777777" w:rsidR="0095258F" w:rsidRPr="0095258F" w:rsidRDefault="0095258F" w:rsidP="0095258F">
            <w:pPr>
              <w:pStyle w:val="BodyText"/>
              <w:rPr>
                <w:rtl/>
                <w:lang w:bidi="ar-EG"/>
              </w:rPr>
            </w:pPr>
            <w:r w:rsidRPr="0095258F">
              <w:rPr>
                <w:rFonts w:hint="cs"/>
                <w:rtl/>
                <w:lang w:bidi="ar-EG"/>
              </w:rPr>
              <w:t>- العلامات التجارية للسلع والخدمات التي فيها معارف تقليدية</w:t>
            </w:r>
          </w:p>
          <w:p w14:paraId="095AEDFD" w14:textId="77777777" w:rsidR="0095258F" w:rsidRPr="0095258F" w:rsidRDefault="0095258F" w:rsidP="0095258F">
            <w:pPr>
              <w:pStyle w:val="BodyText"/>
              <w:rPr>
                <w:rtl/>
                <w:lang w:bidi="ar-EG"/>
              </w:rPr>
            </w:pPr>
            <w:r w:rsidRPr="0095258F">
              <w:rPr>
                <w:rFonts w:hint="cs"/>
                <w:rtl/>
                <w:lang w:bidi="ar-EG"/>
              </w:rPr>
              <w:t xml:space="preserve">- والعلامات الجماعية وعلامات التصديق </w:t>
            </w:r>
          </w:p>
          <w:p w14:paraId="0068B86A" w14:textId="77777777" w:rsidR="0095258F" w:rsidRPr="0095258F" w:rsidRDefault="0095258F" w:rsidP="0095258F">
            <w:pPr>
              <w:pStyle w:val="BodyText"/>
              <w:rPr>
                <w:lang w:bidi="ar-EG"/>
              </w:rPr>
            </w:pPr>
            <w:r w:rsidRPr="0095258F">
              <w:rPr>
                <w:rFonts w:hint="cs"/>
                <w:rtl/>
                <w:lang w:bidi="ar-EG"/>
              </w:rPr>
              <w:lastRenderedPageBreak/>
              <w:t xml:space="preserve">- والبيانات الجغرافية </w:t>
            </w:r>
          </w:p>
        </w:tc>
        <w:tc>
          <w:tcPr>
            <w:tcW w:w="4140" w:type="dxa"/>
          </w:tcPr>
          <w:p w14:paraId="4C776225" w14:textId="77777777" w:rsidR="0095258F" w:rsidRPr="0095258F" w:rsidRDefault="0095258F" w:rsidP="0095258F">
            <w:pPr>
              <w:pStyle w:val="BodyText"/>
              <w:rPr>
                <w:lang w:bidi="ar-EG"/>
              </w:rPr>
            </w:pPr>
          </w:p>
        </w:tc>
      </w:tr>
      <w:tr w:rsidR="0095258F" w:rsidRPr="0095258F" w14:paraId="641E72C1" w14:textId="77777777" w:rsidTr="001C6F6B">
        <w:trPr>
          <w:jc w:val="center"/>
        </w:trPr>
        <w:tc>
          <w:tcPr>
            <w:tcW w:w="3294" w:type="dxa"/>
          </w:tcPr>
          <w:p w14:paraId="775BA764" w14:textId="77777777" w:rsidR="0095258F" w:rsidRPr="0095258F" w:rsidRDefault="0095258F" w:rsidP="0095258F">
            <w:pPr>
              <w:pStyle w:val="BodyText"/>
              <w:rPr>
                <w:lang w:bidi="ar-EG"/>
              </w:rPr>
            </w:pPr>
            <w:r w:rsidRPr="0095258F">
              <w:rPr>
                <w:rFonts w:hint="cs"/>
                <w:rtl/>
                <w:lang w:bidi="ar-EG"/>
              </w:rPr>
              <w:t xml:space="preserve">قانون الرسوم والنماذج الصناعية </w:t>
            </w:r>
          </w:p>
        </w:tc>
        <w:tc>
          <w:tcPr>
            <w:tcW w:w="5274" w:type="dxa"/>
          </w:tcPr>
          <w:p w14:paraId="1231A8A8" w14:textId="77777777" w:rsidR="0095258F" w:rsidRPr="0095258F" w:rsidRDefault="0095258F" w:rsidP="0095258F">
            <w:pPr>
              <w:pStyle w:val="BodyText"/>
              <w:rPr>
                <w:lang w:bidi="ar-EG"/>
              </w:rPr>
            </w:pPr>
            <w:r w:rsidRPr="0095258F">
              <w:rPr>
                <w:rFonts w:hint="cs"/>
                <w:rtl/>
                <w:lang w:bidi="ar-EG"/>
              </w:rPr>
              <w:t>الرسوم والنماذج الصناعية الجديدة أو الأصلية</w:t>
            </w:r>
          </w:p>
        </w:tc>
        <w:tc>
          <w:tcPr>
            <w:tcW w:w="4140" w:type="dxa"/>
          </w:tcPr>
          <w:p w14:paraId="161FFC4A" w14:textId="77777777" w:rsidR="0095258F" w:rsidRPr="0095258F" w:rsidRDefault="0095258F" w:rsidP="0095258F">
            <w:pPr>
              <w:pStyle w:val="BodyText"/>
              <w:rPr>
                <w:lang w:bidi="ar-EG"/>
              </w:rPr>
            </w:pPr>
            <w:r w:rsidRPr="0095258F">
              <w:rPr>
                <w:rFonts w:hint="cs"/>
                <w:rtl/>
                <w:lang w:bidi="ar-EG"/>
              </w:rPr>
              <w:t>إمكانية ألا تغطي الحماية الرسوم والنماذج التي وضعت بالأساس لاعتبارات تقنية أو وظيفية.</w:t>
            </w:r>
          </w:p>
        </w:tc>
      </w:tr>
      <w:tr w:rsidR="0095258F" w:rsidRPr="0095258F" w14:paraId="12CA85B8" w14:textId="77777777" w:rsidTr="001C6F6B">
        <w:trPr>
          <w:jc w:val="center"/>
        </w:trPr>
        <w:tc>
          <w:tcPr>
            <w:tcW w:w="3294" w:type="dxa"/>
          </w:tcPr>
          <w:p w14:paraId="7F254813" w14:textId="77777777" w:rsidR="0095258F" w:rsidRPr="0095258F" w:rsidRDefault="0095258F" w:rsidP="0095258F">
            <w:pPr>
              <w:pStyle w:val="BodyText"/>
              <w:rPr>
                <w:lang w:bidi="ar-EG"/>
              </w:rPr>
            </w:pPr>
            <w:r w:rsidRPr="0095258F">
              <w:rPr>
                <w:rFonts w:hint="cs"/>
                <w:rtl/>
                <w:lang w:bidi="ar-EG"/>
              </w:rPr>
              <w:t>قانون حق المؤلف والحقوق المجاورة (بما فيه حماية قواعد بيانات وأداء أشكال التعبير الفولكلوري).</w:t>
            </w:r>
          </w:p>
        </w:tc>
        <w:tc>
          <w:tcPr>
            <w:tcW w:w="5274" w:type="dxa"/>
          </w:tcPr>
          <w:p w14:paraId="544B0BAB" w14:textId="77777777" w:rsidR="0095258F" w:rsidRPr="0095258F" w:rsidRDefault="0095258F" w:rsidP="0095258F">
            <w:pPr>
              <w:pStyle w:val="BodyText"/>
              <w:rPr>
                <w:lang w:bidi="ar-EG"/>
              </w:rPr>
            </w:pPr>
            <w:r w:rsidRPr="0095258F">
              <w:rPr>
                <w:rFonts w:hint="cs"/>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14:paraId="5E0B883E" w14:textId="77777777" w:rsidR="0095258F" w:rsidRPr="0095258F" w:rsidRDefault="0095258F" w:rsidP="0095258F">
            <w:pPr>
              <w:pStyle w:val="BodyText"/>
              <w:rPr>
                <w:lang w:bidi="ar-EG"/>
              </w:rPr>
            </w:pPr>
            <w:r w:rsidRPr="0095258F">
              <w:rPr>
                <w:rFonts w:hint="cs"/>
                <w:rtl/>
                <w:lang w:bidi="ar-EG"/>
              </w:rPr>
              <w:t xml:space="preserve">انظر تحليل الثغرات المتعلق بأشكال التعبير الثقافي التقليدي </w:t>
            </w:r>
            <w:r w:rsidRPr="0095258F">
              <w:rPr>
                <w:lang w:bidi="ar-EG"/>
              </w:rPr>
              <w:t>(WIPO/GRTKF/IC/13/4(b))</w:t>
            </w:r>
          </w:p>
          <w:p w14:paraId="7B76ACA7" w14:textId="77777777" w:rsidR="0095258F" w:rsidRPr="0095258F" w:rsidRDefault="0095258F" w:rsidP="0095258F">
            <w:pPr>
              <w:pStyle w:val="BodyText"/>
              <w:rPr>
                <w:lang w:bidi="ar-EG"/>
              </w:rPr>
            </w:pPr>
          </w:p>
        </w:tc>
      </w:tr>
      <w:tr w:rsidR="0095258F" w:rsidRPr="0095258F" w14:paraId="2C247623" w14:textId="77777777" w:rsidTr="001C6F6B">
        <w:trPr>
          <w:jc w:val="center"/>
        </w:trPr>
        <w:tc>
          <w:tcPr>
            <w:tcW w:w="3294" w:type="dxa"/>
          </w:tcPr>
          <w:p w14:paraId="7E78B1D7" w14:textId="77777777" w:rsidR="0095258F" w:rsidRPr="0095258F" w:rsidRDefault="0095258F" w:rsidP="0095258F">
            <w:pPr>
              <w:pStyle w:val="BodyText"/>
              <w:rPr>
                <w:lang w:bidi="ar-EG"/>
              </w:rPr>
            </w:pPr>
            <w:r w:rsidRPr="0095258F">
              <w:rPr>
                <w:rFonts w:hint="cs"/>
                <w:rtl/>
              </w:rPr>
              <w:t xml:space="preserve">القانون الدولي العام </w:t>
            </w:r>
          </w:p>
          <w:p w14:paraId="774B88AD" w14:textId="77777777" w:rsidR="0095258F" w:rsidRPr="0095258F" w:rsidRDefault="0095258F" w:rsidP="0095258F">
            <w:pPr>
              <w:pStyle w:val="BodyText"/>
              <w:rPr>
                <w:lang w:bidi="ar-EG"/>
              </w:rPr>
            </w:pPr>
          </w:p>
        </w:tc>
        <w:tc>
          <w:tcPr>
            <w:tcW w:w="5274" w:type="dxa"/>
          </w:tcPr>
          <w:p w14:paraId="27C7538E" w14:textId="77777777" w:rsidR="0095258F" w:rsidRPr="0095258F" w:rsidRDefault="0095258F" w:rsidP="0095258F">
            <w:pPr>
              <w:pStyle w:val="BodyText"/>
              <w:rPr>
                <w:rtl/>
                <w:lang w:bidi="ar-EG"/>
              </w:rPr>
            </w:pPr>
            <w:r w:rsidRPr="0095258F">
              <w:rPr>
                <w:rFonts w:hint="cs"/>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14:paraId="24DD280F" w14:textId="77777777" w:rsidR="0095258F" w:rsidRPr="0095258F" w:rsidRDefault="0095258F" w:rsidP="0095258F">
            <w:pPr>
              <w:pStyle w:val="BodyText"/>
              <w:rPr>
                <w:lang w:bidi="ar-EG"/>
              </w:rPr>
            </w:pPr>
            <w:r w:rsidRPr="0095258F">
              <w:rPr>
                <w:rtl/>
                <w:lang w:bidi="ar-EG"/>
              </w:rPr>
              <w:t>معاهدة الفاو الدولية بشأن الموارد الوراثية النباتية للأغذية والزراعة</w:t>
            </w:r>
            <w:r w:rsidRPr="0095258F">
              <w:rPr>
                <w:rFonts w:hint="cs"/>
                <w:rtl/>
                <w:lang w:bidi="ar-EG"/>
              </w:rPr>
              <w:t>: المعارف التقليدية المتصلة بالموارد الوراثية النباتية للأغذية والزراعة</w:t>
            </w:r>
          </w:p>
          <w:p w14:paraId="53568723" w14:textId="77777777" w:rsidR="0095258F" w:rsidRPr="0095258F" w:rsidRDefault="0095258F" w:rsidP="0095258F">
            <w:pPr>
              <w:pStyle w:val="BodyText"/>
              <w:rPr>
                <w:lang w:bidi="ar-EG"/>
              </w:rPr>
            </w:pPr>
          </w:p>
        </w:tc>
        <w:tc>
          <w:tcPr>
            <w:tcW w:w="4140" w:type="dxa"/>
          </w:tcPr>
          <w:p w14:paraId="398B32B1" w14:textId="77777777" w:rsidR="0095258F" w:rsidRPr="0095258F" w:rsidRDefault="0095258F" w:rsidP="0095258F">
            <w:pPr>
              <w:pStyle w:val="BodyText"/>
              <w:rPr>
                <w:lang w:bidi="ar-EG"/>
              </w:rPr>
            </w:pPr>
          </w:p>
        </w:tc>
      </w:tr>
      <w:tr w:rsidR="0095258F" w:rsidRPr="0095258F" w14:paraId="16728051" w14:textId="77777777" w:rsidTr="001C6F6B">
        <w:trPr>
          <w:jc w:val="center"/>
        </w:trPr>
        <w:tc>
          <w:tcPr>
            <w:tcW w:w="3294" w:type="dxa"/>
          </w:tcPr>
          <w:p w14:paraId="0DD4DB49" w14:textId="77777777" w:rsidR="0095258F" w:rsidRPr="0095258F" w:rsidRDefault="0095258F" w:rsidP="0095258F">
            <w:pPr>
              <w:pStyle w:val="BodyText"/>
              <w:rPr>
                <w:lang w:bidi="ar-EG"/>
              </w:rPr>
            </w:pPr>
            <w:r w:rsidRPr="0095258F">
              <w:rPr>
                <w:rFonts w:hint="cs"/>
                <w:rtl/>
                <w:lang w:bidi="ar-EG"/>
              </w:rPr>
              <w:t>نصوص دولية أخرى</w:t>
            </w:r>
          </w:p>
        </w:tc>
        <w:tc>
          <w:tcPr>
            <w:tcW w:w="5274" w:type="dxa"/>
          </w:tcPr>
          <w:p w14:paraId="39ED2655" w14:textId="77777777" w:rsidR="0095258F" w:rsidRPr="0095258F" w:rsidRDefault="0095258F" w:rsidP="0095258F">
            <w:pPr>
              <w:pStyle w:val="BodyText"/>
              <w:rPr>
                <w:rtl/>
                <w:lang w:bidi="ar-EG"/>
              </w:rPr>
            </w:pPr>
            <w:r w:rsidRPr="0095258F">
              <w:rPr>
                <w:rFonts w:hint="cs"/>
                <w:rtl/>
                <w:lang w:bidi="ar-EG"/>
              </w:rPr>
              <w:t>إعلان الأمم المتحدة بشأن حقوق الشعوب الأصلية: إعلان غير ملزم يبين حقوق الشعوب الأصلية المتصلة بالمعارف التقليدية</w:t>
            </w:r>
          </w:p>
          <w:p w14:paraId="59E4682A" w14:textId="77777777" w:rsidR="0095258F" w:rsidRPr="0095258F" w:rsidRDefault="0095258F" w:rsidP="0095258F">
            <w:pPr>
              <w:pStyle w:val="BodyText"/>
              <w:rPr>
                <w:lang w:bidi="ar-EG"/>
              </w:rPr>
            </w:pPr>
            <w:r w:rsidRPr="0095258F">
              <w:rPr>
                <w:rFonts w:hint="cs"/>
                <w:rtl/>
                <w:lang w:bidi="ar-EG"/>
              </w:rPr>
              <w:t>مبادئ بون التوجيهية: التنوع البيولوجي المتصل بالمعارف التقليدية المناسبة لصيانة التنوع البيولوجي واستخدامه على نحو قابل للاستمرار</w:t>
            </w:r>
          </w:p>
        </w:tc>
        <w:tc>
          <w:tcPr>
            <w:tcW w:w="4140" w:type="dxa"/>
          </w:tcPr>
          <w:p w14:paraId="2A7CF291" w14:textId="77777777" w:rsidR="0095258F" w:rsidRPr="0095258F" w:rsidRDefault="0095258F" w:rsidP="0095258F">
            <w:pPr>
              <w:pStyle w:val="BodyText"/>
              <w:rPr>
                <w:lang w:bidi="ar-EG"/>
              </w:rPr>
            </w:pPr>
          </w:p>
        </w:tc>
      </w:tr>
    </w:tbl>
    <w:p w14:paraId="41B15C85" w14:textId="77777777" w:rsidR="0095258F" w:rsidRPr="0095258F" w:rsidRDefault="0095258F" w:rsidP="0095258F">
      <w:pPr>
        <w:pStyle w:val="BodyText"/>
        <w:rPr>
          <w:lang w:bidi="ar-EG"/>
        </w:rPr>
      </w:pPr>
    </w:p>
    <w:p w14:paraId="062ED979" w14:textId="77777777" w:rsidR="00497613" w:rsidRDefault="00497613" w:rsidP="00497613">
      <w:pPr>
        <w:pStyle w:val="Heading2"/>
        <w:rPr>
          <w:rtl/>
          <w:lang w:bidi="ar-EG"/>
        </w:rPr>
      </w:pPr>
    </w:p>
    <w:p w14:paraId="7F34590B" w14:textId="7B8391F0" w:rsidR="0095258F" w:rsidRPr="00A5074B" w:rsidRDefault="0095258F" w:rsidP="00A5074B">
      <w:pPr>
        <w:pStyle w:val="BodyText"/>
        <w:rPr>
          <w:b/>
          <w:bCs/>
          <w:lang w:bidi="ar-EG"/>
        </w:rPr>
      </w:pPr>
      <w:r w:rsidRPr="00497613">
        <w:rPr>
          <w:lang w:bidi="ar-EG"/>
        </w:rPr>
        <w:br w:type="page"/>
      </w:r>
      <w:r w:rsidRPr="00A5074B">
        <w:rPr>
          <w:b/>
          <w:bCs/>
          <w:sz w:val="24"/>
          <w:szCs w:val="24"/>
          <w:rtl/>
          <w:lang w:bidi="ar-EG"/>
        </w:rPr>
        <w:lastRenderedPageBreak/>
        <w:t>باء</w:t>
      </w:r>
      <w:r w:rsidR="00497613" w:rsidRPr="00A5074B">
        <w:rPr>
          <w:rFonts w:hint="cs"/>
          <w:b/>
          <w:bCs/>
          <w:sz w:val="24"/>
          <w:szCs w:val="24"/>
          <w:rtl/>
          <w:lang w:bidi="ar-SY"/>
        </w:rPr>
        <w:t>.</w:t>
      </w:r>
      <w:r w:rsidR="00497613" w:rsidRPr="00A5074B">
        <w:rPr>
          <w:b/>
          <w:bCs/>
          <w:sz w:val="24"/>
          <w:szCs w:val="24"/>
          <w:rtl/>
          <w:lang w:bidi="ar-SY"/>
        </w:rPr>
        <w:tab/>
      </w:r>
      <w:r w:rsidRPr="00A5074B">
        <w:rPr>
          <w:b/>
          <w:bCs/>
          <w:sz w:val="24"/>
          <w:szCs w:val="24"/>
          <w:rtl/>
          <w:lang w:bidi="ar-EG"/>
        </w:rPr>
        <w:t xml:space="preserve"> الثغرات الموجودة على المستوى الدولي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140"/>
      </w:tblGrid>
      <w:tr w:rsidR="0095258F" w:rsidRPr="0095258F" w14:paraId="641DEA47" w14:textId="77777777" w:rsidTr="001C6F6B">
        <w:trPr>
          <w:jc w:val="center"/>
        </w:trPr>
        <w:tc>
          <w:tcPr>
            <w:tcW w:w="3294" w:type="dxa"/>
          </w:tcPr>
          <w:p w14:paraId="1648E552" w14:textId="77777777" w:rsidR="0095258F" w:rsidRPr="0095258F" w:rsidRDefault="0095258F" w:rsidP="0095258F">
            <w:pPr>
              <w:pStyle w:val="BodyText"/>
              <w:rPr>
                <w:bCs/>
                <w:lang w:bidi="ar-EG"/>
              </w:rPr>
            </w:pPr>
            <w:r w:rsidRPr="0095258F">
              <w:rPr>
                <w:rFonts w:hint="cs"/>
                <w:bCs/>
                <w:rtl/>
                <w:lang w:bidi="ar-EG"/>
              </w:rPr>
              <w:t>جانب الحماية</w:t>
            </w:r>
          </w:p>
        </w:tc>
        <w:tc>
          <w:tcPr>
            <w:tcW w:w="5274" w:type="dxa"/>
          </w:tcPr>
          <w:p w14:paraId="05924B0B" w14:textId="77777777" w:rsidR="0095258F" w:rsidRPr="0095258F" w:rsidRDefault="0095258F" w:rsidP="0095258F">
            <w:pPr>
              <w:pStyle w:val="BodyText"/>
              <w:rPr>
                <w:bCs/>
                <w:lang w:bidi="ar-EG"/>
              </w:rPr>
            </w:pPr>
            <w:r w:rsidRPr="0095258F">
              <w:rPr>
                <w:rFonts w:hint="cs"/>
                <w:bCs/>
                <w:rtl/>
                <w:lang w:bidi="ar-EG"/>
              </w:rPr>
              <w:t>تحديد الثغرة في الحماية</w:t>
            </w:r>
          </w:p>
        </w:tc>
        <w:tc>
          <w:tcPr>
            <w:tcW w:w="4140" w:type="dxa"/>
          </w:tcPr>
          <w:p w14:paraId="585586B6" w14:textId="77777777" w:rsidR="0095258F" w:rsidRPr="0095258F" w:rsidRDefault="0095258F" w:rsidP="0095258F">
            <w:pPr>
              <w:pStyle w:val="BodyText"/>
              <w:rPr>
                <w:bCs/>
                <w:lang w:bidi="ar-EG"/>
              </w:rPr>
            </w:pPr>
            <w:r w:rsidRPr="0095258F">
              <w:rPr>
                <w:rFonts w:hint="cs"/>
                <w:bCs/>
                <w:rtl/>
                <w:lang w:bidi="ar-EG"/>
              </w:rPr>
              <w:t>اعتبارات محددة</w:t>
            </w:r>
          </w:p>
        </w:tc>
      </w:tr>
      <w:tr w:rsidR="0095258F" w:rsidRPr="0095258F" w14:paraId="08B85776" w14:textId="77777777" w:rsidTr="001C6F6B">
        <w:trPr>
          <w:jc w:val="center"/>
        </w:trPr>
        <w:tc>
          <w:tcPr>
            <w:tcW w:w="3294" w:type="dxa"/>
          </w:tcPr>
          <w:p w14:paraId="6AB190CA" w14:textId="77777777" w:rsidR="0095258F" w:rsidRPr="0095258F" w:rsidRDefault="0095258F" w:rsidP="0095258F">
            <w:pPr>
              <w:pStyle w:val="BodyText"/>
              <w:rPr>
                <w:rtl/>
                <w:lang w:bidi="ar-EG"/>
              </w:rPr>
            </w:pPr>
            <w:r w:rsidRPr="0095258F">
              <w:rPr>
                <w:rFonts w:hint="cs"/>
                <w:rtl/>
                <w:lang w:bidi="ar-EG"/>
              </w:rPr>
              <w:t>تحديد أو تعريف المعارف التقليدية القابلة للحماية</w:t>
            </w:r>
          </w:p>
        </w:tc>
        <w:tc>
          <w:tcPr>
            <w:tcW w:w="5274" w:type="dxa"/>
          </w:tcPr>
          <w:p w14:paraId="390C7DE9" w14:textId="77777777" w:rsidR="0095258F" w:rsidRPr="0095258F" w:rsidRDefault="0095258F" w:rsidP="0095258F">
            <w:pPr>
              <w:pStyle w:val="BodyText"/>
              <w:rPr>
                <w:rtl/>
                <w:lang w:bidi="ar-EG"/>
              </w:rPr>
            </w:pPr>
            <w:r w:rsidRPr="0095258F">
              <w:rPr>
                <w:rFonts w:hint="cs"/>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14:paraId="2F471608" w14:textId="77777777" w:rsidR="0095258F" w:rsidRPr="0095258F" w:rsidRDefault="0095258F" w:rsidP="0095258F">
            <w:pPr>
              <w:pStyle w:val="BodyText"/>
              <w:rPr>
                <w:rtl/>
                <w:lang w:bidi="ar-EG"/>
              </w:rPr>
            </w:pPr>
            <w:r w:rsidRPr="0095258F">
              <w:rPr>
                <w:rFonts w:hint="cs"/>
                <w:rtl/>
                <w:lang w:bidi="ar-EG"/>
              </w:rPr>
              <w:t>عناصر تعريف مستحدث في إطار عمل اللجنة الحكومية الدولية</w:t>
            </w:r>
          </w:p>
        </w:tc>
        <w:tc>
          <w:tcPr>
            <w:tcW w:w="4140" w:type="dxa"/>
          </w:tcPr>
          <w:p w14:paraId="55250832" w14:textId="77777777" w:rsidR="0095258F" w:rsidRPr="0095258F" w:rsidRDefault="0095258F" w:rsidP="0095258F">
            <w:pPr>
              <w:pStyle w:val="BodyText"/>
              <w:rPr>
                <w:lang w:bidi="ar-EG"/>
              </w:rPr>
            </w:pPr>
          </w:p>
        </w:tc>
      </w:tr>
      <w:tr w:rsidR="0095258F" w:rsidRPr="0095258F" w14:paraId="0196CA3D" w14:textId="77777777" w:rsidTr="001C6F6B">
        <w:trPr>
          <w:jc w:val="center"/>
        </w:trPr>
        <w:tc>
          <w:tcPr>
            <w:tcW w:w="3294" w:type="dxa"/>
          </w:tcPr>
          <w:p w14:paraId="22FFEF8F" w14:textId="77777777" w:rsidR="0095258F" w:rsidRPr="0095258F" w:rsidRDefault="0095258F" w:rsidP="0095258F">
            <w:pPr>
              <w:pStyle w:val="BodyText"/>
              <w:rPr>
                <w:rtl/>
                <w:lang w:bidi="ar-EG"/>
              </w:rPr>
            </w:pPr>
            <w:r w:rsidRPr="0095258F">
              <w:rPr>
                <w:rFonts w:hint="cs"/>
                <w:rtl/>
                <w:lang w:bidi="ar-EG"/>
              </w:rPr>
              <w:t>الثغرات في الأهداف الصريحة للحماية</w:t>
            </w:r>
          </w:p>
        </w:tc>
        <w:tc>
          <w:tcPr>
            <w:tcW w:w="5274" w:type="dxa"/>
          </w:tcPr>
          <w:p w14:paraId="4F960270" w14:textId="77777777" w:rsidR="0095258F" w:rsidRPr="0095258F" w:rsidRDefault="0095258F" w:rsidP="0095258F">
            <w:pPr>
              <w:pStyle w:val="BodyText"/>
              <w:rPr>
                <w:rtl/>
                <w:lang w:bidi="ar-EG"/>
              </w:rPr>
            </w:pPr>
            <w:r w:rsidRPr="0095258F">
              <w:rPr>
                <w:rFonts w:hint="cs"/>
                <w:rtl/>
                <w:lang w:bidi="ar-EG"/>
              </w:rPr>
              <w:t>القيمة الجوهرية لنظم المعارف التقليدية</w:t>
            </w:r>
          </w:p>
          <w:p w14:paraId="48E85316" w14:textId="77777777" w:rsidR="0095258F" w:rsidRPr="0095258F" w:rsidRDefault="0095258F" w:rsidP="0095258F">
            <w:pPr>
              <w:pStyle w:val="BodyText"/>
              <w:rPr>
                <w:rtl/>
                <w:lang w:bidi="ar-EG"/>
              </w:rPr>
            </w:pPr>
            <w:r w:rsidRPr="0095258F">
              <w:rPr>
                <w:rFonts w:hint="cs"/>
                <w:rtl/>
                <w:lang w:bidi="ar-EG"/>
              </w:rPr>
              <w:t>نظم المعارف التقليدية كأشكال قيمة من الابتكار</w:t>
            </w:r>
          </w:p>
          <w:p w14:paraId="13C84903" w14:textId="77777777" w:rsidR="0095258F" w:rsidRPr="0095258F" w:rsidRDefault="0095258F" w:rsidP="0095258F">
            <w:pPr>
              <w:pStyle w:val="BodyText"/>
              <w:rPr>
                <w:rtl/>
                <w:lang w:bidi="ar-EG"/>
              </w:rPr>
            </w:pPr>
            <w:r w:rsidRPr="0095258F">
              <w:rPr>
                <w:rFonts w:hint="cs"/>
                <w:rtl/>
                <w:lang w:bidi="ar-EG"/>
              </w:rPr>
              <w:t>احترام نظم المعارف التقليدية والقيم الثقافية والروحية لأصحاب المعارف التقليدية</w:t>
            </w:r>
          </w:p>
          <w:p w14:paraId="05A5BFA6" w14:textId="77777777" w:rsidR="0095258F" w:rsidRPr="0095258F" w:rsidRDefault="0095258F" w:rsidP="0095258F">
            <w:pPr>
              <w:pStyle w:val="BodyText"/>
              <w:rPr>
                <w:rtl/>
                <w:lang w:bidi="ar-EG"/>
              </w:rPr>
            </w:pPr>
            <w:r w:rsidRPr="0095258F">
              <w:rPr>
                <w:rFonts w:hint="cs"/>
                <w:rtl/>
                <w:lang w:bidi="ar-EG"/>
              </w:rPr>
              <w:t xml:space="preserve">احترام حقوق أصحاب المعارف التقليدية والأمناء عليها </w:t>
            </w:r>
          </w:p>
          <w:p w14:paraId="42B608B0" w14:textId="77777777" w:rsidR="0095258F" w:rsidRPr="0095258F" w:rsidRDefault="0095258F" w:rsidP="0095258F">
            <w:pPr>
              <w:pStyle w:val="BodyText"/>
              <w:rPr>
                <w:rtl/>
                <w:lang w:bidi="ar-EG"/>
              </w:rPr>
            </w:pPr>
            <w:r w:rsidRPr="0095258F">
              <w:rPr>
                <w:rFonts w:hint="cs"/>
                <w:rtl/>
                <w:lang w:bidi="ar-EG"/>
              </w:rPr>
              <w:t>صيانة المعارف التقليدية وتقوية نظم هذه المعارف</w:t>
            </w:r>
          </w:p>
          <w:p w14:paraId="5C78296B" w14:textId="77777777" w:rsidR="0095258F" w:rsidRPr="0095258F" w:rsidRDefault="0095258F" w:rsidP="0095258F">
            <w:pPr>
              <w:pStyle w:val="BodyText"/>
              <w:rPr>
                <w:rtl/>
                <w:lang w:bidi="ar-EG"/>
              </w:rPr>
            </w:pPr>
            <w:r w:rsidRPr="0095258F">
              <w:rPr>
                <w:rFonts w:hint="cs"/>
                <w:rtl/>
                <w:lang w:bidi="ar-EG"/>
              </w:rPr>
              <w:t>دعم أساليب الحياة التقليدية</w:t>
            </w:r>
          </w:p>
          <w:p w14:paraId="08D9D3C7" w14:textId="77777777" w:rsidR="0095258F" w:rsidRPr="0095258F" w:rsidRDefault="0095258F" w:rsidP="0095258F">
            <w:pPr>
              <w:pStyle w:val="BodyText"/>
              <w:rPr>
                <w:rtl/>
                <w:lang w:bidi="ar-EG"/>
              </w:rPr>
            </w:pPr>
            <w:r w:rsidRPr="0095258F">
              <w:rPr>
                <w:rFonts w:hint="cs"/>
                <w:rtl/>
                <w:lang w:bidi="ar-EG"/>
              </w:rPr>
              <w:t>دعم الابتكار داخل نظم المعارف التقليدية</w:t>
            </w:r>
          </w:p>
          <w:p w14:paraId="279E2DF8" w14:textId="77777777" w:rsidR="0095258F" w:rsidRPr="0095258F" w:rsidRDefault="0095258F" w:rsidP="0095258F">
            <w:pPr>
              <w:pStyle w:val="BodyText"/>
              <w:rPr>
                <w:rtl/>
                <w:lang w:bidi="ar-EG"/>
              </w:rPr>
            </w:pPr>
            <w:r w:rsidRPr="0095258F">
              <w:rPr>
                <w:rFonts w:hint="cs"/>
                <w:rtl/>
                <w:lang w:bidi="ar-EG"/>
              </w:rPr>
              <w:t>دعم صون المعارف التقليدية والحفاظ عليها</w:t>
            </w:r>
          </w:p>
          <w:p w14:paraId="7A56512A" w14:textId="77777777" w:rsidR="0095258F" w:rsidRPr="0095258F" w:rsidRDefault="0095258F" w:rsidP="0095258F">
            <w:pPr>
              <w:pStyle w:val="BodyText"/>
              <w:rPr>
                <w:rtl/>
                <w:lang w:bidi="ar-EG"/>
              </w:rPr>
            </w:pPr>
            <w:r w:rsidRPr="0095258F">
              <w:rPr>
                <w:rFonts w:hint="cs"/>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14:paraId="5C74C2CC" w14:textId="77777777" w:rsidR="0095258F" w:rsidRPr="0095258F" w:rsidRDefault="0095258F" w:rsidP="0095258F">
            <w:pPr>
              <w:pStyle w:val="BodyText"/>
              <w:rPr>
                <w:rtl/>
                <w:lang w:bidi="ar-EG"/>
              </w:rPr>
            </w:pPr>
            <w:r w:rsidRPr="0095258F">
              <w:rPr>
                <w:rFonts w:hint="cs"/>
                <w:rtl/>
                <w:lang w:bidi="ar-EG"/>
              </w:rPr>
              <w:t xml:space="preserve">ضمان أن يكون النفاذ إلى المعارف التقليدية والانتفاع بها مرهونين بالموافقة المستنيرة المسبقة </w:t>
            </w:r>
          </w:p>
          <w:p w14:paraId="066206C5" w14:textId="77777777" w:rsidR="0095258F" w:rsidRPr="0095258F" w:rsidRDefault="0095258F" w:rsidP="0095258F">
            <w:pPr>
              <w:pStyle w:val="BodyText"/>
              <w:rPr>
                <w:rtl/>
                <w:lang w:bidi="ar-EG"/>
              </w:rPr>
            </w:pPr>
            <w:r w:rsidRPr="0095258F">
              <w:rPr>
                <w:rFonts w:hint="cs"/>
                <w:rtl/>
                <w:lang w:bidi="ar-EG"/>
              </w:rPr>
              <w:lastRenderedPageBreak/>
              <w:t>النهوض بالتنمية المستدامة للمجتمع المحلي والأنشطة التجارية المشروعة القائمة على نظم المعارف التقليدية</w:t>
            </w:r>
          </w:p>
          <w:p w14:paraId="79AA744D" w14:textId="77777777" w:rsidR="0095258F" w:rsidRPr="0095258F" w:rsidRDefault="0095258F" w:rsidP="0095258F">
            <w:pPr>
              <w:pStyle w:val="BodyText"/>
              <w:rPr>
                <w:rtl/>
                <w:lang w:bidi="ar-EG"/>
              </w:rPr>
            </w:pPr>
            <w:r w:rsidRPr="0095258F">
              <w:rPr>
                <w:rFonts w:hint="cs"/>
                <w:rtl/>
                <w:lang w:bidi="ar-EG"/>
              </w:rPr>
              <w:t>وضع حد لمنح أو ممارسة حقوق للملكية الفكرية غير لائقة على المعارف التقليدية</w:t>
            </w:r>
          </w:p>
        </w:tc>
        <w:tc>
          <w:tcPr>
            <w:tcW w:w="4140" w:type="dxa"/>
          </w:tcPr>
          <w:p w14:paraId="1B3CABC8" w14:textId="77777777" w:rsidR="0095258F" w:rsidRPr="0095258F" w:rsidRDefault="0095258F" w:rsidP="0095258F">
            <w:pPr>
              <w:pStyle w:val="BodyText"/>
              <w:rPr>
                <w:lang w:bidi="ar-EG"/>
              </w:rPr>
            </w:pPr>
          </w:p>
        </w:tc>
      </w:tr>
      <w:tr w:rsidR="0095258F" w:rsidRPr="0095258F" w14:paraId="3D5F451A" w14:textId="77777777" w:rsidTr="001C6F6B">
        <w:trPr>
          <w:jc w:val="center"/>
        </w:trPr>
        <w:tc>
          <w:tcPr>
            <w:tcW w:w="3294" w:type="dxa"/>
          </w:tcPr>
          <w:p w14:paraId="10D92A94" w14:textId="77777777" w:rsidR="0095258F" w:rsidRPr="0095258F" w:rsidRDefault="0095258F" w:rsidP="0095258F">
            <w:pPr>
              <w:pStyle w:val="BodyText"/>
              <w:rPr>
                <w:i/>
                <w:lang w:bidi="ar-EG"/>
              </w:rPr>
            </w:pPr>
            <w:r w:rsidRPr="0095258F">
              <w:rPr>
                <w:rFonts w:hint="cs"/>
                <w:i/>
                <w:rtl/>
                <w:lang w:bidi="ar-EG"/>
              </w:rPr>
              <w:t>الموضوع غير المغطى</w:t>
            </w:r>
          </w:p>
        </w:tc>
        <w:tc>
          <w:tcPr>
            <w:tcW w:w="5274" w:type="dxa"/>
          </w:tcPr>
          <w:p w14:paraId="76432DE1" w14:textId="77777777" w:rsidR="0095258F" w:rsidRPr="0095258F" w:rsidRDefault="0095258F" w:rsidP="0095258F">
            <w:pPr>
              <w:pStyle w:val="BodyText"/>
              <w:rPr>
                <w:rtl/>
                <w:lang w:bidi="ar-EG"/>
              </w:rPr>
            </w:pPr>
            <w:r w:rsidRPr="0095258F">
              <w:rPr>
                <w:rFonts w:hint="cs"/>
                <w:rtl/>
                <w:lang w:bidi="ar-EG"/>
              </w:rPr>
              <w:t>المعارف التقليدية التي لا تغطيها أشكال حماية الملكية الفكرية القائمة، مثل:</w:t>
            </w:r>
          </w:p>
          <w:p w14:paraId="0A440C56" w14:textId="77777777" w:rsidR="0095258F" w:rsidRPr="0095258F" w:rsidRDefault="0095258F" w:rsidP="0095258F">
            <w:pPr>
              <w:pStyle w:val="BodyText"/>
              <w:rPr>
                <w:rtl/>
                <w:lang w:bidi="ar-EG"/>
              </w:rPr>
            </w:pPr>
            <w:r w:rsidRPr="0095258F">
              <w:rPr>
                <w:rFonts w:hint="cs"/>
                <w:rtl/>
                <w:lang w:bidi="ar-EG"/>
              </w:rPr>
              <w:t>- المعارف التقليدية التي ليست جديدة</w:t>
            </w:r>
          </w:p>
          <w:p w14:paraId="6F99F736" w14:textId="77777777" w:rsidR="0095258F" w:rsidRPr="0095258F" w:rsidRDefault="0095258F" w:rsidP="0095258F">
            <w:pPr>
              <w:pStyle w:val="BodyText"/>
              <w:rPr>
                <w:rtl/>
                <w:lang w:bidi="ar-EG"/>
              </w:rPr>
            </w:pPr>
            <w:r w:rsidRPr="0095258F">
              <w:rPr>
                <w:rFonts w:hint="cs"/>
                <w:rtl/>
                <w:lang w:bidi="ar-EG"/>
              </w:rPr>
              <w:t>- والمعارف التقليدية التي ليس ابتكارية</w:t>
            </w:r>
          </w:p>
          <w:p w14:paraId="00ADC6C3" w14:textId="77777777" w:rsidR="0095258F" w:rsidRPr="0095258F" w:rsidRDefault="0095258F" w:rsidP="0095258F">
            <w:pPr>
              <w:pStyle w:val="BodyText"/>
              <w:rPr>
                <w:lang w:bidi="ar-EG"/>
              </w:rPr>
            </w:pPr>
            <w:r w:rsidRPr="0095258F">
              <w:rPr>
                <w:rFonts w:hint="cs"/>
                <w:rtl/>
                <w:lang w:bidi="ar-EG"/>
              </w:rPr>
              <w:t>- والمعارف التقليدية المكشوف عنها للجمهور أو التي ليست مؤهلة للحماية كمعلومات غير مكشوف عنها.</w:t>
            </w:r>
          </w:p>
        </w:tc>
        <w:tc>
          <w:tcPr>
            <w:tcW w:w="4140" w:type="dxa"/>
          </w:tcPr>
          <w:p w14:paraId="25AEC8EF" w14:textId="77777777" w:rsidR="0095258F" w:rsidRPr="0095258F" w:rsidRDefault="0095258F" w:rsidP="0095258F">
            <w:pPr>
              <w:pStyle w:val="BodyText"/>
              <w:rPr>
                <w:lang w:bidi="ar-EG"/>
              </w:rPr>
            </w:pPr>
            <w:r w:rsidRPr="0095258F">
              <w:rPr>
                <w:rFonts w:hint="cs"/>
                <w:rtl/>
                <w:lang w:bidi="ar-EG"/>
              </w:rPr>
              <w:t>انظر البند ألف أعلاه</w:t>
            </w:r>
          </w:p>
        </w:tc>
      </w:tr>
      <w:tr w:rsidR="0095258F" w:rsidRPr="0095258F" w14:paraId="715637D7" w14:textId="77777777" w:rsidTr="001C6F6B">
        <w:trPr>
          <w:jc w:val="center"/>
        </w:trPr>
        <w:tc>
          <w:tcPr>
            <w:tcW w:w="3294" w:type="dxa"/>
          </w:tcPr>
          <w:p w14:paraId="0AEAD858" w14:textId="77777777" w:rsidR="0095258F" w:rsidRPr="0095258F" w:rsidRDefault="0095258F" w:rsidP="0095258F">
            <w:pPr>
              <w:pStyle w:val="BodyText"/>
              <w:rPr>
                <w:i/>
                <w:rtl/>
                <w:lang w:bidi="ar-EG"/>
              </w:rPr>
            </w:pPr>
          </w:p>
        </w:tc>
        <w:tc>
          <w:tcPr>
            <w:tcW w:w="5274" w:type="dxa"/>
          </w:tcPr>
          <w:p w14:paraId="6E7A5453" w14:textId="77777777" w:rsidR="0095258F" w:rsidRPr="0095258F" w:rsidRDefault="0095258F" w:rsidP="0095258F">
            <w:pPr>
              <w:pStyle w:val="BodyText"/>
              <w:rPr>
                <w:rtl/>
                <w:lang w:bidi="ar-EG"/>
              </w:rPr>
            </w:pPr>
            <w:r w:rsidRPr="0095258F">
              <w:rPr>
                <w:rFonts w:hint="cs"/>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14:paraId="6601E25F" w14:textId="77777777" w:rsidR="0095258F" w:rsidRPr="0095258F" w:rsidRDefault="0095258F" w:rsidP="0095258F">
            <w:pPr>
              <w:pStyle w:val="BodyText"/>
              <w:rPr>
                <w:rtl/>
                <w:lang w:bidi="ar-EG"/>
              </w:rPr>
            </w:pPr>
          </w:p>
        </w:tc>
      </w:tr>
      <w:tr w:rsidR="0095258F" w:rsidRPr="0095258F" w14:paraId="70C6F2DA" w14:textId="77777777" w:rsidTr="001C6F6B">
        <w:trPr>
          <w:jc w:val="center"/>
        </w:trPr>
        <w:tc>
          <w:tcPr>
            <w:tcW w:w="3294" w:type="dxa"/>
          </w:tcPr>
          <w:p w14:paraId="13A93170" w14:textId="77777777" w:rsidR="0095258F" w:rsidRPr="0095258F" w:rsidRDefault="0095258F" w:rsidP="0095258F">
            <w:pPr>
              <w:pStyle w:val="BodyText"/>
              <w:rPr>
                <w:i/>
                <w:rtl/>
                <w:lang w:bidi="ar-EG"/>
              </w:rPr>
            </w:pPr>
          </w:p>
        </w:tc>
        <w:tc>
          <w:tcPr>
            <w:tcW w:w="5274" w:type="dxa"/>
          </w:tcPr>
          <w:p w14:paraId="5CDA52C1" w14:textId="77777777" w:rsidR="0095258F" w:rsidRPr="0095258F" w:rsidRDefault="0095258F" w:rsidP="0095258F">
            <w:pPr>
              <w:pStyle w:val="BodyText"/>
              <w:rPr>
                <w:rtl/>
                <w:lang w:bidi="ar-EG"/>
              </w:rPr>
            </w:pPr>
            <w:r w:rsidRPr="0095258F">
              <w:rPr>
                <w:rFonts w:hint="cs"/>
                <w:rtl/>
                <w:lang w:bidi="ar-EG"/>
              </w:rPr>
              <w:t>نظام متكامل في حد ذاته للمعارف التقليدية</w:t>
            </w:r>
          </w:p>
        </w:tc>
        <w:tc>
          <w:tcPr>
            <w:tcW w:w="4140" w:type="dxa"/>
          </w:tcPr>
          <w:p w14:paraId="3EA59160" w14:textId="77777777" w:rsidR="0095258F" w:rsidRPr="0095258F" w:rsidRDefault="0095258F" w:rsidP="0095258F">
            <w:pPr>
              <w:pStyle w:val="BodyText"/>
              <w:rPr>
                <w:rtl/>
                <w:lang w:bidi="ar-EG"/>
              </w:rPr>
            </w:pPr>
          </w:p>
        </w:tc>
      </w:tr>
      <w:tr w:rsidR="0095258F" w:rsidRPr="0095258F" w14:paraId="1DC8611F" w14:textId="77777777" w:rsidTr="001C6F6B">
        <w:trPr>
          <w:jc w:val="center"/>
        </w:trPr>
        <w:tc>
          <w:tcPr>
            <w:tcW w:w="3294" w:type="dxa"/>
          </w:tcPr>
          <w:p w14:paraId="1B5F9361" w14:textId="77777777" w:rsidR="0095258F" w:rsidRPr="0095258F" w:rsidRDefault="0095258F" w:rsidP="0095258F">
            <w:pPr>
              <w:pStyle w:val="BodyText"/>
              <w:rPr>
                <w:i/>
                <w:rtl/>
                <w:lang w:bidi="ar-EG"/>
              </w:rPr>
            </w:pPr>
            <w:r w:rsidRPr="0095258F">
              <w:rPr>
                <w:rFonts w:hint="cs"/>
                <w:i/>
                <w:rtl/>
                <w:lang w:bidi="ar-EG"/>
              </w:rPr>
              <w:t>المستفيدون أو أصحاب الحقوق غير المعترف بهم</w:t>
            </w:r>
          </w:p>
        </w:tc>
        <w:tc>
          <w:tcPr>
            <w:tcW w:w="5274" w:type="dxa"/>
          </w:tcPr>
          <w:p w14:paraId="3CA59F38" w14:textId="77777777" w:rsidR="0095258F" w:rsidRPr="0095258F" w:rsidRDefault="0095258F" w:rsidP="0095258F">
            <w:pPr>
              <w:pStyle w:val="BodyText"/>
              <w:rPr>
                <w:rtl/>
                <w:lang w:bidi="ar-EG"/>
              </w:rPr>
            </w:pPr>
            <w:r w:rsidRPr="0095258F">
              <w:rPr>
                <w:rFonts w:hint="cs"/>
                <w:rtl/>
                <w:lang w:bidi="ar-EG"/>
              </w:rPr>
              <w:t xml:space="preserve">الحقوق والمصالح والاستحقاقات الجماعية داخل نظام المعارف التقليدية </w:t>
            </w:r>
          </w:p>
        </w:tc>
        <w:tc>
          <w:tcPr>
            <w:tcW w:w="4140" w:type="dxa"/>
          </w:tcPr>
          <w:p w14:paraId="38D9FCEA" w14:textId="77777777" w:rsidR="0095258F" w:rsidRPr="0095258F" w:rsidRDefault="0095258F" w:rsidP="0095258F">
            <w:pPr>
              <w:pStyle w:val="BodyText"/>
              <w:rPr>
                <w:rtl/>
                <w:lang w:bidi="ar-EG"/>
              </w:rPr>
            </w:pPr>
          </w:p>
        </w:tc>
      </w:tr>
      <w:tr w:rsidR="0095258F" w:rsidRPr="0095258F" w14:paraId="363AABDA" w14:textId="77777777" w:rsidTr="001C6F6B">
        <w:trPr>
          <w:trHeight w:val="369"/>
          <w:jc w:val="center"/>
        </w:trPr>
        <w:tc>
          <w:tcPr>
            <w:tcW w:w="3294" w:type="dxa"/>
          </w:tcPr>
          <w:p w14:paraId="2B429A03" w14:textId="77777777" w:rsidR="0095258F" w:rsidRPr="0095258F" w:rsidRDefault="0095258F" w:rsidP="0095258F">
            <w:pPr>
              <w:pStyle w:val="BodyText"/>
              <w:rPr>
                <w:i/>
                <w:rtl/>
                <w:lang w:bidi="ar-EG"/>
              </w:rPr>
            </w:pPr>
            <w:r w:rsidRPr="0095258F">
              <w:rPr>
                <w:rFonts w:hint="cs"/>
                <w:i/>
                <w:rtl/>
                <w:lang w:bidi="ar-EG"/>
              </w:rPr>
              <w:t>أشكال الانتفاع وغيرها من الأعمال التي لا يمكن منعها بموجب القانون القائم</w:t>
            </w:r>
          </w:p>
        </w:tc>
        <w:tc>
          <w:tcPr>
            <w:tcW w:w="5274" w:type="dxa"/>
          </w:tcPr>
          <w:p w14:paraId="351B1DF6" w14:textId="77777777" w:rsidR="0095258F" w:rsidRPr="0095258F" w:rsidRDefault="0095258F" w:rsidP="0095258F">
            <w:pPr>
              <w:pStyle w:val="BodyText"/>
              <w:rPr>
                <w:rtl/>
                <w:lang w:bidi="ar-EG"/>
              </w:rPr>
            </w:pPr>
            <w:r w:rsidRPr="0095258F">
              <w:rPr>
                <w:rFonts w:hint="cs"/>
                <w:rtl/>
                <w:lang w:bidi="ar-EG"/>
              </w:rPr>
              <w:t>قاعدة صريحة ضد استصدار البراءات بشكل غير مشروع بشأن المعارف التقليدية</w:t>
            </w:r>
          </w:p>
        </w:tc>
        <w:tc>
          <w:tcPr>
            <w:tcW w:w="4140" w:type="dxa"/>
          </w:tcPr>
          <w:p w14:paraId="6C593B09" w14:textId="77777777" w:rsidR="0095258F" w:rsidRPr="0095258F" w:rsidRDefault="0095258F" w:rsidP="0095258F">
            <w:pPr>
              <w:pStyle w:val="BodyText"/>
              <w:rPr>
                <w:rtl/>
                <w:lang w:bidi="ar-EG"/>
              </w:rPr>
            </w:pPr>
          </w:p>
        </w:tc>
      </w:tr>
      <w:tr w:rsidR="0095258F" w:rsidRPr="0095258F" w14:paraId="4FE599BB" w14:textId="77777777" w:rsidTr="001C6F6B">
        <w:trPr>
          <w:trHeight w:val="369"/>
          <w:jc w:val="center"/>
        </w:trPr>
        <w:tc>
          <w:tcPr>
            <w:tcW w:w="3294" w:type="dxa"/>
          </w:tcPr>
          <w:p w14:paraId="03DF8D1C" w14:textId="77777777" w:rsidR="0095258F" w:rsidRPr="0095258F" w:rsidRDefault="0095258F" w:rsidP="0095258F">
            <w:pPr>
              <w:pStyle w:val="BodyText"/>
              <w:rPr>
                <w:i/>
                <w:rtl/>
                <w:lang w:bidi="ar-EG"/>
              </w:rPr>
            </w:pPr>
          </w:p>
        </w:tc>
        <w:tc>
          <w:tcPr>
            <w:tcW w:w="5274" w:type="dxa"/>
          </w:tcPr>
          <w:p w14:paraId="32352684" w14:textId="77777777" w:rsidR="0095258F" w:rsidRPr="0095258F" w:rsidRDefault="0095258F" w:rsidP="0095258F">
            <w:pPr>
              <w:pStyle w:val="BodyText"/>
              <w:rPr>
                <w:rtl/>
                <w:lang w:bidi="ar-EG"/>
              </w:rPr>
            </w:pPr>
            <w:r w:rsidRPr="0095258F">
              <w:rPr>
                <w:rFonts w:hint="cs"/>
                <w:rtl/>
                <w:lang w:bidi="ar-EG"/>
              </w:rPr>
              <w:t>شرط محدد للكشف في البراءات عما يتصل بالمعارف التقليدية</w:t>
            </w:r>
          </w:p>
        </w:tc>
        <w:tc>
          <w:tcPr>
            <w:tcW w:w="4140" w:type="dxa"/>
          </w:tcPr>
          <w:p w14:paraId="3C136A66" w14:textId="77777777" w:rsidR="0095258F" w:rsidRPr="0095258F" w:rsidRDefault="0095258F" w:rsidP="0095258F">
            <w:pPr>
              <w:pStyle w:val="BodyText"/>
              <w:rPr>
                <w:rtl/>
                <w:lang w:bidi="ar-EG"/>
              </w:rPr>
            </w:pPr>
          </w:p>
        </w:tc>
      </w:tr>
      <w:tr w:rsidR="0095258F" w:rsidRPr="0095258F" w14:paraId="6BAAB6BF" w14:textId="77777777" w:rsidTr="001C6F6B">
        <w:trPr>
          <w:trHeight w:val="369"/>
          <w:jc w:val="center"/>
        </w:trPr>
        <w:tc>
          <w:tcPr>
            <w:tcW w:w="3294" w:type="dxa"/>
          </w:tcPr>
          <w:p w14:paraId="36476A22" w14:textId="77777777" w:rsidR="0095258F" w:rsidRPr="0095258F" w:rsidRDefault="0095258F" w:rsidP="0095258F">
            <w:pPr>
              <w:pStyle w:val="BodyText"/>
              <w:rPr>
                <w:i/>
                <w:rtl/>
                <w:lang w:bidi="ar-EG"/>
              </w:rPr>
            </w:pPr>
          </w:p>
        </w:tc>
        <w:tc>
          <w:tcPr>
            <w:tcW w:w="5274" w:type="dxa"/>
          </w:tcPr>
          <w:p w14:paraId="6CBF73F7" w14:textId="77777777" w:rsidR="0095258F" w:rsidRPr="0095258F" w:rsidRDefault="0095258F" w:rsidP="0095258F">
            <w:pPr>
              <w:pStyle w:val="BodyText"/>
              <w:rPr>
                <w:rtl/>
                <w:lang w:bidi="ar-EG"/>
              </w:rPr>
            </w:pPr>
            <w:r w:rsidRPr="0095258F">
              <w:rPr>
                <w:rFonts w:hint="cs"/>
                <w:i/>
                <w:rtl/>
                <w:lang w:bidi="ar-EG"/>
              </w:rPr>
              <w:t>الحماية من الإثراء غير المشروع أو التملك غير المشروع للمعارف التقليدية</w:t>
            </w:r>
          </w:p>
        </w:tc>
        <w:tc>
          <w:tcPr>
            <w:tcW w:w="4140" w:type="dxa"/>
          </w:tcPr>
          <w:p w14:paraId="07D0ADDD" w14:textId="77777777" w:rsidR="0095258F" w:rsidRPr="0095258F" w:rsidRDefault="0095258F" w:rsidP="0095258F">
            <w:pPr>
              <w:pStyle w:val="BodyText"/>
              <w:rPr>
                <w:rtl/>
                <w:lang w:bidi="ar-EG"/>
              </w:rPr>
            </w:pPr>
          </w:p>
        </w:tc>
      </w:tr>
      <w:tr w:rsidR="0095258F" w:rsidRPr="0095258F" w14:paraId="34519BB8" w14:textId="77777777" w:rsidTr="001C6F6B">
        <w:trPr>
          <w:jc w:val="center"/>
        </w:trPr>
        <w:tc>
          <w:tcPr>
            <w:tcW w:w="3294" w:type="dxa"/>
          </w:tcPr>
          <w:p w14:paraId="0F31B7D3" w14:textId="77777777" w:rsidR="0095258F" w:rsidRPr="0095258F" w:rsidRDefault="0095258F" w:rsidP="0095258F">
            <w:pPr>
              <w:pStyle w:val="BodyText"/>
              <w:rPr>
                <w:lang w:bidi="ar-EG"/>
              </w:rPr>
            </w:pPr>
            <w:r w:rsidRPr="0095258F">
              <w:rPr>
                <w:rFonts w:hint="cs"/>
                <w:rtl/>
                <w:lang w:bidi="ar-EG"/>
              </w:rPr>
              <w:t>حق في الإقرار والسلامة</w:t>
            </w:r>
          </w:p>
        </w:tc>
        <w:tc>
          <w:tcPr>
            <w:tcW w:w="5274" w:type="dxa"/>
          </w:tcPr>
          <w:p w14:paraId="0165C5A4" w14:textId="77777777" w:rsidR="0095258F" w:rsidRPr="0095258F" w:rsidRDefault="0095258F" w:rsidP="0095258F">
            <w:pPr>
              <w:pStyle w:val="BodyText"/>
              <w:rPr>
                <w:lang w:bidi="ar-EG"/>
              </w:rPr>
            </w:pPr>
            <w:r w:rsidRPr="0095258F">
              <w:rPr>
                <w:rFonts w:hint="cs"/>
                <w:rtl/>
                <w:lang w:bidi="ar-EG"/>
              </w:rPr>
              <w:t>الحماية من الانتفاع بالمعارف التقليدية دون إقرار صريح بالمجتمع المحلي المصدر.</w:t>
            </w:r>
          </w:p>
        </w:tc>
        <w:tc>
          <w:tcPr>
            <w:tcW w:w="4140" w:type="dxa"/>
          </w:tcPr>
          <w:p w14:paraId="385BC998" w14:textId="77777777" w:rsidR="0095258F" w:rsidRPr="0095258F" w:rsidRDefault="0095258F" w:rsidP="0095258F">
            <w:pPr>
              <w:pStyle w:val="BodyText"/>
              <w:rPr>
                <w:lang w:bidi="ar-EG"/>
              </w:rPr>
            </w:pPr>
          </w:p>
        </w:tc>
      </w:tr>
      <w:tr w:rsidR="0095258F" w:rsidRPr="0095258F" w14:paraId="4814C01F" w14:textId="77777777" w:rsidTr="001C6F6B">
        <w:trPr>
          <w:jc w:val="center"/>
        </w:trPr>
        <w:tc>
          <w:tcPr>
            <w:tcW w:w="3294" w:type="dxa"/>
          </w:tcPr>
          <w:p w14:paraId="39CFBC6F" w14:textId="77777777" w:rsidR="0095258F" w:rsidRPr="0095258F" w:rsidRDefault="0095258F" w:rsidP="0095258F">
            <w:pPr>
              <w:pStyle w:val="BodyText"/>
              <w:rPr>
                <w:lang w:bidi="ar-EG"/>
              </w:rPr>
            </w:pPr>
          </w:p>
        </w:tc>
        <w:tc>
          <w:tcPr>
            <w:tcW w:w="5274" w:type="dxa"/>
          </w:tcPr>
          <w:p w14:paraId="717CB8F3" w14:textId="77777777" w:rsidR="0095258F" w:rsidRPr="0095258F" w:rsidRDefault="0095258F" w:rsidP="0095258F">
            <w:pPr>
              <w:pStyle w:val="BodyText"/>
              <w:rPr>
                <w:lang w:bidi="ar-EG"/>
              </w:rPr>
            </w:pPr>
            <w:r w:rsidRPr="0095258F">
              <w:rPr>
                <w:rFonts w:hint="cs"/>
                <w:rtl/>
                <w:lang w:bidi="ar-EG"/>
              </w:rPr>
              <w:t>الحماية من الاستخدام الذي يؤدي إلى ضرر ثقافي أو روحي أو يمس بسلامة المعارف التقليدية</w:t>
            </w:r>
          </w:p>
        </w:tc>
        <w:tc>
          <w:tcPr>
            <w:tcW w:w="4140" w:type="dxa"/>
          </w:tcPr>
          <w:p w14:paraId="58D03F2E" w14:textId="77777777" w:rsidR="0095258F" w:rsidRPr="0095258F" w:rsidRDefault="0095258F" w:rsidP="0095258F">
            <w:pPr>
              <w:pStyle w:val="BodyText"/>
              <w:rPr>
                <w:lang w:bidi="ar-EG"/>
              </w:rPr>
            </w:pPr>
          </w:p>
        </w:tc>
      </w:tr>
      <w:tr w:rsidR="0095258F" w:rsidRPr="0095258F" w14:paraId="3CE9B25E" w14:textId="77777777" w:rsidTr="001C6F6B">
        <w:trPr>
          <w:jc w:val="center"/>
        </w:trPr>
        <w:tc>
          <w:tcPr>
            <w:tcW w:w="3294" w:type="dxa"/>
          </w:tcPr>
          <w:p w14:paraId="5F1B3B21" w14:textId="77777777" w:rsidR="0095258F" w:rsidRPr="0095258F" w:rsidRDefault="0095258F" w:rsidP="0095258F">
            <w:pPr>
              <w:pStyle w:val="BodyText"/>
              <w:rPr>
                <w:lang w:bidi="ar-EG"/>
              </w:rPr>
            </w:pPr>
            <w:r w:rsidRPr="0095258F">
              <w:rPr>
                <w:rFonts w:hint="cs"/>
                <w:rtl/>
                <w:lang w:bidi="ar-EG"/>
              </w:rPr>
              <w:t xml:space="preserve">الموافقة المستنيرة المسبقة على المعارف التقليدية </w:t>
            </w:r>
          </w:p>
        </w:tc>
        <w:tc>
          <w:tcPr>
            <w:tcW w:w="5274" w:type="dxa"/>
          </w:tcPr>
          <w:p w14:paraId="32B840F9" w14:textId="77777777" w:rsidR="0095258F" w:rsidRPr="0095258F" w:rsidRDefault="0095258F" w:rsidP="0095258F">
            <w:pPr>
              <w:pStyle w:val="BodyText"/>
              <w:rPr>
                <w:rtl/>
                <w:lang w:bidi="ar-EG"/>
              </w:rPr>
            </w:pPr>
            <w:r w:rsidRPr="0095258F">
              <w:rPr>
                <w:rFonts w:hint="cs"/>
                <w:rtl/>
                <w:lang w:bidi="ar-EG"/>
              </w:rPr>
              <w:t>ما من اعتراف صريح بأن لأصحاب المعارف التقليدية أن يوافقوا موافقة مستنيرة مسبقة على النفاذ إلى بعض أشكال المعارف التقليدية.</w:t>
            </w:r>
          </w:p>
          <w:p w14:paraId="61A15E15" w14:textId="77777777" w:rsidR="0095258F" w:rsidRPr="0095258F" w:rsidRDefault="0095258F" w:rsidP="0095258F">
            <w:pPr>
              <w:pStyle w:val="BodyText"/>
              <w:rPr>
                <w:lang w:bidi="ar-EG"/>
              </w:rPr>
            </w:pPr>
            <w:r w:rsidRPr="0095258F">
              <w:rPr>
                <w:rFonts w:hint="cs"/>
                <w:rtl/>
                <w:lang w:bidi="ar-EG"/>
              </w:rPr>
              <w:t xml:space="preserve">توضيح حماية المعلومات غير المكشوف عنها كوسيلة لتنفيذ الحق في الموافقة المستنيرة المسبقة </w:t>
            </w:r>
          </w:p>
        </w:tc>
        <w:tc>
          <w:tcPr>
            <w:tcW w:w="4140" w:type="dxa"/>
          </w:tcPr>
          <w:p w14:paraId="06A32C5D" w14:textId="77777777" w:rsidR="0095258F" w:rsidRPr="0095258F" w:rsidRDefault="0095258F" w:rsidP="0095258F">
            <w:pPr>
              <w:pStyle w:val="BodyText"/>
              <w:rPr>
                <w:lang w:bidi="ar-EG"/>
              </w:rPr>
            </w:pPr>
            <w:r w:rsidRPr="0095258F">
              <w:rPr>
                <w:rFonts w:hint="cs"/>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95258F" w:rsidRPr="0095258F" w14:paraId="125D2A4C" w14:textId="77777777" w:rsidTr="001C6F6B">
        <w:trPr>
          <w:jc w:val="center"/>
        </w:trPr>
        <w:tc>
          <w:tcPr>
            <w:tcW w:w="3294" w:type="dxa"/>
          </w:tcPr>
          <w:p w14:paraId="6C6C9E08" w14:textId="77777777" w:rsidR="0095258F" w:rsidRPr="0095258F" w:rsidRDefault="0095258F" w:rsidP="0095258F">
            <w:pPr>
              <w:pStyle w:val="BodyText"/>
              <w:rPr>
                <w:lang w:bidi="ar-EG"/>
              </w:rPr>
            </w:pPr>
            <w:r w:rsidRPr="0095258F">
              <w:rPr>
                <w:rFonts w:hint="cs"/>
                <w:rtl/>
                <w:lang w:bidi="ar-EG"/>
              </w:rPr>
              <w:t>الموافقة المستنيرة المسبقة على المعارف التقليدية ونظام البراءات</w:t>
            </w:r>
          </w:p>
          <w:p w14:paraId="1DF7899A" w14:textId="77777777" w:rsidR="0095258F" w:rsidRPr="0095258F" w:rsidRDefault="0095258F" w:rsidP="0095258F">
            <w:pPr>
              <w:pStyle w:val="BodyText"/>
              <w:rPr>
                <w:lang w:bidi="ar-EG"/>
              </w:rPr>
            </w:pPr>
          </w:p>
        </w:tc>
        <w:tc>
          <w:tcPr>
            <w:tcW w:w="5274" w:type="dxa"/>
          </w:tcPr>
          <w:p w14:paraId="3C66939D" w14:textId="77777777" w:rsidR="0095258F" w:rsidRPr="0095258F" w:rsidRDefault="0095258F" w:rsidP="0095258F">
            <w:pPr>
              <w:pStyle w:val="BodyText"/>
              <w:rPr>
                <w:rtl/>
                <w:lang w:bidi="ar-EG"/>
              </w:rPr>
            </w:pPr>
            <w:r w:rsidRPr="0095258F">
              <w:rPr>
                <w:rFonts w:hint="cs"/>
                <w:rtl/>
                <w:lang w:bidi="ar-EG"/>
              </w:rPr>
              <w:t xml:space="preserve">ما من صلة قانونية واضحة بين نظم الموافقة المستنيرة المسبقة المتعلقة بالمعارف التقليدية واستصدار براءات بشأن </w:t>
            </w:r>
          </w:p>
          <w:p w14:paraId="4639D07E" w14:textId="77777777" w:rsidR="0095258F" w:rsidRPr="0095258F" w:rsidRDefault="0095258F" w:rsidP="0095258F">
            <w:pPr>
              <w:pStyle w:val="BodyText"/>
              <w:rPr>
                <w:rtl/>
                <w:lang w:bidi="ar-EG"/>
              </w:rPr>
            </w:pPr>
            <w:r w:rsidRPr="0095258F">
              <w:rPr>
                <w:rFonts w:hint="cs"/>
                <w:rtl/>
                <w:lang w:bidi="ar-EG"/>
              </w:rPr>
              <w:t>- المعارف التقليدية في حد ذاتها</w:t>
            </w:r>
          </w:p>
          <w:p w14:paraId="33003F2D" w14:textId="77777777" w:rsidR="0095258F" w:rsidRPr="0095258F" w:rsidRDefault="0095258F" w:rsidP="0095258F">
            <w:pPr>
              <w:pStyle w:val="BodyText"/>
              <w:rPr>
                <w:rtl/>
              </w:rPr>
            </w:pPr>
            <w:r w:rsidRPr="0095258F">
              <w:rPr>
                <w:rFonts w:hint="cs"/>
                <w:rtl/>
                <w:lang w:bidi="ar-EG"/>
              </w:rPr>
              <w:t>- والاختراعات القائمة على المعارف التقليدية</w:t>
            </w:r>
          </w:p>
        </w:tc>
        <w:tc>
          <w:tcPr>
            <w:tcW w:w="4140" w:type="dxa"/>
          </w:tcPr>
          <w:p w14:paraId="2B846D2D" w14:textId="77777777" w:rsidR="0095258F" w:rsidRPr="0095258F" w:rsidRDefault="0095258F" w:rsidP="0095258F">
            <w:pPr>
              <w:pStyle w:val="BodyText"/>
              <w:rPr>
                <w:lang w:bidi="ar-EG"/>
              </w:rPr>
            </w:pPr>
            <w:r w:rsidRPr="0095258F">
              <w:rPr>
                <w:rFonts w:hint="cs"/>
                <w:rtl/>
              </w:rPr>
              <w:t xml:space="preserve">الالتزام الحالي بتحديد هوية المخترع الحقيقي وبأن تقوم البراءة على سند من المخترع </w:t>
            </w:r>
          </w:p>
        </w:tc>
      </w:tr>
      <w:tr w:rsidR="0095258F" w:rsidRPr="0095258F" w14:paraId="796660EF" w14:textId="77777777" w:rsidTr="001C6F6B">
        <w:trPr>
          <w:jc w:val="center"/>
        </w:trPr>
        <w:tc>
          <w:tcPr>
            <w:tcW w:w="3294" w:type="dxa"/>
          </w:tcPr>
          <w:p w14:paraId="1B2C5C03" w14:textId="77777777" w:rsidR="0095258F" w:rsidRPr="0095258F" w:rsidRDefault="0095258F" w:rsidP="0095258F">
            <w:pPr>
              <w:pStyle w:val="BodyText"/>
              <w:rPr>
                <w:lang w:bidi="ar-EG"/>
              </w:rPr>
            </w:pPr>
            <w:r w:rsidRPr="0095258F">
              <w:rPr>
                <w:rFonts w:hint="cs"/>
                <w:rtl/>
                <w:lang w:bidi="ar-EG"/>
              </w:rPr>
              <w:t>الحق في التقاسم العادل للمنافع</w:t>
            </w:r>
          </w:p>
        </w:tc>
        <w:tc>
          <w:tcPr>
            <w:tcW w:w="5274" w:type="dxa"/>
          </w:tcPr>
          <w:p w14:paraId="0FD28DA0" w14:textId="77777777" w:rsidR="0095258F" w:rsidRPr="0095258F" w:rsidRDefault="0095258F" w:rsidP="0095258F">
            <w:pPr>
              <w:pStyle w:val="BodyText"/>
              <w:rPr>
                <w:lang w:bidi="ar-EG"/>
              </w:rPr>
            </w:pPr>
            <w:r w:rsidRPr="0095258F">
              <w:rPr>
                <w:rFonts w:hint="cs"/>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14:paraId="1B8FDEE3" w14:textId="77777777" w:rsidR="0095258F" w:rsidRPr="0095258F" w:rsidRDefault="0095258F" w:rsidP="0095258F">
            <w:pPr>
              <w:pStyle w:val="BodyText"/>
              <w:rPr>
                <w:rtl/>
              </w:rPr>
            </w:pPr>
            <w:r w:rsidRPr="0095258F">
              <w:rPr>
                <w:rFonts w:hint="cs"/>
                <w:rtl/>
                <w:lang w:bidi="ar-EG"/>
              </w:rPr>
              <w:t>الدور المحتمل للقانون العرفي في تحديد المنافع التي تكون عادلة ومناسبة</w:t>
            </w:r>
          </w:p>
        </w:tc>
      </w:tr>
    </w:tbl>
    <w:p w14:paraId="415EC7E0" w14:textId="01828BF8" w:rsidR="0095258F" w:rsidRPr="00A5074B" w:rsidRDefault="0095258F" w:rsidP="00A5074B">
      <w:pPr>
        <w:pStyle w:val="BodyText"/>
        <w:rPr>
          <w:b/>
          <w:bCs/>
          <w:sz w:val="24"/>
          <w:szCs w:val="24"/>
          <w:rtl/>
          <w:lang w:bidi="ar-EG"/>
        </w:rPr>
      </w:pPr>
      <w:r w:rsidRPr="0095258F">
        <w:rPr>
          <w:rtl/>
          <w:lang w:bidi="ar-EG"/>
        </w:rPr>
        <w:br w:type="page"/>
      </w:r>
      <w:r w:rsidRPr="00A5074B">
        <w:rPr>
          <w:rFonts w:hint="cs"/>
          <w:b/>
          <w:bCs/>
          <w:sz w:val="24"/>
          <w:szCs w:val="24"/>
          <w:rtl/>
          <w:lang w:bidi="ar-EG"/>
        </w:rPr>
        <w:lastRenderedPageBreak/>
        <w:t>جيم</w:t>
      </w:r>
      <w:r w:rsidR="00497613" w:rsidRPr="00A5074B">
        <w:rPr>
          <w:rFonts w:hint="cs"/>
          <w:b/>
          <w:bCs/>
          <w:sz w:val="24"/>
          <w:szCs w:val="24"/>
          <w:rtl/>
          <w:lang w:bidi="ar-SY"/>
        </w:rPr>
        <w:t>.</w:t>
      </w:r>
      <w:r w:rsidR="00497613" w:rsidRPr="00A5074B">
        <w:rPr>
          <w:b/>
          <w:bCs/>
          <w:sz w:val="24"/>
          <w:szCs w:val="24"/>
          <w:rtl/>
          <w:lang w:bidi="ar-SY"/>
        </w:rPr>
        <w:tab/>
      </w:r>
      <w:r w:rsidRPr="00A5074B">
        <w:rPr>
          <w:rFonts w:hint="cs"/>
          <w:b/>
          <w:bCs/>
          <w:sz w:val="24"/>
          <w:szCs w:val="24"/>
          <w:rtl/>
          <w:lang w:bidi="ar-EG"/>
        </w:rPr>
        <w:t>الاعتبارات</w:t>
      </w:r>
      <w:r w:rsidRPr="00A5074B">
        <w:rPr>
          <w:b/>
          <w:bCs/>
          <w:sz w:val="24"/>
          <w:szCs w:val="24"/>
          <w:rtl/>
          <w:lang w:bidi="ar-EG"/>
        </w:rPr>
        <w:t xml:space="preserve"> المفيدة للبت في الحاجة إلى معالجة تلك الثغرات من عدمها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054"/>
      </w:tblGrid>
      <w:tr w:rsidR="0095258F" w:rsidRPr="0095258F" w14:paraId="55DD9991" w14:textId="77777777" w:rsidTr="001C6F6B">
        <w:trPr>
          <w:jc w:val="center"/>
        </w:trPr>
        <w:tc>
          <w:tcPr>
            <w:tcW w:w="3294" w:type="dxa"/>
          </w:tcPr>
          <w:p w14:paraId="6C26A128" w14:textId="77777777" w:rsidR="0095258F" w:rsidRPr="0095258F" w:rsidRDefault="0095258F" w:rsidP="0095258F">
            <w:pPr>
              <w:pStyle w:val="BodyText"/>
              <w:rPr>
                <w:b/>
                <w:lang w:bidi="ar-EG"/>
              </w:rPr>
            </w:pPr>
          </w:p>
        </w:tc>
        <w:tc>
          <w:tcPr>
            <w:tcW w:w="3294" w:type="dxa"/>
          </w:tcPr>
          <w:p w14:paraId="210171FF" w14:textId="77777777" w:rsidR="0095258F" w:rsidRPr="0095258F" w:rsidRDefault="0095258F" w:rsidP="0095258F">
            <w:pPr>
              <w:pStyle w:val="BodyText"/>
              <w:rPr>
                <w:bCs/>
                <w:lang w:bidi="ar-EG"/>
              </w:rPr>
            </w:pPr>
            <w:r w:rsidRPr="0095258F">
              <w:rPr>
                <w:rFonts w:hint="cs"/>
                <w:bCs/>
                <w:rtl/>
                <w:lang w:bidi="ar-EG"/>
              </w:rPr>
              <w:t xml:space="preserve">نوع الاعتبار </w:t>
            </w:r>
          </w:p>
        </w:tc>
        <w:tc>
          <w:tcPr>
            <w:tcW w:w="6054" w:type="dxa"/>
          </w:tcPr>
          <w:p w14:paraId="4F7EFDDB" w14:textId="77777777" w:rsidR="0095258F" w:rsidRPr="0095258F" w:rsidRDefault="0095258F" w:rsidP="0095258F">
            <w:pPr>
              <w:pStyle w:val="BodyText"/>
              <w:rPr>
                <w:bCs/>
                <w:lang w:bidi="ar-EG"/>
              </w:rPr>
            </w:pPr>
            <w:r w:rsidRPr="0095258F">
              <w:rPr>
                <w:rFonts w:hint="cs"/>
                <w:bCs/>
                <w:rtl/>
                <w:lang w:bidi="ar-EG"/>
              </w:rPr>
              <w:t>التفاصيل</w:t>
            </w:r>
          </w:p>
        </w:tc>
      </w:tr>
      <w:tr w:rsidR="0095258F" w:rsidRPr="0095258F" w14:paraId="0A254F57" w14:textId="77777777" w:rsidTr="001C6F6B">
        <w:trPr>
          <w:jc w:val="center"/>
        </w:trPr>
        <w:tc>
          <w:tcPr>
            <w:tcW w:w="3294" w:type="dxa"/>
          </w:tcPr>
          <w:p w14:paraId="315935CE" w14:textId="77777777" w:rsidR="0095258F" w:rsidRPr="0095258F" w:rsidRDefault="0095258F" w:rsidP="0095258F">
            <w:pPr>
              <w:pStyle w:val="BodyText"/>
              <w:rPr>
                <w:i/>
                <w:iCs/>
                <w:lang w:bidi="ar-EG"/>
              </w:rPr>
            </w:pPr>
            <w:r w:rsidRPr="0095258F">
              <w:rPr>
                <w:rFonts w:hint="cs"/>
                <w:i/>
                <w:iCs/>
                <w:rtl/>
                <w:lang w:bidi="ar-EG"/>
              </w:rPr>
              <w:t>الاعتبارات الجوهرية</w:t>
            </w:r>
          </w:p>
        </w:tc>
        <w:tc>
          <w:tcPr>
            <w:tcW w:w="3294" w:type="dxa"/>
          </w:tcPr>
          <w:p w14:paraId="4671E96A" w14:textId="77777777" w:rsidR="0095258F" w:rsidRPr="0095258F" w:rsidRDefault="0095258F" w:rsidP="0095258F">
            <w:pPr>
              <w:pStyle w:val="BodyText"/>
              <w:rPr>
                <w:lang w:bidi="ar-EG"/>
              </w:rPr>
            </w:pPr>
            <w:r w:rsidRPr="0095258F">
              <w:rPr>
                <w:rFonts w:hint="cs"/>
                <w:rtl/>
                <w:lang w:bidi="ar-EG"/>
              </w:rPr>
              <w:t>القانون والسياسة الدوليان</w:t>
            </w:r>
          </w:p>
        </w:tc>
        <w:tc>
          <w:tcPr>
            <w:tcW w:w="6054" w:type="dxa"/>
          </w:tcPr>
          <w:p w14:paraId="1B146F96" w14:textId="77777777" w:rsidR="0095258F" w:rsidRPr="0095258F" w:rsidRDefault="0095258F" w:rsidP="0095258F">
            <w:pPr>
              <w:pStyle w:val="BodyText"/>
              <w:rPr>
                <w:rtl/>
                <w:lang w:bidi="ar-EG"/>
              </w:rPr>
            </w:pPr>
            <w:r w:rsidRPr="0095258F">
              <w:rPr>
                <w:rFonts w:hint="cs"/>
                <w:rtl/>
                <w:lang w:bidi="ar-EG"/>
              </w:rPr>
              <w:t>يشملان الالتزامات القانونية وأطر السياسة العامة المتصلة بما يلي:</w:t>
            </w:r>
          </w:p>
          <w:p w14:paraId="7A098C6E" w14:textId="77777777" w:rsidR="0095258F" w:rsidRPr="0095258F" w:rsidRDefault="0095258F" w:rsidP="0095258F">
            <w:pPr>
              <w:pStyle w:val="BodyText"/>
              <w:rPr>
                <w:rtl/>
                <w:lang w:bidi="ar-EG"/>
              </w:rPr>
            </w:pPr>
            <w:r w:rsidRPr="0095258F">
              <w:rPr>
                <w:rFonts w:hint="cs"/>
                <w:rtl/>
                <w:lang w:bidi="ar-EG"/>
              </w:rPr>
              <w:t>- صيانة التنوع البيولوجي ومكافحة التصحر</w:t>
            </w:r>
          </w:p>
          <w:p w14:paraId="5B5D47FA" w14:textId="77777777" w:rsidR="0095258F" w:rsidRPr="0095258F" w:rsidRDefault="0095258F" w:rsidP="0095258F">
            <w:pPr>
              <w:pStyle w:val="BodyText"/>
              <w:rPr>
                <w:rtl/>
                <w:lang w:bidi="ar-EG"/>
              </w:rPr>
            </w:pPr>
            <w:r w:rsidRPr="0095258F">
              <w:rPr>
                <w:rFonts w:hint="cs"/>
                <w:rtl/>
                <w:lang w:bidi="ar-EG"/>
              </w:rPr>
              <w:t xml:space="preserve">- وحقوق الشعوب الأصلية </w:t>
            </w:r>
          </w:p>
          <w:p w14:paraId="249F30F1" w14:textId="77777777" w:rsidR="0095258F" w:rsidRPr="0095258F" w:rsidRDefault="0095258F" w:rsidP="0095258F">
            <w:pPr>
              <w:pStyle w:val="BodyText"/>
              <w:rPr>
                <w:lang w:bidi="ar-EG"/>
              </w:rPr>
            </w:pPr>
            <w:r w:rsidRPr="0095258F">
              <w:rPr>
                <w:rFonts w:hint="cs"/>
                <w:rtl/>
                <w:lang w:bidi="ar-EG"/>
              </w:rPr>
              <w:t>- وسياسة الصحة المستدامة والحصول على الأدوية</w:t>
            </w:r>
          </w:p>
        </w:tc>
      </w:tr>
      <w:tr w:rsidR="0095258F" w:rsidRPr="0095258F" w14:paraId="2175CBE6" w14:textId="77777777" w:rsidTr="001C6F6B">
        <w:trPr>
          <w:jc w:val="center"/>
        </w:trPr>
        <w:tc>
          <w:tcPr>
            <w:tcW w:w="3294" w:type="dxa"/>
          </w:tcPr>
          <w:p w14:paraId="54618283" w14:textId="77777777" w:rsidR="0095258F" w:rsidRPr="0095258F" w:rsidRDefault="0095258F" w:rsidP="0095258F">
            <w:pPr>
              <w:pStyle w:val="BodyText"/>
              <w:rPr>
                <w:lang w:bidi="ar-EG"/>
              </w:rPr>
            </w:pPr>
          </w:p>
        </w:tc>
        <w:tc>
          <w:tcPr>
            <w:tcW w:w="3294" w:type="dxa"/>
          </w:tcPr>
          <w:p w14:paraId="3BD8C77D" w14:textId="77777777" w:rsidR="0095258F" w:rsidRPr="0095258F" w:rsidRDefault="0095258F" w:rsidP="0095258F">
            <w:pPr>
              <w:pStyle w:val="BodyText"/>
              <w:rPr>
                <w:lang w:bidi="ar-EG"/>
              </w:rPr>
            </w:pPr>
            <w:r w:rsidRPr="0095258F">
              <w:rPr>
                <w:rFonts w:hint="cs"/>
                <w:rtl/>
                <w:lang w:bidi="ar-EG"/>
              </w:rPr>
              <w:t>الاعتبارات الاجتماعية والثقافية والسياسية والاقتصادية</w:t>
            </w:r>
          </w:p>
        </w:tc>
        <w:tc>
          <w:tcPr>
            <w:tcW w:w="6054" w:type="dxa"/>
          </w:tcPr>
          <w:p w14:paraId="0669CF78" w14:textId="4A5F2EA0" w:rsidR="0095258F" w:rsidRPr="0095258F" w:rsidRDefault="0095258F" w:rsidP="001C6F6B">
            <w:pPr>
              <w:pStyle w:val="BodyText"/>
              <w:numPr>
                <w:ilvl w:val="0"/>
                <w:numId w:val="26"/>
              </w:numPr>
              <w:rPr>
                <w:lang w:bidi="ar-EG"/>
              </w:rPr>
            </w:pPr>
            <w:r w:rsidRPr="0095258F">
              <w:rPr>
                <w:rFonts w:hint="cs"/>
                <w:rtl/>
                <w:lang w:bidi="ar-EG"/>
              </w:rPr>
              <w:t>التشديد على ادعاءات الإجحاف الناتج عن التملك غير المشروع للمعارف التقليدية والانتفاع غير المشروع بها</w:t>
            </w:r>
          </w:p>
          <w:p w14:paraId="2448E5E5" w14:textId="6C5EA5D6" w:rsidR="0095258F" w:rsidRPr="0095258F" w:rsidRDefault="0095258F" w:rsidP="001C6F6B">
            <w:pPr>
              <w:pStyle w:val="BodyText"/>
              <w:numPr>
                <w:ilvl w:val="0"/>
                <w:numId w:val="26"/>
              </w:numPr>
              <w:rPr>
                <w:lang w:bidi="ar-EG"/>
              </w:rPr>
            </w:pPr>
            <w:r w:rsidRPr="0095258F">
              <w:rPr>
                <w:rFonts w:hint="cs"/>
                <w:rtl/>
                <w:lang w:bidi="ar-EG"/>
              </w:rPr>
              <w:t>ودور المعارف التقليدية في التنمية الشعبية المستدامة</w:t>
            </w:r>
          </w:p>
          <w:p w14:paraId="1BA8379E" w14:textId="3BAFB5AA" w:rsidR="0095258F" w:rsidRPr="0095258F" w:rsidRDefault="0095258F" w:rsidP="001C6F6B">
            <w:pPr>
              <w:pStyle w:val="BodyText"/>
              <w:numPr>
                <w:ilvl w:val="0"/>
                <w:numId w:val="26"/>
              </w:numPr>
              <w:rPr>
                <w:lang w:bidi="ar-EG"/>
              </w:rPr>
            </w:pPr>
            <w:r w:rsidRPr="0095258F">
              <w:rPr>
                <w:rFonts w:hint="cs"/>
                <w:rtl/>
                <w:lang w:bidi="ar-EG"/>
              </w:rPr>
              <w:t xml:space="preserve">والصلة بين حماية المعارف التقليدية والهوية الثقافية والاجتماعية للمجتمعات المحلية </w:t>
            </w:r>
          </w:p>
          <w:p w14:paraId="1F6A6F6F" w14:textId="492EA0CC" w:rsidR="0095258F" w:rsidRPr="0095258F" w:rsidRDefault="0095258F" w:rsidP="001C6F6B">
            <w:pPr>
              <w:pStyle w:val="BodyText"/>
              <w:numPr>
                <w:ilvl w:val="0"/>
                <w:numId w:val="26"/>
              </w:numPr>
              <w:rPr>
                <w:rtl/>
              </w:rPr>
            </w:pPr>
            <w:r w:rsidRPr="0095258F">
              <w:rPr>
                <w:rFonts w:hint="cs"/>
                <w:rtl/>
                <w:lang w:bidi="ar-EG"/>
              </w:rPr>
              <w:t>و</w:t>
            </w:r>
            <w:r w:rsidRPr="0095258F">
              <w:rPr>
                <w:rFonts w:hint="cs"/>
                <w:rtl/>
              </w:rPr>
              <w:t>استخدام المعارف التقليدية في الصناعة والتجارة</w:t>
            </w:r>
          </w:p>
          <w:p w14:paraId="5141B04B" w14:textId="2D471E71" w:rsidR="0095258F" w:rsidRPr="0095258F" w:rsidRDefault="0095258F" w:rsidP="001C6F6B">
            <w:pPr>
              <w:pStyle w:val="BodyText"/>
              <w:numPr>
                <w:ilvl w:val="0"/>
                <w:numId w:val="26"/>
              </w:numPr>
              <w:rPr>
                <w:lang w:bidi="ar-EG"/>
              </w:rPr>
            </w:pPr>
            <w:r w:rsidRPr="0095258F">
              <w:rPr>
                <w:rFonts w:hint="cs"/>
                <w:rtl/>
                <w:lang w:bidi="ar-EG"/>
              </w:rPr>
              <w:t>وأهمية المعارف التقليدية في مواجهة تغير البيئة والمناخ</w:t>
            </w:r>
          </w:p>
          <w:p w14:paraId="60150536" w14:textId="500959DF" w:rsidR="0095258F" w:rsidRPr="0095258F" w:rsidRDefault="0095258F" w:rsidP="001C6F6B">
            <w:pPr>
              <w:pStyle w:val="BodyText"/>
              <w:numPr>
                <w:ilvl w:val="0"/>
                <w:numId w:val="26"/>
              </w:numPr>
              <w:rPr>
                <w:lang w:bidi="ar-EG"/>
              </w:rPr>
            </w:pPr>
            <w:r w:rsidRPr="0095258F">
              <w:rPr>
                <w:rFonts w:hint="cs"/>
                <w:rtl/>
                <w:lang w:bidi="ar-EG"/>
              </w:rPr>
              <w:t>والإحالة إلى المعارف التقليدية في مجموعة من السياقات التنظيمية</w:t>
            </w:r>
          </w:p>
        </w:tc>
      </w:tr>
      <w:tr w:rsidR="0095258F" w:rsidRPr="0095258F" w14:paraId="45C773A4" w14:textId="77777777" w:rsidTr="001C6F6B">
        <w:trPr>
          <w:jc w:val="center"/>
        </w:trPr>
        <w:tc>
          <w:tcPr>
            <w:tcW w:w="3294" w:type="dxa"/>
          </w:tcPr>
          <w:p w14:paraId="3F1C03E2" w14:textId="77777777" w:rsidR="0095258F" w:rsidRPr="0095258F" w:rsidRDefault="0095258F" w:rsidP="0095258F">
            <w:pPr>
              <w:pStyle w:val="BodyText"/>
              <w:rPr>
                <w:lang w:bidi="ar-EG"/>
              </w:rPr>
            </w:pPr>
          </w:p>
        </w:tc>
        <w:tc>
          <w:tcPr>
            <w:tcW w:w="3294" w:type="dxa"/>
          </w:tcPr>
          <w:p w14:paraId="30CDB9F6" w14:textId="77777777" w:rsidR="0095258F" w:rsidRPr="0095258F" w:rsidRDefault="0095258F" w:rsidP="001C6F6B">
            <w:pPr>
              <w:pStyle w:val="BodyText"/>
              <w:numPr>
                <w:ilvl w:val="0"/>
                <w:numId w:val="25"/>
              </w:numPr>
              <w:rPr>
                <w:lang w:bidi="ar-EG"/>
              </w:rPr>
            </w:pPr>
            <w:r w:rsidRPr="0095258F">
              <w:rPr>
                <w:rFonts w:hint="cs"/>
                <w:rtl/>
                <w:lang w:bidi="ar-EG"/>
              </w:rPr>
              <w:t>دور حماية المعارف التقليدية في السياقات الأوسع لصنع السياسات</w:t>
            </w:r>
          </w:p>
        </w:tc>
        <w:tc>
          <w:tcPr>
            <w:tcW w:w="6054" w:type="dxa"/>
          </w:tcPr>
          <w:p w14:paraId="5F63E96F" w14:textId="54DEE08E" w:rsidR="0095258F" w:rsidRPr="0095258F" w:rsidRDefault="0095258F" w:rsidP="001C6F6B">
            <w:pPr>
              <w:pStyle w:val="BodyText"/>
              <w:numPr>
                <w:ilvl w:val="0"/>
                <w:numId w:val="25"/>
              </w:numPr>
              <w:rPr>
                <w:lang w:bidi="ar-EG"/>
              </w:rPr>
            </w:pPr>
            <w:r w:rsidRPr="0095258F">
              <w:rPr>
                <w:rFonts w:hint="cs"/>
                <w:rtl/>
                <w:lang w:bidi="ar-EG"/>
              </w:rPr>
              <w:t>حماية التنوع البيولوجي والاستخدام العادل لمنافعه؛</w:t>
            </w:r>
            <w:r w:rsidRPr="0095258F">
              <w:rPr>
                <w:lang w:bidi="ar-EG"/>
              </w:rPr>
              <w:tab/>
            </w:r>
          </w:p>
          <w:p w14:paraId="16FF23B7" w14:textId="11CEA2EA" w:rsidR="0095258F" w:rsidRPr="0095258F" w:rsidRDefault="0095258F" w:rsidP="001C6F6B">
            <w:pPr>
              <w:pStyle w:val="BodyText"/>
              <w:numPr>
                <w:ilvl w:val="0"/>
                <w:numId w:val="25"/>
              </w:numPr>
              <w:rPr>
                <w:lang w:bidi="ar-EG"/>
              </w:rPr>
            </w:pPr>
            <w:r w:rsidRPr="0095258F">
              <w:rPr>
                <w:rFonts w:hint="cs"/>
                <w:rtl/>
                <w:lang w:bidi="ar-EG"/>
              </w:rPr>
              <w:t>والاعتراف بحقوق الشعوب الأصلية؛</w:t>
            </w:r>
          </w:p>
          <w:p w14:paraId="5509D588" w14:textId="3F4CB809" w:rsidR="0095258F" w:rsidRPr="0095258F" w:rsidRDefault="0095258F" w:rsidP="001C6F6B">
            <w:pPr>
              <w:pStyle w:val="BodyText"/>
              <w:numPr>
                <w:ilvl w:val="0"/>
                <w:numId w:val="25"/>
              </w:numPr>
              <w:rPr>
                <w:lang w:bidi="ar-EG"/>
              </w:rPr>
            </w:pPr>
            <w:r w:rsidRPr="0095258F">
              <w:rPr>
                <w:rFonts w:hint="cs"/>
                <w:rtl/>
                <w:lang w:bidi="ar-EG"/>
              </w:rPr>
              <w:t>وتعزيز الأمن الغذائي وتشجيع تنوع المحاصيل الغذائية؛</w:t>
            </w:r>
          </w:p>
          <w:p w14:paraId="7551A921" w14:textId="7D3D009D" w:rsidR="0095258F" w:rsidRPr="0095258F" w:rsidRDefault="0095258F" w:rsidP="001C6F6B">
            <w:pPr>
              <w:pStyle w:val="BodyText"/>
              <w:numPr>
                <w:ilvl w:val="0"/>
                <w:numId w:val="25"/>
              </w:numPr>
              <w:rPr>
                <w:lang w:bidi="ar-EG"/>
              </w:rPr>
            </w:pPr>
            <w:r w:rsidRPr="0095258F">
              <w:rPr>
                <w:rFonts w:hint="cs"/>
                <w:rtl/>
                <w:lang w:bidi="ar-EG"/>
              </w:rPr>
              <w:t>وضمان الحصول على الخدمة الصحية بشكل مناسب ثقافيا؛</w:t>
            </w:r>
          </w:p>
          <w:p w14:paraId="58D25850" w14:textId="284D94F3" w:rsidR="0095258F" w:rsidRPr="0095258F" w:rsidRDefault="0095258F" w:rsidP="001C6F6B">
            <w:pPr>
              <w:pStyle w:val="BodyText"/>
              <w:numPr>
                <w:ilvl w:val="0"/>
                <w:numId w:val="25"/>
              </w:numPr>
              <w:rPr>
                <w:lang w:bidi="ar-EG"/>
              </w:rPr>
            </w:pPr>
            <w:r w:rsidRPr="0095258F">
              <w:rPr>
                <w:rFonts w:hint="cs"/>
                <w:rtl/>
                <w:lang w:bidi="ar-EG"/>
              </w:rPr>
              <w:t>والتنمية الشعبية المستدامة؛</w:t>
            </w:r>
          </w:p>
          <w:p w14:paraId="1892E2AF" w14:textId="43580951" w:rsidR="0095258F" w:rsidRPr="0095258F" w:rsidRDefault="0095258F" w:rsidP="001C6F6B">
            <w:pPr>
              <w:pStyle w:val="BodyText"/>
              <w:numPr>
                <w:ilvl w:val="0"/>
                <w:numId w:val="25"/>
              </w:numPr>
              <w:rPr>
                <w:lang w:bidi="ar-EG"/>
              </w:rPr>
            </w:pPr>
            <w:r w:rsidRPr="0095258F">
              <w:rPr>
                <w:rFonts w:hint="cs"/>
                <w:rtl/>
                <w:lang w:bidi="ar-EG"/>
              </w:rPr>
              <w:lastRenderedPageBreak/>
              <w:t>والحد من تغير المناخ وتخفيف آثاره؛</w:t>
            </w:r>
          </w:p>
          <w:p w14:paraId="560F2372" w14:textId="236A3681" w:rsidR="0095258F" w:rsidRPr="0095258F" w:rsidRDefault="0095258F" w:rsidP="001C6F6B">
            <w:pPr>
              <w:pStyle w:val="BodyText"/>
              <w:numPr>
                <w:ilvl w:val="0"/>
                <w:numId w:val="25"/>
              </w:numPr>
              <w:rPr>
                <w:lang w:bidi="ar-EG"/>
              </w:rPr>
            </w:pPr>
            <w:r w:rsidRPr="0095258F">
              <w:rPr>
                <w:rFonts w:hint="cs"/>
                <w:rtl/>
                <w:lang w:bidi="ar-EG"/>
              </w:rPr>
              <w:t>والتداخل المتزايد بين المعارف التقليدية في حد ذاتها وتخصصات ا</w:t>
            </w:r>
            <w:r w:rsidRPr="0095258F">
              <w:rPr>
                <w:rtl/>
                <w:lang w:bidi="ar-EG"/>
              </w:rPr>
              <w:t>لبيوتكنولوجي</w:t>
            </w:r>
            <w:r w:rsidRPr="0095258F">
              <w:rPr>
                <w:rFonts w:hint="cs"/>
                <w:rtl/>
                <w:lang w:bidi="ar-EG"/>
              </w:rPr>
              <w:t>ا النظامية؛</w:t>
            </w:r>
          </w:p>
          <w:p w14:paraId="1DCFBE62" w14:textId="74E5E981" w:rsidR="0095258F" w:rsidRPr="0095258F" w:rsidRDefault="0095258F" w:rsidP="001C6F6B">
            <w:pPr>
              <w:pStyle w:val="BodyText"/>
              <w:numPr>
                <w:ilvl w:val="0"/>
                <w:numId w:val="25"/>
              </w:numPr>
              <w:rPr>
                <w:lang w:bidi="ar-EG"/>
              </w:rPr>
            </w:pPr>
            <w:r w:rsidRPr="0095258F">
              <w:rPr>
                <w:rFonts w:hint="cs"/>
                <w:rtl/>
                <w:lang w:bidi="ar-EG"/>
              </w:rPr>
              <w:t>ومساهمة نظم المعارف التقليدية في الابتكار والتنوع الثقافي.</w:t>
            </w:r>
          </w:p>
        </w:tc>
      </w:tr>
      <w:tr w:rsidR="0095258F" w:rsidRPr="0095258F" w14:paraId="325B3635" w14:textId="77777777" w:rsidTr="001C6F6B">
        <w:trPr>
          <w:jc w:val="center"/>
        </w:trPr>
        <w:tc>
          <w:tcPr>
            <w:tcW w:w="3294" w:type="dxa"/>
          </w:tcPr>
          <w:p w14:paraId="0FAC43B5" w14:textId="77777777" w:rsidR="0095258F" w:rsidRPr="0095258F" w:rsidRDefault="0095258F" w:rsidP="0095258F">
            <w:pPr>
              <w:pStyle w:val="BodyText"/>
              <w:rPr>
                <w:lang w:bidi="ar-EG"/>
              </w:rPr>
            </w:pPr>
          </w:p>
        </w:tc>
        <w:tc>
          <w:tcPr>
            <w:tcW w:w="3294" w:type="dxa"/>
          </w:tcPr>
          <w:p w14:paraId="5EAE2429" w14:textId="77777777" w:rsidR="0095258F" w:rsidRPr="0095258F" w:rsidRDefault="0095258F" w:rsidP="0095258F">
            <w:pPr>
              <w:pStyle w:val="BodyText"/>
              <w:rPr>
                <w:lang w:bidi="ar-EG"/>
              </w:rPr>
            </w:pPr>
            <w:r w:rsidRPr="0095258F">
              <w:rPr>
                <w:rFonts w:hint="cs"/>
                <w:rtl/>
                <w:lang w:bidi="ar-EG"/>
              </w:rPr>
              <w:t>اعتبارات قانونية وسياسية محددة</w:t>
            </w:r>
          </w:p>
        </w:tc>
        <w:tc>
          <w:tcPr>
            <w:tcW w:w="6054" w:type="dxa"/>
          </w:tcPr>
          <w:p w14:paraId="59AE1594" w14:textId="77777777" w:rsidR="0095258F" w:rsidRPr="0095258F" w:rsidRDefault="0095258F" w:rsidP="0095258F">
            <w:pPr>
              <w:pStyle w:val="BodyText"/>
              <w:rPr>
                <w:rtl/>
                <w:lang w:bidi="ar-EG"/>
              </w:rPr>
            </w:pPr>
            <w:r w:rsidRPr="0095258F">
              <w:rPr>
                <w:lang w:bidi="ar-EG"/>
              </w:rPr>
              <w:t>-</w:t>
            </w:r>
            <w:r w:rsidRPr="0095258F">
              <w:rPr>
                <w:rFonts w:hint="cs"/>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14:paraId="067EC30F" w14:textId="77777777" w:rsidR="0095258F" w:rsidRPr="0095258F" w:rsidRDefault="0095258F" w:rsidP="0095258F">
            <w:pPr>
              <w:pStyle w:val="BodyText"/>
              <w:rPr>
                <w:lang w:bidi="ar-EG"/>
              </w:rPr>
            </w:pPr>
            <w:r w:rsidRPr="0095258F">
              <w:rPr>
                <w:rFonts w:hint="cs"/>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14:paraId="480DC65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14:paraId="537E60FA"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والتكاليف والمنافع الناتجة عن نهج دولي مشترك بشأن قضايا حماية المعارف التقليدية.</w:t>
            </w:r>
          </w:p>
        </w:tc>
      </w:tr>
      <w:tr w:rsidR="0095258F" w:rsidRPr="0095258F" w14:paraId="3E1825F3" w14:textId="77777777" w:rsidTr="001C6F6B">
        <w:trPr>
          <w:jc w:val="center"/>
        </w:trPr>
        <w:tc>
          <w:tcPr>
            <w:tcW w:w="3294" w:type="dxa"/>
          </w:tcPr>
          <w:p w14:paraId="703B4B7E" w14:textId="77777777" w:rsidR="0095258F" w:rsidRPr="0095258F" w:rsidRDefault="0095258F" w:rsidP="0095258F">
            <w:pPr>
              <w:pStyle w:val="BodyText"/>
              <w:rPr>
                <w:lang w:bidi="ar-EG"/>
              </w:rPr>
            </w:pPr>
          </w:p>
        </w:tc>
        <w:tc>
          <w:tcPr>
            <w:tcW w:w="3294" w:type="dxa"/>
          </w:tcPr>
          <w:p w14:paraId="2DCC227A" w14:textId="77777777" w:rsidR="0095258F" w:rsidRPr="0095258F" w:rsidRDefault="0095258F" w:rsidP="0095258F">
            <w:pPr>
              <w:pStyle w:val="BodyText"/>
              <w:rPr>
                <w:lang w:bidi="ar-EG"/>
              </w:rPr>
            </w:pPr>
            <w:r w:rsidRPr="0095258F">
              <w:rPr>
                <w:rFonts w:hint="cs"/>
                <w:rtl/>
                <w:lang w:bidi="ar-EG"/>
              </w:rPr>
              <w:t xml:space="preserve">اعتبارات لا تدعم بالأخص معالجة الثغرات </w:t>
            </w:r>
          </w:p>
        </w:tc>
        <w:tc>
          <w:tcPr>
            <w:tcW w:w="6054" w:type="dxa"/>
          </w:tcPr>
          <w:p w14:paraId="0B5365FC" w14:textId="77777777" w:rsidR="0095258F" w:rsidRPr="0095258F" w:rsidRDefault="0095258F" w:rsidP="0095258F">
            <w:pPr>
              <w:pStyle w:val="BodyText"/>
              <w:rPr>
                <w:rtl/>
                <w:lang w:bidi="ar-EG"/>
              </w:rPr>
            </w:pPr>
            <w:r w:rsidRPr="0095258F">
              <w:rPr>
                <w:rFonts w:hint="cs"/>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14:paraId="197C28D9" w14:textId="77777777" w:rsidR="0095258F" w:rsidRPr="0095258F" w:rsidRDefault="0095258F" w:rsidP="0095258F">
            <w:pPr>
              <w:pStyle w:val="BodyText"/>
              <w:rPr>
                <w:rtl/>
                <w:lang w:bidi="ar-EG"/>
              </w:rPr>
            </w:pPr>
            <w:r w:rsidRPr="0095258F">
              <w:rPr>
                <w:rFonts w:hint="cs"/>
                <w:rtl/>
                <w:lang w:bidi="ar-EG"/>
              </w:rPr>
              <w:t>- وتنوع المعارف التقليدية والمجتمعات المحلية التي بحوزتها هذه المعارف، مما قد يضع تقييدات على البعد الدولي لسن قواعد؛</w:t>
            </w:r>
          </w:p>
          <w:p w14:paraId="4B37DE6E" w14:textId="77777777" w:rsidR="0095258F" w:rsidRPr="0095258F" w:rsidRDefault="0095258F" w:rsidP="0095258F">
            <w:pPr>
              <w:pStyle w:val="BodyText"/>
              <w:rPr>
                <w:rtl/>
                <w:lang w:bidi="ar-EG"/>
              </w:rPr>
            </w:pPr>
            <w:r w:rsidRPr="0095258F">
              <w:rPr>
                <w:rFonts w:hint="cs"/>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14:paraId="395CF462" w14:textId="77777777" w:rsidR="0095258F" w:rsidRPr="0095258F" w:rsidRDefault="0095258F" w:rsidP="0095258F">
            <w:pPr>
              <w:pStyle w:val="BodyText"/>
              <w:rPr>
                <w:lang w:bidi="ar-EG"/>
              </w:rPr>
            </w:pPr>
            <w:r w:rsidRPr="0095258F">
              <w:rPr>
                <w:rFonts w:hint="cs"/>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14:paraId="667A1287" w14:textId="68192395" w:rsidR="0095258F" w:rsidRPr="00A5074B" w:rsidRDefault="0095258F" w:rsidP="00A5074B">
      <w:pPr>
        <w:pStyle w:val="BodyText"/>
        <w:rPr>
          <w:b/>
          <w:bCs/>
          <w:rtl/>
          <w:lang w:bidi="ar-EG"/>
        </w:rPr>
      </w:pPr>
      <w:r w:rsidRPr="0095258F">
        <w:rPr>
          <w:rtl/>
          <w:lang w:bidi="ar-EG"/>
        </w:rPr>
        <w:br w:type="page"/>
      </w:r>
      <w:r w:rsidRPr="00A5074B">
        <w:rPr>
          <w:rFonts w:hint="cs"/>
          <w:b/>
          <w:bCs/>
          <w:sz w:val="24"/>
          <w:szCs w:val="24"/>
          <w:rtl/>
          <w:lang w:bidi="ar-EG"/>
        </w:rPr>
        <w:lastRenderedPageBreak/>
        <w:t>دال</w:t>
      </w:r>
      <w:r w:rsidR="00497613" w:rsidRPr="00A5074B">
        <w:rPr>
          <w:rFonts w:hint="cs"/>
          <w:b/>
          <w:bCs/>
          <w:sz w:val="24"/>
          <w:szCs w:val="24"/>
          <w:rtl/>
          <w:lang w:bidi="ar-EG"/>
        </w:rPr>
        <w:t>.</w:t>
      </w:r>
      <w:r w:rsidR="00497613" w:rsidRPr="00A5074B">
        <w:rPr>
          <w:b/>
          <w:bCs/>
          <w:sz w:val="24"/>
          <w:szCs w:val="24"/>
          <w:rtl/>
          <w:lang w:bidi="ar-EG"/>
        </w:rPr>
        <w:tab/>
      </w:r>
      <w:r w:rsidRPr="00A5074B">
        <w:rPr>
          <w:rFonts w:hint="cs"/>
          <w:b/>
          <w:bCs/>
          <w:sz w:val="24"/>
          <w:szCs w:val="24"/>
          <w:rtl/>
          <w:lang w:bidi="ar-EG"/>
        </w:rPr>
        <w:t>الخيارات القائمة أو التي يمكن وضعها لمعالجة أية ثغرات محددة</w:t>
      </w: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8460"/>
      </w:tblGrid>
      <w:tr w:rsidR="0095258F" w:rsidRPr="0095258F" w14:paraId="74B538FB" w14:textId="77777777" w:rsidTr="00E84621">
        <w:tc>
          <w:tcPr>
            <w:tcW w:w="4068" w:type="dxa"/>
          </w:tcPr>
          <w:p w14:paraId="7425BE0D" w14:textId="77777777" w:rsidR="0095258F" w:rsidRPr="0095258F" w:rsidRDefault="0095258F" w:rsidP="0095258F">
            <w:pPr>
              <w:pStyle w:val="BodyText"/>
              <w:rPr>
                <w:bCs/>
                <w:lang w:bidi="ar-EG"/>
              </w:rPr>
            </w:pPr>
            <w:r w:rsidRPr="0095258F">
              <w:rPr>
                <w:rFonts w:hint="cs"/>
                <w:bCs/>
                <w:rtl/>
                <w:lang w:bidi="ar-EG"/>
              </w:rPr>
              <w:t>الخيارات على مستويات مختلفة</w:t>
            </w:r>
          </w:p>
        </w:tc>
        <w:tc>
          <w:tcPr>
            <w:tcW w:w="8460" w:type="dxa"/>
          </w:tcPr>
          <w:p w14:paraId="66F8DFF9" w14:textId="77777777" w:rsidR="0095258F" w:rsidRPr="0095258F" w:rsidRDefault="0095258F" w:rsidP="0095258F">
            <w:pPr>
              <w:pStyle w:val="BodyText"/>
              <w:rPr>
                <w:bCs/>
                <w:lang w:bidi="ar-EG"/>
              </w:rPr>
            </w:pPr>
            <w:r w:rsidRPr="0095258F">
              <w:rPr>
                <w:rFonts w:hint="cs"/>
                <w:bCs/>
                <w:rtl/>
                <w:lang w:bidi="ar-EG"/>
              </w:rPr>
              <w:t>الاعتبارات المحددة المطبقة</w:t>
            </w:r>
          </w:p>
        </w:tc>
      </w:tr>
      <w:tr w:rsidR="0095258F" w:rsidRPr="0095258F" w14:paraId="30EC1A2D" w14:textId="77777777" w:rsidTr="00E84621">
        <w:tc>
          <w:tcPr>
            <w:tcW w:w="4068" w:type="dxa"/>
          </w:tcPr>
          <w:p w14:paraId="6757FA1B" w14:textId="77777777" w:rsidR="0095258F" w:rsidRPr="0095258F" w:rsidRDefault="0095258F" w:rsidP="0095258F">
            <w:pPr>
              <w:pStyle w:val="BodyText"/>
              <w:rPr>
                <w:bCs/>
                <w:lang w:bidi="ar-EG"/>
              </w:rPr>
            </w:pPr>
          </w:p>
          <w:p w14:paraId="3522C0A4" w14:textId="77777777" w:rsidR="0095258F" w:rsidRPr="0095258F" w:rsidRDefault="0095258F" w:rsidP="0095258F">
            <w:pPr>
              <w:pStyle w:val="BodyText"/>
              <w:rPr>
                <w:bCs/>
                <w:lang w:bidi="ar-EG"/>
              </w:rPr>
            </w:pPr>
            <w:r w:rsidRPr="0095258F">
              <w:rPr>
                <w:rFonts w:hint="cs"/>
                <w:bCs/>
                <w:rtl/>
                <w:lang w:bidi="ar-EG"/>
              </w:rPr>
              <w:t>المستوى الدولي</w:t>
            </w:r>
          </w:p>
          <w:p w14:paraId="11451D76" w14:textId="77777777" w:rsidR="0095258F" w:rsidRPr="0095258F" w:rsidRDefault="0095258F" w:rsidP="0095258F">
            <w:pPr>
              <w:pStyle w:val="BodyText"/>
              <w:rPr>
                <w:bCs/>
                <w:lang w:bidi="ar-EG"/>
              </w:rPr>
            </w:pPr>
          </w:p>
        </w:tc>
        <w:tc>
          <w:tcPr>
            <w:tcW w:w="8460" w:type="dxa"/>
          </w:tcPr>
          <w:p w14:paraId="2387EF17" w14:textId="77777777" w:rsidR="0095258F" w:rsidRPr="0095258F" w:rsidRDefault="0095258F" w:rsidP="0095258F">
            <w:pPr>
              <w:pStyle w:val="BodyText"/>
              <w:rPr>
                <w:bCs/>
                <w:lang w:bidi="ar-EG"/>
              </w:rPr>
            </w:pPr>
          </w:p>
        </w:tc>
      </w:tr>
      <w:tr w:rsidR="0095258F" w:rsidRPr="0095258F" w14:paraId="17A853F3" w14:textId="77777777" w:rsidTr="00E84621">
        <w:tc>
          <w:tcPr>
            <w:tcW w:w="4068" w:type="dxa"/>
          </w:tcPr>
          <w:p w14:paraId="6CB4FB80" w14:textId="77777777" w:rsidR="0095258F" w:rsidRPr="0095258F" w:rsidRDefault="0095258F" w:rsidP="0095258F">
            <w:pPr>
              <w:pStyle w:val="BodyText"/>
              <w:rPr>
                <w:lang w:bidi="ar-EG"/>
              </w:rPr>
            </w:pPr>
            <w:r w:rsidRPr="0095258F">
              <w:rPr>
                <w:rFonts w:hint="cs"/>
                <w:rtl/>
                <w:lang w:bidi="ar-EG"/>
              </w:rPr>
              <w:t>"1" صك دولي ملزم واحد أو أكثر</w:t>
            </w:r>
          </w:p>
        </w:tc>
        <w:tc>
          <w:tcPr>
            <w:tcW w:w="8460" w:type="dxa"/>
          </w:tcPr>
          <w:p w14:paraId="76213E74" w14:textId="77777777" w:rsidR="0095258F" w:rsidRPr="0095258F" w:rsidRDefault="0095258F" w:rsidP="0095258F">
            <w:pPr>
              <w:pStyle w:val="BodyText"/>
              <w:rPr>
                <w:lang w:bidi="ar-EG"/>
              </w:rPr>
            </w:pPr>
            <w:r w:rsidRPr="0095258F">
              <w:rPr>
                <w:rFonts w:hint="cs"/>
                <w:rtl/>
                <w:lang w:bidi="ar-EG"/>
              </w:rPr>
              <w:t>ما هي القواعد المحددة المعمول بها بما يكفي من حيث الجوهر والتوقيت لتعتبر قانونا دوليا ملزما؟</w:t>
            </w:r>
          </w:p>
          <w:p w14:paraId="7465EA23"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فيما يتعلق بالمعارف التقليدية مباشرة؛</w:t>
            </w:r>
          </w:p>
          <w:p w14:paraId="04D4469E" w14:textId="77777777" w:rsidR="0095258F" w:rsidRPr="0095258F" w:rsidRDefault="0095258F" w:rsidP="0095258F">
            <w:pPr>
              <w:pStyle w:val="BodyText"/>
              <w:rPr>
                <w:lang w:bidi="ar-EG"/>
              </w:rPr>
            </w:pPr>
            <w:r w:rsidRPr="0095258F">
              <w:rPr>
                <w:rFonts w:hint="cs"/>
                <w:rtl/>
                <w:lang w:bidi="ar-EG"/>
              </w:rPr>
              <w:t>- وفيما يتعلق بالاعتراف بالمعارف التقليدية في نظام البراءات ومجالات أخرى من قانون الملكية الفكرية.</w:t>
            </w:r>
          </w:p>
          <w:p w14:paraId="5EA5BF4A" w14:textId="77777777" w:rsidR="0095258F" w:rsidRPr="0095258F" w:rsidRDefault="0095258F" w:rsidP="0095258F">
            <w:pPr>
              <w:pStyle w:val="BodyText"/>
              <w:rPr>
                <w:lang w:bidi="ar-EG"/>
              </w:rPr>
            </w:pPr>
          </w:p>
        </w:tc>
      </w:tr>
      <w:tr w:rsidR="0095258F" w:rsidRPr="0095258F" w14:paraId="1B44295A" w14:textId="77777777" w:rsidTr="00E84621">
        <w:tc>
          <w:tcPr>
            <w:tcW w:w="4068" w:type="dxa"/>
          </w:tcPr>
          <w:p w14:paraId="2FA9517E" w14:textId="77777777" w:rsidR="0095258F" w:rsidRPr="0095258F" w:rsidRDefault="0095258F" w:rsidP="0095258F">
            <w:pPr>
              <w:pStyle w:val="BodyText"/>
              <w:rPr>
                <w:lang w:bidi="ar-EG"/>
              </w:rPr>
            </w:pPr>
            <w:r w:rsidRPr="0095258F">
              <w:rPr>
                <w:rFonts w:hint="cs"/>
                <w:rtl/>
                <w:lang w:bidi="ar-EG"/>
              </w:rPr>
              <w:t>"2" تفسير أو تطوير مرجعي أو شاف للصكوك القانونية الحالية</w:t>
            </w:r>
          </w:p>
          <w:p w14:paraId="0DA81BCE" w14:textId="77777777" w:rsidR="0095258F" w:rsidRPr="0095258F" w:rsidRDefault="0095258F" w:rsidP="0095258F">
            <w:pPr>
              <w:pStyle w:val="BodyText"/>
              <w:rPr>
                <w:lang w:bidi="ar-EG"/>
              </w:rPr>
            </w:pPr>
          </w:p>
        </w:tc>
        <w:tc>
          <w:tcPr>
            <w:tcW w:w="8460" w:type="dxa"/>
          </w:tcPr>
          <w:p w14:paraId="053F56D3" w14:textId="77777777" w:rsidR="0095258F" w:rsidRPr="0095258F" w:rsidRDefault="0095258F" w:rsidP="0095258F">
            <w:pPr>
              <w:pStyle w:val="BodyText"/>
              <w:rPr>
                <w:lang w:bidi="ar-EG"/>
              </w:rPr>
            </w:pPr>
            <w:r w:rsidRPr="0095258F">
              <w:rPr>
                <w:rFonts w:hint="cs"/>
                <w:rtl/>
                <w:lang w:bidi="ar-EG"/>
              </w:rPr>
              <w:t>ما هي الأحكام والمبادئ القانونية الحالية التي قد تناسب تفسيرا مرجعيا فيما يخص المعارف التقليدية؟ على سبيل المثال:</w:t>
            </w:r>
          </w:p>
          <w:p w14:paraId="69F29DD6" w14:textId="77777777" w:rsidR="0095258F" w:rsidRPr="0095258F" w:rsidRDefault="0095258F" w:rsidP="0095258F">
            <w:pPr>
              <w:pStyle w:val="BodyText"/>
              <w:rPr>
                <w:rtl/>
                <w:lang w:bidi="ar-EG"/>
              </w:rPr>
            </w:pPr>
            <w:r w:rsidRPr="0095258F">
              <w:rPr>
                <w:lang w:bidi="ar-EG"/>
              </w:rPr>
              <w:noBreakHyphen/>
            </w:r>
            <w:r w:rsidRPr="0095258F">
              <w:rPr>
                <w:rFonts w:hint="cs"/>
                <w:rtl/>
                <w:lang w:bidi="ar-EG"/>
              </w:rPr>
              <w:t xml:space="preserve"> المنافسة غير المشروعة؛</w:t>
            </w:r>
          </w:p>
          <w:p w14:paraId="1B9E1BFF" w14:textId="77777777" w:rsidR="0095258F" w:rsidRPr="0095258F" w:rsidRDefault="0095258F" w:rsidP="0095258F">
            <w:pPr>
              <w:pStyle w:val="BodyText"/>
              <w:rPr>
                <w:lang w:bidi="ar-EG"/>
              </w:rPr>
            </w:pPr>
            <w:r w:rsidRPr="0095258F">
              <w:rPr>
                <w:rFonts w:hint="cs"/>
                <w:rtl/>
                <w:lang w:bidi="ar-EG"/>
              </w:rPr>
              <w:t>- ومعايير قانون البراءات وغيره من مجالات قانون الملكية الفكرية؛</w:t>
            </w:r>
          </w:p>
          <w:p w14:paraId="1BA4C5C7" w14:textId="77777777" w:rsidR="0095258F" w:rsidRPr="0095258F" w:rsidRDefault="0095258F" w:rsidP="0095258F">
            <w:pPr>
              <w:pStyle w:val="BodyText"/>
              <w:rPr>
                <w:rtl/>
              </w:rPr>
            </w:pPr>
            <w:r w:rsidRPr="0095258F">
              <w:rPr>
                <w:lang w:bidi="ar-EG"/>
              </w:rPr>
              <w:noBreakHyphen/>
            </w:r>
            <w:r w:rsidRPr="0095258F">
              <w:rPr>
                <w:rFonts w:hint="cs"/>
                <w:rtl/>
                <w:lang w:bidi="ar-EG"/>
              </w:rPr>
              <w:t xml:space="preserve"> والمعلومات غير المكشوف عنها أو قانون السرية.</w:t>
            </w:r>
          </w:p>
        </w:tc>
      </w:tr>
      <w:tr w:rsidR="0095258F" w:rsidRPr="0095258F" w14:paraId="6704CC0A" w14:textId="77777777" w:rsidTr="00E84621">
        <w:tc>
          <w:tcPr>
            <w:tcW w:w="4068" w:type="dxa"/>
          </w:tcPr>
          <w:p w14:paraId="20F3352B" w14:textId="77777777" w:rsidR="0095258F" w:rsidRPr="0095258F" w:rsidRDefault="0095258F" w:rsidP="0095258F">
            <w:pPr>
              <w:pStyle w:val="BodyText"/>
              <w:rPr>
                <w:lang w:bidi="ar-EG"/>
              </w:rPr>
            </w:pPr>
            <w:r w:rsidRPr="0095258F">
              <w:rPr>
                <w:rFonts w:hint="cs"/>
                <w:rtl/>
                <w:lang w:bidi="ar-EG"/>
              </w:rPr>
              <w:t>"3" صك دولي معياري غير ملزم واحد أو أكثر</w:t>
            </w:r>
          </w:p>
          <w:p w14:paraId="2D4B736F" w14:textId="77777777" w:rsidR="0095258F" w:rsidRPr="0095258F" w:rsidRDefault="0095258F" w:rsidP="0095258F">
            <w:pPr>
              <w:pStyle w:val="BodyText"/>
              <w:rPr>
                <w:lang w:bidi="ar-EG"/>
              </w:rPr>
            </w:pPr>
          </w:p>
        </w:tc>
        <w:tc>
          <w:tcPr>
            <w:tcW w:w="8460" w:type="dxa"/>
          </w:tcPr>
          <w:p w14:paraId="429847BC"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صك غير ملزم على المستوى الدولي؟</w:t>
            </w:r>
          </w:p>
        </w:tc>
      </w:tr>
      <w:tr w:rsidR="0095258F" w:rsidRPr="0095258F" w14:paraId="403C5B7F" w14:textId="77777777" w:rsidTr="00E84621">
        <w:tc>
          <w:tcPr>
            <w:tcW w:w="4068" w:type="dxa"/>
          </w:tcPr>
          <w:p w14:paraId="3E14862E" w14:textId="77777777" w:rsidR="0095258F" w:rsidRPr="0095258F" w:rsidRDefault="0095258F" w:rsidP="0095258F">
            <w:pPr>
              <w:pStyle w:val="BodyText"/>
              <w:rPr>
                <w:lang w:bidi="ar-EG"/>
              </w:rPr>
            </w:pPr>
            <w:r w:rsidRPr="0095258F">
              <w:rPr>
                <w:rFonts w:hint="cs"/>
                <w:rtl/>
                <w:lang w:bidi="ar-EG"/>
              </w:rPr>
              <w:t>"4" قرار أو إعلان أو مقرر سياسي رفيع المستوى</w:t>
            </w:r>
          </w:p>
        </w:tc>
        <w:tc>
          <w:tcPr>
            <w:tcW w:w="8460" w:type="dxa"/>
          </w:tcPr>
          <w:p w14:paraId="346C77CA" w14:textId="77777777" w:rsidR="0095258F" w:rsidRPr="0095258F" w:rsidRDefault="0095258F" w:rsidP="0095258F">
            <w:pPr>
              <w:pStyle w:val="BodyText"/>
              <w:rPr>
                <w:lang w:bidi="ar-EG"/>
              </w:rPr>
            </w:pPr>
            <w:r w:rsidRPr="0095258F">
              <w:rPr>
                <w:rFonts w:hint="cs"/>
                <w:rtl/>
                <w:lang w:bidi="ar-EG"/>
              </w:rPr>
              <w:t>ما هي القواعد والمعايير والأولويات السياسية التي يمكن الاتفاق عليها في شكل قرار سياسي على المستوى الدولي؟</w:t>
            </w:r>
          </w:p>
        </w:tc>
      </w:tr>
      <w:tr w:rsidR="0095258F" w:rsidRPr="0095258F" w14:paraId="7EE3DA28" w14:textId="77777777" w:rsidTr="00E84621">
        <w:tc>
          <w:tcPr>
            <w:tcW w:w="4068" w:type="dxa"/>
          </w:tcPr>
          <w:p w14:paraId="668EEC2E" w14:textId="77777777" w:rsidR="0095258F" w:rsidRPr="0095258F" w:rsidRDefault="0095258F" w:rsidP="0095258F">
            <w:pPr>
              <w:pStyle w:val="BodyText"/>
              <w:rPr>
                <w:lang w:bidi="ar-EG"/>
              </w:rPr>
            </w:pPr>
            <w:r w:rsidRPr="0095258F">
              <w:rPr>
                <w:rFonts w:hint="cs"/>
                <w:rtl/>
                <w:lang w:bidi="ar-EG"/>
              </w:rPr>
              <w:t>"5" تعزيز التنسيق الدولي من خلال مبادئ توجيهية أو قوانين نموذجية</w:t>
            </w:r>
          </w:p>
        </w:tc>
        <w:tc>
          <w:tcPr>
            <w:tcW w:w="8460" w:type="dxa"/>
          </w:tcPr>
          <w:p w14:paraId="140780C6" w14:textId="77777777" w:rsidR="0095258F" w:rsidRPr="0095258F" w:rsidRDefault="0095258F" w:rsidP="0095258F">
            <w:pPr>
              <w:pStyle w:val="BodyText"/>
              <w:rPr>
                <w:lang w:bidi="ar-EG"/>
              </w:rPr>
            </w:pPr>
          </w:p>
        </w:tc>
      </w:tr>
      <w:tr w:rsidR="0095258F" w:rsidRPr="0095258F" w14:paraId="7303EA6F" w14:textId="77777777" w:rsidTr="00E84621">
        <w:tc>
          <w:tcPr>
            <w:tcW w:w="4068" w:type="dxa"/>
          </w:tcPr>
          <w:p w14:paraId="06353382" w14:textId="77777777" w:rsidR="0095258F" w:rsidRPr="0095258F" w:rsidRDefault="0095258F" w:rsidP="0095258F">
            <w:pPr>
              <w:pStyle w:val="BodyText"/>
              <w:rPr>
                <w:lang w:bidi="ar-EG"/>
              </w:rPr>
            </w:pPr>
            <w:r w:rsidRPr="0095258F">
              <w:rPr>
                <w:rFonts w:hint="cs"/>
                <w:rtl/>
                <w:lang w:bidi="ar-EG"/>
              </w:rPr>
              <w:lastRenderedPageBreak/>
              <w:t>"6" تنسيق التطورات التشريعية الوطنية</w:t>
            </w:r>
          </w:p>
        </w:tc>
        <w:tc>
          <w:tcPr>
            <w:tcW w:w="8460" w:type="dxa"/>
          </w:tcPr>
          <w:p w14:paraId="4205C92F" w14:textId="77777777" w:rsidR="0095258F" w:rsidRPr="0095258F" w:rsidRDefault="0095258F" w:rsidP="0095258F">
            <w:pPr>
              <w:pStyle w:val="BodyText"/>
              <w:rPr>
                <w:lang w:bidi="ar-EG"/>
              </w:rPr>
            </w:pPr>
          </w:p>
        </w:tc>
      </w:tr>
      <w:tr w:rsidR="0095258F" w:rsidRPr="0095258F" w14:paraId="273D9C50" w14:textId="77777777" w:rsidTr="00E84621">
        <w:tc>
          <w:tcPr>
            <w:tcW w:w="4068" w:type="dxa"/>
          </w:tcPr>
          <w:p w14:paraId="7845A6C5" w14:textId="77777777" w:rsidR="0095258F" w:rsidRPr="0095258F" w:rsidRDefault="0095258F" w:rsidP="0095258F">
            <w:pPr>
              <w:pStyle w:val="BodyText"/>
              <w:rPr>
                <w:lang w:bidi="ar-EG"/>
              </w:rPr>
            </w:pPr>
            <w:r w:rsidRPr="0095258F">
              <w:rPr>
                <w:rFonts w:hint="cs"/>
                <w:rtl/>
                <w:lang w:bidi="ar-EG"/>
              </w:rPr>
              <w:t>"7" التعاون الدولي بشأن التدابير العملية</w:t>
            </w:r>
          </w:p>
        </w:tc>
        <w:tc>
          <w:tcPr>
            <w:tcW w:w="8460" w:type="dxa"/>
          </w:tcPr>
          <w:p w14:paraId="231BDCE9" w14:textId="77777777" w:rsidR="0095258F" w:rsidRPr="0095258F" w:rsidRDefault="0095258F" w:rsidP="0095258F">
            <w:pPr>
              <w:pStyle w:val="BodyText"/>
              <w:rPr>
                <w:lang w:bidi="ar-EG"/>
              </w:rPr>
            </w:pPr>
            <w:r w:rsidRPr="0095258F">
              <w:rPr>
                <w:rFonts w:hint="cs"/>
                <w:rtl/>
                <w:lang w:bidi="ar-EG"/>
              </w:rPr>
              <w:t>وجود برامج ومواد ومبادرات تستهدف:</w:t>
            </w:r>
          </w:p>
          <w:p w14:paraId="7EF6AE88"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تكوين الكفاءات والمواد الجوهرية بالنسبة للإجراءات القانونية وإجراءات السياسة العامة </w:t>
            </w:r>
          </w:p>
          <w:p w14:paraId="58929A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تقوية القدرات العملية لأصحاب المعارف التقليدية</w:t>
            </w:r>
          </w:p>
          <w:p w14:paraId="0B2DE914"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بناء المؤسسات وتوجيهها</w:t>
            </w:r>
          </w:p>
          <w:p w14:paraId="7B5368BF" w14:textId="77777777" w:rsidR="0095258F" w:rsidRPr="0095258F" w:rsidRDefault="0095258F" w:rsidP="0095258F">
            <w:pPr>
              <w:pStyle w:val="BodyText"/>
              <w:rPr>
                <w:lang w:bidi="ar-EG"/>
              </w:rPr>
            </w:pPr>
            <w:r w:rsidRPr="0095258F">
              <w:rPr>
                <w:lang w:bidi="ar-EG"/>
              </w:rPr>
              <w:t>-</w:t>
            </w:r>
            <w:r w:rsidRPr="0095258F">
              <w:rPr>
                <w:rFonts w:hint="cs"/>
                <w:rtl/>
                <w:lang w:bidi="ar-EG"/>
              </w:rPr>
              <w:t xml:space="preserve"> التعاون والتنسيق بين الوكالات داخل منظومة الأمم المتحدة </w:t>
            </w:r>
          </w:p>
          <w:p w14:paraId="49E66857" w14:textId="77777777" w:rsidR="0095258F" w:rsidRPr="0095258F" w:rsidRDefault="0095258F" w:rsidP="0095258F">
            <w:pPr>
              <w:pStyle w:val="BodyText"/>
              <w:rPr>
                <w:rtl/>
              </w:rPr>
            </w:pPr>
            <w:r w:rsidRPr="0095258F">
              <w:rPr>
                <w:lang w:bidi="ar-EG"/>
              </w:rPr>
              <w:t>-</w:t>
            </w:r>
            <w:r w:rsidRPr="0095258F">
              <w:rPr>
                <w:rFonts w:hint="cs"/>
                <w:rtl/>
                <w:lang w:bidi="ar-EG"/>
              </w:rPr>
              <w:t xml:space="preserve"> التوعية وتكوين الكفاءات لصالح عامة الجمهور</w:t>
            </w:r>
          </w:p>
        </w:tc>
      </w:tr>
      <w:tr w:rsidR="0095258F" w:rsidRPr="0095258F" w14:paraId="4D51C578" w14:textId="77777777" w:rsidTr="00E84621">
        <w:tc>
          <w:tcPr>
            <w:tcW w:w="12528" w:type="dxa"/>
            <w:gridSpan w:val="2"/>
          </w:tcPr>
          <w:p w14:paraId="01A26037" w14:textId="77777777" w:rsidR="0095258F" w:rsidRPr="0095258F" w:rsidRDefault="0095258F" w:rsidP="0095258F">
            <w:pPr>
              <w:pStyle w:val="BodyText"/>
              <w:rPr>
                <w:bCs/>
                <w:rtl/>
              </w:rPr>
            </w:pPr>
            <w:r w:rsidRPr="0095258F">
              <w:rPr>
                <w:rFonts w:hint="cs"/>
                <w:bCs/>
                <w:rtl/>
                <w:lang w:bidi="ar-EG"/>
              </w:rPr>
              <w:t>المستوى الإقليمي</w:t>
            </w:r>
          </w:p>
        </w:tc>
      </w:tr>
      <w:tr w:rsidR="0095258F" w:rsidRPr="0095258F" w14:paraId="49F12B6A" w14:textId="77777777" w:rsidTr="00E84621">
        <w:tc>
          <w:tcPr>
            <w:tcW w:w="12528" w:type="dxa"/>
            <w:gridSpan w:val="2"/>
          </w:tcPr>
          <w:p w14:paraId="55115BDE" w14:textId="77777777" w:rsidR="0095258F" w:rsidRPr="0095258F" w:rsidRDefault="0095258F" w:rsidP="001C6F6B">
            <w:pPr>
              <w:pStyle w:val="BodyText"/>
              <w:numPr>
                <w:ilvl w:val="5"/>
                <w:numId w:val="21"/>
              </w:numPr>
              <w:rPr>
                <w:lang w:bidi="ar-EG"/>
              </w:rPr>
            </w:pPr>
            <w:r w:rsidRPr="0095258F">
              <w:rPr>
                <w:rFonts w:hint="cs"/>
                <w:rtl/>
              </w:rPr>
              <w:t>الصكوك القانونية المبرمة على المستوى الإقليمي أو دون الإقليمي أو الثنائي، بما فيها الصكوك الخاصة بالموضوع وقانون الملكية الفكرية التقليدي</w:t>
            </w:r>
          </w:p>
          <w:p w14:paraId="15FE3FB3" w14:textId="77777777" w:rsidR="0095258F" w:rsidRPr="0095258F" w:rsidRDefault="0095258F" w:rsidP="001C6F6B">
            <w:pPr>
              <w:pStyle w:val="BodyText"/>
              <w:numPr>
                <w:ilvl w:val="5"/>
                <w:numId w:val="21"/>
              </w:numPr>
              <w:rPr>
                <w:lang w:bidi="ar-EG"/>
              </w:rPr>
            </w:pPr>
            <w:r w:rsidRPr="0095258F">
              <w:rPr>
                <w:rFonts w:hint="cs"/>
                <w:rtl/>
              </w:rPr>
              <w:t xml:space="preserve">البيانات السياسية أو المتعلقة بالسياسة العامة المعلنة عنها على المستوى الإقليمي أو دون الإقليمي أو الثنائي </w:t>
            </w:r>
          </w:p>
          <w:p w14:paraId="55DE66A8" w14:textId="77777777" w:rsidR="0095258F" w:rsidRPr="0095258F" w:rsidRDefault="0095258F" w:rsidP="001C6F6B">
            <w:pPr>
              <w:pStyle w:val="BodyText"/>
              <w:numPr>
                <w:ilvl w:val="5"/>
                <w:numId w:val="21"/>
              </w:numPr>
              <w:rPr>
                <w:lang w:bidi="ar-EG"/>
              </w:rPr>
            </w:pPr>
            <w:r w:rsidRPr="0095258F">
              <w:rPr>
                <w:rFonts w:hint="cs"/>
                <w:rtl/>
              </w:rPr>
              <w:t>القوانين النموذجية وأشكال أخرى من الإرشادات التشريعية المعتمدة على المستوى الإقليمي</w:t>
            </w:r>
          </w:p>
          <w:p w14:paraId="50151073" w14:textId="77777777" w:rsidR="0095258F" w:rsidRPr="0095258F" w:rsidRDefault="0095258F" w:rsidP="001C6F6B">
            <w:pPr>
              <w:pStyle w:val="BodyText"/>
              <w:numPr>
                <w:ilvl w:val="5"/>
                <w:numId w:val="21"/>
              </w:numPr>
              <w:rPr>
                <w:lang w:bidi="ar-EG"/>
              </w:rPr>
            </w:pPr>
            <w:r w:rsidRPr="0095258F">
              <w:rPr>
                <w:rFonts w:hint="cs"/>
                <w:rtl/>
              </w:rPr>
              <w:t>المواثيق النموذجية والمبادئ التوجيهية والتوصيات بأفضل الممارسات المعتمدة على المستوى الإقليمي أو دون الإقليمي</w:t>
            </w:r>
          </w:p>
          <w:p w14:paraId="5324E850" w14:textId="77777777" w:rsidR="0095258F" w:rsidRPr="0095258F" w:rsidRDefault="0095258F" w:rsidP="001C6F6B">
            <w:pPr>
              <w:pStyle w:val="BodyText"/>
              <w:numPr>
                <w:ilvl w:val="5"/>
                <w:numId w:val="21"/>
              </w:numPr>
              <w:rPr>
                <w:lang w:bidi="ar-EG"/>
              </w:rPr>
            </w:pPr>
            <w:r w:rsidRPr="0095258F">
              <w:rPr>
                <w:rFonts w:hint="cs"/>
                <w:rtl/>
              </w:rPr>
              <w:t>المبادرات والبرامج الإقليمية ودون الإقليمية</w:t>
            </w:r>
            <w:r w:rsidRPr="0095258F">
              <w:rPr>
                <w:rFonts w:hint="cs"/>
                <w:rtl/>
                <w:lang w:bidi="ar-EG"/>
              </w:rPr>
              <w:t xml:space="preserve"> والثنائية الرامية إلى دعم تكوين كفاءات المجتمعات المحلية في مجال المعارف التقليدية</w:t>
            </w:r>
          </w:p>
        </w:tc>
      </w:tr>
      <w:tr w:rsidR="0095258F" w:rsidRPr="0095258F" w14:paraId="693E6EFC" w14:textId="77777777" w:rsidTr="00E84621">
        <w:tc>
          <w:tcPr>
            <w:tcW w:w="12528" w:type="dxa"/>
            <w:gridSpan w:val="2"/>
          </w:tcPr>
          <w:p w14:paraId="441B5FFE" w14:textId="77777777" w:rsidR="0095258F" w:rsidRPr="0095258F" w:rsidRDefault="0095258F" w:rsidP="0095258F">
            <w:pPr>
              <w:pStyle w:val="BodyText"/>
              <w:rPr>
                <w:rtl/>
              </w:rPr>
            </w:pPr>
            <w:r w:rsidRPr="0095258F">
              <w:rPr>
                <w:rFonts w:hint="cs"/>
                <w:bCs/>
                <w:rtl/>
                <w:lang w:bidi="ar-EG"/>
              </w:rPr>
              <w:t>المستوى الوطني</w:t>
            </w:r>
          </w:p>
        </w:tc>
      </w:tr>
      <w:tr w:rsidR="0095258F" w:rsidRPr="0095258F" w14:paraId="3CFACD84" w14:textId="77777777" w:rsidTr="00E84621">
        <w:tc>
          <w:tcPr>
            <w:tcW w:w="12528" w:type="dxa"/>
            <w:gridSpan w:val="2"/>
          </w:tcPr>
          <w:p w14:paraId="1B349FFA" w14:textId="77777777" w:rsidR="0095258F" w:rsidRPr="0095258F" w:rsidRDefault="0095258F" w:rsidP="001C5BCB">
            <w:pPr>
              <w:pStyle w:val="BodyText"/>
              <w:numPr>
                <w:ilvl w:val="5"/>
                <w:numId w:val="20"/>
              </w:numPr>
              <w:rPr>
                <w:lang w:bidi="ar-EG"/>
              </w:rPr>
            </w:pPr>
            <w:r w:rsidRPr="0095258F">
              <w:rPr>
                <w:rFonts w:hint="cs"/>
                <w:rtl/>
              </w:rPr>
              <w:t>تشريعات لحماية المعارف التقليدية، بما فيها الصكوك الخاصة وقانون الملكية الفكرية التقليدي</w:t>
            </w:r>
          </w:p>
          <w:p w14:paraId="4CE9F8E9" w14:textId="77777777" w:rsidR="0095258F" w:rsidRPr="0095258F" w:rsidRDefault="0095258F" w:rsidP="001C5BCB">
            <w:pPr>
              <w:pStyle w:val="BodyText"/>
              <w:numPr>
                <w:ilvl w:val="5"/>
                <w:numId w:val="20"/>
              </w:numPr>
              <w:rPr>
                <w:lang w:bidi="ar-EG"/>
              </w:rPr>
            </w:pPr>
            <w:r w:rsidRPr="0095258F">
              <w:rPr>
                <w:rFonts w:hint="cs"/>
                <w:rtl/>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14:paraId="46FEDA3C" w14:textId="77777777" w:rsidR="0095258F" w:rsidRPr="0095258F" w:rsidRDefault="0095258F" w:rsidP="001C5BCB">
            <w:pPr>
              <w:pStyle w:val="BodyText"/>
              <w:numPr>
                <w:ilvl w:val="5"/>
                <w:numId w:val="20"/>
              </w:numPr>
              <w:rPr>
                <w:lang w:bidi="ar-EG"/>
              </w:rPr>
            </w:pPr>
            <w:r w:rsidRPr="0095258F">
              <w:rPr>
                <w:rFonts w:hint="cs"/>
                <w:rtl/>
              </w:rPr>
              <w:lastRenderedPageBreak/>
              <w:t>والمواثيق النموذجية والمبادئ التوجيهية والتوصيات بأفضل الممارسات التي اعتمدتها سلطات وطنية أو مؤسسات أخرى</w:t>
            </w:r>
          </w:p>
          <w:p w14:paraId="3A071699" w14:textId="77777777" w:rsidR="0095258F" w:rsidRPr="0095258F" w:rsidRDefault="0095258F" w:rsidP="001C5BCB">
            <w:pPr>
              <w:pStyle w:val="BodyText"/>
              <w:numPr>
                <w:ilvl w:val="5"/>
                <w:numId w:val="20"/>
              </w:numPr>
              <w:rPr>
                <w:rtl/>
                <w:lang w:bidi="ar-EG"/>
              </w:rPr>
            </w:pPr>
            <w:r w:rsidRPr="0095258F">
              <w:rPr>
                <w:rFonts w:hint="cs"/>
                <w:rtl/>
              </w:rPr>
              <w:t>والمبادرات والبرامج</w:t>
            </w:r>
            <w:r w:rsidRPr="0095258F">
              <w:rPr>
                <w:rFonts w:hint="cs"/>
                <w:rtl/>
                <w:lang w:bidi="ar-EG"/>
              </w:rPr>
              <w:t xml:space="preserve"> الوطنية الرامية إلى دعم تكوين كفاءات المجتمعات المحلية في مجال المعارف التقليدية</w:t>
            </w:r>
          </w:p>
        </w:tc>
      </w:tr>
    </w:tbl>
    <w:p w14:paraId="7CAB03F0" w14:textId="77777777" w:rsidR="0095258F" w:rsidRPr="0095258F" w:rsidRDefault="0095258F" w:rsidP="0095258F">
      <w:pPr>
        <w:pStyle w:val="BodyText"/>
        <w:rPr>
          <w:rtl/>
          <w:lang w:bidi="ar-EG"/>
        </w:rPr>
      </w:pPr>
    </w:p>
    <w:p w14:paraId="47C2F6DD" w14:textId="77777777" w:rsidR="0095258F" w:rsidRPr="0095258F" w:rsidRDefault="0095258F" w:rsidP="0095258F">
      <w:pPr>
        <w:pStyle w:val="BodyText"/>
        <w:rPr>
          <w:rtl/>
          <w:lang w:bidi="ar-EG"/>
        </w:rPr>
      </w:pPr>
    </w:p>
    <w:p w14:paraId="1D854CB0" w14:textId="65127349" w:rsidR="00DD1DF4" w:rsidRPr="0095258F" w:rsidRDefault="00497613" w:rsidP="0095258F">
      <w:pPr>
        <w:pStyle w:val="DecisionParaAR"/>
        <w:rPr>
          <w:rFonts w:asciiTheme="minorHAnsi" w:hAnsiTheme="minorHAnsi" w:cstheme="minorHAnsi"/>
          <w:i w:val="0"/>
          <w:iCs w:val="0"/>
          <w:sz w:val="22"/>
          <w:szCs w:val="22"/>
          <w:rtl/>
          <w:lang w:bidi="ar-EG"/>
        </w:rPr>
      </w:pP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Pr>
          <w:rFonts w:asciiTheme="minorHAnsi" w:hAnsiTheme="minorHAnsi" w:cstheme="minorHAnsi"/>
          <w:i w:val="0"/>
          <w:iCs w:val="0"/>
          <w:sz w:val="22"/>
          <w:szCs w:val="22"/>
          <w:rtl/>
          <w:lang w:bidi="ar-EG"/>
        </w:rPr>
        <w:tab/>
      </w:r>
      <w:r w:rsidR="0095258F" w:rsidRPr="0095258F">
        <w:rPr>
          <w:rFonts w:asciiTheme="minorHAnsi" w:hAnsiTheme="minorHAnsi" w:cstheme="minorHAnsi"/>
          <w:i w:val="0"/>
          <w:iCs w:val="0"/>
          <w:sz w:val="22"/>
          <w:szCs w:val="22"/>
          <w:rtl/>
          <w:lang w:bidi="ar-EG"/>
        </w:rPr>
        <w:t>[نهاية المرفق الثاني والوثيقة]</w:t>
      </w:r>
    </w:p>
    <w:p w14:paraId="1DDBAB98" w14:textId="77777777" w:rsidR="00FF1607" w:rsidRPr="00FF1607" w:rsidRDefault="00FF1607" w:rsidP="00DD1DF4">
      <w:pPr>
        <w:pStyle w:val="Endofdocument-Annex"/>
        <w:jc w:val="both"/>
        <w:rPr>
          <w:lang w:bidi="ar-EG"/>
        </w:rPr>
      </w:pPr>
    </w:p>
    <w:sectPr w:rsidR="00FF1607" w:rsidRPr="00FF1607" w:rsidSect="00A829A0">
      <w:headerReference w:type="default" r:id="rId18"/>
      <w:headerReference w:type="first" r:id="rId19"/>
      <w:type w:val="continuous"/>
      <w:pgSz w:w="16840" w:h="11907" w:orient="landscape" w:code="9"/>
      <w:pgMar w:top="1134" w:right="567"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5E406" w14:textId="77777777" w:rsidR="00483F0C" w:rsidRDefault="00483F0C">
      <w:r>
        <w:separator/>
      </w:r>
    </w:p>
  </w:endnote>
  <w:endnote w:type="continuationSeparator" w:id="0">
    <w:p w14:paraId="159B480B" w14:textId="77777777" w:rsidR="00483F0C" w:rsidRDefault="00483F0C" w:rsidP="003B38C1">
      <w:r>
        <w:separator/>
      </w:r>
    </w:p>
    <w:p w14:paraId="01277A6F" w14:textId="77777777" w:rsidR="00483F0C" w:rsidRPr="003B38C1" w:rsidRDefault="00483F0C" w:rsidP="003B38C1">
      <w:pPr>
        <w:spacing w:after="60"/>
        <w:rPr>
          <w:sz w:val="17"/>
        </w:rPr>
      </w:pPr>
      <w:r>
        <w:rPr>
          <w:sz w:val="17"/>
        </w:rPr>
        <w:t>[Endnote continued from previous page]</w:t>
      </w:r>
    </w:p>
  </w:endnote>
  <w:endnote w:type="continuationNotice" w:id="1">
    <w:p w14:paraId="60DBA828" w14:textId="77777777" w:rsidR="00483F0C" w:rsidRPr="003B38C1" w:rsidRDefault="00483F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itional Arabic">
    <w:altName w:val="Times New Roman"/>
    <w:charset w:val="00"/>
    <w:family w:val="roman"/>
    <w:pitch w:val="variable"/>
    <w:sig w:usb0="00002003" w:usb1="80000000" w:usb2="00000008" w:usb3="00000000" w:csb0="00000041" w:csb1="00000000"/>
  </w:font>
  <w:font w:name="cal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13E38" w14:textId="77777777" w:rsidR="00483F0C" w:rsidRDefault="00483F0C">
      <w:r>
        <w:separator/>
      </w:r>
    </w:p>
  </w:footnote>
  <w:footnote w:type="continuationSeparator" w:id="0">
    <w:p w14:paraId="1141787E" w14:textId="77777777" w:rsidR="00483F0C" w:rsidRDefault="00483F0C" w:rsidP="008B60B2">
      <w:r>
        <w:separator/>
      </w:r>
    </w:p>
    <w:p w14:paraId="17B83738" w14:textId="77777777" w:rsidR="00483F0C" w:rsidRPr="00ED77FB" w:rsidRDefault="00483F0C" w:rsidP="008B60B2">
      <w:pPr>
        <w:spacing w:after="60"/>
        <w:rPr>
          <w:sz w:val="17"/>
          <w:szCs w:val="17"/>
        </w:rPr>
      </w:pPr>
      <w:r w:rsidRPr="00ED77FB">
        <w:rPr>
          <w:sz w:val="17"/>
          <w:szCs w:val="17"/>
        </w:rPr>
        <w:t>[Footnote continued from previous page]</w:t>
      </w:r>
    </w:p>
  </w:footnote>
  <w:footnote w:type="continuationNotice" w:id="1">
    <w:p w14:paraId="3C2D5795" w14:textId="77777777" w:rsidR="00483F0C" w:rsidRPr="00ED77FB" w:rsidRDefault="00483F0C" w:rsidP="008B60B2">
      <w:pPr>
        <w:spacing w:before="60"/>
        <w:jc w:val="right"/>
        <w:rPr>
          <w:sz w:val="17"/>
          <w:szCs w:val="17"/>
        </w:rPr>
      </w:pPr>
      <w:r w:rsidRPr="00ED77FB">
        <w:rPr>
          <w:sz w:val="17"/>
          <w:szCs w:val="17"/>
        </w:rPr>
        <w:t>[Footnote continued on next page]</w:t>
      </w:r>
    </w:p>
  </w:footnote>
  <w:footnote w:id="2">
    <w:p w14:paraId="219E41A0" w14:textId="43F7837E" w:rsidR="00EE2650" w:rsidRPr="00F13D2D" w:rsidRDefault="00EE2650" w:rsidP="00BC726D">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الإلكتروني</w:t>
      </w:r>
      <w:r>
        <w:rPr>
          <w:rFonts w:hint="cs"/>
          <w:rtl/>
        </w:rPr>
        <w:t xml:space="preserve"> </w:t>
      </w:r>
      <w:hyperlink r:id="rId1" w:history="1">
        <w:r w:rsidRPr="00DD1DF4">
          <w:rPr>
            <w:rStyle w:val="Hyperlink"/>
            <w:color w:val="0000FF"/>
          </w:rPr>
          <w:t>https://www.wipo.int/tk/en/igc/gap-analyses.html</w:t>
        </w:r>
      </w:hyperlink>
      <w:r w:rsidRPr="00F13D2D">
        <w:rPr>
          <w:rtl/>
        </w:rPr>
        <w:t>.</w:t>
      </w:r>
    </w:p>
  </w:footnote>
  <w:footnote w:id="3">
    <w:p w14:paraId="4F48504B" w14:textId="77777777" w:rsidR="00EE2650" w:rsidRPr="00DD1DF4" w:rsidRDefault="00EE2650"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WIPO/GRTKF/IC/13/11</w:t>
      </w:r>
      <w:r w:rsidRPr="00DD1DF4">
        <w:rPr>
          <w:rtl/>
        </w:rPr>
        <w:t>.</w:t>
      </w:r>
    </w:p>
  </w:footnote>
  <w:footnote w:id="4">
    <w:p w14:paraId="243D3DCA" w14:textId="77777777" w:rsidR="00EE2650" w:rsidRPr="00F13D2D" w:rsidRDefault="00EE2650" w:rsidP="00BC726D">
      <w:pPr>
        <w:pStyle w:val="FootnoteText"/>
        <w:rPr>
          <w:lang w:bidi="ar-MA"/>
        </w:rPr>
      </w:pPr>
      <w:r w:rsidRPr="00DD1DF4">
        <w:rPr>
          <w:rStyle w:val="FootnoteReference"/>
          <w:rFonts w:ascii="Arial" w:hAnsi="Arial" w:cs="Calibri"/>
          <w:sz w:val="18"/>
          <w:szCs w:val="18"/>
        </w:rPr>
        <w:footnoteRef/>
      </w:r>
      <w:r w:rsidRPr="00DD1DF4">
        <w:rPr>
          <w:rtl/>
        </w:rPr>
        <w:t xml:space="preserve"> </w:t>
      </w:r>
      <w:r w:rsidRPr="00DD1DF4">
        <w:t>WIPO/GRTKF/IC/13/DECISIONS</w:t>
      </w:r>
      <w:r w:rsidRPr="00DD1DF4">
        <w:rPr>
          <w:rtl/>
        </w:rPr>
        <w:t>.</w:t>
      </w:r>
    </w:p>
  </w:footnote>
  <w:footnote w:id="5">
    <w:p w14:paraId="5C78417A" w14:textId="6A72AA44" w:rsidR="00EE2650" w:rsidRPr="006A58B5" w:rsidRDefault="00EE2650" w:rsidP="0095258F">
      <w:pPr>
        <w:pStyle w:val="FootnoteText"/>
      </w:pPr>
      <w:r w:rsidRPr="006A58B5">
        <w:rPr>
          <w:rStyle w:val="FootnoteReference"/>
          <w:rFonts w:ascii="Arial" w:hAnsi="Arial" w:cs="Calibri"/>
          <w:sz w:val="18"/>
          <w:szCs w:val="18"/>
        </w:rPr>
        <w:footnoteRef/>
      </w:r>
      <w:r w:rsidRPr="006A58B5">
        <w:rPr>
          <w:rFonts w:hint="cs"/>
          <w:rtl/>
        </w:rPr>
        <w:t xml:space="preserve"> </w:t>
      </w:r>
      <w:r>
        <w:rPr>
          <w:rFonts w:hint="cs"/>
          <w:rtl/>
        </w:rPr>
        <w:t>ا</w:t>
      </w:r>
      <w:r w:rsidRPr="006A58B5">
        <w:rPr>
          <w:rtl/>
        </w:rPr>
        <w:t>لمادة 8 (ي) من اتفاقية التنوع البيولوجي</w:t>
      </w:r>
      <w:r w:rsidRPr="006A58B5">
        <w:rPr>
          <w:rFonts w:hint="cs"/>
          <w:rtl/>
        </w:rPr>
        <w:t>.</w:t>
      </w:r>
    </w:p>
  </w:footnote>
  <w:footnote w:id="6">
    <w:p w14:paraId="0C74D006" w14:textId="77777777" w:rsidR="00EE2650" w:rsidRPr="006A58B5" w:rsidRDefault="00EE2650"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7 من ب</w:t>
      </w:r>
      <w:r w:rsidRPr="006A58B5">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6A58B5">
        <w:rPr>
          <w:rFonts w:hint="cs"/>
          <w:rtl/>
        </w:rPr>
        <w:t xml:space="preserve"> ("</w:t>
      </w:r>
      <w:r w:rsidRPr="006A58B5">
        <w:rPr>
          <w:rtl/>
        </w:rPr>
        <w:t>بروتوكول ناغويا</w:t>
      </w:r>
      <w:r w:rsidRPr="006A58B5">
        <w:rPr>
          <w:rFonts w:hint="cs"/>
          <w:rtl/>
        </w:rPr>
        <w:t>").</w:t>
      </w:r>
    </w:p>
  </w:footnote>
  <w:footnote w:id="7">
    <w:p w14:paraId="785D1C77" w14:textId="77777777" w:rsidR="00EE2650" w:rsidRPr="006A58B5" w:rsidRDefault="00EE2650"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المادة 2.9 (أ)، المعاهدة</w:t>
      </w:r>
      <w:r w:rsidRPr="006A58B5">
        <w:rPr>
          <w:rtl/>
        </w:rPr>
        <w:t xml:space="preserve"> الدولية بشأن الموارد الوراثية النباتية للأغذية والزراعة</w:t>
      </w:r>
      <w:r w:rsidRPr="006A58B5">
        <w:rPr>
          <w:rFonts w:hint="cs"/>
          <w:rtl/>
        </w:rPr>
        <w:t>.</w:t>
      </w:r>
    </w:p>
  </w:footnote>
  <w:footnote w:id="8">
    <w:p w14:paraId="2719FA77" w14:textId="77777777" w:rsidR="00EE2650" w:rsidRPr="006A58B5" w:rsidRDefault="00EE2650"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المادة 31 من </w:t>
      </w:r>
      <w:r w:rsidRPr="006A58B5">
        <w:rPr>
          <w:rtl/>
        </w:rPr>
        <w:t>إعلان الأمم المتحدة بشأن حقوق الشعوب الأصلية</w:t>
      </w:r>
      <w:r w:rsidRPr="006A58B5">
        <w:rPr>
          <w:rFonts w:hint="cs"/>
          <w:rtl/>
        </w:rPr>
        <w:t xml:space="preserve"> الوثيقة </w:t>
      </w:r>
      <w:r w:rsidRPr="006A58B5">
        <w:t>WIPO/GRTKF/IC/12/INF/6</w:t>
      </w:r>
      <w:r w:rsidRPr="006A58B5">
        <w:rPr>
          <w:rFonts w:hint="cs"/>
          <w:rtl/>
        </w:rPr>
        <w:t>.</w:t>
      </w:r>
    </w:p>
  </w:footnote>
  <w:footnote w:id="9">
    <w:p w14:paraId="2AAA7D2D" w14:textId="77777777" w:rsidR="00EE2650" w:rsidRPr="00F13D2D" w:rsidRDefault="00EE2650" w:rsidP="0095258F">
      <w:pPr>
        <w:pStyle w:val="FootnoteText"/>
      </w:pPr>
      <w:r w:rsidRPr="006A58B5">
        <w:rPr>
          <w:rStyle w:val="FootnoteReference"/>
          <w:rFonts w:ascii="Arial" w:hAnsi="Arial" w:cs="Calibri"/>
          <w:sz w:val="18"/>
          <w:szCs w:val="18"/>
        </w:rPr>
        <w:footnoteRef/>
      </w:r>
      <w:r w:rsidRPr="006A58B5">
        <w:rPr>
          <w:rtl/>
        </w:rPr>
        <w:t xml:space="preserve"> الفقرة 12 من إعلان إنترلاكن بشأن الموارد الوراثية الحيوانية.</w:t>
      </w:r>
    </w:p>
  </w:footnote>
  <w:footnote w:id="10">
    <w:p w14:paraId="6990E7EF" w14:textId="097C6220" w:rsidR="00EE2650" w:rsidRPr="006A58B5" w:rsidRDefault="00EE2650" w:rsidP="0095258F">
      <w:pPr>
        <w:pStyle w:val="FootnoteText"/>
      </w:pPr>
      <w:r w:rsidRPr="006A58B5">
        <w:rPr>
          <w:rStyle w:val="FootnoteReference"/>
          <w:rFonts w:ascii="Arial" w:hAnsi="Arial" w:cs="Calibri"/>
          <w:sz w:val="18"/>
          <w:szCs w:val="18"/>
        </w:rPr>
        <w:footnoteRef/>
      </w:r>
      <w:r w:rsidRPr="006A58B5">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6A58B5">
        <w:rPr>
          <w:rFonts w:hint="cs"/>
          <w:rtl/>
        </w:rPr>
        <w:t xml:space="preserve"> المتاح على </w:t>
      </w:r>
      <w:r>
        <w:fldChar w:fldCharType="begin"/>
      </w:r>
      <w:r>
        <w:instrText xml:space="preserve"> HYPERLINK "https://www.wipo.int/tk/en/resources/glossary.htm" </w:instrText>
      </w:r>
      <w:r>
        <w:fldChar w:fldCharType="separate"/>
      </w:r>
      <w:r w:rsidRPr="003E492C">
        <w:rPr>
          <w:rStyle w:val="Hyperlink"/>
        </w:rPr>
        <w:t>https://www.wipo.int/tk/en/resources/glossary.htm</w:t>
      </w:r>
      <w:r>
        <w:rPr>
          <w:rStyle w:val="Hyperlink"/>
        </w:rPr>
        <w:fldChar w:fldCharType="end"/>
      </w:r>
      <w:r w:rsidRPr="006A58B5">
        <w:t>l</w:t>
      </w:r>
      <w:r w:rsidRPr="006A58B5">
        <w:rPr>
          <w:rFonts w:hint="cs"/>
          <w:rtl/>
        </w:rPr>
        <w:t>.</w:t>
      </w:r>
    </w:p>
  </w:footnote>
  <w:footnote w:id="11">
    <w:p w14:paraId="771EABB0" w14:textId="03CD27F1" w:rsidR="00EE2650" w:rsidRPr="006A58B5" w:rsidRDefault="00EE2650" w:rsidP="0095258F">
      <w:pPr>
        <w:pStyle w:val="FootnoteText"/>
        <w:rPr>
          <w:lang w:bidi="ar-MA"/>
        </w:rPr>
      </w:pPr>
      <w:r w:rsidRPr="006A58B5">
        <w:rPr>
          <w:rStyle w:val="FootnoteReference"/>
          <w:rFonts w:ascii="Arial" w:hAnsi="Arial" w:cs="Calibri"/>
          <w:sz w:val="18"/>
          <w:szCs w:val="18"/>
        </w:rPr>
        <w:footnoteRef/>
      </w:r>
      <w:r w:rsidRPr="006A58B5">
        <w:rPr>
          <w:rtl/>
        </w:rPr>
        <w:t xml:space="preserve"> أ</w:t>
      </w:r>
      <w:r w:rsidRPr="006A58B5">
        <w:rPr>
          <w:rFonts w:hint="cs"/>
          <w:rtl/>
        </w:rPr>
        <w:t>ُ</w:t>
      </w:r>
      <w:r w:rsidRPr="006A58B5">
        <w:rPr>
          <w:rtl/>
        </w:rPr>
        <w:t>خذ</w:t>
      </w:r>
      <w:r w:rsidRPr="006A58B5">
        <w:rPr>
          <w:rFonts w:hint="cs"/>
          <w:rtl/>
        </w:rPr>
        <w:t>ت</w:t>
      </w:r>
      <w:r w:rsidRPr="006A58B5">
        <w:rPr>
          <w:rtl/>
        </w:rPr>
        <w:t xml:space="preserve"> هذه المعايير من المادة 4 - الأهلية للحماية</w:t>
      </w:r>
      <w:r w:rsidRPr="006A58B5">
        <w:rPr>
          <w:rFonts w:hint="cs"/>
          <w:rtl/>
          <w:lang w:bidi="ar-MA"/>
        </w:rPr>
        <w:t xml:space="preserve">، الوثيقة </w:t>
      </w:r>
      <w:r w:rsidRPr="006A58B5">
        <w:rPr>
          <w:lang w:bidi="ar-MA"/>
        </w:rPr>
        <w:t>WIPO/GRTKF/IC/8/5</w:t>
      </w:r>
      <w:r w:rsidRPr="006A58B5">
        <w:rPr>
          <w:rFonts w:hint="cs"/>
          <w:rtl/>
          <w:lang w:bidi="ar-MA"/>
        </w:rPr>
        <w:t>، "</w:t>
      </w:r>
      <w:r w:rsidRPr="006A58B5">
        <w:rPr>
          <w:rtl/>
          <w:lang w:bidi="ar-MA"/>
        </w:rPr>
        <w:t>حماية المعارف التقليدية: الأهداف والمبادئ المعدلة</w:t>
      </w:r>
      <w:r w:rsidRPr="006A58B5">
        <w:rPr>
          <w:rFonts w:hint="cs"/>
          <w:rtl/>
          <w:lang w:bidi="ar-MA"/>
        </w:rPr>
        <w:t xml:space="preserve">". </w:t>
      </w:r>
      <w:r w:rsidRPr="006A58B5">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6A58B5">
        <w:rPr>
          <w:rFonts w:hint="cs"/>
          <w:rtl/>
          <w:lang w:bidi="ar-MA"/>
        </w:rPr>
        <w:t>والفولكلور،</w:t>
      </w:r>
      <w:r w:rsidRPr="006A58B5">
        <w:rPr>
          <w:rtl/>
          <w:lang w:bidi="ar-MA"/>
        </w:rPr>
        <w:t xml:space="preserve"> فإن هذه </w:t>
      </w:r>
      <w:r w:rsidRPr="006A58B5">
        <w:rPr>
          <w:rFonts w:hint="cs"/>
          <w:rtl/>
          <w:lang w:bidi="ar-MA"/>
        </w:rPr>
        <w:t>المرجع</w:t>
      </w:r>
      <w:r w:rsidRPr="006A58B5">
        <w:rPr>
          <w:rtl/>
          <w:lang w:bidi="ar-MA"/>
        </w:rPr>
        <w:t xml:space="preserve"> لم يتم تحديثه. ومع </w:t>
      </w:r>
      <w:r w:rsidRPr="006A58B5">
        <w:rPr>
          <w:rFonts w:hint="cs"/>
          <w:rtl/>
          <w:lang w:bidi="ar-MA"/>
        </w:rPr>
        <w:t>ذلك،</w:t>
      </w:r>
      <w:r w:rsidRPr="006A58B5">
        <w:rPr>
          <w:rtl/>
          <w:lang w:bidi="ar-MA"/>
        </w:rPr>
        <w:t xml:space="preserve"> للاطلاع على أحدث مشاريع الأحكام المتعلقة بحماية المعارف التقليدية، </w:t>
      </w:r>
      <w:r w:rsidRPr="006A58B5">
        <w:rPr>
          <w:rFonts w:hint="cs"/>
          <w:rtl/>
          <w:lang w:bidi="ar-MA"/>
        </w:rPr>
        <w:t xml:space="preserve">ارجع إلى </w:t>
      </w:r>
      <w:r>
        <w:fldChar w:fldCharType="begin"/>
      </w:r>
      <w:r>
        <w:instrText xml:space="preserve"> HYPERLINK "https://www.wipo.int/meetings/en/doc_details.jsp?doc_id=368218" </w:instrText>
      </w:r>
      <w:r>
        <w:fldChar w:fldCharType="separate"/>
      </w:r>
      <w:r w:rsidRPr="003E492C">
        <w:rPr>
          <w:rStyle w:val="Hyperlink"/>
          <w:lang w:bidi="ar-MA"/>
        </w:rPr>
        <w:t>https://www.wipo.int/meetings/en/doc_details.jsp?doc_id=368218</w:t>
      </w:r>
      <w:r>
        <w:rPr>
          <w:rStyle w:val="Hyperlink"/>
          <w:lang w:bidi="ar-MA"/>
        </w:rPr>
        <w:fldChar w:fldCharType="end"/>
      </w:r>
      <w:r w:rsidRPr="006A58B5">
        <w:rPr>
          <w:rFonts w:hint="cs"/>
          <w:rtl/>
          <w:lang w:bidi="ar-MA"/>
        </w:rPr>
        <w:t>.</w:t>
      </w:r>
    </w:p>
  </w:footnote>
  <w:footnote w:id="12">
    <w:p w14:paraId="6EAD8668" w14:textId="77777777" w:rsidR="00EE2650" w:rsidRPr="006A58B5" w:rsidRDefault="00EE2650" w:rsidP="0095258F">
      <w:pPr>
        <w:pStyle w:val="FootnoteText"/>
      </w:pPr>
      <w:r w:rsidRPr="006A58B5">
        <w:rPr>
          <w:rStyle w:val="FootnoteReference"/>
          <w:rFonts w:ascii="Arial" w:hAnsi="Arial" w:cs="Calibri"/>
          <w:sz w:val="18"/>
          <w:szCs w:val="18"/>
        </w:rPr>
        <w:footnoteRef/>
      </w:r>
      <w:r w:rsidRPr="006A58B5">
        <w:rPr>
          <w:rtl/>
        </w:rPr>
        <w:t xml:space="preserve"> المادة 8(ي)</w:t>
      </w:r>
      <w:r w:rsidRPr="006A58B5">
        <w:rPr>
          <w:rFonts w:hint="cs"/>
          <w:rtl/>
        </w:rPr>
        <w:t xml:space="preserve"> من </w:t>
      </w:r>
      <w:r w:rsidRPr="006A58B5">
        <w:rPr>
          <w:rtl/>
        </w:rPr>
        <w:t>اتفاقية التنوع البيولوجي</w:t>
      </w:r>
      <w:r w:rsidRPr="006A58B5">
        <w:rPr>
          <w:rFonts w:hint="cs"/>
          <w:rtl/>
        </w:rPr>
        <w:t>.</w:t>
      </w:r>
    </w:p>
  </w:footnote>
  <w:footnote w:id="13">
    <w:p w14:paraId="120A2D35" w14:textId="77777777" w:rsidR="00EE2650" w:rsidRPr="006A58B5" w:rsidRDefault="00EE2650" w:rsidP="0095258F">
      <w:pPr>
        <w:pStyle w:val="FootnoteText"/>
      </w:pPr>
      <w:r w:rsidRPr="006A58B5">
        <w:rPr>
          <w:rStyle w:val="FootnoteReference"/>
          <w:rFonts w:ascii="Arial" w:hAnsi="Arial" w:cs="Calibri"/>
          <w:sz w:val="18"/>
          <w:szCs w:val="18"/>
        </w:rPr>
        <w:footnoteRef/>
      </w:r>
      <w:r w:rsidRPr="006A58B5">
        <w:rPr>
          <w:rtl/>
        </w:rPr>
        <w:t xml:space="preserve"> المادة </w:t>
      </w:r>
      <w:r w:rsidRPr="006A58B5">
        <w:rPr>
          <w:rFonts w:hint="cs"/>
          <w:rtl/>
        </w:rPr>
        <w:t>2</w:t>
      </w:r>
      <w:r w:rsidRPr="006A58B5">
        <w:rPr>
          <w:rtl/>
        </w:rPr>
        <w:t>.9</w:t>
      </w:r>
      <w:r w:rsidRPr="006A58B5">
        <w:rPr>
          <w:rFonts w:hint="cs"/>
          <w:rtl/>
        </w:rPr>
        <w:t>(أ)</w:t>
      </w:r>
      <w:r w:rsidRPr="006A58B5">
        <w:rPr>
          <w:rtl/>
        </w:rPr>
        <w:t xml:space="preserve"> من المعاهدة الدولية لمنظمة الأغذية والزراعة (الفاو)</w:t>
      </w:r>
      <w:r w:rsidRPr="006A58B5">
        <w:rPr>
          <w:rFonts w:hint="cs"/>
          <w:rtl/>
        </w:rPr>
        <w:t>.</w:t>
      </w:r>
    </w:p>
  </w:footnote>
  <w:footnote w:id="14">
    <w:p w14:paraId="2B75139C" w14:textId="77777777" w:rsidR="00EE2650" w:rsidRDefault="00EE2650" w:rsidP="0095258F">
      <w:pPr>
        <w:pStyle w:val="FootnoteText"/>
      </w:pPr>
      <w:r w:rsidRPr="006A58B5">
        <w:rPr>
          <w:rStyle w:val="FootnoteReference"/>
          <w:rFonts w:ascii="Arial" w:hAnsi="Arial" w:cs="Calibri"/>
          <w:sz w:val="18"/>
          <w:szCs w:val="18"/>
        </w:rPr>
        <w:footnoteRef/>
      </w:r>
      <w:r w:rsidRPr="006A58B5">
        <w:rPr>
          <w:rtl/>
        </w:rPr>
        <w:t xml:space="preserve"> </w:t>
      </w:r>
      <w:r w:rsidRPr="006A58B5">
        <w:rPr>
          <w:rFonts w:hint="cs"/>
          <w:rtl/>
        </w:rPr>
        <w:t xml:space="preserve">الفقرة 12 من </w:t>
      </w:r>
      <w:r w:rsidRPr="006A58B5">
        <w:rPr>
          <w:rtl/>
        </w:rPr>
        <w:t>إعلان إنترلاكن بشأن الموارد الوراثية الحيوانية</w:t>
      </w:r>
      <w:r w:rsidRPr="006A58B5">
        <w:rPr>
          <w:rFonts w:hint="cs"/>
          <w:rtl/>
        </w:rPr>
        <w:t>.</w:t>
      </w:r>
    </w:p>
  </w:footnote>
  <w:footnote w:id="15">
    <w:p w14:paraId="457E1AD8" w14:textId="7081F282" w:rsidR="00EE2650" w:rsidRPr="003A7748" w:rsidRDefault="00EE2650" w:rsidP="0095258F">
      <w:pPr>
        <w:pStyle w:val="FootnoteText"/>
        <w:rPr>
          <w:rtl/>
          <w:lang w:bidi="ar-SY"/>
        </w:rPr>
      </w:pPr>
      <w:r w:rsidRPr="003A7748">
        <w:rPr>
          <w:rStyle w:val="FootnoteReference"/>
          <w:rFonts w:cs="Calibri"/>
          <w:sz w:val="18"/>
          <w:szCs w:val="18"/>
        </w:rPr>
        <w:footnoteRef/>
      </w:r>
      <w:r w:rsidRPr="003A7748">
        <w:rPr>
          <w:rtl/>
        </w:rPr>
        <w:t xml:space="preserve"> </w:t>
      </w:r>
      <w:r>
        <w:fldChar w:fldCharType="begin"/>
      </w:r>
      <w:r>
        <w:instrText xml:space="preserve"> HYPERLINK "http://www.unesco.org/culture/ich/index.php?pg=56" </w:instrText>
      </w:r>
      <w:r>
        <w:fldChar w:fldCharType="separate"/>
      </w:r>
      <w:r w:rsidRPr="003E492C">
        <w:rPr>
          <w:rStyle w:val="Hyperlink"/>
        </w:rPr>
        <w:t>http://www.unesco.org/culture/ich/index.php?pg=56</w:t>
      </w:r>
      <w:r>
        <w:rPr>
          <w:rStyle w:val="Hyperlink"/>
        </w:rPr>
        <w:fldChar w:fldCharType="end"/>
      </w:r>
      <w:r>
        <w:rPr>
          <w:rFonts w:hint="cs"/>
          <w:rtl/>
          <w:lang w:bidi="ar-SY"/>
        </w:rPr>
        <w:t>.</w:t>
      </w:r>
    </w:p>
  </w:footnote>
  <w:footnote w:id="16">
    <w:p w14:paraId="11D89BC6" w14:textId="44415AA4" w:rsidR="00EE2650" w:rsidRPr="0060439B" w:rsidRDefault="00EE2650" w:rsidP="0095258F">
      <w:pPr>
        <w:pStyle w:val="FootnoteText"/>
        <w:rPr>
          <w:rtl/>
          <w:lang w:bidi="ar-MA"/>
        </w:rPr>
      </w:pPr>
      <w:r w:rsidRPr="0060439B">
        <w:rPr>
          <w:rStyle w:val="FootnoteReference"/>
          <w:rFonts w:ascii="Arial" w:hAnsi="Arial" w:cs="Calibri"/>
          <w:sz w:val="18"/>
          <w:szCs w:val="18"/>
        </w:rPr>
        <w:footnoteRef/>
      </w:r>
      <w:r w:rsidRPr="0060439B">
        <w:rPr>
          <w:rtl/>
        </w:rPr>
        <w:t xml:space="preserve"> انظر أيضاً الوثيقة </w:t>
      </w:r>
      <w:r w:rsidRPr="0060439B">
        <w:t>WIPO/GRTKF/IC/17/INF/9</w:t>
      </w:r>
      <w:r w:rsidRPr="0060439B">
        <w:rPr>
          <w:rtl/>
        </w:rPr>
        <w:t xml:space="preserve">، قائمة وشرح تقني مختصر لمختلف الأشكال التي قد تتخذها المعارف </w:t>
      </w:r>
      <w:r w:rsidRPr="0060439B">
        <w:rPr>
          <w:rFonts w:hint="cs"/>
          <w:rtl/>
        </w:rPr>
        <w:t>التقليدية،</w:t>
      </w:r>
      <w:r w:rsidRPr="0060439B">
        <w:rPr>
          <w:rtl/>
        </w:rPr>
        <w:t xml:space="preserve"> وهي متاحة </w:t>
      </w:r>
      <w:r w:rsidRPr="0060439B">
        <w:rPr>
          <w:rFonts w:hint="cs"/>
          <w:rtl/>
        </w:rPr>
        <w:t>على:</w:t>
      </w:r>
      <w:r>
        <w:fldChar w:fldCharType="begin"/>
      </w:r>
      <w:r>
        <w:instrText xml:space="preserve"> HYPERLINK "https://www.wipo.int/edocs/mdocs/sct/ar/wipo_grtkf_ic_17/wipo_grtkf_ic_17_inf_9.pdf" </w:instrText>
      </w:r>
      <w:r>
        <w:fldChar w:fldCharType="separate"/>
      </w:r>
      <w:r w:rsidRPr="0060439B">
        <w:rPr>
          <w:rStyle w:val="Hyperlink"/>
          <w:rFonts w:hint="cs"/>
          <w:lang w:bidi="ar-MA"/>
        </w:rPr>
        <w:t>http</w:t>
      </w:r>
      <w:r w:rsidRPr="0060439B">
        <w:rPr>
          <w:rStyle w:val="Hyperlink"/>
          <w:lang w:bidi="ar-MA"/>
        </w:rPr>
        <w:t>s</w:t>
      </w:r>
      <w:r w:rsidRPr="0060439B">
        <w:rPr>
          <w:rStyle w:val="Hyperlink"/>
          <w:rFonts w:hint="cs"/>
          <w:lang w:bidi="ar-MA"/>
        </w:rPr>
        <w:t>://www.wipo.int/edocs/mdocs/sct/ar/wipo_grtkf_ic_17/wipo_grtkf_ic_17_inf_9.pdf</w:t>
      </w:r>
      <w:r>
        <w:rPr>
          <w:rStyle w:val="Hyperlink"/>
          <w:lang w:bidi="ar-MA"/>
        </w:rPr>
        <w:fldChar w:fldCharType="end"/>
      </w:r>
      <w:r w:rsidRPr="0060439B">
        <w:rPr>
          <w:lang w:bidi="ar-MA"/>
        </w:rPr>
        <w:t xml:space="preserve"> </w:t>
      </w:r>
      <w:r w:rsidRPr="0060439B">
        <w:rPr>
          <w:rFonts w:hint="cs"/>
          <w:rtl/>
          <w:lang w:bidi="ar-MA"/>
        </w:rPr>
        <w:t>.</w:t>
      </w:r>
    </w:p>
  </w:footnote>
  <w:footnote w:id="17">
    <w:p w14:paraId="3DDCC376" w14:textId="4769386C" w:rsidR="00EE2650" w:rsidRPr="0060439B" w:rsidRDefault="00EE2650" w:rsidP="0095258F">
      <w:pPr>
        <w:pStyle w:val="FootnoteText"/>
        <w:rPr>
          <w:lang w:bidi="ar-MA"/>
        </w:rPr>
      </w:pPr>
      <w:r w:rsidRPr="0060439B">
        <w:rPr>
          <w:rStyle w:val="FootnoteReference"/>
          <w:rFonts w:ascii="Arial" w:hAnsi="Arial" w:cs="Calibri"/>
          <w:sz w:val="18"/>
          <w:szCs w:val="18"/>
        </w:rPr>
        <w:footnoteRef/>
      </w:r>
      <w:r w:rsidRPr="0060439B">
        <w:rPr>
          <w:rtl/>
        </w:rPr>
        <w:t xml:space="preserve"> انظر: </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w:t>
      </w:r>
      <w:r w:rsidRPr="0060439B">
        <w:rPr>
          <w:rFonts w:hint="cs"/>
          <w:rtl/>
          <w:lang w:bidi="ar-SY"/>
        </w:rPr>
        <w:t>ل</w:t>
      </w:r>
      <w:r w:rsidRPr="0060439B">
        <w:rPr>
          <w:rFonts w:hint="cs"/>
          <w:rtl/>
        </w:rPr>
        <w:t>دورة الحادية والثلاثين للجنة الحكومية الدولية.</w:t>
      </w:r>
      <w:r w:rsidRPr="0060439B">
        <w:rPr>
          <w:rtl/>
        </w:rPr>
        <w:t xml:space="preserve"> </w:t>
      </w:r>
      <w:r w:rsidRPr="0060439B">
        <w:rPr>
          <w:rFonts w:hint="cs"/>
          <w:rtl/>
          <w:lang w:bidi="ar-MA"/>
        </w:rPr>
        <w:t>و</w:t>
      </w:r>
      <w:r w:rsidRPr="0060439B">
        <w:rPr>
          <w:rFonts w:hint="cs"/>
          <w:rtl/>
        </w:rPr>
        <w:t>ال</w:t>
      </w:r>
      <w:r w:rsidRPr="0060439B">
        <w:rPr>
          <w:rtl/>
        </w:rPr>
        <w:t xml:space="preserve">مذكرة </w:t>
      </w:r>
      <w:r w:rsidRPr="0060439B">
        <w:rPr>
          <w:rFonts w:hint="cs"/>
          <w:rtl/>
        </w:rPr>
        <w:t>ال</w:t>
      </w:r>
      <w:r w:rsidRPr="0060439B">
        <w:rPr>
          <w:rtl/>
        </w:rPr>
        <w:t xml:space="preserve">إعلامية </w:t>
      </w:r>
      <w:r w:rsidRPr="0060439B">
        <w:rPr>
          <w:rFonts w:hint="cs"/>
          <w:rtl/>
        </w:rPr>
        <w:t>لدورة الثانية والثلاثين للجنة الحكومية الدولية اللتين أعدهما</w:t>
      </w:r>
      <w:r w:rsidRPr="0060439B">
        <w:rPr>
          <w:rtl/>
        </w:rPr>
        <w:t xml:space="preserve"> رئيس اللجنة </w:t>
      </w:r>
      <w:r w:rsidRPr="0060439B">
        <w:rPr>
          <w:rFonts w:hint="cs"/>
          <w:rtl/>
        </w:rPr>
        <w:t>الحكومية الدولية</w:t>
      </w:r>
      <w:r w:rsidRPr="0060439B">
        <w:rPr>
          <w:rtl/>
        </w:rPr>
        <w:t xml:space="preserve"> السيد </w:t>
      </w:r>
      <w:r w:rsidRPr="0060439B">
        <w:rPr>
          <w:rFonts w:hint="cs"/>
          <w:rtl/>
        </w:rPr>
        <w:t>إيان غوس</w:t>
      </w:r>
      <w:r w:rsidRPr="0060439B">
        <w:rPr>
          <w:rtl/>
        </w:rPr>
        <w:t>.</w:t>
      </w:r>
    </w:p>
  </w:footnote>
  <w:footnote w:id="18">
    <w:p w14:paraId="5943591C" w14:textId="0088B5DC" w:rsidR="00EE2650" w:rsidRPr="00EC1633" w:rsidRDefault="00EE2650" w:rsidP="0095258F">
      <w:pPr>
        <w:pStyle w:val="FootnoteText"/>
      </w:pPr>
      <w:r w:rsidRPr="0060439B">
        <w:rPr>
          <w:rStyle w:val="FootnoteReference"/>
          <w:rFonts w:ascii="Arial" w:hAnsi="Arial" w:cs="Calibri"/>
          <w:sz w:val="18"/>
          <w:szCs w:val="18"/>
        </w:rPr>
        <w:footnoteRef/>
      </w:r>
      <w:r w:rsidRPr="0060439B">
        <w:rPr>
          <w:rtl/>
        </w:rPr>
        <w:t xml:space="preserve"> </w:t>
      </w:r>
      <w:r w:rsidRPr="0060439B">
        <w:rPr>
          <w:rFonts w:hint="cs"/>
          <w:rtl/>
        </w:rPr>
        <w:t>انظر وثيقة الويبو لعام 2017 "</w:t>
      </w:r>
      <w:r w:rsidRPr="0060439B">
        <w:rPr>
          <w:rtl/>
        </w:rPr>
        <w:t>حماية ثقافتكم وتعزيزها: دليل عملي عن الملكية الفكرية للشعوب الأصلية والمجتمعات المحلية</w:t>
      </w:r>
      <w:r w:rsidRPr="0060439B">
        <w:rPr>
          <w:rFonts w:hint="cs"/>
          <w:rtl/>
        </w:rPr>
        <w:t xml:space="preserve">"، وهي متاحة على: </w:t>
      </w:r>
      <w:r>
        <w:fldChar w:fldCharType="begin"/>
      </w:r>
      <w:r>
        <w:instrText xml:space="preserve"> HYPERLINK "https://www.wipo.int/edocs/pubdocs/ar/wipo_pub_1048.pdf" </w:instrText>
      </w:r>
      <w:r>
        <w:fldChar w:fldCharType="separate"/>
      </w:r>
      <w:r w:rsidRPr="003E492C">
        <w:rPr>
          <w:rStyle w:val="Hyperlink"/>
        </w:rPr>
        <w:t>https://www.wipo.int/edocs/pubdocs/ar/wipo_pub_1048.pdf</w:t>
      </w:r>
      <w:r>
        <w:rPr>
          <w:rStyle w:val="Hyperlink"/>
        </w:rPr>
        <w:fldChar w:fldCharType="end"/>
      </w:r>
      <w:r w:rsidRPr="0060439B">
        <w:rPr>
          <w:rFonts w:hint="cs"/>
          <w:rtl/>
        </w:rPr>
        <w:t>. وانظر أيضا ا</w:t>
      </w:r>
      <w:r w:rsidRPr="0060439B">
        <w:rPr>
          <w:rtl/>
        </w:rPr>
        <w:t xml:space="preserve">لوثيقة </w:t>
      </w:r>
      <w:r w:rsidRPr="0060439B">
        <w:t>WIPO/GRTKF/IC/17/INF/9</w:t>
      </w:r>
      <w:r w:rsidRPr="0060439B">
        <w:rPr>
          <w:rtl/>
        </w:rPr>
        <w:t xml:space="preserve">، قائمة وشرح تقني مختصر لمختلف الأشكال التي قد تتخذها المعارف التقليدية، وهي متاحة على: </w:t>
      </w:r>
      <w:r>
        <w:fldChar w:fldCharType="begin"/>
      </w:r>
      <w:r>
        <w:instrText xml:space="preserve"> HYPERLINK "https://www.wipo.int/edocs/mdocs/sct/ar/wipo_grtkf_ic_17/wipo_grtkf_ic_17_inf_9.pdf" </w:instrText>
      </w:r>
      <w:r>
        <w:fldChar w:fldCharType="separate"/>
      </w:r>
      <w:r w:rsidRPr="003E492C">
        <w:rPr>
          <w:rStyle w:val="Hyperlink"/>
        </w:rPr>
        <w:t>https://www.wipo.int/edocs/mdocs/sct/ar/wipo_grtkf_ic_17/wipo_grtkf_ic_17_inf_9.pdf</w:t>
      </w:r>
      <w:r>
        <w:rPr>
          <w:rStyle w:val="Hyperlink"/>
        </w:rPr>
        <w:fldChar w:fldCharType="end"/>
      </w:r>
      <w:r w:rsidRPr="0060439B">
        <w:rPr>
          <w:rtl/>
        </w:rPr>
        <w:t>.</w:t>
      </w:r>
    </w:p>
  </w:footnote>
  <w:footnote w:id="19">
    <w:p w14:paraId="07BE7FCF" w14:textId="77777777" w:rsidR="00EE2650" w:rsidRPr="004619E2" w:rsidRDefault="00EE2650"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مثلا الوثيقتين </w:t>
      </w:r>
      <w:r w:rsidRPr="004619E2">
        <w:rPr>
          <w:rFonts w:asciiTheme="minorHAnsi" w:hAnsiTheme="minorHAnsi" w:cstheme="minorHAnsi"/>
          <w:lang w:val="en-AU"/>
        </w:rPr>
        <w:t>WIPO/GRTKF/IC/5/7</w:t>
      </w:r>
      <w:r w:rsidRPr="004619E2">
        <w:rPr>
          <w:rFonts w:asciiTheme="minorHAnsi" w:hAnsiTheme="minorHAnsi" w:cstheme="minorHAnsi"/>
          <w:rtl/>
          <w:lang w:val="en-AU"/>
        </w:rPr>
        <w:t xml:space="preserve"> </w:t>
      </w:r>
      <w:proofErr w:type="gramStart"/>
      <w:r w:rsidRPr="004619E2">
        <w:rPr>
          <w:rFonts w:asciiTheme="minorHAnsi" w:hAnsiTheme="minorHAnsi" w:cstheme="minorHAnsi"/>
          <w:rtl/>
          <w:lang w:val="en-AU"/>
        </w:rPr>
        <w:t>و</w:t>
      </w:r>
      <w:r w:rsidRPr="004619E2">
        <w:rPr>
          <w:rFonts w:asciiTheme="minorHAnsi" w:hAnsiTheme="minorHAnsi" w:cstheme="minorHAnsi"/>
          <w:lang w:val="en-AU"/>
        </w:rPr>
        <w:t xml:space="preserve"> WIPO</w:t>
      </w:r>
      <w:proofErr w:type="gramEnd"/>
      <w:r w:rsidRPr="004619E2">
        <w:rPr>
          <w:rFonts w:asciiTheme="minorHAnsi" w:hAnsiTheme="minorHAnsi" w:cstheme="minorHAnsi"/>
          <w:lang w:val="en-AU"/>
        </w:rPr>
        <w:t>/GRTKF/IC/5/8</w:t>
      </w:r>
      <w:r w:rsidRPr="004619E2">
        <w:rPr>
          <w:rFonts w:asciiTheme="minorHAnsi" w:hAnsiTheme="minorHAnsi" w:cstheme="minorHAnsi"/>
          <w:rtl/>
        </w:rPr>
        <w:t>والدراسات الاستقصائية والاستبيانات التي تستندان إليها.</w:t>
      </w:r>
    </w:p>
  </w:footnote>
  <w:footnote w:id="20">
    <w:p w14:paraId="3239EC9C" w14:textId="77777777" w:rsidR="00EE2650" w:rsidRPr="004619E2" w:rsidRDefault="00EE2650" w:rsidP="0095258F">
      <w:pPr>
        <w:pStyle w:val="FootnoteText"/>
        <w:rPr>
          <w:rFonts w:asciiTheme="minorHAnsi" w:hAnsiTheme="minorHAnsi" w:cstheme="minorHAnsi"/>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يشمل منشور الويبو "حماية ثقافتكم وتعزيزها: دليل عملي عن الملكية الفكرية للشعوب الأصلية والمجتمعات المحلية" مثالين لبراءات الاختراع الممنوحة للشعوب الأصلية والمجتمعات المحلية من أجل الاختراعات التي اُبتكرت باستخدام المعارف التقليدية. فالمعارف التقليدية في حد ذاتها لم تُحم ببراءة، بل حُميت الاختراعات الجديدة والابتكارية التي أُبدعت باستخدام المعارف التقليدية.</w:t>
      </w:r>
    </w:p>
  </w:footnote>
  <w:footnote w:id="21">
    <w:p w14:paraId="7336F04A" w14:textId="17B57372" w:rsidR="00EE2650" w:rsidRPr="00D057AE" w:rsidRDefault="00EE2650" w:rsidP="0095258F">
      <w:pPr>
        <w:pStyle w:val="FootnoteText"/>
        <w:rPr>
          <w:rtl/>
          <w:lang w:bidi="ar-MA"/>
        </w:rPr>
      </w:pPr>
      <w:r w:rsidRPr="004619E2">
        <w:rPr>
          <w:rStyle w:val="FootnoteReference"/>
          <w:rFonts w:asciiTheme="minorHAnsi" w:hAnsiTheme="minorHAnsi" w:cstheme="minorHAnsi"/>
          <w:sz w:val="18"/>
          <w:szCs w:val="18"/>
        </w:rPr>
        <w:footnoteRef/>
      </w:r>
      <w:r w:rsidRPr="004619E2">
        <w:rPr>
          <w:rFonts w:asciiTheme="minorHAnsi" w:hAnsiTheme="minorHAnsi" w:cstheme="minorHAnsi"/>
          <w:rtl/>
        </w:rPr>
        <w:t xml:space="preserve"> انظر الوثيقة </w:t>
      </w:r>
      <w:r w:rsidRPr="004619E2">
        <w:rPr>
          <w:rFonts w:asciiTheme="minorHAnsi" w:hAnsiTheme="minorHAnsi" w:cstheme="minorHAnsi"/>
        </w:rPr>
        <w:t>WIPO/GRTKF/IC/4/14</w:t>
      </w:r>
      <w:r w:rsidRPr="004619E2">
        <w:rPr>
          <w:rFonts w:asciiTheme="minorHAnsi" w:hAnsiTheme="minorHAnsi" w:cstheme="minorHAnsi"/>
          <w:rtl/>
        </w:rPr>
        <w:t xml:space="preserve"> المتاحة على:</w:t>
      </w:r>
      <w:r w:rsidRPr="002539DF">
        <w:rPr>
          <w:rFonts w:cs="cali" w:hint="cs"/>
          <w:rtl/>
        </w:rPr>
        <w:t xml:space="preserve"> </w:t>
      </w:r>
      <w:r>
        <w:fldChar w:fldCharType="begin"/>
      </w:r>
      <w:r>
        <w:instrText xml:space="preserve"> HYPERLINK "https://www.wipo.int/edocs/mdocs/tk/en/wipo_grtkf_ic_4/wipo_grtkf_ic_4_14.pdf.." </w:instrText>
      </w:r>
      <w:r>
        <w:fldChar w:fldCharType="separate"/>
      </w:r>
      <w:r w:rsidRPr="003E492C">
        <w:rPr>
          <w:rStyle w:val="Hyperlink"/>
          <w:rFonts w:cs="cali"/>
        </w:rPr>
        <w:t>https://www.wipo.int/edocs/mdo</w:t>
      </w:r>
      <w:bookmarkStart w:id="27" w:name="_GoBack"/>
      <w:bookmarkEnd w:id="27"/>
      <w:r w:rsidRPr="003E492C">
        <w:rPr>
          <w:rStyle w:val="Hyperlink"/>
          <w:rFonts w:cs="cali"/>
        </w:rPr>
        <w:t>cs/tk/en/wipo_grtkf_ic_4/wipo_grtkf_ic_4_14.pdf</w:t>
      </w:r>
      <w:r w:rsidRPr="003E492C">
        <w:rPr>
          <w:rStyle w:val="Hyperlink"/>
          <w:rFonts w:cs="cali" w:hint="cs"/>
          <w:rtl/>
        </w:rPr>
        <w:t>.</w:t>
      </w:r>
      <w:r>
        <w:rPr>
          <w:rStyle w:val="Hyperlink"/>
          <w:rFonts w:cs="cali"/>
        </w:rPr>
        <w:fldChar w:fldCharType="end"/>
      </w:r>
    </w:p>
  </w:footnote>
  <w:footnote w:id="22">
    <w:p w14:paraId="1DAD3C00" w14:textId="271A8A93" w:rsidR="00EE2650" w:rsidRPr="00FB0052" w:rsidRDefault="00EE2650"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انظر منشور الويبو "</w:t>
      </w:r>
      <w:r w:rsidRPr="00FB0052">
        <w:rPr>
          <w:rtl/>
        </w:rPr>
        <w:t xml:space="preserve"> أسئلة رئيسية عن شروط الكشف في البراءات بخصوص الموارد الوراثية والمعارف التقليدية</w:t>
      </w:r>
      <w:r w:rsidRPr="00FB0052">
        <w:rPr>
          <w:rFonts w:hint="cs"/>
          <w:rtl/>
        </w:rPr>
        <w:t xml:space="preserve">" لعام 2017، والمتاح على: </w:t>
      </w:r>
      <w:hyperlink r:id="rId2" w:history="1">
        <w:r w:rsidRPr="003E492C">
          <w:rPr>
            <w:rStyle w:val="Hyperlink"/>
          </w:rPr>
          <w:t>https://www.wipo.int/edocs/pubdocs/ar/wipo_pub_1047.pdf</w:t>
        </w:r>
      </w:hyperlink>
      <w:r w:rsidRPr="00FB0052">
        <w:rPr>
          <w:rFonts w:hint="cs"/>
          <w:rtl/>
          <w:lang w:bidi="ar-MA"/>
        </w:rPr>
        <w:t>.</w:t>
      </w:r>
    </w:p>
  </w:footnote>
  <w:footnote w:id="23">
    <w:p w14:paraId="19E37BE2" w14:textId="77777777" w:rsidR="00EE2650" w:rsidRPr="00FB0052" w:rsidRDefault="00EE2650" w:rsidP="0095258F">
      <w:pPr>
        <w:pStyle w:val="FootnoteText"/>
        <w:rPr>
          <w:lang w:bidi="ar-MA"/>
        </w:rPr>
      </w:pPr>
      <w:r w:rsidRPr="00FB0052">
        <w:rPr>
          <w:rStyle w:val="FootnoteReference"/>
          <w:rFonts w:ascii="Arial" w:hAnsi="Arial" w:cs="Calibri"/>
          <w:sz w:val="18"/>
          <w:szCs w:val="18"/>
        </w:rPr>
        <w:footnoteRef/>
      </w:r>
      <w:r w:rsidRPr="00FB0052">
        <w:rPr>
          <w:rtl/>
        </w:rPr>
        <w:t xml:space="preserve"> لا يتضمن بروتوكول ناغويا أي إشارة إلى متطلبات الكشف</w:t>
      </w:r>
      <w:r w:rsidRPr="00FB0052">
        <w:rPr>
          <w:rFonts w:hint="cs"/>
          <w:rtl/>
        </w:rPr>
        <w:t>.</w:t>
      </w:r>
    </w:p>
  </w:footnote>
  <w:footnote w:id="24">
    <w:p w14:paraId="47144333" w14:textId="6138B8CD" w:rsidR="00EE2650" w:rsidRPr="00FB0052" w:rsidRDefault="00EE2650" w:rsidP="0095258F">
      <w:pPr>
        <w:pStyle w:val="FootnoteText"/>
        <w:rPr>
          <w:rtl/>
          <w:lang w:bidi="ar-MA"/>
        </w:rPr>
      </w:pPr>
      <w:r w:rsidRPr="00FB0052">
        <w:rPr>
          <w:rStyle w:val="FootnoteReference"/>
          <w:rFonts w:ascii="Arial" w:hAnsi="Arial" w:cs="Calibri"/>
          <w:sz w:val="18"/>
          <w:szCs w:val="18"/>
        </w:rPr>
        <w:footnoteRef/>
      </w:r>
      <w:r w:rsidRPr="00FB0052">
        <w:rPr>
          <w:rtl/>
        </w:rPr>
        <w:t xml:space="preserve"> </w:t>
      </w:r>
      <w:r w:rsidRPr="00FB0052">
        <w:rPr>
          <w:rFonts w:hint="cs"/>
          <w:rtl/>
        </w:rPr>
        <w:t xml:space="preserve">تتاح الدراستان على: </w:t>
      </w:r>
      <w:hyperlink r:id="rId3" w:history="1">
        <w:r w:rsidRPr="003E492C">
          <w:rPr>
            <w:rStyle w:val="Hyperlink"/>
          </w:rPr>
          <w:t>https://www.wipo.int/edocs/mdocs/govbody/ar/wo_ga_32/wo_ga_32_8.pdf</w:t>
        </w:r>
      </w:hyperlink>
      <w:r>
        <w:rPr>
          <w:rFonts w:hint="cs"/>
          <w:rtl/>
        </w:rPr>
        <w:t>.</w:t>
      </w:r>
      <w:r w:rsidRPr="00FB0052">
        <w:rPr>
          <w:rFonts w:hint="cs"/>
          <w:rtl/>
          <w:lang w:bidi="ar-MA"/>
        </w:rPr>
        <w:t xml:space="preserve"> و</w:t>
      </w:r>
      <w:r>
        <w:rPr>
          <w:rFonts w:hint="cs"/>
          <w:rtl/>
          <w:lang w:bidi="ar-MA"/>
        </w:rPr>
        <w:t xml:space="preserve"> </w:t>
      </w:r>
      <w:hyperlink r:id="rId4" w:history="1">
        <w:r w:rsidRPr="00A77A6E">
          <w:rPr>
            <w:rStyle w:val="Hyperlink"/>
            <w:lang w:bidi="ar-MA"/>
          </w:rPr>
          <w:t>https://www.wipo.int/edocs/pubdocs/en/tk/786/wipo_pub_786.pdf</w:t>
        </w:r>
      </w:hyperlink>
      <w:r>
        <w:rPr>
          <w:rFonts w:hint="cs"/>
          <w:rtl/>
          <w:lang w:bidi="ar-MA"/>
        </w:rPr>
        <w:t>.</w:t>
      </w:r>
    </w:p>
  </w:footnote>
  <w:footnote w:id="25">
    <w:p w14:paraId="6F62DAE9" w14:textId="77777777" w:rsidR="00EE2650" w:rsidRDefault="00EE2650" w:rsidP="0095258F">
      <w:pPr>
        <w:pStyle w:val="FootnoteText"/>
      </w:pPr>
      <w:r w:rsidRPr="00FB0052">
        <w:rPr>
          <w:rStyle w:val="FootnoteReference"/>
          <w:rFonts w:ascii="Arial" w:hAnsi="Arial" w:cs="Calibri"/>
          <w:sz w:val="18"/>
          <w:szCs w:val="18"/>
        </w:rPr>
        <w:footnoteRef/>
      </w:r>
      <w:r w:rsidRPr="00FB0052">
        <w:rPr>
          <w:rtl/>
        </w:rPr>
        <w:t xml:space="preserve"> </w:t>
      </w:r>
      <w:r w:rsidRPr="00FB0052">
        <w:rPr>
          <w:rFonts w:hint="cs"/>
          <w:rtl/>
        </w:rPr>
        <w:t>مبادئ بون التوجيهية، 16(د).</w:t>
      </w:r>
    </w:p>
  </w:footnote>
  <w:footnote w:id="26">
    <w:p w14:paraId="3E74FF40" w14:textId="77777777" w:rsidR="00EE2650" w:rsidRPr="00B130F2" w:rsidRDefault="00EE2650" w:rsidP="0095258F">
      <w:pPr>
        <w:pStyle w:val="FootnoteText"/>
        <w:rPr>
          <w:i/>
          <w:rtl/>
          <w:lang w:val="en-AU"/>
        </w:rPr>
      </w:pPr>
      <w:r w:rsidRPr="00B130F2">
        <w:rPr>
          <w:rStyle w:val="FootnoteReference"/>
          <w:rFonts w:ascii="Arial" w:hAnsi="Arial" w:cs="Calibri"/>
          <w:sz w:val="18"/>
          <w:szCs w:val="18"/>
        </w:rPr>
        <w:footnoteRef/>
      </w:r>
      <w:r w:rsidRPr="00B130F2">
        <w:rPr>
          <w:rFonts w:hint="cs"/>
          <w:rtl/>
        </w:rPr>
        <w:t>مثلا:</w:t>
      </w:r>
      <w:r w:rsidRPr="00B130F2">
        <w:rPr>
          <w:i/>
          <w:lang w:val="en-AU"/>
        </w:rPr>
        <w:t xml:space="preserve"> IP Needs And Expectations Of Traditional Knowledge Holders:</w:t>
      </w:r>
      <w:r w:rsidRPr="00B130F2">
        <w:rPr>
          <w:lang w:val="en-AU"/>
        </w:rPr>
        <w:t xml:space="preserve"> </w:t>
      </w:r>
      <w:r w:rsidRPr="00B130F2">
        <w:rPr>
          <w:i/>
          <w:lang w:val="en-AU"/>
        </w:rPr>
        <w:t>WIPO Report on Fact-Finding Missions on Intellectual Property and Traditional Knowledge (1998-</w:t>
      </w:r>
      <w:proofErr w:type="gramStart"/>
      <w:r w:rsidRPr="00B130F2">
        <w:rPr>
          <w:i/>
          <w:lang w:val="en-AU"/>
        </w:rPr>
        <w:t>1999)</w:t>
      </w:r>
      <w:r w:rsidRPr="00B130F2">
        <w:rPr>
          <w:lang w:val="en-AU"/>
        </w:rPr>
        <w:t>,</w:t>
      </w:r>
      <w:proofErr w:type="gramEnd"/>
      <w:r w:rsidRPr="00B130F2">
        <w:rPr>
          <w:lang w:val="en-AU"/>
        </w:rPr>
        <w:t xml:space="preserve"> WIPO, 2001. p 75</w:t>
      </w:r>
      <w:r w:rsidRPr="00B130F2">
        <w:rPr>
          <w:rFonts w:hint="cs"/>
          <w:rtl/>
          <w:lang w:val="en-AU"/>
        </w:rPr>
        <w:t>.</w:t>
      </w:r>
    </w:p>
  </w:footnote>
  <w:footnote w:id="27">
    <w:p w14:paraId="29711597" w14:textId="77777777" w:rsidR="00EE2650" w:rsidRPr="00B130F2" w:rsidRDefault="00EE2650" w:rsidP="0095258F">
      <w:pPr>
        <w:pStyle w:val="FootnoteText"/>
        <w:rPr>
          <w:lang w:val="fr-FR" w:bidi="ar-MA"/>
        </w:rPr>
      </w:pPr>
      <w:r w:rsidRPr="00B130F2">
        <w:rPr>
          <w:rStyle w:val="FootnoteReference"/>
          <w:rFonts w:ascii="Arial" w:hAnsi="Arial" w:cs="Calibri"/>
          <w:sz w:val="18"/>
          <w:szCs w:val="18"/>
        </w:rPr>
        <w:footnoteRef/>
      </w:r>
      <w:r w:rsidRPr="00B130F2">
        <w:rPr>
          <w:rtl/>
        </w:rPr>
        <w:t xml:space="preserve"> </w:t>
      </w:r>
      <w:r w:rsidRPr="00B130F2">
        <w:rPr>
          <w:rFonts w:hint="cs"/>
          <w:rtl/>
        </w:rPr>
        <w:t>انظر الأمثلة الواردة في منشور الويبو "</w:t>
      </w:r>
      <w:r w:rsidRPr="00B130F2">
        <w:rPr>
          <w:rtl/>
        </w:rPr>
        <w:t>حماية ثقافتكم وتعزيزها: دليل عملي عن الملكية الفكرية للشعوب الأصلية والمجتمعات المحلية</w:t>
      </w:r>
      <w:r w:rsidRPr="00B130F2">
        <w:rPr>
          <w:rFonts w:hint="cs"/>
          <w:rtl/>
        </w:rPr>
        <w:t>"، الصفحة 57.</w:t>
      </w:r>
    </w:p>
  </w:footnote>
  <w:footnote w:id="28">
    <w:p w14:paraId="72560570" w14:textId="77777777" w:rsidR="00EE2650" w:rsidRPr="00B130F2" w:rsidRDefault="00EE2650" w:rsidP="0095258F">
      <w:pPr>
        <w:pStyle w:val="FootnoteText"/>
      </w:pPr>
      <w:r w:rsidRPr="00B130F2">
        <w:rPr>
          <w:rStyle w:val="FootnoteReference"/>
          <w:rFonts w:ascii="Arial" w:hAnsi="Arial" w:cs="Calibri"/>
          <w:sz w:val="18"/>
          <w:szCs w:val="18"/>
        </w:rPr>
        <w:footnoteRef/>
      </w:r>
      <w:r w:rsidRPr="00B130F2">
        <w:rPr>
          <w:rFonts w:hint="cs"/>
          <w:rtl/>
        </w:rPr>
        <w:t>بودنهاوزن، دليل اتفاقية باريس بشأن حماية الملكية الصناعية (1968)، ابتداء من ص. 144 (عدا الحاشية).</w:t>
      </w:r>
    </w:p>
  </w:footnote>
  <w:footnote w:id="29">
    <w:p w14:paraId="691B93BE" w14:textId="77777777" w:rsidR="00EE2650" w:rsidRPr="00B130F2" w:rsidRDefault="00EE2650" w:rsidP="0095258F">
      <w:pPr>
        <w:pStyle w:val="FootnoteText"/>
        <w:rPr>
          <w:lang w:bidi="ar-MA"/>
        </w:rPr>
      </w:pPr>
      <w:r w:rsidRPr="00B130F2">
        <w:rPr>
          <w:rStyle w:val="FootnoteReference"/>
          <w:rFonts w:ascii="Arial" w:hAnsi="Arial" w:cs="Calibri"/>
          <w:sz w:val="18"/>
          <w:szCs w:val="18"/>
        </w:rPr>
        <w:footnoteRef/>
      </w:r>
      <w:r w:rsidRPr="00B130F2">
        <w:rPr>
          <w:rtl/>
        </w:rPr>
        <w:t xml:space="preserve"> اعتمدت نيوزيلندا وجماعة الأنديز أحكاماً </w:t>
      </w:r>
      <w:r w:rsidRPr="00B130F2">
        <w:rPr>
          <w:rFonts w:hint="cs"/>
          <w:rtl/>
        </w:rPr>
        <w:t>خاصة</w:t>
      </w:r>
      <w:r w:rsidRPr="00B130F2">
        <w:rPr>
          <w:rtl/>
        </w:rPr>
        <w:t xml:space="preserve"> لا تسمح بتسجيل العلامات التجارية التي تشمل أسماء أو أشكال ثقافة الشعوب </w:t>
      </w:r>
      <w:r w:rsidRPr="00B130F2">
        <w:rPr>
          <w:rFonts w:hint="cs"/>
          <w:rtl/>
        </w:rPr>
        <w:t>الأصلية،</w:t>
      </w:r>
      <w:r w:rsidRPr="00B130F2">
        <w:rPr>
          <w:rtl/>
        </w:rPr>
        <w:t xml:space="preserve"> ما لم </w:t>
      </w:r>
      <w:r w:rsidRPr="00B130F2">
        <w:rPr>
          <w:rFonts w:hint="cs"/>
          <w:rtl/>
        </w:rPr>
        <w:t>تقدم</w:t>
      </w:r>
      <w:r w:rsidRPr="00B130F2">
        <w:rPr>
          <w:rtl/>
        </w:rPr>
        <w:t xml:space="preserve"> </w:t>
      </w:r>
      <w:r w:rsidRPr="00B130F2">
        <w:rPr>
          <w:rFonts w:hint="cs"/>
          <w:rtl/>
        </w:rPr>
        <w:t>الشعوب الأصلية</w:t>
      </w:r>
      <w:r w:rsidRPr="00B130F2">
        <w:rPr>
          <w:rtl/>
        </w:rPr>
        <w:t xml:space="preserve"> طلبات العلامات التجارية أو </w:t>
      </w:r>
      <w:r w:rsidRPr="00B130F2">
        <w:rPr>
          <w:rFonts w:hint="cs"/>
          <w:rtl/>
        </w:rPr>
        <w:t xml:space="preserve">تم ذلك </w:t>
      </w:r>
      <w:r w:rsidRPr="00B130F2">
        <w:rPr>
          <w:rtl/>
        </w:rPr>
        <w:t xml:space="preserve">بموافقتهم. انظر المزيد من المعلومات في </w:t>
      </w:r>
      <w:r w:rsidRPr="00B130F2">
        <w:rPr>
          <w:rFonts w:hint="cs"/>
          <w:rtl/>
        </w:rPr>
        <w:t>ال</w:t>
      </w:r>
      <w:r w:rsidRPr="00B130F2">
        <w:rPr>
          <w:rtl/>
        </w:rPr>
        <w:t>أمثلة</w:t>
      </w:r>
      <w:r w:rsidRPr="00B130F2">
        <w:rPr>
          <w:rFonts w:hint="cs"/>
          <w:rtl/>
        </w:rPr>
        <w:t xml:space="preserve"> الواردة في</w:t>
      </w:r>
      <w:r w:rsidRPr="00B130F2">
        <w:rPr>
          <w:rtl/>
        </w:rPr>
        <w:t xml:space="preserve"> منشور الويبو "حماية ثقافتكم وتعزيزها: دليل عملي عن الملكية الفكرية للشعوب الأصلية والمجتمعات المحلية"، الصفحة </w:t>
      </w:r>
      <w:r w:rsidRPr="00B130F2">
        <w:rPr>
          <w:rFonts w:hint="cs"/>
          <w:rtl/>
        </w:rPr>
        <w:t>44</w:t>
      </w:r>
      <w:r w:rsidRPr="00B130F2">
        <w:rPr>
          <w:rtl/>
        </w:rPr>
        <w:t>.</w:t>
      </w:r>
    </w:p>
  </w:footnote>
  <w:footnote w:id="30">
    <w:p w14:paraId="61FFDC2E" w14:textId="77777777" w:rsidR="00EE2650" w:rsidRPr="008D4CE1" w:rsidRDefault="00EE2650" w:rsidP="0095258F">
      <w:pPr>
        <w:pStyle w:val="FootnoteText"/>
        <w:tabs>
          <w:tab w:val="left" w:pos="565"/>
        </w:tabs>
        <w:jc w:val="both"/>
      </w:pPr>
      <w:r w:rsidRPr="008D4CE1">
        <w:rPr>
          <w:rStyle w:val="FootnoteReference"/>
          <w:rFonts w:ascii="Arial" w:hAnsi="Arial"/>
          <w:sz w:val="18"/>
          <w:szCs w:val="18"/>
        </w:rPr>
        <w:footnoteRef/>
      </w:r>
      <w:r w:rsidRPr="008D4CE1">
        <w:rPr>
          <w:rFonts w:hint="cs"/>
          <w:rtl/>
        </w:rPr>
        <w:t xml:space="preserve"> الوثيقة </w:t>
      </w:r>
      <w:r w:rsidRPr="008D4CE1">
        <w:t>WIPO/GRTKF/IC/37/7</w:t>
      </w:r>
      <w:r w:rsidRPr="008D4CE1">
        <w:rPr>
          <w:rFonts w:hint="cs"/>
          <w:rtl/>
        </w:rPr>
        <w:t>، المرفق: الجزء الثاني "معنى الثغرات"، الفقرة 34؛ والجزء الثالث/ألف، "</w:t>
      </w:r>
      <w:r w:rsidRPr="008D4CE1">
        <w:rPr>
          <w:rtl/>
        </w:rPr>
        <w:t>الأسماء والكلمات والرموز الأصلية والتقليدية</w:t>
      </w:r>
      <w:r w:rsidRPr="008D4CE1">
        <w:rPr>
          <w:rFonts w:hint="cs"/>
          <w:rtl/>
        </w:rPr>
        <w:t>"، الفقرتان 58 و59؛ والجزء الثالث/باء "</w:t>
      </w:r>
      <w:r w:rsidRPr="008D4CE1">
        <w:rPr>
          <w:rtl/>
        </w:rPr>
        <w:t>الأسماء والكلمات والرموز الأصلية والتقليدية</w:t>
      </w:r>
      <w:r w:rsidRPr="008D4CE1">
        <w:rPr>
          <w:rFonts w:hint="cs"/>
          <w:rtl/>
        </w:rPr>
        <w:t>"، الفقرات من 71 إلى 75؛ والجزء الثالث/دال "</w:t>
      </w:r>
      <w:r w:rsidRPr="008D4CE1">
        <w:rPr>
          <w:rtl/>
        </w:rPr>
        <w:t xml:space="preserve">استخدام </w:t>
      </w:r>
      <w:r w:rsidRPr="008D4CE1">
        <w:rPr>
          <w:rFonts w:hint="cs"/>
          <w:rtl/>
        </w:rPr>
        <w:t>العلامات المميزة و</w:t>
      </w:r>
      <w:r w:rsidRPr="008D4CE1">
        <w:rPr>
          <w:rtl/>
        </w:rPr>
        <w:t>مبادئ المنافسة غير المشروعة لمكافحة التملك غير المشروع للسمعة المرتبطة بأشكال التعبير الثقافي التقليدي ("</w:t>
      </w:r>
      <w:r w:rsidRPr="008D4CE1">
        <w:rPr>
          <w:rFonts w:hint="cs"/>
          <w:rtl/>
        </w:rPr>
        <w:t>النمط</w:t>
      </w:r>
      <w:r w:rsidRPr="008D4CE1">
        <w:rPr>
          <w:rtl/>
        </w:rPr>
        <w:t>")</w:t>
      </w:r>
      <w:r w:rsidRPr="008D4CE1">
        <w:rPr>
          <w:rFonts w:hint="cs"/>
          <w:rtl/>
        </w:rPr>
        <w:t>"، الفقرة 101؛ والجزء الثالث/دال "</w:t>
      </w:r>
      <w:r w:rsidRPr="008D4CE1">
        <w:rPr>
          <w:rtl/>
        </w:rPr>
        <w:t>الأسماء والكلمات والرموز الأصلية والتقليدية</w:t>
      </w:r>
      <w:r w:rsidRPr="008D4CE1">
        <w:rPr>
          <w:rFonts w:hint="cs"/>
          <w:rtl/>
        </w:rPr>
        <w:t>"، الفقرة 113.</w:t>
      </w:r>
    </w:p>
  </w:footnote>
  <w:footnote w:id="31">
    <w:p w14:paraId="2FAEA9BA" w14:textId="77777777" w:rsidR="00EE2650" w:rsidRDefault="00EE2650" w:rsidP="0095258F">
      <w:pPr>
        <w:pStyle w:val="FootnoteText"/>
      </w:pPr>
      <w:r w:rsidRPr="008D4CE1">
        <w:rPr>
          <w:rStyle w:val="FootnoteReference"/>
          <w:rFonts w:ascii="Arial" w:hAnsi="Arial"/>
          <w:sz w:val="18"/>
          <w:szCs w:val="18"/>
        </w:rPr>
        <w:footnoteRef/>
      </w:r>
      <w:r w:rsidRPr="008D4CE1">
        <w:rPr>
          <w:rtl/>
        </w:rPr>
        <w:t xml:space="preserve"> </w:t>
      </w:r>
      <w:r w:rsidRPr="008D4CE1">
        <w:rPr>
          <w:rFonts w:hint="cs"/>
          <w:rtl/>
        </w:rPr>
        <w:t xml:space="preserve">الوثيقة </w:t>
      </w:r>
      <w:r w:rsidRPr="008D4CE1">
        <w:t>SCT/35/2</w:t>
      </w:r>
      <w:r w:rsidRPr="008D4CE1">
        <w:rPr>
          <w:rFonts w:hint="cs"/>
          <w:rtl/>
        </w:rPr>
        <w:t>.</w:t>
      </w:r>
    </w:p>
  </w:footnote>
  <w:footnote w:id="32">
    <w:p w14:paraId="5AB21651" w14:textId="77777777" w:rsidR="00EE2650" w:rsidRPr="00D9393C" w:rsidRDefault="00EE2650" w:rsidP="0095258F">
      <w:pPr>
        <w:pStyle w:val="FootnoteText"/>
      </w:pPr>
      <w:r w:rsidRPr="00D9393C">
        <w:rPr>
          <w:rStyle w:val="FootnoteReference"/>
          <w:rFonts w:ascii="Arial" w:hAnsi="Arial" w:cs="Calibri"/>
          <w:sz w:val="18"/>
          <w:szCs w:val="18"/>
        </w:rPr>
        <w:footnoteRef/>
      </w:r>
      <w:r w:rsidRPr="00D9393C">
        <w:rPr>
          <w:rtl/>
        </w:rPr>
        <w:t xml:space="preserve"> </w:t>
      </w:r>
      <w:r w:rsidRPr="00D9393C">
        <w:rPr>
          <w:rFonts w:hint="cs"/>
          <w:rtl/>
        </w:rPr>
        <w:t xml:space="preserve">المادة 9 من </w:t>
      </w:r>
      <w:r w:rsidRPr="00D9393C">
        <w:rPr>
          <w:rtl/>
        </w:rPr>
        <w:t>معاهدة الفاو الدولية بشأن الموارد الوراثية النباتية للأغذية والزراعة</w:t>
      </w:r>
      <w:r w:rsidRPr="00D9393C">
        <w:rPr>
          <w:rFonts w:hint="cs"/>
          <w:rtl/>
        </w:rPr>
        <w:t xml:space="preserve">، حقوق المزارعين. </w:t>
      </w:r>
    </w:p>
  </w:footnote>
  <w:footnote w:id="33">
    <w:p w14:paraId="7D0F01C8" w14:textId="77777777" w:rsidR="00EE2650" w:rsidRPr="00D057AE" w:rsidRDefault="00EE2650" w:rsidP="0095258F">
      <w:pPr>
        <w:pStyle w:val="FootnoteText"/>
      </w:pPr>
      <w:r w:rsidRPr="00D9393C">
        <w:rPr>
          <w:rStyle w:val="FootnoteReference"/>
          <w:rFonts w:ascii="Arial" w:hAnsi="Arial" w:cs="Calibri"/>
          <w:sz w:val="18"/>
          <w:szCs w:val="18"/>
        </w:rPr>
        <w:footnoteRef/>
      </w:r>
      <w:r w:rsidRPr="00D9393C">
        <w:rPr>
          <w:rtl/>
        </w:rPr>
        <w:t xml:space="preserve"> </w:t>
      </w:r>
      <w:r w:rsidRPr="00D9393C">
        <w:t>WIPO/GRTKF/IC/12/INF/6</w:t>
      </w:r>
      <w:r w:rsidRPr="00D9393C">
        <w:rPr>
          <w:rFonts w:hint="cs"/>
          <w:rtl/>
        </w:rPr>
        <w:t xml:space="preserve"> (15 فبراير2008</w:t>
      </w:r>
      <w:proofErr w:type="gramStart"/>
      <w:r w:rsidRPr="00D9393C">
        <w:rPr>
          <w:rFonts w:hint="cs"/>
          <w:rtl/>
        </w:rPr>
        <w:t>)،</w:t>
      </w:r>
      <w:proofErr w:type="gramEnd"/>
      <w:r w:rsidRPr="00D9393C">
        <w:rPr>
          <w:rFonts w:hint="cs"/>
          <w:rtl/>
        </w:rPr>
        <w:t xml:space="preserve"> اعتمدته الجمعية العامة للأمم المتحدة في سنة 2007.</w:t>
      </w:r>
    </w:p>
  </w:footnote>
  <w:footnote w:id="34">
    <w:p w14:paraId="43C44620" w14:textId="77777777" w:rsidR="00EE2650" w:rsidRPr="00013CC7" w:rsidRDefault="00EE2650" w:rsidP="0095258F">
      <w:pPr>
        <w:pStyle w:val="FootnoteText"/>
      </w:pPr>
      <w:r w:rsidRPr="00013CC7">
        <w:rPr>
          <w:rStyle w:val="FootnoteReference"/>
          <w:rFonts w:ascii="Arial" w:hAnsi="Arial" w:cs="Calibri"/>
          <w:sz w:val="18"/>
          <w:szCs w:val="18"/>
        </w:rPr>
        <w:footnoteRef/>
      </w:r>
      <w:r w:rsidRPr="00013CC7">
        <w:rPr>
          <w:rtl/>
        </w:rPr>
        <w:t xml:space="preserve"> </w:t>
      </w:r>
      <w:r w:rsidRPr="00013CC7">
        <w:rPr>
          <w:rFonts w:hint="cs"/>
          <w:rtl/>
        </w:rPr>
        <w:t>المصدر:</w:t>
      </w:r>
      <w:r w:rsidRPr="00013CC7">
        <w:t xml:space="preserve"> </w:t>
      </w:r>
      <w:r w:rsidRPr="00013CC7">
        <w:rPr>
          <w:rFonts w:hint="cs"/>
          <w:rtl/>
        </w:rPr>
        <w:t xml:space="preserve">مسرد بالمصطلحات المفاتيح. </w:t>
      </w:r>
    </w:p>
  </w:footnote>
  <w:footnote w:id="35">
    <w:p w14:paraId="5BC305D3" w14:textId="77777777" w:rsidR="00EE2650" w:rsidRPr="003A2E1B" w:rsidRDefault="00EE2650" w:rsidP="0095258F">
      <w:pPr>
        <w:pStyle w:val="FootnoteText"/>
      </w:pPr>
      <w:r w:rsidRPr="003A2E1B">
        <w:rPr>
          <w:rStyle w:val="FootnoteReference"/>
          <w:rFonts w:ascii="Arial" w:hAnsi="Arial" w:cs="Calibri"/>
          <w:sz w:val="18"/>
          <w:szCs w:val="18"/>
        </w:rPr>
        <w:footnoteRef/>
      </w:r>
      <w:r w:rsidRPr="003A2E1B">
        <w:rPr>
          <w:rtl/>
        </w:rPr>
        <w:t xml:space="preserve"> </w:t>
      </w:r>
      <w:r w:rsidRPr="003A2E1B">
        <w:t xml:space="preserve"> </w:t>
      </w:r>
      <w:r w:rsidRPr="003A2E1B">
        <w:rPr>
          <w:rtl/>
        </w:rPr>
        <w:t xml:space="preserve">ملاحظة: تم إعداد الوثيقة </w:t>
      </w:r>
      <w:r w:rsidRPr="003A2E1B">
        <w:t>WIPO/GRTKF/IC/13/5(b) Rev</w:t>
      </w:r>
      <w:r w:rsidRPr="003A2E1B">
        <w:rPr>
          <w:lang w:val="fr-FR"/>
        </w:rPr>
        <w:t>.</w:t>
      </w:r>
      <w:r w:rsidRPr="003A2E1B">
        <w:rPr>
          <w:rFonts w:hint="cs"/>
          <w:rtl/>
          <w:lang w:val="fr-FR"/>
        </w:rPr>
        <w:t xml:space="preserve"> </w:t>
      </w:r>
      <w:r w:rsidRPr="003A2E1B">
        <w:rPr>
          <w:rtl/>
        </w:rPr>
        <w:t xml:space="preserve">باستخدام الوثيقة المرجعية </w:t>
      </w:r>
      <w:r w:rsidRPr="003A2E1B">
        <w:t>WIPO/GRTKF/IC/8/5</w:t>
      </w:r>
      <w:r w:rsidRPr="003A2E1B">
        <w:rPr>
          <w:rtl/>
        </w:rPr>
        <w:t xml:space="preserve">، حماية المعارف التقليدية: الأهداف والمبادئ المعدلة. وبالنظر إلى المفاوضات الجارية في اللجنة الحكومية </w:t>
      </w:r>
      <w:r w:rsidRPr="003A2E1B">
        <w:rPr>
          <w:rFonts w:hint="cs"/>
          <w:rtl/>
        </w:rPr>
        <w:t>الدولية،</w:t>
      </w:r>
      <w:r w:rsidRPr="003A2E1B">
        <w:rPr>
          <w:rtl/>
        </w:rPr>
        <w:t xml:space="preserve"> لم يتم تحديث هذ</w:t>
      </w:r>
      <w:r w:rsidRPr="003A2E1B">
        <w:rPr>
          <w:rFonts w:hint="cs"/>
          <w:rtl/>
        </w:rPr>
        <w:t>ا</w:t>
      </w:r>
      <w:r w:rsidRPr="003A2E1B">
        <w:rPr>
          <w:rtl/>
        </w:rPr>
        <w:t xml:space="preserve"> </w:t>
      </w:r>
      <w:r w:rsidRPr="003A2E1B">
        <w:rPr>
          <w:rFonts w:hint="cs"/>
          <w:rtl/>
        </w:rPr>
        <w:t>المرجع.</w:t>
      </w:r>
    </w:p>
  </w:footnote>
  <w:footnote w:id="36">
    <w:p w14:paraId="63C36570" w14:textId="77777777" w:rsidR="00EE2650" w:rsidRPr="007158E3" w:rsidRDefault="00EE2650" w:rsidP="0095258F">
      <w:pPr>
        <w:pStyle w:val="FootnoteText"/>
      </w:pPr>
      <w:r w:rsidRPr="003A2E1B">
        <w:rPr>
          <w:rStyle w:val="FootnoteReference"/>
          <w:rFonts w:ascii="Arial" w:hAnsi="Arial" w:cs="Calibri"/>
          <w:sz w:val="18"/>
          <w:szCs w:val="18"/>
        </w:rPr>
        <w:footnoteRef/>
      </w:r>
      <w:r w:rsidRPr="003A2E1B">
        <w:rPr>
          <w:rFonts w:hint="cs"/>
          <w:rtl/>
        </w:rPr>
        <w:t xml:space="preserve"> أو "الموافقة الحرة والمسبقة والمستنيرة" كما جاء في </w:t>
      </w:r>
      <w:r w:rsidRPr="003A2E1B">
        <w:rPr>
          <w:rFonts w:hint="cs"/>
          <w:i/>
          <w:iCs/>
          <w:rtl/>
        </w:rPr>
        <w:t>إعلان الأمم المتحدة بشأن حقوق الشعوب الأصلية</w:t>
      </w:r>
      <w:r w:rsidRPr="003A2E1B">
        <w:rPr>
          <w:rFonts w:hint="cs"/>
          <w:rtl/>
        </w:rPr>
        <w:t>.</w:t>
      </w:r>
    </w:p>
  </w:footnote>
  <w:footnote w:id="37">
    <w:p w14:paraId="5A176835" w14:textId="77777777" w:rsidR="00EE2650" w:rsidRPr="00E23EBB" w:rsidRDefault="00EE2650" w:rsidP="0095258F">
      <w:pPr>
        <w:pStyle w:val="FootnoteText"/>
        <w:rPr>
          <w:lang w:bidi="ar-MA"/>
        </w:rPr>
      </w:pPr>
      <w:r w:rsidRPr="00E23EBB">
        <w:rPr>
          <w:rStyle w:val="FootnoteReference"/>
          <w:rFonts w:ascii="Arial" w:hAnsi="Arial" w:cs="Calibri"/>
          <w:sz w:val="18"/>
          <w:szCs w:val="18"/>
        </w:rPr>
        <w:footnoteRef/>
      </w:r>
      <w:r w:rsidRPr="00E23EBB">
        <w:rPr>
          <w:rtl/>
        </w:rPr>
        <w:t xml:space="preserve"> انظر </w:t>
      </w:r>
      <w:r w:rsidRPr="00E23EBB">
        <w:rPr>
          <w:rFonts w:hint="cs"/>
          <w:rtl/>
        </w:rPr>
        <w:t>المساهمات في</w:t>
      </w:r>
      <w:r w:rsidRPr="00E23EBB">
        <w:rPr>
          <w:rtl/>
        </w:rPr>
        <w:t xml:space="preserve"> لجنة المفاوضات التجارية التابعة لمنظمة التجارة العالمية:</w:t>
      </w:r>
      <w:r w:rsidRPr="00E23EBB">
        <w:rPr>
          <w:rFonts w:hint="cs"/>
          <w:rtl/>
        </w:rPr>
        <w:t xml:space="preserve"> الوثيقتين </w:t>
      </w:r>
      <w:r w:rsidRPr="00E23EBB">
        <w:t>TN/C/W/52</w:t>
      </w:r>
      <w:r w:rsidRPr="00E23EBB">
        <w:rPr>
          <w:rFonts w:hint="cs"/>
          <w:rtl/>
        </w:rPr>
        <w:t xml:space="preserve"> المؤرخة في 19 يوليو 2008 </w:t>
      </w:r>
      <w:proofErr w:type="gramStart"/>
      <w:r w:rsidRPr="00E23EBB">
        <w:rPr>
          <w:rFonts w:hint="cs"/>
          <w:rtl/>
        </w:rPr>
        <w:t>و</w:t>
      </w:r>
      <w:r w:rsidRPr="00E23EBB">
        <w:t xml:space="preserve"> TN</w:t>
      </w:r>
      <w:proofErr w:type="gramEnd"/>
      <w:r w:rsidRPr="00E23EBB">
        <w:t>/CW/59</w:t>
      </w:r>
      <w:r w:rsidRPr="00E23EBB">
        <w:rPr>
          <w:rFonts w:hint="cs"/>
          <w:rtl/>
        </w:rPr>
        <w:t xml:space="preserve"> المؤرخة في 19 أبريل 2011. </w:t>
      </w:r>
    </w:p>
  </w:footnote>
  <w:footnote w:id="38">
    <w:p w14:paraId="4F059005" w14:textId="77777777" w:rsidR="00EE2650" w:rsidRPr="00740717" w:rsidRDefault="00EE2650" w:rsidP="0095258F">
      <w:pPr>
        <w:pStyle w:val="FootnoteText"/>
      </w:pPr>
      <w:r w:rsidRPr="00740717">
        <w:rPr>
          <w:rStyle w:val="FootnoteReference"/>
          <w:rFonts w:ascii="Arial" w:hAnsi="Arial" w:cs="Calibri"/>
          <w:sz w:val="18"/>
          <w:szCs w:val="18"/>
        </w:rPr>
        <w:footnoteRef/>
      </w:r>
      <w:r w:rsidRPr="00740717">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9">
    <w:p w14:paraId="2372F6B2" w14:textId="77777777" w:rsidR="00EE2650" w:rsidRPr="00560458" w:rsidRDefault="00EE2650" w:rsidP="0095258F">
      <w:pPr>
        <w:pStyle w:val="FootnoteText"/>
        <w:rPr>
          <w:lang w:bidi="ar-MA"/>
        </w:rPr>
      </w:pPr>
      <w:r w:rsidRPr="00560458">
        <w:rPr>
          <w:rStyle w:val="FootnoteReference"/>
          <w:rFonts w:ascii="Arial" w:hAnsi="Arial" w:cs="Calibri"/>
          <w:sz w:val="18"/>
          <w:szCs w:val="18"/>
        </w:rPr>
        <w:footnoteRef/>
      </w:r>
      <w:r w:rsidRPr="00560458">
        <w:rPr>
          <w:rtl/>
        </w:rPr>
        <w:t xml:space="preserve"> تتعلق هذه الأحكام النموذجية بشكل خاص بأشكال التعبير الثقافي التقليدي</w:t>
      </w:r>
      <w:r w:rsidRPr="00560458">
        <w:rPr>
          <w:rFonts w:hint="cs"/>
          <w:rtl/>
        </w:rPr>
        <w:t>.</w:t>
      </w:r>
    </w:p>
  </w:footnote>
  <w:footnote w:id="40">
    <w:p w14:paraId="0C6ECD34" w14:textId="58166AD6" w:rsidR="00EE2650" w:rsidRPr="00560458" w:rsidRDefault="00EE2650" w:rsidP="0095258F">
      <w:pPr>
        <w:pStyle w:val="FootnoteText"/>
      </w:pPr>
      <w:r w:rsidRPr="00560458">
        <w:rPr>
          <w:rStyle w:val="FootnoteReference"/>
          <w:rFonts w:ascii="Arial" w:hAnsi="Arial" w:cs="Calibri"/>
          <w:sz w:val="18"/>
          <w:szCs w:val="18"/>
        </w:rPr>
        <w:footnoteRef/>
      </w:r>
      <w:r w:rsidRPr="00560458">
        <w:rPr>
          <w:rtl/>
        </w:rPr>
        <w:t xml:space="preserve"> </w:t>
      </w:r>
      <w:r w:rsidRPr="00560458">
        <w:rPr>
          <w:rFonts w:hint="cs"/>
          <w:rtl/>
        </w:rPr>
        <w:t>ويبو</w:t>
      </w:r>
      <w:r w:rsidRPr="00560458">
        <w:rPr>
          <w:rFonts w:hint="eastAsia"/>
          <w:rtl/>
        </w:rPr>
        <w:t> </w:t>
      </w:r>
      <w:r w:rsidRPr="00560458">
        <w:rPr>
          <w:rFonts w:hint="cs"/>
          <w:rtl/>
        </w:rPr>
        <w:t xml:space="preserve">لكس، المتاحة على </w:t>
      </w:r>
      <w:hyperlink r:id="rId5" w:history="1">
        <w:r w:rsidRPr="00560458">
          <w:rPr>
            <w:rStyle w:val="Hyperlink"/>
          </w:rPr>
          <w:t>https://www.wipo.int/wipolex/ar/</w:t>
        </w:r>
      </w:hyperlink>
      <w:r w:rsidRPr="00560458">
        <w:rPr>
          <w:rFonts w:hint="cs"/>
          <w:rtl/>
        </w:rPr>
        <w:t>، هي قاعدة بيانات عالمية يمكن استخدامها لتحديد القوانين الوطنية والصكوك الإقليمية المعتمدة لحماية المعارف التقليدية (وأشكال التعبير الثقافي التقليدي).</w:t>
      </w:r>
    </w:p>
  </w:footnote>
  <w:footnote w:id="41">
    <w:p w14:paraId="11C302C2" w14:textId="6F0D6FD4" w:rsidR="00EE2650" w:rsidRPr="00A829A0" w:rsidRDefault="00EE2650" w:rsidP="0095258F">
      <w:pPr>
        <w:pStyle w:val="FootnoteText"/>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انظر مثلا: منشور الويبو (لعام 2017) المعنون "توثيق المعارف التقليدية </w:t>
      </w:r>
      <w:r w:rsidRPr="00A829A0">
        <w:rPr>
          <w:rtl/>
        </w:rPr>
        <w:t>–</w:t>
      </w:r>
      <w:r w:rsidRPr="00A829A0">
        <w:rPr>
          <w:rFonts w:hint="cs"/>
          <w:rtl/>
        </w:rPr>
        <w:t xml:space="preserve"> مجموعة أدوات"، المتاح على: </w:t>
      </w:r>
      <w:hyperlink r:id="rId6" w:history="1">
        <w:r w:rsidRPr="00A829A0">
          <w:rPr>
            <w:rStyle w:val="Hyperlink"/>
          </w:rPr>
          <w:t>https://www.wipo.int/edocs/pubdocs/ar/wipo_pub_1049.pdf</w:t>
        </w:r>
      </w:hyperlink>
      <w:r w:rsidRPr="00A829A0">
        <w:rPr>
          <w:rFonts w:hint="cs"/>
          <w:rtl/>
        </w:rPr>
        <w:t>.</w:t>
      </w:r>
    </w:p>
  </w:footnote>
  <w:footnote w:id="42">
    <w:p w14:paraId="014D8F2B" w14:textId="7187FAEB" w:rsidR="00EE2650" w:rsidRDefault="00EE2650" w:rsidP="0095258F">
      <w:pPr>
        <w:pStyle w:val="FootnoteText"/>
        <w:rPr>
          <w:rtl/>
        </w:rPr>
      </w:pPr>
      <w:r w:rsidRPr="00A829A0">
        <w:rPr>
          <w:rStyle w:val="FootnoteReference"/>
          <w:rFonts w:ascii="Arial" w:hAnsi="Arial" w:cs="Calibri"/>
          <w:sz w:val="18"/>
          <w:szCs w:val="18"/>
        </w:rPr>
        <w:footnoteRef/>
      </w:r>
      <w:r w:rsidRPr="00A829A0">
        <w:rPr>
          <w:rtl/>
        </w:rPr>
        <w:t xml:space="preserve"> </w:t>
      </w:r>
      <w:r w:rsidRPr="00A829A0">
        <w:rPr>
          <w:rFonts w:hint="cs"/>
          <w:rtl/>
        </w:rPr>
        <w:t xml:space="preserve">من الأمثلة الأخرى: منشور الويبو (لعام 2018) المعنون "دليل بشأن قضايا الملكية الفكرية في اتفاقات النفاذ وتقاسم المنافع"، المتاح على: </w:t>
      </w:r>
      <w:hyperlink r:id="rId7" w:history="1">
        <w:r w:rsidRPr="003E492C">
          <w:rPr>
            <w:rStyle w:val="Hyperlink"/>
          </w:rPr>
          <w:t>https://www.wipo.int/publications/ar/details.jsp?id=4329</w:t>
        </w:r>
      </w:hyperlink>
      <w:r w:rsidRPr="00A829A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AB57" w14:textId="68B5F070" w:rsidR="00EE2650" w:rsidRPr="009E24A5" w:rsidRDefault="00EE2650" w:rsidP="00EE2650">
    <w:pPr>
      <w:bidi w:val="0"/>
      <w:rPr>
        <w:caps/>
        <w:lang w:val="fr-CH"/>
      </w:rPr>
    </w:pPr>
    <w:bookmarkStart w:id="13" w:name="Code2"/>
    <w:bookmarkEnd w:id="13"/>
    <w:r>
      <w:rPr>
        <w:caps/>
      </w:rPr>
      <w:t>WIPO/GRTKf/IC/45/</w:t>
    </w:r>
    <w:r>
      <w:rPr>
        <w:caps/>
        <w:lang w:val="fr-CH"/>
      </w:rPr>
      <w:t>6</w:t>
    </w:r>
  </w:p>
  <w:p w14:paraId="126CEFA4" w14:textId="7764EC7F" w:rsidR="00EE2650" w:rsidRDefault="00EE2650" w:rsidP="00210D5F">
    <w:pPr>
      <w:bidi w:val="0"/>
    </w:pPr>
    <w:r>
      <w:fldChar w:fldCharType="begin"/>
    </w:r>
    <w:r>
      <w:instrText xml:space="preserve"> PAGE  \* MERGEFORMAT </w:instrText>
    </w:r>
    <w:r>
      <w:fldChar w:fldCharType="separate"/>
    </w:r>
    <w:r w:rsidR="00D07C1D">
      <w:rPr>
        <w:noProof/>
      </w:rPr>
      <w:t>2</w:t>
    </w:r>
    <w:r>
      <w:fldChar w:fldCharType="end"/>
    </w:r>
  </w:p>
  <w:p w14:paraId="7832218B" w14:textId="77777777" w:rsidR="00EE2650" w:rsidRDefault="00EE2650" w:rsidP="00210D5F">
    <w:pPr>
      <w:bidi w:val="0"/>
    </w:pPr>
  </w:p>
  <w:p w14:paraId="363DCFD3" w14:textId="77777777" w:rsidR="00EE2650" w:rsidRDefault="00EE2650"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C1E4" w14:textId="02BF0D74" w:rsidR="00EE2650" w:rsidRPr="002A3D69" w:rsidRDefault="00EE2650" w:rsidP="00EE2650">
    <w:pPr>
      <w:bidi w:val="0"/>
      <w:rPr>
        <w:rFonts w:cs="Arial"/>
        <w:rtl/>
        <w:lang w:val="fr-CH"/>
      </w:rPr>
    </w:pPr>
    <w:r>
      <w:rPr>
        <w:rFonts w:cs="Arial"/>
      </w:rPr>
      <w:t>WIPO/GRTKF/IC/45/6</w:t>
    </w:r>
  </w:p>
  <w:p w14:paraId="75D82AF5" w14:textId="77777777" w:rsidR="00EE2650" w:rsidRPr="003016E2" w:rsidRDefault="00EE2650" w:rsidP="00E84621">
    <w:pPr>
      <w:bidi w:val="0"/>
      <w:rPr>
        <w:rFonts w:cs="Arial"/>
        <w:szCs w:val="20"/>
      </w:rPr>
    </w:pPr>
    <w:r w:rsidRPr="003016E2">
      <w:rPr>
        <w:rFonts w:cs="Arial"/>
        <w:szCs w:val="20"/>
      </w:rPr>
      <w:t>Annex I</w:t>
    </w:r>
  </w:p>
  <w:p w14:paraId="00F4DEC3" w14:textId="5ABA4E34" w:rsidR="00EE2650" w:rsidRPr="003016E2" w:rsidRDefault="00EE2650" w:rsidP="00E84621">
    <w:pPr>
      <w:bidi w:val="0"/>
      <w:rPr>
        <w:rFonts w:cs="Arial"/>
        <w:szCs w:val="20"/>
      </w:rPr>
    </w:pPr>
    <w:r w:rsidRPr="003016E2">
      <w:rPr>
        <w:rFonts w:cs="Arial"/>
        <w:szCs w:val="20"/>
      </w:rPr>
      <w:fldChar w:fldCharType="begin"/>
    </w:r>
    <w:r w:rsidRPr="003016E2">
      <w:rPr>
        <w:rFonts w:cs="Arial"/>
        <w:szCs w:val="20"/>
      </w:rPr>
      <w:instrText xml:space="preserve"> PAGE  \* MERGEFORMAT </w:instrText>
    </w:r>
    <w:r w:rsidRPr="003016E2">
      <w:rPr>
        <w:rFonts w:cs="Arial"/>
        <w:szCs w:val="20"/>
      </w:rPr>
      <w:fldChar w:fldCharType="separate"/>
    </w:r>
    <w:r w:rsidR="00D07C1D">
      <w:rPr>
        <w:rFonts w:cs="Arial"/>
        <w:noProof/>
        <w:szCs w:val="20"/>
      </w:rPr>
      <w:t>34</w:t>
    </w:r>
    <w:r w:rsidRPr="003016E2">
      <w:rPr>
        <w:rFonts w:cs="Arial"/>
        <w:szCs w:val="20"/>
      </w:rPr>
      <w:fldChar w:fldCharType="end"/>
    </w:r>
  </w:p>
  <w:p w14:paraId="4D1285BA" w14:textId="77777777" w:rsidR="00EE2650" w:rsidRPr="00EC1633" w:rsidRDefault="00EE2650" w:rsidP="00E84621">
    <w:pPr>
      <w:pStyle w:val="Heade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C94D" w14:textId="56111319" w:rsidR="00EE2650" w:rsidRPr="003016E2" w:rsidRDefault="00EE2650" w:rsidP="00EE2650">
    <w:pPr>
      <w:tabs>
        <w:tab w:val="center" w:pos="4323"/>
        <w:tab w:val="center" w:pos="4536"/>
        <w:tab w:val="left" w:pos="5971"/>
        <w:tab w:val="right" w:pos="9072"/>
      </w:tabs>
      <w:bidi w:val="0"/>
      <w:rPr>
        <w:rFonts w:cs="Arial"/>
        <w:szCs w:val="20"/>
      </w:rPr>
    </w:pPr>
    <w:r w:rsidRPr="003016E2">
      <w:rPr>
        <w:rFonts w:cs="Arial"/>
        <w:szCs w:val="20"/>
      </w:rPr>
      <w:t>WIPO/GRTKF/IC/</w:t>
    </w:r>
    <w:r>
      <w:rPr>
        <w:rFonts w:cs="Arial"/>
        <w:szCs w:val="20"/>
      </w:rPr>
      <w:t>45/6</w:t>
    </w:r>
  </w:p>
  <w:p w14:paraId="163F8955" w14:textId="77777777" w:rsidR="00EE2650" w:rsidRPr="003016E2" w:rsidRDefault="00EE2650" w:rsidP="00E84621">
    <w:pPr>
      <w:bidi w:val="0"/>
      <w:rPr>
        <w:rFonts w:cs="Arial"/>
        <w:szCs w:val="20"/>
        <w:lang w:val="fr-FR"/>
      </w:rPr>
    </w:pPr>
    <w:r w:rsidRPr="003016E2">
      <w:rPr>
        <w:rFonts w:cs="Arial"/>
      </w:rPr>
      <w:t>ANNEX</w:t>
    </w:r>
    <w:r w:rsidRPr="003016E2">
      <w:rPr>
        <w:rFonts w:cs="Arial"/>
        <w:lang w:val="fr-FR"/>
      </w:rPr>
      <w:t xml:space="preserve"> I</w:t>
    </w:r>
  </w:p>
  <w:p w14:paraId="1E844D2F" w14:textId="77777777" w:rsidR="00EE2650" w:rsidRPr="003016E2" w:rsidRDefault="00EE2650" w:rsidP="00E84621">
    <w:pPr>
      <w:bidi w:val="0"/>
      <w:rPr>
        <w:lang w:bidi="ar-MA"/>
      </w:rPr>
    </w:pPr>
    <w:r w:rsidRPr="003016E2">
      <w:rPr>
        <w:rtl/>
      </w:rPr>
      <w:t>المرفق</w:t>
    </w:r>
    <w:r w:rsidRPr="003016E2">
      <w:rPr>
        <w:rFonts w:hint="cs"/>
        <w:rtl/>
        <w:lang w:bidi="ar-MA"/>
      </w:rPr>
      <w:t xml:space="preserve"> الأول</w:t>
    </w:r>
  </w:p>
  <w:p w14:paraId="5491CC9B" w14:textId="77777777" w:rsidR="00EE2650" w:rsidRPr="00181E48" w:rsidRDefault="00EE2650" w:rsidP="00E84621">
    <w:pPr>
      <w:pStyle w:val="Header"/>
      <w:bidi w:val="0"/>
      <w:rPr>
        <w:sz w:val="32"/>
        <w:szCs w:val="32"/>
        <w:rtl/>
        <w:lang w:bidi="ar-M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FEDC" w14:textId="77777777" w:rsidR="00EE2650" w:rsidRDefault="00EE2650" w:rsidP="00E84621">
    <w:pPr>
      <w:pStyle w:val="Header"/>
      <w:ind w:right="360"/>
      <w:jc w:val="center"/>
      <w:rPr>
        <w:rStyle w:val="PageNumber"/>
      </w:rPr>
    </w:pPr>
    <w:r>
      <w:rPr>
        <w:rStyle w:val="PageNumber"/>
      </w:rPr>
      <w:t>WIPO/GRTKF/IC/12/5(b)</w:t>
    </w:r>
  </w:p>
  <w:p w14:paraId="5867027B" w14:textId="77777777" w:rsidR="00EE2650" w:rsidRDefault="00EE2650" w:rsidP="00E84621">
    <w:pPr>
      <w:pStyle w:val="Header"/>
      <w:jc w:val="center"/>
      <w:rPr>
        <w:rtl/>
      </w:rPr>
    </w:pPr>
    <w:r>
      <w:t>Annex II</w:t>
    </w:r>
  </w:p>
  <w:p w14:paraId="02D70A3F" w14:textId="77777777" w:rsidR="00EE2650" w:rsidRDefault="00EE2650" w:rsidP="00E84621">
    <w:pPr>
      <w:pStyle w:val="Header"/>
      <w:jc w:val="center"/>
      <w:rPr>
        <w:rtl/>
      </w:rPr>
    </w:pPr>
    <w:r>
      <w:rPr>
        <w:rFonts w:hint="cs"/>
        <w:rtl/>
      </w:rPr>
      <w:t>المرفق الثاني</w:t>
    </w:r>
  </w:p>
  <w:p w14:paraId="0EB0B309" w14:textId="77777777" w:rsidR="00EE2650" w:rsidRDefault="00EE2650" w:rsidP="00E84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541C" w14:textId="50F8C554" w:rsidR="00EE2650" w:rsidRPr="00A829A0" w:rsidRDefault="00EE2650" w:rsidP="00EE2650">
    <w:pPr>
      <w:bidi w:val="0"/>
      <w:rPr>
        <w:rFonts w:cs="Arial"/>
        <w:rtl/>
      </w:rPr>
    </w:pPr>
    <w:r w:rsidRPr="003016E2">
      <w:rPr>
        <w:rFonts w:cs="Arial"/>
      </w:rPr>
      <w:t>WIPO/GRTKF/IC/</w:t>
    </w:r>
    <w:r>
      <w:rPr>
        <w:rFonts w:cs="Arial"/>
      </w:rPr>
      <w:t>45/6</w:t>
    </w:r>
  </w:p>
  <w:p w14:paraId="45CA6766" w14:textId="77777777" w:rsidR="00EE2650" w:rsidRPr="003016E2" w:rsidRDefault="00EE2650" w:rsidP="00E84621">
    <w:pPr>
      <w:bidi w:val="0"/>
      <w:rPr>
        <w:rFonts w:cs="Arial"/>
        <w:szCs w:val="20"/>
        <w:rtl/>
        <w:lang w:val="fr-FR" w:bidi="ar-MA"/>
      </w:rPr>
    </w:pPr>
    <w:r w:rsidRPr="003016E2">
      <w:rPr>
        <w:rFonts w:cs="Arial"/>
      </w:rPr>
      <w:t>ANNEX</w:t>
    </w:r>
    <w:r w:rsidRPr="00A829A0">
      <w:rPr>
        <w:rFonts w:cs="Arial"/>
      </w:rPr>
      <w:t xml:space="preserve"> II</w:t>
    </w:r>
  </w:p>
  <w:p w14:paraId="00ED9ADC" w14:textId="77777777" w:rsidR="00EE2650" w:rsidRPr="003016E2" w:rsidRDefault="00EE2650" w:rsidP="00E84621">
    <w:pPr>
      <w:bidi w:val="0"/>
      <w:rPr>
        <w:lang w:bidi="ar-MA"/>
      </w:rPr>
    </w:pPr>
    <w:r w:rsidRPr="003016E2">
      <w:rPr>
        <w:rtl/>
      </w:rPr>
      <w:t>المرفق</w:t>
    </w:r>
    <w:r w:rsidRPr="003016E2">
      <w:rPr>
        <w:rFonts w:hint="cs"/>
        <w:rtl/>
        <w:lang w:bidi="ar-MA"/>
      </w:rPr>
      <w:t xml:space="preserve"> الثاني</w:t>
    </w:r>
  </w:p>
  <w:p w14:paraId="365AA57E" w14:textId="77777777" w:rsidR="00EE2650" w:rsidRPr="003016E2" w:rsidRDefault="00EE2650" w:rsidP="00E84621">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279D" w14:textId="67C0B048" w:rsidR="00EE2650" w:rsidRDefault="00EE2650" w:rsidP="00EE2650">
    <w:pPr>
      <w:bidi w:val="0"/>
      <w:rPr>
        <w:rFonts w:cs="Arial"/>
      </w:rPr>
    </w:pPr>
    <w:bookmarkStart w:id="84" w:name="Code3"/>
    <w:bookmarkEnd w:id="84"/>
    <w:r>
      <w:rPr>
        <w:rFonts w:cs="Arial"/>
      </w:rPr>
      <w:t>WIPO/GRTKF/IC/45/6</w:t>
    </w:r>
  </w:p>
  <w:p w14:paraId="19E5A0B5" w14:textId="14AF23EA" w:rsidR="00EE2650" w:rsidRPr="00497613" w:rsidRDefault="00EE2650" w:rsidP="00E84621">
    <w:pPr>
      <w:bidi w:val="0"/>
      <w:rPr>
        <w:rFonts w:cs="Arial"/>
      </w:rPr>
    </w:pPr>
    <w:r>
      <w:rPr>
        <w:rFonts w:cs="Arial"/>
      </w:rPr>
      <w:t>Annex II</w:t>
    </w:r>
  </w:p>
  <w:p w14:paraId="1952FE19" w14:textId="18D86AAB" w:rsidR="00EE2650" w:rsidRPr="00C50A61" w:rsidRDefault="00EE2650" w:rsidP="00E84621">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07C1D">
      <w:rPr>
        <w:rFonts w:cs="Arial"/>
        <w:noProof/>
        <w:lang w:bidi="ar-EG"/>
      </w:rPr>
      <w:t>17</w:t>
    </w:r>
    <w:r w:rsidRPr="00C50A61">
      <w:rPr>
        <w:rFonts w:cs="Arial"/>
      </w:rPr>
      <w:fldChar w:fldCharType="end"/>
    </w:r>
  </w:p>
  <w:p w14:paraId="1FEABD5B" w14:textId="77777777" w:rsidR="00EE2650" w:rsidRPr="00C50A61" w:rsidRDefault="00EE2650" w:rsidP="00E84621">
    <w:pPr>
      <w:bidi w:val="0"/>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8127" w14:textId="17BC2658" w:rsidR="00EE2650" w:rsidRPr="00943B5F" w:rsidRDefault="00EE2650" w:rsidP="00EE2650">
    <w:pPr>
      <w:bidi w:val="0"/>
      <w:rPr>
        <w:rFonts w:cs="Arial"/>
      </w:rPr>
    </w:pPr>
    <w:r w:rsidRPr="00943B5F">
      <w:rPr>
        <w:rFonts w:cs="Arial"/>
      </w:rPr>
      <w:t>WIPO/GRTKF/IC/</w:t>
    </w:r>
    <w:r>
      <w:rPr>
        <w:rFonts w:cs="Arial"/>
      </w:rPr>
      <w:t>45/6</w:t>
    </w:r>
  </w:p>
  <w:p w14:paraId="7AE39B5E" w14:textId="563E3BA5" w:rsidR="00EE2650" w:rsidRPr="00A829A0" w:rsidRDefault="00EE2650" w:rsidP="00E84621">
    <w:pPr>
      <w:bidi w:val="0"/>
      <w:rPr>
        <w:rFonts w:cs="Arial"/>
        <w:lang w:bidi="ar-SY"/>
      </w:rPr>
    </w:pPr>
    <w:r>
      <w:rPr>
        <w:rFonts w:cs="Arial"/>
      </w:rPr>
      <w:t xml:space="preserve">Annex </w:t>
    </w:r>
    <w:r w:rsidRPr="00A829A0">
      <w:rPr>
        <w:rFonts w:cs="Arial"/>
        <w:lang w:bidi="ar-SY"/>
      </w:rPr>
      <w:t>II</w:t>
    </w:r>
  </w:p>
  <w:p w14:paraId="08CC5C10" w14:textId="61D088AD" w:rsidR="00EE2650" w:rsidRDefault="00EE2650" w:rsidP="00E84621">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D07C1D">
      <w:rPr>
        <w:rFonts w:cs="Arial"/>
        <w:noProof/>
      </w:rPr>
      <w:t>2</w:t>
    </w:r>
    <w:r w:rsidRPr="004866E3">
      <w:rPr>
        <w:rFonts w:cs="Arial"/>
        <w:noProof/>
      </w:rPr>
      <w:fldChar w:fldCharType="end"/>
    </w:r>
  </w:p>
  <w:p w14:paraId="22F48F7B" w14:textId="77777777" w:rsidR="00EE2650" w:rsidRDefault="00EE2650" w:rsidP="00E84621">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037087"/>
    <w:multiLevelType w:val="hybridMultilevel"/>
    <w:tmpl w:val="89C0FB00"/>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9AB2629"/>
    <w:multiLevelType w:val="hybridMultilevel"/>
    <w:tmpl w:val="6160FBF8"/>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2280009"/>
    <w:multiLevelType w:val="hybridMultilevel"/>
    <w:tmpl w:val="1256B2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ABD6205"/>
    <w:multiLevelType w:val="hybridMultilevel"/>
    <w:tmpl w:val="32F446D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D277A63"/>
    <w:multiLevelType w:val="hybridMultilevel"/>
    <w:tmpl w:val="F8CE790E"/>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E662C25"/>
    <w:multiLevelType w:val="hybridMultilevel"/>
    <w:tmpl w:val="FB5E06B6"/>
    <w:lvl w:ilvl="0" w:tplc="46580C16">
      <w:start w:val="1"/>
      <w:numFmt w:val="arabicAlpha"/>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2082B"/>
    <w:multiLevelType w:val="multilevel"/>
    <w:tmpl w:val="0512D86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3AD94FBF"/>
    <w:multiLevelType w:val="multilevel"/>
    <w:tmpl w:val="0F1604C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1197"/>
        </w:tabs>
        <w:ind w:left="630" w:firstLine="0"/>
      </w:pPr>
      <w:rPr>
        <w:rFonts w:ascii="Calibri" w:eastAsiaTheme="minorHAnsi" w:hAnsi="Calibri" w:cs="Calibri"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B9D3373"/>
    <w:multiLevelType w:val="multilevel"/>
    <w:tmpl w:val="A6B4C0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205081D"/>
    <w:multiLevelType w:val="hybridMultilevel"/>
    <w:tmpl w:val="C672BAE8"/>
    <w:lvl w:ilvl="0" w:tplc="0940501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9549DC"/>
    <w:multiLevelType w:val="hybridMultilevel"/>
    <w:tmpl w:val="D92056F0"/>
    <w:lvl w:ilvl="0" w:tplc="0940501A">
      <w:numFmt w:val="bullet"/>
      <w:lvlText w:val="-"/>
      <w:lvlJc w:val="left"/>
      <w:pPr>
        <w:ind w:left="720" w:hanging="360"/>
      </w:pPr>
      <w:rPr>
        <w:rFonts w:ascii="Calibri" w:eastAsiaTheme="minorHAnsi" w:hAnsi="Calibri" w:cs="Calibri" w:hint="default"/>
      </w:rPr>
    </w:lvl>
    <w:lvl w:ilvl="1" w:tplc="C4A0A128">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6" w15:restartNumberingAfterBreak="0">
    <w:nsid w:val="67EB6038"/>
    <w:multiLevelType w:val="hybridMultilevel"/>
    <w:tmpl w:val="3CB2DDE2"/>
    <w:lvl w:ilvl="0" w:tplc="5F5CA06C">
      <w:start w:val="6"/>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1C731EE"/>
    <w:multiLevelType w:val="hybridMultilevel"/>
    <w:tmpl w:val="84CAB612"/>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2742241"/>
    <w:multiLevelType w:val="hybridMultilevel"/>
    <w:tmpl w:val="86F868DC"/>
    <w:lvl w:ilvl="0" w:tplc="5F5CA06C">
      <w:start w:val="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F6754B9"/>
    <w:multiLevelType w:val="multilevel"/>
    <w:tmpl w:val="4D3079A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6"/>
      <w:numFmt w:val="bullet"/>
      <w:lvlText w:val="-"/>
      <w:lvlJc w:val="left"/>
      <w:pPr>
        <w:ind w:left="3195" w:hanging="360"/>
      </w:pPr>
      <w:rPr>
        <w:rFonts w:ascii="Times New Roman" w:eastAsia="Times New Roman" w:hAnsi="Times New Roman" w:cs="Times New Roman"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2"/>
  </w:num>
  <w:num w:numId="2">
    <w:abstractNumId w:val="10"/>
  </w:num>
  <w:num w:numId="3">
    <w:abstractNumId w:val="12"/>
  </w:num>
  <w:num w:numId="4">
    <w:abstractNumId w:val="2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18"/>
  </w:num>
  <w:num w:numId="19">
    <w:abstractNumId w:val="19"/>
  </w:num>
  <w:num w:numId="20">
    <w:abstractNumId w:val="20"/>
  </w:num>
  <w:num w:numId="21">
    <w:abstractNumId w:val="29"/>
  </w:num>
  <w:num w:numId="22">
    <w:abstractNumId w:val="11"/>
  </w:num>
  <w:num w:numId="23">
    <w:abstractNumId w:val="15"/>
  </w:num>
  <w:num w:numId="24">
    <w:abstractNumId w:val="26"/>
  </w:num>
  <w:num w:numId="25">
    <w:abstractNumId w:val="13"/>
  </w:num>
  <w:num w:numId="26">
    <w:abstractNumId w:val="28"/>
  </w:num>
  <w:num w:numId="27">
    <w:abstractNumId w:val="27"/>
  </w:num>
  <w:num w:numId="28">
    <w:abstractNumId w:val="21"/>
  </w:num>
  <w:num w:numId="29">
    <w:abstractNumId w:val="9"/>
  </w:num>
  <w:num w:numId="30">
    <w:abstractNumId w:val="14"/>
  </w:num>
  <w:num w:numId="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CC7"/>
    <w:rsid w:val="00016DCB"/>
    <w:rsid w:val="00043CAA"/>
    <w:rsid w:val="00045944"/>
    <w:rsid w:val="00056816"/>
    <w:rsid w:val="00071408"/>
    <w:rsid w:val="00075432"/>
    <w:rsid w:val="000912CE"/>
    <w:rsid w:val="000968ED"/>
    <w:rsid w:val="000978FB"/>
    <w:rsid w:val="000A3D97"/>
    <w:rsid w:val="000E0994"/>
    <w:rsid w:val="000F5E56"/>
    <w:rsid w:val="00126093"/>
    <w:rsid w:val="001362EE"/>
    <w:rsid w:val="001406E1"/>
    <w:rsid w:val="00155D8A"/>
    <w:rsid w:val="00160172"/>
    <w:rsid w:val="001647D5"/>
    <w:rsid w:val="001832A6"/>
    <w:rsid w:val="00186094"/>
    <w:rsid w:val="00187C4F"/>
    <w:rsid w:val="0019592A"/>
    <w:rsid w:val="001A6C3E"/>
    <w:rsid w:val="001B40B8"/>
    <w:rsid w:val="001C5BCB"/>
    <w:rsid w:val="001C6F6B"/>
    <w:rsid w:val="001D4107"/>
    <w:rsid w:val="001D51E4"/>
    <w:rsid w:val="00203D24"/>
    <w:rsid w:val="00210D5F"/>
    <w:rsid w:val="0021217E"/>
    <w:rsid w:val="002326AB"/>
    <w:rsid w:val="00243430"/>
    <w:rsid w:val="002436F4"/>
    <w:rsid w:val="0024540F"/>
    <w:rsid w:val="00247910"/>
    <w:rsid w:val="002539DF"/>
    <w:rsid w:val="002634C4"/>
    <w:rsid w:val="002928D3"/>
    <w:rsid w:val="002937BA"/>
    <w:rsid w:val="002A3D69"/>
    <w:rsid w:val="002F1FE6"/>
    <w:rsid w:val="002F4E68"/>
    <w:rsid w:val="00303427"/>
    <w:rsid w:val="0031253F"/>
    <w:rsid w:val="00312F7F"/>
    <w:rsid w:val="00361450"/>
    <w:rsid w:val="003664AD"/>
    <w:rsid w:val="003673CF"/>
    <w:rsid w:val="003707F0"/>
    <w:rsid w:val="003845C1"/>
    <w:rsid w:val="003A2E1B"/>
    <w:rsid w:val="003A6F89"/>
    <w:rsid w:val="003A7748"/>
    <w:rsid w:val="003B355C"/>
    <w:rsid w:val="003B38C1"/>
    <w:rsid w:val="003B457E"/>
    <w:rsid w:val="003C34E9"/>
    <w:rsid w:val="003D1BA5"/>
    <w:rsid w:val="003E1940"/>
    <w:rsid w:val="003E492C"/>
    <w:rsid w:val="00423E3E"/>
    <w:rsid w:val="00427AF4"/>
    <w:rsid w:val="004405C4"/>
    <w:rsid w:val="004619E2"/>
    <w:rsid w:val="004647DA"/>
    <w:rsid w:val="00474062"/>
    <w:rsid w:val="00477D6B"/>
    <w:rsid w:val="00483F0C"/>
    <w:rsid w:val="00497613"/>
    <w:rsid w:val="004F38AC"/>
    <w:rsid w:val="005019FF"/>
    <w:rsid w:val="00513C4E"/>
    <w:rsid w:val="0052161C"/>
    <w:rsid w:val="005264BA"/>
    <w:rsid w:val="00530185"/>
    <w:rsid w:val="0053057A"/>
    <w:rsid w:val="00556076"/>
    <w:rsid w:val="00560458"/>
    <w:rsid w:val="00560A29"/>
    <w:rsid w:val="00592CEB"/>
    <w:rsid w:val="005A5C77"/>
    <w:rsid w:val="005C1881"/>
    <w:rsid w:val="005C5F8C"/>
    <w:rsid w:val="005C6649"/>
    <w:rsid w:val="005E7B89"/>
    <w:rsid w:val="0060439B"/>
    <w:rsid w:val="00605827"/>
    <w:rsid w:val="00646050"/>
    <w:rsid w:val="0065015F"/>
    <w:rsid w:val="006713CA"/>
    <w:rsid w:val="00673A8D"/>
    <w:rsid w:val="00676C5C"/>
    <w:rsid w:val="00687042"/>
    <w:rsid w:val="0069378D"/>
    <w:rsid w:val="006A4C55"/>
    <w:rsid w:val="006A58B5"/>
    <w:rsid w:val="006B2894"/>
    <w:rsid w:val="006B5C12"/>
    <w:rsid w:val="006B751D"/>
    <w:rsid w:val="00720EFD"/>
    <w:rsid w:val="00740717"/>
    <w:rsid w:val="007854AF"/>
    <w:rsid w:val="00786074"/>
    <w:rsid w:val="00793A7C"/>
    <w:rsid w:val="007A398A"/>
    <w:rsid w:val="007A5194"/>
    <w:rsid w:val="007C4902"/>
    <w:rsid w:val="007D1613"/>
    <w:rsid w:val="007E4C0E"/>
    <w:rsid w:val="007F2029"/>
    <w:rsid w:val="00814F42"/>
    <w:rsid w:val="00887DB7"/>
    <w:rsid w:val="00890949"/>
    <w:rsid w:val="008A134B"/>
    <w:rsid w:val="008B2CC1"/>
    <w:rsid w:val="008B60B2"/>
    <w:rsid w:val="008D1A98"/>
    <w:rsid w:val="008D4CE1"/>
    <w:rsid w:val="008E3021"/>
    <w:rsid w:val="0090731E"/>
    <w:rsid w:val="00916EE2"/>
    <w:rsid w:val="0095258F"/>
    <w:rsid w:val="00966A22"/>
    <w:rsid w:val="0096722F"/>
    <w:rsid w:val="00980843"/>
    <w:rsid w:val="0099129B"/>
    <w:rsid w:val="009B0855"/>
    <w:rsid w:val="009B32B8"/>
    <w:rsid w:val="009C4C16"/>
    <w:rsid w:val="009E24A5"/>
    <w:rsid w:val="009E2791"/>
    <w:rsid w:val="009E3F6F"/>
    <w:rsid w:val="009F25BA"/>
    <w:rsid w:val="009F499F"/>
    <w:rsid w:val="00A02F0F"/>
    <w:rsid w:val="00A37342"/>
    <w:rsid w:val="00A42DAF"/>
    <w:rsid w:val="00A45BD8"/>
    <w:rsid w:val="00A47C10"/>
    <w:rsid w:val="00A5074B"/>
    <w:rsid w:val="00A60455"/>
    <w:rsid w:val="00A829A0"/>
    <w:rsid w:val="00A869B7"/>
    <w:rsid w:val="00A8777E"/>
    <w:rsid w:val="00A90F0A"/>
    <w:rsid w:val="00A94DD7"/>
    <w:rsid w:val="00AA283F"/>
    <w:rsid w:val="00AA4217"/>
    <w:rsid w:val="00AC205C"/>
    <w:rsid w:val="00AF0A6B"/>
    <w:rsid w:val="00B05A69"/>
    <w:rsid w:val="00B07256"/>
    <w:rsid w:val="00B130F2"/>
    <w:rsid w:val="00B142C7"/>
    <w:rsid w:val="00B15380"/>
    <w:rsid w:val="00B32FDD"/>
    <w:rsid w:val="00B42CA9"/>
    <w:rsid w:val="00B51FF7"/>
    <w:rsid w:val="00B75281"/>
    <w:rsid w:val="00B85E65"/>
    <w:rsid w:val="00B92B95"/>
    <w:rsid w:val="00B92F1F"/>
    <w:rsid w:val="00B9734B"/>
    <w:rsid w:val="00BA30E2"/>
    <w:rsid w:val="00BC726D"/>
    <w:rsid w:val="00BD2B24"/>
    <w:rsid w:val="00BE2FF2"/>
    <w:rsid w:val="00BF0277"/>
    <w:rsid w:val="00C07B3D"/>
    <w:rsid w:val="00C11BFE"/>
    <w:rsid w:val="00C5068F"/>
    <w:rsid w:val="00C73E7A"/>
    <w:rsid w:val="00C86D74"/>
    <w:rsid w:val="00CB3DBA"/>
    <w:rsid w:val="00CC3E2D"/>
    <w:rsid w:val="00CD04F1"/>
    <w:rsid w:val="00CD2C6C"/>
    <w:rsid w:val="00CE19F8"/>
    <w:rsid w:val="00CF1D69"/>
    <w:rsid w:val="00CF681A"/>
    <w:rsid w:val="00D07C1D"/>
    <w:rsid w:val="00D07C78"/>
    <w:rsid w:val="00D45252"/>
    <w:rsid w:val="00D530E8"/>
    <w:rsid w:val="00D5676F"/>
    <w:rsid w:val="00D60B2C"/>
    <w:rsid w:val="00D67EAE"/>
    <w:rsid w:val="00D71B4D"/>
    <w:rsid w:val="00D90B96"/>
    <w:rsid w:val="00D9393C"/>
    <w:rsid w:val="00D93D55"/>
    <w:rsid w:val="00DA7416"/>
    <w:rsid w:val="00DD1DF4"/>
    <w:rsid w:val="00DD7B7F"/>
    <w:rsid w:val="00DE445D"/>
    <w:rsid w:val="00DE6D10"/>
    <w:rsid w:val="00E15015"/>
    <w:rsid w:val="00E23EBB"/>
    <w:rsid w:val="00E319DF"/>
    <w:rsid w:val="00E335FE"/>
    <w:rsid w:val="00E60420"/>
    <w:rsid w:val="00E66CC5"/>
    <w:rsid w:val="00E7374D"/>
    <w:rsid w:val="00E84621"/>
    <w:rsid w:val="00EA7D6E"/>
    <w:rsid w:val="00EB2F76"/>
    <w:rsid w:val="00EB38A2"/>
    <w:rsid w:val="00EC4E49"/>
    <w:rsid w:val="00ED77FB"/>
    <w:rsid w:val="00EE066C"/>
    <w:rsid w:val="00EE2650"/>
    <w:rsid w:val="00EE45FA"/>
    <w:rsid w:val="00F043DE"/>
    <w:rsid w:val="00F31179"/>
    <w:rsid w:val="00F62E64"/>
    <w:rsid w:val="00F66152"/>
    <w:rsid w:val="00F9165B"/>
    <w:rsid w:val="00F95B45"/>
    <w:rsid w:val="00FB0052"/>
    <w:rsid w:val="00FC482F"/>
    <w:rsid w:val="00FE339E"/>
    <w:rsid w:val="00FE3FD6"/>
    <w:rsid w:val="00FF04BC"/>
    <w:rsid w:val="00FF109B"/>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7000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uiPriority w:val="99"/>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4F38AC"/>
    <w:pPr>
      <w:tabs>
        <w:tab w:val="left" w:pos="1760"/>
        <w:tab w:val="right" w:leader="dot" w:pos="9345"/>
      </w:tabs>
      <w:ind w:left="284"/>
    </w:pPr>
    <w:rPr>
      <w:rFonts w:asciiTheme="minorHAnsi" w:eastAsia="Times New Roman" w:hAnsiTheme="minorHAnsi" w:cstheme="minorHAnsi"/>
      <w:b/>
      <w:i/>
      <w:iCs/>
      <w:noProof/>
      <w:lang w:eastAsia="en-US" w:bidi="ar-MA"/>
    </w:rPr>
  </w:style>
  <w:style w:type="paragraph" w:styleId="TOC3">
    <w:name w:val="toc 3"/>
    <w:basedOn w:val="Normal"/>
    <w:next w:val="Normal"/>
    <w:autoRedefine/>
    <w:uiPriority w:val="39"/>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aliases w:val="Heading Char"/>
    <w:basedOn w:val="DefaultParagraphFont"/>
    <w:link w:val="Header"/>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uiPriority w:val="34"/>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paragraph" w:styleId="TOC6">
    <w:name w:val="toc 6"/>
    <w:basedOn w:val="Normal"/>
    <w:next w:val="Normal"/>
    <w:autoRedefine/>
    <w:uiPriority w:val="39"/>
    <w:unhideWhenUsed/>
    <w:rsid w:val="00A5074B"/>
    <w:pPr>
      <w:bidi w:val="0"/>
      <w:spacing w:after="100" w:line="259" w:lineRule="auto"/>
      <w:ind w:left="1100"/>
    </w:pPr>
    <w:rPr>
      <w:rFonts w:asciiTheme="minorHAnsi" w:eastAsiaTheme="minorEastAsia" w:hAnsiTheme="minorHAnsi" w:cstheme="minorBidi"/>
      <w:lang w:val="fr-CH" w:eastAsia="fr-CH"/>
    </w:rPr>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paragraph" w:styleId="TOC7">
    <w:name w:val="toc 7"/>
    <w:basedOn w:val="Normal"/>
    <w:next w:val="Normal"/>
    <w:autoRedefine/>
    <w:uiPriority w:val="39"/>
    <w:unhideWhenUsed/>
    <w:rsid w:val="00A5074B"/>
    <w:pPr>
      <w:bidi w:val="0"/>
      <w:spacing w:after="100" w:line="259" w:lineRule="auto"/>
      <w:ind w:left="1320"/>
    </w:pPr>
    <w:rPr>
      <w:rFonts w:asciiTheme="minorHAnsi" w:eastAsiaTheme="minorEastAsia" w:hAnsiTheme="minorHAnsi" w:cstheme="minorBidi"/>
      <w:lang w:val="fr-CH" w:eastAsia="fr-CH"/>
    </w:rPr>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A5074B"/>
    <w:pPr>
      <w:bidi w:val="0"/>
      <w:spacing w:after="100" w:line="259" w:lineRule="auto"/>
      <w:ind w:left="1540"/>
    </w:pPr>
    <w:rPr>
      <w:rFonts w:asciiTheme="minorHAnsi" w:eastAsiaTheme="minorEastAsia" w:hAnsiTheme="minorHAnsi" w:cstheme="minorBidi"/>
      <w:lang w:val="fr-CH" w:eastAsia="fr-CH"/>
    </w:rPr>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paragraph" w:styleId="TOC9">
    <w:name w:val="toc 9"/>
    <w:basedOn w:val="Normal"/>
    <w:next w:val="Normal"/>
    <w:autoRedefine/>
    <w:uiPriority w:val="39"/>
    <w:unhideWhenUsed/>
    <w:rsid w:val="00A5074B"/>
    <w:pPr>
      <w:bidi w:val="0"/>
      <w:spacing w:after="100" w:line="259" w:lineRule="auto"/>
      <w:ind w:left="1760"/>
    </w:pPr>
    <w:rPr>
      <w:rFonts w:asciiTheme="minorHAnsi" w:eastAsiaTheme="minorEastAsia" w:hAnsiTheme="minorHAnsi" w:cstheme="minorBidi"/>
      <w:lang w:val="fr-CH" w:eastAsia="fr-CH"/>
    </w:rPr>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character" w:customStyle="1" w:styleId="UnresolvedMention">
    <w:name w:val="Unresolved Mention"/>
    <w:basedOn w:val="DefaultParagraphFont"/>
    <w:uiPriority w:val="99"/>
    <w:semiHidden/>
    <w:unhideWhenUsed/>
    <w:rsid w:val="00A5074B"/>
    <w:rPr>
      <w:color w:val="605E5C"/>
      <w:shd w:val="clear" w:color="auto" w:fill="E1DFDD"/>
    </w:rPr>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LatinArabicTypesettingLatin17pt">
    <w:name w:val="Style Footnote Reference + (Latin) Arabic Typesetting (Latin) 17 pt"/>
    <w:basedOn w:val="FootnoteReference"/>
    <w:rsid w:val="0095258F"/>
    <w:rPr>
      <w:rFonts w:ascii="Arabic Typesetting" w:hAnsi="Arabic Typesetting" w:cs="Arabic Typesetting"/>
      <w:sz w:val="34"/>
      <w:szCs w:val="34"/>
      <w:vertAlign w:val="superscript"/>
    </w:rPr>
  </w:style>
  <w:style w:type="table" w:customStyle="1" w:styleId="Grilledutableau2">
    <w:name w:val="Grille du tableau2"/>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95258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rsid w:val="0095258F"/>
    <w:pPr>
      <w:bidi/>
    </w:pPr>
    <w:rPr>
      <w:rFonts w:cs="Traditional Arab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div.org/reports/list.aspx)&#1563;"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ar/wo_ga_32/wo_ga_32_8.pdf" TargetMode="External"/><Relationship Id="rId7" Type="http://schemas.openxmlformats.org/officeDocument/2006/relationships/hyperlink" Target="https://www.wipo.int/publications/ar/details.jsp?id=4329" TargetMode="External"/><Relationship Id="rId2" Type="http://schemas.openxmlformats.org/officeDocument/2006/relationships/hyperlink" Target="https://www.wipo.int/edocs/pubdocs/ar/wipo_pub_1047.pdf"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pubdocs/ar/wipo_pub_1049.pdf" TargetMode="External"/><Relationship Id="rId5" Type="http://schemas.openxmlformats.org/officeDocument/2006/relationships/hyperlink" Target="https://www.wipo.int/wipolex/ar/" TargetMode="External"/><Relationship Id="rId4" Type="http://schemas.openxmlformats.org/officeDocument/2006/relationships/hyperlink" Target="https://www.wipo.int/edocs/pubdocs/en/tk/786/wipo_pub_78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954B-F24F-4218-93AC-854E8342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20093</Words>
  <Characters>114531</Characters>
  <Application>Microsoft Office Word</Application>
  <DocSecurity>0</DocSecurity>
  <Lines>954</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WIPO/GRTK/IC/44/</vt:lpstr>
      <vt:lpstr>WIPO/GRTK/IC/44/</vt:lpstr>
    </vt:vector>
  </TitlesOfParts>
  <Company>WIPO</Company>
  <LinksUpToDate>false</LinksUpToDate>
  <CharactersWithSpaces>134356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IHADADENE Soraya</dc:creator>
  <cp:keywords>FOR OFFICIAL USE ONLY</cp:keywords>
  <cp:lastModifiedBy>ALAKHRAS Basel</cp:lastModifiedBy>
  <cp:revision>6</cp:revision>
  <cp:lastPrinted>2022-10-03T09:55:00Z</cp:lastPrinted>
  <dcterms:created xsi:type="dcterms:W3CDTF">2022-10-03T09:55:00Z</dcterms:created>
  <dcterms:modified xsi:type="dcterms:W3CDTF">2022-10-03T09:56:00Z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