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F84A68"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5pt;height:104.3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0944C8">
              <w:rPr>
                <w:rFonts w:ascii="Arial Black" w:hAnsi="Arial Black"/>
                <w:caps/>
                <w:sz w:val="15"/>
              </w:rPr>
              <w:t>36</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0944C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944C8">
              <w:rPr>
                <w:rFonts w:ascii="Arial Black" w:hAnsi="Arial Black"/>
                <w:caps/>
                <w:sz w:val="15"/>
              </w:rPr>
              <w:t>April</w:t>
            </w:r>
            <w:r w:rsidR="00544E59">
              <w:rPr>
                <w:rFonts w:ascii="Arial Black" w:hAnsi="Arial Black"/>
                <w:caps/>
                <w:sz w:val="15"/>
              </w:rPr>
              <w:t xml:space="preserve"> 16, 2018</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A63943" w:rsidRPr="00A63943" w:rsidRDefault="00E31DBE" w:rsidP="00A63943">
      <w:pPr>
        <w:rPr>
          <w:b/>
          <w:sz w:val="24"/>
          <w:szCs w:val="24"/>
        </w:rPr>
      </w:pPr>
      <w:r>
        <w:rPr>
          <w:b/>
          <w:sz w:val="24"/>
          <w:szCs w:val="24"/>
        </w:rPr>
        <w:t>Thirty</w:t>
      </w:r>
      <w:r>
        <w:rPr>
          <w:b/>
          <w:sz w:val="24"/>
          <w:szCs w:val="24"/>
        </w:rPr>
        <w:noBreakHyphen/>
      </w:r>
      <w:r w:rsidR="000944C8">
        <w:rPr>
          <w:b/>
          <w:sz w:val="24"/>
          <w:szCs w:val="24"/>
        </w:rPr>
        <w:t>Sixth</w:t>
      </w:r>
      <w:r w:rsidR="002B50B4" w:rsidRPr="00A63943">
        <w:rPr>
          <w:b/>
          <w:sz w:val="24"/>
          <w:szCs w:val="24"/>
        </w:rPr>
        <w:t xml:space="preserve"> Session</w:t>
      </w:r>
    </w:p>
    <w:p w:rsidR="008B2CC1" w:rsidRPr="008B2CC1" w:rsidRDefault="00A63943" w:rsidP="00A63943">
      <w:r w:rsidRPr="00A63943">
        <w:rPr>
          <w:b/>
          <w:sz w:val="24"/>
          <w:szCs w:val="24"/>
        </w:rPr>
        <w:t xml:space="preserve">Geneva, </w:t>
      </w:r>
      <w:r w:rsidR="000944C8">
        <w:rPr>
          <w:b/>
          <w:sz w:val="24"/>
          <w:szCs w:val="24"/>
        </w:rPr>
        <w:t>June 25 to 29</w:t>
      </w:r>
      <w:r w:rsidR="00E31DBE">
        <w:rPr>
          <w:b/>
          <w:sz w:val="24"/>
          <w:szCs w:val="24"/>
        </w:rPr>
        <w:t>, 2018</w:t>
      </w:r>
      <w:r w:rsidR="00676C5F">
        <w:rPr>
          <w:b/>
          <w:sz w:val="24"/>
          <w:szCs w:val="24"/>
        </w:rPr>
        <w:t xml:space="preserve"> </w:t>
      </w:r>
    </w:p>
    <w:p w:rsidR="008B2CC1" w:rsidRPr="008B2CC1" w:rsidRDefault="008B2CC1" w:rsidP="00D40928"/>
    <w:p w:rsidR="008B2CC1" w:rsidRPr="008B2CC1" w:rsidRDefault="008B2CC1" w:rsidP="00D40928"/>
    <w:p w:rsidR="008B2CC1" w:rsidRPr="00931A24" w:rsidRDefault="00931A24" w:rsidP="00D40928">
      <w:pPr>
        <w:rPr>
          <w:caps/>
          <w:sz w:val="24"/>
        </w:rPr>
      </w:pPr>
      <w:bookmarkStart w:id="3" w:name="TitleOfDoc"/>
      <w:bookmarkEnd w:id="3"/>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4" w:name="Prepared"/>
      <w:bookmarkEnd w:id="4"/>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lang w:eastAsia="en-US"/>
        </w:rPr>
      </w:pPr>
    </w:p>
    <w:p w:rsidR="00FF504A" w:rsidRDefault="001329AF" w:rsidP="002247F0">
      <w:pPr>
        <w:contextualSpacing/>
        <w:rPr>
          <w:szCs w:val="22"/>
          <w:lang w:eastAsia="en-US"/>
        </w:rPr>
      </w:pPr>
      <w:r>
        <w:rPr>
          <w:szCs w:val="22"/>
          <w:lang w:eastAsia="en-US"/>
        </w:rPr>
        <w:t>2</w:t>
      </w:r>
      <w:r w:rsidR="00931A24" w:rsidRPr="00F05DC0">
        <w:rPr>
          <w:szCs w:val="22"/>
          <w:lang w:eastAsia="en-US"/>
        </w:rPr>
        <w:t>.</w:t>
      </w:r>
      <w:r w:rsidR="00931A24" w:rsidRPr="00F05DC0">
        <w:rPr>
          <w:szCs w:val="22"/>
          <w:lang w:eastAsia="en-US"/>
        </w:rPr>
        <w:tab/>
      </w:r>
      <w:r w:rsidR="00FF504A" w:rsidRPr="00FF504A">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w:t>
      </w:r>
      <w:r w:rsidR="00FF504A">
        <w:rPr>
          <w:szCs w:val="22"/>
          <w:lang w:eastAsia="en-US"/>
        </w:rPr>
        <w:t>r the next session of the IGC.”</w:t>
      </w:r>
      <w:r w:rsidR="00FF504A">
        <w:rPr>
          <w:rStyle w:val="FootnoteReference"/>
          <w:szCs w:val="22"/>
          <w:lang w:eastAsia="en-US"/>
        </w:rPr>
        <w:footnoteReference w:id="3"/>
      </w:r>
    </w:p>
    <w:p w:rsidR="00FF504A" w:rsidRDefault="00FF504A" w:rsidP="002247F0">
      <w:pPr>
        <w:contextualSpacing/>
        <w:rPr>
          <w:szCs w:val="22"/>
          <w:lang w:eastAsia="en-US"/>
        </w:rPr>
      </w:pPr>
    </w:p>
    <w:p w:rsidR="00F12D49" w:rsidRPr="00F05DC0" w:rsidRDefault="00FF504A" w:rsidP="002247F0">
      <w:pPr>
        <w:contextualSpacing/>
        <w:rPr>
          <w:szCs w:val="22"/>
        </w:rPr>
      </w:pPr>
      <w:r>
        <w:rPr>
          <w:szCs w:val="22"/>
        </w:rPr>
        <w:lastRenderedPageBreak/>
        <w:t>3.</w:t>
      </w:r>
      <w:r>
        <w:rPr>
          <w:szCs w:val="22"/>
        </w:rPr>
        <w:tab/>
        <w:t>Pursuant to that decision, and g</w:t>
      </w:r>
      <w:r w:rsidR="00931A24" w:rsidRPr="00F05DC0">
        <w:rPr>
          <w:szCs w:val="22"/>
        </w:rPr>
        <w:t>iven that some terms contained in the</w:t>
      </w:r>
      <w:r w:rsidR="00045C15">
        <w:rPr>
          <w:szCs w:val="22"/>
        </w:rPr>
        <w:t>se</w:t>
      </w:r>
      <w:r w:rsidR="00931A24" w:rsidRPr="00F05DC0">
        <w:rPr>
          <w:szCs w:val="22"/>
        </w:rPr>
        <w:t xml:space="preserve"> glossaries </w:t>
      </w:r>
      <w:r w:rsidR="00045C15">
        <w:rPr>
          <w:szCs w:val="22"/>
        </w:rPr>
        <w:t>were</w:t>
      </w:r>
      <w:r w:rsidR="00045C15" w:rsidRPr="00F05DC0">
        <w:rPr>
          <w:szCs w:val="22"/>
        </w:rPr>
        <w:t xml:space="preserve"> </w:t>
      </w:r>
      <w:r w:rsidR="00931A24" w:rsidRPr="00F05DC0">
        <w:rPr>
          <w:szCs w:val="22"/>
        </w:rPr>
        <w:t>related to all three themes, the Secretariat consolidated the three glossaries into one</w:t>
      </w:r>
      <w:r w:rsidR="00045C15">
        <w:rPr>
          <w:szCs w:val="22"/>
        </w:rPr>
        <w:t xml:space="preserve"> and</w:t>
      </w:r>
      <w:r w:rsidR="005B0A02">
        <w:rPr>
          <w:szCs w:val="22"/>
        </w:rPr>
        <w:t xml:space="preserve"> </w:t>
      </w:r>
      <w:r w:rsidR="005B0A02" w:rsidRPr="005B0A02">
        <w:rPr>
          <w:szCs w:val="22"/>
        </w:rPr>
        <w:t>updated some of the definitions included therein</w:t>
      </w:r>
      <w:r w:rsidR="00045C15">
        <w:rPr>
          <w:szCs w:val="22"/>
        </w:rPr>
        <w:t xml:space="preserve">. </w:t>
      </w:r>
      <w:r w:rsidR="00AF72C7">
        <w:rPr>
          <w:szCs w:val="22"/>
        </w:rPr>
        <w:t xml:space="preserve"> </w:t>
      </w:r>
      <w:r w:rsidR="00143933">
        <w:rPr>
          <w:rFonts w:hint="eastAsia"/>
          <w:szCs w:val="22"/>
        </w:rPr>
        <w:t xml:space="preserve">The </w:t>
      </w:r>
      <w:r w:rsidR="00045C15">
        <w:rPr>
          <w:szCs w:val="22"/>
        </w:rPr>
        <w:t xml:space="preserve">consolidated </w:t>
      </w:r>
      <w:r w:rsidR="00143933">
        <w:rPr>
          <w:rFonts w:hint="eastAsia"/>
          <w:szCs w:val="22"/>
        </w:rPr>
        <w:t>glossary</w:t>
      </w:r>
      <w:r w:rsidR="00FE3E98">
        <w:rPr>
          <w:szCs w:val="22"/>
        </w:rPr>
        <w:t xml:space="preserve"> </w:t>
      </w:r>
      <w:r w:rsidR="007D5783">
        <w:rPr>
          <w:szCs w:val="22"/>
        </w:rPr>
        <w:t>has been</w:t>
      </w:r>
      <w:r w:rsidR="00FE3E98">
        <w:rPr>
          <w:szCs w:val="22"/>
        </w:rPr>
        <w:t xml:space="preserve"> made available </w:t>
      </w:r>
      <w:r w:rsidR="00DE45E1">
        <w:rPr>
          <w:szCs w:val="22"/>
        </w:rPr>
        <w:t>as an information document for</w:t>
      </w:r>
      <w:r w:rsidR="00FE3E98">
        <w:rPr>
          <w:szCs w:val="22"/>
        </w:rPr>
        <w:t xml:space="preserve"> the previous IGC sessions.  The </w:t>
      </w:r>
      <w:r w:rsidR="007E5F16">
        <w:rPr>
          <w:szCs w:val="22"/>
        </w:rPr>
        <w:t xml:space="preserve">updated </w:t>
      </w:r>
      <w:r w:rsidR="00FE3E98">
        <w:rPr>
          <w:szCs w:val="22"/>
        </w:rPr>
        <w:t>glossary</w:t>
      </w:r>
      <w:r w:rsidR="00143933">
        <w:rPr>
          <w:rFonts w:hint="eastAsia"/>
          <w:szCs w:val="22"/>
        </w:rPr>
        <w:t xml:space="preserve"> </w:t>
      </w:r>
      <w:r w:rsidR="00143933" w:rsidRPr="00F05DC0">
        <w:rPr>
          <w:szCs w:val="22"/>
          <w:lang w:eastAsia="en-US"/>
        </w:rPr>
        <w:t>is contained in the Annex to the present document</w:t>
      </w:r>
      <w:r w:rsidR="00143933">
        <w:rPr>
          <w:szCs w:val="22"/>
          <w:lang w:eastAsia="en-US"/>
        </w:rPr>
        <w:t>.</w:t>
      </w:r>
    </w:p>
    <w:p w:rsidR="00931A24" w:rsidRPr="00F05DC0" w:rsidRDefault="00931A24" w:rsidP="00931A24">
      <w:pPr>
        <w:rPr>
          <w:szCs w:val="22"/>
          <w:lang w:eastAsia="en-US"/>
        </w:rPr>
      </w:pPr>
    </w:p>
    <w:p w:rsidR="00931A24" w:rsidRPr="00F05DC0" w:rsidRDefault="00FF504A" w:rsidP="00931A24">
      <w:pPr>
        <w:rPr>
          <w:szCs w:val="22"/>
        </w:rPr>
      </w:pPr>
      <w:r>
        <w:rPr>
          <w:szCs w:val="22"/>
          <w:lang w:eastAsia="en-US"/>
        </w:rPr>
        <w:t>4</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w:t>
      </w:r>
      <w:r w:rsidR="00E31DBE">
        <w:rPr>
          <w:szCs w:val="22"/>
        </w:rPr>
        <w:t>rk programs of WIPO.  That said</w:t>
      </w:r>
      <w:r w:rsidR="00931A24" w:rsidRPr="00F05DC0">
        <w:rPr>
          <w:szCs w:val="22"/>
        </w:rPr>
        <w:t xml:space="preserve">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FF504A" w:rsidP="00F85B40">
      <w:pPr>
        <w:contextualSpacing/>
        <w:rPr>
          <w:szCs w:val="22"/>
        </w:rPr>
      </w:pPr>
      <w:r>
        <w:rPr>
          <w:szCs w:val="22"/>
        </w:rPr>
        <w:t>5</w:t>
      </w:r>
      <w:r w:rsidR="00931A24" w:rsidRPr="00F05DC0">
        <w:rPr>
          <w:szCs w:val="22"/>
        </w:rPr>
        <w:t>.</w:t>
      </w:r>
      <w:r w:rsidR="00931A24" w:rsidRPr="00F05DC0">
        <w:rPr>
          <w:szCs w:val="22"/>
        </w:rPr>
        <w:tab/>
        <w:t xml:space="preserve">The selection of key terms is based on the terms used most frequently in the draft </w:t>
      </w:r>
      <w:r w:rsidR="007B6CB0">
        <w:rPr>
          <w:szCs w:val="22"/>
        </w:rPr>
        <w:t>IGC texts</w:t>
      </w:r>
      <w:r w:rsidR="00931A24"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80090B" w:rsidP="00931A24">
      <w:pPr>
        <w:pStyle w:val="DecisionInvitingPara"/>
        <w:ind w:left="5533"/>
        <w:rPr>
          <w:rFonts w:cs="Arial"/>
          <w:sz w:val="22"/>
          <w:szCs w:val="22"/>
        </w:rPr>
      </w:pPr>
      <w:r>
        <w:rPr>
          <w:rFonts w:cs="Arial"/>
          <w:sz w:val="22"/>
          <w:szCs w:val="22"/>
        </w:rPr>
        <w:t>6</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013C6A" w:rsidP="00931A24">
      <w:pPr>
        <w:pStyle w:val="CommentText"/>
        <w:spacing w:line="260" w:lineRule="atLeast"/>
        <w:rPr>
          <w:snapToGrid w:val="0"/>
          <w:sz w:val="22"/>
          <w:szCs w:val="22"/>
        </w:rPr>
      </w:pPr>
      <w:r>
        <w:rPr>
          <w:snapToGrid w:val="0"/>
          <w:sz w:val="22"/>
          <w:szCs w:val="22"/>
        </w:rPr>
        <w:t>Article 1 of t</w:t>
      </w:r>
      <w:r w:rsidR="00931A24" w:rsidRPr="00F05DC0">
        <w:rPr>
          <w:snapToGrid w:val="0"/>
          <w:sz w:val="22"/>
          <w:szCs w:val="22"/>
        </w:rPr>
        <w:t xml:space="preserve">he </w:t>
      </w:r>
      <w:r w:rsidR="00931A24" w:rsidRPr="00F05DC0">
        <w:rPr>
          <w:i/>
          <w:snapToGrid w:val="0"/>
          <w:sz w:val="22"/>
          <w:szCs w:val="22"/>
        </w:rPr>
        <w:t xml:space="preserve">Convention on Biological Diversity </w:t>
      </w:r>
      <w:r w:rsidR="00931A24" w:rsidRPr="00F05DC0">
        <w:rPr>
          <w:snapToGrid w:val="0"/>
          <w:sz w:val="22"/>
          <w:szCs w:val="22"/>
        </w:rPr>
        <w:t>(1992) prescribes “the fa</w:t>
      </w:r>
      <w:r w:rsidR="007C611B">
        <w:rPr>
          <w:snapToGrid w:val="0"/>
          <w:sz w:val="22"/>
          <w:szCs w:val="22"/>
        </w:rPr>
        <w:t>ir and equitable sharing of the </w:t>
      </w:r>
      <w:r w:rsidR="00931A24"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5" w:name="_Ref289433821"/>
      <w:r w:rsidRPr="00F05DC0">
        <w:rPr>
          <w:rStyle w:val="FootnoteReference"/>
          <w:szCs w:val="22"/>
        </w:rPr>
        <w:footnoteReference w:id="6"/>
      </w:r>
      <w:bookmarkEnd w:id="5"/>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931A24" w:rsidRDefault="00931A24" w:rsidP="00931A24">
      <w:pPr>
        <w:spacing w:line="260" w:lineRule="atLeast"/>
        <w:rPr>
          <w:b/>
          <w:szCs w:val="22"/>
        </w:rPr>
      </w:pPr>
    </w:p>
    <w:p w:rsidR="00515BE0" w:rsidRDefault="00515BE0" w:rsidP="00931A24">
      <w:pPr>
        <w:spacing w:line="260" w:lineRule="atLeast"/>
        <w:rPr>
          <w:b/>
          <w:szCs w:val="22"/>
        </w:rPr>
      </w:pPr>
      <w:r>
        <w:rPr>
          <w:b/>
          <w:szCs w:val="22"/>
        </w:rPr>
        <w:t xml:space="preserve">Alternative Dispute Resolution </w:t>
      </w:r>
    </w:p>
    <w:p w:rsidR="00515BE0" w:rsidRDefault="00515BE0" w:rsidP="00931A24">
      <w:pPr>
        <w:spacing w:line="260" w:lineRule="atLeast"/>
        <w:rPr>
          <w:b/>
          <w:szCs w:val="22"/>
        </w:rPr>
      </w:pPr>
    </w:p>
    <w:p w:rsidR="006E4B84" w:rsidRPr="006E4B84" w:rsidRDefault="00515BE0" w:rsidP="006E4B84">
      <w:pPr>
        <w:autoSpaceDE w:val="0"/>
        <w:autoSpaceDN w:val="0"/>
        <w:adjustRightInd w:val="0"/>
        <w:rPr>
          <w:rFonts w:ascii="HelveticaNeueLTStd-Roman" w:hAnsi="HelveticaNeueLTStd-Roman" w:cs="HelveticaNeueLTStd-Roman"/>
          <w:sz w:val="18"/>
          <w:szCs w:val="18"/>
        </w:rPr>
      </w:pPr>
      <w:r>
        <w:rPr>
          <w:szCs w:val="22"/>
        </w:rPr>
        <w:t xml:space="preserve">Alternative </w:t>
      </w:r>
      <w:r w:rsidR="00544E59">
        <w:rPr>
          <w:szCs w:val="22"/>
        </w:rPr>
        <w:t>d</w:t>
      </w:r>
      <w:r>
        <w:rPr>
          <w:szCs w:val="22"/>
        </w:rPr>
        <w:t xml:space="preserve">ispute </w:t>
      </w:r>
      <w:r w:rsidR="00544E59">
        <w:rPr>
          <w:szCs w:val="22"/>
        </w:rPr>
        <w:t>r</w:t>
      </w:r>
      <w:r>
        <w:rPr>
          <w:szCs w:val="22"/>
        </w:rPr>
        <w:t xml:space="preserve">esolution (ADR) offers an alternative to formal court-based systems for tackling intellectual property disputes that may arise in relation to traditional knowledge, traditional cultural expressions and genetic resources.  </w:t>
      </w:r>
      <w:r w:rsidR="006E4B84">
        <w:rPr>
          <w:szCs w:val="22"/>
        </w:rPr>
        <w:t>It</w:t>
      </w:r>
      <w:r w:rsidR="006E4B84" w:rsidRPr="006E4B84">
        <w:rPr>
          <w:szCs w:val="22"/>
        </w:rPr>
        <w:t xml:space="preserve"> seeks to resolve disputes in non-adversarial ways in order to reach outcomes of mutual benefit for all parties.</w:t>
      </w:r>
      <w:r w:rsidR="006E4B84">
        <w:rPr>
          <w:rFonts w:ascii="HelveticaNeueLTStd-Roman" w:hAnsi="HelveticaNeueLTStd-Roman" w:cs="HelveticaNeueLTStd-Roman"/>
          <w:sz w:val="18"/>
          <w:szCs w:val="18"/>
        </w:rPr>
        <w:t xml:space="preserve">  </w:t>
      </w:r>
      <w:r>
        <w:rPr>
          <w:szCs w:val="22"/>
        </w:rPr>
        <w:t xml:space="preserve">With ADR, the parties themselves assume responsibility for solving the conflict and can take into account </w:t>
      </w:r>
      <w:r w:rsidR="006E4B84">
        <w:rPr>
          <w:szCs w:val="22"/>
        </w:rPr>
        <w:t>issues other than legal norms.</w:t>
      </w:r>
      <w:r w:rsidR="006E4B84" w:rsidRPr="006E4B84">
        <w:rPr>
          <w:szCs w:val="22"/>
        </w:rPr>
        <w:t xml:space="preserve"> </w:t>
      </w:r>
      <w:r w:rsidR="00EE4F2A">
        <w:rPr>
          <w:szCs w:val="22"/>
        </w:rPr>
        <w:t xml:space="preserve"> </w:t>
      </w:r>
      <w:r w:rsidR="006E4B84" w:rsidRPr="006E4B84">
        <w:rPr>
          <w:szCs w:val="22"/>
        </w:rPr>
        <w:t>ADR is characterized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515BE0" w:rsidRPr="006E4B84" w:rsidRDefault="00515BE0" w:rsidP="006E4B84">
      <w:pPr>
        <w:autoSpaceDE w:val="0"/>
        <w:autoSpaceDN w:val="0"/>
        <w:adjustRightInd w:val="0"/>
        <w:rPr>
          <w:rFonts w:ascii="HelveticaNeueLTStd-Roman" w:hAnsi="HelveticaNeueLTStd-Roman" w:cs="HelveticaNeueLTStd-Roman"/>
          <w:sz w:val="18"/>
          <w:szCs w:val="18"/>
        </w:rPr>
      </w:pPr>
      <w:r>
        <w:rPr>
          <w:szCs w:val="22"/>
        </w:rPr>
        <w:t>Issues related to traditional knowledge are often intricately intertwined with cultural values and many disagreements involve questions of culturally appropriate usage, sharing of knowledge and proper attribution.</w:t>
      </w:r>
      <w:r w:rsidR="00EE4F2A">
        <w:rPr>
          <w:szCs w:val="22"/>
        </w:rPr>
        <w:t xml:space="preserve"> </w:t>
      </w:r>
      <w:r>
        <w:rPr>
          <w:szCs w:val="22"/>
        </w:rPr>
        <w:t xml:space="preserve"> ADR is an important element of the range of options available to </w:t>
      </w:r>
      <w:r w:rsidR="00EE4F2A">
        <w:rPr>
          <w:szCs w:val="22"/>
        </w:rPr>
        <w:t>i</w:t>
      </w:r>
      <w:r>
        <w:rPr>
          <w:szCs w:val="22"/>
        </w:rPr>
        <w:t xml:space="preserve">ndigenous </w:t>
      </w:r>
      <w:r w:rsidR="00EE4F2A">
        <w:rPr>
          <w:szCs w:val="22"/>
        </w:rPr>
        <w:t>p</w:t>
      </w:r>
      <w:r>
        <w:rPr>
          <w:szCs w:val="22"/>
        </w:rPr>
        <w:t>eoples and third-party users for resolving disputes.</w:t>
      </w:r>
      <w:r w:rsidR="00EE4F2A">
        <w:rPr>
          <w:rStyle w:val="FootnoteReference"/>
          <w:szCs w:val="22"/>
        </w:rPr>
        <w:footnoteReference w:id="8"/>
      </w:r>
      <w:r>
        <w:rPr>
          <w:szCs w:val="22"/>
        </w:rPr>
        <w:t xml:space="preserve"> </w:t>
      </w:r>
    </w:p>
    <w:p w:rsidR="00515BE0" w:rsidRPr="00515BE0" w:rsidRDefault="00515BE0" w:rsidP="00931A24">
      <w:pPr>
        <w:spacing w:line="260" w:lineRule="atLeast"/>
        <w:rPr>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9"/>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10"/>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612DA4" w:rsidP="00931A24">
      <w:pPr>
        <w:spacing w:line="260" w:lineRule="atLeast"/>
        <w:rPr>
          <w:rStyle w:val="Strong"/>
          <w:szCs w:val="22"/>
        </w:rPr>
      </w:pPr>
      <w:r>
        <w:rPr>
          <w:rStyle w:val="Strong"/>
          <w:szCs w:val="22"/>
        </w:rPr>
        <w:br w:type="page"/>
      </w:r>
      <w:r w:rsidR="00931A24" w:rsidRPr="00F05DC0">
        <w:rPr>
          <w:rStyle w:val="Strong"/>
          <w:szCs w:val="22"/>
        </w:rPr>
        <w:lastRenderedPageBreak/>
        <w:t xml:space="preserve">Biological Diversity </w:t>
      </w:r>
    </w:p>
    <w:p w:rsidR="00931A24" w:rsidRPr="00F05DC0" w:rsidRDefault="00931A24" w:rsidP="00931A24">
      <w:pPr>
        <w:spacing w:line="260" w:lineRule="atLeast"/>
        <w:rPr>
          <w:rStyle w:val="Strong"/>
          <w:szCs w:val="22"/>
        </w:rPr>
      </w:pPr>
    </w:p>
    <w:p w:rsidR="00931A24" w:rsidRPr="00DD311D" w:rsidRDefault="00931A24" w:rsidP="00931A24">
      <w:pPr>
        <w:spacing w:line="260" w:lineRule="atLeast"/>
        <w:rPr>
          <w:rStyle w:val="Strong"/>
          <w:b w:val="0"/>
          <w:bCs w:val="0"/>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Default="00931A24" w:rsidP="00931A24">
      <w:pPr>
        <w:spacing w:line="260" w:lineRule="atLeast"/>
        <w:rPr>
          <w:snapToGrid w:val="0"/>
          <w:szCs w:val="22"/>
        </w:rPr>
      </w:pPr>
    </w:p>
    <w:p w:rsidR="00DD311D" w:rsidRPr="007E3B38" w:rsidRDefault="00DD311D" w:rsidP="00DD311D">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DD311D" w:rsidRPr="007E3B38" w:rsidRDefault="00DD311D" w:rsidP="00DD311D">
      <w:pPr>
        <w:spacing w:line="260" w:lineRule="atLeast"/>
        <w:rPr>
          <w:szCs w:val="22"/>
        </w:rPr>
      </w:pPr>
    </w:p>
    <w:p w:rsidR="00DD311D" w:rsidRPr="007E3B38" w:rsidRDefault="00DD311D" w:rsidP="00DD311D">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DD311D" w:rsidRPr="007E3B38" w:rsidRDefault="00DD311D" w:rsidP="00DD311D">
      <w:pPr>
        <w:spacing w:line="260" w:lineRule="atLeast"/>
        <w:rPr>
          <w:szCs w:val="22"/>
        </w:rPr>
      </w:pPr>
    </w:p>
    <w:p w:rsidR="00DD311D" w:rsidRPr="007E3B38" w:rsidRDefault="00DD311D" w:rsidP="00DD311D">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Pr>
          <w:szCs w:val="22"/>
        </w:rPr>
        <w:t>include</w:t>
      </w:r>
      <w:r w:rsidRPr="007E3B38">
        <w:rPr>
          <w:szCs w:val="22"/>
        </w:rPr>
        <w:t xml:space="preserve"> </w:t>
      </w:r>
      <w:r>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DD311D" w:rsidRPr="00F05DC0" w:rsidRDefault="00DD311D"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proofErr w:type="gramStart"/>
      <w:r w:rsidRPr="00F05DC0">
        <w:rPr>
          <w:szCs w:val="22"/>
        </w:rPr>
        <w:lastRenderedPageBreak/>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w:t>
      </w:r>
      <w:proofErr w:type="gramEnd"/>
      <w:r w:rsidRPr="00F05DC0">
        <w:rPr>
          <w:iCs/>
          <w:szCs w:val="22"/>
          <w:lang w:eastAsia="en-US" w:bidi="th-TH"/>
        </w:rPr>
        <w:t xml:space="preserve">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proofErr w:type="gramStart"/>
      <w:r w:rsidRPr="00F05DC0">
        <w:rPr>
          <w:snapToGrid w:val="0"/>
          <w:szCs w:val="22"/>
        </w:rPr>
        <w:t>a)  in</w:t>
      </w:r>
      <w:proofErr w:type="gramEnd"/>
      <w:r w:rsidRPr="00F05DC0">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w:t>
      </w:r>
      <w:proofErr w:type="spellStart"/>
      <w:r w:rsidR="00F81B09">
        <w:rPr>
          <w:rStyle w:val="Strong"/>
          <w:b w:val="0"/>
          <w:bCs w:val="0"/>
          <w:iCs/>
          <w:szCs w:val="22"/>
        </w:rPr>
        <w:t>nanobiotechnology</w:t>
      </w:r>
      <w:proofErr w:type="spellEnd"/>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4"/>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931A24" w:rsidRPr="00F05DC0" w:rsidRDefault="00931A24" w:rsidP="00F81B09">
      <w:pPr>
        <w:tabs>
          <w:tab w:val="num" w:pos="1440"/>
        </w:tabs>
        <w:spacing w:line="260" w:lineRule="atLeast"/>
        <w:rPr>
          <w:bCs/>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r w:rsidR="007C611B">
        <w:rPr>
          <w:i/>
          <w:szCs w:val="22"/>
        </w:rPr>
        <w:br/>
      </w:r>
      <w:r w:rsidR="00F81B09" w:rsidRPr="00F81B09">
        <w:rPr>
          <w:i/>
          <w:szCs w:val="22"/>
        </w:rPr>
        <w:t>the Benefits Arising out of their Utilization</w:t>
      </w:r>
      <w:r w:rsidR="00F81B09"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6"/>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5F16" w:rsidRDefault="00931A24" w:rsidP="007E5F16">
      <w:pPr>
        <w:autoSpaceDE w:val="0"/>
        <w:autoSpaceDN w:val="0"/>
        <w:adjustRightInd w:val="0"/>
        <w:rPr>
          <w:rFonts w:ascii="Frutiger-Cn" w:hAnsi="Frutiger-Cn" w:cs="Frutiger-Cn"/>
          <w:color w:val="161513"/>
          <w:sz w:val="16"/>
          <w:szCs w:val="16"/>
        </w:rPr>
      </w:pPr>
      <w:r w:rsidRPr="007E3B38">
        <w:rPr>
          <w:rStyle w:val="contentpane"/>
          <w:szCs w:val="22"/>
        </w:rPr>
        <w:t>According to a glossary used by the United Nations Environment Program (UNEP), a Clearing House Mechanism (CHM)</w:t>
      </w:r>
      <w:r w:rsidR="007E5F16">
        <w:rPr>
          <w:rStyle w:val="contentpane"/>
          <w:szCs w:val="22"/>
        </w:rPr>
        <w:t xml:space="preserve"> </w:t>
      </w:r>
      <w:r w:rsidR="007E5F16" w:rsidRPr="007E5F16">
        <w:rPr>
          <w:color w:val="161513"/>
          <w:szCs w:val="22"/>
        </w:rPr>
        <w:t xml:space="preserve">originally referred to a financial establishment where checks and bills are exchanged among member banks so that only the net balances need to be settled in cash. Today, its meaning has been extended to include any agency that brings together seekers and providers of goods, services or information, thus matching demand with supply. </w:t>
      </w:r>
      <w:r w:rsidR="00013279">
        <w:rPr>
          <w:color w:val="161513"/>
          <w:szCs w:val="22"/>
        </w:rPr>
        <w:t xml:space="preserve"> </w:t>
      </w:r>
      <w:r w:rsidR="007E5F16" w:rsidRPr="007E5F16">
        <w:rPr>
          <w:color w:val="161513"/>
          <w:szCs w:val="22"/>
        </w:rPr>
        <w:t>The CBD has established a Clearing-house Mechanism to ensure that all governments have access to the information and technologies they need for their work on biodiversity</w:t>
      </w:r>
      <w:r w:rsidRPr="007E3B38">
        <w:rPr>
          <w:rStyle w:val="contentpane"/>
          <w:szCs w:val="22"/>
        </w:rPr>
        <w:t>.</w:t>
      </w:r>
      <w:r w:rsidRPr="007E3B38">
        <w:rPr>
          <w:rStyle w:val="FootnoteReference"/>
          <w:szCs w:val="22"/>
        </w:rPr>
        <w:footnoteReference w:id="17"/>
      </w:r>
      <w:r w:rsidRPr="007E3B38">
        <w:rPr>
          <w:rStyle w:val="contentpane"/>
          <w:szCs w:val="22"/>
        </w:rPr>
        <w:t xml:space="preserve"> </w:t>
      </w:r>
      <w:r w:rsidR="00044B01">
        <w:rPr>
          <w:rStyle w:val="contentpane"/>
          <w:szCs w:val="22"/>
        </w:rPr>
        <w:t xml:space="preserve"> </w:t>
      </w:r>
    </w:p>
    <w:p w:rsidR="00931A24" w:rsidRPr="007E3B38" w:rsidRDefault="00931A24" w:rsidP="00931A24">
      <w:pPr>
        <w:rPr>
          <w:szCs w:val="22"/>
        </w:rPr>
      </w:pPr>
    </w:p>
    <w:p w:rsidR="00931A24" w:rsidRPr="007E3B38" w:rsidRDefault="00013279" w:rsidP="00931A24">
      <w:pPr>
        <w:pStyle w:val="FootnoteText"/>
        <w:spacing w:line="260" w:lineRule="atLeast"/>
        <w:rPr>
          <w:b/>
          <w:sz w:val="22"/>
          <w:szCs w:val="22"/>
        </w:rPr>
      </w:pPr>
      <w:r>
        <w:rPr>
          <w:b/>
          <w:sz w:val="22"/>
          <w:szCs w:val="22"/>
        </w:rPr>
        <w:br w:type="page"/>
      </w:r>
      <w:r w:rsidR="00931A24" w:rsidRPr="007E3B38">
        <w:rPr>
          <w:b/>
          <w:sz w:val="22"/>
          <w:szCs w:val="22"/>
        </w:rPr>
        <w:lastRenderedPageBreak/>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8"/>
      </w:r>
    </w:p>
    <w:p w:rsidR="00F81B09" w:rsidRDefault="00F81B09"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sidR="007C611B">
        <w:rPr>
          <w:sz w:val="22"/>
          <w:szCs w:val="22"/>
        </w:rPr>
        <w:br/>
      </w:r>
      <w:r w:rsidRPr="007E3B38">
        <w:rPr>
          <w:sz w:val="22"/>
          <w:szCs w:val="22"/>
        </w:rPr>
        <w:t>e.g. Ayurveda disclosed in ancient Sanskrit scriptures</w:t>
      </w:r>
      <w:r w:rsidRPr="007E3B38">
        <w:rPr>
          <w:sz w:val="22"/>
          <w:szCs w:val="22"/>
          <w:vertAlign w:val="superscript"/>
        </w:rPr>
        <w:footnoteReference w:id="19"/>
      </w:r>
      <w:r w:rsidRPr="007E3B38">
        <w:rPr>
          <w:sz w:val="22"/>
          <w:szCs w:val="22"/>
        </w:rPr>
        <w:t xml:space="preserve"> or Traditional Chinese Medicine (TCM) disclosed in ancient Chinese medical texts</w:t>
      </w:r>
      <w:r w:rsidRPr="007E3B38">
        <w:rPr>
          <w:sz w:val="22"/>
          <w:szCs w:val="22"/>
          <w:vertAlign w:val="superscript"/>
        </w:rPr>
        <w:footnoteReference w:id="20"/>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is codified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sidR="007C611B">
        <w:rPr>
          <w:sz w:val="22"/>
          <w:szCs w:val="22"/>
        </w:rPr>
        <w:t>bb</w:t>
      </w:r>
      <w:proofErr w:type="spellEnd"/>
      <w:r w:rsidR="007C611B">
        <w:rPr>
          <w:sz w:val="22"/>
          <w:szCs w:val="22"/>
        </w:rPr>
        <w:t xml:space="preserve"> tradition, as codified in 13 </w:t>
      </w:r>
      <w:r w:rsidRPr="007E3B38">
        <w:rPr>
          <w:sz w:val="22"/>
          <w:szCs w:val="22"/>
        </w:rPr>
        <w:t>authoritative books.</w:t>
      </w:r>
      <w:r w:rsidRPr="007E3B38">
        <w:rPr>
          <w:sz w:val="22"/>
          <w:szCs w:val="22"/>
          <w:vertAlign w:val="superscript"/>
        </w:rPr>
        <w:footnoteReference w:id="21"/>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2"/>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According to Black’s Law Dictionary, consultation is the act of asking the advice or opinion of someone</w:t>
      </w:r>
      <w:r w:rsidR="00FA2D83">
        <w:rPr>
          <w:sz w:val="22"/>
          <w:szCs w:val="22"/>
          <w:lang w:val="en"/>
        </w:rPr>
        <w:t xml:space="preserve"> (such as a lawyer)</w:t>
      </w:r>
      <w:r w:rsidRPr="007E3B38">
        <w:rPr>
          <w:sz w:val="22"/>
          <w:szCs w:val="22"/>
          <w:lang w:val="en"/>
        </w:rPr>
        <w:t xml:space="preserv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6" w:name="_Ref292464692"/>
      <w:r w:rsidRPr="007E3B38">
        <w:rPr>
          <w:rStyle w:val="FootnoteReference"/>
          <w:sz w:val="22"/>
          <w:szCs w:val="22"/>
          <w:lang w:val="en"/>
        </w:rPr>
        <w:footnoteReference w:id="23"/>
      </w:r>
      <w:bookmarkEnd w:id="6"/>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proofErr w:type="spellStart"/>
      <w:r w:rsidRPr="007E3B38">
        <w:rPr>
          <w:snapToGrid w:val="0"/>
          <w:sz w:val="22"/>
          <w:szCs w:val="22"/>
        </w:rPr>
        <w:lastRenderedPageBreak/>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7" w:name="_Ref289689074"/>
      <w:r w:rsidRPr="007E3B38">
        <w:rPr>
          <w:rStyle w:val="FootnoteReference"/>
          <w:sz w:val="22"/>
          <w:szCs w:val="22"/>
          <w:lang w:val="en-GB"/>
        </w:rPr>
        <w:footnoteReference w:id="24"/>
      </w:r>
      <w:bookmarkEnd w:id="7"/>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5"/>
      </w:r>
    </w:p>
    <w:p w:rsidR="00931A24" w:rsidRPr="007E3B38" w:rsidRDefault="00931A24" w:rsidP="00931A24">
      <w:pPr>
        <w:rPr>
          <w:b/>
          <w:szCs w:val="22"/>
        </w:rPr>
      </w:pPr>
    </w:p>
    <w:p w:rsidR="00931A24" w:rsidRPr="007E3B38" w:rsidRDefault="00013279" w:rsidP="00931A24">
      <w:pPr>
        <w:pStyle w:val="FootnoteText"/>
        <w:spacing w:line="260" w:lineRule="atLeast"/>
        <w:rPr>
          <w:b/>
          <w:sz w:val="22"/>
          <w:szCs w:val="22"/>
        </w:rPr>
      </w:pPr>
      <w:r>
        <w:rPr>
          <w:b/>
          <w:sz w:val="22"/>
          <w:szCs w:val="22"/>
        </w:rPr>
        <w:br w:type="page"/>
      </w:r>
      <w:r w:rsidR="00931A24" w:rsidRPr="007E3B38">
        <w:rPr>
          <w:b/>
          <w:sz w:val="22"/>
          <w:szCs w:val="22"/>
        </w:rPr>
        <w:lastRenderedPageBreak/>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6"/>
      </w:r>
    </w:p>
    <w:p w:rsidR="00E44E05" w:rsidRPr="007E3B38" w:rsidRDefault="00E44E05"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007C611B">
        <w:rPr>
          <w:sz w:val="22"/>
          <w:szCs w:val="22"/>
        </w:rPr>
        <w:t xml:space="preserve"> (1972), the </w:t>
      </w:r>
      <w:r w:rsidRPr="007E3B38">
        <w:rPr>
          <w:sz w:val="22"/>
          <w:szCs w:val="22"/>
        </w:rPr>
        <w:t xml:space="preserve">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7C611B" w:rsidP="00F81B09">
      <w:pPr>
        <w:pStyle w:val="FootnoteText"/>
        <w:spacing w:line="260" w:lineRule="atLeast"/>
        <w:ind w:left="567"/>
        <w:rPr>
          <w:i/>
          <w:sz w:val="22"/>
          <w:szCs w:val="22"/>
        </w:rPr>
      </w:pPr>
      <w:r>
        <w:rPr>
          <w:i/>
          <w:sz w:val="22"/>
          <w:szCs w:val="22"/>
        </w:rPr>
        <w:t xml:space="preserve">(b)  </w:t>
      </w:r>
      <w:r w:rsidR="00931A24" w:rsidRPr="007E3B38">
        <w:rPr>
          <w:i/>
          <w:sz w:val="22"/>
          <w:szCs w:val="22"/>
        </w:rPr>
        <w:t>groups of building</w:t>
      </w:r>
      <w:r w:rsidR="006F4289">
        <w:rPr>
          <w:i/>
          <w:sz w:val="22"/>
          <w:szCs w:val="22"/>
        </w:rPr>
        <w:t>s</w:t>
      </w:r>
      <w:r w:rsidR="00931A24"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w:t>
      </w:r>
      <w:r w:rsidR="007C611B">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7"/>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28"/>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w:t>
      </w:r>
      <w:r w:rsidR="00B66764">
        <w:rPr>
          <w:snapToGrid w:val="0"/>
          <w:sz w:val="22"/>
          <w:szCs w:val="22"/>
        </w:rPr>
        <w:t xml:space="preserve">Article 1 of </w:t>
      </w:r>
      <w:r w:rsidRPr="007E3B38">
        <w:rPr>
          <w:snapToGrid w:val="0"/>
          <w:sz w:val="22"/>
          <w:szCs w:val="22"/>
        </w:rPr>
        <w:t xml:space="preserve">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7D6A3A">
      <w:pPr>
        <w:pStyle w:val="FootnoteText"/>
        <w:spacing w:line="260" w:lineRule="atLeast"/>
        <w:ind w:left="567"/>
        <w:rPr>
          <w:snapToGrid w:val="0"/>
          <w:sz w:val="22"/>
          <w:szCs w:val="22"/>
        </w:rPr>
      </w:pPr>
      <w:r w:rsidRPr="007E3B38">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w:t>
      </w:r>
      <w:r w:rsidRPr="007E3B38">
        <w:rPr>
          <w:snapToGrid w:val="0"/>
          <w:sz w:val="22"/>
          <w:szCs w:val="22"/>
        </w:rPr>
        <w:lastRenderedPageBreak/>
        <w:t>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xml:space="preserve">)  postage, revenue and similar stamps, singly or in collections;  (j)  archives, 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00AC7394">
        <w:rPr>
          <w:sz w:val="22"/>
          <w:szCs w:val="22"/>
        </w:rPr>
        <w:t>.</w:t>
      </w:r>
      <w:r w:rsidRPr="007E3B38">
        <w:rPr>
          <w:sz w:val="22"/>
          <w:szCs w:val="22"/>
        </w:rPr>
        <w:t>”  According to the same source, “custody” refers to the care and control of a thing or person for inspection, preservation, or security.  A “custodian” is defined in the Oxford English Dictionary as “</w:t>
      </w:r>
      <w:r w:rsidR="00B66764">
        <w:rPr>
          <w:sz w:val="22"/>
          <w:szCs w:val="22"/>
          <w:lang w:val="en"/>
        </w:rPr>
        <w:t xml:space="preserve">a person who or organization which </w:t>
      </w:r>
      <w:r w:rsidRPr="007E3B38">
        <w:rPr>
          <w:sz w:val="22"/>
          <w:szCs w:val="22"/>
          <w:lang w:val="en"/>
        </w:rPr>
        <w:t xml:space="preserve">has the custody </w:t>
      </w:r>
      <w:r w:rsidR="00B66764">
        <w:rPr>
          <w:sz w:val="22"/>
          <w:szCs w:val="22"/>
          <w:lang w:val="en"/>
        </w:rPr>
        <w:t xml:space="preserve">or guardianship </w:t>
      </w:r>
      <w:r w:rsidRPr="007E3B38">
        <w:rPr>
          <w:sz w:val="22"/>
          <w:szCs w:val="22"/>
          <w:lang w:val="en"/>
        </w:rPr>
        <w:t xml:space="preserve">of </w:t>
      </w:r>
      <w:r w:rsidR="00B66764">
        <w:rPr>
          <w:sz w:val="22"/>
          <w:szCs w:val="22"/>
          <w:lang w:val="en"/>
        </w:rPr>
        <w:t>something or someone</w:t>
      </w:r>
      <w:proofErr w:type="gramStart"/>
      <w:r w:rsidRPr="007E3B38">
        <w:rPr>
          <w:sz w:val="22"/>
          <w:szCs w:val="22"/>
          <w:lang w:val="en"/>
        </w:rPr>
        <w:t xml:space="preserve">; </w:t>
      </w:r>
      <w:r w:rsidR="006F4289">
        <w:rPr>
          <w:sz w:val="22"/>
          <w:szCs w:val="22"/>
          <w:lang w:val="en"/>
        </w:rPr>
        <w:t xml:space="preserve"> </w:t>
      </w:r>
      <w:r w:rsidRPr="007E3B38">
        <w:rPr>
          <w:sz w:val="22"/>
          <w:szCs w:val="22"/>
          <w:lang w:val="en"/>
        </w:rPr>
        <w:t>a</w:t>
      </w:r>
      <w:proofErr w:type="gramEnd"/>
      <w:r w:rsidRPr="007E3B38">
        <w:rPr>
          <w:sz w:val="22"/>
          <w:szCs w:val="22"/>
          <w:lang w:val="en"/>
        </w:rPr>
        <w:t xml:space="preserve"> guardian.”</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7D6A3A" w:rsidP="00931A24">
      <w:pPr>
        <w:pStyle w:val="FootnoteText"/>
        <w:spacing w:line="260" w:lineRule="atLeast"/>
        <w:rPr>
          <w:sz w:val="22"/>
          <w:szCs w:val="22"/>
        </w:rPr>
      </w:pPr>
      <w:r>
        <w:rPr>
          <w:sz w:val="22"/>
          <w:szCs w:val="22"/>
        </w:rPr>
        <w:t>“Customary context”</w:t>
      </w:r>
      <w:r w:rsidR="00931A24" w:rsidRPr="007E3B38">
        <w:rPr>
          <w:sz w:val="22"/>
          <w:szCs w:val="22"/>
        </w:rPr>
        <w:t xml:space="preserve"> refers to the utilization of traditional knowledge or cultural expressions in accordance with the practices of everyday life of the community, such as, for instance, usual ways of selling copies of tangible expressions of folklore by local craftsmen.</w:t>
      </w:r>
      <w:r w:rsidR="00931A24" w:rsidRPr="007E3B38">
        <w:rPr>
          <w:rStyle w:val="FootnoteReference"/>
          <w:sz w:val="22"/>
          <w:szCs w:val="22"/>
        </w:rPr>
        <w:footnoteReference w:id="29"/>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0"/>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 xml:space="preserve">Customary laws concern many aspects of communities’ lives.  They define rights and responsibilities of community members on important aspects of their life, culture and world view: </w:t>
      </w:r>
      <w:r w:rsidRPr="007E3B38">
        <w:rPr>
          <w:sz w:val="22"/>
          <w:szCs w:val="22"/>
          <w:lang w:val="en"/>
        </w:rPr>
        <w:lastRenderedPageBreak/>
        <w:t>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1"/>
      </w:r>
      <w:r w:rsidRPr="007E3B38">
        <w:rPr>
          <w:sz w:val="22"/>
          <w:szCs w:val="22"/>
          <w:lang w:val="en"/>
        </w:rPr>
        <w:t xml:space="preserve">  </w:t>
      </w:r>
      <w:r w:rsidRPr="007E3B38">
        <w:rPr>
          <w:sz w:val="22"/>
          <w:szCs w:val="22"/>
        </w:rPr>
        <w:t>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Customary law is not static, but dynamic; its rules change from time to time to reflect changing social and economic conditions.</w:t>
      </w:r>
      <w:r w:rsidRPr="007E3B38">
        <w:rPr>
          <w:rStyle w:val="FootnoteReference"/>
          <w:sz w:val="22"/>
          <w:szCs w:val="22"/>
        </w:rPr>
        <w:footnoteReference w:id="32"/>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3"/>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4"/>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5"/>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r>
      <w:r w:rsidRPr="007E3B38">
        <w:rPr>
          <w:sz w:val="22"/>
          <w:szCs w:val="22"/>
        </w:rPr>
        <w:lastRenderedPageBreak/>
        <w:t xml:space="preserve">Article 2(3) of the </w:t>
      </w:r>
      <w:r w:rsidRPr="007E3B38">
        <w:rPr>
          <w:i/>
          <w:sz w:val="22"/>
          <w:szCs w:val="22"/>
        </w:rPr>
        <w:t>Berne Convention for the Protection of Literary and Artistic Works</w:t>
      </w:r>
      <w:r w:rsidRPr="007E3B38">
        <w:rPr>
          <w:sz w:val="22"/>
          <w:szCs w:val="22"/>
        </w:rPr>
        <w:t xml:space="preserve"> (1971) as such without prejudice to the copyright in the preexisting works.</w:t>
      </w:r>
      <w:r w:rsidRPr="007E3B38">
        <w:rPr>
          <w:rStyle w:val="FootnoteReference"/>
          <w:sz w:val="22"/>
          <w:szCs w:val="22"/>
        </w:rPr>
        <w:footnoteReference w:id="36"/>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7"/>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38"/>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8" w:name="_Ref289432997"/>
      <w:bookmarkStart w:id="9" w:name="_Ref292464396"/>
      <w:r w:rsidRPr="007E3B38">
        <w:rPr>
          <w:rStyle w:val="FootnoteReference"/>
          <w:sz w:val="22"/>
          <w:szCs w:val="22"/>
        </w:rPr>
        <w:footnoteReference w:id="39"/>
      </w:r>
      <w:bookmarkEnd w:id="8"/>
      <w:bookmarkEnd w:id="9"/>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0" w:name="_Ref289689306"/>
      <w:r w:rsidRPr="007E3B38">
        <w:rPr>
          <w:rStyle w:val="FootnoteReference"/>
          <w:sz w:val="22"/>
          <w:szCs w:val="22"/>
        </w:rPr>
        <w:footnoteReference w:id="40"/>
      </w:r>
      <w:bookmarkEnd w:id="10"/>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1"/>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w:t>
      </w:r>
      <w:r w:rsidR="00C35D72">
        <w:rPr>
          <w:sz w:val="22"/>
          <w:szCs w:val="22"/>
        </w:rPr>
        <w:t>]</w:t>
      </w:r>
      <w:r w:rsidRPr="007E3B38">
        <w:rPr>
          <w:sz w:val="22"/>
          <w:szCs w:val="22"/>
        </w:rPr>
        <w:t xml:space="preserv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 xml:space="preserve">of telecommunication or recording.  [Traditional knowledge] might be disclosed to third parties or to </w:t>
      </w:r>
      <w:r w:rsidRPr="007E3B38">
        <w:rPr>
          <w:sz w:val="22"/>
          <w:szCs w:val="22"/>
        </w:rPr>
        <w:lastRenderedPageBreak/>
        <w:t>non-members of the indigenous and local communities from which [traditional knowledge] originates, with or without the authorization of the indigenous and local communities.”</w:t>
      </w:r>
      <w:r w:rsidRPr="007E3B38">
        <w:rPr>
          <w:sz w:val="22"/>
          <w:szCs w:val="22"/>
          <w:vertAlign w:val="superscript"/>
        </w:rPr>
        <w:footnoteReference w:id="42"/>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E44E05" w:rsidRPr="007E3B38" w:rsidRDefault="00E44E05"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3"/>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4"/>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5"/>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00AC7394">
        <w:rPr>
          <w:szCs w:val="22"/>
        </w:rPr>
        <w:t>.</w:t>
      </w:r>
      <w:r w:rsidRPr="005F1856">
        <w:rPr>
          <w:szCs w:val="22"/>
        </w:rPr>
        <w: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6"/>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A1610E" w:rsidRDefault="00931A24" w:rsidP="00A1610E">
      <w:pPr>
        <w:numPr>
          <w:ilvl w:val="0"/>
          <w:numId w:val="16"/>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610E" w:rsidRDefault="00A1610E" w:rsidP="00A1610E">
      <w:pPr>
        <w:spacing w:line="260" w:lineRule="exact"/>
        <w:ind w:left="1287"/>
        <w:rPr>
          <w:szCs w:val="22"/>
        </w:rPr>
      </w:pPr>
    </w:p>
    <w:p w:rsidR="00A1610E" w:rsidRDefault="00931A24" w:rsidP="00A1610E">
      <w:pPr>
        <w:numPr>
          <w:ilvl w:val="0"/>
          <w:numId w:val="16"/>
        </w:numPr>
        <w:spacing w:line="260" w:lineRule="exact"/>
        <w:rPr>
          <w:szCs w:val="22"/>
        </w:rPr>
      </w:pPr>
      <w:r w:rsidRPr="00A1610E">
        <w:rPr>
          <w:szCs w:val="22"/>
        </w:rPr>
        <w:t xml:space="preserve">to disclose the actual source of the genetic resources/traditional knowledge </w:t>
      </w:r>
      <w:r w:rsidR="00A1610E">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sidR="00A1610E">
        <w:rPr>
          <w:szCs w:val="22"/>
        </w:rPr>
        <w:t xml:space="preserve"> </w:t>
      </w:r>
    </w:p>
    <w:p w:rsidR="00A1610E" w:rsidRDefault="00A1610E" w:rsidP="00A1610E">
      <w:pPr>
        <w:pStyle w:val="ListParagraph"/>
        <w:rPr>
          <w:szCs w:val="22"/>
        </w:rPr>
      </w:pPr>
    </w:p>
    <w:p w:rsidR="00931A24" w:rsidRPr="00A1610E" w:rsidRDefault="00931A24" w:rsidP="00A1610E">
      <w:pPr>
        <w:numPr>
          <w:ilvl w:val="0"/>
          <w:numId w:val="16"/>
        </w:numPr>
        <w:spacing w:line="260" w:lineRule="exact"/>
        <w:rPr>
          <w:szCs w:val="22"/>
        </w:rPr>
      </w:pPr>
      <w:r w:rsidRPr="00A1610E">
        <w:rPr>
          <w:szCs w:val="22"/>
        </w:rPr>
        <w:t xml:space="preserve">to provide an undertaking or evidence of prior informed consent (a compliance function, relating to the legitimacy of the acts of access to genetic resources/traditional </w:t>
      </w:r>
      <w:r w:rsidRPr="00A1610E">
        <w:rPr>
          <w:szCs w:val="22"/>
        </w:rPr>
        <w:lastRenderedPageBreak/>
        <w:t>knowledge source material) - this may entail showing that genetic resources/traditional 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7"/>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48"/>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49"/>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Oxford English Dictionary defines “documentation” as the accumulation, classification and dissemination of information; the material </w:t>
      </w:r>
      <w:r w:rsidR="00A83300">
        <w:rPr>
          <w:sz w:val="22"/>
          <w:szCs w:val="22"/>
        </w:rPr>
        <w:t>so</w:t>
      </w:r>
      <w:r w:rsidRPr="007E3B38">
        <w:rPr>
          <w:sz w:val="22"/>
          <w:szCs w:val="22"/>
        </w:rPr>
        <w:t xml:space="preserve">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Documentation is especially important because it is often the way people beyond the traditional circle get access to traditional knowledge.</w:t>
      </w:r>
      <w:r w:rsidRPr="007E3B38">
        <w:rPr>
          <w:sz w:val="22"/>
          <w:szCs w:val="22"/>
          <w:vertAlign w:val="superscript"/>
        </w:rPr>
        <w:footnoteReference w:id="50"/>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41D60" w:rsidRDefault="00941D60" w:rsidP="00931A24">
      <w:pPr>
        <w:pStyle w:val="CommentText"/>
        <w:spacing w:line="260" w:lineRule="atLeast"/>
        <w:rPr>
          <w:b/>
          <w:sz w:val="22"/>
          <w:szCs w:val="22"/>
          <w:lang w:val="en"/>
        </w:rPr>
      </w:pPr>
      <w:r>
        <w:rPr>
          <w:b/>
          <w:sz w:val="22"/>
          <w:szCs w:val="22"/>
          <w:lang w:val="en"/>
        </w:rPr>
        <w:t xml:space="preserve">Due Diligence </w:t>
      </w:r>
    </w:p>
    <w:p w:rsidR="00941D60" w:rsidRDefault="00941D60" w:rsidP="00931A24">
      <w:pPr>
        <w:pStyle w:val="CommentText"/>
        <w:spacing w:line="260" w:lineRule="atLeast"/>
        <w:rPr>
          <w:b/>
          <w:sz w:val="22"/>
          <w:szCs w:val="22"/>
          <w:lang w:val="en"/>
        </w:rPr>
      </w:pPr>
    </w:p>
    <w:p w:rsidR="00941D60" w:rsidRPr="00DA3E4B" w:rsidRDefault="00013279" w:rsidP="00931A24">
      <w:pPr>
        <w:pStyle w:val="CommentText"/>
        <w:spacing w:line="260" w:lineRule="atLeast"/>
        <w:rPr>
          <w:sz w:val="22"/>
          <w:szCs w:val="22"/>
          <w:lang w:val="en"/>
        </w:rPr>
      </w:pPr>
      <w:r>
        <w:rPr>
          <w:sz w:val="22"/>
          <w:szCs w:val="22"/>
          <w:lang w:val="en"/>
        </w:rPr>
        <w:t>Black’s Law Dictionary</w:t>
      </w:r>
      <w:r w:rsidRPr="00DA3E4B">
        <w:rPr>
          <w:sz w:val="22"/>
          <w:szCs w:val="22"/>
          <w:lang w:val="en"/>
        </w:rPr>
        <w:t xml:space="preserve"> </w:t>
      </w:r>
      <w:r>
        <w:rPr>
          <w:sz w:val="22"/>
          <w:szCs w:val="22"/>
          <w:lang w:val="en"/>
        </w:rPr>
        <w:t>defines d</w:t>
      </w:r>
      <w:r w:rsidR="00DA3E4B" w:rsidRPr="00DA3E4B">
        <w:rPr>
          <w:sz w:val="22"/>
          <w:szCs w:val="22"/>
          <w:lang w:val="en"/>
        </w:rPr>
        <w:t>ue diligence</w:t>
      </w:r>
      <w:r w:rsidR="00DA3E4B">
        <w:rPr>
          <w:sz w:val="22"/>
          <w:szCs w:val="22"/>
          <w:lang w:val="en"/>
        </w:rPr>
        <w:t xml:space="preserve"> </w:t>
      </w:r>
      <w:r>
        <w:rPr>
          <w:sz w:val="22"/>
          <w:szCs w:val="22"/>
          <w:lang w:val="en"/>
        </w:rPr>
        <w:t>as</w:t>
      </w:r>
      <w:r w:rsidR="00DA3E4B">
        <w:rPr>
          <w:sz w:val="22"/>
          <w:szCs w:val="22"/>
          <w:lang w:val="en"/>
        </w:rPr>
        <w:t xml:space="preserve"> the diligence reasonably expected from, and ordinarily exercised by, a person who seeks to satisfy a legal requirement or to discharge an obligation. </w:t>
      </w:r>
      <w:r w:rsidR="00DA3E4B" w:rsidRPr="00DA3E4B">
        <w:rPr>
          <w:sz w:val="22"/>
          <w:szCs w:val="22"/>
          <w:lang w:val="en"/>
        </w:rPr>
        <w:t xml:space="preserve"> </w:t>
      </w:r>
    </w:p>
    <w:p w:rsidR="00941D60" w:rsidRDefault="00941D60"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1"/>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52"/>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53"/>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A1610E" w:rsidRPr="00146645" w:rsidRDefault="00931A24" w:rsidP="00146645">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54"/>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55"/>
      </w:r>
    </w:p>
    <w:p w:rsidR="00146645" w:rsidRDefault="00146645"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56"/>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5E0C3F" w:rsidRDefault="00931A24" w:rsidP="00931A24">
      <w:pPr>
        <w:spacing w:line="260" w:lineRule="atLeast"/>
        <w:rPr>
          <w:b/>
          <w:szCs w:val="22"/>
        </w:rPr>
      </w:pPr>
      <w:r w:rsidRPr="009A736D">
        <w:rPr>
          <w:b/>
          <w:i/>
          <w:szCs w:val="22"/>
        </w:rPr>
        <w:t>Ex-situ</w:t>
      </w:r>
      <w:r w:rsidR="005E0C3F">
        <w:rPr>
          <w:b/>
          <w:i/>
          <w:szCs w:val="22"/>
        </w:rPr>
        <w:t xml:space="preserve"> </w:t>
      </w:r>
      <w:r w:rsidR="005E0C3F">
        <w:rPr>
          <w:b/>
          <w:szCs w:val="22"/>
        </w:rPr>
        <w:t xml:space="preserve">Conservation </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734ACF" w:rsidP="00931A24">
      <w:pPr>
        <w:spacing w:line="260" w:lineRule="atLeast"/>
        <w:rPr>
          <w:b/>
          <w:szCs w:val="22"/>
          <w:lang w:val="en"/>
        </w:rPr>
      </w:pPr>
      <w:r>
        <w:rPr>
          <w:b/>
          <w:szCs w:val="22"/>
          <w:lang w:val="en"/>
        </w:rPr>
        <w:br w:type="page"/>
      </w:r>
      <w:r w:rsidR="00931A24" w:rsidRPr="007E3B38">
        <w:rPr>
          <w:b/>
          <w:szCs w:val="22"/>
          <w:lang w:val="en"/>
        </w:rPr>
        <w:lastRenderedPageBreak/>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sidR="00A1610E">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57"/>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58"/>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59"/>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0"/>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1"/>
      </w:r>
    </w:p>
    <w:p w:rsidR="006B0EBA" w:rsidRPr="007E3B38" w:rsidRDefault="006B0EBA" w:rsidP="00931A24">
      <w:pPr>
        <w:spacing w:line="260" w:lineRule="atLeast"/>
        <w:rPr>
          <w:szCs w:val="22"/>
          <w:lang w:val="en"/>
        </w:rPr>
      </w:pPr>
    </w:p>
    <w:p w:rsidR="00931A24" w:rsidRPr="007E3B38" w:rsidRDefault="00734ACF" w:rsidP="00931A24">
      <w:pPr>
        <w:spacing w:line="260" w:lineRule="atLeast"/>
        <w:rPr>
          <w:b/>
          <w:snapToGrid w:val="0"/>
          <w:szCs w:val="22"/>
        </w:rPr>
      </w:pPr>
      <w:r>
        <w:rPr>
          <w:b/>
          <w:snapToGrid w:val="0"/>
          <w:szCs w:val="22"/>
        </w:rPr>
        <w:br w:type="page"/>
      </w:r>
      <w:r w:rsidR="00931A24" w:rsidRPr="007E3B38">
        <w:rPr>
          <w:b/>
          <w:snapToGrid w:val="0"/>
          <w:szCs w:val="22"/>
        </w:rPr>
        <w:lastRenderedPageBreak/>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w:t>
      </w:r>
      <w:r w:rsidR="00734ACF">
        <w:rPr>
          <w:szCs w:val="22"/>
        </w:rPr>
        <w:t>“</w:t>
      </w:r>
      <w:r w:rsidRPr="007E3B38">
        <w:rPr>
          <w:szCs w:val="22"/>
        </w:rPr>
        <w:t>communities</w:t>
      </w:r>
      <w:r w:rsidR="00734ACF">
        <w:rPr>
          <w:szCs w:val="22"/>
        </w:rPr>
        <w:t>”</w:t>
      </w:r>
      <w:r w:rsidRPr="007E3B38">
        <w:rPr>
          <w:szCs w:val="22"/>
        </w:rPr>
        <w:t xml:space="preserve">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2"/>
      </w:r>
    </w:p>
    <w:p w:rsidR="00E44E05" w:rsidRDefault="00E44E05"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 xml:space="preserve">Black’s Law Dictionary defines a formality as </w:t>
      </w:r>
      <w:r w:rsidR="0031610E">
        <w:rPr>
          <w:snapToGrid w:val="0"/>
          <w:szCs w:val="22"/>
        </w:rPr>
        <w:t xml:space="preserve">an act, esp. an established </w:t>
      </w:r>
      <w:r w:rsidR="00313ADB">
        <w:rPr>
          <w:snapToGrid w:val="0"/>
          <w:szCs w:val="22"/>
        </w:rPr>
        <w:t xml:space="preserve">form or conventional </w:t>
      </w:r>
      <w:proofErr w:type="gramStart"/>
      <w:r w:rsidR="00313ADB">
        <w:rPr>
          <w:snapToGrid w:val="0"/>
          <w:szCs w:val="22"/>
        </w:rPr>
        <w:t xml:space="preserve">procedure, </w:t>
      </w:r>
      <w:r w:rsidR="0031610E">
        <w:rPr>
          <w:snapToGrid w:val="0"/>
          <w:szCs w:val="22"/>
        </w:rPr>
        <w:t>that</w:t>
      </w:r>
      <w:proofErr w:type="gramEnd"/>
      <w:r w:rsidR="0031610E">
        <w:rPr>
          <w:snapToGrid w:val="0"/>
          <w:szCs w:val="22"/>
        </w:rPr>
        <w:t xml:space="preserve"> must b</w:t>
      </w:r>
      <w:r w:rsidR="00146645">
        <w:rPr>
          <w:snapToGrid w:val="0"/>
          <w:szCs w:val="22"/>
        </w:rPr>
        <w:t xml:space="preserve">e done to make something legal.  </w:t>
      </w:r>
      <w:r w:rsidRPr="007E3B38">
        <w:rPr>
          <w:snapToGrid w:val="0"/>
          <w:szCs w:val="22"/>
        </w:rPr>
        <w:t>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63"/>
      </w:r>
      <w:r w:rsidRPr="007E3B38">
        <w:rPr>
          <w:szCs w:val="22"/>
          <w:lang w:val="en"/>
        </w:rPr>
        <w:t xml:space="preserve"> </w:t>
      </w:r>
      <w:r w:rsidR="00734ACF">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64"/>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65"/>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A740AB" w:rsidRPr="007E3B38" w:rsidRDefault="00A740AB"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Code of Conduct for Plant Germplasm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r w:rsidR="00AC7394">
        <w:rPr>
          <w:szCs w:val="22"/>
        </w:rPr>
        <w:t>.</w:t>
      </w:r>
      <w:r w:rsidRPr="007E3B38">
        <w:rPr>
          <w:szCs w:val="22"/>
        </w:rPr>
        <w:t>”  The International Undertaking does not refer to “functional units of heredity.”</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 xml:space="preserve">he heritage of indigenous peoples has a collective character and is comprised of all objects, sites and knowledge including languages, the nature or use of which </w:t>
      </w:r>
      <w:r w:rsidRPr="007E3B38">
        <w:rPr>
          <w:szCs w:val="22"/>
        </w:rPr>
        <w:lastRenderedPageBreak/>
        <w:t>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re based upon their heritage</w:t>
      </w:r>
      <w:r w:rsidR="00AC7394">
        <w:rPr>
          <w:szCs w:val="22"/>
        </w:rPr>
        <w:t>.</w:t>
      </w:r>
      <w:r w:rsidR="00814E7C">
        <w:rPr>
          <w:szCs w:val="22"/>
        </w:rPr>
        <w:t xml:space="preserve">”  </w:t>
      </w:r>
      <w:r w:rsidRPr="007E3B38">
        <w:rPr>
          <w:szCs w:val="22"/>
        </w:rPr>
        <w:t>Paragraph 13 is to t</w:t>
      </w:r>
      <w:r w:rsidR="00814E7C">
        <w:rPr>
          <w:szCs w:val="22"/>
        </w:rPr>
        <w:t>he effect that:  “[t]</w:t>
      </w:r>
      <w:r w:rsidRPr="007E3B38">
        <w:rPr>
          <w:szCs w:val="22"/>
        </w:rPr>
        <w:t xml:space="preserve">he heritage of indigenous peoples includes all moveable cultural property as defined by the relevant conventions of UNESCO; </w:t>
      </w:r>
      <w:r w:rsidR="00A740AB">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66"/>
      </w:r>
    </w:p>
    <w:p w:rsidR="00931A24" w:rsidRPr="007E3B38" w:rsidRDefault="00931A24" w:rsidP="00931A24">
      <w:pPr>
        <w:rPr>
          <w:b/>
          <w:szCs w:val="22"/>
        </w:rPr>
      </w:pPr>
    </w:p>
    <w:p w:rsidR="00864405" w:rsidRPr="007E3B38" w:rsidRDefault="00864405" w:rsidP="00864405">
      <w:pPr>
        <w:rPr>
          <w:b/>
          <w:szCs w:val="22"/>
        </w:rPr>
      </w:pPr>
      <w:r w:rsidRPr="007E3B38">
        <w:rPr>
          <w:b/>
          <w:szCs w:val="22"/>
        </w:rPr>
        <w:t>Holder</w:t>
      </w:r>
    </w:p>
    <w:p w:rsidR="00864405" w:rsidRPr="007E3B38" w:rsidRDefault="00864405" w:rsidP="00864405">
      <w:pPr>
        <w:rPr>
          <w:b/>
          <w:szCs w:val="22"/>
        </w:rPr>
      </w:pPr>
    </w:p>
    <w:p w:rsidR="00864405" w:rsidRPr="007E3B38" w:rsidRDefault="00864405" w:rsidP="00864405">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864405" w:rsidRPr="007E3B38" w:rsidRDefault="00864405" w:rsidP="00864405">
      <w:pPr>
        <w:rPr>
          <w:szCs w:val="22"/>
        </w:rPr>
      </w:pPr>
    </w:p>
    <w:p w:rsidR="00864405" w:rsidRPr="007E3B38" w:rsidRDefault="00864405" w:rsidP="00864405">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68"/>
      </w:r>
    </w:p>
    <w:p w:rsidR="00864405" w:rsidRPr="007E3B38" w:rsidRDefault="00864405" w:rsidP="00864405">
      <w:pPr>
        <w:rPr>
          <w:szCs w:val="22"/>
        </w:rPr>
      </w:pPr>
    </w:p>
    <w:p w:rsidR="00931A24" w:rsidRPr="007E3B38" w:rsidRDefault="00931A24" w:rsidP="00931A24">
      <w:pPr>
        <w:rPr>
          <w:b/>
          <w:szCs w:val="22"/>
        </w:rPr>
      </w:pPr>
      <w:r w:rsidRPr="007E3B38">
        <w:rPr>
          <w:b/>
          <w:szCs w:val="22"/>
        </w:rPr>
        <w:lastRenderedPageBreak/>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69"/>
      </w:r>
      <w:r w:rsidRPr="007E3B38">
        <w:rPr>
          <w:szCs w:val="22"/>
        </w:rPr>
        <w:t xml:space="preserve"> </w:t>
      </w:r>
      <w:r w:rsidR="00814E7C">
        <w:rPr>
          <w:szCs w:val="22"/>
        </w:rPr>
        <w:t xml:space="preserve"> </w:t>
      </w:r>
      <w:r w:rsidRPr="007E3B38">
        <w:rPr>
          <w:szCs w:val="22"/>
          <w:lang w:val="en"/>
        </w:rPr>
        <w:t xml:space="preserve">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0"/>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004809">
        <w:rPr>
          <w:szCs w:val="22"/>
        </w:rPr>
        <w:t>icular, as appropriate:  … (c) </w:t>
      </w:r>
      <w:r w:rsidR="00451286">
        <w:rPr>
          <w:szCs w:val="22"/>
        </w:rPr>
        <w:t>[p]</w:t>
      </w:r>
      <w:proofErr w:type="spellStart"/>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AC7394">
        <w:rPr>
          <w:szCs w:val="22"/>
        </w:rPr>
        <w:t>“</w:t>
      </w:r>
      <w:r w:rsidRPr="00F06CBE">
        <w:rPr>
          <w:szCs w:val="22"/>
        </w:rPr>
        <w:t>‘community’, where the context so permits, includes a local or traditional community.</w:t>
      </w:r>
      <w:r w:rsidRPr="00AC7394">
        <w:rPr>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E44E05" w:rsidRPr="007E3B38" w:rsidRDefault="00E44E05"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1"/>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2"/>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 xml:space="preserve">No universal, standard definition. Usually considered to include cultural groups and their descendants who have a historical </w:t>
      </w:r>
      <w:r w:rsidRPr="007E3B38">
        <w:rPr>
          <w:szCs w:val="22"/>
        </w:rPr>
        <w:lastRenderedPageBreak/>
        <w:t>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3"/>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004809">
      <w:pPr>
        <w:pStyle w:val="Default"/>
        <w:numPr>
          <w:ilvl w:val="0"/>
          <w:numId w:val="7"/>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74"/>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75"/>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76"/>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77"/>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lastRenderedPageBreak/>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xml:space="preserve">”; </w:t>
      </w:r>
      <w:r w:rsidR="005F6FC3">
        <w:rPr>
          <w:szCs w:val="22"/>
        </w:rPr>
        <w:t xml:space="preserve">(3) </w:t>
      </w:r>
      <w:r w:rsidR="005F6FC3" w:rsidRPr="00226CA6">
        <w:rPr>
          <w:i/>
          <w:szCs w:val="22"/>
        </w:rPr>
        <w:t>of or belonging to the aboriginals or earliest known inhabitants of a land</w:t>
      </w:r>
      <w:r w:rsidR="005F6FC3">
        <w:rPr>
          <w:szCs w:val="22"/>
        </w:rPr>
        <w:t>;</w:t>
      </w:r>
      <w:r w:rsidRPr="007E3B38">
        <w:rPr>
          <w:szCs w:val="22"/>
        </w:rPr>
        <w:t xml:space="preserve"> and (</w:t>
      </w:r>
      <w:r w:rsidR="005F6FC3">
        <w:rPr>
          <w:szCs w:val="22"/>
        </w:rPr>
        <w:t>4</w:t>
      </w:r>
      <w:r w:rsidRPr="007E3B38">
        <w:rPr>
          <w:szCs w:val="22"/>
        </w:rPr>
        <w:t>) “</w:t>
      </w:r>
      <w:r w:rsidRPr="007E3B38">
        <w:rPr>
          <w:i/>
          <w:szCs w:val="22"/>
        </w:rPr>
        <w:t>[…] of, relating to, or characteristic of the Aborigines of Australia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78"/>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79"/>
      </w:r>
    </w:p>
    <w:p w:rsidR="00931A24" w:rsidRPr="007E3B38" w:rsidRDefault="00931A24" w:rsidP="00931A24">
      <w:pPr>
        <w:rPr>
          <w:szCs w:val="22"/>
          <w:lang w:val="en"/>
        </w:rPr>
      </w:pPr>
    </w:p>
    <w:p w:rsidR="00931A24" w:rsidRPr="009A7E8F" w:rsidRDefault="00931A24" w:rsidP="00931A24">
      <w:pPr>
        <w:spacing w:line="260" w:lineRule="atLeast"/>
        <w:rPr>
          <w:b/>
          <w:snapToGrid w:val="0"/>
          <w:szCs w:val="22"/>
        </w:rPr>
      </w:pPr>
      <w:r w:rsidRPr="00920AF8">
        <w:rPr>
          <w:b/>
          <w:i/>
          <w:snapToGrid w:val="0"/>
          <w:szCs w:val="22"/>
        </w:rPr>
        <w:t>In-situ</w:t>
      </w:r>
      <w:r w:rsidR="00622EB3">
        <w:rPr>
          <w:b/>
          <w:i/>
          <w:snapToGrid w:val="0"/>
          <w:szCs w:val="22"/>
        </w:rPr>
        <w:t xml:space="preserve"> </w:t>
      </w:r>
      <w:r w:rsidR="00622EB3">
        <w:rPr>
          <w:b/>
          <w:snapToGrid w:val="0"/>
          <w:szCs w:val="22"/>
        </w:rPr>
        <w:t>Conditions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 xml:space="preserve">conditions where genetic resources exist within ecosystems and natural habitats, and, </w:t>
      </w:r>
      <w:r w:rsidRPr="007E3B38">
        <w:rPr>
          <w:bCs/>
          <w:iCs/>
          <w:snapToGrid w:val="0"/>
          <w:szCs w:val="22"/>
        </w:rPr>
        <w:lastRenderedPageBreak/>
        <w:t>in the case of domesticated or cultivated species, in the surroundings where they have developed their distinctive properties</w:t>
      </w:r>
      <w:r w:rsidR="00AC7394">
        <w:rPr>
          <w:bCs/>
          <w:iCs/>
          <w:snapToGrid w:val="0"/>
          <w:szCs w:val="22"/>
        </w:rPr>
        <w:t>.</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capable of being touched and seen; perceptible</w:t>
      </w:r>
      <w:r w:rsidR="00DE3626">
        <w:rPr>
          <w:szCs w:val="22"/>
          <w:lang w:val="en"/>
        </w:rPr>
        <w:t xml:space="preserve"> to the touch</w:t>
      </w:r>
      <w:r w:rsidRPr="007E3B38">
        <w:rPr>
          <w:szCs w:val="22"/>
          <w:lang w:val="en"/>
        </w:rPr>
        <w:t>.”</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9A7E8F" w:rsidRDefault="009A7E8F" w:rsidP="00931A24">
      <w:pPr>
        <w:spacing w:line="260" w:lineRule="atLeast"/>
        <w:rPr>
          <w:szCs w:val="22"/>
          <w:lang w:val="en-GB"/>
        </w:rPr>
      </w:pPr>
    </w:p>
    <w:p w:rsidR="00931A24" w:rsidRPr="007E3B38" w:rsidRDefault="00931A24" w:rsidP="00931A24">
      <w:pPr>
        <w:spacing w:line="260" w:lineRule="atLeast"/>
        <w:rPr>
          <w:b/>
          <w:szCs w:val="22"/>
          <w:lang w:val="en-GB"/>
        </w:rPr>
      </w:pPr>
      <w:r w:rsidRPr="007E3B38">
        <w:rPr>
          <w:b/>
          <w:szCs w:val="22"/>
          <w:lang w:val="en-GB"/>
        </w:rPr>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0"/>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1"/>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2"/>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3"/>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84"/>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lastRenderedPageBreak/>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85"/>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86"/>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87"/>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004934AB">
        <w:rPr>
          <w:szCs w:val="22"/>
        </w:rPr>
        <w:br/>
      </w:r>
      <w:r w:rsidRPr="007E3B38">
        <w:rPr>
          <w:szCs w:val="22"/>
        </w:rPr>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88"/>
      </w:r>
    </w:p>
    <w:p w:rsidR="00931A24" w:rsidRPr="007E3B38" w:rsidRDefault="00931A24" w:rsidP="00931A24">
      <w:pPr>
        <w:spacing w:line="260" w:lineRule="atLeast"/>
        <w:rPr>
          <w:szCs w:val="22"/>
        </w:rPr>
      </w:pPr>
    </w:p>
    <w:p w:rsidR="00931A24" w:rsidRDefault="00931A24" w:rsidP="00931A24">
      <w:pPr>
        <w:spacing w:line="260" w:lineRule="atLeast"/>
        <w:rPr>
          <w:szCs w:val="22"/>
          <w:lang w:val="en"/>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sidR="004934AB">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sidR="004934AB">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sidR="004934AB">
        <w:rPr>
          <w:szCs w:val="22"/>
          <w:lang w:val="en"/>
        </w:rPr>
        <w:t xml:space="preserve"> </w:t>
      </w:r>
      <w:r w:rsidRPr="007E3B38">
        <w:rPr>
          <w:szCs w:val="22"/>
          <w:lang w:val="en"/>
        </w:rPr>
        <w:t>the amendments made thereafter in accordance with Article 5 which enter into force pursuant to the provisions of Article 6.”</w:t>
      </w:r>
    </w:p>
    <w:p w:rsidR="00931A24" w:rsidRDefault="00931A24" w:rsidP="00734ACF">
      <w:pPr>
        <w:spacing w:line="260" w:lineRule="atLeast"/>
        <w:rPr>
          <w:szCs w:val="22"/>
        </w:rPr>
      </w:pPr>
    </w:p>
    <w:p w:rsidR="00DA3E4B" w:rsidRPr="00DA3E4B" w:rsidRDefault="00DA3E4B" w:rsidP="00C0697E">
      <w:pPr>
        <w:spacing w:line="260" w:lineRule="atLeast"/>
        <w:rPr>
          <w:b/>
          <w:szCs w:val="22"/>
        </w:rPr>
      </w:pPr>
      <w:r w:rsidRPr="00DA3E4B">
        <w:rPr>
          <w:b/>
          <w:szCs w:val="22"/>
        </w:rPr>
        <w:t xml:space="preserve">International Treaty on Plant Genetic Resources for Food and Agriculture </w:t>
      </w:r>
    </w:p>
    <w:p w:rsidR="00DA3E4B" w:rsidRDefault="00DA3E4B" w:rsidP="00864405">
      <w:pPr>
        <w:spacing w:line="260" w:lineRule="atLeast"/>
        <w:rPr>
          <w:szCs w:val="22"/>
        </w:rPr>
      </w:pPr>
    </w:p>
    <w:p w:rsidR="00DA3E4B" w:rsidRPr="00F06CBE" w:rsidRDefault="00DA3E4B" w:rsidP="00D17E70">
      <w:pPr>
        <w:pStyle w:val="bodytext0"/>
        <w:shd w:val="clear" w:color="auto" w:fill="FFFFFF"/>
        <w:spacing w:before="0" w:beforeAutospacing="0" w:after="0" w:afterAutospacing="0"/>
        <w:rPr>
          <w:rFonts w:ascii="Arial" w:hAnsi="Arial" w:cs="Arial"/>
          <w:sz w:val="22"/>
          <w:szCs w:val="22"/>
          <w:lang w:val="en"/>
        </w:rPr>
      </w:pPr>
      <w:r w:rsidRPr="00F06CBE">
        <w:rPr>
          <w:rFonts w:ascii="Arial" w:hAnsi="Arial" w:cs="Arial"/>
          <w:bCs/>
          <w:sz w:val="22"/>
          <w:szCs w:val="22"/>
          <w:lang w:val="en"/>
        </w:rPr>
        <w:t>The International Treaty on Plant Genetic Resources for Food and Agriculture</w:t>
      </w:r>
      <w:r w:rsidRPr="00F06CBE">
        <w:rPr>
          <w:rFonts w:ascii="Arial" w:hAnsi="Arial" w:cs="Arial"/>
          <w:sz w:val="22"/>
          <w:szCs w:val="22"/>
          <w:lang w:val="en"/>
        </w:rPr>
        <w:t xml:space="preserve"> (the </w:t>
      </w:r>
      <w:r w:rsidR="00734ACF" w:rsidRPr="00F06CBE">
        <w:rPr>
          <w:rFonts w:ascii="Arial" w:hAnsi="Arial" w:cs="Arial"/>
          <w:sz w:val="22"/>
          <w:szCs w:val="22"/>
          <w:lang w:val="en"/>
        </w:rPr>
        <w:t>ITPGR</w:t>
      </w:r>
      <w:r w:rsidR="00757F04" w:rsidRPr="00F06CBE">
        <w:rPr>
          <w:rFonts w:ascii="Arial" w:hAnsi="Arial" w:cs="Arial"/>
          <w:sz w:val="22"/>
          <w:szCs w:val="22"/>
          <w:lang w:val="en"/>
        </w:rPr>
        <w:t>FA)</w:t>
      </w:r>
      <w:r w:rsidRPr="00F06CBE">
        <w:rPr>
          <w:rFonts w:ascii="Arial" w:hAnsi="Arial" w:cs="Arial"/>
          <w:sz w:val="22"/>
          <w:szCs w:val="22"/>
          <w:lang w:val="en"/>
        </w:rPr>
        <w:t xml:space="preserve"> was adopted by the Thirty-First Session of the Conference of the Food and Agriculture Organization of the United Nations on November</w:t>
      </w:r>
      <w:r w:rsidR="00734ACF" w:rsidRPr="00F06CBE">
        <w:rPr>
          <w:rFonts w:ascii="Arial" w:hAnsi="Arial" w:cs="Arial"/>
          <w:sz w:val="22"/>
          <w:szCs w:val="22"/>
          <w:lang w:val="en"/>
        </w:rPr>
        <w:t xml:space="preserve"> 3,</w:t>
      </w:r>
      <w:r w:rsidRPr="00F06CBE">
        <w:rPr>
          <w:rFonts w:ascii="Arial" w:hAnsi="Arial" w:cs="Arial"/>
          <w:sz w:val="22"/>
          <w:szCs w:val="22"/>
          <w:lang w:val="en"/>
        </w:rPr>
        <w:t xml:space="preserve"> 2001</w:t>
      </w:r>
      <w:r w:rsidR="00734ACF" w:rsidRPr="00F06CBE">
        <w:rPr>
          <w:rFonts w:ascii="Arial" w:hAnsi="Arial" w:cs="Arial"/>
          <w:sz w:val="22"/>
          <w:szCs w:val="22"/>
          <w:lang w:val="en"/>
        </w:rPr>
        <w:t>,</w:t>
      </w:r>
      <w:r w:rsidRPr="00F06CBE">
        <w:rPr>
          <w:rFonts w:ascii="Arial" w:hAnsi="Arial" w:cs="Arial"/>
          <w:sz w:val="22"/>
          <w:szCs w:val="22"/>
          <w:lang w:val="en"/>
        </w:rPr>
        <w:t xml:space="preserve"> and entered into force in 2004. </w:t>
      </w:r>
      <w:r w:rsidR="00734ACF" w:rsidRPr="00F06CBE">
        <w:rPr>
          <w:rFonts w:ascii="Arial" w:hAnsi="Arial" w:cs="Arial"/>
          <w:sz w:val="22"/>
          <w:szCs w:val="22"/>
          <w:lang w:val="en"/>
        </w:rPr>
        <w:t xml:space="preserve"> </w:t>
      </w:r>
      <w:r w:rsidRPr="00F06CBE">
        <w:rPr>
          <w:rFonts w:ascii="Arial" w:hAnsi="Arial" w:cs="Arial"/>
          <w:sz w:val="22"/>
          <w:szCs w:val="22"/>
          <w:lang w:val="en"/>
        </w:rPr>
        <w:t xml:space="preserve">The Treaty aims at: </w:t>
      </w:r>
      <w:r w:rsidR="00734ACF" w:rsidRPr="00F06CBE">
        <w:rPr>
          <w:rFonts w:ascii="Arial" w:hAnsi="Arial" w:cs="Arial"/>
          <w:sz w:val="22"/>
          <w:szCs w:val="22"/>
          <w:lang w:val="en"/>
        </w:rPr>
        <w:t xml:space="preserve"> (1) </w:t>
      </w:r>
      <w:r w:rsidRPr="00F06CBE">
        <w:rPr>
          <w:rFonts w:ascii="Arial" w:hAnsi="Arial" w:cs="Arial"/>
          <w:sz w:val="22"/>
          <w:szCs w:val="22"/>
          <w:lang w:val="en"/>
        </w:rPr>
        <w:t>recognizing the enormous contribution of farmers to the diversity of crops that feed the world</w:t>
      </w:r>
      <w:proofErr w:type="gramStart"/>
      <w:r w:rsidRPr="00F06CBE">
        <w:rPr>
          <w:rFonts w:ascii="Arial" w:hAnsi="Arial" w:cs="Arial"/>
          <w:sz w:val="22"/>
          <w:szCs w:val="22"/>
          <w:lang w:val="en"/>
        </w:rPr>
        <w:t xml:space="preserve">;  </w:t>
      </w:r>
      <w:r w:rsidR="00734ACF" w:rsidRPr="00F06CBE">
        <w:rPr>
          <w:rFonts w:ascii="Arial" w:hAnsi="Arial" w:cs="Arial"/>
          <w:sz w:val="22"/>
          <w:szCs w:val="22"/>
          <w:lang w:val="en"/>
        </w:rPr>
        <w:t>(</w:t>
      </w:r>
      <w:proofErr w:type="gramEnd"/>
      <w:r w:rsidR="00734ACF" w:rsidRPr="00F06CBE">
        <w:rPr>
          <w:rFonts w:ascii="Arial" w:hAnsi="Arial" w:cs="Arial"/>
          <w:sz w:val="22"/>
          <w:szCs w:val="22"/>
          <w:lang w:val="en"/>
        </w:rPr>
        <w:t xml:space="preserve">2) </w:t>
      </w:r>
      <w:r w:rsidRPr="00F06CBE">
        <w:rPr>
          <w:rFonts w:ascii="Arial" w:hAnsi="Arial" w:cs="Arial"/>
          <w:sz w:val="22"/>
          <w:szCs w:val="22"/>
          <w:lang w:val="en"/>
        </w:rPr>
        <w:t xml:space="preserve">establishing a global system to provide farmers, plant breeders and scientists with access to plant genetic materials;  </w:t>
      </w:r>
      <w:r w:rsidR="00734ACF" w:rsidRPr="00F06CBE">
        <w:rPr>
          <w:rFonts w:ascii="Arial" w:hAnsi="Arial" w:cs="Arial"/>
          <w:sz w:val="22"/>
          <w:szCs w:val="22"/>
          <w:lang w:val="en"/>
        </w:rPr>
        <w:t xml:space="preserve">and (3) </w:t>
      </w:r>
      <w:r w:rsidRPr="00F06CBE">
        <w:rPr>
          <w:rFonts w:ascii="Arial" w:hAnsi="Arial" w:cs="Arial"/>
          <w:sz w:val="22"/>
          <w:szCs w:val="22"/>
          <w:lang w:val="en"/>
        </w:rPr>
        <w:t>ensuring that recipients share benefits they derive from the use of these genetic materials with the countries where they have been originated.</w:t>
      </w:r>
      <w:r w:rsidRPr="00F06CBE">
        <w:rPr>
          <w:rStyle w:val="FootnoteReference"/>
          <w:rFonts w:ascii="Arial" w:hAnsi="Arial" w:cs="Arial"/>
          <w:sz w:val="22"/>
          <w:szCs w:val="22"/>
          <w:lang w:val="en"/>
        </w:rPr>
        <w:footnoteReference w:id="89"/>
      </w:r>
    </w:p>
    <w:p w:rsidR="00DA3E4B" w:rsidRPr="007E3B38" w:rsidRDefault="00DA3E4B" w:rsidP="00734ACF">
      <w:pPr>
        <w:spacing w:line="260" w:lineRule="atLeast"/>
        <w:rPr>
          <w:szCs w:val="22"/>
        </w:rPr>
      </w:pPr>
    </w:p>
    <w:p w:rsidR="00931A24" w:rsidRPr="007E3B38" w:rsidRDefault="00931A24" w:rsidP="00C0697E">
      <w:pPr>
        <w:spacing w:line="260" w:lineRule="atLeast"/>
        <w:rPr>
          <w:b/>
          <w:szCs w:val="22"/>
        </w:rPr>
      </w:pPr>
      <w:r w:rsidRPr="007E3B38">
        <w:rPr>
          <w:b/>
          <w:szCs w:val="22"/>
        </w:rPr>
        <w:lastRenderedPageBreak/>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0"/>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r w:rsidR="00EC2B55">
        <w:rPr>
          <w:rStyle w:val="FootnoteReference"/>
          <w:szCs w:val="22"/>
          <w:lang w:eastAsia="en-US" w:bidi="th-TH"/>
        </w:rPr>
        <w:footnoteReference w:id="91"/>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2"/>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w:t>
      </w:r>
      <w:r w:rsidR="00B9626F">
        <w:rPr>
          <w:szCs w:val="22"/>
          <w:lang w:val="en"/>
        </w:rPr>
        <w:t xml:space="preserve">quality, </w:t>
      </w:r>
      <w:r w:rsidR="00931A24" w:rsidRPr="007E3B38">
        <w:rPr>
          <w:szCs w:val="22"/>
          <w:lang w:val="en"/>
        </w:rPr>
        <w:t>state</w:t>
      </w:r>
      <w:r w:rsidR="00B9626F">
        <w:rPr>
          <w:szCs w:val="22"/>
          <w:lang w:val="en"/>
        </w:rPr>
        <w:t xml:space="preserve">, or </w:t>
      </w:r>
      <w:r w:rsidR="00EC2B55">
        <w:rPr>
          <w:szCs w:val="22"/>
          <w:lang w:val="en"/>
        </w:rPr>
        <w:t>condition</w:t>
      </w:r>
      <w:r w:rsidR="00EC2B55" w:rsidRPr="007E3B38">
        <w:rPr>
          <w:szCs w:val="22"/>
          <w:lang w:val="en"/>
        </w:rPr>
        <w:t xml:space="preserve"> of</w:t>
      </w:r>
      <w:r w:rsidR="00931A24" w:rsidRPr="007E3B38">
        <w:rPr>
          <w:szCs w:val="22"/>
          <w:lang w:val="en"/>
        </w:rPr>
        <w:t xml:space="preserve">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3"/>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4"/>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5"/>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96"/>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97"/>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w:t>
      </w:r>
      <w:r w:rsidRPr="007E3B38">
        <w:rPr>
          <w:szCs w:val="22"/>
        </w:rPr>
        <w:lastRenderedPageBreak/>
        <w:t xml:space="preserve">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98"/>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99"/>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0"/>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00AC7394">
        <w:rPr>
          <w:iCs/>
          <w:szCs w:val="22"/>
          <w:lang w:eastAsia="en-US" w:bidi="th-TH"/>
        </w:rPr>
        <w:t>.</w:t>
      </w:r>
      <w:r w:rsidR="00313ADB">
        <w:rPr>
          <w:szCs w:val="22"/>
          <w:lang w:eastAsia="en-US" w:bidi="th-TH"/>
        </w:rPr>
        <w:t>”</w:t>
      </w:r>
      <w:r w:rsidRPr="007E3B38">
        <w:rPr>
          <w:rStyle w:val="FootnoteReference"/>
          <w:szCs w:val="22"/>
          <w:lang w:eastAsia="en-US" w:bidi="th-TH"/>
        </w:rPr>
        <w:footnoteReference w:id="101"/>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00AC7394">
        <w:rPr>
          <w:iCs/>
          <w:szCs w:val="22"/>
        </w:rPr>
        <w:t>.</w:t>
      </w:r>
      <w:r w:rsidRPr="007E3B38">
        <w:rPr>
          <w:szCs w:val="22"/>
        </w:rPr>
        <w:t>”</w:t>
      </w:r>
      <w:r w:rsidRPr="007E3B38">
        <w:rPr>
          <w:rStyle w:val="FootnoteReference"/>
          <w:szCs w:val="22"/>
        </w:rPr>
        <w:footnoteReference w:id="102"/>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3"/>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 xml:space="preserve">A minority is a group which is numerically inferior to the rest of the population of a State and in a </w:t>
      </w:r>
      <w:r w:rsidR="00AC7794" w:rsidRPr="007E3B38">
        <w:rPr>
          <w:iCs/>
          <w:szCs w:val="22"/>
        </w:rPr>
        <w:t>non-dominant</w:t>
      </w:r>
      <w:r w:rsidRPr="007E3B38">
        <w:rPr>
          <w:iCs/>
          <w:szCs w:val="22"/>
        </w:rPr>
        <w:t xml:space="preserve">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4"/>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w:t>
      </w:r>
      <w:r w:rsidRPr="007E3B38">
        <w:rPr>
          <w:szCs w:val="22"/>
        </w:rPr>
        <w:lastRenderedPageBreak/>
        <w:t>interference or any form of discrimination.</w:t>
      </w:r>
      <w:r w:rsidRPr="007E3B38">
        <w:rPr>
          <w:rStyle w:val="FootnoteReference"/>
          <w:szCs w:val="22"/>
        </w:rPr>
        <w:footnoteReference w:id="105"/>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6"/>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07"/>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w:t>
      </w:r>
      <w:r w:rsidR="00AC7794">
        <w:rPr>
          <w:szCs w:val="22"/>
        </w:rPr>
        <w:t>-</w:t>
      </w:r>
      <w:r w:rsidRPr="007E3B38">
        <w:rPr>
          <w:szCs w:val="22"/>
        </w:rPr>
        <w:t>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r w:rsidR="004934AB">
        <w:rPr>
          <w:szCs w:val="22"/>
        </w:rPr>
        <w:t xml:space="preserve"> </w:t>
      </w:r>
      <w:r w:rsidRPr="007E3B38">
        <w:rPr>
          <w:szCs w:val="22"/>
        </w:rPr>
        <w:t xml:space="preserve"> the plaintiff must have invested time, money, or effort to extract the information, (2) </w:t>
      </w:r>
      <w:r w:rsidR="004934AB">
        <w:rPr>
          <w:szCs w:val="22"/>
        </w:rPr>
        <w:t xml:space="preserve"> </w:t>
      </w:r>
      <w:r w:rsidRPr="007E3B38">
        <w:rPr>
          <w:szCs w:val="22"/>
        </w:rPr>
        <w:t xml:space="preserve">the defendant must have taken the information with no similar investment, and (3) </w:t>
      </w:r>
      <w:r w:rsidR="004934AB">
        <w:rPr>
          <w:szCs w:val="22"/>
        </w:rPr>
        <w:t xml:space="preserve"> </w:t>
      </w:r>
      <w:r w:rsidRPr="007E3B38">
        <w:rPr>
          <w:szCs w:val="22"/>
        </w:rPr>
        <w:t>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sidR="004934AB">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sidR="004934AB">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sidR="004934AB">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08"/>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t>Misuse</w:t>
      </w:r>
      <w:r w:rsidRPr="00AF287D">
        <w:rPr>
          <w:rStyle w:val="FootnoteReference"/>
          <w:szCs w:val="22"/>
        </w:rPr>
        <w:footnoteReference w:id="109"/>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use of a patent either to improperly extend the granted monopoly to non</w:t>
      </w:r>
      <w:r w:rsidR="00AC7794">
        <w:rPr>
          <w:szCs w:val="22"/>
        </w:rPr>
        <w:t>-</w:t>
      </w:r>
      <w:r w:rsidRPr="007E3B38">
        <w:rPr>
          <w:szCs w:val="22"/>
        </w:rPr>
        <w:t xml:space="preserve">patented goods or to violate antitrust laws.” </w:t>
      </w:r>
      <w:r w:rsidR="00281E50">
        <w:rPr>
          <w:szCs w:val="22"/>
        </w:rPr>
        <w:t xml:space="preserve"> </w:t>
      </w:r>
      <w:r w:rsidRPr="007E3B38">
        <w:rPr>
          <w:szCs w:val="22"/>
        </w:rPr>
        <w:t xml:space="preserve">In </w:t>
      </w:r>
      <w:r w:rsidRPr="007E3B38">
        <w:rPr>
          <w:szCs w:val="22"/>
        </w:rPr>
        <w:lastRenderedPageBreak/>
        <w:t xml:space="preserve">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0"/>
      </w:r>
      <w:r w:rsidRPr="007E3B38">
        <w:rPr>
          <w:szCs w:val="22"/>
          <w:lang w:val="en-GB"/>
        </w:rPr>
        <w:t xml:space="preserve">  </w:t>
      </w:r>
      <w:r w:rsidRPr="007E3B38">
        <w:rPr>
          <w:szCs w:val="22"/>
        </w:rPr>
        <w:t xml:space="preserve">The </w:t>
      </w:r>
      <w:r w:rsidRPr="00793EDE">
        <w:rPr>
          <w:rStyle w:val="Strong"/>
          <w:b w:val="0"/>
          <w:i/>
          <w:szCs w:val="22"/>
        </w:rPr>
        <w:t>Bonn Guidelines on Access to Genetic Resources 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specifically deals with compliance with mutually agreed terms, providing that “1.  In the implementation of Article 6, paragraph 3 (g)(</w:t>
      </w:r>
      <w:proofErr w:type="spellStart"/>
      <w:r w:rsidRPr="007E3B38">
        <w:rPr>
          <w:szCs w:val="22"/>
        </w:rPr>
        <w:t>i</w:t>
      </w:r>
      <w:proofErr w:type="spellEnd"/>
      <w:r w:rsidRPr="007E3B38">
        <w:rPr>
          <w:szCs w:val="22"/>
        </w:rPr>
        <w:t xml:space="preserve">)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 xml:space="preserve">The effectiveness of this article shall be reviewed by the Conference of the Parties </w:t>
      </w:r>
      <w:r w:rsidRPr="007E3B38">
        <w:rPr>
          <w:szCs w:val="22"/>
        </w:rPr>
        <w:lastRenderedPageBreak/>
        <w:t>serving as the meeting of the Parties to this Protocol in accordance with Article 31 of this Protocol.”</w:t>
      </w:r>
    </w:p>
    <w:p w:rsidR="00931A24"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r w:rsidRPr="007E3B38">
        <w:rPr>
          <w:b/>
          <w:szCs w:val="22"/>
          <w:lang w:val="en-GB"/>
        </w:rPr>
        <w:t xml:space="preserve">Nagoya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Several articles are specifically related to traditional knowledge associated with genetic resources, such as Article </w:t>
      </w:r>
      <w:r w:rsidR="00427590">
        <w:rPr>
          <w:szCs w:val="22"/>
        </w:rPr>
        <w:t>7</w:t>
      </w:r>
      <w:r w:rsidR="00427590" w:rsidRPr="007E3B38">
        <w:rPr>
          <w:szCs w:val="22"/>
        </w:rPr>
        <w:t xml:space="preserve"> </w:t>
      </w:r>
      <w:r w:rsidRPr="007E3B38">
        <w:rPr>
          <w:szCs w:val="22"/>
        </w:rPr>
        <w:t>(Access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1"/>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2"/>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“national folklore” and belonging to all of the people of a particular country.  This complements and accords with the practice in other policy areas.</w:t>
      </w:r>
      <w:r w:rsidRPr="007E3B38">
        <w:rPr>
          <w:rStyle w:val="FootnoteReference"/>
          <w:szCs w:val="22"/>
        </w:rPr>
        <w:footnoteReference w:id="113"/>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4"/>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006D2D46">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defines the concept of novelty as follows:  “</w:t>
      </w:r>
      <w:r w:rsidR="00793EDE">
        <w:rPr>
          <w:iCs/>
          <w:szCs w:val="22"/>
          <w:lang w:eastAsia="en-US" w:bidi="th-TH"/>
        </w:rPr>
        <w:t>[a]</w:t>
      </w:r>
      <w:r w:rsidRPr="007E3B38">
        <w:rPr>
          <w:iCs/>
          <w:szCs w:val="22"/>
          <w:lang w:eastAsia="en-US" w:bidi="th-TH"/>
        </w:rPr>
        <w:t xml:space="preserve"> person shall be entitled to a patent unless —</w:t>
      </w:r>
      <w:r w:rsidR="00D53FDD">
        <w:rPr>
          <w:iCs/>
          <w:szCs w:val="22"/>
          <w:lang w:eastAsia="en-US" w:bidi="th-TH"/>
        </w:rPr>
        <w:t xml:space="preserve"> (1)</w:t>
      </w:r>
      <w:r w:rsidRPr="007E3B38">
        <w:rPr>
          <w:iCs/>
          <w:szCs w:val="22"/>
          <w:lang w:eastAsia="en-US" w:bidi="th-TH"/>
        </w:rPr>
        <w:t xml:space="preserve"> </w:t>
      </w:r>
      <w:r w:rsidR="003E7267">
        <w:rPr>
          <w:iCs/>
          <w:szCs w:val="22"/>
          <w:lang w:eastAsia="en-US" w:bidi="th-TH"/>
        </w:rPr>
        <w:t xml:space="preserve">the claimed </w:t>
      </w:r>
      <w:r w:rsidRPr="007E3B38">
        <w:rPr>
          <w:iCs/>
          <w:szCs w:val="22"/>
          <w:lang w:eastAsia="en-US" w:bidi="th-TH"/>
        </w:rPr>
        <w:t xml:space="preserve"> invention was </w:t>
      </w:r>
      <w:r w:rsidR="003E7267">
        <w:rPr>
          <w:iCs/>
          <w:szCs w:val="22"/>
          <w:lang w:eastAsia="en-US" w:bidi="th-TH"/>
        </w:rPr>
        <w:t>patented, described in a printed publication, or in public use, on sale, or otherwise available to the public before the effective filing date of the claimed invention; or</w:t>
      </w:r>
      <w:r w:rsidR="00D53FDD">
        <w:rPr>
          <w:iCs/>
          <w:szCs w:val="22"/>
          <w:lang w:eastAsia="en-US" w:bidi="th-TH"/>
        </w:rPr>
        <w:t xml:space="preserve">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00D53FDD">
        <w:rPr>
          <w:rStyle w:val="FootnoteReference"/>
          <w:iCs/>
          <w:szCs w:val="22"/>
          <w:lang w:eastAsia="en-US" w:bidi="th-TH"/>
        </w:rPr>
        <w:footnoteReference w:id="115"/>
      </w:r>
      <w:r w:rsidR="003E7267">
        <w:rPr>
          <w:iCs/>
          <w:szCs w:val="22"/>
          <w:lang w:eastAsia="en-US" w:bidi="th-TH"/>
        </w:rPr>
        <w:t xml:space="preserve"> </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6"/>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 xml:space="preserve">and second, the preservation of traditional knowledge and cultural expressions in a fixed form, such as when they are documented.  Preservation may have the goal of assisting </w:t>
      </w:r>
      <w:r w:rsidRPr="007E3B38">
        <w:rPr>
          <w:szCs w:val="22"/>
        </w:rPr>
        <w:lastRenderedPageBreak/>
        <w:t>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17"/>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18"/>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n all cases of research, treatment or diagnosis affecting an individual’s genome the potential risks and benefits should be assessed 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lastRenderedPageBreak/>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1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0"/>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w:t>
      </w:r>
      <w:r w:rsidR="004F3133">
        <w:rPr>
          <w:iCs/>
          <w:szCs w:val="22"/>
        </w:rPr>
        <w:t>There are, h</w:t>
      </w:r>
      <w:r w:rsidRPr="007E3B38">
        <w:rPr>
          <w:iCs/>
          <w:szCs w:val="22"/>
        </w:rPr>
        <w:t>owever</w:t>
      </w:r>
      <w:r w:rsidR="004F3133">
        <w:rPr>
          <w:iCs/>
          <w:szCs w:val="22"/>
        </w:rPr>
        <w:t>,</w:t>
      </w:r>
      <w:r w:rsidRPr="007E3B38">
        <w:rPr>
          <w:iCs/>
          <w:szCs w:val="22"/>
        </w:rPr>
        <w:t xml:space="preserve"> certain specific exclusions (see </w:t>
      </w:r>
      <w:r w:rsidR="004F3133">
        <w:rPr>
          <w:iCs/>
          <w:szCs w:val="22"/>
        </w:rPr>
        <w:t>G – V</w:t>
      </w:r>
      <w:r w:rsidRPr="007E3B38">
        <w:rPr>
          <w:iCs/>
          <w:szCs w:val="22"/>
        </w:rPr>
        <w:t>).</w:t>
      </w:r>
      <w:r w:rsidRPr="007E3B38">
        <w:rPr>
          <w:szCs w:val="22"/>
        </w:rPr>
        <w:t>”</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Section 35 of the United States Code 102 defines prior art indirectly through the concept of novelty as anything </w:t>
      </w:r>
      <w:r w:rsidR="004F3133">
        <w:rPr>
          <w:szCs w:val="22"/>
          <w:lang w:eastAsia="en-US" w:bidi="th-TH"/>
        </w:rPr>
        <w:t xml:space="preserve">“patented, described in a printed publication, or in public use, on sale, or otherwise available to the public before the effective filing date of the claimed invention; or </w:t>
      </w:r>
      <w:r w:rsidR="009A4882">
        <w:rPr>
          <w:iCs/>
          <w:szCs w:val="22"/>
          <w:lang w:eastAsia="en-US" w:bidi="th-TH"/>
        </w:rPr>
        <w:t xml:space="preserve">(2) the claimed invention was described in a patent issued under section 151, or in an application </w:t>
      </w:r>
      <w:r w:rsidR="009A4882">
        <w:rPr>
          <w:iCs/>
          <w:szCs w:val="22"/>
          <w:lang w:eastAsia="en-US" w:bidi="th-TH"/>
        </w:rPr>
        <w:lastRenderedPageBreak/>
        <w:t>for patent published or deemed published under section 122(b), in which the patent or application, as the case may be, names another inventor and was effectively filed before the effective filing date of the claimed invention</w:t>
      </w:r>
      <w:r w:rsidR="009A4882">
        <w:rPr>
          <w:szCs w:val="22"/>
          <w:lang w:eastAsia="en-US" w:bidi="th-TH"/>
        </w:rPr>
        <w:t>.</w:t>
      </w:r>
      <w:r w:rsidR="00C0697E">
        <w:rPr>
          <w:szCs w:val="22"/>
          <w:lang w:eastAsia="en-US" w:bidi="th-TH"/>
        </w:rPr>
        <w:t>”</w:t>
      </w:r>
      <w:r w:rsidR="00C0697E">
        <w:rPr>
          <w:rStyle w:val="FootnoteReference"/>
          <w:szCs w:val="22"/>
          <w:lang w:eastAsia="en-US" w:bidi="th-TH"/>
        </w:rPr>
        <w:footnoteReference w:id="122"/>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sidR="00F902F6">
        <w:rPr>
          <w:lang w:eastAsia="en-US" w:bidi="th-TH"/>
        </w:rPr>
        <w:t xml:space="preserve"> </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sidR="00F902F6">
        <w:rPr>
          <w:lang w:eastAsia="en-US" w:bidi="th-TH"/>
        </w:rPr>
        <w:t xml:space="preserve"> </w:t>
      </w:r>
      <w:r w:rsidRPr="007E3B38">
        <w:rPr>
          <w:lang w:eastAsia="en-US" w:bidi="th-TH"/>
        </w:rPr>
        <w:t xml:space="preserve">inventions that were publicly worked in Japan or a foreign country, prior to the filing of the patent application; or  (iii) </w:t>
      </w:r>
      <w:r w:rsidR="00F902F6">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r w:rsidR="004F3133">
        <w:rPr>
          <w:rStyle w:val="FootnoteReference"/>
          <w:lang w:eastAsia="en-US" w:bidi="th-TH"/>
        </w:rPr>
        <w:footnoteReference w:id="123"/>
      </w:r>
    </w:p>
    <w:p w:rsidR="00E44E05" w:rsidRPr="00BD225A" w:rsidRDefault="00E44E05"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4"/>
      </w:r>
      <w:r w:rsidR="00F902F6">
        <w:rPr>
          <w:szCs w:val="22"/>
        </w:rPr>
        <w:t xml:space="preserve">  Two </w:t>
      </w:r>
      <w:r w:rsidRPr="007E3B38">
        <w:rPr>
          <w:szCs w:val="22"/>
        </w:rPr>
        <w:t>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5"/>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6"/>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7"/>
      </w:r>
      <w:r w:rsidRPr="007E3B38">
        <w:rPr>
          <w:szCs w:val="22"/>
        </w:rPr>
        <w:t xml:space="preserve"> </w:t>
      </w:r>
      <w:r w:rsidR="00864405">
        <w:rPr>
          <w:szCs w:val="22"/>
        </w:rPr>
        <w:t xml:space="preserve"> </w:t>
      </w:r>
      <w:r w:rsidRPr="007E3B38">
        <w:rPr>
          <w:szCs w:val="22"/>
        </w:rPr>
        <w:t>Defensive protection of traditional knowledge includes measures to preempt or to invalidate patents that illegitimately claim pre-existing traditional knowledge as inventions.</w:t>
      </w:r>
    </w:p>
    <w:p w:rsidR="003F5C8A" w:rsidRDefault="003F5C8A" w:rsidP="00931A24">
      <w:pPr>
        <w:autoSpaceDE w:val="0"/>
        <w:autoSpaceDN w:val="0"/>
        <w:adjustRightInd w:val="0"/>
        <w:spacing w:line="260" w:lineRule="atLeast"/>
        <w:rPr>
          <w:b/>
          <w:szCs w:val="22"/>
          <w:lang w:val="en"/>
        </w:rPr>
      </w:pPr>
    </w:p>
    <w:p w:rsidR="00931A24" w:rsidRPr="007E3B38" w:rsidRDefault="001F2DF2" w:rsidP="00931A24">
      <w:pPr>
        <w:autoSpaceDE w:val="0"/>
        <w:autoSpaceDN w:val="0"/>
        <w:adjustRightInd w:val="0"/>
        <w:spacing w:line="260" w:lineRule="atLeast"/>
        <w:rPr>
          <w:b/>
          <w:szCs w:val="22"/>
          <w:lang w:val="en"/>
        </w:rPr>
      </w:pPr>
      <w:r>
        <w:rPr>
          <w:b/>
          <w:szCs w:val="22"/>
          <w:lang w:val="en"/>
        </w:rPr>
        <w:br w:type="page"/>
      </w:r>
      <w:r w:rsidR="00931A24"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28"/>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r w:rsidR="00585354">
        <w:rPr>
          <w:b/>
          <w:bCs/>
          <w:iCs/>
          <w:szCs w:val="22"/>
        </w:rPr>
        <w:t xml:space="preserve"> of Genetic Resources </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footnoteReference w:id="129"/>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0"/>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2"/>
      </w:r>
    </w:p>
    <w:p w:rsidR="00931A24" w:rsidRPr="007E3B38" w:rsidRDefault="00931A24" w:rsidP="00931A24">
      <w:pPr>
        <w:autoSpaceDE w:val="0"/>
        <w:autoSpaceDN w:val="0"/>
        <w:adjustRightInd w:val="0"/>
        <w:spacing w:line="260" w:lineRule="atLeast"/>
        <w:rPr>
          <w:szCs w:val="22"/>
        </w:rPr>
      </w:pPr>
    </w:p>
    <w:p w:rsidR="00931A24" w:rsidRPr="007E3B38" w:rsidRDefault="00931A24" w:rsidP="00D17E70">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460F2B" w:rsidRDefault="00460F2B"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3"/>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4"/>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w:t>
      </w:r>
      <w:r w:rsidR="00F902F6">
        <w:rPr>
          <w:szCs w:val="22"/>
        </w:rPr>
        <w:t>t but rather are based upon pre-</w:t>
      </w:r>
      <w:r w:rsidRPr="007E3B38">
        <w:rPr>
          <w:szCs w:val="22"/>
        </w:rPr>
        <w:t>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benefit–sharing between users and providers.</w:t>
      </w:r>
      <w:r w:rsidRPr="007E3B38">
        <w:rPr>
          <w:rStyle w:val="FootnoteReference"/>
          <w:szCs w:val="22"/>
        </w:rPr>
        <w:footnoteReference w:id="13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w:t>
      </w:r>
      <w:r w:rsidRPr="007E3B38">
        <w:rPr>
          <w:szCs w:val="22"/>
        </w:rPr>
        <w:lastRenderedPageBreak/>
        <w:t>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6"/>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w:t>
      </w:r>
      <w:r w:rsidR="00F902F6">
        <w:rPr>
          <w:szCs w:val="22"/>
        </w:rPr>
        <w:t xml:space="preserve"> </w:t>
      </w:r>
      <w:r w:rsidRPr="007E3B38">
        <w:rPr>
          <w:szCs w:val="22"/>
        </w:rPr>
        <w:t xml:space="preserve"> to preserve and safeguard the collective knowledge of indigenous peoples and their rights therein;  (b) </w:t>
      </w:r>
      <w:r w:rsidR="00F902F6">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37"/>
      </w:r>
      <w:r w:rsidRPr="007E3B38">
        <w:rPr>
          <w:szCs w:val="22"/>
        </w:rPr>
        <w:t xml:space="preserve">  Article 15 also provides that “[t]he collective knowledge of indigenous peoples may be entered in three types of register:  (a) </w:t>
      </w:r>
      <w:r w:rsidR="00F902F6">
        <w:rPr>
          <w:szCs w:val="22"/>
        </w:rPr>
        <w:t xml:space="preserve"> </w:t>
      </w:r>
      <w:r w:rsidRPr="007E3B38">
        <w:rPr>
          <w:szCs w:val="22"/>
        </w:rPr>
        <w:t>Public National Register of Collective Knowledge of Indigenous Peoples;  (b)</w:t>
      </w:r>
      <w:r w:rsidR="00F902F6">
        <w:rPr>
          <w:szCs w:val="22"/>
        </w:rPr>
        <w:t xml:space="preserve"> </w:t>
      </w:r>
      <w:r w:rsidRPr="007E3B38">
        <w:rPr>
          <w:szCs w:val="22"/>
        </w:rPr>
        <w:t xml:space="preserve"> Confidential National Register of Collective Knowledge of Indigenous Peoples;  (c) </w:t>
      </w:r>
      <w:r w:rsidR="00F902F6">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38"/>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39"/>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0"/>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w:t>
      </w:r>
      <w:r w:rsidRPr="007E3B38">
        <w:rPr>
          <w:szCs w:val="22"/>
        </w:rPr>
        <w:lastRenderedPageBreak/>
        <w:t>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1"/>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2"/>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3"/>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4"/>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5"/>
      </w:r>
      <w:r w:rsidR="00931A24" w:rsidRPr="007E3B38">
        <w:rPr>
          <w:szCs w:val="22"/>
        </w:rPr>
        <w:t xml:space="preserve"> </w:t>
      </w: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46"/>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47"/>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48"/>
      </w:r>
      <w:r w:rsidRPr="007E3B38">
        <w:rPr>
          <w:iCs/>
          <w:szCs w:val="22"/>
        </w:rPr>
        <w:t xml:space="preserve"> indigenous and local communities</w:t>
      </w:r>
      <w:r w:rsidRPr="007E3B38">
        <w:rPr>
          <w:rStyle w:val="FootnoteReference"/>
          <w:iCs/>
          <w:szCs w:val="22"/>
        </w:rPr>
        <w:footnoteReference w:id="149"/>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0"/>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sidR="00F902F6">
        <w:rPr>
          <w:i/>
          <w:szCs w:val="22"/>
        </w:rPr>
        <w:br/>
      </w:r>
      <w:r w:rsidRPr="00813660">
        <w:rPr>
          <w:i/>
          <w:szCs w:val="22"/>
        </w:rPr>
        <w:t>26 June 2000 on the Special Intellectual Property Regime with Respect to the Collective Rights 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proofErr w:type="spellStart"/>
      <w:r w:rsidRPr="007E3B38">
        <w:rPr>
          <w:b/>
          <w:szCs w:val="22"/>
        </w:rPr>
        <w:t>Swakopmund</w:t>
      </w:r>
      <w:proofErr w:type="spellEnd"/>
      <w:r w:rsidRPr="007E3B38">
        <w:rPr>
          <w:b/>
          <w:szCs w:val="22"/>
        </w:rPr>
        <w:t xml:space="preserve">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proofErr w:type="spellStart"/>
      <w:smartTag w:uri="urn:schemas-microsoft-com:office:smarttags" w:element="place">
        <w:smartTag w:uri="urn:schemas-microsoft-com:office:smarttags" w:element="City">
          <w:r w:rsidRPr="007E3B38">
            <w:rPr>
              <w:szCs w:val="22"/>
            </w:rPr>
            <w:t>Swakopmund</w:t>
          </w:r>
        </w:smartTag>
        <w:proofErr w:type="spellEnd"/>
        <w:r w:rsidRPr="007E3B38">
          <w:rPr>
            <w:szCs w:val="22"/>
          </w:rPr>
          <w:t xml:space="preserve">, </w:t>
        </w:r>
        <w:smartTag w:uri="urn:schemas-microsoft-com:office:smarttags" w:element="country-region">
          <w:r w:rsidRPr="007E3B38">
            <w:rPr>
              <w:szCs w:val="22"/>
            </w:rPr>
            <w:t>Namibia</w:t>
          </w:r>
        </w:smartTag>
      </w:smartTag>
      <w:r w:rsidRPr="007E3B38">
        <w:rPr>
          <w:szCs w:val="22"/>
        </w:rPr>
        <w:t xml:space="preserve">.  According to Article 1.1, this Protocol aims:  </w:t>
      </w:r>
      <w:r w:rsidRPr="00AC7394">
        <w:rPr>
          <w:szCs w:val="22"/>
        </w:rPr>
        <w:t>“</w:t>
      </w:r>
      <w:r w:rsidRPr="00F06CBE">
        <w:rPr>
          <w:szCs w:val="22"/>
        </w:rPr>
        <w:t>(a) to protect traditional knowledge holders against any infringement of their rights as recognized by this Protocol; and (b) to protect expressions of folklore against misappropriation, misuse and unlawful exploitation beyond their</w:t>
      </w:r>
      <w:r w:rsidRPr="007E3B38">
        <w:rPr>
          <w:i/>
          <w:szCs w:val="22"/>
        </w:rPr>
        <w:t xml:space="preserve"> </w:t>
      </w:r>
      <w:r w:rsidRPr="00F06CBE">
        <w:rPr>
          <w:szCs w:val="22"/>
        </w:rPr>
        <w:lastRenderedPageBreak/>
        <w:t>traditional context</w:t>
      </w:r>
      <w:r w:rsidRPr="00AC7394">
        <w:rPr>
          <w:szCs w:val="22"/>
        </w:rPr>
        <w:t>”.</w:t>
      </w:r>
      <w:r w:rsidRPr="007E3B38">
        <w:rPr>
          <w:szCs w:val="22"/>
        </w:rPr>
        <w:t xml:space="preserve">  </w:t>
      </w:r>
      <w:r w:rsidRPr="00216931">
        <w:rPr>
          <w:szCs w:val="22"/>
        </w:rPr>
        <w:t>The Protocol enter</w:t>
      </w:r>
      <w:r w:rsidR="00634F06">
        <w:rPr>
          <w:szCs w:val="22"/>
        </w:rPr>
        <w:t>ed</w:t>
      </w:r>
      <w:r w:rsidRPr="00216931">
        <w:rPr>
          <w:szCs w:val="22"/>
        </w:rPr>
        <w:t xml:space="preserve"> into force </w:t>
      </w:r>
      <w:r w:rsidR="00634F06">
        <w:rPr>
          <w:szCs w:val="22"/>
        </w:rPr>
        <w:t xml:space="preserve">on May 11, 2015 </w:t>
      </w:r>
      <w:r w:rsidRPr="00216931">
        <w:rPr>
          <w:szCs w:val="22"/>
        </w:rPr>
        <w:t>when six Member States of the ARIPO either deposit</w:t>
      </w:r>
      <w:r w:rsidR="00634F06">
        <w:rPr>
          <w:szCs w:val="22"/>
        </w:rPr>
        <w:t>ed</w:t>
      </w:r>
      <w:r w:rsidRPr="00216931">
        <w:rPr>
          <w:szCs w:val="22"/>
        </w:rPr>
        <w:t xml:space="preserve">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1"/>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2"/>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3"/>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4"/>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5"/>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56"/>
      </w:r>
    </w:p>
    <w:p w:rsidR="00931A24" w:rsidRPr="007E3B38" w:rsidRDefault="00931A24" w:rsidP="00931A24">
      <w:pPr>
        <w:rPr>
          <w:szCs w:val="22"/>
        </w:rPr>
      </w:pPr>
    </w:p>
    <w:p w:rsidR="00931A24" w:rsidRPr="007E3B38" w:rsidRDefault="001F2DF2" w:rsidP="00931A24">
      <w:pPr>
        <w:rPr>
          <w:b/>
          <w:szCs w:val="22"/>
        </w:rPr>
      </w:pPr>
      <w:r>
        <w:rPr>
          <w:b/>
          <w:szCs w:val="22"/>
        </w:rPr>
        <w:br w:type="page"/>
      </w:r>
      <w:r w:rsidR="00931A24" w:rsidRPr="007E3B38">
        <w:rPr>
          <w:b/>
          <w:szCs w:val="22"/>
        </w:rPr>
        <w:lastRenderedPageBreak/>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E44E05" w:rsidRPr="00460F2B"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57"/>
      </w:r>
    </w:p>
    <w:p w:rsidR="00E44E05" w:rsidRPr="007E3B38" w:rsidRDefault="00E44E05"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58"/>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Further, TEK is an 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59"/>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0"/>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Digital Library (TKDL)</w:t>
      </w:r>
      <w:r w:rsidR="00864405" w:rsidRPr="00864405">
        <w:rPr>
          <w:rFonts w:ascii="Verdana" w:hAnsi="Verdana"/>
          <w:color w:val="000000"/>
          <w:sz w:val="20"/>
        </w:rPr>
        <w:t xml:space="preserve"> </w:t>
      </w:r>
      <w:r w:rsidR="00864405" w:rsidRPr="00864405">
        <w:rPr>
          <w:szCs w:val="22"/>
        </w:rPr>
        <w:t>is a pioneer initiative of India to prevent misappropriation of country’s traditional medicinal knowledge</w:t>
      </w:r>
      <w:r w:rsidR="00864405">
        <w:rPr>
          <w:szCs w:val="22"/>
        </w:rPr>
        <w:t>.</w:t>
      </w:r>
      <w:r w:rsidRPr="007E3B38">
        <w:rPr>
          <w:szCs w:val="22"/>
        </w:rPr>
        <w:t xml:space="preserv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1"/>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2"/>
      </w:r>
    </w:p>
    <w:p w:rsidR="00931A24" w:rsidRDefault="00931A24" w:rsidP="00931A24">
      <w:pPr>
        <w:rPr>
          <w:b/>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63"/>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64"/>
      </w:r>
      <w:r w:rsidRPr="007E3B38">
        <w:rPr>
          <w:szCs w:val="22"/>
        </w:rPr>
        <w:t xml:space="preserve">  </w:t>
      </w:r>
    </w:p>
    <w:p w:rsidR="00E44E05" w:rsidRPr="007E3B38" w:rsidRDefault="00E44E05" w:rsidP="00931A24">
      <w:pPr>
        <w:rPr>
          <w:szCs w:val="22"/>
        </w:rPr>
      </w:pPr>
    </w:p>
    <w:p w:rsidR="00931A24" w:rsidRPr="007E3B38" w:rsidRDefault="001F2DF2" w:rsidP="00931A24">
      <w:pPr>
        <w:rPr>
          <w:b/>
          <w:szCs w:val="22"/>
        </w:rPr>
      </w:pPr>
      <w:r>
        <w:rPr>
          <w:b/>
          <w:szCs w:val="22"/>
        </w:rPr>
        <w:br w:type="page"/>
      </w:r>
      <w:r w:rsidR="00931A24" w:rsidRPr="007E3B38">
        <w:rPr>
          <w:b/>
          <w:szCs w:val="22"/>
        </w:rPr>
        <w:lastRenderedPageBreak/>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65"/>
      </w:r>
      <w:r w:rsidRPr="007E3B38">
        <w:rPr>
          <w:szCs w:val="22"/>
        </w:rPr>
        <w:t xml:space="preserve"> </w:t>
      </w:r>
      <w:r w:rsidR="0079064A">
        <w:rPr>
          <w:szCs w:val="22"/>
        </w:rPr>
        <w:t xml:space="preserve"> </w:t>
      </w:r>
      <w:r w:rsidRPr="007E3B38">
        <w:rPr>
          <w:szCs w:val="22"/>
        </w:rPr>
        <w:t xml:space="preserve">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7E3B38">
        <w:rPr>
          <w:szCs w:val="22"/>
        </w:rPr>
        <w:t>illness.</w:t>
      </w:r>
      <w:proofErr w:type="gramEnd"/>
      <w:r w:rsidRPr="007E3B38">
        <w:rPr>
          <w:szCs w:val="22"/>
        </w:rPr>
        <w:t>”</w:t>
      </w:r>
      <w:r w:rsidRPr="007E3B38">
        <w:rPr>
          <w:szCs w:val="22"/>
          <w:vertAlign w:val="superscript"/>
        </w:rPr>
        <w:footnoteReference w:id="166"/>
      </w:r>
    </w:p>
    <w:p w:rsidR="00590B07" w:rsidRDefault="00590B07" w:rsidP="00931A24">
      <w:pPr>
        <w:rPr>
          <w:b/>
          <w:szCs w:val="22"/>
          <w:lang w:val="en"/>
        </w:rPr>
      </w:pPr>
    </w:p>
    <w:p w:rsidR="00931A24" w:rsidRPr="007E3B38" w:rsidRDefault="00931A24" w:rsidP="00931A24">
      <w:pPr>
        <w:rPr>
          <w:b/>
          <w:szCs w:val="22"/>
        </w:rPr>
      </w:pPr>
      <w:r w:rsidRPr="007E3B38">
        <w:rPr>
          <w:b/>
          <w:szCs w:val="22"/>
        </w:rPr>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00EC2B55">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67"/>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68"/>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69"/>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w:t>
      </w:r>
      <w:r w:rsidR="006D2468">
        <w:rPr>
          <w:szCs w:val="22"/>
        </w:rPr>
        <w:t>s</w:t>
      </w:r>
      <w:r w:rsidRPr="007E3B38">
        <w:rPr>
          <w:szCs w:val="22"/>
        </w:rPr>
        <w:t xml:space="preserve"> and innovation</w:t>
      </w:r>
      <w:r w:rsidR="006D2468">
        <w:rPr>
          <w:szCs w:val="22"/>
        </w:rPr>
        <w:t>s</w:t>
      </w:r>
      <w:r w:rsidRPr="007E3B38">
        <w:rPr>
          <w:szCs w:val="22"/>
        </w:rPr>
        <w:t xml:space="preserve"> further.</w:t>
      </w:r>
      <w:r w:rsidRPr="007E3B38">
        <w:rPr>
          <w:rStyle w:val="FootnoteReference"/>
          <w:szCs w:val="22"/>
          <w:lang w:val="en"/>
        </w:rPr>
        <w:footnoteReference w:id="170"/>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lastRenderedPageBreak/>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has several objectives set out in Article 1, namely (a)</w:t>
      </w:r>
      <w:r w:rsidR="001A5A5F">
        <w:rPr>
          <w:szCs w:val="22"/>
        </w:rPr>
        <w:t xml:space="preserve"> </w:t>
      </w:r>
      <w:r w:rsidRPr="007E3B38">
        <w:rPr>
          <w:szCs w:val="22"/>
        </w:rPr>
        <w:t xml:space="preserve"> to protect and promote the diversity of cultural expressions; </w:t>
      </w:r>
      <w:r w:rsidR="0079064A">
        <w:rPr>
          <w:szCs w:val="22"/>
        </w:rPr>
        <w:t xml:space="preserve"> </w:t>
      </w:r>
      <w:r w:rsidRPr="007E3B38">
        <w:rPr>
          <w:szCs w:val="22"/>
        </w:rPr>
        <w:t>(b)</w:t>
      </w:r>
      <w:r w:rsidR="001A5A5F">
        <w:rPr>
          <w:szCs w:val="22"/>
        </w:rPr>
        <w:t xml:space="preserve"> </w:t>
      </w:r>
      <w:r w:rsidRPr="007E3B38">
        <w:rPr>
          <w:szCs w:val="22"/>
        </w:rPr>
        <w:t xml:space="preserve"> to create the conditions for cultures to flourish and to freely interact in a mutually beneficial manner; </w:t>
      </w:r>
      <w:r w:rsidR="0079064A">
        <w:rPr>
          <w:szCs w:val="22"/>
        </w:rPr>
        <w:t xml:space="preserve"> </w:t>
      </w:r>
      <w:r w:rsidRPr="007E3B38">
        <w:rPr>
          <w:szCs w:val="22"/>
        </w:rPr>
        <w:t>(c)</w:t>
      </w:r>
      <w:r w:rsidR="001A5A5F">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sidR="0079064A">
        <w:rPr>
          <w:szCs w:val="22"/>
        </w:rPr>
        <w:t xml:space="preserve"> </w:t>
      </w:r>
      <w:r w:rsidRPr="007E3B38">
        <w:rPr>
          <w:szCs w:val="22"/>
        </w:rPr>
        <w:t>(d)</w:t>
      </w:r>
      <w:r w:rsidR="001A5A5F">
        <w:rPr>
          <w:szCs w:val="22"/>
        </w:rPr>
        <w:t xml:space="preserve"> </w:t>
      </w:r>
      <w:r w:rsidRPr="007E3B38">
        <w:rPr>
          <w:szCs w:val="22"/>
        </w:rPr>
        <w:t xml:space="preserve">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sidR="0079064A">
        <w:rPr>
          <w:szCs w:val="22"/>
        </w:rPr>
        <w:t xml:space="preserve"> </w:t>
      </w:r>
      <w:r w:rsidRPr="007E3B38">
        <w:rPr>
          <w:szCs w:val="22"/>
        </w:rPr>
        <w:t>(e)</w:t>
      </w:r>
      <w:r w:rsidR="001A5A5F">
        <w:rPr>
          <w:szCs w:val="22"/>
        </w:rPr>
        <w:t xml:space="preserve"> </w:t>
      </w:r>
      <w:r w:rsidRPr="007E3B38">
        <w:rPr>
          <w:szCs w:val="22"/>
        </w:rPr>
        <w:t xml:space="preserv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w:t>
      </w:r>
      <w:r w:rsidR="001A5A5F">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 xml:space="preserve">(g) </w:t>
      </w:r>
      <w:r w:rsidR="001A5A5F">
        <w:rPr>
          <w:szCs w:val="22"/>
        </w:rPr>
        <w:t xml:space="preserve"> </w:t>
      </w:r>
      <w:r w:rsidRPr="007E3B38">
        <w:rPr>
          <w:szCs w:val="22"/>
        </w:rPr>
        <w:t>to give recognition to the distinctive nature of cultural activities, goods and services as vehicles of identity, values and meaning;</w:t>
      </w:r>
      <w:r w:rsidR="0079064A">
        <w:rPr>
          <w:szCs w:val="22"/>
        </w:rPr>
        <w:t xml:space="preserve"> </w:t>
      </w:r>
      <w:r w:rsidRPr="007E3B38">
        <w:rPr>
          <w:szCs w:val="22"/>
        </w:rPr>
        <w:t xml:space="preserve"> (h)</w:t>
      </w:r>
      <w:r w:rsidR="001A5A5F">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 xml:space="preserve">[and] </w:t>
      </w:r>
      <w:r w:rsidR="001A5A5F">
        <w:rPr>
          <w:szCs w:val="22"/>
        </w:rPr>
        <w:t xml:space="preserve"> </w:t>
      </w:r>
      <w:r w:rsidRPr="007E3B38">
        <w:rPr>
          <w:szCs w:val="22"/>
        </w:rPr>
        <w:t>(</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all acts of such a nature as to create confusion by any means whatever with the establishment, the goods, or the industrial or commercial activities, of a competitor;  (ii)</w:t>
      </w:r>
      <w:r w:rsidR="001A5A5F">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sidR="001A5A5F">
        <w:rPr>
          <w:szCs w:val="22"/>
        </w:rPr>
        <w:t xml:space="preserve"> </w:t>
      </w:r>
      <w:r w:rsidRPr="007E3B38">
        <w:rPr>
          <w:szCs w:val="22"/>
        </w:rPr>
        <w:t xml:space="preserve"> indications or allegations the use of which in the course of trade </w:t>
      </w:r>
      <w:r w:rsidRPr="007E3B38">
        <w:rPr>
          <w:szCs w:val="22"/>
        </w:rPr>
        <w:lastRenderedPageBreak/>
        <w:t>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Default="00931A24" w:rsidP="00931A24">
      <w:pPr>
        <w:rPr>
          <w:b/>
          <w:szCs w:val="22"/>
        </w:rPr>
      </w:pPr>
    </w:p>
    <w:p w:rsidR="00FE2EBD" w:rsidRDefault="00FE2EBD" w:rsidP="00931A24">
      <w:pPr>
        <w:rPr>
          <w:b/>
          <w:szCs w:val="22"/>
        </w:rPr>
      </w:pPr>
      <w:r>
        <w:rPr>
          <w:b/>
          <w:szCs w:val="22"/>
        </w:rPr>
        <w:t xml:space="preserve">Universal Declaration of Human Rights </w:t>
      </w:r>
    </w:p>
    <w:p w:rsidR="00FE2EBD" w:rsidRDefault="00FE2EBD" w:rsidP="00931A24">
      <w:pPr>
        <w:rPr>
          <w:b/>
          <w:szCs w:val="22"/>
        </w:rPr>
      </w:pPr>
    </w:p>
    <w:p w:rsidR="00FE2EBD" w:rsidRPr="00FE2EBD" w:rsidRDefault="00FE2EBD" w:rsidP="00931A24">
      <w:pPr>
        <w:rPr>
          <w:szCs w:val="22"/>
        </w:rPr>
      </w:pPr>
      <w:r w:rsidRPr="00FE2EBD">
        <w:rPr>
          <w:szCs w:val="22"/>
        </w:rPr>
        <w:t xml:space="preserve">The Universal Declaration of Human Rights is a milestone document in the history of human rights. </w:t>
      </w:r>
      <w:r w:rsidR="001F2DF2">
        <w:rPr>
          <w:szCs w:val="22"/>
        </w:rPr>
        <w:t xml:space="preserve"> </w:t>
      </w:r>
      <w:r w:rsidRPr="00FE2EBD">
        <w:rPr>
          <w:color w:val="333333"/>
          <w:szCs w:val="22"/>
          <w:lang w:val="en"/>
        </w:rPr>
        <w:t>Drafted by representatives with different legal and cultural backgrounds from all regions of the world, the Declaration was proclaimed by the United Nations General Assembly in Paris on December</w:t>
      </w:r>
      <w:r w:rsidR="001F2DF2">
        <w:rPr>
          <w:color w:val="333333"/>
          <w:szCs w:val="22"/>
          <w:lang w:val="en"/>
        </w:rPr>
        <w:t xml:space="preserve"> 10,</w:t>
      </w:r>
      <w:r w:rsidRPr="00FE2EBD">
        <w:rPr>
          <w:color w:val="333333"/>
          <w:szCs w:val="22"/>
          <w:lang w:val="en"/>
        </w:rPr>
        <w:t xml:space="preserve"> 1948</w:t>
      </w:r>
      <w:r w:rsidR="001F2DF2">
        <w:rPr>
          <w:color w:val="333333"/>
          <w:szCs w:val="22"/>
          <w:lang w:val="en"/>
        </w:rPr>
        <w:t>,</w:t>
      </w:r>
      <w:r w:rsidRPr="00FE2EBD">
        <w:rPr>
          <w:color w:val="333333"/>
          <w:szCs w:val="22"/>
          <w:lang w:val="en"/>
        </w:rPr>
        <w:t xml:space="preserve"> as a common standard of achievements for all peoples and all nations.</w:t>
      </w:r>
      <w:r w:rsidR="001F2DF2">
        <w:rPr>
          <w:color w:val="333333"/>
          <w:szCs w:val="22"/>
          <w:lang w:val="en"/>
        </w:rPr>
        <w:t xml:space="preserve"> </w:t>
      </w:r>
      <w:r w:rsidRPr="00FE2EBD">
        <w:rPr>
          <w:color w:val="333333"/>
          <w:szCs w:val="22"/>
          <w:lang w:val="en"/>
        </w:rPr>
        <w:t xml:space="preserve"> It sets out, for the first time, fundamental human rights to be universally protected.</w:t>
      </w:r>
      <w:r w:rsidRPr="00FE2EBD">
        <w:rPr>
          <w:rStyle w:val="FootnoteReference"/>
          <w:color w:val="333333"/>
          <w:szCs w:val="22"/>
          <w:lang w:val="en"/>
        </w:rPr>
        <w:footnoteReference w:id="171"/>
      </w:r>
    </w:p>
    <w:p w:rsidR="00FE2EBD" w:rsidRPr="007E3B38" w:rsidRDefault="00FE2EBD"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lastRenderedPageBreak/>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w:t>
      </w:r>
      <w:proofErr w:type="gramStart"/>
      <w:r w:rsidRPr="00813660">
        <w:rPr>
          <w:szCs w:val="22"/>
        </w:rPr>
        <w:t>;  domestic</w:t>
      </w:r>
      <w:proofErr w:type="gramEnd"/>
      <w:r w:rsidR="00AC7394">
        <w:rPr>
          <w:szCs w:val="22"/>
        </w:rPr>
        <w:t>.</w:t>
      </w:r>
      <w:r w:rsidRPr="00813660">
        <w:rPr>
          <w:szCs w:val="22"/>
        </w:rPr>
        <w:t xml:space="preserve">”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r w:rsidR="00EC2B55">
        <w:rPr>
          <w:b/>
          <w:szCs w:val="22"/>
        </w:rPr>
        <w:t xml:space="preserve"> (Documenting Traditional Knowledge – A 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w:t>
      </w:r>
      <w:r w:rsidRPr="007E3B38">
        <w:rPr>
          <w:szCs w:val="22"/>
        </w:rPr>
        <w:lastRenderedPageBreak/>
        <w:t>process, and also takes the documentation process as a starting point for a more beneficial management of traditional knowledge as a community’s intellectual and cultural asset.</w:t>
      </w:r>
      <w:r w:rsidRPr="007E3B38">
        <w:rPr>
          <w:szCs w:val="22"/>
          <w:vertAlign w:val="superscript"/>
        </w:rPr>
        <w:footnoteReference w:id="172"/>
      </w:r>
    </w:p>
    <w:p w:rsidR="00931A24" w:rsidRPr="007E3B38" w:rsidRDefault="00931A24" w:rsidP="00931A24">
      <w:pPr>
        <w:rPr>
          <w:szCs w:val="22"/>
        </w:rPr>
      </w:pPr>
    </w:p>
    <w:p w:rsidR="00931A24" w:rsidRPr="007E3B38" w:rsidRDefault="00226719" w:rsidP="00313812">
      <w:pPr>
        <w:rPr>
          <w:szCs w:val="22"/>
        </w:rPr>
      </w:pPr>
      <w:r>
        <w:rPr>
          <w:szCs w:val="22"/>
        </w:rPr>
        <w:t xml:space="preserve">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20" w:rsidRDefault="00B75C20">
      <w:r>
        <w:separator/>
      </w:r>
    </w:p>
  </w:endnote>
  <w:endnote w:type="continuationSeparator" w:id="0">
    <w:p w:rsidR="00B75C20" w:rsidRDefault="00B75C20" w:rsidP="003B38C1">
      <w:r>
        <w:separator/>
      </w:r>
    </w:p>
    <w:p w:rsidR="00B75C20" w:rsidRPr="003B38C1" w:rsidRDefault="00B75C20" w:rsidP="003B38C1">
      <w:pPr>
        <w:spacing w:after="60"/>
        <w:rPr>
          <w:sz w:val="17"/>
        </w:rPr>
      </w:pPr>
      <w:r>
        <w:rPr>
          <w:sz w:val="17"/>
        </w:rPr>
        <w:t>[Endnote continued from previous page]</w:t>
      </w:r>
    </w:p>
  </w:endnote>
  <w:endnote w:type="continuationNotice" w:id="1">
    <w:p w:rsidR="00B75C20" w:rsidRPr="003B38C1" w:rsidRDefault="00B75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Frutiger-C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20" w:rsidRDefault="00B75C20">
      <w:r>
        <w:separator/>
      </w:r>
    </w:p>
  </w:footnote>
  <w:footnote w:type="continuationSeparator" w:id="0">
    <w:p w:rsidR="00B75C20" w:rsidRDefault="00B75C20" w:rsidP="008B60B2">
      <w:r>
        <w:separator/>
      </w:r>
    </w:p>
    <w:p w:rsidR="00B75C20" w:rsidRPr="00ED77FB" w:rsidRDefault="00B75C20" w:rsidP="008B60B2">
      <w:pPr>
        <w:spacing w:after="60"/>
        <w:rPr>
          <w:sz w:val="17"/>
          <w:szCs w:val="17"/>
        </w:rPr>
      </w:pPr>
      <w:r w:rsidRPr="00ED77FB">
        <w:rPr>
          <w:sz w:val="17"/>
          <w:szCs w:val="17"/>
        </w:rPr>
        <w:t>[Footnote continued from previous page]</w:t>
      </w:r>
    </w:p>
  </w:footnote>
  <w:footnote w:type="continuationNotice" w:id="1">
    <w:p w:rsidR="00B75C20" w:rsidRPr="00ED77FB" w:rsidRDefault="00B75C20" w:rsidP="008B60B2">
      <w:pPr>
        <w:spacing w:before="60"/>
        <w:jc w:val="right"/>
        <w:rPr>
          <w:sz w:val="17"/>
          <w:szCs w:val="17"/>
        </w:rPr>
      </w:pPr>
      <w:r w:rsidRPr="00ED77FB">
        <w:rPr>
          <w:sz w:val="17"/>
          <w:szCs w:val="17"/>
        </w:rPr>
        <w:t>[Footnote continued on next page]</w:t>
      </w:r>
    </w:p>
  </w:footnote>
  <w:footnote w:id="2">
    <w:p w:rsidR="00B75C20" w:rsidRPr="00420EF9" w:rsidRDefault="00B75C20"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proofErr w:type="gramStart"/>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w:t>
      </w:r>
      <w:proofErr w:type="gramEnd"/>
      <w:r>
        <w:rPr>
          <w:rStyle w:val="FooterChar"/>
          <w:sz w:val="18"/>
        </w:rPr>
        <w:t xml:space="preserve"> </w:t>
      </w:r>
    </w:p>
  </w:footnote>
  <w:footnote w:id="3">
    <w:p w:rsidR="00B75C20" w:rsidRDefault="00B75C20">
      <w:pPr>
        <w:pStyle w:val="FootnoteText"/>
      </w:pPr>
      <w:r>
        <w:rPr>
          <w:rStyle w:val="FootnoteReference"/>
        </w:rPr>
        <w:footnoteRef/>
      </w:r>
      <w:r>
        <w:t xml:space="preserve"> </w:t>
      </w:r>
      <w:r>
        <w:tab/>
      </w:r>
      <w:proofErr w:type="gramStart"/>
      <w:r w:rsidRPr="00FF504A">
        <w:t>Report of the Nineteenth Session of the Committee (WIPO/GRTKF/IC/19/12).</w:t>
      </w:r>
      <w:proofErr w:type="gramEnd"/>
    </w:p>
  </w:footnote>
  <w:footnote w:id="4">
    <w:p w:rsidR="00B75C20" w:rsidRPr="00A94A92" w:rsidRDefault="00B75C20"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proofErr w:type="gramStart"/>
      <w:r w:rsidRPr="00420EF9">
        <w:rPr>
          <w:szCs w:val="18"/>
        </w:rPr>
        <w:t>Nagoya Protocol on Access to Genetic Resources and the Fair and Equitable Sharing of Benefits Arising from their Utilization to the Convention on Biological Diversity, Art.</w:t>
      </w:r>
      <w:proofErr w:type="gramEnd"/>
      <w:r w:rsidRPr="00420EF9">
        <w:rPr>
          <w:szCs w:val="18"/>
        </w:rPr>
        <w:t xml:space="preserve"> </w:t>
      </w:r>
      <w:proofErr w:type="gramStart"/>
      <w:r w:rsidRPr="00420EF9">
        <w:rPr>
          <w:szCs w:val="18"/>
        </w:rPr>
        <w:t>5(4).</w:t>
      </w:r>
      <w:proofErr w:type="gramEnd"/>
    </w:p>
  </w:footnote>
  <w:footnote w:id="5">
    <w:p w:rsidR="00B75C20" w:rsidRPr="00420EF9" w:rsidRDefault="00B75C20"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6">
    <w:p w:rsidR="00B75C20" w:rsidRPr="00420EF9" w:rsidRDefault="00B75C20"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7">
    <w:p w:rsidR="00B75C20" w:rsidRPr="00420EF9" w:rsidRDefault="00B75C20"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 xml:space="preserve">The edition used for this document is the </w:t>
      </w:r>
      <w:r>
        <w:rPr>
          <w:szCs w:val="18"/>
        </w:rPr>
        <w:t>10</w:t>
      </w:r>
      <w:r w:rsidRPr="00420EF9">
        <w:rPr>
          <w:szCs w:val="18"/>
          <w:vertAlign w:val="superscript"/>
        </w:rPr>
        <w:t xml:space="preserve">th </w:t>
      </w:r>
      <w:r w:rsidRPr="00420EF9">
        <w:rPr>
          <w:szCs w:val="18"/>
        </w:rPr>
        <w:t>edition, by Bryan A. Garner.</w:t>
      </w:r>
    </w:p>
  </w:footnote>
  <w:footnote w:id="8">
    <w:p w:rsidR="00B75C20" w:rsidRDefault="00B75C20" w:rsidP="00D17E70">
      <w:pPr>
        <w:pStyle w:val="FootnoteText"/>
        <w:ind w:left="540" w:hanging="540"/>
      </w:pPr>
      <w:r>
        <w:rPr>
          <w:rStyle w:val="FootnoteReference"/>
        </w:rPr>
        <w:footnoteRef/>
      </w:r>
      <w:r>
        <w:t xml:space="preserve"> </w:t>
      </w:r>
      <w:r>
        <w:tab/>
        <w:t xml:space="preserve">WIPO Background Brief No. 8, </w:t>
      </w:r>
      <w:r w:rsidRPr="00EE4F2A">
        <w:t>Alternative Dispute Resolution for Disputes Related to Intellectual Property and Traditional Knowledge, Traditional Cultural Expressions and Genetic Resources</w:t>
      </w:r>
      <w:r>
        <w:t xml:space="preserve">, available at </w:t>
      </w:r>
      <w:r w:rsidRPr="00256D0A">
        <w:t>http://www.wipo.int/publications/en/details.jsp?id=3877</w:t>
      </w:r>
      <w:r>
        <w:t xml:space="preserve">. </w:t>
      </w:r>
    </w:p>
  </w:footnote>
  <w:footnote w:id="9">
    <w:p w:rsidR="00B75C20" w:rsidRPr="00420EF9" w:rsidRDefault="00B75C20"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10">
    <w:p w:rsidR="00B75C20" w:rsidRPr="00420EF9" w:rsidRDefault="00B75C20"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w:t>
      </w:r>
      <w:r>
        <w:rPr>
          <w:szCs w:val="18"/>
        </w:rPr>
        <w:t>.</w:t>
      </w:r>
      <w:proofErr w:type="gramEnd"/>
    </w:p>
  </w:footnote>
  <w:footnote w:id="11">
    <w:p w:rsidR="00B75C20" w:rsidRPr="00420EF9" w:rsidRDefault="00B75C20"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Article 3.1 of the Directive 98/44/EC of the European Parliament and of the Council of 6 July, 1998 on the legal protection of biotechnological inventions</w:t>
      </w:r>
      <w:r>
        <w:rPr>
          <w:szCs w:val="18"/>
        </w:rPr>
        <w:t>.</w:t>
      </w:r>
      <w:proofErr w:type="gramEnd"/>
    </w:p>
  </w:footnote>
  <w:footnote w:id="12">
    <w:p w:rsidR="00B75C20" w:rsidRPr="00420EF9" w:rsidRDefault="00B75C20"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3">
    <w:p w:rsidR="00B75C20" w:rsidRPr="00420EF9" w:rsidRDefault="00B75C20" w:rsidP="00F06CBE">
      <w:pPr>
        <w:pStyle w:val="FootnoteText"/>
        <w:ind w:left="63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Biotechnology, available at:</w:t>
      </w:r>
      <w:r>
        <w:rPr>
          <w:szCs w:val="18"/>
        </w:rPr>
        <w:t xml:space="preserve"> </w:t>
      </w:r>
      <w:r w:rsidRPr="00E92954">
        <w:rPr>
          <w:szCs w:val="18"/>
        </w:rPr>
        <w:t>http://www.fao.org/biotech/fao-statement-on-biotechnology/en</w:t>
      </w:r>
      <w:proofErr w:type="gramStart"/>
      <w:r w:rsidRPr="00E92954">
        <w:rPr>
          <w:szCs w:val="18"/>
        </w:rPr>
        <w:t>/</w:t>
      </w:r>
      <w:r w:rsidRPr="00E92954" w:rsidDel="00E92954">
        <w:rPr>
          <w:szCs w:val="18"/>
        </w:rPr>
        <w:t xml:space="preserve"> </w:t>
      </w:r>
      <w:r>
        <w:rPr>
          <w:szCs w:val="18"/>
        </w:rPr>
        <w:t>.</w:t>
      </w:r>
      <w:proofErr w:type="gramEnd"/>
      <w:r w:rsidRPr="00420EF9">
        <w:rPr>
          <w:szCs w:val="18"/>
        </w:rPr>
        <w:t xml:space="preserve"> </w:t>
      </w:r>
    </w:p>
  </w:footnote>
  <w:footnote w:id="14">
    <w:p w:rsidR="00B75C20" w:rsidRPr="00966E9B" w:rsidRDefault="00B75C20"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5">
    <w:p w:rsidR="00B75C20" w:rsidRPr="00420EF9" w:rsidRDefault="00B75C20"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6">
    <w:p w:rsidR="00B75C20" w:rsidRPr="00420EF9" w:rsidRDefault="00B75C20"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7">
    <w:p w:rsidR="00B75C20" w:rsidRPr="00420EF9" w:rsidRDefault="00B75C20"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available at</w:t>
      </w:r>
      <w:r>
        <w:rPr>
          <w:szCs w:val="18"/>
        </w:rPr>
        <w:t xml:space="preserve"> </w:t>
      </w:r>
      <w:hyperlink r:id="rId1" w:history="1">
        <w:r w:rsidRPr="00F17CE9">
          <w:rPr>
            <w:rStyle w:val="Hyperlink"/>
            <w:color w:val="auto"/>
            <w:szCs w:val="18"/>
            <w:u w:val="none"/>
          </w:rPr>
          <w:t>https://www.unenvironment.org/resources/report/glossary-terms-negotiators-multilateral-environmental-agreements</w:t>
        </w:r>
      </w:hyperlink>
      <w:r>
        <w:rPr>
          <w:szCs w:val="18"/>
        </w:rPr>
        <w:t xml:space="preserve">. </w:t>
      </w:r>
    </w:p>
  </w:footnote>
  <w:footnote w:id="18">
    <w:p w:rsidR="00B75C20" w:rsidRPr="00420EF9" w:rsidRDefault="00B75C20" w:rsidP="00F06CBE">
      <w:pPr>
        <w:pStyle w:val="FootnoteText"/>
        <w:ind w:left="540" w:hanging="540"/>
        <w:rPr>
          <w:szCs w:val="18"/>
        </w:rPr>
      </w:pPr>
      <w:r w:rsidRPr="00420EF9">
        <w:rPr>
          <w:rStyle w:val="FootnoteReference"/>
          <w:szCs w:val="18"/>
        </w:rPr>
        <w:footnoteRef/>
      </w:r>
      <w:r>
        <w:rPr>
          <w:szCs w:val="18"/>
        </w:rPr>
        <w:t xml:space="preserve"> </w:t>
      </w:r>
      <w:r>
        <w:rPr>
          <w:szCs w:val="18"/>
        </w:rPr>
        <w:tab/>
      </w:r>
      <w:r w:rsidRPr="00420EF9">
        <w:rPr>
          <w:szCs w:val="18"/>
        </w:rPr>
        <w:t>List and Brief Technical Explanation of Various Forms in which Tra</w:t>
      </w:r>
      <w:r>
        <w:rPr>
          <w:szCs w:val="18"/>
        </w:rPr>
        <w:t xml:space="preserve">ditional Knowledge may be </w:t>
      </w:r>
      <w:proofErr w:type="gramStart"/>
      <w:r>
        <w:rPr>
          <w:szCs w:val="18"/>
        </w:rPr>
        <w:t>Found</w:t>
      </w:r>
      <w:r w:rsidRPr="00B75C20">
        <w:rPr>
          <w:szCs w:val="18"/>
        </w:rPr>
        <w:t xml:space="preserve">  (</w:t>
      </w:r>
      <w:proofErr w:type="gramEnd"/>
      <w:r w:rsidRPr="00B75C20">
        <w:rPr>
          <w:szCs w:val="18"/>
        </w:rPr>
        <w:t xml:space="preserve">WIPO/GRTKF/IC/17/INF/9), para. </w:t>
      </w:r>
      <w:proofErr w:type="gramStart"/>
      <w:r w:rsidRPr="00420EF9">
        <w:rPr>
          <w:szCs w:val="18"/>
        </w:rPr>
        <w:t>16 of Annex</w:t>
      </w:r>
      <w:r>
        <w:rPr>
          <w:szCs w:val="18"/>
        </w:rPr>
        <w:t>.</w:t>
      </w:r>
      <w:proofErr w:type="gramEnd"/>
    </w:p>
  </w:footnote>
  <w:footnote w:id="19">
    <w:p w:rsidR="00B75C20" w:rsidRPr="00420EF9" w:rsidRDefault="00B75C2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r w:rsidRPr="00420EF9">
        <w:rPr>
          <w:i/>
          <w:szCs w:val="18"/>
        </w:rPr>
        <w:t>Rigveda</w:t>
      </w:r>
      <w:r w:rsidRPr="00420EF9">
        <w:rPr>
          <w:szCs w:val="18"/>
        </w:rPr>
        <w:t xml:space="preserve"> and the </w:t>
      </w:r>
      <w:r w:rsidRPr="00420EF9">
        <w:rPr>
          <w:i/>
          <w:szCs w:val="18"/>
        </w:rPr>
        <w:t>Atharvaveda</w:t>
      </w:r>
      <w:r>
        <w:rPr>
          <w:i/>
          <w:szCs w:val="18"/>
        </w:rPr>
        <w:t>.</w:t>
      </w:r>
    </w:p>
  </w:footnote>
  <w:footnote w:id="20">
    <w:p w:rsidR="00B75C20" w:rsidRPr="00420EF9" w:rsidRDefault="00B75C2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1">
    <w:p w:rsidR="00B75C20" w:rsidRPr="00420EF9" w:rsidRDefault="00B75C2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 xml:space="preserve">ifies the authoritative books of the </w:t>
      </w:r>
      <w:proofErr w:type="spellStart"/>
      <w:r w:rsidRPr="00420EF9">
        <w:rPr>
          <w:szCs w:val="18"/>
        </w:rPr>
        <w:t>Ayurvedi</w:t>
      </w:r>
      <w:smartTag w:uri="urn:schemas-microsoft-com:office:smarttags" w:element="PersonName">
        <w:r w:rsidRPr="00420EF9">
          <w:rPr>
            <w:szCs w:val="18"/>
          </w:rPr>
          <w:t>c</w:t>
        </w:r>
      </w:smartTag>
      <w:proofErr w:type="spellEnd"/>
      <w:smartTag w:uri="urn:schemas-microsoft-com:office:smarttags" w:element="PersonName">
        <w:r w:rsidRPr="00420EF9">
          <w:rPr>
            <w:szCs w:val="18"/>
          </w:rPr>
          <w:t>,</w:t>
        </w:r>
      </w:smartTag>
      <w:r w:rsidRPr="00420EF9">
        <w:rPr>
          <w:szCs w:val="18"/>
        </w:rPr>
        <w:t xml:space="preserve"> Siddha and Unani </w:t>
      </w:r>
      <w:proofErr w:type="spellStart"/>
      <w:r w:rsidRPr="00420EF9">
        <w:rPr>
          <w:szCs w:val="18"/>
        </w:rPr>
        <w:t>Tibb</w:t>
      </w:r>
      <w:proofErr w:type="spellEnd"/>
      <w:r w:rsidRPr="00420EF9">
        <w:rPr>
          <w:szCs w:val="18"/>
        </w:rPr>
        <w:t xml:space="preserve">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Timmermans and </w:t>
      </w:r>
      <w:proofErr w:type="spellStart"/>
      <w:r w:rsidRPr="00420EF9">
        <w:rPr>
          <w:szCs w:val="18"/>
        </w:rPr>
        <w:t>Togi</w:t>
      </w:r>
      <w:proofErr w:type="spellEnd"/>
      <w:r w:rsidRPr="00420EF9">
        <w:rPr>
          <w:szCs w:val="18"/>
        </w:rPr>
        <w:t xml:space="preserve"> </w:t>
      </w:r>
      <w:proofErr w:type="spellStart"/>
      <w:r w:rsidRPr="00420EF9">
        <w:rPr>
          <w:szCs w:val="18"/>
        </w:rPr>
        <w:t>Hutadjulu</w:t>
      </w:r>
      <w:proofErr w:type="spellEnd"/>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2">
    <w:p w:rsidR="00B75C20" w:rsidRPr="00420EF9" w:rsidRDefault="00B75C2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Intervention of the Delegation of Canada, Report of the Second Session (WIPO/GRTKF/IC/2/16), para.</w:t>
      </w:r>
      <w:proofErr w:type="gramEnd"/>
      <w:r w:rsidRPr="00420EF9">
        <w:rPr>
          <w:szCs w:val="18"/>
        </w:rPr>
        <w:t xml:space="preserve"> 131</w:t>
      </w:r>
      <w:r>
        <w:rPr>
          <w:szCs w:val="18"/>
        </w:rPr>
        <w:t>.</w:t>
      </w:r>
    </w:p>
  </w:footnote>
  <w:footnote w:id="23">
    <w:p w:rsidR="00B75C20" w:rsidRPr="00D41EAD" w:rsidRDefault="00B75C20"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4">
    <w:p w:rsidR="00B75C20" w:rsidRPr="00420EF9" w:rsidRDefault="00B75C20"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5">
    <w:p w:rsidR="00B75C20" w:rsidRPr="00BD225A" w:rsidRDefault="00B75C20"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Convention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Promotion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Diversity</w:t>
      </w:r>
      <w:proofErr w:type="spellEnd"/>
      <w:r w:rsidRPr="00BD225A">
        <w:rPr>
          <w:rStyle w:val="FootnoteReference"/>
          <w:szCs w:val="18"/>
          <w:vertAlign w:val="baseline"/>
          <w:lang w:val="es-ES_tradnl"/>
        </w:rPr>
        <w:t xml:space="preserve"> of Cultural </w:t>
      </w:r>
      <w:proofErr w:type="spellStart"/>
      <w:r w:rsidRPr="00BD225A">
        <w:rPr>
          <w:rStyle w:val="FootnoteReference"/>
          <w:szCs w:val="18"/>
          <w:vertAlign w:val="baseline"/>
          <w:lang w:val="es-ES_tradnl"/>
        </w:rPr>
        <w:t>Expressions</w:t>
      </w:r>
      <w:proofErr w:type="spellEnd"/>
      <w:proofErr w:type="gramStart"/>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roofErr w:type="gramEnd"/>
    </w:p>
  </w:footnote>
  <w:footnote w:id="26">
    <w:p w:rsidR="00B75C20" w:rsidRPr="00BD225A" w:rsidRDefault="00B75C20"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w:t>
      </w:r>
      <w:proofErr w:type="spellStart"/>
      <w:r w:rsidRPr="00BD225A">
        <w:rPr>
          <w:rStyle w:val="FootnoteReference"/>
          <w:szCs w:val="18"/>
          <w:vertAlign w:val="baseline"/>
          <w:lang w:val="es-ES"/>
        </w:rPr>
        <w:t>Convention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Promotion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Diversity</w:t>
      </w:r>
      <w:proofErr w:type="spellEnd"/>
      <w:r w:rsidRPr="00BD225A">
        <w:rPr>
          <w:rStyle w:val="FootnoteReference"/>
          <w:szCs w:val="18"/>
          <w:vertAlign w:val="baseline"/>
          <w:lang w:val="es-ES"/>
        </w:rPr>
        <w:t xml:space="preserve"> of Cultural </w:t>
      </w:r>
      <w:proofErr w:type="spellStart"/>
      <w:r w:rsidRPr="00BD225A">
        <w:rPr>
          <w:rStyle w:val="FootnoteReference"/>
          <w:szCs w:val="18"/>
          <w:vertAlign w:val="baseline"/>
          <w:lang w:val="es-ES"/>
        </w:rPr>
        <w:t>Expressions</w:t>
      </w:r>
      <w:proofErr w:type="spellEnd"/>
      <w:proofErr w:type="gramStart"/>
      <w:r w:rsidRPr="00BD225A">
        <w:rPr>
          <w:szCs w:val="18"/>
          <w:lang w:val="es-ES"/>
        </w:rPr>
        <w:t>,</w:t>
      </w:r>
      <w:r w:rsidRPr="00BD225A">
        <w:rPr>
          <w:rStyle w:val="FootnoteReference"/>
          <w:szCs w:val="18"/>
          <w:vertAlign w:val="baseline"/>
          <w:lang w:val="es-ES"/>
        </w:rPr>
        <w:t xml:space="preserve"> 2005</w:t>
      </w:r>
      <w:r w:rsidRPr="00BD225A">
        <w:rPr>
          <w:szCs w:val="18"/>
          <w:lang w:val="es-ES"/>
        </w:rPr>
        <w:t>.</w:t>
      </w:r>
      <w:proofErr w:type="gramEnd"/>
    </w:p>
  </w:footnote>
  <w:footnote w:id="27">
    <w:p w:rsidR="00B75C20" w:rsidRPr="0002073E" w:rsidRDefault="00B75C20"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w:t>
      </w:r>
      <w:proofErr w:type="gramStart"/>
      <w:r w:rsidRPr="00772BA5">
        <w:rPr>
          <w:szCs w:val="18"/>
        </w:rPr>
        <w:t>available</w:t>
      </w:r>
      <w:proofErr w:type="gramEnd"/>
      <w:r w:rsidRPr="00772BA5">
        <w:rPr>
          <w:szCs w:val="18"/>
        </w:rPr>
        <w:t xml:space="preserve"> at</w:t>
      </w:r>
      <w:r w:rsidRPr="00B66764">
        <w:t xml:space="preserve"> </w:t>
      </w:r>
      <w:r w:rsidRPr="00B66764">
        <w:rPr>
          <w:szCs w:val="18"/>
        </w:rPr>
        <w:t>http://www.vocabularyserver.com/unesco/en/index.php?tema=2526&amp;/cultural-identity</w:t>
      </w:r>
      <w:r>
        <w:rPr>
          <w:szCs w:val="18"/>
        </w:rPr>
        <w:t>.</w:t>
      </w:r>
    </w:p>
  </w:footnote>
  <w:footnote w:id="28">
    <w:p w:rsidR="00B75C20" w:rsidRPr="00420EF9" w:rsidRDefault="00B75C2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ILO Convention 169 Concerning Indigenous and Tribal Peoples in Independent Countries, 1989, </w:t>
      </w:r>
      <w:r w:rsidRPr="00420EF9">
        <w:rPr>
          <w:szCs w:val="18"/>
        </w:rPr>
        <w:br/>
        <w:t>Art.</w:t>
      </w:r>
      <w:proofErr w:type="gramEnd"/>
      <w:r w:rsidRPr="00420EF9">
        <w:rPr>
          <w:szCs w:val="18"/>
        </w:rPr>
        <w:t xml:space="preserve"> 2(2</w:t>
      </w:r>
      <w:proofErr w:type="gramStart"/>
      <w:r w:rsidRPr="00420EF9">
        <w:rPr>
          <w:szCs w:val="18"/>
        </w:rPr>
        <w:t>)(</w:t>
      </w:r>
      <w:proofErr w:type="gramEnd"/>
      <w:r w:rsidRPr="00420EF9">
        <w:rPr>
          <w:szCs w:val="18"/>
        </w:rPr>
        <w:t>b).</w:t>
      </w:r>
    </w:p>
  </w:footnote>
  <w:footnote w:id="29">
    <w:p w:rsidR="00B75C20" w:rsidRPr="00420EF9" w:rsidRDefault="00B75C20"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rStyle w:val="FootnoteTextChar"/>
          <w:sz w:val="18"/>
          <w:szCs w:val="18"/>
        </w:rPr>
        <w:t>Model Provisions for National Laws on the Protection of Expressions of Folklore against Illicit Exploitation and Other Prejudicial Actions, 1982, Part III, para.</w:t>
      </w:r>
      <w:proofErr w:type="gramEnd"/>
      <w:r w:rsidRPr="00420EF9">
        <w:rPr>
          <w:rStyle w:val="FootnoteTextChar"/>
          <w:sz w:val="18"/>
          <w:szCs w:val="18"/>
        </w:rPr>
        <w:t xml:space="preserve"> 42.</w:t>
      </w:r>
    </w:p>
  </w:footnote>
  <w:footnote w:id="30">
    <w:p w:rsidR="00B75C20" w:rsidRPr="00420EF9" w:rsidRDefault="00B75C2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1">
    <w:p w:rsidR="00B75C20" w:rsidRPr="00420EF9" w:rsidRDefault="00B75C20" w:rsidP="00C33191">
      <w:pPr>
        <w:pStyle w:val="FootnoteText"/>
        <w:tabs>
          <w:tab w:val="left" w:pos="500"/>
        </w:tabs>
        <w:ind w:left="499" w:hanging="499"/>
        <w:rPr>
          <w:rStyle w:val="FootnoteReference"/>
          <w:szCs w:val="18"/>
        </w:rPr>
      </w:pPr>
      <w:r w:rsidRPr="00420EF9">
        <w:rPr>
          <w:rStyle w:val="FootnoteReference"/>
          <w:szCs w:val="18"/>
          <w:lang w:val="en"/>
        </w:rPr>
        <w:footnoteRef/>
      </w:r>
      <w:r>
        <w:rPr>
          <w:szCs w:val="18"/>
        </w:rPr>
        <w:tab/>
      </w:r>
      <w:r w:rsidRPr="00420EF9">
        <w:rPr>
          <w:szCs w:val="18"/>
        </w:rPr>
        <w:t>Customary Law</w:t>
      </w:r>
      <w:r>
        <w:rPr>
          <w:szCs w:val="18"/>
        </w:rPr>
        <w:t xml:space="preserve">, Traditional Knowledge and Intellectual Property: An Outline of the Issues (2013) </w:t>
      </w:r>
      <w:r w:rsidRPr="007E5F16">
        <w:rPr>
          <w:szCs w:val="18"/>
        </w:rPr>
        <w:t>http://www.wipo.int/export/sites/www/tk/en/resources/pdf/overview_customary_law.pdf</w:t>
      </w:r>
      <w:r w:rsidRPr="007E5F16">
        <w:rPr>
          <w:rStyle w:val="FootnoteReference"/>
          <w:szCs w:val="18"/>
          <w:vertAlign w:val="baseline"/>
        </w:rPr>
        <w:t xml:space="preserve"> </w:t>
      </w:r>
    </w:p>
  </w:footnote>
  <w:footnote w:id="32">
    <w:p w:rsidR="00B75C20" w:rsidRPr="00420EF9" w:rsidRDefault="00B75C20"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 xml:space="preserve">Paul </w:t>
      </w:r>
      <w:proofErr w:type="spellStart"/>
      <w:r w:rsidRPr="00420EF9">
        <w:rPr>
          <w:szCs w:val="18"/>
        </w:rPr>
        <w:t>Kuruk</w:t>
      </w:r>
      <w:proofErr w:type="spellEnd"/>
      <w:r w:rsidRPr="00420EF9">
        <w:rPr>
          <w:szCs w:val="18"/>
        </w:rPr>
        <w:t>,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 xml:space="preserve">p. 6, quoting, in part, Paris, 15 June 1982, Gazette du </w:t>
      </w:r>
      <w:proofErr w:type="spellStart"/>
      <w:r w:rsidRPr="00420EF9">
        <w:rPr>
          <w:szCs w:val="18"/>
        </w:rPr>
        <w:t>Palais</w:t>
      </w:r>
      <w:proofErr w:type="spellEnd"/>
      <w:r w:rsidRPr="00420EF9">
        <w:rPr>
          <w:szCs w:val="18"/>
        </w:rPr>
        <w:t xml:space="preserve">, 1982.2, Summary, p. 378, or Paris, 25 April 1978, Gazette du </w:t>
      </w:r>
      <w:proofErr w:type="spellStart"/>
      <w:r w:rsidRPr="00420EF9">
        <w:rPr>
          <w:szCs w:val="18"/>
        </w:rPr>
        <w:t>Palais</w:t>
      </w:r>
      <w:proofErr w:type="spellEnd"/>
      <w:r w:rsidRPr="00420EF9">
        <w:rPr>
          <w:szCs w:val="18"/>
        </w:rPr>
        <w:t>, 1978.2, p. 448.</w:t>
      </w:r>
    </w:p>
  </w:footnote>
  <w:footnote w:id="33">
    <w:p w:rsidR="00B75C20" w:rsidRPr="007E5F16" w:rsidRDefault="00B75C20" w:rsidP="007E5F16">
      <w:pPr>
        <w:pStyle w:val="FootnoteText"/>
        <w:tabs>
          <w:tab w:val="left" w:pos="500"/>
        </w:tabs>
        <w:ind w:left="499" w:hanging="499"/>
        <w:rPr>
          <w:szCs w:val="18"/>
          <w:vertAlign w:val="superscript"/>
        </w:rPr>
      </w:pPr>
      <w:r w:rsidRPr="00420EF9">
        <w:rPr>
          <w:rStyle w:val="FootnoteReference"/>
          <w:szCs w:val="18"/>
        </w:rPr>
        <w:footnoteRef/>
      </w:r>
      <w:r w:rsidRPr="00420EF9">
        <w:rPr>
          <w:szCs w:val="18"/>
        </w:rPr>
        <w:t xml:space="preserve"> </w:t>
      </w:r>
      <w:r w:rsidRPr="00420EF9">
        <w:rPr>
          <w:szCs w:val="18"/>
        </w:rPr>
        <w:tab/>
        <w:t>Customary Law</w:t>
      </w:r>
      <w:r>
        <w:rPr>
          <w:szCs w:val="18"/>
        </w:rPr>
        <w:t xml:space="preserve">, Traditional Knowledge and Intellectual Property: An Outline of the Issues (2013) </w:t>
      </w:r>
      <w:r w:rsidRPr="007E5F16">
        <w:rPr>
          <w:szCs w:val="18"/>
        </w:rPr>
        <w:t>http://www.wipo.int/export/sites/www/tk/en/resources/pdf/overview_customary_law.pdf</w:t>
      </w:r>
      <w:r w:rsidRPr="007E5F16">
        <w:rPr>
          <w:rStyle w:val="FootnoteReference"/>
          <w:szCs w:val="18"/>
          <w:vertAlign w:val="baseline"/>
        </w:rPr>
        <w:t xml:space="preserve"> </w:t>
      </w:r>
    </w:p>
  </w:footnote>
  <w:footnote w:id="34">
    <w:p w:rsidR="00B75C20" w:rsidRPr="00420EF9" w:rsidRDefault="00B75C20"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5">
    <w:p w:rsidR="00B75C20" w:rsidRPr="00420EF9" w:rsidRDefault="00B75C20"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6">
    <w:p w:rsidR="00B75C20" w:rsidRPr="00BD225A" w:rsidRDefault="00B75C20"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7">
    <w:p w:rsidR="00B75C20" w:rsidRPr="00420EF9" w:rsidRDefault="00B75C20"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38">
    <w:p w:rsidR="00B75C20" w:rsidRPr="00BD225A" w:rsidRDefault="00B75C20"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39">
    <w:p w:rsidR="00B75C20" w:rsidRPr="00BD225A" w:rsidRDefault="00B75C20"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0">
    <w:p w:rsidR="00B75C20" w:rsidRPr="00BD225A" w:rsidRDefault="00B75C20"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BD225A">
        <w:rPr>
          <w:szCs w:val="18"/>
        </w:rPr>
        <w:t xml:space="preserve">Pacific </w:t>
      </w:r>
      <w:proofErr w:type="gramEnd"/>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1">
    <w:p w:rsidR="00B75C20" w:rsidRPr="00BD225A" w:rsidRDefault="00B75C20"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2">
    <w:p w:rsidR="00B75C20" w:rsidRPr="00420EF9" w:rsidRDefault="00B75C20"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 of Annex.</w:t>
      </w:r>
      <w:proofErr w:type="gramEnd"/>
      <w:r w:rsidRPr="00420EF9">
        <w:rPr>
          <w:szCs w:val="18"/>
        </w:rPr>
        <w:t xml:space="preserve"> </w:t>
      </w:r>
    </w:p>
  </w:footnote>
  <w:footnote w:id="43">
    <w:p w:rsidR="00B75C20" w:rsidRPr="00BD225A" w:rsidRDefault="00B75C20"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4">
    <w:p w:rsidR="00B75C20" w:rsidRPr="00BD225A" w:rsidRDefault="00B75C20"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5">
    <w:p w:rsidR="00B75C20" w:rsidRPr="00420EF9" w:rsidRDefault="00B75C2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See document </w:t>
      </w:r>
      <w:r w:rsidR="005E5A3C">
        <w:rPr>
          <w:szCs w:val="18"/>
        </w:rPr>
        <w:t>WO</w:t>
      </w:r>
      <w:bookmarkStart w:id="11" w:name="_GoBack"/>
      <w:bookmarkEnd w:id="11"/>
      <w:r w:rsidRPr="00420EF9">
        <w:rPr>
          <w:szCs w:val="18"/>
        </w:rPr>
        <w:t>/GA/32/8, Annex, p. 32</w:t>
      </w:r>
      <w:r>
        <w:rPr>
          <w:szCs w:val="18"/>
        </w:rPr>
        <w:t>.</w:t>
      </w:r>
    </w:p>
  </w:footnote>
  <w:footnote w:id="46">
    <w:p w:rsidR="00B75C20" w:rsidRPr="00BD225A" w:rsidRDefault="00B75C2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For further information see document WIPO/GRTKF/IC/16/6, Annex I, pages 7 to 11 </w:t>
      </w:r>
    </w:p>
  </w:footnote>
  <w:footnote w:id="47">
    <w:p w:rsidR="00B75C20" w:rsidRPr="00420EF9" w:rsidRDefault="00B75C2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 xml:space="preserve">. A new WIPO study on patent disclosure requirements entitled “Key Questions on Developing Patent Disclosure Requirements for Genetic Resources and Traditional Knowledge” was released in June 2017 and is available at: </w:t>
      </w:r>
      <w:r w:rsidRPr="00945F5D">
        <w:rPr>
          <w:szCs w:val="18"/>
        </w:rPr>
        <w:t>http://www.wipo.int/publications/en/details.jsp?id=4194</w:t>
      </w:r>
    </w:p>
  </w:footnote>
  <w:footnote w:id="48">
    <w:p w:rsidR="00B75C20" w:rsidRPr="00420EF9" w:rsidRDefault="00B75C2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WIPO/GRTKF/IC/9/13 (Alternative Proposal)</w:t>
      </w:r>
      <w:r>
        <w:rPr>
          <w:szCs w:val="18"/>
        </w:rPr>
        <w:t>.</w:t>
      </w:r>
      <w:proofErr w:type="gramEnd"/>
    </w:p>
  </w:footnote>
  <w:footnote w:id="49">
    <w:p w:rsidR="00B75C20" w:rsidRPr="00420EF9" w:rsidRDefault="00B75C20"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roofErr w:type="gramEnd"/>
    </w:p>
  </w:footnote>
  <w:footnote w:id="50">
    <w:p w:rsidR="00B75C20" w:rsidRPr="00420EF9" w:rsidRDefault="00B75C2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1">
    <w:p w:rsidR="00B75C20" w:rsidRPr="00420EF9" w:rsidRDefault="00B75C2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52">
    <w:p w:rsidR="00B75C20" w:rsidRPr="007D6A3A" w:rsidRDefault="00B75C20" w:rsidP="00931A24">
      <w:pPr>
        <w:pStyle w:val="FootnoteText"/>
        <w:ind w:left="600" w:hanging="600"/>
        <w:jc w:val="both"/>
        <w:rPr>
          <w:rStyle w:val="FootnoteReference"/>
          <w:vertAlign w:val="baseline"/>
          <w:lang w:val="es-ES_tradnl"/>
        </w:rPr>
      </w:pPr>
      <w:r w:rsidRPr="00420EF9">
        <w:rPr>
          <w:rStyle w:val="FootnoteReference"/>
          <w:bCs/>
          <w:szCs w:val="18"/>
        </w:rPr>
        <w:footnoteRef/>
      </w:r>
      <w:r w:rsidRPr="00420EF9">
        <w:rPr>
          <w:rStyle w:val="FootnoteReference"/>
          <w:bCs/>
          <w:szCs w:val="18"/>
        </w:rPr>
        <w:t xml:space="preserve"> </w:t>
      </w:r>
      <w:r w:rsidRPr="00420EF9">
        <w:rPr>
          <w:bCs/>
          <w:szCs w:val="18"/>
        </w:rPr>
        <w:tab/>
      </w:r>
      <w:r w:rsidRPr="007D6A3A">
        <w:rPr>
          <w:rStyle w:val="FootnoteReference"/>
          <w:szCs w:val="18"/>
          <w:vertAlign w:val="baseline"/>
          <w:lang w:val="es-ES_tradnl"/>
        </w:rPr>
        <w:t xml:space="preserve">Exceptions and Limits to Copyright and </w:t>
      </w:r>
      <w:proofErr w:type="spellStart"/>
      <w:r w:rsidRPr="007D6A3A">
        <w:rPr>
          <w:rStyle w:val="FootnoteReference"/>
          <w:szCs w:val="18"/>
          <w:vertAlign w:val="baseline"/>
          <w:lang w:val="es-ES_tradnl"/>
        </w:rPr>
        <w:t>Neighboring</w:t>
      </w:r>
      <w:proofErr w:type="spellEnd"/>
      <w:r w:rsidRPr="007D6A3A">
        <w:rPr>
          <w:rStyle w:val="FootnoteReference"/>
          <w:szCs w:val="18"/>
          <w:vertAlign w:val="baseline"/>
          <w:lang w:val="es-ES_tradnl"/>
        </w:rPr>
        <w:t xml:space="preserve"> </w:t>
      </w:r>
      <w:proofErr w:type="spellStart"/>
      <w:r w:rsidRPr="007D6A3A">
        <w:rPr>
          <w:rStyle w:val="FootnoteReference"/>
          <w:szCs w:val="18"/>
          <w:vertAlign w:val="baseline"/>
          <w:lang w:val="es-ES_tradnl"/>
        </w:rPr>
        <w:t>Rights</w:t>
      </w:r>
      <w:proofErr w:type="spellEnd"/>
      <w:r w:rsidRPr="007D6A3A">
        <w:rPr>
          <w:rStyle w:val="FootnoteReference"/>
          <w:szCs w:val="18"/>
          <w:vertAlign w:val="baseline"/>
          <w:lang w:val="es-ES_tradnl"/>
        </w:rPr>
        <w:t>,</w:t>
      </w:r>
      <w:r w:rsidRPr="007D6A3A">
        <w:rPr>
          <w:rStyle w:val="FootnoteReference"/>
          <w:vertAlign w:val="baseline"/>
          <w:lang w:val="es-ES_tradnl"/>
        </w:rPr>
        <w:t xml:space="preserve"> </w:t>
      </w:r>
      <w:proofErr w:type="spellStart"/>
      <w:r w:rsidRPr="007D6A3A">
        <w:rPr>
          <w:rStyle w:val="FootnoteReference"/>
          <w:vertAlign w:val="baseline"/>
          <w:lang w:val="es-ES_tradnl"/>
        </w:rPr>
        <w:t>study</w:t>
      </w:r>
      <w:proofErr w:type="spellEnd"/>
      <w:r w:rsidRPr="007D6A3A">
        <w:rPr>
          <w:rStyle w:val="FootnoteReference"/>
          <w:vertAlign w:val="baseline"/>
          <w:lang w:val="es-ES_tradnl"/>
        </w:rPr>
        <w:t xml:space="preserve"> </w:t>
      </w:r>
      <w:proofErr w:type="spellStart"/>
      <w:r w:rsidRPr="007D6A3A">
        <w:rPr>
          <w:rStyle w:val="FootnoteReference"/>
          <w:vertAlign w:val="baseline"/>
          <w:lang w:val="es-ES_tradnl"/>
        </w:rPr>
        <w:t>prepared</w:t>
      </w:r>
      <w:proofErr w:type="spellEnd"/>
      <w:r w:rsidRPr="007D6A3A">
        <w:rPr>
          <w:rStyle w:val="FootnoteReference"/>
          <w:vertAlign w:val="baseline"/>
          <w:lang w:val="es-ES_tradnl"/>
        </w:rPr>
        <w:t xml:space="preserve"> </w:t>
      </w:r>
      <w:proofErr w:type="spellStart"/>
      <w:r w:rsidRPr="007D6A3A">
        <w:rPr>
          <w:rStyle w:val="FootnoteReference"/>
          <w:vertAlign w:val="baseline"/>
          <w:lang w:val="es-ES_tradnl"/>
        </w:rPr>
        <w:t>by</w:t>
      </w:r>
      <w:proofErr w:type="spellEnd"/>
      <w:r w:rsidRPr="007D6A3A">
        <w:rPr>
          <w:rStyle w:val="FootnoteReference"/>
          <w:vertAlign w:val="baseline"/>
          <w:lang w:val="es-ES_tradnl"/>
        </w:rPr>
        <w:t xml:space="preserve"> Pierre </w:t>
      </w:r>
      <w:proofErr w:type="spellStart"/>
      <w:r w:rsidRPr="007D6A3A">
        <w:rPr>
          <w:rStyle w:val="FootnoteReference"/>
          <w:vertAlign w:val="baseline"/>
          <w:lang w:val="es-ES_tradnl"/>
        </w:rPr>
        <w:t>Sirinelli</w:t>
      </w:r>
      <w:proofErr w:type="spellEnd"/>
      <w:smartTag w:uri="urn:schemas-microsoft-com:office:smarttags" w:element="PersonName">
        <w:r w:rsidRPr="007D6A3A">
          <w:rPr>
            <w:rStyle w:val="FootnoteReference"/>
            <w:vertAlign w:val="baseline"/>
            <w:lang w:val="es-ES_tradnl"/>
          </w:rPr>
          <w:t>,</w:t>
        </w:r>
      </w:smartTag>
      <w:r w:rsidRPr="007D6A3A">
        <w:rPr>
          <w:rStyle w:val="FootnoteReference"/>
          <w:vertAlign w:val="baseline"/>
          <w:lang w:val="es-ES_tradnl"/>
        </w:rPr>
        <w:t xml:space="preserve"> </w:t>
      </w:r>
    </w:p>
    <w:p w:rsidR="00B75C20" w:rsidRPr="007D6A3A" w:rsidRDefault="00B75C20" w:rsidP="007D6A3A">
      <w:pPr>
        <w:pStyle w:val="FootnoteText"/>
        <w:ind w:left="630"/>
        <w:jc w:val="both"/>
        <w:rPr>
          <w:rStyle w:val="FootnoteReference"/>
          <w:szCs w:val="18"/>
          <w:vertAlign w:val="baseline"/>
          <w:lang w:val="es-ES_tradnl"/>
        </w:rPr>
      </w:pPr>
      <w:r w:rsidRPr="007D6A3A">
        <w:rPr>
          <w:rStyle w:val="FootnoteReference"/>
          <w:szCs w:val="18"/>
          <w:vertAlign w:val="baseline"/>
          <w:lang w:val="es-ES_tradnl"/>
        </w:rPr>
        <w:t xml:space="preserve">WCT-WPPT/IMP/1, </w:t>
      </w:r>
      <w:r w:rsidRPr="007D6A3A">
        <w:rPr>
          <w:rStyle w:val="FootnoteReference"/>
          <w:vertAlign w:val="baseline"/>
          <w:lang w:val="es-ES_tradnl"/>
        </w:rPr>
        <w:t xml:space="preserve">1999, </w:t>
      </w:r>
      <w:r w:rsidRPr="007D6A3A">
        <w:rPr>
          <w:rStyle w:val="FootnoteReference"/>
          <w:szCs w:val="18"/>
          <w:vertAlign w:val="baseline"/>
          <w:lang w:val="es-ES_tradnl"/>
        </w:rPr>
        <w:t>p.2</w:t>
      </w:r>
      <w:r w:rsidRPr="007D6A3A">
        <w:rPr>
          <w:rStyle w:val="FootnoteReference"/>
          <w:vertAlign w:val="baseline"/>
          <w:lang w:val="es-ES_tradnl"/>
        </w:rPr>
        <w:t>.</w:t>
      </w:r>
      <w:r w:rsidRPr="007D6A3A">
        <w:rPr>
          <w:rStyle w:val="FootnoteReference"/>
          <w:szCs w:val="18"/>
          <w:vertAlign w:val="baseline"/>
          <w:lang w:val="es-ES_tradnl"/>
        </w:rPr>
        <w:t xml:space="preserve"> </w:t>
      </w:r>
    </w:p>
  </w:footnote>
  <w:footnote w:id="53">
    <w:p w:rsidR="00B75C20" w:rsidRPr="00BD225A" w:rsidRDefault="00B75C20"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54">
    <w:p w:rsidR="00B75C20" w:rsidRPr="00BD225A" w:rsidRDefault="00B75C20"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proofErr w:type="spellStart"/>
      <w:r w:rsidRPr="00BD225A">
        <w:rPr>
          <w:rStyle w:val="FootnoteReference"/>
          <w:szCs w:val="18"/>
          <w:vertAlign w:val="baseline"/>
          <w:lang w:val="es-ES_tradnl"/>
        </w:rPr>
        <w:t>Model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Provisions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for</w:t>
      </w:r>
      <w:proofErr w:type="spellEnd"/>
      <w:r w:rsidRPr="00BD225A">
        <w:rPr>
          <w:rStyle w:val="FootnoteReference"/>
          <w:szCs w:val="18"/>
          <w:vertAlign w:val="baseline"/>
          <w:lang w:val="es-ES_tradnl"/>
        </w:rPr>
        <w:t xml:space="preserve"> National </w:t>
      </w:r>
      <w:proofErr w:type="spellStart"/>
      <w:r w:rsidRPr="00BD225A">
        <w:rPr>
          <w:rStyle w:val="FootnoteReference"/>
          <w:szCs w:val="18"/>
          <w:vertAlign w:val="baseline"/>
          <w:lang w:val="es-ES_tradnl"/>
        </w:rPr>
        <w:t>Laws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Expressions</w:t>
      </w:r>
      <w:proofErr w:type="spellEnd"/>
      <w:r w:rsidRPr="00BD225A">
        <w:rPr>
          <w:rStyle w:val="FootnoteReference"/>
          <w:szCs w:val="18"/>
          <w:vertAlign w:val="baseline"/>
          <w:lang w:val="es-ES_tradnl"/>
        </w:rPr>
        <w:t xml:space="preserve"> of Folklore </w:t>
      </w:r>
      <w:proofErr w:type="spellStart"/>
      <w:r w:rsidRPr="00BD225A">
        <w:rPr>
          <w:rStyle w:val="FootnoteReference"/>
          <w:szCs w:val="18"/>
          <w:vertAlign w:val="baseline"/>
          <w:lang w:val="es-ES_tradnl"/>
        </w:rPr>
        <w:t>against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Illicit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Exploitation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Other</w:t>
      </w:r>
      <w:proofErr w:type="spellEnd"/>
      <w:r w:rsidRPr="00BD225A">
        <w:rPr>
          <w:rStyle w:val="FootnoteReference"/>
          <w:szCs w:val="18"/>
          <w:vertAlign w:val="baseline"/>
          <w:lang w:val="es-ES_tradnl"/>
        </w:rPr>
        <w:t xml:space="preserve"> Prejudicial </w:t>
      </w:r>
      <w:proofErr w:type="spellStart"/>
      <w:r w:rsidRPr="00BD225A">
        <w:rPr>
          <w:rStyle w:val="FootnoteReference"/>
          <w:szCs w:val="18"/>
          <w:vertAlign w:val="baseline"/>
          <w:lang w:val="es-ES_tradnl"/>
        </w:rPr>
        <w:t>Actions</w:t>
      </w:r>
      <w:proofErr w:type="spellEnd"/>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55">
    <w:p w:rsidR="00B75C20" w:rsidRPr="00BD225A" w:rsidRDefault="00B75C20"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National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r w:rsidRPr="00BD225A">
        <w:rPr>
          <w:i/>
          <w:szCs w:val="18"/>
          <w:lang w:val="es-ES"/>
        </w:rPr>
        <w:t xml:space="preserve">, </w:t>
      </w:r>
      <w:r>
        <w:rPr>
          <w:i/>
          <w:szCs w:val="18"/>
          <w:lang w:val="es-ES"/>
        </w:rPr>
        <w:t xml:space="preserve">1982, </w:t>
      </w:r>
      <w:r w:rsidRPr="00BD225A">
        <w:rPr>
          <w:szCs w:val="18"/>
          <w:lang w:val="es-ES"/>
        </w:rPr>
        <w:t>para. 37.</w:t>
      </w:r>
    </w:p>
  </w:footnote>
  <w:footnote w:id="56">
    <w:p w:rsidR="00B75C20" w:rsidRPr="00BD225A" w:rsidRDefault="00B75C20"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National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proofErr w:type="gramStart"/>
      <w:r w:rsidRPr="00BD225A">
        <w:rPr>
          <w:szCs w:val="18"/>
          <w:lang w:val="es-ES"/>
        </w:rPr>
        <w:t xml:space="preserve">ion </w:t>
      </w:r>
      <w:proofErr w:type="gramEnd"/>
      <w:r w:rsidRPr="00BD225A">
        <w:rPr>
          <w:rStyle w:val="FootnoteReference"/>
          <w:szCs w:val="18"/>
          <w:vertAlign w:val="baseline"/>
          <w:lang w:val="es-ES"/>
        </w:rPr>
        <w:t>2</w:t>
      </w:r>
      <w:r w:rsidRPr="00BD225A">
        <w:rPr>
          <w:szCs w:val="18"/>
          <w:lang w:val="es-ES"/>
        </w:rPr>
        <w:t>.</w:t>
      </w:r>
    </w:p>
  </w:footnote>
  <w:footnote w:id="57">
    <w:p w:rsidR="00B75C20" w:rsidRPr="00BD225A" w:rsidRDefault="00B75C20"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szCs w:val="18"/>
          <w:lang w:val="es-ES"/>
        </w:rPr>
        <w:t>, p. 289.</w:t>
      </w:r>
    </w:p>
  </w:footnote>
  <w:footnote w:id="58">
    <w:p w:rsidR="00B75C20" w:rsidRPr="00BD225A" w:rsidRDefault="00B75C20"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rStyle w:val="FootnoteReference"/>
          <w:szCs w:val="18"/>
          <w:vertAlign w:val="baseline"/>
          <w:lang w:val="nl-NL"/>
        </w:rPr>
        <w:t>, p. 290</w:t>
      </w:r>
      <w:r w:rsidRPr="00BD225A">
        <w:rPr>
          <w:szCs w:val="18"/>
          <w:lang w:val="nl-NL"/>
        </w:rPr>
        <w:t>.</w:t>
      </w:r>
    </w:p>
  </w:footnote>
  <w:footnote w:id="59">
    <w:p w:rsidR="00B75C20" w:rsidRPr="00BD225A" w:rsidRDefault="00B75C20"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0">
    <w:p w:rsidR="00B75C20" w:rsidRPr="00420EF9" w:rsidRDefault="00B75C20"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Terri Janke</w:t>
        </w:r>
      </w:smartTag>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1">
    <w:p w:rsidR="00B75C20" w:rsidRPr="00420EF9" w:rsidRDefault="00B75C2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 para.</w:t>
      </w:r>
      <w:proofErr w:type="gramEnd"/>
      <w:r w:rsidRPr="00420EF9">
        <w:rPr>
          <w:szCs w:val="18"/>
        </w:rPr>
        <w:t xml:space="preserve"> 50.</w:t>
      </w:r>
    </w:p>
  </w:footnote>
  <w:footnote w:id="62">
    <w:p w:rsidR="00B75C20" w:rsidRPr="00772BA5" w:rsidRDefault="00B75C20"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szCs w:val="18"/>
        </w:rPr>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roofErr w:type="gramEnd"/>
    </w:p>
  </w:footnote>
  <w:footnote w:id="63">
    <w:p w:rsidR="00B75C20" w:rsidRPr="00BD225A" w:rsidRDefault="00B75C20"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64">
    <w:p w:rsidR="00B75C20" w:rsidRPr="00BD225A" w:rsidRDefault="00B75C20"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w:t>
      </w:r>
      <w:proofErr w:type="gramStart"/>
      <w:r w:rsidRPr="00BD225A">
        <w:rPr>
          <w:szCs w:val="18"/>
        </w:rPr>
        <w:t xml:space="preserve">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w:t>
      </w:r>
      <w:proofErr w:type="gramEnd"/>
      <w:r w:rsidRPr="00BD225A">
        <w:rPr>
          <w:szCs w:val="18"/>
        </w:rPr>
        <w:t xml:space="preserve">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proofErr w:type="gramStart"/>
      <w:r w:rsidRPr="00BD225A">
        <w:rPr>
          <w:i/>
          <w:szCs w:val="18"/>
        </w:rPr>
        <w:t>See</w:t>
      </w:r>
      <w:r w:rsidRPr="00BD225A">
        <w:rPr>
          <w:szCs w:val="18"/>
        </w:rPr>
        <w:t xml:space="preserve"> </w:t>
      </w:r>
      <w:r w:rsidRPr="00BD225A">
        <w:rPr>
          <w:rStyle w:val="FootnoteReference"/>
          <w:szCs w:val="18"/>
          <w:vertAlign w:val="baseline"/>
        </w:rPr>
        <w:t>W</w:t>
      </w:r>
      <w:proofErr w:type="gramEnd"/>
      <w:r w:rsidRPr="00BD225A">
        <w:rPr>
          <w:rStyle w:val="FootnoteReference"/>
          <w:szCs w:val="18"/>
          <w:vertAlign w:val="baseline"/>
        </w:rPr>
        <w:t>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65">
    <w:p w:rsidR="00B75C20" w:rsidRPr="00420EF9" w:rsidRDefault="00B75C20"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66">
    <w:p w:rsidR="00B75C20" w:rsidRPr="00420EF9" w:rsidRDefault="00B75C2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w:t>
      </w:r>
      <w:proofErr w:type="spellStart"/>
      <w:r w:rsidRPr="00420EF9">
        <w:rPr>
          <w:szCs w:val="18"/>
        </w:rPr>
        <w:t>Yozo</w:t>
      </w:r>
      <w:proofErr w:type="spellEnd"/>
      <w:r w:rsidRPr="00420EF9">
        <w:rPr>
          <w:szCs w:val="18"/>
        </w:rPr>
        <w:t xml:space="preserve"> Yokota and the Saami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67">
    <w:p w:rsidR="00B75C20" w:rsidRPr="00420EF9" w:rsidRDefault="00B75C20" w:rsidP="00864405">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68">
    <w:p w:rsidR="00B75C20" w:rsidRPr="00420EF9" w:rsidRDefault="00B75C20" w:rsidP="00864405">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Technical Explanation of Various Forms in which Traditional Knowledge may be Found (WIPO/GRTKF/</w:t>
      </w:r>
      <w:r>
        <w:rPr>
          <w:szCs w:val="18"/>
        </w:rPr>
        <w:t xml:space="preserve">IC/17/INF/9), </w:t>
      </w:r>
      <w:r w:rsidRPr="00420EF9">
        <w:rPr>
          <w:szCs w:val="18"/>
        </w:rPr>
        <w:t xml:space="preserve">paras. </w:t>
      </w:r>
      <w:proofErr w:type="gramStart"/>
      <w:r w:rsidRPr="00420EF9">
        <w:rPr>
          <w:szCs w:val="18"/>
        </w:rPr>
        <w:t>43 and 44 of Annex</w:t>
      </w:r>
      <w:r>
        <w:rPr>
          <w:szCs w:val="18"/>
        </w:rPr>
        <w:t>.</w:t>
      </w:r>
      <w:proofErr w:type="gramEnd"/>
    </w:p>
  </w:footnote>
  <w:footnote w:id="69">
    <w:p w:rsidR="00B75C20" w:rsidRPr="00420EF9" w:rsidRDefault="00B75C2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 xml:space="preserve">retariat of the Permanent Forum on Indigenous Issues for the Expert Workshop on the </w:t>
      </w:r>
      <w:proofErr w:type="spellStart"/>
      <w:r w:rsidRPr="00420EF9">
        <w:rPr>
          <w:szCs w:val="18"/>
        </w:rPr>
        <w:t>Dissaggregation</w:t>
      </w:r>
      <w:proofErr w:type="spellEnd"/>
      <w:r w:rsidRPr="00420EF9">
        <w:rPr>
          <w:szCs w:val="18"/>
        </w:rPr>
        <w:t xml:space="preserve">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0">
    <w:p w:rsidR="00B75C20" w:rsidRPr="00420EF9" w:rsidRDefault="00B75C20"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1">
    <w:p w:rsidR="00B75C20" w:rsidRPr="00420EF9" w:rsidRDefault="00B75C20" w:rsidP="00AC7394">
      <w:pPr>
        <w:pStyle w:val="FootnoteText"/>
        <w:tabs>
          <w:tab w:val="left" w:pos="540"/>
        </w:tabs>
        <w:ind w:left="540" w:hanging="54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41 of Annex.</w:t>
      </w:r>
      <w:proofErr w:type="gramEnd"/>
    </w:p>
  </w:footnote>
  <w:footnote w:id="72">
    <w:p w:rsidR="00B75C20" w:rsidRPr="00BD225A" w:rsidRDefault="00B75C20"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3">
    <w:p w:rsidR="00B75C20" w:rsidRPr="009A7E8F" w:rsidRDefault="00B75C2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7E8F">
        <w:rPr>
          <w:szCs w:val="18"/>
        </w:rPr>
        <w:t xml:space="preserve">UNEP </w:t>
      </w:r>
      <w:r w:rsidRPr="009A7E8F">
        <w:rPr>
          <w:rFonts w:hint="eastAsia"/>
          <w:szCs w:val="18"/>
        </w:rPr>
        <w:t>Glossary of Terms for Negotiators of Multilateral Environmental Agreements, page 49</w:t>
      </w:r>
      <w:r w:rsidRPr="009A7E8F">
        <w:rPr>
          <w:szCs w:val="18"/>
        </w:rPr>
        <w:t xml:space="preserve">, available at </w:t>
      </w:r>
      <w:hyperlink r:id="rId2" w:history="1">
        <w:r w:rsidRPr="009A7E8F">
          <w:rPr>
            <w:rStyle w:val="Hyperlink"/>
            <w:color w:val="auto"/>
            <w:szCs w:val="18"/>
            <w:u w:val="none"/>
          </w:rPr>
          <w:t>http://wedocs.unep.org/handle/20.500.11822/7569</w:t>
        </w:r>
      </w:hyperlink>
      <w:r w:rsidRPr="009A7E8F">
        <w:rPr>
          <w:szCs w:val="18"/>
        </w:rPr>
        <w:t xml:space="preserve"> </w:t>
      </w:r>
    </w:p>
  </w:footnote>
  <w:footnote w:id="74">
    <w:p w:rsidR="00B75C20" w:rsidRPr="009A7E8F" w:rsidRDefault="00B75C20" w:rsidP="00931A24">
      <w:pPr>
        <w:pStyle w:val="FootnoteText"/>
        <w:ind w:left="500" w:hanging="500"/>
        <w:rPr>
          <w:rStyle w:val="FootnoteReference"/>
          <w:szCs w:val="18"/>
          <w:vertAlign w:val="baseline"/>
        </w:rPr>
      </w:pPr>
      <w:r w:rsidRPr="009A7E8F">
        <w:rPr>
          <w:rStyle w:val="FootnoteReference"/>
          <w:szCs w:val="18"/>
        </w:rPr>
        <w:footnoteRef/>
      </w:r>
      <w:r w:rsidRPr="009A7E8F">
        <w:rPr>
          <w:rStyle w:val="FootnoteReference"/>
          <w:szCs w:val="18"/>
        </w:rPr>
        <w:t xml:space="preserve"> </w:t>
      </w:r>
      <w:r w:rsidRPr="009A7E8F">
        <w:rPr>
          <w:szCs w:val="18"/>
        </w:rPr>
        <w:tab/>
      </w:r>
      <w:r w:rsidRPr="009A7E8F">
        <w:rPr>
          <w:rStyle w:val="FootnoteReference"/>
          <w:i/>
          <w:szCs w:val="18"/>
          <w:vertAlign w:val="baseline"/>
        </w:rPr>
        <w:t>See</w:t>
      </w:r>
      <w:r w:rsidRPr="009A7E8F">
        <w:rPr>
          <w:rStyle w:val="FootnoteReference"/>
          <w:szCs w:val="18"/>
          <w:vertAlign w:val="baseline"/>
        </w:rPr>
        <w:t xml:space="preserve"> Operational Policy 4.10 on Indigenous Peoples, World Bank 2005; John </w:t>
      </w:r>
      <w:proofErr w:type="spellStart"/>
      <w:r w:rsidRPr="009A7E8F">
        <w:rPr>
          <w:rStyle w:val="FootnoteReference"/>
          <w:szCs w:val="18"/>
          <w:vertAlign w:val="baseline"/>
        </w:rPr>
        <w:t>Henriksen</w:t>
      </w:r>
      <w:proofErr w:type="spellEnd"/>
      <w:r w:rsidRPr="009A7E8F">
        <w:rPr>
          <w:rStyle w:val="FootnoteReference"/>
          <w:szCs w:val="18"/>
          <w:vertAlign w:val="baseline"/>
        </w:rPr>
        <w:t>: Key Principles in Implementing ILO Convention No. 169, 2008.</w:t>
      </w:r>
      <w:r w:rsidRPr="009A7E8F">
        <w:rPr>
          <w:szCs w:val="18"/>
        </w:rPr>
        <w:t xml:space="preserve"> </w:t>
      </w:r>
    </w:p>
  </w:footnote>
  <w:footnote w:id="75">
    <w:p w:rsidR="00B75C20" w:rsidRPr="009A7E8F" w:rsidRDefault="00B75C20" w:rsidP="00931A24">
      <w:pPr>
        <w:pStyle w:val="FootnoteText"/>
        <w:ind w:left="500" w:hanging="500"/>
        <w:rPr>
          <w:szCs w:val="18"/>
          <w:lang w:val="en-GB"/>
        </w:rPr>
      </w:pPr>
      <w:r w:rsidRPr="009A7E8F">
        <w:rPr>
          <w:rStyle w:val="FootnoteReference"/>
          <w:szCs w:val="18"/>
        </w:rPr>
        <w:footnoteRef/>
      </w:r>
      <w:r w:rsidRPr="009A7E8F">
        <w:rPr>
          <w:szCs w:val="18"/>
        </w:rPr>
        <w:t xml:space="preserve"> </w:t>
      </w:r>
      <w:r w:rsidRPr="009A7E8F">
        <w:rPr>
          <w:szCs w:val="18"/>
        </w:rPr>
        <w:tab/>
        <w:t xml:space="preserve">[This footnote is part of the definition] </w:t>
      </w:r>
      <w:r w:rsidRPr="009A7E8F">
        <w:rPr>
          <w:rStyle w:val="FootnoteReference"/>
          <w:szCs w:val="18"/>
          <w:vertAlign w:val="baseline"/>
        </w:rPr>
        <w:t xml:space="preserve">International </w:t>
      </w:r>
      <w:proofErr w:type="spellStart"/>
      <w:r w:rsidRPr="009A7E8F">
        <w:rPr>
          <w:rStyle w:val="FootnoteReference"/>
          <w:szCs w:val="18"/>
          <w:vertAlign w:val="baseline"/>
        </w:rPr>
        <w:t>Labour</w:t>
      </w:r>
      <w:proofErr w:type="spellEnd"/>
      <w:r w:rsidRPr="009A7E8F">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9A7E8F">
        <w:rPr>
          <w:szCs w:val="18"/>
        </w:rPr>
        <w:t xml:space="preserve"> </w:t>
      </w:r>
      <w:r w:rsidRPr="009A7E8F">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9A7E8F">
        <w:rPr>
          <w:iCs/>
          <w:szCs w:val="18"/>
          <w:lang w:val="en-GB"/>
        </w:rPr>
        <w:t xml:space="preserve"> The same </w:t>
      </w:r>
      <w:smartTag w:uri="urn:schemas-microsoft-com:office:smarttags" w:element="PersonName">
        <w:r w:rsidRPr="009A7E8F">
          <w:rPr>
            <w:iCs/>
            <w:szCs w:val="18"/>
            <w:lang w:val="en-GB"/>
          </w:rPr>
          <w:t>c</w:t>
        </w:r>
      </w:smartTag>
      <w:r w:rsidRPr="009A7E8F">
        <w:rPr>
          <w:iCs/>
          <w:szCs w:val="18"/>
          <w:lang w:val="en-GB"/>
        </w:rPr>
        <w:t>riteria are used by the FAO in its poli</w:t>
      </w:r>
      <w:smartTag w:uri="urn:schemas-microsoft-com:office:smarttags" w:element="PersonName">
        <w:r w:rsidRPr="009A7E8F">
          <w:rPr>
            <w:iCs/>
            <w:szCs w:val="18"/>
            <w:lang w:val="en-GB"/>
          </w:rPr>
          <w:t>c</w:t>
        </w:r>
      </w:smartTag>
      <w:r w:rsidRPr="009A7E8F">
        <w:rPr>
          <w:iCs/>
          <w:szCs w:val="18"/>
          <w:lang w:val="en-GB"/>
        </w:rPr>
        <w:t>y on indigenous and tribal peoples (</w:t>
      </w:r>
      <w:r w:rsidRPr="009A7E8F">
        <w:rPr>
          <w:szCs w:val="18"/>
        </w:rPr>
        <w:t xml:space="preserve">Available at </w:t>
      </w:r>
      <w:hyperlink r:id="rId3" w:tooltip="http://www.fao.org/docrep/013/i1857e/i1857e00.pdf" w:history="1">
        <w:r w:rsidRPr="009A7E8F">
          <w:rPr>
            <w:iCs/>
            <w:szCs w:val="18"/>
            <w:lang w:val="en-GB"/>
          </w:rPr>
          <w:t>http://www.fao.org/docrep/013/i1857e/i1857e00.pdf</w:t>
        </w:r>
      </w:hyperlink>
      <w:r w:rsidRPr="009A7E8F">
        <w:rPr>
          <w:iCs/>
          <w:szCs w:val="18"/>
          <w:lang w:val="en-GB"/>
        </w:rPr>
        <w:t>)</w:t>
      </w:r>
    </w:p>
  </w:footnote>
  <w:footnote w:id="76">
    <w:p w:rsidR="00B75C20" w:rsidRPr="009A7E8F" w:rsidRDefault="00B75C20" w:rsidP="00931A24">
      <w:pPr>
        <w:pStyle w:val="FootnoteText"/>
        <w:ind w:left="500" w:hanging="500"/>
        <w:rPr>
          <w:szCs w:val="18"/>
        </w:rPr>
      </w:pPr>
      <w:r w:rsidRPr="009A7E8F">
        <w:rPr>
          <w:rStyle w:val="FootnoteReference"/>
          <w:szCs w:val="18"/>
        </w:rPr>
        <w:footnoteRef/>
      </w:r>
      <w:r w:rsidRPr="009A7E8F">
        <w:rPr>
          <w:szCs w:val="18"/>
        </w:rPr>
        <w:t xml:space="preserve"> </w:t>
      </w:r>
      <w:r w:rsidRPr="009A7E8F">
        <w:rPr>
          <w:szCs w:val="18"/>
        </w:rPr>
        <w:tab/>
      </w:r>
      <w:proofErr w:type="gramStart"/>
      <w:r w:rsidRPr="009A7E8F">
        <w:rPr>
          <w:szCs w:val="18"/>
        </w:rPr>
        <w:t xml:space="preserve">Available at </w:t>
      </w:r>
      <w:r w:rsidRPr="009A7E8F">
        <w:rPr>
          <w:iCs/>
          <w:szCs w:val="18"/>
          <w:lang w:val="en-GB"/>
        </w:rPr>
        <w:t>http://www.ifad.org/english/indigenous/documents/ip_policy_e.pdf.</w:t>
      </w:r>
      <w:proofErr w:type="gramEnd"/>
    </w:p>
  </w:footnote>
  <w:footnote w:id="77">
    <w:p w:rsidR="00B75C20" w:rsidRPr="00420EF9" w:rsidRDefault="00B75C20" w:rsidP="00931A24">
      <w:pPr>
        <w:pStyle w:val="FootnoteText"/>
        <w:ind w:left="500" w:hanging="500"/>
        <w:rPr>
          <w:szCs w:val="18"/>
        </w:rPr>
      </w:pPr>
      <w:r w:rsidRPr="009A7E8F">
        <w:rPr>
          <w:rStyle w:val="FootnoteReference"/>
          <w:szCs w:val="18"/>
        </w:rPr>
        <w:footnoteRef/>
      </w:r>
      <w:r w:rsidRPr="009A7E8F">
        <w:rPr>
          <w:szCs w:val="18"/>
        </w:rPr>
        <w:t xml:space="preserve"> </w:t>
      </w:r>
      <w:r w:rsidRPr="009A7E8F">
        <w:rPr>
          <w:szCs w:val="18"/>
        </w:rPr>
        <w:tab/>
        <w:t xml:space="preserve">Available at </w:t>
      </w:r>
      <w:hyperlink r:id="rId4" w:history="1">
        <w:r w:rsidRPr="009A7E8F">
          <w:rPr>
            <w:rStyle w:val="Hyperlink"/>
            <w:iCs/>
            <w:color w:val="auto"/>
            <w:szCs w:val="18"/>
            <w:u w:val="none"/>
            <w:lang w:val="en-GB"/>
          </w:rPr>
          <w:t>http://www.undp.org/content/undp/en/home/librarypage/environment-energy/local_development/undp-and-indigenous-peoples-a-policy-of-engagement.html</w:t>
        </w:r>
      </w:hyperlink>
      <w:r w:rsidRPr="00226CA6">
        <w:rPr>
          <w:iCs/>
          <w:szCs w:val="18"/>
          <w:lang w:val="en-GB"/>
        </w:rPr>
        <w:t xml:space="preserve"> </w:t>
      </w:r>
    </w:p>
  </w:footnote>
  <w:footnote w:id="78">
    <w:p w:rsidR="00B75C20" w:rsidRPr="00420EF9" w:rsidRDefault="00B75C20"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79">
    <w:p w:rsidR="00B75C20" w:rsidRPr="009A2EAC" w:rsidRDefault="00B75C20"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0">
    <w:p w:rsidR="00B75C20" w:rsidRPr="009A2EAC" w:rsidRDefault="00B75C2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 xml:space="preserve">Sam </w:t>
      </w:r>
      <w:proofErr w:type="spellStart"/>
      <w:r w:rsidRPr="009A2EAC">
        <w:rPr>
          <w:rStyle w:val="FootnoteReference"/>
          <w:szCs w:val="18"/>
          <w:vertAlign w:val="baseline"/>
        </w:rPr>
        <w:t>Ricketson</w:t>
      </w:r>
      <w:proofErr w:type="spellEnd"/>
      <w:r w:rsidRPr="009A2EAC">
        <w:rPr>
          <w:szCs w:val="18"/>
        </w:rPr>
        <w:t xml:space="preserve"> </w:t>
      </w:r>
      <w:proofErr w:type="gramStart"/>
      <w:r w:rsidRPr="009A2EAC">
        <w:rPr>
          <w:szCs w:val="18"/>
        </w:rPr>
        <w:t>and</w:t>
      </w:r>
      <w:proofErr w:type="gramEnd"/>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1">
    <w:p w:rsidR="00B75C20" w:rsidRPr="00420EF9" w:rsidRDefault="00B75C2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2">
    <w:p w:rsidR="00B75C20" w:rsidRPr="00420EF9" w:rsidRDefault="00B75C20"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3">
    <w:p w:rsidR="00B75C20" w:rsidRPr="00420EF9" w:rsidRDefault="00B75C20"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84">
    <w:p w:rsidR="00B75C20" w:rsidRPr="00420EF9" w:rsidRDefault="00B75C20"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85">
    <w:p w:rsidR="00B75C20" w:rsidRPr="00BD225A" w:rsidRDefault="00B75C20"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86">
    <w:p w:rsidR="00B75C20" w:rsidRPr="00420EF9" w:rsidRDefault="00B75C20" w:rsidP="00C33191">
      <w:pPr>
        <w:pStyle w:val="FootnoteText"/>
        <w:ind w:left="499" w:hanging="499"/>
        <w:rPr>
          <w:szCs w:val="18"/>
        </w:rPr>
      </w:pPr>
      <w:r w:rsidRPr="00BD225A">
        <w:rPr>
          <w:rStyle w:val="FootnoteReference"/>
          <w:szCs w:val="18"/>
        </w:rPr>
        <w:footnoteRef/>
      </w:r>
      <w:r w:rsidRPr="00420EF9">
        <w:rPr>
          <w:szCs w:val="18"/>
        </w:rPr>
        <w:tab/>
      </w:r>
      <w:proofErr w:type="gramStart"/>
      <w:r w:rsidRPr="00114C4C">
        <w:rPr>
          <w:i/>
          <w:szCs w:val="18"/>
        </w:rPr>
        <w:t>Id</w:t>
      </w:r>
      <w:r w:rsidRPr="00420EF9">
        <w:rPr>
          <w:szCs w:val="18"/>
        </w:rPr>
        <w:t>, page 4 of Annex</w:t>
      </w:r>
      <w:r>
        <w:rPr>
          <w:szCs w:val="18"/>
        </w:rPr>
        <w:t>.</w:t>
      </w:r>
      <w:proofErr w:type="gramEnd"/>
    </w:p>
  </w:footnote>
  <w:footnote w:id="87">
    <w:p w:rsidR="00B75C20" w:rsidRPr="00420EF9" w:rsidRDefault="00B75C2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88">
    <w:p w:rsidR="00B75C20" w:rsidRPr="00420EF9" w:rsidRDefault="00B75C2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89">
    <w:p w:rsidR="00B75C20" w:rsidRDefault="00B75C20">
      <w:pPr>
        <w:pStyle w:val="FootnoteText"/>
      </w:pPr>
      <w:r>
        <w:rPr>
          <w:rStyle w:val="FootnoteReference"/>
        </w:rPr>
        <w:footnoteRef/>
      </w:r>
      <w:r>
        <w:t xml:space="preserve">       </w:t>
      </w:r>
      <w:proofErr w:type="gramStart"/>
      <w:r>
        <w:t>Article 1 of the ITPGRFA.</w:t>
      </w:r>
      <w:proofErr w:type="gramEnd"/>
      <w:r>
        <w:t xml:space="preserve"> </w:t>
      </w:r>
    </w:p>
  </w:footnote>
  <w:footnote w:id="90">
    <w:p w:rsidR="00B75C20" w:rsidRPr="004C606B" w:rsidRDefault="00B75C2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1">
    <w:p w:rsidR="00B75C20" w:rsidRDefault="00B75C20">
      <w:pPr>
        <w:pStyle w:val="FootnoteText"/>
      </w:pPr>
      <w:r>
        <w:rPr>
          <w:rStyle w:val="FootnoteReference"/>
        </w:rPr>
        <w:footnoteRef/>
      </w:r>
      <w:r>
        <w:t xml:space="preserve">       See Section 35 U.S.C. 103 available at: </w:t>
      </w:r>
      <w:r w:rsidRPr="00B9626F">
        <w:t>https://www.uspto.gov/web/offices/pac/mpep/s2158.html</w:t>
      </w:r>
    </w:p>
  </w:footnote>
  <w:footnote w:id="92">
    <w:p w:rsidR="00B75C20" w:rsidRPr="004C606B" w:rsidRDefault="00B75C20"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3">
    <w:p w:rsidR="00B75C20" w:rsidRPr="004C606B" w:rsidRDefault="00B75C20"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proofErr w:type="gramStart"/>
      <w:r w:rsidRPr="004C606B">
        <w:rPr>
          <w:bCs/>
          <w:szCs w:val="18"/>
        </w:rPr>
        <w:t>t</w:t>
      </w:r>
      <w:proofErr w:type="gramEnd"/>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 xml:space="preserve">study prepared by Pierre </w:t>
      </w:r>
      <w:proofErr w:type="spellStart"/>
      <w:r w:rsidRPr="004C606B">
        <w:rPr>
          <w:bCs/>
          <w:szCs w:val="18"/>
        </w:rPr>
        <w:t>Sirinelli</w:t>
      </w:r>
      <w:proofErr w:type="spellEnd"/>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4">
    <w:p w:rsidR="00B75C20" w:rsidRPr="004C606B" w:rsidRDefault="00B75C20"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t>
      </w:r>
      <w:proofErr w:type="gramStart"/>
      <w:r w:rsidRPr="004C606B">
        <w:rPr>
          <w:szCs w:val="18"/>
        </w:rPr>
        <w:t>website</w:t>
      </w:r>
      <w:proofErr w:type="gramEnd"/>
      <w:r w:rsidRPr="004C606B">
        <w:rPr>
          <w:rStyle w:val="FootnoteReference"/>
          <w:szCs w:val="18"/>
          <w:vertAlign w:val="baseline"/>
        </w:rPr>
        <w:t>, http://www.wipo.int/copyright/en/limitations/index.html</w:t>
      </w:r>
      <w:r w:rsidRPr="004C606B">
        <w:rPr>
          <w:szCs w:val="18"/>
        </w:rPr>
        <w:t>.</w:t>
      </w:r>
    </w:p>
  </w:footnote>
  <w:footnote w:id="95">
    <w:p w:rsidR="00B75C20" w:rsidRPr="004C606B" w:rsidRDefault="00B75C20"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96">
    <w:p w:rsidR="00B75C20" w:rsidRPr="00BD225A" w:rsidRDefault="00B75C20"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97">
    <w:p w:rsidR="00B75C20" w:rsidRPr="00BD225A" w:rsidRDefault="00B75C20"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98">
    <w:p w:rsidR="00B75C20" w:rsidRPr="00420EF9" w:rsidRDefault="00B75C2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9">
    <w:p w:rsidR="00B75C20" w:rsidRPr="00420EF9" w:rsidRDefault="00B75C20"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0">
    <w:p w:rsidR="00B75C20" w:rsidRPr="00420EF9" w:rsidRDefault="00B75C2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98540B">
        <w:rPr>
          <w:bCs/>
          <w:szCs w:val="18"/>
        </w:rPr>
        <w:t>http://www.fao.org/3/a-be623e.pdf</w:t>
      </w:r>
    </w:p>
  </w:footnote>
  <w:footnote w:id="101">
    <w:p w:rsidR="00B75C20" w:rsidRPr="00420EF9" w:rsidRDefault="00B75C20"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2">
    <w:p w:rsidR="00B75C20" w:rsidRPr="00420EF9" w:rsidRDefault="00B75C20"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Para IX-2.1, PCT International Search Guidelines (as in force from 18 September 1998)</w:t>
      </w:r>
      <w:r>
        <w:rPr>
          <w:szCs w:val="18"/>
        </w:rPr>
        <w:t>.</w:t>
      </w:r>
      <w:proofErr w:type="gramEnd"/>
    </w:p>
  </w:footnote>
  <w:footnote w:id="103">
    <w:p w:rsidR="00B75C20" w:rsidRPr="00420EF9" w:rsidRDefault="00B75C20"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4">
    <w:p w:rsidR="00B75C20" w:rsidRPr="00BD225A" w:rsidRDefault="00B75C20"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5">
    <w:p w:rsidR="00B75C20" w:rsidRPr="00BD225A" w:rsidRDefault="00B75C20" w:rsidP="00AC7394">
      <w:pPr>
        <w:pStyle w:val="FootnoteText"/>
        <w:tabs>
          <w:tab w:val="left" w:pos="54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06">
    <w:p w:rsidR="00B75C20" w:rsidRPr="00BD225A" w:rsidRDefault="00B75C20"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07">
    <w:p w:rsidR="00B75C20" w:rsidRPr="00BD225A" w:rsidRDefault="00B75C20"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08">
    <w:p w:rsidR="00B75C20" w:rsidRPr="00420EF9" w:rsidRDefault="00B75C20"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09">
    <w:p w:rsidR="00B75C20" w:rsidRPr="00420EF9" w:rsidRDefault="00B75C20" w:rsidP="00AC7394">
      <w:pPr>
        <w:pStyle w:val="FootnoteText"/>
        <w:ind w:left="540" w:hanging="54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0">
    <w:p w:rsidR="00B75C20" w:rsidRPr="00420EF9" w:rsidRDefault="00B75C20"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1">
    <w:p w:rsidR="00B75C20" w:rsidRPr="00BD225A" w:rsidRDefault="00B75C20"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2">
    <w:p w:rsidR="00B75C20" w:rsidRPr="00BD225A" w:rsidRDefault="00B75C20"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3">
    <w:p w:rsidR="00B75C20" w:rsidRPr="00420EF9" w:rsidRDefault="00B75C20"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4">
    <w:p w:rsidR="00B75C20" w:rsidRPr="00420EF9" w:rsidRDefault="00B75C20"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15">
    <w:p w:rsidR="00B75C20" w:rsidRPr="00A62633" w:rsidRDefault="00B75C20" w:rsidP="00D17E70">
      <w:pPr>
        <w:pStyle w:val="FootnoteText"/>
        <w:ind w:left="540" w:hanging="540"/>
        <w:rPr>
          <w:rFonts w:ascii="Helvetica" w:eastAsia="Times New Roman" w:hAnsi="Helvetica"/>
          <w:color w:val="333333"/>
          <w:lang w:val="en" w:eastAsia="en-US"/>
        </w:rPr>
      </w:pPr>
      <w:r>
        <w:rPr>
          <w:rStyle w:val="FootnoteReference"/>
        </w:rPr>
        <w:footnoteRef/>
      </w:r>
      <w:r>
        <w:t xml:space="preserve"> </w:t>
      </w:r>
      <w:r>
        <w:tab/>
        <w:t xml:space="preserve">See Section 35 U.S.C. 102, available at: </w:t>
      </w:r>
      <w:r w:rsidRPr="00A62633">
        <w:t>https://www.uspto.gov/web/offices/pac/mpep/mpep-9015-appx-l.html#al_d1fbe1_19797_b0</w:t>
      </w:r>
      <w:r>
        <w:t xml:space="preserve">.  </w:t>
      </w:r>
      <w:r w:rsidRPr="00D53FDD">
        <w:t>It is referred to Section 35 U.S.C. 151 – Issue of patent</w:t>
      </w:r>
      <w:r>
        <w:t>,</w:t>
      </w:r>
      <w:r w:rsidRPr="00D53FDD">
        <w:t xml:space="preserve"> </w:t>
      </w:r>
      <w:r>
        <w:t>which</w:t>
      </w:r>
      <w:r w:rsidRPr="00D53FDD">
        <w:t xml:space="preserve"> </w:t>
      </w:r>
      <w:r>
        <w:t xml:space="preserve">is available at: </w:t>
      </w:r>
      <w:r w:rsidRPr="00D53FDD">
        <w:t>https://www.gpo.gov/fdsys/pkg/USCODE-2011-title35/pdf/USCODE-2011-</w:t>
      </w:r>
      <w:r w:rsidRPr="00A62633">
        <w:t xml:space="preserve">title35-partII-chap14-sec151.pdf and to </w:t>
      </w:r>
      <w:r w:rsidRPr="00A62633">
        <w:rPr>
          <w:rFonts w:ascii="Helvetica" w:eastAsia="Times New Roman" w:hAnsi="Helvetica"/>
          <w:lang w:val="en" w:eastAsia="en-US"/>
        </w:rPr>
        <w:t>Section 35 U.S.C. 122(b) – Confidential status of applications; publication of patent applications, which is available at: https://www.gpo.gov/fdsys/pkg/USCODE-2011-title35/pdf/USCODE-2011-title35-partII-chap11-sec122.pdf</w:t>
      </w:r>
      <w:r>
        <w:rPr>
          <w:rFonts w:ascii="Helvetica" w:eastAsia="Times New Roman" w:hAnsi="Helvetica"/>
          <w:lang w:val="en" w:eastAsia="en-US"/>
        </w:rPr>
        <w:t xml:space="preserve">. </w:t>
      </w:r>
    </w:p>
  </w:footnote>
  <w:footnote w:id="116">
    <w:p w:rsidR="00B75C20" w:rsidRPr="00420EF9" w:rsidRDefault="00B75C20"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117">
    <w:p w:rsidR="00B75C20" w:rsidRPr="00420EF9" w:rsidRDefault="00B75C20"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B75C20" w:rsidRPr="00420EF9" w:rsidRDefault="00B75C20" w:rsidP="00316BB8">
      <w:pPr>
        <w:pStyle w:val="FootnoteText"/>
        <w:ind w:left="550"/>
        <w:rPr>
          <w:szCs w:val="18"/>
        </w:rPr>
      </w:pPr>
      <w:proofErr w:type="gramStart"/>
      <w:r w:rsidRPr="00420EF9">
        <w:rPr>
          <w:szCs w:val="18"/>
        </w:rPr>
        <w:t>para</w:t>
      </w:r>
      <w:proofErr w:type="gramEnd"/>
      <w:r w:rsidRPr="00420EF9">
        <w:rPr>
          <w:szCs w:val="18"/>
        </w:rPr>
        <w:t>. 37.</w:t>
      </w:r>
    </w:p>
  </w:footnote>
  <w:footnote w:id="118">
    <w:p w:rsidR="00B75C20" w:rsidRPr="00BD225A" w:rsidRDefault="00B75C20"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tion of Traditional Knowledge: Draft Gap Analysis: Revision</w:t>
      </w:r>
      <w:proofErr w:type="gramStart"/>
      <w:r w:rsidRPr="00420EF9">
        <w:rPr>
          <w:szCs w:val="18"/>
        </w:rPr>
        <w:t xml:space="preserve">, </w:t>
      </w:r>
      <w:proofErr w:type="gramEnd"/>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19">
    <w:p w:rsidR="00B75C20" w:rsidRPr="00BD225A" w:rsidRDefault="00B75C20"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0">
    <w:p w:rsidR="00B75C20" w:rsidRPr="00BD225A" w:rsidRDefault="00B75C20"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w:t>
      </w:r>
      <w:proofErr w:type="spellStart"/>
      <w:r w:rsidRPr="00BD225A">
        <w:rPr>
          <w:rStyle w:val="FootnoteReference"/>
          <w:szCs w:val="18"/>
          <w:vertAlign w:val="baseline"/>
        </w:rPr>
        <w:t>Xanthaki</w:t>
      </w:r>
      <w:proofErr w:type="spellEnd"/>
      <w:r w:rsidRPr="00BD225A">
        <w:rPr>
          <w:rStyle w:val="FootnoteReference"/>
          <w:szCs w:val="18"/>
          <w:vertAlign w:val="baseline"/>
        </w:rPr>
        <w:t xml:space="preserve">, </w:t>
      </w:r>
      <w:r w:rsidRPr="00BD225A">
        <w:rPr>
          <w:szCs w:val="18"/>
        </w:rPr>
        <w:t>“</w:t>
      </w:r>
      <w:r w:rsidRPr="00BD225A">
        <w:rPr>
          <w:rStyle w:val="FootnoteReference"/>
          <w:szCs w:val="18"/>
          <w:vertAlign w:val="baseline"/>
        </w:rPr>
        <w:t>Reflections on the UN Declaration on the Rights of Indigenous Peoples</w:t>
      </w:r>
      <w:r w:rsidRPr="00BD225A">
        <w:rPr>
          <w:szCs w:val="18"/>
        </w:rPr>
        <w:t>”</w:t>
      </w:r>
      <w:proofErr w:type="gramStart"/>
      <w:r w:rsidRPr="00BD225A">
        <w:rPr>
          <w:szCs w:val="18"/>
        </w:rPr>
        <w:t xml:space="preserve">, </w:t>
      </w:r>
      <w:proofErr w:type="gramEnd"/>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1">
    <w:p w:rsidR="00B75C20" w:rsidRPr="00420EF9" w:rsidRDefault="00B75C2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2">
    <w:p w:rsidR="00B75C20" w:rsidRDefault="00B75C20" w:rsidP="00D17E70">
      <w:pPr>
        <w:pStyle w:val="FootnoteText"/>
        <w:ind w:left="540" w:hanging="540"/>
      </w:pPr>
      <w:r>
        <w:rPr>
          <w:rStyle w:val="FootnoteReference"/>
        </w:rPr>
        <w:footnoteRef/>
      </w:r>
      <w:r>
        <w:t xml:space="preserve"> </w:t>
      </w:r>
      <w:r>
        <w:tab/>
      </w:r>
      <w:r w:rsidRPr="00C0697E">
        <w:t xml:space="preserve">See Section 35 U.S.C. 102, available at: https://www.uspto.gov/web/offices/pac/mpep/mpep-9015-appx-l.html#al_d1fbe1_19797_b0.  It is referred to Section 35 U.S.C. 151 – Issue of patent, which is available at: https://www.gpo.gov/fdsys/pkg/USCODE-2011-title35/pdf/USCODE-2011-title35-partII-chap14-sec151.pdf and to </w:t>
      </w:r>
      <w:r w:rsidRPr="00C0697E">
        <w:rPr>
          <w:lang w:val="en"/>
        </w:rPr>
        <w:t>Section 35 U.S.C. 122(b) – Confidential status of applications; publication of patent applications, which is available at: https://www.gpo.gov/fdsys/pkg/USCODE-2011-title35/pdf/USCODE-2011-title35-partII-chap11-sec122.pdf.</w:t>
      </w:r>
    </w:p>
  </w:footnote>
  <w:footnote w:id="123">
    <w:p w:rsidR="00B75C20" w:rsidRDefault="00B75C20" w:rsidP="00AC7394">
      <w:pPr>
        <w:pStyle w:val="FootnoteText"/>
        <w:ind w:left="540" w:hanging="540"/>
      </w:pPr>
      <w:r>
        <w:rPr>
          <w:rStyle w:val="FootnoteReference"/>
        </w:rPr>
        <w:footnoteRef/>
      </w:r>
      <w:r>
        <w:t xml:space="preserve"> </w:t>
      </w:r>
      <w:r>
        <w:tab/>
        <w:t xml:space="preserve">See Japanese Patent Law available at: </w:t>
      </w:r>
      <w:r w:rsidRPr="004F3133">
        <w:t>http://www.wipo.int/wipolex/en/details.jsp?id=16061</w:t>
      </w:r>
      <w:r>
        <w:t>.</w:t>
      </w:r>
    </w:p>
  </w:footnote>
  <w:footnote w:id="124">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B75C20" w:rsidRPr="00420EF9" w:rsidRDefault="00B75C20" w:rsidP="00CF0EF8">
      <w:pPr>
        <w:pStyle w:val="FootnoteText"/>
        <w:ind w:left="499"/>
        <w:rPr>
          <w:szCs w:val="18"/>
          <w:lang w:val="es-ES"/>
        </w:rPr>
      </w:pPr>
      <w:r w:rsidRPr="00420EF9">
        <w:rPr>
          <w:szCs w:val="18"/>
          <w:lang w:val="es-ES"/>
        </w:rPr>
        <w:t>para. 20.</w:t>
      </w:r>
    </w:p>
  </w:footnote>
  <w:footnote w:id="125">
    <w:p w:rsidR="00B75C20" w:rsidRPr="00420EF9" w:rsidRDefault="00B75C20"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6">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27">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i/>
          <w:szCs w:val="18"/>
        </w:rPr>
        <w:t>Id</w:t>
      </w:r>
      <w:r w:rsidRPr="00420EF9">
        <w:rPr>
          <w:szCs w:val="18"/>
        </w:rPr>
        <w:t>, para.</w:t>
      </w:r>
      <w:proofErr w:type="gramEnd"/>
      <w:r w:rsidRPr="00420EF9">
        <w:rPr>
          <w:szCs w:val="18"/>
        </w:rPr>
        <w:t xml:space="preserve"> 28.</w:t>
      </w:r>
    </w:p>
  </w:footnote>
  <w:footnote w:id="128">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29">
    <w:p w:rsidR="00B75C20" w:rsidRPr="00420EF9" w:rsidRDefault="00B75C20"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0">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1">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Guide to the Copyright and Related Rights Treaties by WIPO and Glossary of Copyright and Related Rights Terms</w:t>
      </w:r>
      <w:r>
        <w:rPr>
          <w:szCs w:val="18"/>
        </w:rPr>
        <w:t>.</w:t>
      </w:r>
      <w:proofErr w:type="gramEnd"/>
    </w:p>
  </w:footnote>
  <w:footnote w:id="132">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3">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4">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5">
    <w:p w:rsidR="00B75C20" w:rsidRPr="00CF0EF8" w:rsidRDefault="00B75C20"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36">
    <w:p w:rsidR="00B75C20" w:rsidRPr="00CF0EF8" w:rsidRDefault="00B75C20"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37">
    <w:p w:rsidR="00B75C20" w:rsidRPr="00420EF9" w:rsidRDefault="00B75C20"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38">
    <w:p w:rsidR="00B75C20" w:rsidRPr="004E73B1" w:rsidRDefault="00B75C20"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39">
    <w:p w:rsidR="00B75C20" w:rsidRPr="004E73B1" w:rsidRDefault="00B75C20"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 xml:space="preserve">Sam </w:t>
      </w:r>
      <w:proofErr w:type="spellStart"/>
      <w:r w:rsidRPr="004E73B1">
        <w:rPr>
          <w:rStyle w:val="FootnoteReference"/>
          <w:szCs w:val="18"/>
          <w:vertAlign w:val="baseline"/>
        </w:rPr>
        <w:t>Ricketson</w:t>
      </w:r>
      <w:proofErr w:type="spellEnd"/>
      <w:r w:rsidRPr="004E73B1">
        <w:rPr>
          <w:szCs w:val="18"/>
        </w:rPr>
        <w:t xml:space="preserve"> </w:t>
      </w:r>
      <w:proofErr w:type="gramStart"/>
      <w:r w:rsidRPr="004E73B1">
        <w:rPr>
          <w:szCs w:val="18"/>
        </w:rPr>
        <w:t>and</w:t>
      </w:r>
      <w:proofErr w:type="gramEnd"/>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0">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1">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2">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3">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New Zealand during the eleventh session of the Committee.</w:t>
      </w:r>
      <w:proofErr w:type="gramEnd"/>
      <w:r w:rsidRPr="00420EF9">
        <w:rPr>
          <w:szCs w:val="18"/>
        </w:rPr>
        <w:t xml:space="preserve">  See Adopted Report of the Eleventh Session (WIPO/GRTKF/IC/11/15), paragraph 220</w:t>
      </w:r>
      <w:r>
        <w:rPr>
          <w:szCs w:val="18"/>
        </w:rPr>
        <w:t>.</w:t>
      </w:r>
    </w:p>
  </w:footnote>
  <w:footnote w:id="144">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Japan during the eleventh session of the Committee.</w:t>
      </w:r>
      <w:proofErr w:type="gramEnd"/>
      <w:r w:rsidRPr="00420EF9">
        <w:rPr>
          <w:szCs w:val="18"/>
        </w:rPr>
        <w:t xml:space="preserve">  See Adopted Report of the Eleventh Session (WIPO/GRTKF/IC/11/15), paragraph 296</w:t>
      </w:r>
      <w:r>
        <w:rPr>
          <w:szCs w:val="18"/>
        </w:rPr>
        <w:t>.</w:t>
      </w:r>
    </w:p>
  </w:footnote>
  <w:footnote w:id="145">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B75C20" w:rsidRPr="00420EF9" w:rsidRDefault="00B75C20" w:rsidP="00CF0EF8">
      <w:pPr>
        <w:pStyle w:val="FootnoteText"/>
        <w:ind w:left="499"/>
        <w:rPr>
          <w:szCs w:val="18"/>
        </w:rPr>
      </w:pPr>
      <w:r w:rsidRPr="00420EF9">
        <w:rPr>
          <w:szCs w:val="18"/>
        </w:rPr>
        <w:t>p. 23 of Annex I, pages 11 and 16 of Annex II</w:t>
      </w:r>
      <w:r>
        <w:rPr>
          <w:szCs w:val="18"/>
        </w:rPr>
        <w:t>.</w:t>
      </w:r>
    </w:p>
  </w:footnote>
  <w:footnote w:id="146">
    <w:p w:rsidR="00B75C20" w:rsidRPr="004E73B1" w:rsidRDefault="00B75C20"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47">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48">
    <w:p w:rsidR="00B75C20" w:rsidRPr="00420EF9" w:rsidRDefault="00B75C20"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49">
    <w:p w:rsidR="00B75C20" w:rsidRPr="00420EF9" w:rsidRDefault="00B75C20"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0">
    <w:p w:rsidR="00B75C20" w:rsidRPr="00420EF9" w:rsidRDefault="00B75C20"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1">
    <w:p w:rsidR="00B75C20" w:rsidRPr="004E73B1" w:rsidRDefault="00B75C20"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2">
    <w:p w:rsidR="00B75C20" w:rsidRPr="004E73B1" w:rsidRDefault="00B75C20"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3">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Nino </w:t>
      </w:r>
      <w:proofErr w:type="spellStart"/>
      <w:r w:rsidRPr="00420EF9">
        <w:rPr>
          <w:szCs w:val="18"/>
        </w:rPr>
        <w:t>Pires</w:t>
      </w:r>
      <w:proofErr w:type="spellEnd"/>
      <w:r w:rsidRPr="00420EF9">
        <w:rPr>
          <w:szCs w:val="18"/>
        </w:rPr>
        <w:t xml:space="preserve"> de </w:t>
      </w:r>
      <w:proofErr w:type="spellStart"/>
      <w:r w:rsidRPr="00420EF9">
        <w:rPr>
          <w:szCs w:val="18"/>
        </w:rPr>
        <w:t>Carvalho</w:t>
      </w:r>
      <w:proofErr w:type="spellEnd"/>
      <w:r w:rsidRPr="00420EF9">
        <w:rPr>
          <w:szCs w:val="18"/>
        </w:rPr>
        <w:t>, From the Shaman’s Hut to the Patent Offi</w:t>
      </w:r>
      <w:smartTag w:uri="urn:schemas-microsoft-com:office:smarttags" w:element="PersonName">
        <w:r w:rsidRPr="00420EF9">
          <w:rPr>
            <w:szCs w:val="18"/>
          </w:rPr>
          <w:t>c</w:t>
        </w:r>
      </w:smartTag>
      <w:r w:rsidRPr="00420EF9">
        <w:rPr>
          <w:szCs w:val="18"/>
        </w:rPr>
        <w:t xml:space="preserve">e: A Road </w:t>
      </w:r>
      <w:proofErr w:type="gramStart"/>
      <w:r w:rsidRPr="00420EF9">
        <w:rPr>
          <w:szCs w:val="18"/>
        </w:rPr>
        <w:t>Under</w:t>
      </w:r>
      <w:proofErr w:type="gramEnd"/>
      <w:r w:rsidRPr="00420EF9">
        <w:rPr>
          <w:szCs w:val="18"/>
        </w:rPr>
        <w:t xml:space="preserve">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4">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Protection of Traditional Cultural Expressions,</w:t>
      </w:r>
      <w:r>
        <w:rPr>
          <w:szCs w:val="18"/>
        </w:rPr>
        <w:t xml:space="preserve"> WIPO/GRTKF/IC/5/3, </w:t>
      </w:r>
      <w:proofErr w:type="gramStart"/>
      <w:r>
        <w:rPr>
          <w:szCs w:val="18"/>
        </w:rPr>
        <w:t>para</w:t>
      </w:r>
      <w:proofErr w:type="gramEnd"/>
      <w:r>
        <w:rPr>
          <w:szCs w:val="18"/>
        </w:rPr>
        <w:t>. </w:t>
      </w:r>
      <w:r w:rsidRPr="00420EF9">
        <w:rPr>
          <w:szCs w:val="18"/>
        </w:rPr>
        <w:t>53</w:t>
      </w:r>
      <w:r>
        <w:rPr>
          <w:szCs w:val="18"/>
        </w:rPr>
        <w:t>.</w:t>
      </w:r>
    </w:p>
  </w:footnote>
  <w:footnote w:id="155">
    <w:p w:rsidR="00B75C20" w:rsidRPr="004E73B1" w:rsidRDefault="00B75C20"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 Part III. 42</w:t>
      </w:r>
      <w:r>
        <w:rPr>
          <w:iCs/>
          <w:szCs w:val="18"/>
        </w:rPr>
        <w:t>.</w:t>
      </w:r>
    </w:p>
  </w:footnote>
  <w:footnote w:id="156">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Elements of a Sui Generis System for the Protection of Traditional Knowledge (WIPO/GRTKF/IC/4/8), para.</w:t>
      </w:r>
      <w:proofErr w:type="gramEnd"/>
      <w:r w:rsidRPr="00420EF9">
        <w:rPr>
          <w:szCs w:val="18"/>
        </w:rPr>
        <w:t xml:space="preserve"> 27</w:t>
      </w:r>
      <w:r>
        <w:rPr>
          <w:szCs w:val="18"/>
        </w:rPr>
        <w:t>.</w:t>
      </w:r>
    </w:p>
  </w:footnote>
  <w:footnote w:id="157">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proofErr w:type="gramStart"/>
      <w:r w:rsidRPr="00420EF9">
        <w:rPr>
          <w:szCs w:val="18"/>
        </w:rPr>
        <w:t>para</w:t>
      </w:r>
      <w:proofErr w:type="gramEnd"/>
      <w:r w:rsidRPr="00420EF9">
        <w:rPr>
          <w:szCs w:val="18"/>
        </w:rPr>
        <w:t>. 54</w:t>
      </w:r>
      <w:r>
        <w:rPr>
          <w:szCs w:val="18"/>
        </w:rPr>
        <w:t>.</w:t>
      </w:r>
    </w:p>
  </w:footnote>
  <w:footnote w:id="158">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59">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spellStart"/>
      <w:r w:rsidRPr="00420EF9">
        <w:rPr>
          <w:szCs w:val="18"/>
        </w:rPr>
        <w:t>Fikret</w:t>
      </w:r>
      <w:proofErr w:type="spellEnd"/>
      <w:r w:rsidRPr="00420EF9">
        <w:rPr>
          <w:szCs w:val="18"/>
        </w:rPr>
        <w:t xml:space="preserve"> </w:t>
      </w:r>
      <w:proofErr w:type="spellStart"/>
      <w:r w:rsidRPr="00420EF9">
        <w:rPr>
          <w:szCs w:val="18"/>
        </w:rPr>
        <w:t>Berkes</w:t>
      </w:r>
      <w:proofErr w:type="spellEnd"/>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 xml:space="preserve">epts and Cases.  </w:t>
      </w:r>
      <w:proofErr w:type="gramStart"/>
      <w:r w:rsidRPr="00420EF9">
        <w:rPr>
          <w:szCs w:val="18"/>
        </w:rPr>
        <w:t>International Program on Traditional Ecological Knowledge and International Development Research Centre, Ottawa</w:t>
      </w:r>
      <w:r>
        <w:rPr>
          <w:szCs w:val="18"/>
        </w:rPr>
        <w:t>.</w:t>
      </w:r>
      <w:proofErr w:type="gramEnd"/>
    </w:p>
  </w:footnote>
  <w:footnote w:id="160">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at p. 25, available at</w:t>
      </w:r>
      <w:r w:rsidRPr="0003187C">
        <w:t xml:space="preserve"> </w:t>
      </w:r>
      <w:r w:rsidRPr="0003187C">
        <w:rPr>
          <w:szCs w:val="18"/>
        </w:rPr>
        <w:t>http://www.wipo.int/publications/en/details.jsp?id=283&amp;plang=EN</w:t>
      </w:r>
      <w:r>
        <w:rPr>
          <w:szCs w:val="18"/>
        </w:rPr>
        <w:t>.</w:t>
      </w:r>
      <w:r w:rsidRPr="00420EF9">
        <w:rPr>
          <w:szCs w:val="18"/>
        </w:rPr>
        <w:t xml:space="preserve"> </w:t>
      </w:r>
    </w:p>
  </w:footnote>
  <w:footnote w:id="161">
    <w:p w:rsidR="00B75C20" w:rsidRPr="00420EF9" w:rsidRDefault="00B75C2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2">
    <w:p w:rsidR="00B75C20" w:rsidRPr="00420EF9" w:rsidRDefault="00B75C20"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3">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0000125A" w:rsidRPr="0000125A">
        <w:rPr>
          <w:i/>
          <w:szCs w:val="18"/>
        </w:rPr>
        <w:t>Id.</w:t>
      </w:r>
    </w:p>
  </w:footnote>
  <w:footnote w:id="164">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65">
    <w:p w:rsidR="00B75C20" w:rsidRPr="00420EF9" w:rsidRDefault="00B75C2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66">
    <w:p w:rsidR="00B75C20" w:rsidRPr="00420EF9" w:rsidRDefault="00B75C20"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67">
    <w:p w:rsidR="00B75C20" w:rsidRPr="00420EF9" w:rsidRDefault="00B75C20"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68">
    <w:p w:rsidR="00B75C20" w:rsidRPr="00420EF9" w:rsidRDefault="00B75C20"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69">
    <w:p w:rsidR="00B75C20" w:rsidRPr="00420EF9" w:rsidRDefault="00B75C20"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proofErr w:type="gramStart"/>
      <w:r w:rsidRPr="00420EF9">
        <w:rPr>
          <w:szCs w:val="18"/>
        </w:rPr>
        <w:t>para</w:t>
      </w:r>
      <w:proofErr w:type="gramEnd"/>
      <w:r w:rsidRPr="00420EF9">
        <w:rPr>
          <w:szCs w:val="18"/>
        </w:rPr>
        <w:t>. 57</w:t>
      </w:r>
      <w:r>
        <w:rPr>
          <w:szCs w:val="18"/>
        </w:rPr>
        <w:t>.</w:t>
      </w:r>
    </w:p>
  </w:footnote>
  <w:footnote w:id="170">
    <w:p w:rsidR="00B75C20" w:rsidRPr="004E73B1" w:rsidRDefault="00B75C20"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proofErr w:type="gramStart"/>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w:t>
      </w:r>
      <w:proofErr w:type="gramEnd"/>
      <w:r w:rsidRPr="004E73B1">
        <w:rPr>
          <w:szCs w:val="18"/>
        </w:rPr>
        <w:t xml:space="preserve"> p.</w:t>
      </w:r>
      <w:r w:rsidRPr="004E73B1">
        <w:rPr>
          <w:rStyle w:val="FootnoteReference"/>
          <w:szCs w:val="18"/>
          <w:vertAlign w:val="baseline"/>
        </w:rPr>
        <w:t xml:space="preserve"> 132</w:t>
      </w:r>
      <w:r w:rsidRPr="004E73B1">
        <w:rPr>
          <w:szCs w:val="18"/>
        </w:rPr>
        <w:t>.</w:t>
      </w:r>
    </w:p>
  </w:footnote>
  <w:footnote w:id="171">
    <w:p w:rsidR="00B75C20" w:rsidRDefault="00B75C20">
      <w:pPr>
        <w:pStyle w:val="FootnoteText"/>
      </w:pPr>
      <w:r>
        <w:rPr>
          <w:rStyle w:val="FootnoteReference"/>
        </w:rPr>
        <w:footnoteRef/>
      </w:r>
      <w:r>
        <w:t xml:space="preserve"> See </w:t>
      </w:r>
      <w:r w:rsidRPr="00FE2EBD">
        <w:t>http://www.un.org/en/universal-declaration-human-rights/</w:t>
      </w:r>
    </w:p>
  </w:footnote>
  <w:footnote w:id="172">
    <w:p w:rsidR="00B75C20" w:rsidRPr="00D352A1" w:rsidRDefault="00B75C20"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 xml:space="preserve">WIPO Documenting Traditional Knowledge – A Toolkit is available at:   </w:t>
      </w:r>
      <w:r w:rsidRPr="00AE2488">
        <w:rPr>
          <w:szCs w:val="18"/>
        </w:rPr>
        <w:t>http://www.wipo.int/publications/en/details.jsp?id=4235</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C20" w:rsidRDefault="000944C8" w:rsidP="00B64E92">
    <w:pPr>
      <w:pStyle w:val="Header"/>
      <w:jc w:val="right"/>
    </w:pPr>
    <w:r>
      <w:t>WIPO/GRTKF/IC/36</w:t>
    </w:r>
    <w:r w:rsidR="00B75C20">
      <w:t>/INF/7</w:t>
    </w:r>
  </w:p>
  <w:p w:rsidR="00B75C20" w:rsidRDefault="00B75C20" w:rsidP="00743012">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F84A68">
      <w:rPr>
        <w:rStyle w:val="PageNumber"/>
        <w:noProof/>
      </w:rPr>
      <w:t>2</w:t>
    </w:r>
    <w:r>
      <w:rPr>
        <w:rStyle w:val="PageNumber"/>
      </w:rPr>
      <w:fldChar w:fldCharType="end"/>
    </w:r>
  </w:p>
  <w:p w:rsidR="00B75C20" w:rsidRDefault="00B75C20"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C20" w:rsidRDefault="000944C8" w:rsidP="00A610A6">
    <w:pPr>
      <w:pStyle w:val="Header"/>
      <w:jc w:val="right"/>
    </w:pPr>
    <w:r>
      <w:t>WIPO/GRTKF/IC/36</w:t>
    </w:r>
    <w:r w:rsidR="00B75C20">
      <w:t>/INF/7</w:t>
    </w:r>
  </w:p>
  <w:p w:rsidR="00B75C20" w:rsidRDefault="00B75C20"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F84A68">
      <w:rPr>
        <w:rStyle w:val="PageNumber"/>
        <w:noProof/>
      </w:rPr>
      <w:t>45</w:t>
    </w:r>
    <w:r>
      <w:rPr>
        <w:rStyle w:val="PageNumber"/>
      </w:rPr>
      <w:fldChar w:fldCharType="end"/>
    </w:r>
  </w:p>
  <w:p w:rsidR="00B75C20" w:rsidRDefault="00B75C20"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C20" w:rsidRDefault="000944C8" w:rsidP="00A610A6">
    <w:pPr>
      <w:pStyle w:val="Header"/>
      <w:jc w:val="right"/>
    </w:pPr>
    <w:r>
      <w:t>WIPO/GRTKF/IC/36</w:t>
    </w:r>
    <w:r w:rsidR="00B75C20">
      <w:t>/INF/7</w:t>
    </w:r>
  </w:p>
  <w:p w:rsidR="00B75C20" w:rsidRDefault="00B75C20" w:rsidP="006B30AB">
    <w:pPr>
      <w:pStyle w:val="Header"/>
      <w:jc w:val="right"/>
    </w:pPr>
    <w:r>
      <w:t>ANNEX</w:t>
    </w:r>
  </w:p>
  <w:p w:rsidR="00B75C20" w:rsidRDefault="00B75C20"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8">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6">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5"/>
  </w:num>
  <w:num w:numId="5">
    <w:abstractNumId w:val="10"/>
  </w:num>
  <w:num w:numId="6">
    <w:abstractNumId w:val="8"/>
  </w:num>
  <w:num w:numId="7">
    <w:abstractNumId w:val="14"/>
  </w:num>
  <w:num w:numId="8">
    <w:abstractNumId w:val="7"/>
  </w:num>
  <w:num w:numId="9">
    <w:abstractNumId w:val="0"/>
  </w:num>
  <w:num w:numId="10">
    <w:abstractNumId w:val="2"/>
  </w:num>
  <w:num w:numId="11">
    <w:abstractNumId w:val="13"/>
  </w:num>
  <w:num w:numId="12">
    <w:abstractNumId w:val="9"/>
  </w:num>
  <w:num w:numId="13">
    <w:abstractNumId w:val="15"/>
  </w:num>
  <w:num w:numId="14">
    <w:abstractNumId w:val="16"/>
  </w:num>
  <w:num w:numId="15">
    <w:abstractNumId w:val="12"/>
  </w:num>
  <w:num w:numId="16">
    <w:abstractNumId w:val="6"/>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64B5"/>
    <w:rsid w:val="00080E44"/>
    <w:rsid w:val="000833FC"/>
    <w:rsid w:val="00084D46"/>
    <w:rsid w:val="000870BD"/>
    <w:rsid w:val="00091E77"/>
    <w:rsid w:val="00093E74"/>
    <w:rsid w:val="000944C8"/>
    <w:rsid w:val="00095694"/>
    <w:rsid w:val="000968ED"/>
    <w:rsid w:val="000A01E8"/>
    <w:rsid w:val="000A5AD4"/>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626F9"/>
    <w:rsid w:val="001718B7"/>
    <w:rsid w:val="00174ABB"/>
    <w:rsid w:val="001801D6"/>
    <w:rsid w:val="001832A6"/>
    <w:rsid w:val="001851D8"/>
    <w:rsid w:val="0018544D"/>
    <w:rsid w:val="00191B2F"/>
    <w:rsid w:val="001A5A5F"/>
    <w:rsid w:val="001B24F5"/>
    <w:rsid w:val="001B6E41"/>
    <w:rsid w:val="001D6663"/>
    <w:rsid w:val="001D7245"/>
    <w:rsid w:val="001E13A9"/>
    <w:rsid w:val="001E1535"/>
    <w:rsid w:val="001E39EE"/>
    <w:rsid w:val="001E737D"/>
    <w:rsid w:val="001F2DF2"/>
    <w:rsid w:val="001F49E1"/>
    <w:rsid w:val="001F4A49"/>
    <w:rsid w:val="001F57D0"/>
    <w:rsid w:val="001F622B"/>
    <w:rsid w:val="001F779A"/>
    <w:rsid w:val="0020191A"/>
    <w:rsid w:val="002036F7"/>
    <w:rsid w:val="00216931"/>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7590"/>
    <w:rsid w:val="00427AED"/>
    <w:rsid w:val="00427AF4"/>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B08F5"/>
    <w:rsid w:val="005B0A02"/>
    <w:rsid w:val="005B1D12"/>
    <w:rsid w:val="005B6C27"/>
    <w:rsid w:val="005C26DD"/>
    <w:rsid w:val="005D66A3"/>
    <w:rsid w:val="005E0C3F"/>
    <w:rsid w:val="005E18BF"/>
    <w:rsid w:val="005E29EA"/>
    <w:rsid w:val="005E4166"/>
    <w:rsid w:val="005E5A3C"/>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4574"/>
    <w:rsid w:val="00787E49"/>
    <w:rsid w:val="0079064A"/>
    <w:rsid w:val="00791275"/>
    <w:rsid w:val="00793EDE"/>
    <w:rsid w:val="00795FCE"/>
    <w:rsid w:val="00797AAC"/>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48EB"/>
    <w:rsid w:val="008A076B"/>
    <w:rsid w:val="008A07C7"/>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2488"/>
    <w:rsid w:val="00AE2932"/>
    <w:rsid w:val="00AE6530"/>
    <w:rsid w:val="00AE786C"/>
    <w:rsid w:val="00AF287D"/>
    <w:rsid w:val="00AF66B2"/>
    <w:rsid w:val="00AF72C7"/>
    <w:rsid w:val="00B0308D"/>
    <w:rsid w:val="00B05A69"/>
    <w:rsid w:val="00B103FF"/>
    <w:rsid w:val="00B12B9B"/>
    <w:rsid w:val="00B1308F"/>
    <w:rsid w:val="00B22BA3"/>
    <w:rsid w:val="00B240CF"/>
    <w:rsid w:val="00B26AB7"/>
    <w:rsid w:val="00B31CB1"/>
    <w:rsid w:val="00B34C5B"/>
    <w:rsid w:val="00B36AB2"/>
    <w:rsid w:val="00B36EF7"/>
    <w:rsid w:val="00B44B5A"/>
    <w:rsid w:val="00B46827"/>
    <w:rsid w:val="00B51436"/>
    <w:rsid w:val="00B546A3"/>
    <w:rsid w:val="00B56CC1"/>
    <w:rsid w:val="00B64E92"/>
    <w:rsid w:val="00B65A14"/>
    <w:rsid w:val="00B66764"/>
    <w:rsid w:val="00B672E5"/>
    <w:rsid w:val="00B72C8A"/>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0697E"/>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461E"/>
    <w:rsid w:val="00C76BEC"/>
    <w:rsid w:val="00C8076B"/>
    <w:rsid w:val="00C82BBD"/>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2C11"/>
    <w:rsid w:val="00CF33E4"/>
    <w:rsid w:val="00CF74B5"/>
    <w:rsid w:val="00D00C0D"/>
    <w:rsid w:val="00D0546D"/>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BC9"/>
    <w:rsid w:val="00E0349D"/>
    <w:rsid w:val="00E04EDE"/>
    <w:rsid w:val="00E0717C"/>
    <w:rsid w:val="00E13C76"/>
    <w:rsid w:val="00E13FAB"/>
    <w:rsid w:val="00E150D8"/>
    <w:rsid w:val="00E240D9"/>
    <w:rsid w:val="00E31DBE"/>
    <w:rsid w:val="00E335FE"/>
    <w:rsid w:val="00E34443"/>
    <w:rsid w:val="00E36D23"/>
    <w:rsid w:val="00E40981"/>
    <w:rsid w:val="00E44E05"/>
    <w:rsid w:val="00E5021F"/>
    <w:rsid w:val="00E522DD"/>
    <w:rsid w:val="00E6400C"/>
    <w:rsid w:val="00E7091F"/>
    <w:rsid w:val="00E74943"/>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4A68"/>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13/i1857e/i1857e00.pdf" TargetMode="External"/><Relationship Id="rId2" Type="http://schemas.openxmlformats.org/officeDocument/2006/relationships/hyperlink" Target="http://wedocs.unep.org/handle/20.500.11822/7569" TargetMode="External"/><Relationship Id="rId1" Type="http://schemas.openxmlformats.org/officeDocument/2006/relationships/hyperlink" Target="https://www.unenvironment.org/resources/report/glossary-terms-negotiators-multilateral-environmental-agreements" TargetMode="External"/><Relationship Id="rId4" Type="http://schemas.openxmlformats.org/officeDocument/2006/relationships/hyperlink" Target="http://www.undp.org/content/undp/en/home/librarypage/environment-energy/local_development/undp-and-indigenous-peoples-a-policy-of-eng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8A246-F137-4237-9D78-FD254023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21222</Words>
  <Characters>120967</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141906</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10</cp:revision>
  <cp:lastPrinted>2018-04-18T15:21:00Z</cp:lastPrinted>
  <dcterms:created xsi:type="dcterms:W3CDTF">2018-01-31T15:33:00Z</dcterms:created>
  <dcterms:modified xsi:type="dcterms:W3CDTF">2018-04-18T15:21:00Z</dcterms:modified>
</cp:coreProperties>
</file>