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55AAB176" wp14:editId="1066D19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8B2CC1" w:rsidP="00312079">
            <w:pPr>
              <w:jc w:val="right"/>
              <w:rPr>
                <w:rFonts w:ascii="Arial Black" w:hAnsi="Arial Black"/>
                <w:caps/>
                <w:sz w:val="15"/>
              </w:rPr>
            </w:pPr>
            <w:bookmarkStart w:id="1" w:name="Code"/>
            <w:bookmarkEnd w:id="1"/>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2D179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2095A">
            <w:pPr>
              <w:jc w:val="right"/>
              <w:rPr>
                <w:rFonts w:ascii="Arial Black" w:hAnsi="Arial Black"/>
                <w:caps/>
                <w:sz w:val="15"/>
              </w:rPr>
            </w:pPr>
            <w:r w:rsidRPr="0090731E">
              <w:rPr>
                <w:rFonts w:ascii="Arial Black" w:hAnsi="Arial Black"/>
                <w:caps/>
                <w:sz w:val="15"/>
              </w:rPr>
              <w:t>DATE:</w:t>
            </w:r>
            <w:r w:rsidR="002D1794">
              <w:rPr>
                <w:rFonts w:ascii="Arial Black" w:hAnsi="Arial Black"/>
                <w:caps/>
                <w:sz w:val="15"/>
              </w:rPr>
              <w:t xml:space="preserve">  </w:t>
            </w:r>
            <w:r w:rsidR="0002095A">
              <w:rPr>
                <w:rFonts w:ascii="Arial Black" w:hAnsi="Arial Black"/>
                <w:caps/>
                <w:sz w:val="15"/>
              </w:rPr>
              <w:t>August 31</w:t>
            </w:r>
            <w:r w:rsidR="002D1794">
              <w:rPr>
                <w:rFonts w:ascii="Arial Black" w:hAnsi="Arial Black"/>
                <w:caps/>
                <w:sz w:val="15"/>
              </w:rPr>
              <w:t>, 2018</w:t>
            </w:r>
            <w:r w:rsidR="001647D5">
              <w:rPr>
                <w:rFonts w:ascii="Arial Black" w:hAnsi="Arial Black"/>
                <w:caps/>
                <w:sz w:val="15"/>
              </w:rPr>
              <w:t xml:space="preserve">  </w:t>
            </w:r>
            <w:bookmarkStart w:id="3" w:name="Date"/>
            <w:bookmarkEnd w:id="3"/>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2D1794" w:rsidP="003845C1">
      <w:r w:rsidRPr="002D1794">
        <w:rPr>
          <w:b/>
          <w:sz w:val="28"/>
          <w:szCs w:val="28"/>
        </w:rPr>
        <w:t>Intergovernmental Committee on Intellectual Property and Genetic Resources, Traditional Knowledge and Folklore</w:t>
      </w:r>
    </w:p>
    <w:p w:rsidR="003845C1" w:rsidRDefault="003845C1" w:rsidP="003845C1"/>
    <w:p w:rsidR="002D1794" w:rsidRDefault="002D1794" w:rsidP="003845C1"/>
    <w:p w:rsidR="002D1794" w:rsidRPr="002D1794" w:rsidRDefault="002D1794" w:rsidP="002D1794">
      <w:pPr>
        <w:rPr>
          <w:b/>
          <w:sz w:val="24"/>
          <w:szCs w:val="24"/>
        </w:rPr>
      </w:pPr>
      <w:r w:rsidRPr="002D1794">
        <w:rPr>
          <w:b/>
          <w:sz w:val="24"/>
          <w:szCs w:val="24"/>
        </w:rPr>
        <w:t xml:space="preserve">Thirty-Seventh </w:t>
      </w:r>
      <w:proofErr w:type="gramStart"/>
      <w:r w:rsidRPr="002D1794">
        <w:rPr>
          <w:b/>
          <w:sz w:val="24"/>
          <w:szCs w:val="24"/>
        </w:rPr>
        <w:t>Session</w:t>
      </w:r>
      <w:proofErr w:type="gramEnd"/>
    </w:p>
    <w:p w:rsidR="008B2CC1" w:rsidRPr="008B2CC1" w:rsidRDefault="002D1794" w:rsidP="002D1794">
      <w:r w:rsidRPr="002D1794">
        <w:rPr>
          <w:b/>
          <w:sz w:val="24"/>
          <w:szCs w:val="24"/>
        </w:rPr>
        <w:t>Geneva, August 27 to 31, 2018</w:t>
      </w:r>
    </w:p>
    <w:p w:rsidR="008B2CC1" w:rsidRDefault="008B2CC1" w:rsidP="008B2CC1"/>
    <w:p w:rsidR="002D1794" w:rsidRPr="008B2CC1" w:rsidRDefault="002D1794" w:rsidP="008B2CC1"/>
    <w:p w:rsidR="008B2CC1" w:rsidRPr="008B2CC1" w:rsidRDefault="008B2CC1" w:rsidP="008B2CC1"/>
    <w:p w:rsidR="0002095A" w:rsidRPr="003845C1" w:rsidRDefault="0002095A" w:rsidP="0002095A">
      <w:pPr>
        <w:rPr>
          <w:caps/>
          <w:sz w:val="24"/>
        </w:rPr>
      </w:pPr>
      <w:bookmarkStart w:id="4" w:name="TitleOfDoc"/>
      <w:bookmarkEnd w:id="4"/>
      <w:r>
        <w:rPr>
          <w:caps/>
          <w:sz w:val="24"/>
        </w:rPr>
        <w:t>DECISIONS OF THE Thirty-Seventh SESSION OF THE COMMITTEE</w:t>
      </w:r>
    </w:p>
    <w:p w:rsidR="0002095A" w:rsidRPr="008B2CC1" w:rsidRDefault="0002095A" w:rsidP="0002095A"/>
    <w:p w:rsidR="00AC205C" w:rsidRDefault="00D666CE">
      <w:r w:rsidRPr="00D666CE">
        <w:rPr>
          <w:i/>
        </w:rPr>
        <w:t>Adopted by the Committee</w:t>
      </w:r>
    </w:p>
    <w:p w:rsidR="000F5E56" w:rsidRDefault="000F5E56"/>
    <w:p w:rsidR="0002095A" w:rsidRDefault="0002095A">
      <w:r>
        <w:br w:type="page"/>
      </w:r>
    </w:p>
    <w:p w:rsidR="0002095A" w:rsidRPr="004F6DF5" w:rsidRDefault="0002095A" w:rsidP="0002095A">
      <w:pPr>
        <w:spacing w:after="120" w:line="260" w:lineRule="atLeast"/>
        <w:rPr>
          <w:szCs w:val="22"/>
        </w:rPr>
      </w:pPr>
      <w:r>
        <w:rPr>
          <w:szCs w:val="22"/>
        </w:rPr>
        <w:lastRenderedPageBreak/>
        <w:t>DECISION ON AGENDA ITEM 2</w:t>
      </w:r>
      <w:r w:rsidRPr="004F6DF5">
        <w:rPr>
          <w:szCs w:val="22"/>
        </w:rPr>
        <w:t>:</w:t>
      </w:r>
    </w:p>
    <w:p w:rsidR="0002095A" w:rsidRPr="004F6DF5" w:rsidRDefault="0002095A" w:rsidP="0002095A">
      <w:pPr>
        <w:spacing w:after="120" w:line="260" w:lineRule="atLeast"/>
        <w:rPr>
          <w:szCs w:val="22"/>
        </w:rPr>
      </w:pPr>
      <w:r w:rsidRPr="004F6DF5">
        <w:rPr>
          <w:szCs w:val="22"/>
        </w:rPr>
        <w:t>ADOPTION OF THE AGENDA</w:t>
      </w:r>
    </w:p>
    <w:p w:rsidR="0002095A" w:rsidRDefault="0002095A" w:rsidP="0002095A">
      <w:pPr>
        <w:spacing w:after="120" w:line="260" w:lineRule="atLeast"/>
        <w:rPr>
          <w:szCs w:val="22"/>
        </w:rPr>
      </w:pPr>
      <w:r w:rsidRPr="004F6DF5">
        <w:rPr>
          <w:szCs w:val="22"/>
        </w:rPr>
        <w:t>The Chair submitted the draft agend</w:t>
      </w:r>
      <w:r>
        <w:rPr>
          <w:szCs w:val="22"/>
        </w:rPr>
        <w:t>a circulated as WIPO/GRTKF/IC/37</w:t>
      </w:r>
      <w:r w:rsidRPr="004F6DF5">
        <w:rPr>
          <w:szCs w:val="22"/>
        </w:rPr>
        <w:t>/1 Prov.</w:t>
      </w:r>
      <w:r>
        <w:rPr>
          <w:szCs w:val="22"/>
        </w:rPr>
        <w:t xml:space="preserve"> 2</w:t>
      </w:r>
      <w:r w:rsidRPr="004F6DF5">
        <w:rPr>
          <w:szCs w:val="22"/>
        </w:rPr>
        <w:t xml:space="preserve"> for adoption and it was adopted.  </w:t>
      </w:r>
    </w:p>
    <w:p w:rsidR="0002095A" w:rsidRDefault="0002095A" w:rsidP="0002095A">
      <w:pPr>
        <w:spacing w:after="120" w:line="260" w:lineRule="atLeast"/>
        <w:rPr>
          <w:szCs w:val="22"/>
        </w:rPr>
      </w:pPr>
    </w:p>
    <w:p w:rsidR="0002095A" w:rsidRPr="00681022" w:rsidRDefault="0002095A" w:rsidP="0002095A">
      <w:pPr>
        <w:spacing w:after="120" w:line="260" w:lineRule="atLeast"/>
        <w:rPr>
          <w:szCs w:val="22"/>
        </w:rPr>
      </w:pPr>
      <w:r w:rsidRPr="00681022">
        <w:rPr>
          <w:szCs w:val="22"/>
        </w:rPr>
        <w:t xml:space="preserve">DECISION ON AGENDA ITEM </w:t>
      </w:r>
      <w:r>
        <w:rPr>
          <w:szCs w:val="22"/>
        </w:rPr>
        <w:t>3</w:t>
      </w:r>
      <w:r w:rsidRPr="00681022">
        <w:rPr>
          <w:szCs w:val="22"/>
        </w:rPr>
        <w:t xml:space="preserve">:  </w:t>
      </w:r>
    </w:p>
    <w:p w:rsidR="0002095A" w:rsidRPr="00681022" w:rsidRDefault="0002095A" w:rsidP="0002095A">
      <w:pPr>
        <w:spacing w:after="120" w:line="260" w:lineRule="atLeast"/>
        <w:rPr>
          <w:szCs w:val="22"/>
        </w:rPr>
      </w:pPr>
      <w:r w:rsidRPr="00681022">
        <w:rPr>
          <w:szCs w:val="22"/>
        </w:rPr>
        <w:t>ACCREDITATION OF CERTAIN ORGANIZATIONS</w:t>
      </w:r>
    </w:p>
    <w:p w:rsidR="0002095A" w:rsidRPr="00A84CB3" w:rsidRDefault="0002095A" w:rsidP="0002095A">
      <w:pPr>
        <w:spacing w:after="120" w:line="260" w:lineRule="atLeast"/>
        <w:rPr>
          <w:szCs w:val="22"/>
        </w:rPr>
      </w:pPr>
      <w:r w:rsidRPr="00681022">
        <w:rPr>
          <w:szCs w:val="22"/>
        </w:rPr>
        <w:t xml:space="preserve">The Committee unanimously approved the accreditation of the following </w:t>
      </w:r>
      <w:r>
        <w:rPr>
          <w:szCs w:val="22"/>
        </w:rPr>
        <w:t>nine</w:t>
      </w:r>
      <w:r w:rsidRPr="00681022">
        <w:rPr>
          <w:szCs w:val="22"/>
        </w:rPr>
        <w:t xml:space="preserve"> organizations as </w:t>
      </w:r>
      <w:r w:rsidRPr="00681022">
        <w:rPr>
          <w:i/>
          <w:szCs w:val="22"/>
        </w:rPr>
        <w:t>ad hoc</w:t>
      </w:r>
      <w:r w:rsidRPr="00681022">
        <w:rPr>
          <w:szCs w:val="22"/>
        </w:rPr>
        <w:t xml:space="preserve"> observers:  </w:t>
      </w:r>
      <w:r w:rsidRPr="0002095A">
        <w:rPr>
          <w:szCs w:val="22"/>
        </w:rPr>
        <w:t>Cross River Biodiversity, Marine Protection and Conservation (CRBMPC)</w:t>
      </w:r>
      <w:r>
        <w:rPr>
          <w:szCs w:val="22"/>
        </w:rPr>
        <w:t xml:space="preserve">; </w:t>
      </w:r>
      <w:r w:rsidRPr="0002095A">
        <w:rPr>
          <w:szCs w:val="22"/>
        </w:rPr>
        <w:t xml:space="preserve"> ILEX-</w:t>
      </w:r>
      <w:proofErr w:type="spellStart"/>
      <w:r w:rsidRPr="0002095A">
        <w:rPr>
          <w:i/>
          <w:szCs w:val="22"/>
        </w:rPr>
        <w:t>Acción</w:t>
      </w:r>
      <w:proofErr w:type="spellEnd"/>
      <w:r w:rsidRPr="0002095A">
        <w:rPr>
          <w:i/>
          <w:szCs w:val="22"/>
        </w:rPr>
        <w:t xml:space="preserve"> </w:t>
      </w:r>
      <w:proofErr w:type="spellStart"/>
      <w:r w:rsidRPr="0002095A">
        <w:rPr>
          <w:i/>
          <w:szCs w:val="22"/>
        </w:rPr>
        <w:t>Jurídica</w:t>
      </w:r>
      <w:proofErr w:type="spellEnd"/>
      <w:r>
        <w:rPr>
          <w:szCs w:val="22"/>
        </w:rPr>
        <w:t xml:space="preserve">; </w:t>
      </w:r>
      <w:r w:rsidRPr="0002095A">
        <w:rPr>
          <w:szCs w:val="22"/>
        </w:rPr>
        <w:t xml:space="preserve"> Indo-OIC Islamic Chamber of Commerce and Industry (IICCI)</w:t>
      </w:r>
      <w:r>
        <w:rPr>
          <w:szCs w:val="22"/>
        </w:rPr>
        <w:t xml:space="preserve">; </w:t>
      </w:r>
      <w:r w:rsidRPr="0002095A">
        <w:rPr>
          <w:szCs w:val="22"/>
        </w:rPr>
        <w:t xml:space="preserve"> </w:t>
      </w:r>
      <w:proofErr w:type="spellStart"/>
      <w:r w:rsidRPr="0002095A">
        <w:rPr>
          <w:i/>
          <w:szCs w:val="22"/>
        </w:rPr>
        <w:t>Inspiración</w:t>
      </w:r>
      <w:proofErr w:type="spellEnd"/>
      <w:r w:rsidRPr="0002095A">
        <w:rPr>
          <w:i/>
          <w:szCs w:val="22"/>
        </w:rPr>
        <w:t xml:space="preserve"> Colombia</w:t>
      </w:r>
      <w:r>
        <w:rPr>
          <w:i/>
          <w:szCs w:val="22"/>
        </w:rPr>
        <w:t xml:space="preserve">; </w:t>
      </w:r>
      <w:r w:rsidRPr="0002095A">
        <w:rPr>
          <w:szCs w:val="22"/>
        </w:rPr>
        <w:t xml:space="preserve"> </w:t>
      </w:r>
      <w:r w:rsidRPr="0002095A">
        <w:rPr>
          <w:i/>
          <w:szCs w:val="22"/>
        </w:rPr>
        <w:t xml:space="preserve">Red </w:t>
      </w:r>
      <w:proofErr w:type="spellStart"/>
      <w:r w:rsidRPr="0002095A">
        <w:rPr>
          <w:i/>
          <w:szCs w:val="22"/>
        </w:rPr>
        <w:t>Mujeres</w:t>
      </w:r>
      <w:proofErr w:type="spellEnd"/>
      <w:r w:rsidRPr="0002095A">
        <w:rPr>
          <w:i/>
          <w:szCs w:val="22"/>
        </w:rPr>
        <w:t xml:space="preserve"> </w:t>
      </w:r>
      <w:proofErr w:type="spellStart"/>
      <w:r w:rsidRPr="0002095A">
        <w:rPr>
          <w:i/>
          <w:szCs w:val="22"/>
        </w:rPr>
        <w:t>Indígenas</w:t>
      </w:r>
      <w:proofErr w:type="spellEnd"/>
      <w:r w:rsidRPr="0002095A">
        <w:rPr>
          <w:i/>
          <w:szCs w:val="22"/>
        </w:rPr>
        <w:t xml:space="preserve"> </w:t>
      </w:r>
      <w:proofErr w:type="spellStart"/>
      <w:r w:rsidRPr="0002095A">
        <w:rPr>
          <w:i/>
          <w:szCs w:val="22"/>
        </w:rPr>
        <w:t>sobre</w:t>
      </w:r>
      <w:proofErr w:type="spellEnd"/>
      <w:r w:rsidRPr="0002095A">
        <w:rPr>
          <w:i/>
          <w:szCs w:val="22"/>
        </w:rPr>
        <w:t xml:space="preserve"> </w:t>
      </w:r>
      <w:proofErr w:type="spellStart"/>
      <w:r w:rsidRPr="0002095A">
        <w:rPr>
          <w:i/>
          <w:szCs w:val="22"/>
        </w:rPr>
        <w:t>Biodiversidad</w:t>
      </w:r>
      <w:proofErr w:type="spellEnd"/>
      <w:r w:rsidRPr="0002095A">
        <w:rPr>
          <w:szCs w:val="22"/>
        </w:rPr>
        <w:t xml:space="preserve"> (RMIB)</w:t>
      </w:r>
      <w:r>
        <w:rPr>
          <w:szCs w:val="22"/>
        </w:rPr>
        <w:t xml:space="preserve">; </w:t>
      </w:r>
      <w:r w:rsidRPr="0002095A">
        <w:rPr>
          <w:szCs w:val="22"/>
        </w:rPr>
        <w:t xml:space="preserve"> </w:t>
      </w:r>
      <w:proofErr w:type="spellStart"/>
      <w:r w:rsidRPr="001452CD">
        <w:rPr>
          <w:i/>
          <w:szCs w:val="22"/>
        </w:rPr>
        <w:t>Regroupement</w:t>
      </w:r>
      <w:proofErr w:type="spellEnd"/>
      <w:r w:rsidRPr="0002095A">
        <w:rPr>
          <w:i/>
          <w:szCs w:val="22"/>
        </w:rPr>
        <w:t xml:space="preserve"> des </w:t>
      </w:r>
      <w:proofErr w:type="spellStart"/>
      <w:r w:rsidRPr="0002095A">
        <w:rPr>
          <w:i/>
          <w:szCs w:val="22"/>
        </w:rPr>
        <w:t>mamans</w:t>
      </w:r>
      <w:proofErr w:type="spellEnd"/>
      <w:r w:rsidRPr="0002095A">
        <w:rPr>
          <w:i/>
          <w:szCs w:val="22"/>
        </w:rPr>
        <w:t xml:space="preserve"> de </w:t>
      </w:r>
      <w:proofErr w:type="spellStart"/>
      <w:r w:rsidRPr="0002095A">
        <w:rPr>
          <w:i/>
          <w:szCs w:val="22"/>
        </w:rPr>
        <w:t>kamituga</w:t>
      </w:r>
      <w:proofErr w:type="spellEnd"/>
      <w:r w:rsidRPr="0002095A">
        <w:rPr>
          <w:szCs w:val="22"/>
        </w:rPr>
        <w:t xml:space="preserve"> (REMAK)</w:t>
      </w:r>
      <w:r>
        <w:rPr>
          <w:szCs w:val="22"/>
        </w:rPr>
        <w:t>;</w:t>
      </w:r>
      <w:r w:rsidRPr="0002095A">
        <w:rPr>
          <w:szCs w:val="22"/>
        </w:rPr>
        <w:t xml:space="preserve">  San Youth Network</w:t>
      </w:r>
      <w:r>
        <w:rPr>
          <w:szCs w:val="22"/>
        </w:rPr>
        <w:t xml:space="preserve">;  University of Rosario;  and </w:t>
      </w:r>
      <w:r w:rsidRPr="0002095A">
        <w:rPr>
          <w:i/>
          <w:szCs w:val="22"/>
        </w:rPr>
        <w:t xml:space="preserve">Union des </w:t>
      </w:r>
      <w:proofErr w:type="spellStart"/>
      <w:r w:rsidRPr="0002095A">
        <w:rPr>
          <w:i/>
          <w:szCs w:val="22"/>
        </w:rPr>
        <w:t>peuples</w:t>
      </w:r>
      <w:proofErr w:type="spellEnd"/>
      <w:r w:rsidRPr="0002095A">
        <w:rPr>
          <w:i/>
          <w:szCs w:val="22"/>
        </w:rPr>
        <w:t xml:space="preserve"> </w:t>
      </w:r>
      <w:proofErr w:type="spellStart"/>
      <w:r w:rsidRPr="0002095A">
        <w:rPr>
          <w:i/>
          <w:szCs w:val="22"/>
        </w:rPr>
        <w:t>autochtones</w:t>
      </w:r>
      <w:proofErr w:type="spellEnd"/>
      <w:r w:rsidRPr="0002095A">
        <w:rPr>
          <w:i/>
          <w:szCs w:val="22"/>
        </w:rPr>
        <w:t xml:space="preserve"> pour le </w:t>
      </w:r>
      <w:proofErr w:type="spellStart"/>
      <w:r w:rsidR="00F24A78" w:rsidRPr="001452CD">
        <w:rPr>
          <w:i/>
          <w:szCs w:val="22"/>
        </w:rPr>
        <w:t>réveil</w:t>
      </w:r>
      <w:proofErr w:type="spellEnd"/>
      <w:r w:rsidRPr="0002095A">
        <w:rPr>
          <w:i/>
          <w:szCs w:val="22"/>
        </w:rPr>
        <w:t xml:space="preserve"> au </w:t>
      </w:r>
      <w:proofErr w:type="spellStart"/>
      <w:r w:rsidR="00F24A78" w:rsidRPr="001452CD">
        <w:rPr>
          <w:i/>
          <w:szCs w:val="22"/>
        </w:rPr>
        <w:t>développement</w:t>
      </w:r>
      <w:proofErr w:type="spellEnd"/>
      <w:r w:rsidRPr="0002095A">
        <w:rPr>
          <w:szCs w:val="22"/>
        </w:rPr>
        <w:t xml:space="preserve"> (UPARED)</w:t>
      </w:r>
      <w:r>
        <w:rPr>
          <w:szCs w:val="22"/>
        </w:rPr>
        <w:t xml:space="preserve">. </w:t>
      </w:r>
    </w:p>
    <w:p w:rsidR="0002095A" w:rsidRDefault="0002095A" w:rsidP="0002095A">
      <w:pPr>
        <w:spacing w:after="120" w:line="260" w:lineRule="atLeast"/>
      </w:pPr>
    </w:p>
    <w:p w:rsidR="0002095A" w:rsidRPr="004F6DF5" w:rsidRDefault="0002095A" w:rsidP="0002095A">
      <w:pPr>
        <w:spacing w:after="120" w:line="260" w:lineRule="atLeast"/>
        <w:rPr>
          <w:szCs w:val="22"/>
        </w:rPr>
      </w:pPr>
      <w:r w:rsidRPr="004F6DF5">
        <w:rPr>
          <w:szCs w:val="22"/>
        </w:rPr>
        <w:t xml:space="preserve">DECISION ON AGENDA ITEM </w:t>
      </w:r>
      <w:r>
        <w:rPr>
          <w:szCs w:val="22"/>
        </w:rPr>
        <w:t>4</w:t>
      </w:r>
      <w:r w:rsidRPr="004F6DF5">
        <w:rPr>
          <w:szCs w:val="22"/>
        </w:rPr>
        <w:t>:</w:t>
      </w:r>
    </w:p>
    <w:p w:rsidR="0002095A" w:rsidRPr="004F6DF5" w:rsidRDefault="0002095A" w:rsidP="0002095A">
      <w:pPr>
        <w:spacing w:after="120" w:line="260" w:lineRule="atLeast"/>
        <w:rPr>
          <w:szCs w:val="22"/>
        </w:rPr>
      </w:pPr>
      <w:r w:rsidRPr="004F6DF5">
        <w:rPr>
          <w:szCs w:val="22"/>
        </w:rPr>
        <w:t>PARTICIPATION OF INDIGENOUS AND LOCAL COMMUNITIES</w:t>
      </w:r>
    </w:p>
    <w:p w:rsidR="0002095A" w:rsidRPr="00FE5F59" w:rsidRDefault="0002095A" w:rsidP="0002095A">
      <w:pPr>
        <w:spacing w:line="260" w:lineRule="atLeast"/>
        <w:rPr>
          <w:szCs w:val="22"/>
        </w:rPr>
      </w:pPr>
      <w:r w:rsidRPr="00FE5F59">
        <w:rPr>
          <w:szCs w:val="22"/>
        </w:rPr>
        <w:t>The Committee took no</w:t>
      </w:r>
      <w:r>
        <w:rPr>
          <w:szCs w:val="22"/>
        </w:rPr>
        <w:t>te of documents WIPO/GRTKF/IC/37/3, WIPO/GRTKF/IC/37/INF/4 and WIPO/GRTKF/IC/37</w:t>
      </w:r>
      <w:r w:rsidRPr="00FE5F59">
        <w:rPr>
          <w:szCs w:val="22"/>
        </w:rPr>
        <w:t>/INF/6.</w:t>
      </w:r>
    </w:p>
    <w:p w:rsidR="0002095A" w:rsidRDefault="0002095A" w:rsidP="0002095A">
      <w:pPr>
        <w:spacing w:line="260" w:lineRule="atLeast"/>
        <w:rPr>
          <w:szCs w:val="22"/>
        </w:rPr>
      </w:pPr>
    </w:p>
    <w:p w:rsidR="0002095A" w:rsidRDefault="0002095A" w:rsidP="0002095A">
      <w:pPr>
        <w:spacing w:line="260" w:lineRule="atLeast"/>
        <w:rPr>
          <w:szCs w:val="22"/>
        </w:rPr>
      </w:pPr>
      <w:r>
        <w:t>The Committee strongly encouraged and called upon members of the Committee and all interested public and private entities to contribute to the WIPO Voluntary Fund for Accredited Indigenous and Local Communities.</w:t>
      </w:r>
    </w:p>
    <w:p w:rsidR="0002095A" w:rsidRDefault="0002095A" w:rsidP="0002095A">
      <w:pPr>
        <w:spacing w:line="260" w:lineRule="atLeast"/>
        <w:rPr>
          <w:szCs w:val="22"/>
        </w:rPr>
      </w:pPr>
    </w:p>
    <w:p w:rsidR="0002095A" w:rsidRPr="009B6C8C" w:rsidRDefault="0002095A" w:rsidP="001452CD">
      <w:pPr>
        <w:spacing w:line="260" w:lineRule="atLeast"/>
        <w:rPr>
          <w:szCs w:val="22"/>
        </w:rPr>
      </w:pPr>
      <w:r w:rsidRPr="005E2009">
        <w:rPr>
          <w:szCs w:val="22"/>
        </w:rPr>
        <w:t xml:space="preserve">The Chair proposed, and the Committee elected by acclamation, the following </w:t>
      </w:r>
      <w:r>
        <w:rPr>
          <w:szCs w:val="22"/>
        </w:rPr>
        <w:t>eight</w:t>
      </w:r>
      <w:r w:rsidRPr="005E2009">
        <w:rPr>
          <w:szCs w:val="22"/>
        </w:rPr>
        <w:t xml:space="preserve"> members of the Advisory Board to serve in an individual capacity</w:t>
      </w:r>
      <w:r w:rsidRPr="00924CB0">
        <w:rPr>
          <w:szCs w:val="22"/>
        </w:rPr>
        <w:t>:</w:t>
      </w:r>
      <w:r w:rsidRPr="005E799A">
        <w:rPr>
          <w:szCs w:val="22"/>
        </w:rPr>
        <w:t xml:space="preserve">  </w:t>
      </w:r>
      <w:r w:rsidR="001452CD" w:rsidRPr="001452CD">
        <w:rPr>
          <w:szCs w:val="22"/>
        </w:rPr>
        <w:t xml:space="preserve">Ms. Patricia </w:t>
      </w:r>
      <w:proofErr w:type="spellStart"/>
      <w:r w:rsidR="001452CD" w:rsidRPr="001452CD">
        <w:rPr>
          <w:szCs w:val="22"/>
        </w:rPr>
        <w:t>A</w:t>
      </w:r>
      <w:r w:rsidR="001452CD">
        <w:rPr>
          <w:szCs w:val="22"/>
        </w:rPr>
        <w:t>djei</w:t>
      </w:r>
      <w:proofErr w:type="spellEnd"/>
      <w:r w:rsidR="001452CD" w:rsidRPr="001452CD">
        <w:rPr>
          <w:szCs w:val="22"/>
        </w:rPr>
        <w:t>, Representative, Arts Law Centre, Australia</w:t>
      </w:r>
      <w:r w:rsidR="001452CD">
        <w:rPr>
          <w:szCs w:val="22"/>
        </w:rPr>
        <w:t xml:space="preserve">;  </w:t>
      </w:r>
      <w:r w:rsidR="001452CD" w:rsidRPr="001452CD">
        <w:rPr>
          <w:szCs w:val="22"/>
        </w:rPr>
        <w:t>Mr. Martin D</w:t>
      </w:r>
      <w:r w:rsidR="001452CD">
        <w:rPr>
          <w:szCs w:val="22"/>
        </w:rPr>
        <w:t>ev</w:t>
      </w:r>
      <w:r w:rsidR="003B4E14">
        <w:rPr>
          <w:szCs w:val="22"/>
        </w:rPr>
        <w:t>l</w:t>
      </w:r>
      <w:r w:rsidR="001452CD">
        <w:rPr>
          <w:szCs w:val="22"/>
        </w:rPr>
        <w:t>in</w:t>
      </w:r>
      <w:r w:rsidR="001452CD" w:rsidRPr="001452CD">
        <w:rPr>
          <w:szCs w:val="22"/>
        </w:rPr>
        <w:t>, Assistant Director, International Policy and Cooperation, IP Australia, Australia</w:t>
      </w:r>
      <w:r w:rsidR="001452CD">
        <w:rPr>
          <w:szCs w:val="22"/>
        </w:rPr>
        <w:t xml:space="preserve">;  </w:t>
      </w:r>
      <w:r w:rsidR="001452CD" w:rsidRPr="001452CD">
        <w:rPr>
          <w:szCs w:val="22"/>
        </w:rPr>
        <w:t xml:space="preserve">Ms. </w:t>
      </w:r>
      <w:proofErr w:type="spellStart"/>
      <w:r w:rsidR="001452CD" w:rsidRPr="001452CD">
        <w:rPr>
          <w:szCs w:val="22"/>
        </w:rPr>
        <w:t>María</w:t>
      </w:r>
      <w:proofErr w:type="spellEnd"/>
      <w:r w:rsidR="001452CD" w:rsidRPr="001452CD">
        <w:rPr>
          <w:szCs w:val="22"/>
        </w:rPr>
        <w:t xml:space="preserve"> del Pilar E</w:t>
      </w:r>
      <w:r w:rsidR="001452CD">
        <w:rPr>
          <w:szCs w:val="22"/>
        </w:rPr>
        <w:t xml:space="preserve">scobar </w:t>
      </w:r>
      <w:r w:rsidR="001452CD" w:rsidRPr="001452CD">
        <w:rPr>
          <w:szCs w:val="22"/>
        </w:rPr>
        <w:t>B</w:t>
      </w:r>
      <w:r w:rsidR="001452CD">
        <w:rPr>
          <w:szCs w:val="22"/>
        </w:rPr>
        <w:t>autista</w:t>
      </w:r>
      <w:r w:rsidR="001452CD" w:rsidRPr="001452CD">
        <w:rPr>
          <w:szCs w:val="22"/>
        </w:rPr>
        <w:t>, Counsellor, Permanent M</w:t>
      </w:r>
      <w:r w:rsidR="001452CD">
        <w:rPr>
          <w:szCs w:val="22"/>
        </w:rPr>
        <w:t xml:space="preserve">ission of Mexico, Geneva;  </w:t>
      </w:r>
      <w:r w:rsidR="001452CD" w:rsidRPr="001452CD">
        <w:rPr>
          <w:szCs w:val="22"/>
        </w:rPr>
        <w:t xml:space="preserve">Mr. Frank </w:t>
      </w:r>
      <w:proofErr w:type="spellStart"/>
      <w:r w:rsidR="001452CD" w:rsidRPr="001452CD">
        <w:rPr>
          <w:szCs w:val="22"/>
        </w:rPr>
        <w:t>E</w:t>
      </w:r>
      <w:r w:rsidR="001452CD">
        <w:rPr>
          <w:szCs w:val="22"/>
        </w:rPr>
        <w:t>ttawageshik</w:t>
      </w:r>
      <w:proofErr w:type="spellEnd"/>
      <w:r w:rsidR="001452CD" w:rsidRPr="001452CD">
        <w:rPr>
          <w:szCs w:val="22"/>
        </w:rPr>
        <w:t>, Representative, Native American Rights Fund, United States of America</w:t>
      </w:r>
      <w:r w:rsidR="001452CD">
        <w:rPr>
          <w:szCs w:val="22"/>
        </w:rPr>
        <w:t xml:space="preserve">;  </w:t>
      </w:r>
      <w:r w:rsidR="001452CD" w:rsidRPr="001452CD">
        <w:rPr>
          <w:szCs w:val="22"/>
        </w:rPr>
        <w:t>Mr. Ashish K</w:t>
      </w:r>
      <w:r w:rsidR="001452CD">
        <w:rPr>
          <w:szCs w:val="22"/>
        </w:rPr>
        <w:t>umar</w:t>
      </w:r>
      <w:r w:rsidR="001452CD" w:rsidRPr="001452CD">
        <w:rPr>
          <w:szCs w:val="22"/>
        </w:rPr>
        <w:t>, Senior Development Officer, Department of Industrial Policy and Promotion, Ministry of Commerce and Industry, India</w:t>
      </w:r>
      <w:r w:rsidR="001452CD">
        <w:rPr>
          <w:szCs w:val="22"/>
        </w:rPr>
        <w:t xml:space="preserve">;  </w:t>
      </w:r>
      <w:r w:rsidR="001452CD" w:rsidRPr="001452CD">
        <w:rPr>
          <w:szCs w:val="22"/>
        </w:rPr>
        <w:t xml:space="preserve">Mr. </w:t>
      </w:r>
      <w:proofErr w:type="spellStart"/>
      <w:r w:rsidR="001452CD" w:rsidRPr="001452CD">
        <w:rPr>
          <w:szCs w:val="22"/>
        </w:rPr>
        <w:t>Evžen</w:t>
      </w:r>
      <w:proofErr w:type="spellEnd"/>
      <w:r w:rsidR="001452CD" w:rsidRPr="001452CD">
        <w:rPr>
          <w:szCs w:val="22"/>
        </w:rPr>
        <w:t xml:space="preserve"> </w:t>
      </w:r>
      <w:proofErr w:type="spellStart"/>
      <w:r w:rsidR="001452CD" w:rsidRPr="001452CD">
        <w:rPr>
          <w:szCs w:val="22"/>
        </w:rPr>
        <w:t>M</w:t>
      </w:r>
      <w:r w:rsidR="001452CD">
        <w:rPr>
          <w:szCs w:val="22"/>
        </w:rPr>
        <w:t>artínek</w:t>
      </w:r>
      <w:proofErr w:type="spellEnd"/>
      <w:r w:rsidR="001452CD" w:rsidRPr="001452CD">
        <w:rPr>
          <w:szCs w:val="22"/>
        </w:rPr>
        <w:t>, Lawyer, International Department, Industrial Property Office, Czech Republic</w:t>
      </w:r>
      <w:r w:rsidR="001452CD">
        <w:rPr>
          <w:szCs w:val="22"/>
        </w:rPr>
        <w:t xml:space="preserve">;  </w:t>
      </w:r>
      <w:r w:rsidR="001452CD" w:rsidRPr="001452CD">
        <w:rPr>
          <w:szCs w:val="22"/>
        </w:rPr>
        <w:t xml:space="preserve">Mr. </w:t>
      </w:r>
      <w:proofErr w:type="spellStart"/>
      <w:r w:rsidR="001452CD" w:rsidRPr="001452CD">
        <w:rPr>
          <w:szCs w:val="22"/>
        </w:rPr>
        <w:t>Lamine</w:t>
      </w:r>
      <w:proofErr w:type="spellEnd"/>
      <w:r w:rsidR="001452CD" w:rsidRPr="001452CD">
        <w:rPr>
          <w:szCs w:val="22"/>
        </w:rPr>
        <w:t xml:space="preserve"> </w:t>
      </w:r>
      <w:proofErr w:type="spellStart"/>
      <w:r w:rsidR="001452CD" w:rsidRPr="001452CD">
        <w:rPr>
          <w:szCs w:val="22"/>
        </w:rPr>
        <w:t>Ka</w:t>
      </w:r>
      <w:proofErr w:type="spellEnd"/>
      <w:r w:rsidR="001452CD" w:rsidRPr="001452CD">
        <w:rPr>
          <w:szCs w:val="22"/>
        </w:rPr>
        <w:t xml:space="preserve"> </w:t>
      </w:r>
      <w:proofErr w:type="spellStart"/>
      <w:r w:rsidR="001452CD" w:rsidRPr="001452CD">
        <w:rPr>
          <w:szCs w:val="22"/>
        </w:rPr>
        <w:t>M</w:t>
      </w:r>
      <w:r w:rsidR="001452CD">
        <w:rPr>
          <w:szCs w:val="22"/>
        </w:rPr>
        <w:t>baye</w:t>
      </w:r>
      <w:proofErr w:type="spellEnd"/>
      <w:r w:rsidR="001452CD" w:rsidRPr="001452CD">
        <w:rPr>
          <w:szCs w:val="22"/>
        </w:rPr>
        <w:t>, First Secretary, Permanent Mission of Senegal, Geneva</w:t>
      </w:r>
      <w:r w:rsidR="001452CD">
        <w:rPr>
          <w:szCs w:val="22"/>
        </w:rPr>
        <w:t xml:space="preserve">;  and Mr. Manuel </w:t>
      </w:r>
      <w:proofErr w:type="spellStart"/>
      <w:r w:rsidR="001452CD">
        <w:rPr>
          <w:szCs w:val="22"/>
        </w:rPr>
        <w:t>Orantes</w:t>
      </w:r>
      <w:proofErr w:type="spellEnd"/>
      <w:r w:rsidR="001452CD" w:rsidRPr="001452CD">
        <w:rPr>
          <w:szCs w:val="22"/>
        </w:rPr>
        <w:t>, Representative, CAPAJ, Peru</w:t>
      </w:r>
      <w:r w:rsidR="001452CD">
        <w:rPr>
          <w:szCs w:val="22"/>
        </w:rPr>
        <w:t>.</w:t>
      </w:r>
      <w:r w:rsidR="001452CD" w:rsidRPr="001452CD" w:rsidDel="001452CD">
        <w:rPr>
          <w:szCs w:val="22"/>
          <w:highlight w:val="yellow"/>
        </w:rPr>
        <w:t xml:space="preserve"> </w:t>
      </w:r>
    </w:p>
    <w:p w:rsidR="0002095A" w:rsidRPr="005056A1" w:rsidRDefault="0002095A" w:rsidP="0002095A">
      <w:pPr>
        <w:spacing w:line="260" w:lineRule="atLeast"/>
        <w:rPr>
          <w:szCs w:val="22"/>
        </w:rPr>
      </w:pPr>
    </w:p>
    <w:p w:rsidR="0002095A" w:rsidRDefault="0002095A" w:rsidP="0002095A">
      <w:pPr>
        <w:spacing w:after="120" w:line="260" w:lineRule="atLeast"/>
        <w:rPr>
          <w:szCs w:val="22"/>
        </w:rPr>
      </w:pPr>
      <w:r w:rsidRPr="00FE5F59">
        <w:rPr>
          <w:szCs w:val="22"/>
        </w:rPr>
        <w:t>The Chair of the Committee nominated</w:t>
      </w:r>
      <w:r w:rsidRPr="00FE5F59">
        <w:t xml:space="preserve"> </w:t>
      </w:r>
      <w:r>
        <w:t xml:space="preserve">Mr. </w:t>
      </w:r>
      <w:proofErr w:type="spellStart"/>
      <w:r w:rsidRPr="0084019D">
        <w:t>Faizal</w:t>
      </w:r>
      <w:proofErr w:type="spellEnd"/>
      <w:r w:rsidRPr="0084019D">
        <w:t xml:space="preserve"> Chery </w:t>
      </w:r>
      <w:proofErr w:type="spellStart"/>
      <w:r w:rsidRPr="0084019D">
        <w:t>Sidharta</w:t>
      </w:r>
      <w:proofErr w:type="spellEnd"/>
      <w:r w:rsidRPr="00FE5F59">
        <w:rPr>
          <w:szCs w:val="22"/>
        </w:rPr>
        <w:t>, Vice-Chair of the Committee, to serve as Chair of the Advisory Board.</w:t>
      </w:r>
    </w:p>
    <w:p w:rsidR="0002095A" w:rsidRDefault="0002095A" w:rsidP="0002095A">
      <w:pPr>
        <w:spacing w:after="120" w:line="260" w:lineRule="atLeast"/>
        <w:rPr>
          <w:szCs w:val="22"/>
        </w:rPr>
      </w:pPr>
    </w:p>
    <w:p w:rsidR="0002095A" w:rsidRPr="004F6DF5" w:rsidRDefault="0002095A" w:rsidP="0002095A">
      <w:pPr>
        <w:spacing w:after="120" w:line="260" w:lineRule="atLeast"/>
        <w:rPr>
          <w:szCs w:val="22"/>
        </w:rPr>
      </w:pPr>
      <w:r w:rsidRPr="004F6DF5">
        <w:rPr>
          <w:szCs w:val="22"/>
        </w:rPr>
        <w:t xml:space="preserve">DECISION ON AGENDA ITEM </w:t>
      </w:r>
      <w:r w:rsidR="00425D1C">
        <w:rPr>
          <w:szCs w:val="22"/>
        </w:rPr>
        <w:t>5</w:t>
      </w:r>
      <w:r w:rsidRPr="004F6DF5">
        <w:rPr>
          <w:szCs w:val="22"/>
        </w:rPr>
        <w:t>:</w:t>
      </w:r>
    </w:p>
    <w:p w:rsidR="0002095A" w:rsidRPr="004F6DF5" w:rsidRDefault="00425D1C" w:rsidP="0002095A">
      <w:pPr>
        <w:spacing w:after="120" w:line="260" w:lineRule="atLeast"/>
        <w:rPr>
          <w:szCs w:val="22"/>
        </w:rPr>
      </w:pPr>
      <w:r>
        <w:rPr>
          <w:szCs w:val="22"/>
        </w:rPr>
        <w:t>TRADITI</w:t>
      </w:r>
      <w:r w:rsidR="000C25DD">
        <w:rPr>
          <w:szCs w:val="22"/>
        </w:rPr>
        <w:t>ONAL KNOWLEDGE/TRADITIONAL CULT</w:t>
      </w:r>
      <w:r>
        <w:rPr>
          <w:szCs w:val="22"/>
        </w:rPr>
        <w:t>U</w:t>
      </w:r>
      <w:r w:rsidR="000C25DD">
        <w:rPr>
          <w:szCs w:val="22"/>
        </w:rPr>
        <w:t>R</w:t>
      </w:r>
      <w:r>
        <w:rPr>
          <w:szCs w:val="22"/>
        </w:rPr>
        <w:t>AL EXPRESSIONS</w:t>
      </w:r>
    </w:p>
    <w:p w:rsidR="00425D1C" w:rsidRDefault="00425D1C" w:rsidP="00425D1C">
      <w:pPr>
        <w:spacing w:after="120" w:line="260" w:lineRule="atLeast"/>
      </w:pPr>
      <w:r>
        <w:t>The Committee developed, on the basis of document WIPO/GRTKF/IC/37/4, a further text, “</w:t>
      </w:r>
      <w:r w:rsidRPr="00425D1C">
        <w:t xml:space="preserve">The Protection of Traditional Knowledge:  Draft Articles </w:t>
      </w:r>
      <w:r>
        <w:t>Rev. 2”, and on the basis of document WIPO/GRTKF/IC/37/5, a further text, “</w:t>
      </w:r>
      <w:r>
        <w:rPr>
          <w:szCs w:val="22"/>
        </w:rPr>
        <w:t>The Protection of Traditional Cultural Expressions:  Draft Articles Rev. 2</w:t>
      </w:r>
      <w:r>
        <w:t xml:space="preserve">”.  The Committee decided that these texts, as at the close of this agenda item on August 31, 2018, be transmitted to the Thirty-Eighth Session of the Committee, in accordance with the Committee’s mandate for 2018-2019 and the work program for 2018, as contained in document WO/GA/49/21. </w:t>
      </w:r>
    </w:p>
    <w:p w:rsidR="0002095A" w:rsidRPr="00584D5E" w:rsidRDefault="00425D1C" w:rsidP="00425D1C">
      <w:pPr>
        <w:spacing w:after="120" w:line="260" w:lineRule="atLeast"/>
        <w:rPr>
          <w:szCs w:val="22"/>
        </w:rPr>
      </w:pPr>
      <w:r>
        <w:lastRenderedPageBreak/>
        <w:t>The Committee took note of and held discussions on documents WIPO/GRTKF/IC/37/6, WIPO/GRTKF/IC/37/7, WIPO/GRTKF/IC/37/8, WIPO/GRTKF/IC/37/9, WIPO/GRTKF/IC/37/10, WIPO/GRTKF/IC/37/11, WIPO/GRTKF/IC/37/12, WIPO/GRTKF/IC/37/13, WIPO/GRTKF/IC/37/14, WIPO/GRTKF/IC/37/15</w:t>
      </w:r>
      <w:r w:rsidR="00A563EE">
        <w:t>, WIPO/GRTKF/IC/37/16</w:t>
      </w:r>
      <w:r>
        <w:t xml:space="preserve"> and WIPO/GRTKF/IC/37/INF/7.</w:t>
      </w:r>
    </w:p>
    <w:p w:rsidR="008F2C86" w:rsidRPr="004F6DF5" w:rsidRDefault="008F2C86" w:rsidP="008F2C86">
      <w:pPr>
        <w:spacing w:after="120" w:line="260" w:lineRule="atLeast"/>
        <w:rPr>
          <w:szCs w:val="22"/>
        </w:rPr>
      </w:pPr>
    </w:p>
    <w:p w:rsidR="008F2C86" w:rsidRPr="004F6DF5" w:rsidRDefault="008F2C86" w:rsidP="008F2C86">
      <w:pPr>
        <w:spacing w:after="120" w:line="260" w:lineRule="atLeast"/>
        <w:rPr>
          <w:szCs w:val="22"/>
        </w:rPr>
      </w:pPr>
      <w:r w:rsidRPr="004F6DF5">
        <w:rPr>
          <w:szCs w:val="22"/>
        </w:rPr>
        <w:t xml:space="preserve">DECISION ON AGENDA ITEM </w:t>
      </w:r>
      <w:r>
        <w:rPr>
          <w:szCs w:val="22"/>
        </w:rPr>
        <w:t>6</w:t>
      </w:r>
      <w:r w:rsidRPr="004F6DF5">
        <w:rPr>
          <w:szCs w:val="22"/>
        </w:rPr>
        <w:t>:</w:t>
      </w:r>
    </w:p>
    <w:p w:rsidR="008F2C86" w:rsidRPr="004F6DF5" w:rsidRDefault="008F2C86" w:rsidP="008F2C86">
      <w:pPr>
        <w:spacing w:after="120" w:line="260" w:lineRule="atLeast"/>
        <w:rPr>
          <w:szCs w:val="22"/>
        </w:rPr>
      </w:pPr>
      <w:r>
        <w:rPr>
          <w:szCs w:val="22"/>
        </w:rPr>
        <w:t xml:space="preserve">ESTABLISHMENT OF AN </w:t>
      </w:r>
      <w:r w:rsidRPr="008F2C86">
        <w:rPr>
          <w:i/>
          <w:szCs w:val="22"/>
        </w:rPr>
        <w:t>AD HOC</w:t>
      </w:r>
      <w:r>
        <w:rPr>
          <w:szCs w:val="22"/>
        </w:rPr>
        <w:t xml:space="preserve"> EXPERT GROUP(S)</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bCs/>
          <w:szCs w:val="22"/>
          <w:lang w:eastAsia="en-US"/>
        </w:rPr>
        <w:t xml:space="preserve">The mandate of the </w:t>
      </w:r>
      <w:r w:rsidRPr="00E22057">
        <w:rPr>
          <w:rFonts w:eastAsia="Times New Roman"/>
          <w:bCs/>
          <w:szCs w:val="22"/>
          <w:lang w:val="en-GB" w:eastAsia="en-US"/>
        </w:rPr>
        <w:t xml:space="preserve">Intergovernmental Committee on Intellectual Property and Genetic Resources, Traditional Knowledge and Folklore (IGC or Committee) for the biennium 2018/2019 provides that the IGC “may establish </w:t>
      </w:r>
      <w:r w:rsidRPr="00E22057">
        <w:rPr>
          <w:rFonts w:eastAsia="Times New Roman"/>
          <w:bCs/>
          <w:i/>
          <w:szCs w:val="22"/>
          <w:lang w:val="en-GB" w:eastAsia="en-US"/>
        </w:rPr>
        <w:t>ad hoc</w:t>
      </w:r>
      <w:r w:rsidRPr="00E22057">
        <w:rPr>
          <w:rFonts w:eastAsia="Times New Roman"/>
          <w:bCs/>
          <w:szCs w:val="22"/>
          <w:lang w:val="en-GB" w:eastAsia="en-US"/>
        </w:rPr>
        <w:t xml:space="preserve"> expert group(s) to address a specific legal, policy or technical issue”, and “the results of the work of such group(s) will be submitted to the IGC for consideration”.  The mandate also notes that the “expert group(s) will have a balanced regional representation and use an efficient working methodology”, and “work during the weeks of the sessions of the IGC”.  </w:t>
      </w:r>
    </w:p>
    <w:p w:rsidR="00E22057" w:rsidRPr="00E22057" w:rsidRDefault="00E22057" w:rsidP="00E22057">
      <w:pPr>
        <w:spacing w:after="120" w:line="260" w:lineRule="atLeast"/>
        <w:rPr>
          <w:rFonts w:eastAsia="Times New Roman"/>
          <w:bCs/>
          <w:szCs w:val="22"/>
          <w:lang w:eastAsia="en-US"/>
        </w:rPr>
      </w:pPr>
      <w:r w:rsidRPr="00E22057">
        <w:rPr>
          <w:rFonts w:eastAsia="Times New Roman"/>
          <w:bCs/>
          <w:szCs w:val="22"/>
          <w:lang w:eastAsia="en-US"/>
        </w:rPr>
        <w:t xml:space="preserve">With this background, </w:t>
      </w:r>
      <w:r>
        <w:rPr>
          <w:rFonts w:eastAsia="Times New Roman"/>
          <w:bCs/>
          <w:szCs w:val="22"/>
          <w:lang w:eastAsia="en-US"/>
        </w:rPr>
        <w:t>the Committee agreed</w:t>
      </w:r>
      <w:r w:rsidRPr="00E22057">
        <w:rPr>
          <w:rFonts w:eastAsia="Times New Roman"/>
          <w:bCs/>
          <w:szCs w:val="22"/>
          <w:lang w:eastAsia="en-US"/>
        </w:rPr>
        <w:t xml:space="preserve"> that an </w:t>
      </w:r>
      <w:r w:rsidRPr="00E22057">
        <w:rPr>
          <w:rFonts w:eastAsia="Times New Roman"/>
          <w:bCs/>
          <w:i/>
          <w:szCs w:val="22"/>
          <w:lang w:eastAsia="en-US"/>
        </w:rPr>
        <w:t>ad hoc</w:t>
      </w:r>
      <w:r w:rsidRPr="00E22057">
        <w:rPr>
          <w:rFonts w:eastAsia="Times New Roman"/>
          <w:bCs/>
          <w:szCs w:val="22"/>
          <w:lang w:eastAsia="en-US"/>
        </w:rPr>
        <w:t xml:space="preserve"> expert group on traditional knowledge and traditional cultural expressions be organized as follows:</w:t>
      </w:r>
    </w:p>
    <w:p w:rsidR="00E22057" w:rsidRPr="00E22057" w:rsidRDefault="00E22057" w:rsidP="00E22057">
      <w:pPr>
        <w:spacing w:after="120" w:line="260" w:lineRule="atLeast"/>
        <w:rPr>
          <w:rFonts w:eastAsia="Times New Roman"/>
          <w:bCs/>
          <w:i/>
          <w:szCs w:val="22"/>
          <w:u w:val="single"/>
          <w:lang w:eastAsia="en-US"/>
        </w:rPr>
      </w:pPr>
      <w:r w:rsidRPr="00E22057">
        <w:rPr>
          <w:rFonts w:eastAsia="Times New Roman"/>
          <w:bCs/>
          <w:i/>
          <w:szCs w:val="22"/>
          <w:u w:val="single"/>
          <w:lang w:eastAsia="en-US"/>
        </w:rPr>
        <w:t>Mandate</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 xml:space="preserve">The IGC plenary is the negotiating and decision-making body.  The </w:t>
      </w:r>
      <w:r w:rsidRPr="00E22057">
        <w:rPr>
          <w:rFonts w:eastAsia="Times New Roman"/>
          <w:bCs/>
          <w:i/>
          <w:szCs w:val="22"/>
          <w:lang w:eastAsia="en-US"/>
        </w:rPr>
        <w:t>ad hoc</w:t>
      </w:r>
      <w:r w:rsidRPr="00E22057">
        <w:rPr>
          <w:rFonts w:eastAsia="Times New Roman"/>
          <w:bCs/>
          <w:szCs w:val="22"/>
          <w:lang w:eastAsia="en-US"/>
        </w:rPr>
        <w:t xml:space="preserve"> expert group is </w:t>
      </w:r>
      <w:r w:rsidRPr="00E22057">
        <w:rPr>
          <w:rFonts w:eastAsia="Times New Roman"/>
          <w:bCs/>
          <w:szCs w:val="22"/>
          <w:lang w:val="en-GB" w:eastAsia="en-US"/>
        </w:rPr>
        <w:t xml:space="preserve">to support and facilitate the negotiations of the IGC. </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 xml:space="preserve">The </w:t>
      </w:r>
      <w:r w:rsidRPr="00E22057">
        <w:rPr>
          <w:rFonts w:eastAsia="Times New Roman"/>
          <w:bCs/>
          <w:i/>
          <w:szCs w:val="22"/>
          <w:lang w:eastAsia="en-US"/>
        </w:rPr>
        <w:t>ad hoc</w:t>
      </w:r>
      <w:r w:rsidRPr="00E22057">
        <w:rPr>
          <w:rFonts w:eastAsia="Times New Roman"/>
          <w:bCs/>
          <w:szCs w:val="22"/>
          <w:lang w:eastAsia="en-US"/>
        </w:rPr>
        <w:t xml:space="preserve"> expert group will </w:t>
      </w:r>
      <w:r w:rsidRPr="00E22057">
        <w:rPr>
          <w:rFonts w:eastAsia="Times New Roman"/>
          <w:bCs/>
          <w:szCs w:val="22"/>
          <w:lang w:val="en-GB" w:eastAsia="en-US"/>
        </w:rPr>
        <w:t xml:space="preserve">provide advice and analysis on legal, policy or technical issues.  Member States, through the Regional Coordinators, will be invited to suggest the specific issues to be considered by the </w:t>
      </w:r>
      <w:r w:rsidRPr="00E22057">
        <w:rPr>
          <w:rFonts w:eastAsia="Times New Roman"/>
          <w:bCs/>
          <w:i/>
          <w:szCs w:val="22"/>
          <w:lang w:val="en-GB" w:eastAsia="en-US"/>
        </w:rPr>
        <w:t xml:space="preserve">ad hoc </w:t>
      </w:r>
      <w:r w:rsidRPr="00E22057">
        <w:rPr>
          <w:rFonts w:eastAsia="Times New Roman"/>
          <w:bCs/>
          <w:szCs w:val="22"/>
          <w:lang w:val="en-GB" w:eastAsia="en-US"/>
        </w:rPr>
        <w:t xml:space="preserve">expert group.  The IGC Chair and Vice-Chairs will identify the list of specific issues from the suggestions made by Member States.  The list should be balanced and as short and focused as possible.  The draft list will be provided by the IGC Chair to the Regional Coordinators for comments and the experts in advance of the group’s meeting.  </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 xml:space="preserve">The </w:t>
      </w:r>
      <w:r w:rsidRPr="00E22057">
        <w:rPr>
          <w:rFonts w:eastAsia="Times New Roman"/>
          <w:bCs/>
          <w:i/>
          <w:szCs w:val="22"/>
          <w:lang w:eastAsia="en-US"/>
        </w:rPr>
        <w:t>ad hoc</w:t>
      </w:r>
      <w:r w:rsidRPr="00E22057">
        <w:rPr>
          <w:rFonts w:eastAsia="Times New Roman"/>
          <w:bCs/>
          <w:szCs w:val="22"/>
          <w:lang w:eastAsia="en-US"/>
        </w:rPr>
        <w:t xml:space="preserve"> expert group will</w:t>
      </w:r>
      <w:r w:rsidRPr="00E22057">
        <w:rPr>
          <w:rFonts w:eastAsia="Times New Roman"/>
          <w:bCs/>
          <w:szCs w:val="22"/>
          <w:lang w:val="en-GB" w:eastAsia="en-US"/>
        </w:rPr>
        <w:t xml:space="preserve"> report to the IGC plenary at IGC 38 on the outcomes of its work.</w:t>
      </w:r>
    </w:p>
    <w:p w:rsidR="00E22057" w:rsidRPr="00E22057" w:rsidRDefault="00E22057" w:rsidP="00E22057">
      <w:pPr>
        <w:spacing w:after="120" w:line="260" w:lineRule="atLeast"/>
        <w:rPr>
          <w:rFonts w:eastAsia="Times New Roman"/>
          <w:bCs/>
          <w:szCs w:val="22"/>
          <w:lang w:eastAsia="en-US"/>
        </w:rPr>
      </w:pPr>
      <w:r w:rsidRPr="00E22057">
        <w:rPr>
          <w:rFonts w:eastAsia="Times New Roman"/>
          <w:bCs/>
          <w:szCs w:val="22"/>
          <w:lang w:val="en-GB" w:eastAsia="en-US"/>
        </w:rPr>
        <w:t xml:space="preserve">The agenda for IGC 38 will make provision for such a report by the </w:t>
      </w:r>
      <w:r w:rsidRPr="00E22057">
        <w:rPr>
          <w:rFonts w:eastAsia="Times New Roman"/>
          <w:bCs/>
          <w:i/>
          <w:szCs w:val="22"/>
          <w:lang w:eastAsia="en-US"/>
        </w:rPr>
        <w:t>ad hoc</w:t>
      </w:r>
      <w:r w:rsidRPr="00E22057">
        <w:rPr>
          <w:rFonts w:eastAsia="Times New Roman"/>
          <w:bCs/>
          <w:szCs w:val="22"/>
          <w:lang w:eastAsia="en-US"/>
        </w:rPr>
        <w:t xml:space="preserve"> expert group, which will be presented by the Chair or co-Chairs of the </w:t>
      </w:r>
      <w:r w:rsidRPr="00E22057">
        <w:rPr>
          <w:rFonts w:eastAsia="Times New Roman"/>
          <w:bCs/>
          <w:i/>
          <w:szCs w:val="22"/>
          <w:lang w:eastAsia="en-US"/>
        </w:rPr>
        <w:t>ad hoc</w:t>
      </w:r>
      <w:r w:rsidRPr="00E22057">
        <w:rPr>
          <w:rFonts w:eastAsia="Times New Roman"/>
          <w:bCs/>
          <w:szCs w:val="22"/>
          <w:lang w:eastAsia="en-US"/>
        </w:rPr>
        <w:t xml:space="preserve"> expert group and will be included in the report of IGC 38.  </w:t>
      </w:r>
    </w:p>
    <w:p w:rsidR="00E22057" w:rsidRPr="00E22057" w:rsidRDefault="00E22057" w:rsidP="00E22057">
      <w:pPr>
        <w:spacing w:after="120" w:line="260" w:lineRule="atLeast"/>
        <w:rPr>
          <w:rFonts w:eastAsia="Times New Roman"/>
          <w:bCs/>
          <w:i/>
          <w:szCs w:val="22"/>
          <w:u w:val="single"/>
          <w:lang w:eastAsia="en-US"/>
        </w:rPr>
      </w:pPr>
      <w:r w:rsidRPr="00E22057">
        <w:rPr>
          <w:rFonts w:eastAsia="Times New Roman"/>
          <w:bCs/>
          <w:i/>
          <w:szCs w:val="22"/>
          <w:u w:val="single"/>
          <w:lang w:eastAsia="en-US"/>
        </w:rPr>
        <w:t>Composition</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 xml:space="preserve">Each Regional Group will be </w:t>
      </w:r>
      <w:r w:rsidR="003831DD">
        <w:rPr>
          <w:rFonts w:eastAsia="Times New Roman"/>
          <w:bCs/>
          <w:szCs w:val="22"/>
          <w:lang w:val="en-GB" w:eastAsia="en-US"/>
        </w:rPr>
        <w:t>represented by a maximum of five</w:t>
      </w:r>
      <w:r w:rsidRPr="00E22057">
        <w:rPr>
          <w:rFonts w:eastAsia="Times New Roman"/>
          <w:bCs/>
          <w:szCs w:val="22"/>
          <w:lang w:val="en-GB" w:eastAsia="en-US"/>
        </w:rPr>
        <w:t xml:space="preserve"> experts.  The European Union (EU) and the Like-Minded Countries will be invited to nominate two experts, without additional funding requirements.  The Indigenous Caucus will be invited to nominate two indigenous experts to participate.  The experts, who should preferably be subject-matter specialists, shall participate in their personal capacities. </w:t>
      </w:r>
    </w:p>
    <w:p w:rsidR="000C25DD"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 xml:space="preserve">The Regional Groups, the EU, the Like-Minded Countries, and Indigenous Caucus will be invited by the Secretariat to nominate their experts by a date to be advised, so that the necessary arrangements can be made. </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szCs w:val="22"/>
          <w:lang w:val="en-GB" w:eastAsia="en-US"/>
        </w:rPr>
        <w:t xml:space="preserve">The Secretariat is authorised to invite up to three experts from academia, civil society, industry or other constituencies to assist in the </w:t>
      </w:r>
      <w:r w:rsidRPr="00E22057">
        <w:rPr>
          <w:rFonts w:eastAsia="Times New Roman"/>
          <w:i/>
          <w:szCs w:val="22"/>
          <w:lang w:val="en-GB" w:eastAsia="en-US"/>
        </w:rPr>
        <w:t>ad hoc</w:t>
      </w:r>
      <w:r w:rsidRPr="00E22057">
        <w:rPr>
          <w:rFonts w:eastAsia="Times New Roman"/>
          <w:szCs w:val="22"/>
          <w:lang w:val="en-GB" w:eastAsia="en-US"/>
        </w:rPr>
        <w:t xml:space="preserve"> expert group, such as by making presentations and answering technical questions.  They will also participate in their personal capacities.</w:t>
      </w:r>
    </w:p>
    <w:p w:rsidR="00E22057"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 xml:space="preserve">The Chair and Vice-chairs of the IGC will be invited to attend the </w:t>
      </w:r>
      <w:r w:rsidRPr="00E22057">
        <w:rPr>
          <w:rFonts w:eastAsia="Times New Roman"/>
          <w:bCs/>
          <w:i/>
          <w:szCs w:val="22"/>
          <w:lang w:val="en-GB" w:eastAsia="en-US"/>
        </w:rPr>
        <w:t>ad hoc</w:t>
      </w:r>
      <w:r w:rsidRPr="00E22057">
        <w:rPr>
          <w:rFonts w:eastAsia="Times New Roman"/>
          <w:bCs/>
          <w:szCs w:val="22"/>
          <w:lang w:val="en-GB" w:eastAsia="en-US"/>
        </w:rPr>
        <w:t xml:space="preserve"> expert group meeting. </w:t>
      </w:r>
    </w:p>
    <w:p w:rsidR="00E26824" w:rsidRDefault="00E26824" w:rsidP="00E22057">
      <w:pPr>
        <w:spacing w:after="120" w:line="260" w:lineRule="atLeast"/>
        <w:rPr>
          <w:rFonts w:eastAsia="Times New Roman"/>
          <w:bCs/>
          <w:szCs w:val="22"/>
          <w:lang w:val="en-GB" w:eastAsia="en-US"/>
        </w:rPr>
      </w:pPr>
    </w:p>
    <w:p w:rsidR="00E26824" w:rsidRPr="00E22057" w:rsidRDefault="00E26824" w:rsidP="00E22057">
      <w:pPr>
        <w:spacing w:after="120" w:line="260" w:lineRule="atLeast"/>
        <w:rPr>
          <w:rFonts w:eastAsia="Times New Roman"/>
          <w:bCs/>
          <w:szCs w:val="22"/>
          <w:lang w:val="en-GB" w:eastAsia="en-US"/>
        </w:rPr>
      </w:pPr>
    </w:p>
    <w:p w:rsidR="00E22057" w:rsidRPr="00E22057" w:rsidRDefault="00E22057" w:rsidP="00E22057">
      <w:pPr>
        <w:spacing w:after="120" w:line="260" w:lineRule="atLeast"/>
        <w:rPr>
          <w:rFonts w:eastAsia="Times New Roman"/>
          <w:bCs/>
          <w:i/>
          <w:szCs w:val="22"/>
          <w:u w:val="single"/>
          <w:lang w:val="en-GB" w:eastAsia="en-US"/>
        </w:rPr>
      </w:pPr>
      <w:r w:rsidRPr="00E22057">
        <w:rPr>
          <w:rFonts w:eastAsia="Times New Roman"/>
          <w:bCs/>
          <w:i/>
          <w:szCs w:val="22"/>
          <w:u w:val="single"/>
          <w:lang w:val="en-GB" w:eastAsia="en-US"/>
        </w:rPr>
        <w:lastRenderedPageBreak/>
        <w:t xml:space="preserve">Date and venue </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 xml:space="preserve">The </w:t>
      </w:r>
      <w:r w:rsidRPr="00E22057">
        <w:rPr>
          <w:rFonts w:eastAsia="Times New Roman"/>
          <w:bCs/>
          <w:i/>
          <w:szCs w:val="22"/>
          <w:lang w:val="en-GB" w:eastAsia="en-US"/>
        </w:rPr>
        <w:t>ad hoc</w:t>
      </w:r>
      <w:r w:rsidRPr="00E22057">
        <w:rPr>
          <w:rFonts w:eastAsia="Times New Roman"/>
          <w:bCs/>
          <w:szCs w:val="22"/>
          <w:lang w:val="en-GB" w:eastAsia="en-US"/>
        </w:rPr>
        <w:t xml:space="preserve"> expert group on traditional knowledge and traditional cultural expressions will meet on Sunday, December 9, 2018, at WIPO Headquarters in Geneva, in Room NB 0.107, from 09h00 to 16h30.  </w:t>
      </w:r>
    </w:p>
    <w:p w:rsidR="00E22057" w:rsidRPr="00E22057" w:rsidRDefault="00E22057" w:rsidP="00E22057">
      <w:pPr>
        <w:spacing w:after="120" w:line="260" w:lineRule="atLeast"/>
        <w:rPr>
          <w:rFonts w:eastAsia="Times New Roman"/>
          <w:bCs/>
          <w:i/>
          <w:szCs w:val="22"/>
          <w:u w:val="single"/>
          <w:lang w:val="en-GB" w:eastAsia="en-US"/>
        </w:rPr>
      </w:pPr>
      <w:r w:rsidRPr="00E22057">
        <w:rPr>
          <w:rFonts w:eastAsia="Times New Roman"/>
          <w:bCs/>
          <w:i/>
          <w:szCs w:val="22"/>
          <w:u w:val="single"/>
          <w:lang w:val="en-GB" w:eastAsia="en-US"/>
        </w:rPr>
        <w:t>Funding</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According to the agreed funding formula for the IGC process, one participant each from 36 countries (seven countries from each region and China) will be funded for the 38</w:t>
      </w:r>
      <w:r w:rsidRPr="00E22057">
        <w:rPr>
          <w:rFonts w:eastAsia="Times New Roman"/>
          <w:bCs/>
          <w:szCs w:val="22"/>
          <w:vertAlign w:val="superscript"/>
          <w:lang w:val="en-GB" w:eastAsia="en-US"/>
        </w:rPr>
        <w:t>th</w:t>
      </w:r>
      <w:r w:rsidRPr="00E22057">
        <w:rPr>
          <w:rFonts w:eastAsia="Times New Roman"/>
          <w:bCs/>
          <w:szCs w:val="22"/>
          <w:lang w:val="en-GB" w:eastAsia="en-US"/>
        </w:rPr>
        <w:t xml:space="preserve"> session of the IGC.  Regional Coordinators will be invited, as usual, to provide the names of the countries to be funded.  Funded countries will then be invited to nominate the funded participants to the IGC.</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 xml:space="preserve">For those experts from each Regional Group attending the </w:t>
      </w:r>
      <w:r w:rsidRPr="00E22057">
        <w:rPr>
          <w:rFonts w:eastAsia="Times New Roman"/>
          <w:bCs/>
          <w:i/>
          <w:szCs w:val="22"/>
          <w:lang w:val="en-GB" w:eastAsia="en-US"/>
        </w:rPr>
        <w:t>ad hoc</w:t>
      </w:r>
      <w:r w:rsidRPr="00E22057">
        <w:rPr>
          <w:rFonts w:eastAsia="Times New Roman"/>
          <w:bCs/>
          <w:szCs w:val="22"/>
          <w:lang w:val="en-GB" w:eastAsia="en-US"/>
        </w:rPr>
        <w:t xml:space="preserve"> expert group who are the funded participants to the IGC, one more daily subsistence allowance at the usual IGC rate will be provided by WIPO.  WIPO will not cover the expenses of other experts or any other additional expenses. </w:t>
      </w:r>
    </w:p>
    <w:p w:rsidR="00E22057" w:rsidRPr="00E22057" w:rsidRDefault="00E22057" w:rsidP="00E22057">
      <w:pPr>
        <w:spacing w:after="120" w:line="260" w:lineRule="atLeast"/>
        <w:rPr>
          <w:rFonts w:eastAsia="Times New Roman"/>
          <w:bCs/>
          <w:szCs w:val="22"/>
          <w:lang w:eastAsia="en-US"/>
        </w:rPr>
      </w:pPr>
      <w:r w:rsidRPr="00E22057">
        <w:rPr>
          <w:rFonts w:eastAsia="Times New Roman"/>
          <w:bCs/>
          <w:szCs w:val="22"/>
          <w:lang w:val="en-GB" w:eastAsia="en-US"/>
        </w:rPr>
        <w:t xml:space="preserve">This funding arrangement for the </w:t>
      </w:r>
      <w:r w:rsidRPr="00E22057">
        <w:rPr>
          <w:rFonts w:eastAsia="Times New Roman"/>
          <w:bCs/>
          <w:i/>
          <w:szCs w:val="22"/>
          <w:lang w:val="en-GB" w:eastAsia="en-US"/>
        </w:rPr>
        <w:t>ad hoc</w:t>
      </w:r>
      <w:r w:rsidRPr="00E22057">
        <w:rPr>
          <w:rFonts w:eastAsia="Times New Roman"/>
          <w:bCs/>
          <w:szCs w:val="22"/>
          <w:lang w:val="en-GB" w:eastAsia="en-US"/>
        </w:rPr>
        <w:t xml:space="preserve"> expert group </w:t>
      </w:r>
      <w:r w:rsidRPr="00E22057">
        <w:rPr>
          <w:rFonts w:eastAsia="Times New Roman"/>
          <w:bCs/>
          <w:szCs w:val="22"/>
          <w:lang w:eastAsia="en-US"/>
        </w:rPr>
        <w:t>does not constitute a precedent for other WIPO meetings.</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 xml:space="preserve">If the indigenous experts to participate in the </w:t>
      </w:r>
      <w:r w:rsidRPr="00E22057">
        <w:rPr>
          <w:rFonts w:eastAsia="Times New Roman"/>
          <w:bCs/>
          <w:i/>
          <w:szCs w:val="22"/>
          <w:lang w:val="en-GB" w:eastAsia="en-US"/>
        </w:rPr>
        <w:t>ad hoc</w:t>
      </w:r>
      <w:r w:rsidRPr="00E22057">
        <w:rPr>
          <w:rFonts w:eastAsia="Times New Roman"/>
          <w:bCs/>
          <w:szCs w:val="22"/>
          <w:lang w:val="en-GB" w:eastAsia="en-US"/>
        </w:rPr>
        <w:t xml:space="preserve"> expert group are funded by the Voluntary Fund as decided by the Advisory Board or are the panellists for the Indigenous Panel at the 38</w:t>
      </w:r>
      <w:r w:rsidRPr="00E22057">
        <w:rPr>
          <w:rFonts w:eastAsia="Times New Roman"/>
          <w:bCs/>
          <w:szCs w:val="22"/>
          <w:vertAlign w:val="superscript"/>
          <w:lang w:val="en-GB" w:eastAsia="en-US"/>
        </w:rPr>
        <w:t>th</w:t>
      </w:r>
      <w:r w:rsidRPr="00E22057">
        <w:rPr>
          <w:rFonts w:eastAsia="Times New Roman"/>
          <w:bCs/>
          <w:szCs w:val="22"/>
          <w:lang w:val="en-GB" w:eastAsia="en-US"/>
        </w:rPr>
        <w:t xml:space="preserve"> session of the IGC, WIPO will provide one daily subsistence allowance at the usual IGC rate.  WIPO will not cover the expenses of other indigenous experts or any other additional expenses. </w:t>
      </w:r>
    </w:p>
    <w:p w:rsidR="00E22057" w:rsidRPr="00E22057" w:rsidRDefault="00E22057" w:rsidP="00E22057">
      <w:pPr>
        <w:spacing w:after="120" w:line="260" w:lineRule="atLeast"/>
        <w:rPr>
          <w:rFonts w:eastAsia="Times New Roman"/>
          <w:bCs/>
          <w:i/>
          <w:szCs w:val="22"/>
          <w:u w:val="single"/>
          <w:lang w:val="en-GB" w:eastAsia="en-US"/>
        </w:rPr>
      </w:pPr>
      <w:r w:rsidRPr="00E22057">
        <w:rPr>
          <w:rFonts w:eastAsia="Times New Roman"/>
          <w:bCs/>
          <w:i/>
          <w:szCs w:val="22"/>
          <w:u w:val="single"/>
          <w:lang w:val="en-GB" w:eastAsia="en-US"/>
        </w:rPr>
        <w:t>Languages</w:t>
      </w:r>
    </w:p>
    <w:p w:rsidR="00E22057" w:rsidRPr="00E22057" w:rsidRDefault="00E22057" w:rsidP="00E22057">
      <w:pPr>
        <w:spacing w:after="120" w:line="260" w:lineRule="atLeast"/>
        <w:rPr>
          <w:rFonts w:eastAsia="Times New Roman"/>
          <w:bCs/>
          <w:szCs w:val="22"/>
          <w:lang w:val="en-GB" w:eastAsia="en-US"/>
        </w:rPr>
      </w:pPr>
      <w:r w:rsidRPr="00E22057">
        <w:rPr>
          <w:rFonts w:eastAsia="Times New Roman"/>
          <w:bCs/>
          <w:szCs w:val="22"/>
          <w:lang w:val="en-GB" w:eastAsia="en-US"/>
        </w:rPr>
        <w:t xml:space="preserve">The working languages of the </w:t>
      </w:r>
      <w:r w:rsidRPr="00E22057">
        <w:rPr>
          <w:rFonts w:eastAsia="Times New Roman"/>
          <w:bCs/>
          <w:i/>
          <w:szCs w:val="22"/>
          <w:lang w:eastAsia="en-US"/>
        </w:rPr>
        <w:t>ad hoc</w:t>
      </w:r>
      <w:r w:rsidRPr="00E22057">
        <w:rPr>
          <w:rFonts w:eastAsia="Times New Roman"/>
          <w:bCs/>
          <w:szCs w:val="22"/>
          <w:lang w:eastAsia="en-US"/>
        </w:rPr>
        <w:t xml:space="preserve"> expert group </w:t>
      </w:r>
      <w:r w:rsidRPr="00E22057">
        <w:rPr>
          <w:rFonts w:eastAsia="Times New Roman"/>
          <w:bCs/>
          <w:szCs w:val="22"/>
          <w:lang w:val="en-GB" w:eastAsia="en-US"/>
        </w:rPr>
        <w:t xml:space="preserve">will be English, French and Spanish. </w:t>
      </w:r>
    </w:p>
    <w:p w:rsidR="00E22057" w:rsidRPr="00E22057" w:rsidRDefault="00E22057" w:rsidP="00E22057">
      <w:pPr>
        <w:spacing w:after="120" w:line="260" w:lineRule="atLeast"/>
        <w:rPr>
          <w:rFonts w:eastAsia="Times New Roman"/>
          <w:bCs/>
          <w:i/>
          <w:szCs w:val="22"/>
          <w:u w:val="single"/>
          <w:lang w:eastAsia="en-US"/>
        </w:rPr>
      </w:pPr>
      <w:r w:rsidRPr="00E22057">
        <w:rPr>
          <w:rFonts w:eastAsia="Times New Roman"/>
          <w:bCs/>
          <w:i/>
          <w:iCs/>
          <w:szCs w:val="22"/>
          <w:u w:val="single"/>
          <w:lang w:val="en-GB" w:eastAsia="en-US"/>
        </w:rPr>
        <w:t xml:space="preserve">Chair or co-Chairs of the </w:t>
      </w:r>
      <w:r w:rsidRPr="00E22057">
        <w:rPr>
          <w:rFonts w:eastAsia="Times New Roman"/>
          <w:bCs/>
          <w:szCs w:val="22"/>
          <w:u w:val="single"/>
          <w:lang w:eastAsia="en-US"/>
        </w:rPr>
        <w:t>ad hoc</w:t>
      </w:r>
      <w:r w:rsidRPr="00E22057">
        <w:rPr>
          <w:rFonts w:eastAsia="Times New Roman"/>
          <w:bCs/>
          <w:i/>
          <w:szCs w:val="22"/>
          <w:u w:val="single"/>
          <w:lang w:eastAsia="en-US"/>
        </w:rPr>
        <w:t xml:space="preserve"> expert group</w:t>
      </w:r>
    </w:p>
    <w:p w:rsidR="00E22057" w:rsidRPr="00E22057" w:rsidRDefault="00E22057" w:rsidP="00E22057">
      <w:pPr>
        <w:spacing w:after="120" w:line="260" w:lineRule="atLeast"/>
        <w:rPr>
          <w:rFonts w:eastAsia="Times New Roman"/>
          <w:bCs/>
          <w:szCs w:val="22"/>
          <w:lang w:eastAsia="en-US"/>
        </w:rPr>
      </w:pPr>
      <w:r w:rsidRPr="00E22057">
        <w:rPr>
          <w:rFonts w:eastAsia="Times New Roman"/>
          <w:bCs/>
          <w:szCs w:val="22"/>
          <w:lang w:eastAsia="en-US"/>
        </w:rPr>
        <w:t xml:space="preserve">The Chair or co-Chairs will be identified by the Chair of the IGC from among the participating experts before the meeting of the </w:t>
      </w:r>
      <w:r w:rsidRPr="00E22057">
        <w:rPr>
          <w:rFonts w:eastAsia="Times New Roman"/>
          <w:bCs/>
          <w:i/>
          <w:szCs w:val="22"/>
          <w:lang w:eastAsia="en-US"/>
        </w:rPr>
        <w:t>ad hoc</w:t>
      </w:r>
      <w:r w:rsidRPr="00E22057">
        <w:rPr>
          <w:rFonts w:eastAsia="Times New Roman"/>
          <w:bCs/>
          <w:szCs w:val="22"/>
          <w:lang w:eastAsia="en-US"/>
        </w:rPr>
        <w:t xml:space="preserve"> expert group so that they have adequate time to prepare. </w:t>
      </w:r>
    </w:p>
    <w:p w:rsidR="00E22057" w:rsidRPr="00E22057" w:rsidRDefault="00E22057" w:rsidP="00E22057">
      <w:pPr>
        <w:spacing w:after="120" w:line="260" w:lineRule="atLeast"/>
        <w:rPr>
          <w:rFonts w:eastAsia="Times New Roman"/>
          <w:bCs/>
          <w:i/>
          <w:szCs w:val="22"/>
          <w:u w:val="single"/>
          <w:lang w:eastAsia="en-US"/>
        </w:rPr>
      </w:pPr>
      <w:r w:rsidRPr="00E22057">
        <w:rPr>
          <w:rFonts w:eastAsia="Times New Roman"/>
          <w:bCs/>
          <w:i/>
          <w:szCs w:val="22"/>
          <w:u w:val="single"/>
          <w:lang w:eastAsia="en-US"/>
        </w:rPr>
        <w:t>Informality</w:t>
      </w:r>
    </w:p>
    <w:p w:rsidR="00E22057" w:rsidRPr="00E22057" w:rsidRDefault="00E22057" w:rsidP="00E22057">
      <w:pPr>
        <w:spacing w:after="120" w:line="260" w:lineRule="atLeast"/>
        <w:rPr>
          <w:rFonts w:eastAsia="Times New Roman"/>
          <w:bCs/>
          <w:szCs w:val="22"/>
          <w:lang w:eastAsia="en-US"/>
        </w:rPr>
      </w:pPr>
      <w:r w:rsidRPr="00E22057">
        <w:rPr>
          <w:rFonts w:eastAsia="Times New Roman"/>
          <w:bCs/>
          <w:szCs w:val="22"/>
          <w:lang w:eastAsia="en-US"/>
        </w:rPr>
        <w:t xml:space="preserve">The </w:t>
      </w:r>
      <w:r w:rsidRPr="00E22057">
        <w:rPr>
          <w:rFonts w:eastAsia="Times New Roman"/>
          <w:bCs/>
          <w:i/>
          <w:szCs w:val="22"/>
          <w:lang w:eastAsia="en-US"/>
        </w:rPr>
        <w:t>ad hoc</w:t>
      </w:r>
      <w:r w:rsidRPr="00E22057">
        <w:rPr>
          <w:rFonts w:eastAsia="Times New Roman"/>
          <w:bCs/>
          <w:szCs w:val="22"/>
          <w:lang w:eastAsia="en-US"/>
        </w:rPr>
        <w:t xml:space="preserve"> expert group will not be webcasted, or reported on in the same manner as the IGC plenary. </w:t>
      </w:r>
    </w:p>
    <w:p w:rsidR="00E22057" w:rsidRPr="00E22057" w:rsidRDefault="00E22057" w:rsidP="00E22057">
      <w:pPr>
        <w:spacing w:after="120" w:line="260" w:lineRule="atLeast"/>
        <w:rPr>
          <w:rFonts w:eastAsia="Times New Roman"/>
          <w:bCs/>
          <w:szCs w:val="22"/>
          <w:lang w:eastAsia="en-US"/>
        </w:rPr>
      </w:pPr>
      <w:r w:rsidRPr="00E22057">
        <w:rPr>
          <w:rFonts w:eastAsia="Times New Roman"/>
          <w:bCs/>
          <w:szCs w:val="22"/>
          <w:lang w:eastAsia="en-US"/>
        </w:rPr>
        <w:t xml:space="preserve">All participants are requested to respect the informality of the </w:t>
      </w:r>
      <w:r w:rsidRPr="00E22057">
        <w:rPr>
          <w:rFonts w:eastAsia="Times New Roman"/>
          <w:bCs/>
          <w:i/>
          <w:szCs w:val="22"/>
          <w:lang w:eastAsia="en-US"/>
        </w:rPr>
        <w:t>ad hoc</w:t>
      </w:r>
      <w:r w:rsidRPr="00E22057">
        <w:rPr>
          <w:rFonts w:eastAsia="Times New Roman"/>
          <w:bCs/>
          <w:szCs w:val="22"/>
          <w:lang w:eastAsia="en-US"/>
        </w:rPr>
        <w:t xml:space="preserve"> expert group, and not to communicate to the public, whether ‘live’ or at any future time, the content or nature of the discussions taking place in the</w:t>
      </w:r>
      <w:r w:rsidRPr="00E22057">
        <w:rPr>
          <w:rFonts w:eastAsia="Times New Roman"/>
          <w:bCs/>
          <w:i/>
          <w:szCs w:val="22"/>
          <w:lang w:eastAsia="en-US"/>
        </w:rPr>
        <w:t xml:space="preserve"> ad hoc</w:t>
      </w:r>
      <w:r w:rsidRPr="00E22057">
        <w:rPr>
          <w:rFonts w:eastAsia="Times New Roman"/>
          <w:bCs/>
          <w:szCs w:val="22"/>
          <w:lang w:eastAsia="en-US"/>
        </w:rPr>
        <w:t xml:space="preserve"> expert group, whether in general terms or by way of quoting specific experts.  This includes restrictions on tweeting, blog posts, news stories and email list-serves.</w:t>
      </w:r>
    </w:p>
    <w:p w:rsidR="00E22057" w:rsidRPr="00E22057" w:rsidRDefault="00E22057" w:rsidP="00E22057">
      <w:pPr>
        <w:spacing w:after="120" w:line="260" w:lineRule="atLeast"/>
        <w:rPr>
          <w:rFonts w:eastAsia="Times New Roman"/>
          <w:bCs/>
          <w:i/>
          <w:szCs w:val="22"/>
          <w:u w:val="single"/>
          <w:lang w:eastAsia="en-US"/>
        </w:rPr>
      </w:pPr>
      <w:r w:rsidRPr="00E22057">
        <w:rPr>
          <w:rFonts w:eastAsia="Times New Roman"/>
          <w:bCs/>
          <w:i/>
          <w:szCs w:val="22"/>
          <w:u w:val="single"/>
          <w:lang w:eastAsia="en-US"/>
        </w:rPr>
        <w:t>Secretariat services</w:t>
      </w:r>
    </w:p>
    <w:p w:rsidR="00E22057" w:rsidRPr="00E22057" w:rsidRDefault="00E22057" w:rsidP="00E22057">
      <w:pPr>
        <w:spacing w:after="120" w:line="260" w:lineRule="atLeast"/>
        <w:rPr>
          <w:rFonts w:eastAsia="Times New Roman"/>
          <w:bCs/>
          <w:szCs w:val="22"/>
          <w:lang w:eastAsia="en-US"/>
        </w:rPr>
      </w:pPr>
      <w:r w:rsidRPr="00E22057">
        <w:rPr>
          <w:rFonts w:eastAsia="Times New Roman"/>
          <w:bCs/>
          <w:szCs w:val="22"/>
          <w:lang w:eastAsia="en-US"/>
        </w:rPr>
        <w:t xml:space="preserve">The WIPO Secretariat will facilitate the conduct of the meeting and provide secretariat services. </w:t>
      </w:r>
    </w:p>
    <w:p w:rsidR="00E22057" w:rsidRDefault="00E22057" w:rsidP="00E22057">
      <w:pPr>
        <w:spacing w:after="120" w:line="260" w:lineRule="atLeast"/>
        <w:rPr>
          <w:rFonts w:eastAsia="Times New Roman"/>
          <w:bCs/>
          <w:szCs w:val="22"/>
          <w:lang w:eastAsia="en-US"/>
        </w:rPr>
      </w:pPr>
    </w:p>
    <w:p w:rsidR="00E22057" w:rsidRPr="00DE6A3B" w:rsidRDefault="00E22057" w:rsidP="00E22057">
      <w:pPr>
        <w:spacing w:after="120" w:line="260" w:lineRule="atLeast"/>
        <w:rPr>
          <w:rFonts w:eastAsia="Times New Roman"/>
          <w:szCs w:val="22"/>
        </w:rPr>
      </w:pPr>
      <w:r>
        <w:rPr>
          <w:rFonts w:eastAsia="Times New Roman"/>
          <w:szCs w:val="22"/>
        </w:rPr>
        <w:t>DECISION ON AGENDA ITEM 7</w:t>
      </w:r>
      <w:r w:rsidRPr="00DE6A3B">
        <w:rPr>
          <w:rFonts w:eastAsia="Times New Roman"/>
          <w:szCs w:val="22"/>
        </w:rPr>
        <w:t>:</w:t>
      </w:r>
    </w:p>
    <w:p w:rsidR="00E22057" w:rsidRPr="00D967DA" w:rsidRDefault="00E22057" w:rsidP="00E22057">
      <w:pPr>
        <w:spacing w:after="120" w:line="260" w:lineRule="atLeast"/>
        <w:rPr>
          <w:rFonts w:eastAsia="Times New Roman" w:cs="Tahoma"/>
          <w:szCs w:val="22"/>
        </w:rPr>
      </w:pPr>
      <w:r>
        <w:rPr>
          <w:rFonts w:eastAsia="Times New Roman" w:cs="Tahoma"/>
          <w:szCs w:val="22"/>
        </w:rPr>
        <w:t>POSSIBLE RECOMMENDATIONS TO THE 2018 GENERAL ASSEMBLY</w:t>
      </w:r>
    </w:p>
    <w:p w:rsidR="00E563D7" w:rsidRDefault="00E563D7" w:rsidP="00E22057">
      <w:pPr>
        <w:spacing w:after="120" w:line="260" w:lineRule="atLeast"/>
        <w:rPr>
          <w:rFonts w:eastAsia="Times New Roman" w:cs="Tahoma"/>
          <w:szCs w:val="22"/>
        </w:rPr>
      </w:pPr>
      <w:r>
        <w:rPr>
          <w:rFonts w:eastAsia="Times New Roman" w:cs="Tahoma"/>
          <w:szCs w:val="22"/>
        </w:rPr>
        <w:t>The Committee agreed on the following recommendations to the 2018 General Assembly:</w:t>
      </w:r>
    </w:p>
    <w:p w:rsidR="00E563D7" w:rsidRPr="00E563D7" w:rsidRDefault="00E563D7" w:rsidP="00E563D7">
      <w:pPr>
        <w:spacing w:after="120" w:line="260" w:lineRule="atLeast"/>
        <w:rPr>
          <w:rFonts w:eastAsia="Times New Roman" w:cs="Tahoma"/>
          <w:szCs w:val="22"/>
        </w:rPr>
      </w:pPr>
      <w:r>
        <w:rPr>
          <w:rFonts w:eastAsia="Times New Roman" w:cs="Tahoma"/>
          <w:szCs w:val="22"/>
        </w:rPr>
        <w:t>“</w:t>
      </w:r>
      <w:r w:rsidRPr="00E563D7">
        <w:rPr>
          <w:rFonts w:eastAsia="Times New Roman" w:cs="Tahoma"/>
          <w:szCs w:val="22"/>
        </w:rPr>
        <w:t xml:space="preserve">The 2018 WIPO General Assembly is invited to </w:t>
      </w:r>
      <w:r w:rsidRPr="00E563D7">
        <w:rPr>
          <w:rFonts w:eastAsia="Times New Roman" w:cs="Tahoma"/>
          <w:b/>
          <w:bCs/>
          <w:szCs w:val="22"/>
        </w:rPr>
        <w:t xml:space="preserve">consider </w:t>
      </w:r>
      <w:r w:rsidRPr="00E563D7">
        <w:rPr>
          <w:rFonts w:eastAsia="Times New Roman" w:cs="Tahoma"/>
          <w:szCs w:val="22"/>
        </w:rPr>
        <w:t xml:space="preserve">the “Report of the Intergovernmental Committee on Intellectual Property and Genetic Resources, Traditional Knowledge and Folklore </w:t>
      </w:r>
      <w:r w:rsidRPr="00E563D7">
        <w:rPr>
          <w:rFonts w:eastAsia="Times New Roman" w:cs="Tahoma"/>
          <w:szCs w:val="22"/>
        </w:rPr>
        <w:lastRenderedPageBreak/>
        <w:t xml:space="preserve">(IGC)” (document WO/GA/50/8), and to </w:t>
      </w:r>
      <w:r w:rsidRPr="00E563D7">
        <w:rPr>
          <w:rFonts w:eastAsia="Times New Roman" w:cs="Tahoma"/>
          <w:b/>
          <w:bCs/>
          <w:szCs w:val="22"/>
        </w:rPr>
        <w:t xml:space="preserve">call upon </w:t>
      </w:r>
      <w:r w:rsidRPr="00E563D7">
        <w:rPr>
          <w:rFonts w:eastAsia="Times New Roman" w:cs="Tahoma"/>
          <w:szCs w:val="22"/>
        </w:rPr>
        <w:t xml:space="preserve">the IGC, based on progress made, to </w:t>
      </w:r>
      <w:r w:rsidRPr="00E563D7">
        <w:rPr>
          <w:rFonts w:eastAsia="Times New Roman" w:cs="Tahoma"/>
          <w:b/>
          <w:bCs/>
          <w:szCs w:val="22"/>
        </w:rPr>
        <w:t xml:space="preserve">expedite </w:t>
      </w:r>
      <w:r w:rsidRPr="00E563D7">
        <w:rPr>
          <w:rFonts w:eastAsia="Times New Roman" w:cs="Tahoma"/>
          <w:szCs w:val="22"/>
        </w:rPr>
        <w:t xml:space="preserve">its work in accordance with the mandate of the IGC for the biennium 2018/2019: </w:t>
      </w:r>
    </w:p>
    <w:p w:rsidR="00E563D7" w:rsidRPr="00E563D7" w:rsidRDefault="00E563D7" w:rsidP="00B217C2">
      <w:pPr>
        <w:spacing w:after="120" w:line="260" w:lineRule="atLeast"/>
        <w:ind w:left="567"/>
        <w:rPr>
          <w:rFonts w:eastAsia="Times New Roman" w:cs="Tahoma"/>
          <w:szCs w:val="22"/>
        </w:rPr>
      </w:pPr>
      <w:r w:rsidRPr="00E563D7">
        <w:rPr>
          <w:rFonts w:eastAsia="Times New Roman" w:cs="Tahoma"/>
          <w:szCs w:val="22"/>
        </w:rPr>
        <w:t xml:space="preserve">(a) </w:t>
      </w:r>
      <w:r>
        <w:rPr>
          <w:rFonts w:eastAsia="Times New Roman" w:cs="Tahoma"/>
          <w:szCs w:val="22"/>
        </w:rPr>
        <w:t xml:space="preserve"> </w:t>
      </w:r>
      <w:r w:rsidRPr="00E563D7">
        <w:rPr>
          <w:rFonts w:eastAsia="Times New Roman" w:cs="Tahoma"/>
          <w:b/>
          <w:bCs/>
          <w:szCs w:val="22"/>
        </w:rPr>
        <w:t xml:space="preserve">Noting </w:t>
      </w:r>
      <w:r w:rsidRPr="00E563D7">
        <w:rPr>
          <w:rFonts w:eastAsia="Times New Roman" w:cs="Tahoma"/>
          <w:szCs w:val="22"/>
        </w:rPr>
        <w:t xml:space="preserve">that at the conclusion of the 37th session all members of the IGC reaffirmed their commitment, based on the progress made, to expedite the Committee’s work, with the objective of reaching an agreement on an international instrument(s), without prejudging the nature of outcome(s), relating to intellectual property which will ensure the balanced and effective protection of genetic resources (GRs), traditional knowledge (TK) and traditional cultural expressions (TCEs); and to work in a constructive and open way using sound working methods. </w:t>
      </w:r>
    </w:p>
    <w:p w:rsidR="00E563D7" w:rsidRPr="00E563D7" w:rsidRDefault="00E563D7" w:rsidP="00B217C2">
      <w:pPr>
        <w:spacing w:after="120" w:line="260" w:lineRule="atLeast"/>
        <w:ind w:left="567"/>
        <w:rPr>
          <w:rFonts w:eastAsia="Times New Roman" w:cs="Tahoma"/>
          <w:szCs w:val="22"/>
        </w:rPr>
      </w:pPr>
      <w:r w:rsidRPr="00E563D7">
        <w:rPr>
          <w:rFonts w:eastAsia="Times New Roman" w:cs="Tahoma"/>
          <w:szCs w:val="22"/>
        </w:rPr>
        <w:t xml:space="preserve">(b) </w:t>
      </w:r>
      <w:r>
        <w:rPr>
          <w:rFonts w:eastAsia="Times New Roman" w:cs="Tahoma"/>
          <w:szCs w:val="22"/>
        </w:rPr>
        <w:t xml:space="preserve"> </w:t>
      </w:r>
      <w:r w:rsidRPr="00E563D7">
        <w:rPr>
          <w:rFonts w:eastAsia="Times New Roman" w:cs="Tahoma"/>
          <w:b/>
          <w:bCs/>
          <w:szCs w:val="22"/>
        </w:rPr>
        <w:t xml:space="preserve">Acknowledging </w:t>
      </w:r>
      <w:r w:rsidRPr="00E563D7">
        <w:rPr>
          <w:rFonts w:eastAsia="Times New Roman" w:cs="Tahoma"/>
          <w:szCs w:val="22"/>
        </w:rPr>
        <w:t xml:space="preserve">the progress made at the 35th and 36th sessions on GRs, reflected in the report and draft report of the sessions respectively (WIPO/GRTKF/IC/35/10 and WIPO/GRTKF/IC/36/11 Prov.). </w:t>
      </w:r>
    </w:p>
    <w:p w:rsidR="00E563D7" w:rsidRPr="00E563D7" w:rsidRDefault="00E563D7" w:rsidP="00B217C2">
      <w:pPr>
        <w:spacing w:after="120" w:line="260" w:lineRule="atLeast"/>
        <w:ind w:left="567"/>
        <w:rPr>
          <w:rFonts w:eastAsia="Times New Roman" w:cs="Tahoma"/>
          <w:szCs w:val="22"/>
        </w:rPr>
      </w:pPr>
      <w:r w:rsidRPr="00E563D7">
        <w:rPr>
          <w:rFonts w:eastAsia="Times New Roman" w:cs="Tahoma"/>
          <w:szCs w:val="22"/>
        </w:rPr>
        <w:t xml:space="preserve">(c) </w:t>
      </w:r>
      <w:r>
        <w:rPr>
          <w:rFonts w:eastAsia="Times New Roman" w:cs="Tahoma"/>
          <w:szCs w:val="22"/>
        </w:rPr>
        <w:t xml:space="preserve"> </w:t>
      </w:r>
      <w:r w:rsidRPr="00E563D7">
        <w:rPr>
          <w:rFonts w:eastAsia="Times New Roman" w:cs="Tahoma"/>
          <w:b/>
          <w:bCs/>
          <w:szCs w:val="22"/>
        </w:rPr>
        <w:t xml:space="preserve">Noting </w:t>
      </w:r>
      <w:r w:rsidRPr="00E563D7">
        <w:rPr>
          <w:rFonts w:eastAsia="Times New Roman" w:cs="Tahoma"/>
          <w:szCs w:val="22"/>
        </w:rPr>
        <w:t xml:space="preserve">that GRs will next be considered at the “stocktaking” during the 40th session, where the Committee will consider next steps in relation to GRs, as well as TK and TCEs, including whether to recommend convening a diplomatic conference and/or continue negotiations. </w:t>
      </w:r>
    </w:p>
    <w:p w:rsidR="00E563D7" w:rsidRPr="00E563D7" w:rsidRDefault="00E563D7" w:rsidP="00B217C2">
      <w:pPr>
        <w:spacing w:after="120" w:line="260" w:lineRule="atLeast"/>
        <w:ind w:left="567"/>
        <w:rPr>
          <w:rFonts w:eastAsia="Times New Roman" w:cs="Tahoma"/>
          <w:szCs w:val="22"/>
        </w:rPr>
      </w:pPr>
      <w:r w:rsidRPr="00E563D7">
        <w:rPr>
          <w:rFonts w:eastAsia="Times New Roman" w:cs="Tahoma"/>
          <w:szCs w:val="22"/>
        </w:rPr>
        <w:t xml:space="preserve">(d) </w:t>
      </w:r>
      <w:r>
        <w:rPr>
          <w:rFonts w:eastAsia="Times New Roman" w:cs="Tahoma"/>
          <w:szCs w:val="22"/>
        </w:rPr>
        <w:t xml:space="preserve"> </w:t>
      </w:r>
      <w:r w:rsidRPr="00E563D7">
        <w:rPr>
          <w:rFonts w:eastAsia="Times New Roman" w:cs="Tahoma"/>
          <w:b/>
          <w:bCs/>
          <w:szCs w:val="22"/>
        </w:rPr>
        <w:t xml:space="preserve">Noting </w:t>
      </w:r>
      <w:r w:rsidRPr="00E563D7">
        <w:rPr>
          <w:rFonts w:eastAsia="Times New Roman" w:cs="Tahoma"/>
          <w:szCs w:val="22"/>
        </w:rPr>
        <w:t xml:space="preserve">progress made at the 37th session on TK and TCEs as reflected in the draft report of the session (WIPO/GRTKF/IC/37/17 Prov.). </w:t>
      </w:r>
    </w:p>
    <w:p w:rsidR="00E563D7" w:rsidRPr="00E563D7" w:rsidRDefault="00E563D7" w:rsidP="00B217C2">
      <w:pPr>
        <w:spacing w:after="120" w:line="260" w:lineRule="atLeast"/>
        <w:ind w:left="567"/>
        <w:rPr>
          <w:rFonts w:eastAsia="Times New Roman" w:cs="Tahoma"/>
          <w:szCs w:val="22"/>
        </w:rPr>
      </w:pPr>
      <w:r w:rsidRPr="00E563D7">
        <w:rPr>
          <w:rFonts w:eastAsia="Times New Roman" w:cs="Tahoma"/>
          <w:szCs w:val="22"/>
        </w:rPr>
        <w:t xml:space="preserve">(e) </w:t>
      </w:r>
      <w:r>
        <w:rPr>
          <w:rFonts w:eastAsia="Times New Roman" w:cs="Tahoma"/>
          <w:szCs w:val="22"/>
        </w:rPr>
        <w:t xml:space="preserve"> </w:t>
      </w:r>
      <w:r w:rsidRPr="00E563D7">
        <w:rPr>
          <w:rFonts w:eastAsia="Times New Roman" w:cs="Tahoma"/>
          <w:b/>
          <w:bCs/>
          <w:szCs w:val="22"/>
        </w:rPr>
        <w:t xml:space="preserve">Noting </w:t>
      </w:r>
      <w:r w:rsidRPr="00E563D7">
        <w:rPr>
          <w:rFonts w:eastAsia="Times New Roman" w:cs="Tahoma"/>
          <w:szCs w:val="22"/>
        </w:rPr>
        <w:t xml:space="preserve">that during the 38th, 39th and 40th sessions, the Committee will continue its work relating to TK and TCEs. </w:t>
      </w:r>
    </w:p>
    <w:p w:rsidR="00E22057" w:rsidRPr="00992D0C" w:rsidRDefault="00E563D7" w:rsidP="00B217C2">
      <w:pPr>
        <w:spacing w:after="120" w:line="260" w:lineRule="atLeast"/>
        <w:ind w:left="567"/>
        <w:rPr>
          <w:rFonts w:eastAsia="Times New Roman" w:cs="Tahoma"/>
          <w:szCs w:val="22"/>
        </w:rPr>
      </w:pPr>
      <w:r w:rsidRPr="00E563D7">
        <w:rPr>
          <w:rFonts w:eastAsia="Times New Roman" w:cs="Tahoma"/>
          <w:szCs w:val="22"/>
        </w:rPr>
        <w:t>(f</w:t>
      </w:r>
      <w:proofErr w:type="gramStart"/>
      <w:r w:rsidRPr="00E563D7">
        <w:rPr>
          <w:rFonts w:eastAsia="Times New Roman" w:cs="Tahoma"/>
          <w:szCs w:val="22"/>
        </w:rPr>
        <w:t xml:space="preserve">) </w:t>
      </w:r>
      <w:r>
        <w:rPr>
          <w:rFonts w:eastAsia="Times New Roman" w:cs="Tahoma"/>
          <w:szCs w:val="22"/>
        </w:rPr>
        <w:t xml:space="preserve"> </w:t>
      </w:r>
      <w:r w:rsidRPr="00E563D7">
        <w:rPr>
          <w:rFonts w:eastAsia="Times New Roman" w:cs="Tahoma"/>
          <w:b/>
          <w:bCs/>
          <w:szCs w:val="22"/>
        </w:rPr>
        <w:t>Recognizing</w:t>
      </w:r>
      <w:proofErr w:type="gramEnd"/>
      <w:r w:rsidRPr="00E563D7">
        <w:rPr>
          <w:rFonts w:eastAsia="Times New Roman" w:cs="Tahoma"/>
          <w:b/>
          <w:bCs/>
          <w:szCs w:val="22"/>
        </w:rPr>
        <w:t xml:space="preserve"> </w:t>
      </w:r>
      <w:r w:rsidRPr="00E563D7">
        <w:rPr>
          <w:rFonts w:eastAsia="Times New Roman" w:cs="Tahoma"/>
          <w:szCs w:val="22"/>
        </w:rPr>
        <w:t xml:space="preserve">the importance of the participation of Indigenous peoples and local communities in the work of the IGC, </w:t>
      </w:r>
      <w:r w:rsidRPr="00E563D7">
        <w:rPr>
          <w:rFonts w:eastAsia="Times New Roman" w:cs="Tahoma"/>
          <w:b/>
          <w:bCs/>
          <w:szCs w:val="22"/>
        </w:rPr>
        <w:t xml:space="preserve">noting </w:t>
      </w:r>
      <w:r w:rsidRPr="00E563D7">
        <w:rPr>
          <w:rFonts w:eastAsia="Times New Roman" w:cs="Tahoma"/>
          <w:szCs w:val="22"/>
        </w:rPr>
        <w:t xml:space="preserve">that the WIPO Voluntary Fund is depleted, and </w:t>
      </w:r>
      <w:r w:rsidRPr="00E563D7">
        <w:rPr>
          <w:rFonts w:eastAsia="Times New Roman" w:cs="Tahoma"/>
          <w:b/>
          <w:bCs/>
          <w:szCs w:val="22"/>
        </w:rPr>
        <w:t xml:space="preserve">encouraging </w:t>
      </w:r>
      <w:r w:rsidRPr="00E563D7">
        <w:rPr>
          <w:rFonts w:eastAsia="Times New Roman" w:cs="Tahoma"/>
          <w:szCs w:val="22"/>
        </w:rPr>
        <w:t>Member States to consider contributing to the Fund and consider other a</w:t>
      </w:r>
      <w:r>
        <w:rPr>
          <w:rFonts w:eastAsia="Times New Roman" w:cs="Tahoma"/>
          <w:szCs w:val="22"/>
        </w:rPr>
        <w:t>lternative funding arrangements.”</w:t>
      </w:r>
    </w:p>
    <w:p w:rsidR="00E22057" w:rsidRPr="00992D0C" w:rsidRDefault="00E22057" w:rsidP="00E22057">
      <w:pPr>
        <w:spacing w:after="120" w:line="260" w:lineRule="atLeast"/>
        <w:rPr>
          <w:rFonts w:eastAsia="Times New Roman" w:cs="Tahoma"/>
          <w:szCs w:val="22"/>
        </w:rPr>
      </w:pPr>
    </w:p>
    <w:p w:rsidR="00E22057" w:rsidRDefault="00E22057" w:rsidP="00E22057">
      <w:pPr>
        <w:spacing w:after="120" w:line="260" w:lineRule="atLeast"/>
        <w:rPr>
          <w:rFonts w:eastAsia="Times New Roman"/>
          <w:bCs/>
          <w:szCs w:val="22"/>
          <w:lang w:eastAsia="en-US"/>
        </w:rPr>
      </w:pPr>
      <w:r>
        <w:rPr>
          <w:rFonts w:eastAsia="Times New Roman"/>
          <w:bCs/>
          <w:szCs w:val="22"/>
          <w:lang w:eastAsia="en-US"/>
        </w:rPr>
        <w:t>DECISION ON AGENDA ITEM 8</w:t>
      </w:r>
      <w:r w:rsidRPr="00E22057">
        <w:rPr>
          <w:rFonts w:eastAsia="Times New Roman"/>
          <w:bCs/>
          <w:szCs w:val="22"/>
          <w:lang w:eastAsia="en-US"/>
        </w:rPr>
        <w:t xml:space="preserve">: </w:t>
      </w:r>
    </w:p>
    <w:p w:rsidR="00E22057" w:rsidRDefault="00E22057" w:rsidP="00E22057">
      <w:pPr>
        <w:spacing w:after="120" w:line="260" w:lineRule="atLeast"/>
        <w:rPr>
          <w:rFonts w:eastAsia="Times New Roman"/>
          <w:bCs/>
          <w:szCs w:val="22"/>
          <w:lang w:eastAsia="en-US"/>
        </w:rPr>
      </w:pPr>
      <w:r w:rsidRPr="00E22057">
        <w:rPr>
          <w:rFonts w:eastAsia="Times New Roman"/>
          <w:bCs/>
          <w:szCs w:val="22"/>
          <w:lang w:eastAsia="en-US"/>
        </w:rPr>
        <w:t xml:space="preserve">CONTRIBUTION OF THE INTERGOVERNMENTAL COMMITTEE ON INTELLECTUAL PROPERTY AND GENETIC RESOURCES, TRADITIONAL KNOWLEDGE AND FOLKLORE (IGC) TO THE IMPLEMENTATION OF THE RESPECTIVE DEVELOPMENT AGENDA RECOMMENDATIONS </w:t>
      </w:r>
    </w:p>
    <w:p w:rsidR="00E22057" w:rsidRPr="00E22057" w:rsidRDefault="00E22057" w:rsidP="00E22057">
      <w:pPr>
        <w:spacing w:after="120" w:line="260" w:lineRule="atLeast"/>
        <w:rPr>
          <w:rFonts w:eastAsia="Times New Roman"/>
          <w:bCs/>
          <w:szCs w:val="22"/>
          <w:lang w:eastAsia="en-US"/>
        </w:rPr>
      </w:pPr>
      <w:r w:rsidRPr="00E22057">
        <w:rPr>
          <w:rFonts w:eastAsia="Times New Roman"/>
          <w:bCs/>
          <w:szCs w:val="22"/>
          <w:lang w:eastAsia="en-US"/>
        </w:rPr>
        <w:t xml:space="preserve">The Committee held a discussion on this item. </w:t>
      </w:r>
      <w:r>
        <w:rPr>
          <w:rFonts w:eastAsia="Times New Roman"/>
          <w:bCs/>
          <w:szCs w:val="22"/>
          <w:lang w:eastAsia="en-US"/>
        </w:rPr>
        <w:t xml:space="preserve"> </w:t>
      </w:r>
      <w:r w:rsidRPr="00E22057">
        <w:rPr>
          <w:rFonts w:eastAsia="Times New Roman"/>
          <w:bCs/>
          <w:szCs w:val="22"/>
          <w:lang w:eastAsia="en-US"/>
        </w:rPr>
        <w:t xml:space="preserve">The Committee decided that all statements made on this item would be recorded in the report of the Committee and that they would also be transmitted to the WIPO General Assembly taking place from </w:t>
      </w:r>
      <w:r>
        <w:rPr>
          <w:rFonts w:eastAsia="Times New Roman"/>
          <w:bCs/>
          <w:szCs w:val="22"/>
          <w:lang w:eastAsia="en-US"/>
        </w:rPr>
        <w:t>September 24 to October 2, 2018</w:t>
      </w:r>
      <w:r w:rsidRPr="00E22057">
        <w:rPr>
          <w:rFonts w:eastAsia="Times New Roman"/>
          <w:bCs/>
          <w:szCs w:val="22"/>
          <w:lang w:eastAsia="en-US"/>
        </w:rPr>
        <w:t>, in line with the decision taken by the 2010 WIPO General Assembly related to the Development Agenda Coordination Mechanism.</w:t>
      </w:r>
    </w:p>
    <w:p w:rsidR="00E22057" w:rsidRPr="00E22057" w:rsidRDefault="00E22057" w:rsidP="00E22057">
      <w:pPr>
        <w:spacing w:after="120" w:line="260" w:lineRule="atLeast"/>
        <w:rPr>
          <w:rFonts w:eastAsia="Times New Roman"/>
          <w:bCs/>
          <w:szCs w:val="22"/>
          <w:lang w:eastAsia="en-US"/>
        </w:rPr>
      </w:pPr>
    </w:p>
    <w:p w:rsidR="00E22057" w:rsidRPr="00DE6A3B" w:rsidRDefault="00E22057" w:rsidP="00E22057">
      <w:pPr>
        <w:spacing w:after="120" w:line="260" w:lineRule="atLeast"/>
        <w:rPr>
          <w:rFonts w:eastAsia="Times New Roman"/>
          <w:szCs w:val="22"/>
        </w:rPr>
      </w:pPr>
      <w:r>
        <w:rPr>
          <w:rFonts w:eastAsia="Times New Roman"/>
          <w:szCs w:val="22"/>
        </w:rPr>
        <w:t>DECISION ON AGENDA ITEM 9</w:t>
      </w:r>
      <w:r w:rsidRPr="00DE6A3B">
        <w:rPr>
          <w:rFonts w:eastAsia="Times New Roman"/>
          <w:szCs w:val="22"/>
        </w:rPr>
        <w:t>:</w:t>
      </w:r>
    </w:p>
    <w:p w:rsidR="00E22057" w:rsidRPr="00D967DA" w:rsidRDefault="00E22057" w:rsidP="00E22057">
      <w:pPr>
        <w:spacing w:after="120" w:line="260" w:lineRule="atLeast"/>
        <w:rPr>
          <w:rFonts w:eastAsia="Times New Roman" w:cs="Tahoma"/>
          <w:szCs w:val="22"/>
        </w:rPr>
      </w:pPr>
      <w:r w:rsidRPr="00D967DA">
        <w:rPr>
          <w:rFonts w:eastAsia="Times New Roman" w:cs="Tahoma"/>
          <w:szCs w:val="22"/>
        </w:rPr>
        <w:t>ANY OTHER BUSINESS</w:t>
      </w:r>
    </w:p>
    <w:p w:rsidR="00E22057" w:rsidRPr="00992D0C" w:rsidRDefault="00E22057" w:rsidP="00E22057">
      <w:pPr>
        <w:spacing w:after="120" w:line="260" w:lineRule="atLeast"/>
        <w:rPr>
          <w:rFonts w:eastAsia="Times New Roman" w:cs="Tahoma"/>
          <w:szCs w:val="22"/>
        </w:rPr>
      </w:pPr>
      <w:r w:rsidRPr="00992D0C">
        <w:rPr>
          <w:rFonts w:eastAsia="Times New Roman" w:cs="Tahoma"/>
          <w:szCs w:val="22"/>
        </w:rPr>
        <w:t>There was no discussion under this item.</w:t>
      </w:r>
    </w:p>
    <w:p w:rsidR="00E22057" w:rsidRPr="00992D0C" w:rsidRDefault="00E22057" w:rsidP="00E22057">
      <w:pPr>
        <w:spacing w:after="120" w:line="260" w:lineRule="atLeast"/>
        <w:rPr>
          <w:rFonts w:eastAsia="Times New Roman" w:cs="Tahoma"/>
          <w:szCs w:val="22"/>
        </w:rPr>
      </w:pPr>
    </w:p>
    <w:p w:rsidR="00E22057" w:rsidRPr="00E52D23" w:rsidRDefault="00E22057" w:rsidP="00E22057">
      <w:pPr>
        <w:spacing w:after="120" w:line="260" w:lineRule="atLeast"/>
        <w:rPr>
          <w:szCs w:val="22"/>
        </w:rPr>
      </w:pPr>
      <w:r w:rsidRPr="00E52D23">
        <w:rPr>
          <w:szCs w:val="22"/>
        </w:rPr>
        <w:t xml:space="preserve">DECISION ON AGENDA ITEM </w:t>
      </w:r>
      <w:r>
        <w:rPr>
          <w:szCs w:val="22"/>
        </w:rPr>
        <w:t>10</w:t>
      </w:r>
      <w:r w:rsidRPr="00E52D23">
        <w:rPr>
          <w:szCs w:val="22"/>
        </w:rPr>
        <w:t>:</w:t>
      </w:r>
    </w:p>
    <w:p w:rsidR="00E22057" w:rsidRDefault="00E22057" w:rsidP="00E22057">
      <w:pPr>
        <w:spacing w:after="120" w:line="260" w:lineRule="atLeast"/>
        <w:rPr>
          <w:szCs w:val="22"/>
        </w:rPr>
      </w:pPr>
      <w:r w:rsidRPr="00E52D23">
        <w:rPr>
          <w:szCs w:val="22"/>
        </w:rPr>
        <w:t>CLOSING OF THE SESSION</w:t>
      </w:r>
    </w:p>
    <w:p w:rsidR="00E22057" w:rsidRPr="00E52D23" w:rsidRDefault="00E22057" w:rsidP="00E22057">
      <w:pPr>
        <w:spacing w:after="120" w:line="260" w:lineRule="atLeast"/>
        <w:rPr>
          <w:szCs w:val="22"/>
        </w:rPr>
      </w:pPr>
      <w:r>
        <w:rPr>
          <w:szCs w:val="22"/>
        </w:rPr>
        <w:t xml:space="preserve">The Committee adopted its decisions on agenda items 2, 3, 4, 5, 6, 7 and 8 on August 31, 2018.  It agreed that a draft written report, containing the agreed text of these decisions and all interventions made to the Committee, would be prepared and circulated </w:t>
      </w:r>
      <w:r w:rsidRPr="009D47F6">
        <w:rPr>
          <w:szCs w:val="22"/>
        </w:rPr>
        <w:t xml:space="preserve">by </w:t>
      </w:r>
      <w:r>
        <w:rPr>
          <w:szCs w:val="22"/>
        </w:rPr>
        <w:t>November 5, 2018</w:t>
      </w:r>
      <w:r w:rsidRPr="009D47F6">
        <w:rPr>
          <w:szCs w:val="22"/>
        </w:rPr>
        <w:t>.</w:t>
      </w:r>
      <w:r>
        <w:rPr>
          <w:szCs w:val="22"/>
        </w:rPr>
        <w:t xml:space="preserve">  </w:t>
      </w:r>
      <w:r>
        <w:rPr>
          <w:szCs w:val="22"/>
        </w:rPr>
        <w:lastRenderedPageBreak/>
        <w:t>Committee participants would be invited to submit written corrections to their interventions as included in the draft report before a final version of the draft report would then be circulated to Committee participants for adoption at the Thirty-Eighth Session of the Committee.</w:t>
      </w:r>
    </w:p>
    <w:p w:rsidR="00E22057" w:rsidRDefault="00E22057" w:rsidP="00E22057"/>
    <w:p w:rsidR="00E22057" w:rsidRDefault="00E22057" w:rsidP="00E22057"/>
    <w:p w:rsidR="00E22057" w:rsidRDefault="00E22057" w:rsidP="00E22057">
      <w:pPr>
        <w:spacing w:after="120" w:line="260" w:lineRule="atLeast"/>
        <w:ind w:left="5043" w:firstLine="567"/>
        <w:rPr>
          <w:szCs w:val="22"/>
        </w:rPr>
      </w:pPr>
      <w:r w:rsidRPr="004F6DF5">
        <w:rPr>
          <w:iCs/>
          <w:szCs w:val="22"/>
        </w:rPr>
        <w:t>[End of document]</w:t>
      </w:r>
    </w:p>
    <w:p w:rsidR="008F2C86" w:rsidRDefault="008F2C86" w:rsidP="008F2C86">
      <w:pPr>
        <w:spacing w:after="120" w:line="260" w:lineRule="atLeast"/>
        <w:rPr>
          <w:rFonts w:eastAsia="Times New Roman"/>
          <w:szCs w:val="22"/>
          <w:lang w:eastAsia="en-US"/>
        </w:rPr>
      </w:pPr>
    </w:p>
    <w:p w:rsidR="002928D3" w:rsidRDefault="002928D3"/>
    <w:p w:rsidR="008F2C86" w:rsidRDefault="008F2C86"/>
    <w:p w:rsidR="002D1794" w:rsidRPr="002D1794" w:rsidRDefault="002D1794" w:rsidP="002D1794"/>
    <w:sectPr w:rsidR="002D1794" w:rsidRPr="002D1794" w:rsidSect="002D1794">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3B38C1" w:rsidRDefault="002D1794" w:rsidP="003B38C1">
      <w:pPr>
        <w:spacing w:after="60"/>
        <w:rPr>
          <w:sz w:val="17"/>
        </w:rPr>
      </w:pPr>
      <w:r>
        <w:rPr>
          <w:sz w:val="17"/>
        </w:rPr>
        <w:t>[Endnote continued from previous page]</w:t>
      </w:r>
    </w:p>
  </w:endnote>
  <w:endnote w:type="continuationNotice" w:id="1">
    <w:p w:rsidR="002D1794" w:rsidRPr="003B38C1" w:rsidRDefault="002D1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ED77FB" w:rsidRDefault="002D1794" w:rsidP="008B60B2">
      <w:pPr>
        <w:spacing w:after="60"/>
        <w:rPr>
          <w:sz w:val="17"/>
          <w:szCs w:val="17"/>
        </w:rPr>
      </w:pPr>
      <w:r w:rsidRPr="00ED77FB">
        <w:rPr>
          <w:sz w:val="17"/>
          <w:szCs w:val="17"/>
        </w:rPr>
        <w:t>[Footnote continued from previous page]</w:t>
      </w:r>
    </w:p>
  </w:footnote>
  <w:footnote w:type="continuationNotice" w:id="1">
    <w:p w:rsidR="002D1794" w:rsidRPr="00ED77FB" w:rsidRDefault="002D17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C4E49" w:rsidP="00477D6B">
    <w:pPr>
      <w:jc w:val="right"/>
    </w:pP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A7C98">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6"/>
  </w:num>
  <w:num w:numId="9">
    <w:abstractNumId w:val="7"/>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O Fei">
    <w15:presenceInfo w15:providerId="AD" w15:userId="S-1-5-21-3637208745-3825800285-422149103-2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2095A"/>
    <w:rsid w:val="00043CAA"/>
    <w:rsid w:val="00075432"/>
    <w:rsid w:val="000968ED"/>
    <w:rsid w:val="000C25DD"/>
    <w:rsid w:val="000F02EE"/>
    <w:rsid w:val="000F5E56"/>
    <w:rsid w:val="001362EE"/>
    <w:rsid w:val="001452CD"/>
    <w:rsid w:val="001647D5"/>
    <w:rsid w:val="00166361"/>
    <w:rsid w:val="001832A6"/>
    <w:rsid w:val="00194AF8"/>
    <w:rsid w:val="001C1ADD"/>
    <w:rsid w:val="001D7B4D"/>
    <w:rsid w:val="0021217E"/>
    <w:rsid w:val="0024609E"/>
    <w:rsid w:val="002634C4"/>
    <w:rsid w:val="002928D3"/>
    <w:rsid w:val="002D1794"/>
    <w:rsid w:val="002F1FE6"/>
    <w:rsid w:val="002F4E68"/>
    <w:rsid w:val="00312079"/>
    <w:rsid w:val="00312A29"/>
    <w:rsid w:val="00312F7F"/>
    <w:rsid w:val="00361450"/>
    <w:rsid w:val="00367209"/>
    <w:rsid w:val="003673CF"/>
    <w:rsid w:val="003831DD"/>
    <w:rsid w:val="003845C1"/>
    <w:rsid w:val="003A6F89"/>
    <w:rsid w:val="003B38C1"/>
    <w:rsid w:val="003B4E14"/>
    <w:rsid w:val="00423E3E"/>
    <w:rsid w:val="00425D1C"/>
    <w:rsid w:val="004269ED"/>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8F2C86"/>
    <w:rsid w:val="0090731E"/>
    <w:rsid w:val="00916EE2"/>
    <w:rsid w:val="00966A22"/>
    <w:rsid w:val="0096722F"/>
    <w:rsid w:val="00980843"/>
    <w:rsid w:val="009C5369"/>
    <w:rsid w:val="009D7320"/>
    <w:rsid w:val="009E2791"/>
    <w:rsid w:val="009E3F6F"/>
    <w:rsid w:val="009F499F"/>
    <w:rsid w:val="00A37342"/>
    <w:rsid w:val="00A42DAF"/>
    <w:rsid w:val="00A45BD8"/>
    <w:rsid w:val="00A563EE"/>
    <w:rsid w:val="00A869B7"/>
    <w:rsid w:val="00AA7C98"/>
    <w:rsid w:val="00AC205C"/>
    <w:rsid w:val="00AF0A6B"/>
    <w:rsid w:val="00B05A69"/>
    <w:rsid w:val="00B217C2"/>
    <w:rsid w:val="00B9604C"/>
    <w:rsid w:val="00B9734B"/>
    <w:rsid w:val="00BA30E2"/>
    <w:rsid w:val="00C11BFE"/>
    <w:rsid w:val="00C5068F"/>
    <w:rsid w:val="00C86D74"/>
    <w:rsid w:val="00CB26A6"/>
    <w:rsid w:val="00CD04F1"/>
    <w:rsid w:val="00D45252"/>
    <w:rsid w:val="00D666CE"/>
    <w:rsid w:val="00D71B4D"/>
    <w:rsid w:val="00D93D55"/>
    <w:rsid w:val="00E15015"/>
    <w:rsid w:val="00E22057"/>
    <w:rsid w:val="00E26824"/>
    <w:rsid w:val="00E335FE"/>
    <w:rsid w:val="00E563D7"/>
    <w:rsid w:val="00EA7D6E"/>
    <w:rsid w:val="00EC4E49"/>
    <w:rsid w:val="00ED77FB"/>
    <w:rsid w:val="00EE45FA"/>
    <w:rsid w:val="00F24A78"/>
    <w:rsid w:val="00F66152"/>
    <w:rsid w:val="00FB084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876BE-6B6B-4BFB-AE7D-012EC178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5</TotalTime>
  <Pages>6</Pages>
  <Words>1839</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4</cp:revision>
  <cp:lastPrinted>2018-08-31T15:50:00Z</cp:lastPrinted>
  <dcterms:created xsi:type="dcterms:W3CDTF">2018-08-31T15:48:00Z</dcterms:created>
  <dcterms:modified xsi:type="dcterms:W3CDTF">2018-08-31T15:54:00Z</dcterms:modified>
</cp:coreProperties>
</file>