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A531DA">
              <w:rPr>
                <w:rFonts w:ascii="Arial Black" w:hAnsi="Arial Black"/>
                <w:caps/>
                <w:sz w:val="15"/>
              </w:rPr>
              <w:t>/11</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835695">
              <w:rPr>
                <w:rFonts w:ascii="Arial Black" w:hAnsi="Arial Black"/>
                <w:caps/>
                <w:sz w:val="15"/>
              </w:rPr>
              <w:t xml:space="preserve">  January 28,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A531DA" w:rsidRPr="003845C1" w:rsidRDefault="00A531DA" w:rsidP="00A531DA">
      <w:pPr>
        <w:rPr>
          <w:caps/>
          <w:sz w:val="24"/>
        </w:rPr>
      </w:pPr>
      <w:bookmarkStart w:id="3" w:name="TitleOfDoc"/>
      <w:bookmarkEnd w:id="3"/>
      <w:r>
        <w:rPr>
          <w:caps/>
          <w:sz w:val="24"/>
        </w:rPr>
        <w:t xml:space="preserve">PROPOSAL FOR THE TERMS OF REFERENCE FOR THE STUDY BY </w:t>
      </w:r>
      <w:r>
        <w:rPr>
          <w:caps/>
          <w:sz w:val="24"/>
        </w:rPr>
        <w:br/>
        <w:t>THE WIPO SECRETARIAT ON MEASURES RELATED TO THE AVOIDANCE OF</w:t>
      </w:r>
      <w:r>
        <w:rPr>
          <w:caps/>
          <w:sz w:val="24"/>
        </w:rPr>
        <w:br/>
        <w:t>THE ERRONEOUS GRANT OF PATENTS AND COMPLIANCE WITH EXISTING ACCESS AND BENEFIT-SHARING SYSTEMS</w:t>
      </w:r>
    </w:p>
    <w:p w:rsidR="00A531DA" w:rsidRPr="008B2CC1" w:rsidRDefault="00A531DA" w:rsidP="00A531DA"/>
    <w:p w:rsidR="00A531DA" w:rsidRPr="008B2CC1" w:rsidRDefault="00A531DA" w:rsidP="00A531DA">
      <w:pPr>
        <w:rPr>
          <w:i/>
        </w:rPr>
      </w:pPr>
      <w:bookmarkStart w:id="4" w:name="Prepared"/>
      <w:bookmarkEnd w:id="4"/>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r>
        <w:rPr>
          <w:i/>
        </w:rPr>
        <w:t xml:space="preserve"> </w:t>
      </w:r>
    </w:p>
    <w:p w:rsidR="00A531DA" w:rsidRDefault="00A531DA" w:rsidP="00A531DA"/>
    <w:p w:rsidR="00A531DA" w:rsidRDefault="00A531DA" w:rsidP="00A531DA"/>
    <w:p w:rsidR="00A531DA" w:rsidRDefault="00A531DA" w:rsidP="00A531DA"/>
    <w:p w:rsidR="00A531DA" w:rsidRDefault="00A531DA" w:rsidP="00A531DA">
      <w:r>
        <w:t>INTRODUCTION</w:t>
      </w:r>
    </w:p>
    <w:p w:rsidR="00A531DA" w:rsidRPr="00F673DB" w:rsidRDefault="00A531DA" w:rsidP="00A531DA"/>
    <w:p w:rsidR="00A531DA" w:rsidRPr="00A87AFF" w:rsidRDefault="00A531DA" w:rsidP="00A531DA">
      <w:pPr>
        <w:pStyle w:val="ONUME"/>
      </w:pPr>
      <w:proofErr w:type="gramStart"/>
      <w:r w:rsidRPr="0085562B">
        <w:t xml:space="preserve">On </w:t>
      </w:r>
      <w:r>
        <w:t>January 26, 2022</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International Organizations in Geneva</w:t>
      </w:r>
      <w:r w:rsidRPr="0085562B">
        <w:t xml:space="preserve">, </w:t>
      </w:r>
      <w:r>
        <w:t xml:space="preserve">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contained in document </w:t>
      </w:r>
      <w:r w:rsidRPr="003F4440">
        <w:t>WIPO/GRTKF/IC/40/17</w:t>
      </w:r>
      <w:r>
        <w:t>, for discussion by the Forty-Second Session of the Intergovernmental Committee on Intellectual Property and Genetic Resources, Traditional Knowledge and Folklore (IGC).</w:t>
      </w:r>
      <w:proofErr w:type="gramEnd"/>
    </w:p>
    <w:p w:rsidR="00A531DA" w:rsidRPr="00A65621" w:rsidRDefault="00A531DA" w:rsidP="00A531DA">
      <w:pPr>
        <w:pStyle w:val="ONUME"/>
      </w:pPr>
      <w:r w:rsidRPr="00A65621">
        <w:t xml:space="preserve">Pursuant to the request above, the </w:t>
      </w:r>
      <w:r>
        <w:t>A</w:t>
      </w:r>
      <w:r w:rsidRPr="00A65621">
        <w:t xml:space="preserve">nnex to this document contains the </w:t>
      </w:r>
      <w:r>
        <w:t xml:space="preserve">proposal </w:t>
      </w:r>
      <w:r>
        <w:br/>
        <w:t xml:space="preserve">referred </w:t>
      </w:r>
      <w:proofErr w:type="gramStart"/>
      <w:r>
        <w:t>to</w:t>
      </w:r>
      <w:proofErr w:type="gramEnd"/>
      <w:r>
        <w:t xml:space="preserve">. </w:t>
      </w:r>
    </w:p>
    <w:p w:rsidR="00A531DA" w:rsidRDefault="00A531DA" w:rsidP="00A531DA">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A531DA" w:rsidRDefault="00A531DA" w:rsidP="00A531DA">
      <w:pPr>
        <w:ind w:left="4966" w:firstLine="567"/>
        <w:sectPr w:rsidR="00A531DA"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[Annex follows]</w:t>
      </w:r>
    </w:p>
    <w:p w:rsidR="00A531DA" w:rsidRPr="00CC301F" w:rsidRDefault="00A531DA" w:rsidP="00A531DA">
      <w:pPr>
        <w:jc w:val="center"/>
        <w:rPr>
          <w:b/>
          <w:szCs w:val="22"/>
          <w:lang w:val="en-GB"/>
        </w:rPr>
      </w:pPr>
      <w:r w:rsidRPr="00CC301F">
        <w:rPr>
          <w:b/>
          <w:szCs w:val="22"/>
          <w:lang w:val="en-GB"/>
        </w:rPr>
        <w:lastRenderedPageBreak/>
        <w:t>PROPOSAL FOR THE TERMS OF REFERENCE FOR THE STUDY</w:t>
      </w:r>
    </w:p>
    <w:p w:rsidR="00A531DA" w:rsidRPr="00CC301F" w:rsidRDefault="00A531DA" w:rsidP="00A531DA">
      <w:pPr>
        <w:jc w:val="center"/>
        <w:rPr>
          <w:b/>
          <w:szCs w:val="22"/>
          <w:lang w:val="en-GB"/>
        </w:rPr>
      </w:pPr>
      <w:r w:rsidRPr="00CC301F">
        <w:rPr>
          <w:b/>
          <w:szCs w:val="22"/>
          <w:lang w:val="en-GB"/>
        </w:rPr>
        <w:t xml:space="preserve">BY THE WIPO SECRETARIAT ON MEASURES RELATED TO THE AVOIDANCE OF THE ERRONEOUS GRANT OF PATENTS AND COMPLIANCE WITH EXISTING ACCESS AND BENEFIT SHARING SYSTEMS </w:t>
      </w:r>
    </w:p>
    <w:p w:rsidR="00A531DA" w:rsidRDefault="00A531DA" w:rsidP="00A531DA">
      <w:pPr>
        <w:jc w:val="both"/>
        <w:rPr>
          <w:szCs w:val="22"/>
          <w:lang w:val="en-GB"/>
        </w:rPr>
      </w:pPr>
    </w:p>
    <w:p w:rsidR="00A531DA" w:rsidRPr="00CC301F" w:rsidRDefault="00A531DA" w:rsidP="00A531DA">
      <w:pPr>
        <w:jc w:val="both"/>
        <w:rPr>
          <w:szCs w:val="22"/>
          <w:lang w:val="en-GB"/>
        </w:rPr>
      </w:pPr>
    </w:p>
    <w:p w:rsidR="00A531DA" w:rsidRPr="00CC301F" w:rsidRDefault="00A531DA" w:rsidP="00A531DA">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w:t>
      </w:r>
      <w:proofErr w:type="spellStart"/>
      <w:r w:rsidRPr="00CC301F">
        <w:rPr>
          <w:szCs w:val="22"/>
          <w:lang w:val="en-GB"/>
        </w:rPr>
        <w:t>TKa</w:t>
      </w:r>
      <w:proofErr w:type="spellEnd"/>
      <w:r w:rsidRPr="00CC301F">
        <w:rPr>
          <w:szCs w:val="22"/>
          <w:lang w:val="en-GB"/>
        </w:rPr>
        <w:t>) and in recognition of the commitment of WIPO Members to the Development Agenda Recommendations, the IGC requests the Secretariat with the involvement of the Chief Economist to undertake additional work as follows:</w:t>
      </w:r>
    </w:p>
    <w:p w:rsidR="00A531DA" w:rsidRPr="00CC301F" w:rsidRDefault="00A531DA" w:rsidP="00A531DA">
      <w:pPr>
        <w:rPr>
          <w:szCs w:val="22"/>
          <w:lang w:val="en-GB"/>
        </w:rPr>
      </w:pPr>
    </w:p>
    <w:p w:rsidR="00A531DA" w:rsidRPr="00CC301F" w:rsidRDefault="00A531DA" w:rsidP="00A531DA">
      <w:pPr>
        <w:rPr>
          <w:szCs w:val="22"/>
          <w:lang w:val="en-GB"/>
        </w:rPr>
      </w:pPr>
      <w:r w:rsidRPr="00CC301F">
        <w:rPr>
          <w:szCs w:val="22"/>
          <w:lang w:val="en-GB"/>
        </w:rPr>
        <w:t xml:space="preserve">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w:t>
      </w:r>
      <w:proofErr w:type="spellStart"/>
      <w:r w:rsidRPr="00CC301F">
        <w:rPr>
          <w:szCs w:val="22"/>
          <w:lang w:val="en-GB"/>
        </w:rPr>
        <w:t>analyze</w:t>
      </w:r>
      <w:proofErr w:type="spellEnd"/>
      <w:r w:rsidRPr="00CC301F">
        <w:rPr>
          <w:szCs w:val="22"/>
          <w:lang w:val="en-GB"/>
        </w:rPr>
        <w:t>:</w:t>
      </w:r>
    </w:p>
    <w:p w:rsidR="00A531DA" w:rsidRPr="00CC301F" w:rsidRDefault="00A531DA" w:rsidP="00A531DA">
      <w:pPr>
        <w:rPr>
          <w:szCs w:val="22"/>
          <w:lang w:val="en-GB"/>
        </w:rPr>
      </w:pPr>
    </w:p>
    <w:p w:rsidR="00A531DA" w:rsidRPr="00CC301F" w:rsidRDefault="00A531DA" w:rsidP="00A531DA">
      <w:pPr>
        <w:widowControl w:val="0"/>
        <w:numPr>
          <w:ilvl w:val="0"/>
          <w:numId w:val="9"/>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A531DA" w:rsidRPr="00CC301F" w:rsidRDefault="00A531DA" w:rsidP="00A531DA">
      <w:pPr>
        <w:rPr>
          <w:szCs w:val="22"/>
          <w:lang w:val="en-GB"/>
        </w:rPr>
      </w:pPr>
    </w:p>
    <w:p w:rsidR="00A531DA" w:rsidRPr="00CC301F" w:rsidRDefault="00A531DA" w:rsidP="00A531DA">
      <w:pPr>
        <w:widowControl w:val="0"/>
        <w:numPr>
          <w:ilvl w:val="0"/>
          <w:numId w:val="9"/>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A531DA" w:rsidRPr="00CC301F" w:rsidRDefault="00A531DA" w:rsidP="00A531DA">
      <w:pPr>
        <w:rPr>
          <w:szCs w:val="22"/>
          <w:lang w:val="en-GB"/>
        </w:rPr>
      </w:pPr>
    </w:p>
    <w:p w:rsidR="00A531DA" w:rsidRPr="00CC301F" w:rsidRDefault="00A531DA" w:rsidP="00A531DA">
      <w:pPr>
        <w:widowControl w:val="0"/>
        <w:numPr>
          <w:ilvl w:val="0"/>
          <w:numId w:val="9"/>
        </w:numPr>
        <w:autoSpaceDE w:val="0"/>
        <w:autoSpaceDN w:val="0"/>
        <w:adjustRightInd w:val="0"/>
        <w:rPr>
          <w:szCs w:val="22"/>
          <w:lang w:val="en-GB"/>
        </w:rPr>
      </w:pPr>
      <w:r w:rsidRPr="00CC301F">
        <w:rPr>
          <w:szCs w:val="22"/>
          <w:lang w:val="en-GB"/>
        </w:rPr>
        <w:t xml:space="preserve">Costs and burdens associated with a disclosure requirement to patent applicants, both for those applicants who have actually used a GR and/or </w:t>
      </w:r>
      <w:proofErr w:type="spellStart"/>
      <w:r w:rsidRPr="00CC301F">
        <w:rPr>
          <w:szCs w:val="22"/>
          <w:lang w:val="en-GB"/>
        </w:rPr>
        <w:t>TKa</w:t>
      </w:r>
      <w:proofErr w:type="spellEnd"/>
      <w:r w:rsidRPr="00CC301F">
        <w:rPr>
          <w:szCs w:val="22"/>
          <w:lang w:val="en-GB"/>
        </w:rPr>
        <w:t xml:space="preserve">, and those who may not have used a GR and/or </w:t>
      </w:r>
      <w:proofErr w:type="spellStart"/>
      <w:r w:rsidRPr="00CC301F">
        <w:rPr>
          <w:szCs w:val="22"/>
          <w:lang w:val="en-GB"/>
        </w:rPr>
        <w:t>TKa</w:t>
      </w:r>
      <w:proofErr w:type="spellEnd"/>
      <w:r w:rsidRPr="00CC301F">
        <w:rPr>
          <w:szCs w:val="22"/>
          <w:lang w:val="en-GB"/>
        </w:rPr>
        <w:t xml:space="preserve"> but need to determine what is required of them in respect to the disclosure requirement</w:t>
      </w:r>
      <w:r>
        <w:rPr>
          <w:szCs w:val="22"/>
          <w:lang w:val="en-GB"/>
        </w:rPr>
        <w:t>;</w:t>
      </w:r>
      <w:r w:rsidRPr="00CC301F">
        <w:rPr>
          <w:szCs w:val="22"/>
          <w:lang w:val="en-GB"/>
        </w:rPr>
        <w:t xml:space="preserve">   </w:t>
      </w:r>
    </w:p>
    <w:p w:rsidR="00A531DA" w:rsidRPr="00CC301F" w:rsidRDefault="00A531DA" w:rsidP="00A531DA">
      <w:pPr>
        <w:rPr>
          <w:szCs w:val="22"/>
          <w:lang w:val="en-GB"/>
        </w:rPr>
      </w:pPr>
    </w:p>
    <w:p w:rsidR="00A531DA" w:rsidRPr="00CC301F" w:rsidRDefault="00A531DA" w:rsidP="00A531DA">
      <w:pPr>
        <w:widowControl w:val="0"/>
        <w:numPr>
          <w:ilvl w:val="0"/>
          <w:numId w:val="9"/>
        </w:numPr>
        <w:autoSpaceDE w:val="0"/>
        <w:autoSpaceDN w:val="0"/>
        <w:adjustRightInd w:val="0"/>
        <w:rPr>
          <w:szCs w:val="22"/>
          <w:lang w:val="en-GB"/>
        </w:rPr>
      </w:pPr>
      <w:r w:rsidRPr="00CC301F">
        <w:rPr>
          <w:szCs w:val="22"/>
          <w:lang w:val="en-GB"/>
        </w:rPr>
        <w:t xml:space="preserve">What impact disclosure requirements have with regard to the credibility of the patent system among different </w:t>
      </w:r>
      <w:proofErr w:type="gramStart"/>
      <w:r w:rsidRPr="00CC301F">
        <w:rPr>
          <w:szCs w:val="22"/>
          <w:lang w:val="en-GB"/>
        </w:rPr>
        <w:t>stake holders</w:t>
      </w:r>
      <w:proofErr w:type="gramEnd"/>
      <w:r w:rsidRPr="00CC301F">
        <w:rPr>
          <w:szCs w:val="22"/>
          <w:lang w:val="en-GB"/>
        </w:rPr>
        <w:t xml:space="preserve"> and the society at large</w:t>
      </w:r>
      <w:r>
        <w:rPr>
          <w:szCs w:val="22"/>
          <w:lang w:val="en-GB"/>
        </w:rPr>
        <w:t>?</w:t>
      </w:r>
    </w:p>
    <w:p w:rsidR="00A531DA" w:rsidRPr="00CC301F" w:rsidRDefault="00A531DA" w:rsidP="00A531DA">
      <w:pPr>
        <w:rPr>
          <w:szCs w:val="22"/>
          <w:lang w:val="en-GB"/>
        </w:rPr>
      </w:pPr>
    </w:p>
    <w:p w:rsidR="00A531DA" w:rsidRPr="00CC301F" w:rsidRDefault="00A531DA" w:rsidP="00A531DA">
      <w:pPr>
        <w:rPr>
          <w:szCs w:val="22"/>
          <w:lang w:val="en-GB"/>
        </w:rPr>
      </w:pPr>
      <w:r w:rsidRPr="00CC301F">
        <w:rPr>
          <w:szCs w:val="22"/>
          <w:lang w:val="en-GB"/>
        </w:rPr>
        <w:t xml:space="preserve">In particular, the study </w:t>
      </w:r>
      <w:proofErr w:type="gramStart"/>
      <w:r w:rsidRPr="00CC301F">
        <w:rPr>
          <w:szCs w:val="22"/>
          <w:lang w:val="en-GB"/>
        </w:rPr>
        <w:t xml:space="preserve">should, at a minimum, </w:t>
      </w:r>
      <w:proofErr w:type="spellStart"/>
      <w:r w:rsidRPr="00CC301F">
        <w:rPr>
          <w:szCs w:val="22"/>
          <w:lang w:val="en-GB"/>
        </w:rPr>
        <w:t>analyze</w:t>
      </w:r>
      <w:proofErr w:type="spellEnd"/>
      <w:proofErr w:type="gramEnd"/>
      <w:r w:rsidRPr="00CC301F">
        <w:rPr>
          <w:szCs w:val="22"/>
          <w:lang w:val="en-GB"/>
        </w:rPr>
        <w:t xml:space="preserve"> </w:t>
      </w:r>
      <w:r w:rsidRPr="00CC301F">
        <w:rPr>
          <w:iCs/>
          <w:szCs w:val="22"/>
        </w:rPr>
        <w:t xml:space="preserve">those </w:t>
      </w:r>
      <w:r w:rsidRPr="00CC301F">
        <w:rPr>
          <w:szCs w:val="22"/>
        </w:rPr>
        <w:t xml:space="preserve">national and regional intellectual property laws, regulations and procedures that require the disclosure of source or origin of a genetic resource and/or </w:t>
      </w:r>
      <w:proofErr w:type="spellStart"/>
      <w:r w:rsidRPr="00CC301F">
        <w:rPr>
          <w:szCs w:val="22"/>
        </w:rPr>
        <w:t>TKa</w:t>
      </w:r>
      <w:proofErr w:type="spellEnd"/>
      <w:r w:rsidRPr="00CC301F">
        <w:rPr>
          <w:szCs w:val="22"/>
        </w:rPr>
        <w:t xml:space="preserve"> and, for each country or region (as the case may be) with such a requirement</w:t>
      </w:r>
      <w:r w:rsidRPr="00CC301F">
        <w:rPr>
          <w:szCs w:val="22"/>
          <w:lang w:val="en-GB"/>
        </w:rPr>
        <w:t>:</w:t>
      </w:r>
    </w:p>
    <w:p w:rsidR="00A531DA" w:rsidRPr="00CC301F" w:rsidRDefault="00A531DA" w:rsidP="00A531DA">
      <w:pPr>
        <w:rPr>
          <w:szCs w:val="22"/>
          <w:lang w:val="en-GB"/>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Determine </w:t>
      </w:r>
      <w:r w:rsidRPr="00CC301F">
        <w:rPr>
          <w:szCs w:val="22"/>
        </w:rPr>
        <w:t xml:space="preserve">how many disclosures of source/origin </w:t>
      </w:r>
      <w:proofErr w:type="gramStart"/>
      <w:r w:rsidRPr="00CC301F">
        <w:rPr>
          <w:szCs w:val="22"/>
        </w:rPr>
        <w:t>have been made by patent applicants</w:t>
      </w:r>
      <w:proofErr w:type="gramEnd"/>
      <w:r w:rsidRPr="00CC301F">
        <w:rPr>
          <w:szCs w:val="22"/>
        </w:rPr>
        <w:t>.</w:t>
      </w:r>
    </w:p>
    <w:p w:rsidR="00A531DA" w:rsidRPr="00CC301F" w:rsidRDefault="00A531DA" w:rsidP="00A531DA">
      <w:pPr>
        <w:ind w:left="247"/>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What information and documents </w:t>
      </w:r>
      <w:proofErr w:type="gramStart"/>
      <w:r w:rsidRPr="00CC301F">
        <w:rPr>
          <w:iCs/>
          <w:szCs w:val="22"/>
        </w:rPr>
        <w:t>are required to be presented</w:t>
      </w:r>
      <w:proofErr w:type="gramEnd"/>
      <w:r w:rsidRPr="00CC301F">
        <w:rPr>
          <w:iCs/>
          <w:szCs w:val="22"/>
        </w:rPr>
        <w:t xml:space="preserve"> to the PO when filing an application for patent? </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Pr>
          <w:iCs/>
          <w:szCs w:val="22"/>
        </w:rPr>
        <w:t xml:space="preserve">e received GR and/or </w:t>
      </w:r>
      <w:proofErr w:type="spellStart"/>
      <w:r>
        <w:rPr>
          <w:iCs/>
          <w:szCs w:val="22"/>
        </w:rPr>
        <w:t>TKa</w:t>
      </w:r>
      <w:proofErr w:type="spellEnd"/>
      <w:r>
        <w:rPr>
          <w:iCs/>
          <w:szCs w:val="22"/>
        </w:rPr>
        <w:t xml:space="preserve"> from, </w:t>
      </w:r>
      <w:r w:rsidRPr="00CC301F">
        <w:rPr>
          <w:iCs/>
          <w:szCs w:val="22"/>
        </w:rPr>
        <w:t xml:space="preserve">state that he or she not know the source/origin or must he or she conduct further investigations to provide the required information?  </w:t>
      </w:r>
    </w:p>
    <w:p w:rsidR="00A531DA" w:rsidRPr="00CC301F" w:rsidRDefault="00A531DA" w:rsidP="00A531DA">
      <w:pPr>
        <w:rPr>
          <w:iCs/>
          <w:szCs w:val="22"/>
        </w:rPr>
      </w:pPr>
    </w:p>
    <w:p w:rsidR="00A531DA" w:rsidRPr="0085562B" w:rsidRDefault="00A531DA" w:rsidP="00A531DA">
      <w:pPr>
        <w:widowControl w:val="0"/>
        <w:numPr>
          <w:ilvl w:val="0"/>
          <w:numId w:val="8"/>
        </w:numPr>
        <w:autoSpaceDE w:val="0"/>
        <w:autoSpaceDN w:val="0"/>
        <w:adjustRightInd w:val="0"/>
        <w:ind w:left="247"/>
      </w:pPr>
      <w:r w:rsidRPr="00F57BA5">
        <w:rPr>
          <w:iCs/>
          <w:szCs w:val="22"/>
        </w:rPr>
        <w:t xml:space="preserve">What guidelines are available to applicants so that they can understand the requirements placed upon them? </w:t>
      </w:r>
      <w:r w:rsidRPr="00F57BA5">
        <w:rPr>
          <w:szCs w:val="22"/>
          <w:lang w:val="en-GB"/>
        </w:rPr>
        <w:br w:type="page"/>
      </w: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lastRenderedPageBreak/>
        <w:t xml:space="preserve">Does the patent office verify this information, and, if it does, in what way?  </w:t>
      </w:r>
      <w:proofErr w:type="gramStart"/>
      <w:r w:rsidRPr="00CC301F">
        <w:rPr>
          <w:iCs/>
          <w:szCs w:val="22"/>
        </w:rPr>
        <w:t>At which stage of application is consideration of the decision on the appropriateness of disclosure of origin of GR taken?</w:t>
      </w:r>
      <w:proofErr w:type="gramEnd"/>
      <w:r w:rsidRPr="00CC301F">
        <w:rPr>
          <w:iCs/>
          <w:szCs w:val="22"/>
        </w:rPr>
        <w:t xml:space="preserve">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A531DA" w:rsidRPr="00CC301F" w:rsidRDefault="00A531DA" w:rsidP="00A531DA">
      <w:pPr>
        <w:ind w:left="247"/>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Determine what additional requirements </w:t>
      </w:r>
      <w:proofErr w:type="gramStart"/>
      <w:r w:rsidRPr="00CC301F">
        <w:rPr>
          <w:szCs w:val="22"/>
        </w:rPr>
        <w:t>are imposed</w:t>
      </w:r>
      <w:proofErr w:type="gramEnd"/>
      <w:r w:rsidRPr="00CC301F">
        <w:rPr>
          <w:szCs w:val="22"/>
        </w:rPr>
        <w:t xml:space="preserve">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w:t>
      </w:r>
      <w:proofErr w:type="gramStart"/>
      <w:r w:rsidRPr="00CC301F">
        <w:rPr>
          <w:szCs w:val="22"/>
        </w:rPr>
        <w:t>be followed</w:t>
      </w:r>
      <w:proofErr w:type="gramEnd"/>
      <w:r w:rsidRPr="00CC301F">
        <w:rPr>
          <w:szCs w:val="22"/>
        </w:rPr>
        <w:t xml:space="preserve">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w:t>
      </w:r>
      <w:proofErr w:type="gramStart"/>
      <w:r w:rsidRPr="00CC301F">
        <w:rPr>
          <w:iCs/>
          <w:szCs w:val="22"/>
        </w:rPr>
        <w:t>to only disclose</w:t>
      </w:r>
      <w:proofErr w:type="gramEnd"/>
      <w:r w:rsidRPr="00CC301F">
        <w:rPr>
          <w:iCs/>
          <w:szCs w:val="22"/>
        </w:rPr>
        <w:t xml:space="preserve"> a representative GR within the class of the genus?</w:t>
      </w:r>
    </w:p>
    <w:p w:rsidR="00A531DA" w:rsidRPr="00CC301F" w:rsidRDefault="00A531DA" w:rsidP="00A531DA">
      <w:pPr>
        <w:widowControl w:val="0"/>
        <w:autoSpaceDE w:val="0"/>
        <w:autoSpaceDN w:val="0"/>
        <w:adjustRightInd w:val="0"/>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w:t>
      </w:r>
      <w:proofErr w:type="gramStart"/>
      <w:r w:rsidRPr="00CC301F">
        <w:rPr>
          <w:iCs/>
          <w:szCs w:val="22"/>
        </w:rPr>
        <w:t>is needed</w:t>
      </w:r>
      <w:proofErr w:type="gramEnd"/>
      <w:r w:rsidRPr="00CC301F">
        <w:rPr>
          <w:iCs/>
          <w:szCs w:val="22"/>
        </w:rPr>
        <w:t xml:space="preserve"> for such a GR? </w:t>
      </w:r>
      <w:r>
        <w:rPr>
          <w:iCs/>
          <w:szCs w:val="22"/>
        </w:rPr>
        <w:t xml:space="preserve"> </w:t>
      </w:r>
      <w:r w:rsidRPr="00CC301F">
        <w:rPr>
          <w:iCs/>
          <w:szCs w:val="22"/>
        </w:rPr>
        <w:t>Are there exclusions for wild growing flora?</w:t>
      </w:r>
    </w:p>
    <w:p w:rsidR="00A531DA" w:rsidRPr="00CC301F" w:rsidRDefault="00A531DA" w:rsidP="00A531DA">
      <w:pPr>
        <w:widowControl w:val="0"/>
        <w:autoSpaceDE w:val="0"/>
        <w:autoSpaceDN w:val="0"/>
        <w:adjustRightInd w:val="0"/>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A531DA" w:rsidRPr="00CC301F" w:rsidRDefault="00A531DA" w:rsidP="00A531DA">
      <w:pPr>
        <w:widowControl w:val="0"/>
        <w:autoSpaceDE w:val="0"/>
        <w:autoSpaceDN w:val="0"/>
        <w:adjustRightInd w:val="0"/>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proofErr w:type="gramStart"/>
      <w:r w:rsidRPr="00CC301F">
        <w:rPr>
          <w:iCs/>
          <w:szCs w:val="22"/>
        </w:rPr>
        <w:t>Should it be concluded</w:t>
      </w:r>
      <w:proofErr w:type="gramEnd"/>
      <w:r w:rsidRPr="00CC301F">
        <w:rPr>
          <w:iCs/>
          <w:szCs w:val="22"/>
        </w:rPr>
        <w:t xml:space="preserve"> with the botanic garden or the country of origin?</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proofErr w:type="gramStart"/>
      <w:r w:rsidRPr="00CC301F">
        <w:rPr>
          <w:szCs w:val="22"/>
        </w:rPr>
        <w:t>;</w:t>
      </w:r>
      <w:r>
        <w:rPr>
          <w:szCs w:val="22"/>
        </w:rPr>
        <w:t xml:space="preserve"> </w:t>
      </w:r>
      <w:r w:rsidRPr="00CC301F">
        <w:rPr>
          <w:szCs w:val="22"/>
        </w:rPr>
        <w:t xml:space="preserve"> accessed</w:t>
      </w:r>
      <w:proofErr w:type="gramEnd"/>
      <w:r w:rsidRPr="00CC301F">
        <w:rPr>
          <w:szCs w:val="22"/>
        </w:rPr>
        <w:t xml:space="preserve"> from a seed bank or other depository; or purchased as a commodity?  </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A531DA" w:rsidRPr="00CC301F" w:rsidRDefault="00A531DA" w:rsidP="00A531DA">
      <w:pPr>
        <w:rPr>
          <w:szCs w:val="22"/>
        </w:rPr>
      </w:pPr>
    </w:p>
    <w:p w:rsidR="00A531DA" w:rsidRPr="004E4CA7" w:rsidRDefault="00A531DA" w:rsidP="00A531DA">
      <w:pPr>
        <w:widowControl w:val="0"/>
        <w:numPr>
          <w:ilvl w:val="0"/>
          <w:numId w:val="8"/>
        </w:numPr>
        <w:autoSpaceDE w:val="0"/>
        <w:autoSpaceDN w:val="0"/>
        <w:adjustRightInd w:val="0"/>
        <w:ind w:left="247"/>
        <w:rPr>
          <w:iCs/>
          <w:szCs w:val="22"/>
        </w:rPr>
      </w:pPr>
      <w:r w:rsidRPr="00A07EA3">
        <w:rPr>
          <w:szCs w:val="22"/>
        </w:rPr>
        <w:t xml:space="preserve">To the extent that such information is available within your territory, what quantity of </w:t>
      </w:r>
      <w:r w:rsidRPr="00A07EA3">
        <w:rPr>
          <w:szCs w:val="22"/>
        </w:rPr>
        <w:br/>
        <w:t xml:space="preserve">non-monetary benefits </w:t>
      </w:r>
      <w:proofErr w:type="gramStart"/>
      <w:r w:rsidRPr="00A07EA3">
        <w:rPr>
          <w:szCs w:val="22"/>
        </w:rPr>
        <w:t>have been received</w:t>
      </w:r>
      <w:proofErr w:type="gramEnd"/>
      <w:r w:rsidRPr="00A07EA3">
        <w:rPr>
          <w:szCs w:val="22"/>
        </w:rPr>
        <w:t xml:space="preserve"> since the imposition of a disclosure requirement and related ABS system?  How many ABS agreements </w:t>
      </w:r>
      <w:proofErr w:type="gramStart"/>
      <w:r w:rsidRPr="00A07EA3">
        <w:rPr>
          <w:szCs w:val="22"/>
        </w:rPr>
        <w:t>have been signed</w:t>
      </w:r>
      <w:proofErr w:type="gramEnd"/>
      <w:r w:rsidRPr="00A07EA3">
        <w:rPr>
          <w:szCs w:val="22"/>
        </w:rPr>
        <w:t xml:space="preserve"> since then?</w:t>
      </w: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lastRenderedPageBreak/>
        <w:t xml:space="preserve">Has there been an increase in the number of ABS agreements signed since the imposition of a disclosure requirement? </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Are there any examples where misappropriation </w:t>
      </w:r>
      <w:proofErr w:type="gramStart"/>
      <w:r w:rsidRPr="00CC301F">
        <w:rPr>
          <w:iCs/>
          <w:szCs w:val="22"/>
        </w:rPr>
        <w:t>has been revealed</w:t>
      </w:r>
      <w:proofErr w:type="gramEnd"/>
      <w:r w:rsidRPr="00CC301F">
        <w:rPr>
          <w:iCs/>
          <w:szCs w:val="22"/>
        </w:rPr>
        <w:t xml:space="preserve"> due to disclosure of source/origin etc. of GR and/or </w:t>
      </w:r>
      <w:proofErr w:type="spellStart"/>
      <w:r w:rsidRPr="00CC301F">
        <w:rPr>
          <w:iCs/>
          <w:szCs w:val="22"/>
        </w:rPr>
        <w:t>TKa</w:t>
      </w:r>
      <w:proofErr w:type="spellEnd"/>
      <w:r w:rsidRPr="00CC301F">
        <w:rPr>
          <w:iCs/>
          <w:szCs w:val="22"/>
        </w:rPr>
        <w:t xml:space="preserve"> in patent applications?</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What information on the origin of a GR presented by the applicant </w:t>
      </w:r>
      <w:proofErr w:type="gramStart"/>
      <w:r w:rsidRPr="00CC301F">
        <w:rPr>
          <w:szCs w:val="22"/>
        </w:rPr>
        <w:t>is published</w:t>
      </w:r>
      <w:proofErr w:type="gramEnd"/>
      <w:r w:rsidRPr="00CC301F">
        <w:rPr>
          <w:szCs w:val="22"/>
        </w:rPr>
        <w:t xml:space="preserve"> during the publication of the application and/or patent?</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How </w:t>
      </w:r>
      <w:proofErr w:type="gramStart"/>
      <w:r w:rsidRPr="00CC301F">
        <w:rPr>
          <w:szCs w:val="22"/>
        </w:rPr>
        <w:t>will the information on the origin of a GR be used</w:t>
      </w:r>
      <w:proofErr w:type="gramEnd"/>
      <w:r w:rsidRPr="00CC301F">
        <w:rPr>
          <w:szCs w:val="22"/>
        </w:rPr>
        <w:t xml:space="preserve"> in the future?  </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Will information received </w:t>
      </w:r>
      <w:proofErr w:type="gramStart"/>
      <w:r w:rsidRPr="00CC301F">
        <w:rPr>
          <w:szCs w:val="22"/>
        </w:rPr>
        <w:t>as a result</w:t>
      </w:r>
      <w:proofErr w:type="gramEnd"/>
      <w:r w:rsidRPr="00CC301F">
        <w:rPr>
          <w:szCs w:val="22"/>
        </w:rPr>
        <w:t xml:space="preserve"> of a disclosure requirement be added to a database for search purposes?</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If there have been ABS agreements, do the agreements remind the recipients of GRs and/or </w:t>
      </w:r>
      <w:proofErr w:type="spellStart"/>
      <w:r w:rsidRPr="00CC301F">
        <w:rPr>
          <w:szCs w:val="22"/>
        </w:rPr>
        <w:t>TKa</w:t>
      </w:r>
      <w:proofErr w:type="spellEnd"/>
      <w:r w:rsidRPr="00CC301F">
        <w:rPr>
          <w:szCs w:val="22"/>
        </w:rPr>
        <w:t xml:space="preserve"> of the need to disclose the source/origin of the same when seeking intellectual property protection?</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iCs/>
          <w:szCs w:val="22"/>
        </w:rPr>
      </w:pPr>
      <w:proofErr w:type="gramStart"/>
      <w:r w:rsidRPr="00CC301F">
        <w:rPr>
          <w:szCs w:val="22"/>
        </w:rPr>
        <w:t>Are criminal or civil sanctions and/or fines imposed</w:t>
      </w:r>
      <w:proofErr w:type="gramEnd"/>
      <w:r w:rsidRPr="00CC301F">
        <w:rPr>
          <w:szCs w:val="22"/>
        </w:rPr>
        <w:t xml:space="preserve"> for failure to disclose the source or origin of a GR and/or </w:t>
      </w:r>
      <w:proofErr w:type="spellStart"/>
      <w:r w:rsidRPr="00CC301F">
        <w:rPr>
          <w:szCs w:val="22"/>
        </w:rPr>
        <w:t>TKa</w:t>
      </w:r>
      <w:proofErr w:type="spellEnd"/>
      <w:r w:rsidRPr="00CC301F">
        <w:rPr>
          <w:szCs w:val="22"/>
        </w:rPr>
        <w:t xml:space="preserve"> in a patent application?  If so, describe the situations in which these sanctions </w:t>
      </w:r>
      <w:proofErr w:type="gramStart"/>
      <w:r w:rsidRPr="00CC301F">
        <w:rPr>
          <w:szCs w:val="22"/>
        </w:rPr>
        <w:t>were imposed</w:t>
      </w:r>
      <w:proofErr w:type="gramEnd"/>
      <w:r w:rsidRPr="00CC301F">
        <w:rPr>
          <w:szCs w:val="22"/>
        </w:rPr>
        <w:t xml:space="preserve"> and what the sanctions were, and describe any appeals and decisions of the relevant appellate body.</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w:t>
      </w:r>
      <w:proofErr w:type="gramStart"/>
      <w:r w:rsidRPr="00CC301F">
        <w:rPr>
          <w:iCs/>
          <w:szCs w:val="22"/>
        </w:rPr>
        <w:t>is stopped</w:t>
      </w:r>
      <w:proofErr w:type="gramEnd"/>
      <w:r w:rsidRPr="00CC301F">
        <w:rPr>
          <w:iCs/>
          <w:szCs w:val="22"/>
        </w:rPr>
        <w:t xml:space="preserve">? </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 xml:space="preserve">Can failure to disclose lead to a granted patent being </w:t>
      </w:r>
      <w:proofErr w:type="gramStart"/>
      <w:r w:rsidRPr="00CC301F">
        <w:rPr>
          <w:iCs/>
          <w:szCs w:val="22"/>
        </w:rPr>
        <w:t>invalidated</w:t>
      </w:r>
      <w:proofErr w:type="gramEnd"/>
      <w:r w:rsidRPr="00CC301F">
        <w:rPr>
          <w:iCs/>
          <w:szCs w:val="22"/>
        </w:rPr>
        <w:t xml:space="preserve"> or rendered unenforceable?</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w:t>
      </w:r>
      <w:proofErr w:type="spellStart"/>
      <w:r w:rsidRPr="00CC301F">
        <w:rPr>
          <w:iCs/>
          <w:szCs w:val="22"/>
        </w:rPr>
        <w:t>TKa</w:t>
      </w:r>
      <w:proofErr w:type="spellEnd"/>
      <w:r w:rsidRPr="00CC301F">
        <w:rPr>
          <w:iCs/>
          <w:szCs w:val="22"/>
        </w:rPr>
        <w:t xml:space="preserve"> disclosed by this original applicant, prior to the invention </w:t>
      </w:r>
      <w:proofErr w:type="gramStart"/>
      <w:r w:rsidRPr="00CC301F">
        <w:rPr>
          <w:iCs/>
          <w:szCs w:val="22"/>
        </w:rPr>
        <w:t>being marketed</w:t>
      </w:r>
      <w:proofErr w:type="gramEnd"/>
      <w:r w:rsidRPr="00CC301F">
        <w:rPr>
          <w:iCs/>
          <w:szCs w:val="22"/>
        </w:rPr>
        <w:t>?</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w:t>
      </w:r>
      <w:proofErr w:type="spellStart"/>
      <w:r w:rsidRPr="00CC301F">
        <w:rPr>
          <w:iCs/>
          <w:szCs w:val="22"/>
        </w:rPr>
        <w:t>TKa</w:t>
      </w:r>
      <w:proofErr w:type="spellEnd"/>
      <w:r w:rsidRPr="00CC301F">
        <w:rPr>
          <w:iCs/>
          <w:szCs w:val="22"/>
        </w:rPr>
        <w:t xml:space="preserve"> leads to the rejection of an application of the invalidation of a patent (or claims thereof)?”</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w:t>
      </w:r>
      <w:proofErr w:type="spellStart"/>
      <w:r w:rsidRPr="00CC301F">
        <w:rPr>
          <w:szCs w:val="22"/>
        </w:rPr>
        <w:t>TKa</w:t>
      </w:r>
      <w:proofErr w:type="spellEnd"/>
      <w:r w:rsidRPr="00CC301F">
        <w:rPr>
          <w:szCs w:val="22"/>
        </w:rPr>
        <w:t xml:space="preserve">, but not on prior art that is material to patentability?  Does disclosure improve examination?  </w:t>
      </w:r>
    </w:p>
    <w:p w:rsidR="00A531DA" w:rsidRPr="00CC301F" w:rsidRDefault="00A531DA" w:rsidP="00A531DA">
      <w:pPr>
        <w:rPr>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w:t>
      </w:r>
      <w:proofErr w:type="spellStart"/>
      <w:proofErr w:type="gramStart"/>
      <w:r w:rsidRPr="00CC301F">
        <w:rPr>
          <w:szCs w:val="22"/>
        </w:rPr>
        <w:t>TKa</w:t>
      </w:r>
      <w:proofErr w:type="spellEnd"/>
      <w:r w:rsidRPr="00CC301F">
        <w:rPr>
          <w:szCs w:val="22"/>
        </w:rPr>
        <w:t>?</w:t>
      </w:r>
      <w:proofErr w:type="gramEnd"/>
      <w:r w:rsidRPr="00CC301F">
        <w:rPr>
          <w:szCs w:val="22"/>
        </w:rPr>
        <w:t xml:space="preserve">  </w:t>
      </w:r>
    </w:p>
    <w:p w:rsidR="00A531DA" w:rsidRPr="00CC301F" w:rsidRDefault="00A531DA" w:rsidP="00A531DA">
      <w:pPr>
        <w:rPr>
          <w:iCs/>
          <w:szCs w:val="22"/>
        </w:rPr>
      </w:pPr>
    </w:p>
    <w:p w:rsidR="00A531DA" w:rsidRPr="00CC301F" w:rsidRDefault="00A531DA" w:rsidP="00A531DA">
      <w:pPr>
        <w:widowControl w:val="0"/>
        <w:numPr>
          <w:ilvl w:val="0"/>
          <w:numId w:val="8"/>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A531DA" w:rsidRPr="00CC301F" w:rsidRDefault="00A531DA" w:rsidP="00A531DA">
      <w:pPr>
        <w:rPr>
          <w:iCs/>
          <w:szCs w:val="22"/>
        </w:rPr>
      </w:pPr>
    </w:p>
    <w:p w:rsidR="00A531DA" w:rsidRDefault="00A531DA" w:rsidP="00A531DA">
      <w:pPr>
        <w:widowControl w:val="0"/>
        <w:numPr>
          <w:ilvl w:val="0"/>
          <w:numId w:val="8"/>
        </w:numPr>
        <w:autoSpaceDE w:val="0"/>
        <w:autoSpaceDN w:val="0"/>
        <w:adjustRightInd w:val="0"/>
        <w:ind w:left="247"/>
        <w:rPr>
          <w:szCs w:val="22"/>
        </w:rPr>
        <w:sectPr w:rsidR="00A531DA" w:rsidSect="00A531DA">
          <w:headerReference w:type="even" r:id="rId14"/>
          <w:headerReference w:type="default" r:id="rId15"/>
          <w:footerReference w:type="even"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CC301F">
        <w:rPr>
          <w:szCs w:val="22"/>
        </w:rPr>
        <w:t xml:space="preserve">Are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A531DA" w:rsidRDefault="00A531DA" w:rsidP="00A531DA">
      <w:pPr>
        <w:widowControl w:val="0"/>
        <w:autoSpaceDE w:val="0"/>
        <w:autoSpaceDN w:val="0"/>
        <w:adjustRightInd w:val="0"/>
        <w:ind w:left="247"/>
        <w:rPr>
          <w:szCs w:val="22"/>
          <w:lang w:val="en-GB"/>
        </w:rPr>
      </w:pPr>
    </w:p>
    <w:p w:rsidR="00A531DA" w:rsidRPr="00CC301F" w:rsidRDefault="00A531DA" w:rsidP="00A531DA">
      <w:pPr>
        <w:widowControl w:val="0"/>
        <w:numPr>
          <w:ilvl w:val="0"/>
          <w:numId w:val="8"/>
        </w:numPr>
        <w:autoSpaceDE w:val="0"/>
        <w:autoSpaceDN w:val="0"/>
        <w:adjustRightInd w:val="0"/>
        <w:ind w:left="247"/>
        <w:rPr>
          <w:szCs w:val="22"/>
          <w:lang w:val="en-GB"/>
        </w:rPr>
      </w:pPr>
      <w:r w:rsidRPr="00CC301F">
        <w:rPr>
          <w:szCs w:val="22"/>
          <w:lang w:val="en-GB"/>
        </w:rPr>
        <w:t>How does the WIPO Member State ensure that PIC or MAT were satisfied where the disclosure requirement does not apply?</w:t>
      </w:r>
    </w:p>
    <w:p w:rsidR="00A531DA" w:rsidRPr="00CC301F" w:rsidRDefault="00A531DA" w:rsidP="00A531DA">
      <w:pPr>
        <w:rPr>
          <w:szCs w:val="22"/>
          <w:lang w:val="en-GB"/>
        </w:rPr>
      </w:pPr>
    </w:p>
    <w:p w:rsidR="00A531DA" w:rsidRPr="00CC301F" w:rsidRDefault="00A531DA" w:rsidP="00A531DA">
      <w:pPr>
        <w:widowControl w:val="0"/>
        <w:numPr>
          <w:ilvl w:val="0"/>
          <w:numId w:val="8"/>
        </w:numPr>
        <w:autoSpaceDE w:val="0"/>
        <w:autoSpaceDN w:val="0"/>
        <w:adjustRightInd w:val="0"/>
        <w:ind w:left="247"/>
        <w:rPr>
          <w:szCs w:val="22"/>
          <w:lang w:val="en-GB"/>
        </w:rPr>
      </w:pPr>
      <w:r w:rsidRPr="00CC301F">
        <w:rPr>
          <w:szCs w:val="22"/>
          <w:lang w:val="en-GB"/>
        </w:rPr>
        <w:t>Does the IP Office have any other relevant experience to share?</w:t>
      </w:r>
    </w:p>
    <w:p w:rsidR="00A531DA" w:rsidRPr="00CC301F" w:rsidRDefault="00A531DA" w:rsidP="00A531DA">
      <w:pPr>
        <w:rPr>
          <w:szCs w:val="22"/>
          <w:lang w:val="en-GB"/>
        </w:rPr>
      </w:pPr>
    </w:p>
    <w:p w:rsidR="00A531DA" w:rsidRPr="00CC301F" w:rsidRDefault="00A531DA" w:rsidP="00A531DA">
      <w:pPr>
        <w:rPr>
          <w:szCs w:val="22"/>
          <w:lang w:val="en-GB"/>
        </w:rPr>
      </w:pPr>
      <w:r w:rsidRPr="00CC301F">
        <w:rPr>
          <w:szCs w:val="22"/>
          <w:lang w:val="en-GB"/>
        </w:rPr>
        <w:t xml:space="preserve">This study should aim to </w:t>
      </w:r>
      <w:proofErr w:type="gramStart"/>
      <w:r w:rsidRPr="00CC301F">
        <w:rPr>
          <w:szCs w:val="22"/>
          <w:lang w:val="en-GB"/>
        </w:rPr>
        <w:t>be completed</w:t>
      </w:r>
      <w:proofErr w:type="gramEnd"/>
      <w:r w:rsidRPr="00CC301F">
        <w:rPr>
          <w:szCs w:val="22"/>
          <w:lang w:val="en-GB"/>
        </w:rPr>
        <w:t xml:space="preserve"> as soon as possible so that delegations are able to make an informed decision on our work on GRs and/or </w:t>
      </w:r>
      <w:proofErr w:type="spellStart"/>
      <w:r w:rsidRPr="00CC301F">
        <w:rPr>
          <w:szCs w:val="22"/>
          <w:lang w:val="en-GB"/>
        </w:rPr>
        <w:t>TKa</w:t>
      </w:r>
      <w:proofErr w:type="spellEnd"/>
      <w:r w:rsidRPr="00CC301F">
        <w:rPr>
          <w:szCs w:val="22"/>
          <w:lang w:val="en-GB"/>
        </w:rPr>
        <w:t xml:space="preserve">. </w:t>
      </w:r>
    </w:p>
    <w:p w:rsidR="00A531DA" w:rsidRDefault="00A531DA" w:rsidP="00A531DA"/>
    <w:p w:rsidR="00A531DA" w:rsidRPr="00F55FB2" w:rsidRDefault="00A531DA" w:rsidP="00A531DA">
      <w:pPr>
        <w:rPr>
          <w:szCs w:val="22"/>
        </w:rPr>
      </w:pPr>
    </w:p>
    <w:p w:rsidR="002928D3" w:rsidRDefault="00A531DA" w:rsidP="00AD1B3A">
      <w:pPr>
        <w:ind w:left="4966" w:firstLine="567"/>
      </w:pPr>
      <w:r w:rsidRPr="00F673DB">
        <w:t xml:space="preserve">[End of </w:t>
      </w:r>
      <w:r>
        <w:t xml:space="preserve">Annex and of </w:t>
      </w:r>
      <w:r w:rsidRPr="00F673DB">
        <w:t>document]</w:t>
      </w:r>
      <w:bookmarkStart w:id="5" w:name="_GoBack"/>
      <w:bookmarkEnd w:id="5"/>
    </w:p>
    <w:sectPr w:rsidR="002928D3" w:rsidSect="006605C7">
      <w:headerReference w:type="even" r:id="rId19"/>
      <w:headerReference w:type="default" r:id="rId20"/>
      <w:footerReference w:type="even" r:id="rId21"/>
      <w:foot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54" w:rsidRDefault="00E41654">
      <w:r>
        <w:separator/>
      </w:r>
    </w:p>
  </w:endnote>
  <w:endnote w:type="continuationSeparator" w:id="0">
    <w:p w:rsidR="00E41654" w:rsidRDefault="00E41654" w:rsidP="003B38C1">
      <w:r>
        <w:separator/>
      </w:r>
    </w:p>
    <w:p w:rsidR="00E41654" w:rsidRPr="003B38C1" w:rsidRDefault="00E41654" w:rsidP="003B38C1">
      <w:pPr>
        <w:spacing w:after="60"/>
        <w:rPr>
          <w:sz w:val="17"/>
        </w:rPr>
      </w:pPr>
      <w:r>
        <w:rPr>
          <w:sz w:val="17"/>
        </w:rPr>
        <w:t>[Endnote continued from previous page]</w:t>
      </w:r>
    </w:p>
  </w:endnote>
  <w:endnote w:type="continuationNotice" w:id="1">
    <w:p w:rsidR="00E41654" w:rsidRPr="003B38C1" w:rsidRDefault="00E416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0F2AD2">
    <w:pPr>
      <w:pStyle w:val="Footer"/>
    </w:pPr>
    <w:r>
      <w:rPr>
        <w:noProof/>
        <w:lang w:eastAsia="en-US"/>
      </w:rPr>
      <mc:AlternateContent>
        <mc:Choice Requires="wps">
          <w:drawing>
            <wp:anchor distT="558800" distB="0" distL="114300" distR="114300" simplePos="0" relativeHeight="251660288" behindDoc="0" locked="0" layoutInCell="0" allowOverlap="1" wp14:anchorId="65F12CE5" wp14:editId="70543ABC">
              <wp:simplePos x="0" y="0"/>
              <wp:positionH relativeFrom="margin">
                <wp:align>center</wp:align>
              </wp:positionH>
              <wp:positionV relativeFrom="bottomMargin">
                <wp:posOffset>558800</wp:posOffset>
              </wp:positionV>
              <wp:extent cx="7620000" cy="317500"/>
              <wp:effectExtent l="0" t="0" r="0" b="6350"/>
              <wp:wrapNone/>
              <wp:docPr id="2"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1DA" w:rsidRDefault="00A531DA"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F12CE5" id="_x0000_t202" coordsize="21600,21600" o:spt="202" path="m,l,21600r21600,l21600,xe">
              <v:stroke joinstyle="miter"/>
              <v:path gradientshapeok="t" o:connecttype="rect"/>
            </v:shapetype>
            <v:shape id="TITUSE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cw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31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TgZzCmAgAAXQUAAA4AAAAAAAAAAAAAAAAALgIA&#10;AGRycy9lMm9Eb2MueG1sUEsBAi0AFAAGAAgAAAAhAM3y8yjaAAAACAEAAA8AAAAAAAAAAAAAAAAA&#10;AAUAAGRycy9kb3ducmV2LnhtbFBLBQYAAAAABAAEAPMAAAAHBgAAAAA=&#10;" o:allowincell="f" filled="f" stroked="f" strokeweight=".5pt">
              <v:path arrowok="t"/>
              <v:textbox>
                <w:txbxContent>
                  <w:p w:rsidR="00A531DA" w:rsidRDefault="00A531DA" w:rsidP="000F2AD2">
                    <w:pPr>
                      <w:jc w:val="center"/>
                    </w:pPr>
                    <w:r w:rsidRPr="000F2AD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pPr>
      <w:pStyle w:val="Footer"/>
    </w:pPr>
    <w:r>
      <w:rPr>
        <w:noProof/>
        <w:lang w:eastAsia="en-US"/>
      </w:rPr>
      <mc:AlternateContent>
        <mc:Choice Requires="wps">
          <w:drawing>
            <wp:anchor distT="558800" distB="0" distL="114300" distR="114300" simplePos="0" relativeHeight="251659264" behindDoc="0" locked="0" layoutInCell="0" allowOverlap="1" wp14:anchorId="6A5E2D90" wp14:editId="3A06E37A">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1DA" w:rsidRDefault="00A531DA"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5E2D90" id="_x0000_t202" coordsize="21600,21600" o:spt="202" path="m,l,21600r21600,l21600,xe">
              <v:stroke joinstyle="miter"/>
              <v:path gradientshapeok="t" o:connecttype="rect"/>
            </v:shapetype>
            <v:shape id="TITUSO1footer" o:sp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aY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Q6aYqgIAAGQFAAAOAAAAAAAAAAAAAAAA&#10;AC4CAABkcnMvZTJvRG9jLnhtbFBLAQItABQABgAIAAAAIQDN8vMo2gAAAAgBAAAPAAAAAAAAAAAA&#10;AAAAAAQFAABkcnMvZG93bnJldi54bWxQSwUGAAAAAAQABADzAAAACwYAAAAA&#10;" o:allowincell="f" filled="f" stroked="f" strokeweight=".5pt">
              <v:path arrowok="t"/>
              <v:textbox>
                <w:txbxContent>
                  <w:p w:rsidR="00A531DA" w:rsidRDefault="00A531DA" w:rsidP="000F2AD2">
                    <w:pPr>
                      <w:jc w:val="center"/>
                    </w:pPr>
                    <w:r w:rsidRPr="000F2AD2">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0F2AD2">
    <w:pPr>
      <w:pStyle w:val="Footer"/>
    </w:pPr>
    <w:r>
      <w:rPr>
        <w:noProof/>
        <w:lang w:eastAsia="en-US"/>
      </w:rPr>
      <mc:AlternateContent>
        <mc:Choice Requires="wps">
          <w:drawing>
            <wp:anchor distT="558800" distB="0" distL="114300" distR="114300" simplePos="0" relativeHeight="251661312" behindDoc="0" locked="0" layoutInCell="0" allowOverlap="1" wp14:anchorId="355183F5" wp14:editId="1340102B">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1DA" w:rsidRDefault="00A531DA" w:rsidP="000F2A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5183F5" id="_x0000_t202" coordsize="21600,21600" o:spt="202" path="m,l,21600r21600,l21600,xe">
              <v:stroke joinstyle="miter"/>
              <v:path gradientshapeok="t" o:connecttype="rect"/>
            </v:shapetype>
            <v:shape id="_x0000_s1028"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1H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B/2Au9geIVdTaANKMiVvNFhXcvmXX3zOBs4CbOu7vDTykBuYXOomQL5vuf9j0eKUEv&#10;JXuctZzabztmBCXyRmEzT5M0xbAuLNLRZIgLc+zZHHvUrr4CZCEJ2QXT453szdJA/YjPwtzfii6m&#10;ON6dU9ebV659AfBZ4WI+DyAcR83cUq0079vbc75uHpnRXds5ZPMW+qlk2Yfua7FeLQXznYOyCq3p&#10;eW5Z7eYERzlo0j07/q04Xg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GfrTUepAgAAZAUAAA4AAAAAAAAAAAAAAAAA&#10;LgIAAGRycy9lMm9Eb2MueG1sUEsBAi0AFAAGAAgAAAAhAM3y8yjaAAAACAEAAA8AAAAAAAAAAAAA&#10;AAAAAwUAAGRycy9kb3ducmV2LnhtbFBLBQYAAAAABAAEAPMAAAAKBgAAAAA=&#10;" o:allowincell="f" filled="f" stroked="f" strokeweight=".5pt">
              <v:path arrowok="t"/>
              <v:textbox>
                <w:txbxContent>
                  <w:p w:rsidR="00A531DA" w:rsidRDefault="00A531DA" w:rsidP="000F2AD2">
                    <w:pPr>
                      <w:jc w:val="center"/>
                    </w:pP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54" w:rsidRDefault="00E41654">
      <w:r>
        <w:separator/>
      </w:r>
    </w:p>
  </w:footnote>
  <w:footnote w:type="continuationSeparator" w:id="0">
    <w:p w:rsidR="00E41654" w:rsidRDefault="00E41654" w:rsidP="008B60B2">
      <w:r>
        <w:separator/>
      </w:r>
    </w:p>
    <w:p w:rsidR="00E41654" w:rsidRPr="00ED77FB" w:rsidRDefault="00E41654" w:rsidP="008B60B2">
      <w:pPr>
        <w:spacing w:after="60"/>
        <w:rPr>
          <w:sz w:val="17"/>
          <w:szCs w:val="17"/>
        </w:rPr>
      </w:pPr>
      <w:r w:rsidRPr="00ED77FB">
        <w:rPr>
          <w:sz w:val="17"/>
          <w:szCs w:val="17"/>
        </w:rPr>
        <w:t>[Footnote continued from previous page]</w:t>
      </w:r>
    </w:p>
  </w:footnote>
  <w:footnote w:type="continuationNotice" w:id="1">
    <w:p w:rsidR="00E41654" w:rsidRPr="00ED77FB" w:rsidRDefault="00E416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0F2AD2">
    <w:pPr>
      <w:jc w:val="right"/>
    </w:pPr>
  </w:p>
  <w:p w:rsidR="00A531DA" w:rsidRDefault="00A531DA"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A531DA" w:rsidRDefault="00A531DA" w:rsidP="000F2AD2">
    <w:pPr>
      <w:jc w:val="right"/>
    </w:pPr>
  </w:p>
  <w:p w:rsidR="00A531DA" w:rsidRDefault="00A531D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477D6B">
    <w:pPr>
      <w:jc w:val="right"/>
    </w:pPr>
  </w:p>
  <w:p w:rsidR="00A531DA" w:rsidRDefault="00A531DA"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A531DA" w:rsidRDefault="00A531DA" w:rsidP="00477D6B">
    <w:pPr>
      <w:jc w:val="right"/>
    </w:pPr>
  </w:p>
  <w:p w:rsidR="00A531DA" w:rsidRDefault="00A531D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3F4440">
    <w:pPr>
      <w:pStyle w:val="Header"/>
      <w:jc w:val="right"/>
    </w:pPr>
    <w:r>
      <w:t>WIPO/GRTKF/IC/41/11</w:t>
    </w:r>
  </w:p>
  <w:p w:rsidR="00A531DA" w:rsidRDefault="00A531DA" w:rsidP="003F4440">
    <w:pPr>
      <w:pStyle w:val="Header"/>
      <w:jc w:val="right"/>
    </w:pPr>
    <w:r>
      <w:t>Annex, page 3</w:t>
    </w:r>
  </w:p>
  <w:p w:rsidR="00A531DA" w:rsidRDefault="00A531DA" w:rsidP="000F2AD2">
    <w:pPr>
      <w:jc w:val="right"/>
    </w:pPr>
  </w:p>
  <w:p w:rsidR="00A531DA" w:rsidRDefault="00A531DA"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3F4440">
    <w:pPr>
      <w:pStyle w:val="Header"/>
      <w:jc w:val="right"/>
    </w:pPr>
    <w:r>
      <w:t>WIPO/GRTKF/IC/42/11</w:t>
    </w:r>
  </w:p>
  <w:p w:rsidR="00A531DA" w:rsidRDefault="00A531DA" w:rsidP="003F4440">
    <w:pPr>
      <w:pStyle w:val="Header"/>
      <w:jc w:val="right"/>
    </w:pPr>
    <w:r>
      <w:t xml:space="preserve">Annex, page </w:t>
    </w:r>
    <w:r>
      <w:fldChar w:fldCharType="begin"/>
    </w:r>
    <w:r>
      <w:instrText xml:space="preserve"> PAGE   \* MERGEFORMAT </w:instrText>
    </w:r>
    <w:r>
      <w:fldChar w:fldCharType="separate"/>
    </w:r>
    <w:r w:rsidR="004F2D00">
      <w:rPr>
        <w:noProof/>
      </w:rPr>
      <w:t>3</w:t>
    </w:r>
    <w:r>
      <w:rPr>
        <w:noProof/>
      </w:rPr>
      <w:fldChar w:fldCharType="end"/>
    </w:r>
  </w:p>
  <w:p w:rsidR="00A531DA" w:rsidRDefault="00A531DA" w:rsidP="000F309B">
    <w:pPr>
      <w:jc w:val="right"/>
    </w:pPr>
  </w:p>
  <w:p w:rsidR="00A531DA" w:rsidRDefault="00A531DA" w:rsidP="000F309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DA" w:rsidRDefault="00A531DA" w:rsidP="003F4440">
    <w:pPr>
      <w:pStyle w:val="Header"/>
      <w:jc w:val="right"/>
    </w:pPr>
    <w:r>
      <w:t>WIPO/GRTKF/IC/42/11</w:t>
    </w:r>
  </w:p>
  <w:p w:rsidR="00A531DA" w:rsidRDefault="00A531DA" w:rsidP="003F4440">
    <w:pPr>
      <w:pStyle w:val="Header"/>
      <w:jc w:val="right"/>
    </w:pPr>
    <w:r>
      <w:t>ANNEX</w:t>
    </w:r>
  </w:p>
  <w:p w:rsidR="00A531DA" w:rsidRDefault="00A531DA" w:rsidP="003F4440">
    <w:pPr>
      <w:pStyle w:val="Header"/>
      <w:jc w:val="right"/>
    </w:pPr>
  </w:p>
  <w:p w:rsidR="00A531DA" w:rsidRDefault="00A531DA" w:rsidP="000F309B">
    <w:pPr>
      <w:pStyle w:val="Header"/>
      <w:jc w:val="right"/>
    </w:pPr>
    <w:r>
      <w:rPr>
        <w:noProof/>
        <w:lang w:eastAsia="en-US"/>
      </w:rPr>
      <mc:AlternateContent>
        <mc:Choice Requires="wps">
          <w:drawing>
            <wp:anchor distT="558800" distB="0" distL="114300" distR="114300" simplePos="0" relativeHeight="251662336" behindDoc="0" locked="0" layoutInCell="0" allowOverlap="1" wp14:anchorId="1BB90403" wp14:editId="23DB9805">
              <wp:simplePos x="0" y="0"/>
              <wp:positionH relativeFrom="margin">
                <wp:align>center</wp:align>
              </wp:positionH>
              <wp:positionV relativeFrom="bottomMargin">
                <wp:posOffset>558800</wp:posOffset>
              </wp:positionV>
              <wp:extent cx="7620000" cy="317500"/>
              <wp:effectExtent l="0" t="0" r="0" b="6350"/>
              <wp:wrapNone/>
              <wp:docPr id="9"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531DA" w:rsidRDefault="00A531DA" w:rsidP="001F652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B90403" id="_x0000_t202" coordsize="21600,21600" o:spt="202" path="m,l,21600r21600,l21600,xe">
              <v:stroke joinstyle="miter"/>
              <v:path gradientshapeok="t" o:connecttype="rect"/>
            </v:shapetype>
            <v:shape id="TITUSF1footer" o:spid="_x0000_s1029" type="#_x0000_t202" style="position:absolute;left:0;text-align:left;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SbmxqgIAAGQFAAAOAAAAAAAAAAAAAAAA&#10;AC4CAABkcnMvZTJvRG9jLnhtbFBLAQItABQABgAIAAAAIQDN8vMo2gAAAAgBAAAPAAAAAAAAAAAA&#10;AAAAAAQFAABkcnMvZG93bnJldi54bWxQSwUGAAAAAAQABADzAAAACwYAAAAA&#10;" o:allowincell="f" filled="f" stroked="f" strokeweight=".5pt">
              <v:path arrowok="t"/>
              <v:textbox>
                <w:txbxContent>
                  <w:p w:rsidR="00A531DA" w:rsidRDefault="00A531DA" w:rsidP="001F6523">
                    <w:pPr>
                      <w:jc w:val="center"/>
                    </w:pP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6605C7">
      <w:rPr>
        <w:noProof/>
      </w:rPr>
      <w:t>4</w:t>
    </w:r>
    <w:r>
      <w:fldChar w:fldCharType="end"/>
    </w:r>
  </w:p>
  <w:p w:rsidR="000F2AD2" w:rsidRDefault="000F2AD2" w:rsidP="000F2AD2">
    <w:pPr>
      <w:jc w:val="right"/>
    </w:pPr>
  </w:p>
  <w:p w:rsidR="000F2AD2" w:rsidRDefault="000F2AD2"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605C7" w:rsidP="00477D6B">
    <w:pPr>
      <w:jc w:val="right"/>
    </w:pPr>
    <w:bookmarkStart w:id="6" w:name="Code2"/>
    <w:bookmarkEnd w:id="6"/>
    <w:r>
      <w:t>WIPO/GRTKF/IC/42/9</w:t>
    </w:r>
  </w:p>
  <w:p w:rsidR="00EC4E49" w:rsidRDefault="006605C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531DA">
      <w:rPr>
        <w:noProof/>
      </w:rPr>
      <w:t>3</w:t>
    </w:r>
    <w:r w:rsidR="00EC4E49">
      <w:fldChar w:fldCharType="end"/>
    </w:r>
  </w:p>
  <w:p w:rsidR="00EC4E49" w:rsidRDefault="00EC4E49" w:rsidP="00477D6B">
    <w:pPr>
      <w:jc w:val="right"/>
    </w:pPr>
  </w:p>
  <w:p w:rsidR="008A134B" w:rsidRDefault="008A134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C7" w:rsidRDefault="006605C7">
    <w:pPr>
      <w:pStyle w:val="Header"/>
    </w:pPr>
  </w:p>
  <w:p w:rsidR="006605C7" w:rsidRDefault="00A531DA" w:rsidP="006605C7">
    <w:pPr>
      <w:pStyle w:val="Header"/>
      <w:jc w:val="right"/>
    </w:pPr>
    <w:r>
      <w:t>WIPO/GRTKF/IC/42/11</w:t>
    </w:r>
  </w:p>
  <w:p w:rsidR="006605C7" w:rsidRDefault="00A531DA" w:rsidP="006605C7">
    <w:pPr>
      <w:pStyle w:val="Header"/>
      <w:jc w:val="right"/>
    </w:pPr>
    <w:r>
      <w:t>Annex, page 4</w:t>
    </w:r>
  </w:p>
  <w:p w:rsidR="006605C7" w:rsidRDefault="006605C7" w:rsidP="006605C7">
    <w:pPr>
      <w:pStyle w:val="Header"/>
      <w:jc w:val="right"/>
    </w:pPr>
  </w:p>
  <w:p w:rsidR="006605C7" w:rsidRDefault="0066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C2C18"/>
    <w:rsid w:val="000D1DD6"/>
    <w:rsid w:val="000F2AD2"/>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F2D00"/>
    <w:rsid w:val="005019FF"/>
    <w:rsid w:val="0053057A"/>
    <w:rsid w:val="00560A29"/>
    <w:rsid w:val="005C6649"/>
    <w:rsid w:val="00605827"/>
    <w:rsid w:val="00646050"/>
    <w:rsid w:val="006605C7"/>
    <w:rsid w:val="006713CA"/>
    <w:rsid w:val="00676C5C"/>
    <w:rsid w:val="007D1613"/>
    <w:rsid w:val="007E4C0E"/>
    <w:rsid w:val="00835695"/>
    <w:rsid w:val="008A134B"/>
    <w:rsid w:val="008B2CC1"/>
    <w:rsid w:val="008B60B2"/>
    <w:rsid w:val="0090731E"/>
    <w:rsid w:val="00916EE2"/>
    <w:rsid w:val="00966A22"/>
    <w:rsid w:val="0096722F"/>
    <w:rsid w:val="00980843"/>
    <w:rsid w:val="009B25F9"/>
    <w:rsid w:val="009E2791"/>
    <w:rsid w:val="009E3F6F"/>
    <w:rsid w:val="009F499F"/>
    <w:rsid w:val="00A37342"/>
    <w:rsid w:val="00A42DAF"/>
    <w:rsid w:val="00A45BD8"/>
    <w:rsid w:val="00A531DA"/>
    <w:rsid w:val="00A869B7"/>
    <w:rsid w:val="00AC205C"/>
    <w:rsid w:val="00AD1B3A"/>
    <w:rsid w:val="00AF0A6B"/>
    <w:rsid w:val="00B05A69"/>
    <w:rsid w:val="00B4759F"/>
    <w:rsid w:val="00B9734B"/>
    <w:rsid w:val="00BA30E2"/>
    <w:rsid w:val="00BC7DD2"/>
    <w:rsid w:val="00C11BFE"/>
    <w:rsid w:val="00C43AC2"/>
    <w:rsid w:val="00C5068F"/>
    <w:rsid w:val="00C86D74"/>
    <w:rsid w:val="00CD04F1"/>
    <w:rsid w:val="00D45252"/>
    <w:rsid w:val="00D71B4D"/>
    <w:rsid w:val="00D93D55"/>
    <w:rsid w:val="00DD3F47"/>
    <w:rsid w:val="00E15015"/>
    <w:rsid w:val="00E335FE"/>
    <w:rsid w:val="00E41654"/>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35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13</TotalTime>
  <Pages>5</Pages>
  <Words>1742</Words>
  <Characters>9108</Characters>
  <Application>Microsoft Office Word</Application>
  <DocSecurity>0</DocSecurity>
  <Lines>224</Lines>
  <Paragraphs>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10</cp:revision>
  <cp:lastPrinted>2011-02-15T11:56:00Z</cp:lastPrinted>
  <dcterms:created xsi:type="dcterms:W3CDTF">2021-05-11T15:33:00Z</dcterms:created>
  <dcterms:modified xsi:type="dcterms:W3CDTF">2022-01-28T11:09:00Z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72f89caf-69ac-4686-90bc-664695a0e943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