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6D2AFB">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6D2AFB">
              <w:rPr>
                <w:rFonts w:ascii="Arial Black" w:hAnsi="Arial Black"/>
                <w:caps/>
                <w:sz w:val="15"/>
              </w:rPr>
              <w:t xml:space="preserve">  December 16, 2021</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6D2AFB" w:rsidRPr="003845C1" w:rsidRDefault="006D2AFB" w:rsidP="006D2AFB">
      <w:pPr>
        <w:rPr>
          <w:caps/>
          <w:sz w:val="24"/>
        </w:rPr>
      </w:pPr>
      <w:bookmarkStart w:id="3" w:name="TitleOfDoc"/>
      <w:bookmarkEnd w:id="3"/>
      <w:r w:rsidRPr="005753D6">
        <w:rPr>
          <w:caps/>
          <w:sz w:val="24"/>
        </w:rPr>
        <w:t>REPORT ON THE COMPILATION OF MATERIALS ON DISCLOSURE REGIMES RELATING TO GENETIC RESOURCES AND ASSOCIATED TRADITIONAL KNOWLEDGE</w:t>
      </w:r>
    </w:p>
    <w:p w:rsidR="006D2AFB" w:rsidRPr="008B2CC1" w:rsidRDefault="006D2AFB" w:rsidP="006D2AFB"/>
    <w:p w:rsidR="006D2AFB" w:rsidRPr="008B2CC1" w:rsidRDefault="006D2AFB" w:rsidP="006D2AFB">
      <w:pPr>
        <w:rPr>
          <w:i/>
        </w:rPr>
      </w:pPr>
      <w:bookmarkStart w:id="4" w:name="Prepared"/>
      <w:bookmarkEnd w:id="4"/>
      <w:r>
        <w:rPr>
          <w:i/>
        </w:rPr>
        <w:t>Document prepared by the Secretariat</w:t>
      </w:r>
    </w:p>
    <w:p w:rsidR="006D2AFB" w:rsidRDefault="006D2AFB" w:rsidP="006D2AFB"/>
    <w:p w:rsidR="006D2AFB" w:rsidRDefault="006D2AFB" w:rsidP="006D2AFB"/>
    <w:p w:rsidR="006D2AFB" w:rsidRDefault="006D2AFB" w:rsidP="006D2AFB"/>
    <w:p w:rsidR="006D2AFB" w:rsidRPr="001F0870" w:rsidRDefault="006D2AFB" w:rsidP="006D2AFB">
      <w:pPr>
        <w:rPr>
          <w:b/>
        </w:rPr>
      </w:pPr>
      <w:r w:rsidRPr="001F0870">
        <w:rPr>
          <w:b/>
        </w:rPr>
        <w:t>Background and Context</w:t>
      </w:r>
    </w:p>
    <w:p w:rsidR="006D2AFB" w:rsidRDefault="006D2AFB" w:rsidP="006D2AFB"/>
    <w:p w:rsidR="006D2AFB" w:rsidRDefault="006D2AFB" w:rsidP="006D2AFB">
      <w:pPr>
        <w:pStyle w:val="ListParagraph"/>
        <w:numPr>
          <w:ilvl w:val="0"/>
          <w:numId w:val="7"/>
        </w:numPr>
        <w:ind w:left="0" w:firstLine="0"/>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rsidR="006D2AFB" w:rsidRDefault="006D2AFB" w:rsidP="006D2AFB">
      <w:pPr>
        <w:pStyle w:val="ListParagraph"/>
        <w:ind w:left="0"/>
      </w:pPr>
    </w:p>
    <w:p w:rsidR="006D2AFB" w:rsidRDefault="006D2AFB" w:rsidP="006D2AFB">
      <w:pPr>
        <w:pStyle w:val="ListParagraph"/>
        <w:numPr>
          <w:ilvl w:val="0"/>
          <w:numId w:val="7"/>
        </w:numPr>
        <w:ind w:left="0" w:firstLine="0"/>
      </w:pP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rsidR="006D2AFB" w:rsidRDefault="006D2AFB" w:rsidP="006D2AFB">
      <w:pPr>
        <w:sectPr w:rsidR="006D2AFB"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6D2AFB" w:rsidRPr="002E6833" w:rsidRDefault="006D2AFB" w:rsidP="006D2AFB">
      <w:pPr>
        <w:pStyle w:val="ListParagraph"/>
        <w:numPr>
          <w:ilvl w:val="0"/>
          <w:numId w:val="7"/>
        </w:numPr>
        <w:ind w:left="0" w:firstLine="0"/>
      </w:pPr>
      <w:r w:rsidRPr="002E6833">
        <w:rPr>
          <w:bCs/>
        </w:rPr>
        <w:lastRenderedPageBreak/>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rsidR="006D2AFB" w:rsidRDefault="006D2AFB" w:rsidP="006D2AFB"/>
    <w:p w:rsidR="006D2AFB" w:rsidRPr="002E6833" w:rsidRDefault="006D2AFB" w:rsidP="006D2AFB">
      <w:pPr>
        <w:pStyle w:val="ListParagraph"/>
        <w:numPr>
          <w:ilvl w:val="0"/>
          <w:numId w:val="7"/>
        </w:numPr>
        <w:ind w:left="0" w:firstLine="0"/>
      </w:pPr>
      <w:r w:rsidRPr="002E6833">
        <w:rPr>
          <w:bCs/>
        </w:rPr>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rPr>
          <w:bCs/>
        </w:rPr>
        <w:t xml:space="preserve">” </w:t>
      </w:r>
    </w:p>
    <w:p w:rsidR="006D2AFB" w:rsidRPr="003B6968" w:rsidRDefault="006D2AFB" w:rsidP="006D2AFB">
      <w:pPr>
        <w:rPr>
          <w:bCs/>
        </w:rPr>
      </w:pPr>
    </w:p>
    <w:p w:rsidR="006D2AFB" w:rsidRPr="002E6833" w:rsidRDefault="006D2AFB" w:rsidP="006D2AFB">
      <w:pPr>
        <w:pStyle w:val="ListParagraph"/>
        <w:numPr>
          <w:ilvl w:val="0"/>
          <w:numId w:val="7"/>
        </w:numPr>
        <w:ind w:left="0" w:firstLine="0"/>
      </w:pPr>
      <w:proofErr w:type="gramStart"/>
      <w:r w:rsidRPr="002E6833">
        <w:rPr>
          <w:bCs/>
        </w:rPr>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sidRPr="002E6833">
        <w:rPr>
          <w:bCs/>
        </w:rPr>
        <w:t xml:space="preserve">  </w:t>
      </w:r>
      <w:proofErr w:type="gramStart"/>
      <w:r w:rsidRPr="002E6833">
        <w:rPr>
          <w:bCs/>
        </w:rPr>
        <w:t xml:space="preserve">At that same IGC session, the Group of Countries of Latin America and the Caribbean (GRULAC) proposed </w:t>
      </w:r>
      <w:r>
        <w:rPr>
          <w:bCs/>
        </w:rPr>
        <w:t xml:space="preserve">the </w:t>
      </w:r>
      <w:r w:rsidRPr="002E6833">
        <w:rPr>
          <w:bCs/>
        </w:rPr>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p>
    <w:p w:rsidR="006D2AFB" w:rsidRDefault="006D2AFB" w:rsidP="006D2AFB"/>
    <w:p w:rsidR="006D2AFB" w:rsidRPr="002E6833" w:rsidRDefault="006D2AFB" w:rsidP="006D2AFB">
      <w:pPr>
        <w:pStyle w:val="ListParagraph"/>
        <w:numPr>
          <w:ilvl w:val="0"/>
          <w:numId w:val="7"/>
        </w:numPr>
        <w:ind w:left="0" w:firstLine="0"/>
      </w:pPr>
      <w:r w:rsidRPr="002E6833">
        <w:rPr>
          <w:bCs/>
        </w:rPr>
        <w:t>Since then, some Member States have submitted proposals on disclosure requirements and the IGC has discussed various issues relating to possible disclosure requirements.</w:t>
      </w:r>
    </w:p>
    <w:p w:rsidR="006D2AFB" w:rsidRDefault="006D2AFB" w:rsidP="006D2AFB"/>
    <w:p w:rsidR="006D2AFB" w:rsidRDefault="006D2AFB" w:rsidP="006D2AFB">
      <w:pPr>
        <w:pStyle w:val="ListParagraph"/>
        <w:numPr>
          <w:ilvl w:val="0"/>
          <w:numId w:val="7"/>
        </w:numPr>
        <w:ind w:left="0" w:firstLine="0"/>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6D2AFB" w:rsidRDefault="006D2AFB" w:rsidP="006D2AFB"/>
    <w:p w:rsidR="006D2AFB" w:rsidRDefault="006D2AFB" w:rsidP="006D2AFB">
      <w:pPr>
        <w:pStyle w:val="ListParagraph"/>
        <w:numPr>
          <w:ilvl w:val="0"/>
          <w:numId w:val="7"/>
        </w:numPr>
        <w:ind w:left="0" w:firstLine="0"/>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IGCs 36, 37, 38, 39 and 40, and is re</w:t>
      </w:r>
      <w:r>
        <w:noBreakHyphen/>
        <w:t>issued for this session as well.</w:t>
      </w:r>
    </w:p>
    <w:p w:rsidR="006D2AFB" w:rsidRDefault="006D2AFB" w:rsidP="006D2AFB"/>
    <w:p w:rsidR="006D2AFB" w:rsidRPr="00B0336D" w:rsidRDefault="006D2AFB" w:rsidP="006D2AFB">
      <w:pPr>
        <w:rPr>
          <w:b/>
        </w:rPr>
      </w:pPr>
      <w:r>
        <w:rPr>
          <w:b/>
        </w:rPr>
        <w:t>WIPO Studies and Guides</w:t>
      </w:r>
    </w:p>
    <w:p w:rsidR="006D2AFB" w:rsidRDefault="006D2AFB" w:rsidP="006D2AFB"/>
    <w:p w:rsidR="006D2AFB" w:rsidRPr="00144E2F" w:rsidRDefault="006D2AFB" w:rsidP="006D2AFB">
      <w:pPr>
        <w:pStyle w:val="ListParagraph"/>
        <w:numPr>
          <w:ilvl w:val="0"/>
          <w:numId w:val="7"/>
        </w:numPr>
        <w:ind w:left="0" w:firstLine="0"/>
      </w:pPr>
      <w:r w:rsidRPr="00B0336D">
        <w:rPr>
          <w:b/>
          <w:bCs/>
        </w:rPr>
        <w:t>Key Questions on Patent Disclosure Requirements for Genetic Resources and Traditional Knowledge</w:t>
      </w:r>
      <w:r>
        <w:rPr>
          <w:b/>
          <w:bCs/>
        </w:rPr>
        <w:t xml:space="preserve"> – Second Edition</w:t>
      </w:r>
      <w:r w:rsidRPr="00B0336D">
        <w:rPr>
          <w:b/>
          <w:bCs/>
        </w:rPr>
        <w:t xml:space="preserve"> </w:t>
      </w:r>
      <w:r w:rsidRPr="00B0336D">
        <w:rPr>
          <w:bCs/>
        </w:rPr>
        <w:t xml:space="preserve">(available at </w:t>
      </w:r>
      <w:r w:rsidRPr="00144E2F">
        <w:t>https://www.wipo.int/publications/en/details.jsp?id=4498</w:t>
      </w:r>
      <w:r w:rsidRPr="00B0336D">
        <w:rPr>
          <w:bCs/>
        </w:rPr>
        <w:t>) offers a comprehensive and neutral overview of key legal and operational questions on patent disclosure requirements in relation to GRs and TK, based on the analysis of patent disclosure requirements in force at national and regional levels.</w:t>
      </w:r>
    </w:p>
    <w:p w:rsidR="006D2AFB" w:rsidRPr="00144E2F" w:rsidRDefault="006D2AFB" w:rsidP="006D2AFB">
      <w:pPr>
        <w:pStyle w:val="ListParagraph"/>
        <w:ind w:left="0"/>
      </w:pPr>
    </w:p>
    <w:p w:rsidR="006D2AFB" w:rsidRDefault="006D2AFB" w:rsidP="006D2AFB">
      <w:pPr>
        <w:pStyle w:val="ListParagraph"/>
        <w:numPr>
          <w:ilvl w:val="0"/>
          <w:numId w:val="7"/>
        </w:numPr>
        <w:ind w:left="0" w:firstLine="0"/>
      </w:pPr>
      <w:r w:rsidRPr="00144E2F">
        <w:rPr>
          <w:b/>
          <w:szCs w:val="22"/>
        </w:rPr>
        <w:t>Disclosure requirements table</w:t>
      </w:r>
      <w:r w:rsidRPr="00144E2F">
        <w:rPr>
          <w:szCs w:val="22"/>
        </w:rPr>
        <w:t>, updated as of May 2019, (</w:t>
      </w:r>
      <w:r w:rsidRPr="00722E5B">
        <w:t xml:space="preserve">available at </w:t>
      </w:r>
      <w:hyperlink r:id="rId14" w:history="1">
        <w:r w:rsidRPr="00144E2F">
          <w:rPr>
            <w:rStyle w:val="Hyperlink"/>
            <w:color w:val="auto"/>
            <w:u w:val="none"/>
          </w:rPr>
          <w:t>https://www.wipo.int/export/sites/www/tk/en/documents/pdf/genetic_resources_disclosure.pdf</w:t>
        </w:r>
      </w:hyperlink>
      <w:r w:rsidRPr="00144E2F">
        <w:rPr>
          <w:szCs w:val="22"/>
        </w:rPr>
        <w:t xml:space="preserve">) </w:t>
      </w:r>
      <w:r w:rsidRPr="00722E5B">
        <w:lastRenderedPageBreak/>
        <w:t>comprises a non-exhaustive selection of extracts from existing national and legislative texts providing for a specific disclosure requirement related to GRs and/or TK.</w:t>
      </w:r>
    </w:p>
    <w:p w:rsidR="006D2AFB" w:rsidRDefault="006D2AFB" w:rsidP="006D2AFB"/>
    <w:p w:rsidR="006D2AFB" w:rsidRDefault="006D2AFB" w:rsidP="006D2AFB">
      <w:pPr>
        <w:pStyle w:val="ListParagraph"/>
        <w:numPr>
          <w:ilvl w:val="0"/>
          <w:numId w:val="7"/>
        </w:numPr>
        <w:ind w:left="0" w:firstLine="0"/>
      </w:pPr>
      <w:proofErr w:type="gramStart"/>
      <w:r>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hyperlink r:id="rId15" w:history="1">
        <w:r w:rsidRPr="00144E2F">
          <w:rPr>
            <w:rStyle w:val="Hyperlink"/>
            <w:color w:val="auto"/>
            <w:u w:val="none"/>
          </w:rPr>
          <w:t>https://www.wipo.int/edocs/pubdocs/en/tk/786/wipo_pub_786.pdf</w:t>
        </w:r>
      </w:hyperlink>
      <w:r w:rsidRPr="00722E5B">
        <w:t>), which was approved by the Thirtieth Session of the WIPO General Assembly (September 2003) (see documents WO/GA/30/7 and WO/GA/30/7 ADD.1) for transmission to the Seventh Meeting of the COP in February 2004.</w:t>
      </w:r>
      <w:proofErr w:type="gramEnd"/>
      <w:r w:rsidRPr="00722E5B">
        <w:t xml:space="preserve">  As a first step to develop the technical study, a Questionnaire on Various Requirements for Disclosure relating to Genetic Resources and Traditional Knowledge in Patent Applications (document WIPO/GRTKF/IC/3/Q.3) </w:t>
      </w:r>
      <w:proofErr w:type="gramStart"/>
      <w:r w:rsidRPr="00722E5B">
        <w:t>was sent</w:t>
      </w:r>
      <w:proofErr w:type="gramEnd"/>
      <w:r w:rsidRPr="00722E5B">
        <w:t xml:space="preserve"> to WIPO Member States for response.  Document WIPO/GRTKF/IC/4/11 contains a compilation of the responses received from Member States to the above questionnaire.</w:t>
      </w:r>
    </w:p>
    <w:p w:rsidR="006D2AFB" w:rsidRDefault="006D2AFB" w:rsidP="006D2AFB"/>
    <w:p w:rsidR="006D2AFB" w:rsidRPr="00722E5B" w:rsidRDefault="006D2AFB" w:rsidP="006D2AFB">
      <w:pPr>
        <w:rPr>
          <w:b/>
          <w:szCs w:val="22"/>
        </w:rPr>
      </w:pPr>
      <w:r w:rsidRPr="00722E5B">
        <w:rPr>
          <w:b/>
          <w:szCs w:val="22"/>
        </w:rPr>
        <w:t>Database on Laws and Regulations</w:t>
      </w:r>
    </w:p>
    <w:p w:rsidR="006D2AFB" w:rsidRDefault="006D2AFB" w:rsidP="006D2AFB"/>
    <w:p w:rsidR="006D2AFB" w:rsidRPr="00B0336D" w:rsidRDefault="006D2AFB" w:rsidP="006D2AFB">
      <w:pPr>
        <w:pStyle w:val="ListParagraph"/>
        <w:numPr>
          <w:ilvl w:val="0"/>
          <w:numId w:val="7"/>
        </w:numPr>
        <w:ind w:left="0" w:firstLine="0"/>
      </w:pPr>
      <w:proofErr w:type="gramStart"/>
      <w:r w:rsidRPr="00B0336D">
        <w:rPr>
          <w:szCs w:val="22"/>
        </w:rPr>
        <w:t>The WIPO Secretariat has developed and keeps updating a searchable database on legal texts relevant to TK, traditional cultural expressions and GRs, including legal texts relating to disclosure requirements.</w:t>
      </w:r>
      <w:proofErr w:type="gramEnd"/>
      <w:r w:rsidRPr="00B0336D">
        <w:rPr>
          <w:szCs w:val="22"/>
        </w:rPr>
        <w:t xml:space="preserve">  The database is accessible at </w:t>
      </w:r>
      <w:hyperlink r:id="rId16" w:history="1">
        <w:r w:rsidRPr="00B0336D">
          <w:rPr>
            <w:rStyle w:val="Hyperlink"/>
            <w:color w:val="auto"/>
            <w:szCs w:val="22"/>
            <w:u w:val="none"/>
          </w:rPr>
          <w:t>https://www.wipo.int/tk/en/databases/tklaws/</w:t>
        </w:r>
      </w:hyperlink>
      <w:r>
        <w:rPr>
          <w:szCs w:val="22"/>
        </w:rPr>
        <w:t>.</w:t>
      </w:r>
    </w:p>
    <w:p w:rsidR="006D2AFB" w:rsidRDefault="006D2AFB" w:rsidP="006D2AFB">
      <w:pPr>
        <w:pStyle w:val="ListParagraph"/>
        <w:ind w:left="0"/>
        <w:rPr>
          <w:szCs w:val="22"/>
        </w:rPr>
      </w:pPr>
    </w:p>
    <w:p w:rsidR="006D2AFB" w:rsidRDefault="006D2AFB" w:rsidP="006D2AFB">
      <w:pPr>
        <w:pStyle w:val="ListParagraph"/>
        <w:ind w:left="0"/>
        <w:rPr>
          <w:szCs w:val="22"/>
        </w:rPr>
      </w:pPr>
      <w:r w:rsidRPr="002C6CAD">
        <w:rPr>
          <w:b/>
        </w:rPr>
        <w:t>Proposals from Member States</w:t>
      </w:r>
    </w:p>
    <w:p w:rsidR="006D2AFB" w:rsidRPr="00B0336D" w:rsidRDefault="006D2AFB" w:rsidP="006D2AFB">
      <w:pPr>
        <w:pStyle w:val="ListParagraph"/>
        <w:ind w:left="0"/>
      </w:pPr>
    </w:p>
    <w:p w:rsidR="006D2AFB" w:rsidRPr="00B0336D" w:rsidRDefault="006D2AFB" w:rsidP="006D2AFB">
      <w:pPr>
        <w:pStyle w:val="ListParagraph"/>
        <w:numPr>
          <w:ilvl w:val="0"/>
          <w:numId w:val="7"/>
        </w:numPr>
        <w:ind w:left="0" w:firstLine="0"/>
      </w:pPr>
      <w:r w:rsidRPr="00B0336D">
        <w:rPr>
          <w:szCs w:val="22"/>
        </w:rPr>
        <w:t>Since the establishment of the IGC, Member States have submitted proposals on disclosure requirements relating to GRs and associated TK.  Those proposals are as follows, in chronological order.</w:t>
      </w:r>
    </w:p>
    <w:p w:rsidR="006D2AFB" w:rsidRPr="00B0336D" w:rsidRDefault="006D2AFB" w:rsidP="006D2AFB">
      <w:pPr>
        <w:pStyle w:val="ListParagraph"/>
        <w:ind w:left="0"/>
      </w:pPr>
    </w:p>
    <w:p w:rsidR="006D2AFB" w:rsidRDefault="006D2AFB" w:rsidP="006D2AFB">
      <w:pPr>
        <w:pStyle w:val="ListParagraph"/>
        <w:numPr>
          <w:ilvl w:val="0"/>
          <w:numId w:val="7"/>
        </w:numPr>
        <w:ind w:left="0" w:firstLine="0"/>
      </w:pPr>
      <w:r>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rsidR="006D2AFB" w:rsidRDefault="006D2AFB" w:rsidP="006D2AFB"/>
    <w:p w:rsidR="006D2AFB" w:rsidRDefault="006D2AFB" w:rsidP="006D2AFB">
      <w:pPr>
        <w:pStyle w:val="ListParagraph"/>
        <w:numPr>
          <w:ilvl w:val="0"/>
          <w:numId w:val="7"/>
        </w:numPr>
        <w:ind w:left="0" w:firstLine="0"/>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6D2AFB" w:rsidRDefault="006D2AFB" w:rsidP="006D2AFB"/>
    <w:p w:rsidR="006D2AFB" w:rsidRDefault="006D2AFB" w:rsidP="006D2AFB">
      <w:pPr>
        <w:pStyle w:val="ListParagraph"/>
        <w:numPr>
          <w:ilvl w:val="0"/>
          <w:numId w:val="7"/>
        </w:numPr>
        <w:ind w:left="0" w:firstLine="0"/>
      </w:pPr>
      <w:r>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w:t>
      </w:r>
      <w:r>
        <w:lastRenderedPageBreak/>
        <w:t xml:space="preserve">The proposal </w:t>
      </w:r>
      <w:proofErr w:type="gramStart"/>
      <w:r>
        <w:t>was annexed</w:t>
      </w:r>
      <w:proofErr w:type="gramEnd"/>
      <w:r>
        <w:t xml:space="preserve"> to document WIPO/GRTKF/IC/8/11, which was re-submitted at IGC 20 (February 2012) as document WIPO/GRTKF/IC/20/INF/8.</w:t>
      </w:r>
    </w:p>
    <w:p w:rsidR="006D2AFB" w:rsidRDefault="006D2AFB" w:rsidP="006D2AFB"/>
    <w:p w:rsidR="006D2AFB" w:rsidRDefault="006D2AFB" w:rsidP="006D2AFB">
      <w:pPr>
        <w:pStyle w:val="ListParagraph"/>
        <w:numPr>
          <w:ilvl w:val="0"/>
          <w:numId w:val="7"/>
        </w:numPr>
        <w:ind w:left="0" w:firstLine="0"/>
      </w:pPr>
      <w:r w:rsidRPr="00E30490">
        <w:t xml:space="preserve">The Delegation of Japan submitted a document (document WIPO/GRTKF/IC/9/13), entitled “The Patent System and Genetic Resources”, in which it expressed its view on disclosure requirements.  The document </w:t>
      </w:r>
      <w:proofErr w:type="gramStart"/>
      <w:r w:rsidRPr="00E30490">
        <w:t>was resubmitted</w:t>
      </w:r>
      <w:proofErr w:type="gramEnd"/>
      <w:r w:rsidRPr="00E30490">
        <w:t xml:space="preserve"> at IGC 20 (February 2012) as document WIPO/GRTKF/IC/20/INF/9.</w:t>
      </w:r>
    </w:p>
    <w:p w:rsidR="006D2AFB" w:rsidRDefault="006D2AFB" w:rsidP="006D2AFB"/>
    <w:p w:rsidR="006D2AFB" w:rsidRDefault="006D2AFB" w:rsidP="006D2AFB">
      <w:pPr>
        <w:pStyle w:val="ListParagraph"/>
        <w:numPr>
          <w:ilvl w:val="0"/>
          <w:numId w:val="7"/>
        </w:numPr>
        <w:ind w:left="0" w:firstLine="0"/>
      </w:pPr>
      <w:r>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rsidR="006D2AFB" w:rsidRDefault="006D2AFB" w:rsidP="006D2AFB"/>
    <w:p w:rsidR="006D2AFB" w:rsidRDefault="006D2AFB" w:rsidP="006D2AFB">
      <w:pPr>
        <w:pStyle w:val="ListParagraph"/>
        <w:numPr>
          <w:ilvl w:val="0"/>
          <w:numId w:val="7"/>
        </w:numPr>
        <w:ind w:left="0" w:firstLine="0"/>
      </w:pPr>
      <w:r>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rsidR="006D2AFB" w:rsidRDefault="006D2AFB" w:rsidP="006D2AFB"/>
    <w:p w:rsidR="006D2AFB" w:rsidRDefault="006D2AFB" w:rsidP="006D2AFB">
      <w:pPr>
        <w:pStyle w:val="ListParagraph"/>
        <w:numPr>
          <w:ilvl w:val="0"/>
          <w:numId w:val="7"/>
        </w:numPr>
        <w:ind w:left="0" w:firstLine="0"/>
      </w:pP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 and WIPO/GRTKF/IC/40/17), and the Delegation of the Russian Federation became a co-sponsor.</w:t>
      </w:r>
      <w:proofErr w:type="gramEnd"/>
      <w:r>
        <w:t xml:space="preserve">  </w:t>
      </w:r>
    </w:p>
    <w:p w:rsidR="006D2AFB" w:rsidRDefault="006D2AFB" w:rsidP="006D2AFB"/>
    <w:p w:rsidR="006D2AFB" w:rsidRPr="005A06EA" w:rsidRDefault="006D2AFB" w:rsidP="006D2AFB">
      <w:pPr>
        <w:rPr>
          <w:b/>
        </w:rPr>
      </w:pPr>
      <w:r w:rsidRPr="005A06EA">
        <w:rPr>
          <w:b/>
        </w:rPr>
        <w:t>Regional and national experiences</w:t>
      </w:r>
    </w:p>
    <w:p w:rsidR="006D2AFB" w:rsidRDefault="006D2AFB" w:rsidP="006D2AFB"/>
    <w:p w:rsidR="006D2AFB" w:rsidRDefault="006D2AFB" w:rsidP="006D2AFB">
      <w:pPr>
        <w:pStyle w:val="ListParagraph"/>
        <w:numPr>
          <w:ilvl w:val="0"/>
          <w:numId w:val="7"/>
        </w:numPr>
        <w:ind w:left="0" w:firstLine="0"/>
      </w:pPr>
      <w:r>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Republic of Korea,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 Russian Federation, Saudi Arabia, Slovakia, Slovenia, Sri Lanka, Sweden, Switzerland, Thailand, The Former Yugoslav Rep. of Macedonia, United Kingdom, United States of America,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rsidR="006D2AFB" w:rsidRDefault="006D2AFB" w:rsidP="006D2AFB"/>
    <w:p w:rsidR="006D2AFB" w:rsidRDefault="006D2AFB" w:rsidP="006D2AFB">
      <w:pPr>
        <w:pStyle w:val="ListParagraph"/>
        <w:numPr>
          <w:ilvl w:val="0"/>
          <w:numId w:val="7"/>
        </w:numPr>
        <w:ind w:left="0" w:firstLine="0"/>
      </w:pP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rsidR="006D2AFB" w:rsidRDefault="006D2AFB" w:rsidP="006D2AFB"/>
    <w:p w:rsidR="006D2AFB" w:rsidRDefault="006D2AFB" w:rsidP="006D2AFB">
      <w:pPr>
        <w:pStyle w:val="ListParagraph"/>
        <w:numPr>
          <w:ilvl w:val="0"/>
          <w:numId w:val="7"/>
        </w:numPr>
        <w:ind w:left="0" w:firstLine="0"/>
      </w:pPr>
      <w:r>
        <w:t xml:space="preserve">The Delegation of Spain submitted document WIPO/GRTKF/IC/2/15, expressing its views on “patents using biological sources material” and presenting some examples of the “mention of </w:t>
      </w:r>
      <w:r>
        <w:lastRenderedPageBreak/>
        <w:t>the country of origin in patents using biological source material” in Spain, France, Belgium, Germany, the United States of America, Canada, Australia and China.</w:t>
      </w:r>
    </w:p>
    <w:p w:rsidR="006D2AFB" w:rsidRDefault="006D2AFB" w:rsidP="006D2AFB"/>
    <w:p w:rsidR="006D2AFB" w:rsidRDefault="006D2AFB" w:rsidP="006D2AFB">
      <w:pPr>
        <w:pStyle w:val="ListParagraph"/>
        <w:numPr>
          <w:ilvl w:val="0"/>
          <w:numId w:val="7"/>
        </w:numPr>
        <w:ind w:left="540" w:hanging="540"/>
      </w:pPr>
      <w:r>
        <w:t>The Delegation of Peru submitted the following three documents:</w:t>
      </w:r>
    </w:p>
    <w:p w:rsidR="006D2AFB" w:rsidRDefault="006D2AFB" w:rsidP="006D2AFB"/>
    <w:p w:rsidR="006D2AFB" w:rsidRDefault="006D2AFB" w:rsidP="006D2AFB">
      <w:pPr>
        <w:numPr>
          <w:ilvl w:val="0"/>
          <w:numId w:val="9"/>
        </w:numPr>
      </w:pPr>
      <w:r>
        <w:t xml:space="preserve">to share its experience on the fight against </w:t>
      </w:r>
      <w:proofErr w:type="spellStart"/>
      <w:r>
        <w:t>biopiracy</w:t>
      </w:r>
      <w:proofErr w:type="spellEnd"/>
      <w:r>
        <w:t>, including its view on disclosure requirements (document WIPO/GRTKF/IC/8/12);</w:t>
      </w:r>
    </w:p>
    <w:p w:rsidR="006D2AFB" w:rsidRDefault="006D2AFB" w:rsidP="006D2AFB">
      <w:pPr>
        <w:numPr>
          <w:ilvl w:val="0"/>
          <w:numId w:val="9"/>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6D2AFB" w:rsidRDefault="006D2AFB" w:rsidP="006D2AFB">
      <w:pPr>
        <w:numPr>
          <w:ilvl w:val="0"/>
          <w:numId w:val="9"/>
        </w:numPr>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rsidR="006D2AFB" w:rsidRDefault="006D2AFB" w:rsidP="006D2AFB"/>
    <w:p w:rsidR="006D2AFB" w:rsidRDefault="006D2AFB" w:rsidP="006D2AFB">
      <w:pPr>
        <w:pStyle w:val="ListParagraph"/>
        <w:numPr>
          <w:ilvl w:val="0"/>
          <w:numId w:val="7"/>
        </w:numPr>
        <w:ind w:left="0" w:firstLine="0"/>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6D2AFB" w:rsidRDefault="006D2AFB" w:rsidP="006D2AFB">
      <w:pPr>
        <w:pStyle w:val="ListParagraph"/>
        <w:ind w:left="0"/>
      </w:pPr>
    </w:p>
    <w:p w:rsidR="006D2AFB" w:rsidRDefault="006D2AFB" w:rsidP="006D2AFB">
      <w:pPr>
        <w:pStyle w:val="ListParagraph"/>
        <w:numPr>
          <w:ilvl w:val="0"/>
          <w:numId w:val="7"/>
        </w:numPr>
        <w:ind w:left="0" w:firstLine="0"/>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rsidR="006D2AFB" w:rsidRDefault="006D2AFB" w:rsidP="006D2AFB"/>
    <w:p w:rsidR="006D2AFB" w:rsidRDefault="006D2AFB" w:rsidP="006D2AFB">
      <w:pPr>
        <w:numPr>
          <w:ilvl w:val="0"/>
          <w:numId w:val="10"/>
        </w:numPr>
      </w:pPr>
      <w:r>
        <w:t>the Delegation of Brazil (document WIPO/GRTKF/IC/16/INF/9);</w:t>
      </w:r>
    </w:p>
    <w:p w:rsidR="006D2AFB" w:rsidRDefault="006D2AFB" w:rsidP="006D2AFB">
      <w:pPr>
        <w:numPr>
          <w:ilvl w:val="0"/>
          <w:numId w:val="10"/>
        </w:numPr>
      </w:pPr>
      <w:r>
        <w:t>the Delegation of Norway (document WIPO/GRTKF/IC/16/INF/12);</w:t>
      </w:r>
    </w:p>
    <w:p w:rsidR="006D2AFB" w:rsidRDefault="006D2AFB" w:rsidP="006D2AFB">
      <w:pPr>
        <w:numPr>
          <w:ilvl w:val="0"/>
          <w:numId w:val="10"/>
        </w:numPr>
      </w:pPr>
      <w:r>
        <w:t>the Delegation of Switzerland (document WIPO/GRTKF/IC/16/INF/14);</w:t>
      </w:r>
    </w:p>
    <w:p w:rsidR="006D2AFB" w:rsidRDefault="006D2AFB" w:rsidP="006D2AFB">
      <w:pPr>
        <w:numPr>
          <w:ilvl w:val="0"/>
          <w:numId w:val="10"/>
        </w:numPr>
      </w:pPr>
      <w:r>
        <w:t>the Delegation of the European Union and its Member States (document WIPO/GRTKF/IC/16/INF/15);</w:t>
      </w:r>
    </w:p>
    <w:p w:rsidR="006D2AFB" w:rsidRDefault="006D2AFB" w:rsidP="006D2AFB">
      <w:pPr>
        <w:numPr>
          <w:ilvl w:val="0"/>
          <w:numId w:val="10"/>
        </w:numPr>
      </w:pPr>
      <w:r>
        <w:t>the Delegation of Mexico (document WIPO/GRTKF/IC/16/INF/16);</w:t>
      </w:r>
    </w:p>
    <w:p w:rsidR="006D2AFB" w:rsidRDefault="006D2AFB" w:rsidP="006D2AFB">
      <w:pPr>
        <w:numPr>
          <w:ilvl w:val="0"/>
          <w:numId w:val="10"/>
        </w:numPr>
      </w:pPr>
      <w:r>
        <w:t>the representatives of the Biotechnology Industry Organization (BIO) and the International Federation of Pharmaceutical Manufacturers and Associations (IFPMA) (document WIPO/GRTKF/IC/16/INF/21);  and</w:t>
      </w:r>
    </w:p>
    <w:p w:rsidR="006D2AFB" w:rsidRDefault="006D2AFB" w:rsidP="006D2AFB">
      <w:pPr>
        <w:numPr>
          <w:ilvl w:val="0"/>
          <w:numId w:val="10"/>
        </w:numPr>
      </w:pPr>
      <w:proofErr w:type="gramStart"/>
      <w:r>
        <w:t>the</w:t>
      </w:r>
      <w:proofErr w:type="gramEnd"/>
      <w:r>
        <w:t xml:space="preserve"> Delegation of China (document WIPO/GRTKF/IC/16/INF/27).</w:t>
      </w:r>
    </w:p>
    <w:p w:rsidR="006D2AFB" w:rsidRDefault="006D2AFB" w:rsidP="006D2AFB"/>
    <w:p w:rsidR="006D2AFB" w:rsidRDefault="006D2AFB" w:rsidP="006D2AFB">
      <w:pPr>
        <w:pStyle w:val="ListParagraph"/>
        <w:numPr>
          <w:ilvl w:val="0"/>
          <w:numId w:val="7"/>
        </w:numPr>
        <w:ind w:left="0" w:firstLine="0"/>
      </w:pPr>
      <w:r>
        <w:t>The Delegation of Norway submitted document WIPO/GRTKF/IC/23/INF/10, describing disclosure requirements in its Patent Act and Plant Breeder’s Act and some preliminary findings from an ongoing review of disclosure requirements.</w:t>
      </w:r>
    </w:p>
    <w:p w:rsidR="006D2AFB" w:rsidRDefault="006D2AFB" w:rsidP="006D2AFB">
      <w:pPr>
        <w:pStyle w:val="ListParagraph"/>
        <w:ind w:left="0"/>
      </w:pPr>
    </w:p>
    <w:p w:rsidR="006D2AFB" w:rsidRDefault="006D2AFB" w:rsidP="006D2AFB">
      <w:pPr>
        <w:pStyle w:val="ListParagraph"/>
        <w:numPr>
          <w:ilvl w:val="0"/>
          <w:numId w:val="7"/>
        </w:numPr>
        <w:ind w:left="0" w:firstLine="0"/>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6D2AFB" w:rsidRDefault="006D2AFB" w:rsidP="006D2AFB">
      <w:pPr>
        <w:pStyle w:val="ListParagraph"/>
      </w:pPr>
    </w:p>
    <w:p w:rsidR="006D2AFB" w:rsidRPr="000268DF" w:rsidRDefault="006D2AFB" w:rsidP="006D2AFB">
      <w:pPr>
        <w:pStyle w:val="ListParagraph"/>
        <w:numPr>
          <w:ilvl w:val="0"/>
          <w:numId w:val="7"/>
        </w:numPr>
        <w:ind w:left="0" w:firstLine="0"/>
      </w:pPr>
      <w:r w:rsidRPr="00874503">
        <w:rPr>
          <w:szCs w:val="22"/>
        </w:rPr>
        <w:t>In 2015, 2016 and 2017, the WIPO Secretariat organized several Seminars on intellectual property and GRs/TK.  The speakers from the following countries shared their national experiences on disclosure requirements:</w:t>
      </w:r>
    </w:p>
    <w:p w:rsidR="006D2AFB" w:rsidRPr="00722E5B" w:rsidRDefault="006D2AFB" w:rsidP="006D2AFB">
      <w:pPr>
        <w:pStyle w:val="Endofdocument"/>
        <w:numPr>
          <w:ilvl w:val="0"/>
          <w:numId w:val="11"/>
        </w:numPr>
        <w:spacing w:after="0"/>
        <w:jc w:val="left"/>
        <w:rPr>
          <w:sz w:val="22"/>
          <w:szCs w:val="22"/>
          <w:lang w:val="es-ES_tradnl"/>
        </w:rPr>
      </w:pPr>
      <w:proofErr w:type="spellStart"/>
      <w:r w:rsidRPr="0020778C">
        <w:rPr>
          <w:sz w:val="22"/>
          <w:szCs w:val="22"/>
          <w:lang w:val="es-ES_tradnl"/>
        </w:rPr>
        <w:lastRenderedPageBreak/>
        <w:t>Brazil</w:t>
      </w:r>
      <w:proofErr w:type="spellEnd"/>
      <w:r w:rsidRPr="0020778C">
        <w:rPr>
          <w:sz w:val="22"/>
          <w:szCs w:val="22"/>
          <w:lang w:val="es-ES_tradnl"/>
        </w:rPr>
        <w:t xml:space="preserve">:  </w:t>
      </w:r>
      <w:hyperlink r:id="rId17" w:history="1">
        <w:r w:rsidRPr="00722E5B">
          <w:rPr>
            <w:rStyle w:val="Hyperlink"/>
            <w:color w:val="auto"/>
            <w:sz w:val="22"/>
            <w:szCs w:val="22"/>
            <w:u w:val="none"/>
            <w:lang w:val="es-ES_tradnl"/>
          </w:rPr>
          <w:t>https://www.wipo.int/edocs/mdocs/tk/en/wipo_iptk_ge_16/wipo_iptk_ge_16_presentation_8pinto.pdf</w:t>
        </w:r>
      </w:hyperlink>
      <w:r w:rsidRPr="00722E5B">
        <w:rPr>
          <w:sz w:val="22"/>
          <w:szCs w:val="22"/>
          <w:lang w:val="es-ES_tradnl"/>
        </w:rPr>
        <w:t xml:space="preserve">; </w:t>
      </w:r>
    </w:p>
    <w:p w:rsidR="006D2AFB" w:rsidRPr="00722E5B" w:rsidRDefault="006D2AFB" w:rsidP="006D2AFB">
      <w:pPr>
        <w:pStyle w:val="Endofdocument"/>
        <w:numPr>
          <w:ilvl w:val="0"/>
          <w:numId w:val="11"/>
        </w:numPr>
        <w:spacing w:after="0"/>
        <w:jc w:val="left"/>
        <w:rPr>
          <w:sz w:val="22"/>
          <w:szCs w:val="22"/>
          <w:lang w:val="es-ES_tradnl"/>
        </w:rPr>
      </w:pPr>
      <w:r w:rsidRPr="00722E5B">
        <w:rPr>
          <w:sz w:val="22"/>
          <w:szCs w:val="22"/>
          <w:lang w:val="es-ES_tradnl"/>
        </w:rPr>
        <w:t xml:space="preserve">China:  </w:t>
      </w:r>
      <w:hyperlink r:id="rId18" w:history="1">
        <w:r w:rsidRPr="00722E5B">
          <w:rPr>
            <w:rStyle w:val="Hyperlink"/>
            <w:color w:val="auto"/>
            <w:sz w:val="22"/>
            <w:szCs w:val="22"/>
            <w:u w:val="none"/>
            <w:lang w:val="es-ES_tradnl"/>
          </w:rPr>
          <w:t>https://www.wipo.int/edocs/mdocs/tk/en/wipo_iptk_ge_16/wipo_iptk_ge_16_presentation_9yang.pdf</w:t>
        </w:r>
      </w:hyperlink>
      <w:r w:rsidRPr="00722E5B">
        <w:rPr>
          <w:sz w:val="22"/>
          <w:szCs w:val="22"/>
          <w:lang w:val="es-ES_tradnl"/>
        </w:rPr>
        <w:t xml:space="preserve">; </w:t>
      </w:r>
    </w:p>
    <w:p w:rsidR="006D2AFB" w:rsidRPr="00722E5B" w:rsidRDefault="006D2AFB" w:rsidP="006D2AFB">
      <w:pPr>
        <w:pStyle w:val="Endofdocument"/>
        <w:numPr>
          <w:ilvl w:val="0"/>
          <w:numId w:val="11"/>
        </w:numPr>
        <w:spacing w:after="0"/>
        <w:jc w:val="left"/>
        <w:rPr>
          <w:sz w:val="22"/>
          <w:szCs w:val="22"/>
          <w:lang w:val="de-CH"/>
        </w:rPr>
      </w:pPr>
      <w:r w:rsidRPr="00722E5B">
        <w:rPr>
          <w:sz w:val="22"/>
          <w:szCs w:val="22"/>
          <w:lang w:val="de-CH"/>
        </w:rPr>
        <w:t xml:space="preserve">Peru:  </w:t>
      </w:r>
      <w:hyperlink r:id="rId19" w:history="1">
        <w:r w:rsidRPr="00722E5B">
          <w:rPr>
            <w:rStyle w:val="Hyperlink"/>
            <w:color w:val="auto"/>
            <w:sz w:val="22"/>
            <w:szCs w:val="22"/>
            <w:u w:val="none"/>
            <w:lang w:val="de-CH"/>
          </w:rPr>
          <w:t>https://www.wipo.int/edocs/mdocs/tk/en/wipo_iptk_ge_15/wipo_iptk_ge_15_presentation_silvia_solis.pdf</w:t>
        </w:r>
      </w:hyperlink>
      <w:r w:rsidRPr="00722E5B">
        <w:rPr>
          <w:sz w:val="22"/>
          <w:szCs w:val="22"/>
          <w:lang w:val="de-CH"/>
        </w:rPr>
        <w:t xml:space="preserve">; </w:t>
      </w:r>
    </w:p>
    <w:p w:rsidR="006D2AFB" w:rsidRPr="00722E5B" w:rsidRDefault="006D2AFB" w:rsidP="006D2AFB">
      <w:pPr>
        <w:pStyle w:val="Endofdocument"/>
        <w:numPr>
          <w:ilvl w:val="0"/>
          <w:numId w:val="11"/>
        </w:numPr>
        <w:spacing w:after="0"/>
        <w:jc w:val="left"/>
        <w:rPr>
          <w:sz w:val="22"/>
          <w:szCs w:val="22"/>
        </w:rPr>
      </w:pPr>
      <w:r w:rsidRPr="00722E5B">
        <w:rPr>
          <w:sz w:val="22"/>
          <w:szCs w:val="22"/>
        </w:rPr>
        <w:t xml:space="preserve">Romania:  </w:t>
      </w:r>
      <w:hyperlink r:id="rId20" w:history="1">
        <w:r w:rsidRPr="00722E5B">
          <w:rPr>
            <w:rStyle w:val="Hyperlink"/>
            <w:color w:val="auto"/>
            <w:sz w:val="22"/>
            <w:szCs w:val="22"/>
            <w:u w:val="none"/>
          </w:rPr>
          <w:t>https://www.wipo.int/edocs/mdocs/tk/en/wipo_iptk_ge_16/wipo_iptk_ge_16_presentation_11gorgescu.pdf</w:t>
        </w:r>
      </w:hyperlink>
      <w:r w:rsidRPr="00722E5B">
        <w:rPr>
          <w:sz w:val="22"/>
          <w:szCs w:val="22"/>
        </w:rPr>
        <w:t>;  and</w:t>
      </w:r>
    </w:p>
    <w:p w:rsidR="006D2AFB" w:rsidRPr="00722E5B" w:rsidRDefault="006D2AFB" w:rsidP="006D2AFB">
      <w:pPr>
        <w:pStyle w:val="Endofdocument"/>
        <w:numPr>
          <w:ilvl w:val="0"/>
          <w:numId w:val="11"/>
        </w:numPr>
        <w:spacing w:after="0"/>
        <w:jc w:val="left"/>
        <w:rPr>
          <w:sz w:val="22"/>
          <w:szCs w:val="22"/>
          <w:lang w:val="de-CH"/>
        </w:rPr>
      </w:pPr>
      <w:r w:rsidRPr="00722E5B">
        <w:rPr>
          <w:sz w:val="22"/>
          <w:szCs w:val="22"/>
          <w:lang w:val="de-CH"/>
        </w:rPr>
        <w:t xml:space="preserve">Switzerland:  </w:t>
      </w:r>
      <w:hyperlink r:id="rId21" w:history="1">
        <w:r w:rsidRPr="00722E5B">
          <w:rPr>
            <w:rStyle w:val="Hyperlink"/>
            <w:color w:val="auto"/>
            <w:sz w:val="22"/>
            <w:szCs w:val="22"/>
            <w:u w:val="none"/>
            <w:lang w:val="de-CH"/>
          </w:rPr>
          <w:t>https://www.wipo.int/edocs/mdocs/tk/en/wipo_iptk_ge_15/wipo_iptk_ge_15_presentation_martin_girsberger.pdf</w:t>
        </w:r>
      </w:hyperlink>
      <w:r w:rsidRPr="00722E5B">
        <w:rPr>
          <w:sz w:val="22"/>
          <w:szCs w:val="22"/>
          <w:lang w:val="de-CH"/>
        </w:rPr>
        <w:t xml:space="preserve">. </w:t>
      </w:r>
    </w:p>
    <w:p w:rsidR="006D2AFB" w:rsidRDefault="006D2AFB" w:rsidP="006D2AFB">
      <w:pPr>
        <w:rPr>
          <w:lang w:val="de-CH"/>
        </w:rPr>
      </w:pPr>
    </w:p>
    <w:p w:rsidR="006D2AFB" w:rsidRPr="003B6968" w:rsidRDefault="006D2AFB" w:rsidP="006D2AFB">
      <w:r w:rsidRPr="00F37219">
        <w:rPr>
          <w:b/>
        </w:rPr>
        <w:t xml:space="preserve">Historical development of </w:t>
      </w:r>
      <w:r>
        <w:rPr>
          <w:b/>
        </w:rPr>
        <w:t xml:space="preserve">the </w:t>
      </w:r>
      <w:r w:rsidRPr="00F37219">
        <w:rPr>
          <w:b/>
        </w:rPr>
        <w:t>GRs text</w:t>
      </w:r>
    </w:p>
    <w:p w:rsidR="006D2AFB" w:rsidRPr="003B6968" w:rsidRDefault="006D2AFB" w:rsidP="006D2AFB"/>
    <w:p w:rsidR="006D2AFB" w:rsidRPr="003B6968" w:rsidRDefault="006D2AFB" w:rsidP="006D2AFB">
      <w:pPr>
        <w:pStyle w:val="ListParagraph"/>
        <w:numPr>
          <w:ilvl w:val="0"/>
          <w:numId w:val="7"/>
        </w:numPr>
        <w:ind w:left="0" w:firstLine="0"/>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p>
    <w:p w:rsidR="006D2AFB" w:rsidRPr="003B6968" w:rsidRDefault="006D2AFB" w:rsidP="006D2AFB">
      <w:pPr>
        <w:pStyle w:val="ListParagraph"/>
        <w:ind w:left="0"/>
      </w:pPr>
    </w:p>
    <w:p w:rsidR="006D2AFB" w:rsidRPr="003B6968" w:rsidRDefault="006D2AFB" w:rsidP="006D2AFB">
      <w:pPr>
        <w:pStyle w:val="ListParagraph"/>
        <w:numPr>
          <w:ilvl w:val="0"/>
          <w:numId w:val="7"/>
        </w:numPr>
        <w:ind w:left="0" w:firstLine="0"/>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rsidR="006D2AFB" w:rsidRPr="003B6968" w:rsidRDefault="006D2AFB" w:rsidP="006D2AFB"/>
    <w:p w:rsidR="006D2AFB" w:rsidRPr="003B6968" w:rsidRDefault="006D2AFB" w:rsidP="006D2AFB">
      <w:pPr>
        <w:pStyle w:val="ListParagraph"/>
        <w:numPr>
          <w:ilvl w:val="0"/>
          <w:numId w:val="7"/>
        </w:numPr>
        <w:ind w:left="0" w:firstLine="0"/>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 xml:space="preserve">requirements.  </w:t>
      </w:r>
      <w:proofErr w:type="gramStart"/>
      <w:r w:rsidRPr="0090334B">
        <w:t>The IGC further discussed and advance</w:t>
      </w:r>
      <w:r>
        <w:t>d the text in the following IGC </w:t>
      </w:r>
      <w:r w:rsidRPr="0090334B">
        <w:t>sessions (WIPO/GRTKF/IC/25/5, WIPO/GRTKF/IC/26/4, WIPO/GRTKF/IC/28/4, WIPO/GRTKF/IC/29/4, WIPO/GRTKF/IC/30/4</w:t>
      </w:r>
      <w:r>
        <w:t>,</w:t>
      </w:r>
      <w:r w:rsidRPr="0090334B">
        <w:t xml:space="preserve"> WIPO/GRTKF/IC/34/4</w:t>
      </w:r>
      <w:r>
        <w:t>,</w:t>
      </w:r>
      <w:r w:rsidRPr="00826E10">
        <w:t xml:space="preserve"> </w:t>
      </w:r>
      <w:r>
        <w:t>WIPO/GRTKF/IC/35/4,</w:t>
      </w:r>
      <w:r w:rsidRPr="0092593B">
        <w:t xml:space="preserve"> </w:t>
      </w:r>
      <w:r>
        <w:t>WIPO/GRTKF/IC/36/4, WIPO/GR</w:t>
      </w:r>
      <w:r w:rsidR="005152B9">
        <w:t>TKF/IC/40/6 and WIPO/GRTKF/IC/42</w:t>
      </w:r>
      <w:r>
        <w:t>/4</w:t>
      </w:r>
      <w:r w:rsidRPr="0090334B">
        <w:t>).</w:t>
      </w:r>
      <w:proofErr w:type="gramEnd"/>
    </w:p>
    <w:p w:rsidR="006D2AFB" w:rsidRPr="003B6968" w:rsidRDefault="006D2AFB" w:rsidP="006D2AFB">
      <w:pPr>
        <w:pStyle w:val="ListParagraph"/>
        <w:ind w:left="0"/>
      </w:pPr>
    </w:p>
    <w:p w:rsidR="006D2AFB" w:rsidRPr="00874503" w:rsidRDefault="006D2AFB" w:rsidP="006D2AFB">
      <w:pPr>
        <w:pStyle w:val="ListParagraph"/>
        <w:numPr>
          <w:ilvl w:val="0"/>
          <w:numId w:val="7"/>
        </w:numPr>
        <w:ind w:left="0" w:firstLine="0"/>
        <w:rPr>
          <w:lang w:val="de-CH"/>
        </w:rPr>
      </w:pPr>
      <w:r>
        <w:t xml:space="preserve">In April 2019, Mr. Ian Goss, the Chair of the IGC for the 2018-2019 biennium, prepared a text of a </w:t>
      </w:r>
      <w:r>
        <w:rPr>
          <w:i/>
        </w:rPr>
        <w:t>Draft International Legal Instrument Relating to Intellectual Property, Genetic Resources and Traditional Knowledge Associated with Genetic Resources,</w:t>
      </w:r>
      <w:r>
        <w:t xml:space="preserve"> which includes provisions on disclosure requirements.  The text</w:t>
      </w:r>
      <w:r w:rsidR="005152B9">
        <w:t xml:space="preserve"> is included in WIPO/GRTKF/IC/42</w:t>
      </w:r>
      <w:r>
        <w:t>/5.</w:t>
      </w:r>
    </w:p>
    <w:p w:rsidR="006D2AFB" w:rsidRDefault="006D2AFB" w:rsidP="006D2AFB"/>
    <w:p w:rsidR="006D2AFB" w:rsidRPr="00F37219" w:rsidRDefault="006D2AFB" w:rsidP="006D2AFB">
      <w:pPr>
        <w:rPr>
          <w:b/>
        </w:rPr>
      </w:pPr>
      <w:r>
        <w:rPr>
          <w:b/>
        </w:rPr>
        <w:t>Historical D</w:t>
      </w:r>
      <w:r w:rsidRPr="00F37219">
        <w:rPr>
          <w:b/>
        </w:rPr>
        <w:t xml:space="preserve">evelopment of </w:t>
      </w:r>
      <w:r>
        <w:rPr>
          <w:b/>
        </w:rPr>
        <w:t>the TK T</w:t>
      </w:r>
      <w:r w:rsidRPr="00F37219">
        <w:rPr>
          <w:b/>
        </w:rPr>
        <w:t>ext</w:t>
      </w:r>
    </w:p>
    <w:p w:rsidR="006D2AFB" w:rsidRDefault="006D2AFB" w:rsidP="006D2AFB"/>
    <w:p w:rsidR="006D2AFB" w:rsidRDefault="006D2AFB" w:rsidP="006D2AFB">
      <w:pPr>
        <w:pStyle w:val="ListParagraph"/>
        <w:numPr>
          <w:ilvl w:val="0"/>
          <w:numId w:val="7"/>
        </w:numPr>
        <w:ind w:left="0" w:firstLine="0"/>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w:t>
      </w:r>
      <w:r>
        <w:lastRenderedPageBreak/>
        <w:t xml:space="preserve">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w:t>
      </w:r>
    </w:p>
    <w:p w:rsidR="006D2AFB" w:rsidRDefault="006D2AFB" w:rsidP="006D2AFB">
      <w:pPr>
        <w:pStyle w:val="ListParagraph"/>
        <w:ind w:left="0"/>
      </w:pPr>
    </w:p>
    <w:p w:rsidR="006D2AFB" w:rsidRDefault="006D2AFB" w:rsidP="006D2AFB">
      <w:pPr>
        <w:pStyle w:val="ListParagraph"/>
        <w:numPr>
          <w:ilvl w:val="0"/>
          <w:numId w:val="7"/>
        </w:numPr>
        <w:ind w:left="0" w:firstLine="0"/>
      </w:pPr>
      <w:r>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w:t>
      </w:r>
    </w:p>
    <w:p w:rsidR="006D2AFB" w:rsidRDefault="006D2AFB" w:rsidP="006D2AFB"/>
    <w:p w:rsidR="006D2AFB" w:rsidRDefault="006D2AFB" w:rsidP="006D2AFB">
      <w:pPr>
        <w:pStyle w:val="ListParagraph"/>
        <w:numPr>
          <w:ilvl w:val="0"/>
          <w:numId w:val="7"/>
        </w:numPr>
        <w:ind w:left="0" w:firstLine="0"/>
      </w:pPr>
      <w:r>
        <w:t xml:space="preserve">IGC 21 (April 2012) further developed the Draft Articles, which became document WIPO/GRTKF/IC/24/4, and included several provisions regarding disclosure requirements.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620CCA">
        <w:t xml:space="preserve"> </w:t>
      </w:r>
      <w:r>
        <w:t>WIPO/GRTKF/IC/38/4,</w:t>
      </w:r>
      <w:r w:rsidRPr="000073DC">
        <w:t xml:space="preserve"> </w:t>
      </w:r>
      <w:r>
        <w:t>WIPO/GRTKF/IC/39/4, WIPO/GRTKF/IC/40/4 and WIPO/GRTKF/IC/40/18).</w:t>
      </w:r>
      <w:proofErr w:type="gramEnd"/>
    </w:p>
    <w:p w:rsidR="006D2AFB" w:rsidRDefault="006D2AFB" w:rsidP="006D2AFB"/>
    <w:p w:rsidR="006D2AFB" w:rsidRPr="005A06EA" w:rsidRDefault="006D2AFB" w:rsidP="006D2AFB">
      <w:pPr>
        <w:rPr>
          <w:b/>
        </w:rPr>
      </w:pPr>
      <w:r w:rsidRPr="005A06EA">
        <w:rPr>
          <w:b/>
        </w:rPr>
        <w:t>Other Materials</w:t>
      </w:r>
    </w:p>
    <w:p w:rsidR="006D2AFB" w:rsidRDefault="006D2AFB" w:rsidP="006D2AFB"/>
    <w:p w:rsidR="006D2AFB" w:rsidRDefault="006D2AFB" w:rsidP="006D2AFB">
      <w:pPr>
        <w:pStyle w:val="ListParagraph"/>
        <w:numPr>
          <w:ilvl w:val="0"/>
          <w:numId w:val="7"/>
        </w:numPr>
        <w:ind w:left="0" w:firstLine="0"/>
      </w:pPr>
      <w:r>
        <w:t>At IGC 2 (December 2001), the Executive Secretary of the CBD submitted to the IGC the report of the CBD’s Ad Hoc Open-ended Working Group on Access and Benefit-Sharing (document WIPO/GRTKF/IC/2/11).  The report includes some recommendations on disclosure requirements.</w:t>
      </w:r>
    </w:p>
    <w:p w:rsidR="006D2AFB" w:rsidRDefault="006D2AFB" w:rsidP="006D2AFB">
      <w:pPr>
        <w:pStyle w:val="ListParagraph"/>
        <w:ind w:left="0"/>
      </w:pPr>
    </w:p>
    <w:p w:rsidR="006D2AFB" w:rsidRDefault="006D2AFB" w:rsidP="006D2AFB">
      <w:pPr>
        <w:pStyle w:val="ListParagraph"/>
        <w:numPr>
          <w:ilvl w:val="0"/>
          <w:numId w:val="7"/>
        </w:numPr>
        <w:ind w:left="0" w:firstLine="0"/>
      </w:pPr>
      <w:r>
        <w:t>At IGC 13 (October 2008), the Biotechnology Industry Organization (BIO) provided its view on disclosure requirements in document WIPO/GRTKF/IC/13/8(C).</w:t>
      </w:r>
    </w:p>
    <w:p w:rsidR="006D2AFB" w:rsidRDefault="006D2AFB" w:rsidP="006D2AFB"/>
    <w:p w:rsidR="006D2AFB" w:rsidRDefault="006D2AFB" w:rsidP="006D2AFB">
      <w:pPr>
        <w:pStyle w:val="ListParagraph"/>
        <w:numPr>
          <w:ilvl w:val="0"/>
          <w:numId w:val="7"/>
        </w:numPr>
        <w:ind w:left="0" w:firstLine="0"/>
      </w:pPr>
      <w:r>
        <w:t xml:space="preserve">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rsidR="006D2AFB" w:rsidRDefault="006D2AFB" w:rsidP="006D2AFB"/>
    <w:p w:rsidR="006D2AFB" w:rsidRDefault="006D2AFB" w:rsidP="006D2AFB">
      <w:pPr>
        <w:pStyle w:val="ListParagraph"/>
        <w:numPr>
          <w:ilvl w:val="0"/>
          <w:numId w:val="7"/>
        </w:numPr>
        <w:ind w:left="0" w:firstLine="0"/>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w:t>
      </w:r>
      <w:r>
        <w:t xml:space="preserve">with a few updates </w:t>
      </w:r>
      <w:r w:rsidRPr="00224F72">
        <w:t>at IGC</w:t>
      </w:r>
      <w:r>
        <w:t>s</w:t>
      </w:r>
      <w:r w:rsidRPr="00224F72">
        <w:t xml:space="preserve"> 37</w:t>
      </w:r>
      <w:r>
        <w:t>, 38, 39</w:t>
      </w:r>
      <w:r w:rsidRPr="00224F72">
        <w:t xml:space="preserve"> </w:t>
      </w:r>
      <w:r>
        <w:t xml:space="preserve">and 40 </w:t>
      </w:r>
      <w:r w:rsidRPr="00224F72">
        <w:t>as document</w:t>
      </w:r>
      <w:r>
        <w:t>s</w:t>
      </w:r>
      <w:r w:rsidRPr="00224F72">
        <w:t xml:space="preserve"> WIPO/GRTKF/IC/37/15</w:t>
      </w:r>
      <w:r>
        <w:t>, WIPO/GRTKF/IC/38/15, WIPO/GRTKF/IC/39/10 and WIPO/GRTKF/IC/40/11</w:t>
      </w:r>
      <w:r w:rsidRPr="00224F72">
        <w:t>.</w:t>
      </w:r>
    </w:p>
    <w:p w:rsidR="006D2AFB" w:rsidRDefault="006D2AFB" w:rsidP="006D2AFB"/>
    <w:p w:rsidR="006D2AFB" w:rsidRPr="00DA2658" w:rsidRDefault="006D2AFB" w:rsidP="006D2AFB">
      <w:pPr>
        <w:pStyle w:val="ListParagraph"/>
        <w:numPr>
          <w:ilvl w:val="0"/>
          <w:numId w:val="7"/>
        </w:numPr>
        <w:ind w:left="0" w:firstLine="0"/>
      </w:pPr>
      <w:r w:rsidRPr="00080F8D">
        <w:rPr>
          <w:szCs w:val="22"/>
        </w:rPr>
        <w:t>At the Seminars on intellectual property and GRs/TK organized by the WIPO Secretariat in 2015, 2016 and 2017, the following speakers shared their personal views on disclosure requirements and their presentations are available at:</w:t>
      </w:r>
    </w:p>
    <w:p w:rsidR="006D2AFB" w:rsidRPr="00080F8D" w:rsidRDefault="006D2AFB" w:rsidP="006D2AFB">
      <w:pPr>
        <w:pStyle w:val="ListParagraph"/>
        <w:ind w:left="0"/>
      </w:pPr>
    </w:p>
    <w:p w:rsidR="006D2AFB" w:rsidRPr="00722E5B" w:rsidRDefault="006D2AFB" w:rsidP="006D2AFB">
      <w:pPr>
        <w:pStyle w:val="Endofdocument"/>
        <w:numPr>
          <w:ilvl w:val="0"/>
          <w:numId w:val="11"/>
        </w:numPr>
        <w:spacing w:after="0"/>
        <w:jc w:val="left"/>
        <w:rPr>
          <w:sz w:val="22"/>
          <w:szCs w:val="22"/>
          <w:lang w:val="fr-FR"/>
        </w:rPr>
      </w:pPr>
      <w:r w:rsidRPr="00615CB1">
        <w:rPr>
          <w:sz w:val="22"/>
          <w:szCs w:val="22"/>
          <w:lang w:val="fr-FR"/>
        </w:rPr>
        <w:t xml:space="preserve">Mr. Pierre Du Plessis:  </w:t>
      </w:r>
      <w:hyperlink r:id="rId22" w:history="1">
        <w:r w:rsidRPr="00722E5B">
          <w:rPr>
            <w:rStyle w:val="Hyperlink"/>
            <w:color w:val="auto"/>
            <w:sz w:val="22"/>
            <w:szCs w:val="22"/>
            <w:u w:val="none"/>
            <w:lang w:val="fr-FR"/>
          </w:rPr>
          <w:t>https://www.wipo.int/edocs/mdocs/tk/en/wipo_iptk_ge_15/wipo_iptk_ge_15_presentation_pierre_du_plessis.pdf</w:t>
        </w:r>
      </w:hyperlink>
      <w:r w:rsidRPr="00722E5B">
        <w:rPr>
          <w:sz w:val="22"/>
          <w:szCs w:val="22"/>
          <w:lang w:val="fr-FR"/>
        </w:rPr>
        <w:t xml:space="preserve">; </w:t>
      </w:r>
    </w:p>
    <w:p w:rsidR="006D2AFB" w:rsidRPr="00722E5B" w:rsidRDefault="006D2AFB" w:rsidP="006D2AFB">
      <w:pPr>
        <w:pStyle w:val="Endofdocument"/>
        <w:numPr>
          <w:ilvl w:val="0"/>
          <w:numId w:val="11"/>
        </w:numPr>
        <w:spacing w:after="0"/>
        <w:jc w:val="left"/>
        <w:rPr>
          <w:sz w:val="22"/>
          <w:szCs w:val="22"/>
          <w:lang w:val="es-ES_tradnl"/>
        </w:rPr>
      </w:pPr>
      <w:r w:rsidRPr="00722E5B">
        <w:rPr>
          <w:sz w:val="22"/>
          <w:szCs w:val="22"/>
          <w:lang w:val="es-ES_tradnl"/>
        </w:rPr>
        <w:lastRenderedPageBreak/>
        <w:t xml:space="preserve">Ms. Larisa </w:t>
      </w:r>
      <w:proofErr w:type="spellStart"/>
      <w:r w:rsidRPr="00722E5B">
        <w:rPr>
          <w:sz w:val="22"/>
          <w:szCs w:val="22"/>
          <w:lang w:val="es-ES_tradnl"/>
        </w:rPr>
        <w:t>Simonova</w:t>
      </w:r>
      <w:proofErr w:type="spellEnd"/>
      <w:r w:rsidRPr="00722E5B">
        <w:rPr>
          <w:sz w:val="22"/>
          <w:szCs w:val="22"/>
          <w:lang w:val="es-ES_tradnl"/>
        </w:rPr>
        <w:t xml:space="preserve">:  </w:t>
      </w:r>
      <w:hyperlink r:id="rId23" w:history="1">
        <w:r w:rsidRPr="00722E5B">
          <w:rPr>
            <w:rStyle w:val="Hyperlink"/>
            <w:color w:val="auto"/>
            <w:sz w:val="22"/>
            <w:szCs w:val="22"/>
            <w:u w:val="none"/>
            <w:lang w:val="es-ES_tradnl"/>
          </w:rPr>
          <w:t>https://www.wipo.int/edocs/mdocs/tk/en/wipo_iptk_ge_15/wipo_iptk_ge_15_presentation_larisa_simonova.pdf</w:t>
        </w:r>
      </w:hyperlink>
      <w:r w:rsidRPr="00722E5B">
        <w:rPr>
          <w:sz w:val="22"/>
          <w:szCs w:val="22"/>
          <w:lang w:val="es-ES_tradnl"/>
        </w:rPr>
        <w:t xml:space="preserve">; </w:t>
      </w:r>
    </w:p>
    <w:p w:rsidR="006D2AFB" w:rsidRPr="00722E5B" w:rsidRDefault="006D2AFB" w:rsidP="006D2AFB">
      <w:pPr>
        <w:pStyle w:val="Endofdocument"/>
        <w:numPr>
          <w:ilvl w:val="0"/>
          <w:numId w:val="11"/>
        </w:numPr>
        <w:spacing w:after="0"/>
        <w:jc w:val="left"/>
        <w:rPr>
          <w:sz w:val="22"/>
          <w:szCs w:val="22"/>
        </w:rPr>
      </w:pPr>
      <w:r w:rsidRPr="00722E5B">
        <w:rPr>
          <w:sz w:val="22"/>
          <w:szCs w:val="22"/>
        </w:rPr>
        <w:t xml:space="preserve">Mr. Paul Oldham:  </w:t>
      </w:r>
      <w:hyperlink r:id="rId24" w:history="1">
        <w:r w:rsidRPr="00722E5B">
          <w:rPr>
            <w:rStyle w:val="Hyperlink"/>
            <w:color w:val="auto"/>
            <w:sz w:val="22"/>
            <w:szCs w:val="22"/>
            <w:u w:val="none"/>
          </w:rPr>
          <w:t>https://www.wipo.int/edocs/mdocs/tk/en/wipo_iptk_ge_15/wipo_iptk_ge_15_presentation_paul_oldham.pdf</w:t>
        </w:r>
      </w:hyperlink>
      <w:r w:rsidRPr="00722E5B">
        <w:rPr>
          <w:sz w:val="22"/>
          <w:szCs w:val="22"/>
        </w:rPr>
        <w:t xml:space="preserve">; </w:t>
      </w:r>
    </w:p>
    <w:p w:rsidR="006D2AFB" w:rsidRPr="00722E5B" w:rsidRDefault="006D2AFB" w:rsidP="006D2AFB">
      <w:pPr>
        <w:pStyle w:val="Endofdocument"/>
        <w:numPr>
          <w:ilvl w:val="0"/>
          <w:numId w:val="11"/>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hyperlink r:id="rId25" w:history="1">
        <w:r w:rsidRPr="00722E5B">
          <w:rPr>
            <w:rStyle w:val="Hyperlink"/>
            <w:color w:val="auto"/>
            <w:sz w:val="22"/>
            <w:szCs w:val="22"/>
            <w:u w:val="none"/>
          </w:rPr>
          <w:t>https://www.wipo.int/edocs/mdocs/tk/en/wipo_iptk_ge_16/wipo_iptk_ge_16_presentation_10okediji.pdf</w:t>
        </w:r>
      </w:hyperlink>
      <w:r w:rsidRPr="00722E5B">
        <w:rPr>
          <w:sz w:val="22"/>
          <w:szCs w:val="22"/>
        </w:rPr>
        <w:t>;  and</w:t>
      </w:r>
    </w:p>
    <w:p w:rsidR="006D2AFB" w:rsidRPr="00722E5B" w:rsidRDefault="006D2AFB" w:rsidP="006D2AFB">
      <w:pPr>
        <w:pStyle w:val="Endofdocument"/>
        <w:numPr>
          <w:ilvl w:val="0"/>
          <w:numId w:val="11"/>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hyperlink r:id="rId26" w:history="1">
        <w:r w:rsidRPr="00722E5B">
          <w:rPr>
            <w:rStyle w:val="Hyperlink"/>
            <w:color w:val="auto"/>
            <w:sz w:val="22"/>
            <w:szCs w:val="22"/>
            <w:u w:val="none"/>
          </w:rPr>
          <w:t>https://www.wipo.int/edocs/mdocs/tk/en/wipo_iptk_ge_16/wipo_iptk_ge_16_presentation_12muyldermans.pdf</w:t>
        </w:r>
      </w:hyperlink>
      <w:r w:rsidRPr="00722E5B">
        <w:rPr>
          <w:sz w:val="22"/>
          <w:szCs w:val="22"/>
        </w:rPr>
        <w:t xml:space="preserve">; </w:t>
      </w:r>
    </w:p>
    <w:p w:rsidR="006D2AFB" w:rsidRDefault="00E920BB" w:rsidP="006D2AFB">
      <w:pPr>
        <w:ind w:left="922"/>
      </w:pPr>
      <w:hyperlink r:id="rId27" w:history="1">
        <w:r w:rsidR="006D2AFB" w:rsidRPr="00722E5B">
          <w:rPr>
            <w:rStyle w:val="Hyperlink"/>
            <w:color w:val="auto"/>
            <w:szCs w:val="22"/>
            <w:u w:val="none"/>
          </w:rPr>
          <w:t>https://www.wipo.int/edocs/mdocs/tk/en/wipo_iptk_ge_15/wipo_iptk_ge_15_presentation_dominic_muyldermans.pdf</w:t>
        </w:r>
      </w:hyperlink>
      <w:r w:rsidR="006D2AFB" w:rsidRPr="00722E5B">
        <w:rPr>
          <w:szCs w:val="22"/>
        </w:rPr>
        <w:t xml:space="preserve">.  </w:t>
      </w:r>
    </w:p>
    <w:p w:rsidR="006D2AFB" w:rsidRDefault="006D2AFB" w:rsidP="006D2AFB"/>
    <w:p w:rsidR="006D2AFB" w:rsidRPr="00080F8D" w:rsidRDefault="006D2AFB" w:rsidP="006D2AFB">
      <w:pPr>
        <w:pStyle w:val="ListParagraph"/>
        <w:numPr>
          <w:ilvl w:val="0"/>
          <w:numId w:val="7"/>
        </w:numPr>
        <w:ind w:left="5580" w:firstLine="0"/>
        <w:rPr>
          <w:i/>
        </w:rPr>
      </w:pPr>
      <w:r w:rsidRPr="00080F8D">
        <w:rPr>
          <w:i/>
        </w:rPr>
        <w:t xml:space="preserve">The Committee </w:t>
      </w:r>
      <w:proofErr w:type="gramStart"/>
      <w:r w:rsidRPr="00080F8D">
        <w:rPr>
          <w:i/>
        </w:rPr>
        <w:t>is invited</w:t>
      </w:r>
      <w:proofErr w:type="gramEnd"/>
      <w:r w:rsidRPr="00080F8D">
        <w:rPr>
          <w:i/>
        </w:rPr>
        <w:t xml:space="preserve"> to take note of this document, and provide comments, including identifying any gaps, as it may wish.</w:t>
      </w:r>
    </w:p>
    <w:p w:rsidR="006D2AFB" w:rsidRDefault="006D2AFB" w:rsidP="006D2AFB">
      <w:pPr>
        <w:ind w:left="5533"/>
        <w:rPr>
          <w:i/>
        </w:rPr>
      </w:pPr>
    </w:p>
    <w:p w:rsidR="006D2AFB" w:rsidRDefault="006D2AFB" w:rsidP="006D2AFB">
      <w:pPr>
        <w:ind w:left="5533"/>
        <w:rPr>
          <w:i/>
        </w:rPr>
      </w:pPr>
    </w:p>
    <w:p w:rsidR="002928D3" w:rsidRDefault="006D2AFB" w:rsidP="00A467F2">
      <w:pPr>
        <w:ind w:left="5533"/>
      </w:pPr>
      <w:r w:rsidRPr="0067796A">
        <w:rPr>
          <w:rFonts w:eastAsia="Times New Roman" w:cs="Times New Roman"/>
        </w:rPr>
        <w:t>[End of document]</w:t>
      </w:r>
      <w:bookmarkStart w:id="5" w:name="_GoBack"/>
      <w:bookmarkEnd w:id="5"/>
    </w:p>
    <w:sectPr w:rsidR="002928D3" w:rsidSect="006D2AFB">
      <w:headerReference w:type="even" r:id="rId28"/>
      <w:headerReference w:type="default" r:id="rId29"/>
      <w:footerReference w:type="even" r:id="rId30"/>
      <w:footerReference w:type="default" r:id="rId31"/>
      <w:head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0BB" w:rsidRDefault="00E920BB">
      <w:r>
        <w:separator/>
      </w:r>
    </w:p>
  </w:endnote>
  <w:endnote w:type="continuationSeparator" w:id="0">
    <w:p w:rsidR="00E920BB" w:rsidRDefault="00E920BB" w:rsidP="003B38C1">
      <w:r>
        <w:separator/>
      </w:r>
    </w:p>
    <w:p w:rsidR="00E920BB" w:rsidRPr="003B38C1" w:rsidRDefault="00E920BB" w:rsidP="003B38C1">
      <w:pPr>
        <w:spacing w:after="60"/>
        <w:rPr>
          <w:sz w:val="17"/>
        </w:rPr>
      </w:pPr>
      <w:r>
        <w:rPr>
          <w:sz w:val="17"/>
        </w:rPr>
        <w:t>[Endnote continued from previous page]</w:t>
      </w:r>
    </w:p>
  </w:endnote>
  <w:endnote w:type="continuationNotice" w:id="1">
    <w:p w:rsidR="00E920BB" w:rsidRPr="003B38C1" w:rsidRDefault="00E920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B9" w:rsidRDefault="00515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B9" w:rsidRDefault="00515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B9" w:rsidRDefault="005152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0BB" w:rsidRDefault="00E920BB">
      <w:r>
        <w:separator/>
      </w:r>
    </w:p>
  </w:footnote>
  <w:footnote w:type="continuationSeparator" w:id="0">
    <w:p w:rsidR="00E920BB" w:rsidRDefault="00E920BB" w:rsidP="008B60B2">
      <w:r>
        <w:separator/>
      </w:r>
    </w:p>
    <w:p w:rsidR="00E920BB" w:rsidRPr="00ED77FB" w:rsidRDefault="00E920BB" w:rsidP="008B60B2">
      <w:pPr>
        <w:spacing w:after="60"/>
        <w:rPr>
          <w:sz w:val="17"/>
          <w:szCs w:val="17"/>
        </w:rPr>
      </w:pPr>
      <w:r w:rsidRPr="00ED77FB">
        <w:rPr>
          <w:sz w:val="17"/>
          <w:szCs w:val="17"/>
        </w:rPr>
        <w:t>[Footnote continued from previous page]</w:t>
      </w:r>
    </w:p>
  </w:footnote>
  <w:footnote w:type="continuationNotice" w:id="1">
    <w:p w:rsidR="00E920BB" w:rsidRPr="00ED77FB" w:rsidRDefault="00E920BB" w:rsidP="008B60B2">
      <w:pPr>
        <w:spacing w:before="60"/>
        <w:jc w:val="right"/>
        <w:rPr>
          <w:sz w:val="17"/>
          <w:szCs w:val="17"/>
        </w:rPr>
      </w:pPr>
      <w:r w:rsidRPr="00ED77FB">
        <w:rPr>
          <w:sz w:val="17"/>
          <w:szCs w:val="17"/>
        </w:rPr>
        <w:t>[Footnote continued on next page]</w:t>
      </w:r>
    </w:p>
  </w:footnote>
  <w:footnote w:id="2">
    <w:p w:rsidR="006D2AFB" w:rsidRPr="007616FD" w:rsidRDefault="006D2AFB" w:rsidP="006D2AFB">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6D2AFB" w:rsidRPr="007616FD" w:rsidRDefault="006D2AFB" w:rsidP="006D2AFB">
      <w:pPr>
        <w:pStyle w:val="FootnoteText"/>
        <w:numPr>
          <w:ilvl w:val="0"/>
          <w:numId w:val="8"/>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6D2AFB" w:rsidRPr="007616FD" w:rsidRDefault="006D2AFB" w:rsidP="006D2AFB">
      <w:pPr>
        <w:pStyle w:val="FootnoteText"/>
        <w:numPr>
          <w:ilvl w:val="0"/>
          <w:numId w:val="8"/>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6D2AFB" w:rsidRDefault="006D2AFB" w:rsidP="006D2AFB">
      <w:pPr>
        <w:pStyle w:val="FootnoteText"/>
        <w:numPr>
          <w:ilvl w:val="0"/>
          <w:numId w:val="8"/>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FB" w:rsidRDefault="006D2AFB" w:rsidP="000F2AD2">
    <w:pPr>
      <w:jc w:val="right"/>
    </w:pPr>
  </w:p>
  <w:p w:rsidR="006D2AFB" w:rsidRDefault="006D2AFB"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6D2AFB" w:rsidRDefault="006D2AFB" w:rsidP="000F2AD2">
    <w:pPr>
      <w:jc w:val="right"/>
    </w:pPr>
  </w:p>
  <w:p w:rsidR="006D2AFB" w:rsidRDefault="006D2AFB"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FB" w:rsidRDefault="006D2AFB" w:rsidP="00144E2F">
    <w:pPr>
      <w:jc w:val="right"/>
    </w:pPr>
    <w:r>
      <w:t>WIPO/GRTKF/IC/41/7</w:t>
    </w:r>
  </w:p>
  <w:p w:rsidR="006D2AFB" w:rsidRDefault="006D2AFB" w:rsidP="00144E2F">
    <w:pPr>
      <w:jc w:val="right"/>
    </w:pPr>
    <w:proofErr w:type="gramStart"/>
    <w:r>
      <w:t>page</w:t>
    </w:r>
    <w:proofErr w:type="gramEnd"/>
    <w:r>
      <w:t xml:space="preserve"> </w:t>
    </w:r>
    <w:r>
      <w:fldChar w:fldCharType="begin"/>
    </w:r>
    <w:r>
      <w:instrText xml:space="preserve"> PAGE  \* MERGEFORMAT </w:instrText>
    </w:r>
    <w:r>
      <w:fldChar w:fldCharType="separate"/>
    </w:r>
    <w:r>
      <w:rPr>
        <w:noProof/>
      </w:rPr>
      <w:t>8</w:t>
    </w:r>
    <w:r>
      <w:fldChar w:fldCharType="end"/>
    </w:r>
  </w:p>
  <w:p w:rsidR="006D2AFB" w:rsidRDefault="006D2AFB" w:rsidP="00477D6B">
    <w:pPr>
      <w:jc w:val="right"/>
    </w:pPr>
  </w:p>
  <w:p w:rsidR="006D2AFB" w:rsidRDefault="006D2AF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FB" w:rsidRDefault="006D2AFB" w:rsidP="00144E2F">
    <w:pPr>
      <w:pStyle w:val="Header"/>
      <w:tabs>
        <w:tab w:val="clear" w:pos="4536"/>
        <w:tab w:val="clear" w:pos="9072"/>
        <w:tab w:val="left" w:pos="776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6D2AFB" w:rsidP="000F2AD2">
    <w:pPr>
      <w:jc w:val="right"/>
    </w:pPr>
    <w:r>
      <w:t>WIPO/GRTKF/IC/42/7</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6D2AFB">
      <w:rPr>
        <w:noProof/>
      </w:rPr>
      <w:t>8</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D2AFB" w:rsidP="00477D6B">
    <w:pPr>
      <w:jc w:val="right"/>
    </w:pPr>
    <w:bookmarkStart w:id="6" w:name="Code2"/>
    <w:bookmarkEnd w:id="6"/>
    <w:r>
      <w:t>WIPO/GRTKF/IC/42/7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467F2">
      <w:rPr>
        <w:noProof/>
      </w:rPr>
      <w:t>8</w:t>
    </w:r>
    <w:r>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FB" w:rsidRDefault="006D2AFB" w:rsidP="006D2AFB">
    <w:pPr>
      <w:pStyle w:val="Header"/>
      <w:tabs>
        <w:tab w:val="clear" w:pos="4536"/>
        <w:tab w:val="clear" w:pos="9072"/>
        <w:tab w:val="left" w:pos="7764"/>
      </w:tabs>
      <w:jc w:val="right"/>
    </w:pPr>
    <w:r>
      <w:t>WIPO/GRTKF/IC/42/7</w:t>
    </w:r>
  </w:p>
  <w:p w:rsidR="006D2AFB" w:rsidRDefault="006D2AFB" w:rsidP="006D2AFB">
    <w:pPr>
      <w:pStyle w:val="Header"/>
      <w:tabs>
        <w:tab w:val="clear" w:pos="4536"/>
        <w:tab w:val="clear" w:pos="9072"/>
        <w:tab w:val="left" w:pos="7764"/>
      </w:tabs>
      <w:jc w:val="right"/>
    </w:pPr>
    <w:proofErr w:type="gramStart"/>
    <w:r>
      <w:t>page</w:t>
    </w:r>
    <w:proofErr w:type="gramEnd"/>
    <w:r>
      <w:t xml:space="preserve"> 2</w:t>
    </w:r>
  </w:p>
  <w:p w:rsidR="006D2AFB" w:rsidRDefault="006D2AFB" w:rsidP="006D2AFB">
    <w:pPr>
      <w:pStyle w:val="Header"/>
      <w:tabs>
        <w:tab w:val="clear" w:pos="4536"/>
        <w:tab w:val="clear" w:pos="9072"/>
        <w:tab w:val="left" w:pos="7764"/>
      </w:tabs>
      <w:jc w:val="right"/>
    </w:pPr>
  </w:p>
  <w:p w:rsidR="006D2AFB" w:rsidRDefault="006D2AFB" w:rsidP="00144E2F">
    <w:pPr>
      <w:pStyle w:val="Header"/>
      <w:tabs>
        <w:tab w:val="clear" w:pos="4536"/>
        <w:tab w:val="clear" w:pos="9072"/>
        <w:tab w:val="left" w:pos="776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546A3"/>
    <w:rsid w:val="002634C4"/>
    <w:rsid w:val="002928D3"/>
    <w:rsid w:val="002F1FE6"/>
    <w:rsid w:val="002F4E68"/>
    <w:rsid w:val="00312F7F"/>
    <w:rsid w:val="00361450"/>
    <w:rsid w:val="003673CF"/>
    <w:rsid w:val="003845C1"/>
    <w:rsid w:val="003A6F89"/>
    <w:rsid w:val="003B38C1"/>
    <w:rsid w:val="00423E3E"/>
    <w:rsid w:val="00427AF4"/>
    <w:rsid w:val="00451638"/>
    <w:rsid w:val="004647DA"/>
    <w:rsid w:val="00474062"/>
    <w:rsid w:val="00477D6B"/>
    <w:rsid w:val="005019FF"/>
    <w:rsid w:val="005152B9"/>
    <w:rsid w:val="0053057A"/>
    <w:rsid w:val="00560A29"/>
    <w:rsid w:val="005C6649"/>
    <w:rsid w:val="00605827"/>
    <w:rsid w:val="00646050"/>
    <w:rsid w:val="00670CE2"/>
    <w:rsid w:val="006713CA"/>
    <w:rsid w:val="00676C5C"/>
    <w:rsid w:val="006D2AFB"/>
    <w:rsid w:val="007D1613"/>
    <w:rsid w:val="007E4C0E"/>
    <w:rsid w:val="008902B5"/>
    <w:rsid w:val="008A134B"/>
    <w:rsid w:val="008B2CC1"/>
    <w:rsid w:val="008B3E06"/>
    <w:rsid w:val="008B60B2"/>
    <w:rsid w:val="008F6011"/>
    <w:rsid w:val="0090731E"/>
    <w:rsid w:val="00916EE2"/>
    <w:rsid w:val="00966A22"/>
    <w:rsid w:val="0096722F"/>
    <w:rsid w:val="00980843"/>
    <w:rsid w:val="009E2791"/>
    <w:rsid w:val="009E3F6F"/>
    <w:rsid w:val="009F499F"/>
    <w:rsid w:val="00A37342"/>
    <w:rsid w:val="00A42DAF"/>
    <w:rsid w:val="00A45BD8"/>
    <w:rsid w:val="00A467F2"/>
    <w:rsid w:val="00A869B7"/>
    <w:rsid w:val="00AC205C"/>
    <w:rsid w:val="00AF0A6B"/>
    <w:rsid w:val="00B05A69"/>
    <w:rsid w:val="00B4759F"/>
    <w:rsid w:val="00B9734B"/>
    <w:rsid w:val="00BA30E2"/>
    <w:rsid w:val="00BC0B7A"/>
    <w:rsid w:val="00BC7DD2"/>
    <w:rsid w:val="00C11BFE"/>
    <w:rsid w:val="00C5068F"/>
    <w:rsid w:val="00C674EB"/>
    <w:rsid w:val="00C86D74"/>
    <w:rsid w:val="00CD04F1"/>
    <w:rsid w:val="00D35FDA"/>
    <w:rsid w:val="00D45252"/>
    <w:rsid w:val="00D71B4D"/>
    <w:rsid w:val="00D93D55"/>
    <w:rsid w:val="00DD3F47"/>
    <w:rsid w:val="00E15015"/>
    <w:rsid w:val="00E335FE"/>
    <w:rsid w:val="00E920BB"/>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D2AFB"/>
    <w:pPr>
      <w:ind w:left="720"/>
      <w:contextualSpacing/>
    </w:pPr>
  </w:style>
  <w:style w:type="character" w:customStyle="1" w:styleId="FootnoteTextChar">
    <w:name w:val="Footnote Text Char"/>
    <w:basedOn w:val="DefaultParagraphFont"/>
    <w:link w:val="FootnoteText"/>
    <w:semiHidden/>
    <w:rsid w:val="006D2AFB"/>
    <w:rPr>
      <w:rFonts w:ascii="Arial" w:eastAsia="SimSun" w:hAnsi="Arial" w:cs="Arial"/>
      <w:sz w:val="18"/>
      <w:lang w:val="en-US" w:eastAsia="zh-CN"/>
    </w:rPr>
  </w:style>
  <w:style w:type="character" w:styleId="FootnoteReference">
    <w:name w:val="footnote reference"/>
    <w:rsid w:val="006D2AFB"/>
    <w:rPr>
      <w:vertAlign w:val="superscript"/>
    </w:rPr>
  </w:style>
  <w:style w:type="character" w:styleId="Hyperlink">
    <w:name w:val="Hyperlink"/>
    <w:rsid w:val="006D2AFB"/>
    <w:rPr>
      <w:color w:val="0000FF"/>
      <w:u w:val="single"/>
    </w:rPr>
  </w:style>
  <w:style w:type="paragraph" w:customStyle="1" w:styleId="Endofdocument">
    <w:name w:val="End of document"/>
    <w:basedOn w:val="Normal"/>
    <w:semiHidden/>
    <w:rsid w:val="006D2AFB"/>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ipo.int/edocs/mdocs/tk/en/wipo_iptk_ge_16/wipo_iptk_ge_16_presentation_9yang.pdf" TargetMode="External"/><Relationship Id="rId26" Type="http://schemas.openxmlformats.org/officeDocument/2006/relationships/hyperlink" Target="https://www.wipo.int/edocs/mdocs/tk/en/wipo_iptk_ge_16/wipo_iptk_ge_16_presentation_12muyldermans.pdf" TargetMode="External"/><Relationship Id="rId3" Type="http://schemas.openxmlformats.org/officeDocument/2006/relationships/settings" Target="settings.xml"/><Relationship Id="rId21" Type="http://schemas.openxmlformats.org/officeDocument/2006/relationships/hyperlink" Target="https://www.wipo.int/edocs/mdocs/tk/en/wipo_iptk_ge_15/wipo_iptk_ge_15_presentation_martin_girsberger.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wipo.int/edocs/mdocs/tk/en/wipo_iptk_ge_16/wipo_iptk_ge_16_presentation_8pinto.pdf" TargetMode="External"/><Relationship Id="rId25" Type="http://schemas.openxmlformats.org/officeDocument/2006/relationships/hyperlink" Target="https://www.wipo.int/edocs/mdocs/tk/en/wipo_iptk_ge_16/wipo_iptk_ge_16_presentation_10okediji.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tk/en/databases/tklaws/" TargetMode="External"/><Relationship Id="rId20" Type="http://schemas.openxmlformats.org/officeDocument/2006/relationships/hyperlink" Target="https://www.wipo.int/edocs/mdocs/tk/en/wipo_iptk_ge_16/wipo_iptk_ge_16_presentation_11gorgescu.pdf"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wipo.int/edocs/mdocs/tk/en/wipo_iptk_ge_15/wipo_iptk_ge_15_presentation_paul_oldham.pdf" TargetMode="Externa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wipo.int/edocs/pubdocs/en/tk/786/wipo_pub_786.pdf" TargetMode="External"/><Relationship Id="rId23" Type="http://schemas.openxmlformats.org/officeDocument/2006/relationships/hyperlink" Target="https://www.wipo.int/edocs/mdocs/tk/en/wipo_iptk_ge_15/wipo_iptk_ge_15_presentation_larisa_simonova.pdf"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wipo.int/edocs/mdocs/tk/en/wipo_iptk_ge_15/wipo_iptk_ge_15_presentation_silvia_solis.pdf"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export/sites/www/tk/en/documents/pdf/genetic_resources_disclosure.pdf" TargetMode="External"/><Relationship Id="rId22" Type="http://schemas.openxmlformats.org/officeDocument/2006/relationships/hyperlink" Target="https://www.wipo.int/edocs/mdocs/tk/en/wipo_iptk_ge_15/wipo_iptk_ge_15_presentation_pierre_du_plessis.pdf" TargetMode="External"/><Relationship Id="rId27" Type="http://schemas.openxmlformats.org/officeDocument/2006/relationships/hyperlink" Target="https://www.wipo.int/edocs/mdocs/tk/en/wipo_iptk_ge_15/wipo_iptk_ge_15_presentation_dominic_muyldermans.pdf"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9</TotalTime>
  <Pages>8</Pages>
  <Words>3126</Words>
  <Characters>21040</Characters>
  <Application>Microsoft Office Word</Application>
  <DocSecurity>0</DocSecurity>
  <Lines>412</Lines>
  <Paragraphs>99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12</cp:revision>
  <cp:lastPrinted>2011-02-15T11:56:00Z</cp:lastPrinted>
  <dcterms:created xsi:type="dcterms:W3CDTF">2021-05-11T15:33:00Z</dcterms:created>
  <dcterms:modified xsi:type="dcterms:W3CDTF">2021-12-17T08:59:00Z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