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22F4B" w14:textId="77777777" w:rsidR="000F5E56" w:rsidRPr="009C58DE" w:rsidRDefault="0078309F" w:rsidP="0078309F">
      <w:pPr>
        <w:jc w:val="center"/>
        <w:rPr>
          <w:b/>
          <w:szCs w:val="22"/>
        </w:rPr>
      </w:pPr>
      <w:r w:rsidRPr="009C58DE">
        <w:rPr>
          <w:b/>
          <w:szCs w:val="22"/>
        </w:rPr>
        <w:t>Non-paper</w:t>
      </w:r>
    </w:p>
    <w:p w14:paraId="7C4D0751" w14:textId="77777777" w:rsidR="0078309F" w:rsidRPr="009C58DE" w:rsidRDefault="0078309F" w:rsidP="0078309F">
      <w:pPr>
        <w:jc w:val="center"/>
        <w:rPr>
          <w:b/>
          <w:szCs w:val="22"/>
        </w:rPr>
      </w:pPr>
    </w:p>
    <w:p w14:paraId="321E9BAC" w14:textId="77777777" w:rsidR="0078309F" w:rsidRPr="009C58DE" w:rsidRDefault="0078309F" w:rsidP="0078309F">
      <w:pPr>
        <w:jc w:val="center"/>
        <w:rPr>
          <w:b/>
          <w:szCs w:val="22"/>
        </w:rPr>
      </w:pPr>
      <w:r w:rsidRPr="009C58DE">
        <w:rPr>
          <w:b/>
          <w:szCs w:val="22"/>
        </w:rPr>
        <w:t>Chair’s Text of a Draft International Legal Instrument relating to Intellectual Property and Traditional Knowledge/Traditional Cultural Expressions</w:t>
      </w:r>
    </w:p>
    <w:p w14:paraId="5B46E907" w14:textId="77777777" w:rsidR="0078309F" w:rsidRPr="009C58DE" w:rsidRDefault="0078309F" w:rsidP="0078309F">
      <w:pPr>
        <w:jc w:val="center"/>
        <w:rPr>
          <w:b/>
          <w:szCs w:val="22"/>
        </w:rPr>
      </w:pPr>
    </w:p>
    <w:p w14:paraId="4A669FB0" w14:textId="77777777" w:rsidR="0078309F" w:rsidRPr="009C58DE" w:rsidRDefault="0078309F" w:rsidP="0078309F">
      <w:pPr>
        <w:jc w:val="center"/>
        <w:rPr>
          <w:b/>
          <w:szCs w:val="22"/>
        </w:rPr>
      </w:pPr>
      <w:r w:rsidRPr="009C58DE">
        <w:rPr>
          <w:b/>
          <w:szCs w:val="22"/>
        </w:rPr>
        <w:t>Prepared by the IGC Chair</w:t>
      </w:r>
      <w:r w:rsidR="00B67A5F">
        <w:rPr>
          <w:b/>
          <w:szCs w:val="22"/>
        </w:rPr>
        <w:t>man</w:t>
      </w:r>
      <w:r w:rsidRPr="009C58DE">
        <w:rPr>
          <w:b/>
          <w:szCs w:val="22"/>
        </w:rPr>
        <w:t>, Ms. Lilyclaire Bellamy</w:t>
      </w:r>
    </w:p>
    <w:p w14:paraId="5E08FD39" w14:textId="77777777" w:rsidR="0078309F" w:rsidRPr="009C58DE" w:rsidRDefault="0078309F" w:rsidP="0078309F">
      <w:pPr>
        <w:jc w:val="center"/>
        <w:rPr>
          <w:b/>
          <w:szCs w:val="22"/>
        </w:rPr>
      </w:pPr>
    </w:p>
    <w:p w14:paraId="19E76F31" w14:textId="77777777" w:rsidR="0078309F" w:rsidRDefault="0078309F" w:rsidP="0078309F">
      <w:pPr>
        <w:jc w:val="center"/>
        <w:rPr>
          <w:b/>
          <w:szCs w:val="22"/>
        </w:rPr>
      </w:pPr>
      <w:r w:rsidRPr="009C58DE">
        <w:rPr>
          <w:b/>
          <w:szCs w:val="22"/>
        </w:rPr>
        <w:t>Zero Draft</w:t>
      </w:r>
    </w:p>
    <w:p w14:paraId="5EA16B76" w14:textId="3227F419" w:rsidR="00805E9A" w:rsidRPr="009C58DE" w:rsidRDefault="0058697D" w:rsidP="0078309F">
      <w:pPr>
        <w:jc w:val="center"/>
        <w:rPr>
          <w:b/>
          <w:szCs w:val="22"/>
        </w:rPr>
      </w:pPr>
      <w:r>
        <w:rPr>
          <w:b/>
          <w:szCs w:val="22"/>
        </w:rPr>
        <w:t>November 29</w:t>
      </w:r>
      <w:bookmarkStart w:id="0" w:name="_GoBack"/>
      <w:bookmarkEnd w:id="0"/>
      <w:r w:rsidR="00EB0B09">
        <w:rPr>
          <w:b/>
          <w:szCs w:val="22"/>
        </w:rPr>
        <w:t>, 2022</w:t>
      </w:r>
    </w:p>
    <w:p w14:paraId="71A484B3" w14:textId="77777777" w:rsidR="00A7612F" w:rsidRPr="009C58DE" w:rsidRDefault="00A7612F">
      <w:pPr>
        <w:rPr>
          <w:szCs w:val="22"/>
        </w:rPr>
      </w:pPr>
    </w:p>
    <w:p w14:paraId="4F83CA60" w14:textId="77777777" w:rsidR="00A7612F" w:rsidRPr="009C58DE" w:rsidRDefault="00A7612F">
      <w:pPr>
        <w:rPr>
          <w:szCs w:val="22"/>
        </w:rPr>
      </w:pPr>
    </w:p>
    <w:p w14:paraId="0DF7AEC1" w14:textId="77777777" w:rsidR="00A7612F" w:rsidRPr="009C58DE" w:rsidRDefault="00A7612F" w:rsidP="00A7612F">
      <w:pPr>
        <w:pStyle w:val="Body1"/>
        <w:spacing w:line="20" w:lineRule="atLeast"/>
        <w:rPr>
          <w:rFonts w:ascii="Arial" w:hAnsi="Arial" w:cs="Arial"/>
          <w:b/>
          <w:sz w:val="22"/>
          <w:szCs w:val="22"/>
        </w:rPr>
      </w:pPr>
      <w:r w:rsidRPr="009C58DE">
        <w:rPr>
          <w:rFonts w:ascii="Arial" w:hAnsi="Arial" w:cs="Arial"/>
          <w:b/>
          <w:sz w:val="22"/>
          <w:szCs w:val="22"/>
        </w:rPr>
        <w:t>INTRODUCTION</w:t>
      </w:r>
    </w:p>
    <w:p w14:paraId="71F7C879" w14:textId="77777777" w:rsidR="00A7612F" w:rsidRPr="009C58DE" w:rsidRDefault="00A7612F" w:rsidP="00A7612F">
      <w:pPr>
        <w:pStyle w:val="Body1"/>
        <w:spacing w:line="20" w:lineRule="atLeast"/>
        <w:rPr>
          <w:rFonts w:ascii="Arial" w:hAnsi="Arial" w:cs="Arial"/>
          <w:sz w:val="22"/>
          <w:szCs w:val="22"/>
        </w:rPr>
      </w:pPr>
    </w:p>
    <w:p w14:paraId="49D2CA29" w14:textId="77777777" w:rsidR="009C58DE" w:rsidRDefault="009C58DE"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A7612F" w:rsidRPr="009C58DE">
        <w:rPr>
          <w:rFonts w:ascii="Arial" w:hAnsi="Arial" w:cs="Arial"/>
          <w:sz w:val="22"/>
          <w:szCs w:val="22"/>
        </w:rPr>
        <w:t xml:space="preserve">The </w:t>
      </w:r>
      <w:r w:rsidRPr="009C58DE">
        <w:rPr>
          <w:rFonts w:ascii="Arial" w:hAnsi="Arial" w:cs="Arial"/>
          <w:sz w:val="22"/>
          <w:szCs w:val="22"/>
        </w:rPr>
        <w:t>Intergovernmental Committee on Intellectual Property and Genetic Resources,</w:t>
      </w:r>
      <w:r>
        <w:rPr>
          <w:rFonts w:ascii="Arial" w:hAnsi="Arial" w:cs="Arial"/>
          <w:sz w:val="22"/>
          <w:szCs w:val="22"/>
        </w:rPr>
        <w:t xml:space="preserve"> </w:t>
      </w:r>
      <w:r w:rsidRPr="009C58DE">
        <w:rPr>
          <w:rFonts w:ascii="Arial" w:hAnsi="Arial" w:cs="Arial"/>
          <w:sz w:val="22"/>
          <w:szCs w:val="22"/>
        </w:rPr>
        <w:t>Traditional Knowledge and Folklore</w:t>
      </w:r>
      <w:r>
        <w:rPr>
          <w:rFonts w:ascii="Arial" w:hAnsi="Arial" w:cs="Arial"/>
          <w:sz w:val="22"/>
          <w:szCs w:val="22"/>
        </w:rPr>
        <w:t xml:space="preserve"> (</w:t>
      </w:r>
      <w:r w:rsidR="00A7612F" w:rsidRPr="009C58DE">
        <w:rPr>
          <w:rFonts w:ascii="Arial" w:hAnsi="Arial" w:cs="Arial"/>
          <w:sz w:val="22"/>
          <w:szCs w:val="22"/>
        </w:rPr>
        <w:t>IGC</w:t>
      </w:r>
      <w:r>
        <w:rPr>
          <w:rFonts w:ascii="Arial" w:hAnsi="Arial" w:cs="Arial"/>
          <w:sz w:val="22"/>
          <w:szCs w:val="22"/>
        </w:rPr>
        <w:t>)</w:t>
      </w:r>
      <w:r w:rsidR="00A7612F" w:rsidRPr="009C58DE">
        <w:rPr>
          <w:rFonts w:ascii="Arial" w:hAnsi="Arial" w:cs="Arial"/>
          <w:sz w:val="22"/>
          <w:szCs w:val="22"/>
        </w:rPr>
        <w:t xml:space="preserve"> </w:t>
      </w:r>
      <w:r w:rsidR="00D03431">
        <w:rPr>
          <w:rFonts w:ascii="Arial" w:hAnsi="Arial" w:cs="Arial"/>
          <w:sz w:val="22"/>
          <w:szCs w:val="22"/>
        </w:rPr>
        <w:t xml:space="preserve">is conducting </w:t>
      </w:r>
      <w:r w:rsidR="00A7612F" w:rsidRPr="009C58DE">
        <w:rPr>
          <w:rFonts w:ascii="Arial" w:hAnsi="Arial" w:cs="Arial"/>
          <w:sz w:val="22"/>
          <w:szCs w:val="22"/>
        </w:rPr>
        <w:t xml:space="preserve">negotiations on </w:t>
      </w:r>
      <w:r w:rsidRPr="009C58DE">
        <w:rPr>
          <w:rFonts w:ascii="Arial" w:hAnsi="Arial" w:cs="Arial"/>
          <w:sz w:val="22"/>
          <w:szCs w:val="22"/>
        </w:rPr>
        <w:t xml:space="preserve">traditional knowledge (TK) and </w:t>
      </w:r>
      <w:r w:rsidR="00A7612F" w:rsidRPr="009C58DE">
        <w:rPr>
          <w:rFonts w:ascii="Arial" w:hAnsi="Arial" w:cs="Arial"/>
          <w:sz w:val="22"/>
          <w:szCs w:val="22"/>
        </w:rPr>
        <w:t xml:space="preserve">traditional cultural expressions (TCEs) </w:t>
      </w:r>
      <w:r w:rsidR="00D03431">
        <w:rPr>
          <w:rFonts w:ascii="Arial" w:hAnsi="Arial" w:cs="Arial"/>
          <w:sz w:val="22"/>
          <w:szCs w:val="22"/>
        </w:rPr>
        <w:t xml:space="preserve">towards reaching agreement on </w:t>
      </w:r>
      <w:r w:rsidR="00A7612F" w:rsidRPr="009C58DE">
        <w:rPr>
          <w:rFonts w:ascii="Arial" w:hAnsi="Arial" w:cs="Arial"/>
          <w:sz w:val="22"/>
          <w:szCs w:val="22"/>
        </w:rPr>
        <w:t xml:space="preserve">an appropriate </w:t>
      </w:r>
      <w:r w:rsidR="00D03431">
        <w:rPr>
          <w:rFonts w:ascii="Arial" w:hAnsi="Arial" w:cs="Arial"/>
          <w:sz w:val="22"/>
          <w:szCs w:val="22"/>
        </w:rPr>
        <w:t xml:space="preserve">legal instrument </w:t>
      </w:r>
      <w:r w:rsidR="00A7612F" w:rsidRPr="009C58DE">
        <w:rPr>
          <w:rFonts w:ascii="Arial" w:hAnsi="Arial" w:cs="Arial"/>
          <w:sz w:val="22"/>
          <w:szCs w:val="22"/>
        </w:rPr>
        <w:t xml:space="preserve">for their </w:t>
      </w:r>
      <w:r w:rsidR="00D03431">
        <w:rPr>
          <w:rFonts w:ascii="Arial" w:hAnsi="Arial" w:cs="Arial"/>
          <w:sz w:val="22"/>
          <w:szCs w:val="22"/>
        </w:rPr>
        <w:t xml:space="preserve">international </w:t>
      </w:r>
      <w:r w:rsidR="00A7612F" w:rsidRPr="009C58DE">
        <w:rPr>
          <w:rFonts w:ascii="Arial" w:hAnsi="Arial" w:cs="Arial"/>
          <w:sz w:val="22"/>
          <w:szCs w:val="22"/>
        </w:rPr>
        <w:t>protection</w:t>
      </w:r>
      <w:r w:rsidR="00D03431">
        <w:rPr>
          <w:rFonts w:ascii="Arial" w:hAnsi="Arial" w:cs="Arial"/>
          <w:sz w:val="22"/>
          <w:szCs w:val="22"/>
        </w:rPr>
        <w:t xml:space="preserve"> in an intellectual property (IP) </w:t>
      </w:r>
      <w:proofErr w:type="gramStart"/>
      <w:r w:rsidR="00D03431">
        <w:rPr>
          <w:rFonts w:ascii="Arial" w:hAnsi="Arial" w:cs="Arial"/>
          <w:sz w:val="22"/>
          <w:szCs w:val="22"/>
        </w:rPr>
        <w:t>sense</w:t>
      </w:r>
      <w:proofErr w:type="gramEnd"/>
      <w:r w:rsidR="00A7612F" w:rsidRPr="009C58DE">
        <w:rPr>
          <w:rFonts w:ascii="Arial" w:hAnsi="Arial" w:cs="Arial"/>
          <w:sz w:val="22"/>
          <w:szCs w:val="22"/>
        </w:rPr>
        <w:t>.</w:t>
      </w:r>
      <w:r w:rsidR="00A7612F" w:rsidRPr="009C58DE">
        <w:rPr>
          <w:rStyle w:val="FootnoteReference"/>
          <w:rFonts w:ascii="Arial" w:hAnsi="Arial" w:cs="Arial"/>
          <w:sz w:val="22"/>
          <w:szCs w:val="22"/>
        </w:rPr>
        <w:footnoteReference w:id="1"/>
      </w:r>
      <w:r w:rsidR="00A7612F" w:rsidRPr="009C58DE">
        <w:rPr>
          <w:rFonts w:ascii="Arial" w:hAnsi="Arial" w:cs="Arial"/>
          <w:sz w:val="22"/>
          <w:szCs w:val="22"/>
        </w:rPr>
        <w:t xml:space="preserve">  </w:t>
      </w:r>
    </w:p>
    <w:p w14:paraId="36A258A4" w14:textId="77777777" w:rsidR="009C58DE" w:rsidRPr="009C58DE" w:rsidRDefault="009C58DE" w:rsidP="009C58DE">
      <w:pPr>
        <w:pStyle w:val="Body1"/>
        <w:spacing w:line="20" w:lineRule="atLeast"/>
        <w:rPr>
          <w:rFonts w:ascii="Arial" w:hAnsi="Arial" w:cs="Arial"/>
          <w:sz w:val="22"/>
          <w:szCs w:val="22"/>
        </w:rPr>
      </w:pPr>
    </w:p>
    <w:p w14:paraId="0D2F6BF0" w14:textId="77777777" w:rsidR="003A3F65" w:rsidRDefault="009C58DE"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At IGC 44,</w:t>
      </w:r>
      <w:r w:rsidR="00C56CC5">
        <w:rPr>
          <w:rFonts w:ascii="Arial" w:hAnsi="Arial" w:cs="Arial"/>
          <w:sz w:val="22"/>
          <w:szCs w:val="22"/>
        </w:rPr>
        <w:t xml:space="preserve"> after informal consultations, </w:t>
      </w:r>
      <w:r w:rsidR="007D1238">
        <w:rPr>
          <w:rFonts w:ascii="Arial" w:hAnsi="Arial" w:cs="Arial"/>
          <w:sz w:val="22"/>
          <w:szCs w:val="22"/>
        </w:rPr>
        <w:t>I</w:t>
      </w:r>
      <w:r w:rsidR="00427502">
        <w:rPr>
          <w:rFonts w:ascii="Arial" w:hAnsi="Arial" w:cs="Arial"/>
          <w:sz w:val="22"/>
          <w:szCs w:val="22"/>
        </w:rPr>
        <w:t xml:space="preserve"> committed to preparing</w:t>
      </w:r>
      <w:r>
        <w:rPr>
          <w:rFonts w:ascii="Arial" w:hAnsi="Arial" w:cs="Arial"/>
          <w:sz w:val="22"/>
          <w:szCs w:val="22"/>
        </w:rPr>
        <w:t xml:space="preserve"> a C</w:t>
      </w:r>
      <w:r w:rsidR="003A3F65">
        <w:rPr>
          <w:rFonts w:ascii="Arial" w:hAnsi="Arial" w:cs="Arial"/>
          <w:sz w:val="22"/>
          <w:szCs w:val="22"/>
        </w:rPr>
        <w:t>hair’s Text on TK and TCEs, advised by an informal advisory body.</w:t>
      </w:r>
      <w:r w:rsidR="00805E9A">
        <w:rPr>
          <w:rFonts w:ascii="Arial" w:hAnsi="Arial" w:cs="Arial"/>
          <w:sz w:val="22"/>
          <w:szCs w:val="22"/>
        </w:rPr>
        <w:t xml:space="preserve"> </w:t>
      </w:r>
      <w:r w:rsidR="003A3F65">
        <w:rPr>
          <w:rFonts w:ascii="Arial" w:hAnsi="Arial" w:cs="Arial"/>
          <w:sz w:val="22"/>
          <w:szCs w:val="22"/>
        </w:rPr>
        <w:t xml:space="preserve">  </w:t>
      </w:r>
    </w:p>
    <w:p w14:paraId="6F4CA04A" w14:textId="77777777" w:rsidR="003A3F65" w:rsidRDefault="003A3F65" w:rsidP="009C58DE">
      <w:pPr>
        <w:pStyle w:val="Body1"/>
        <w:spacing w:line="20" w:lineRule="atLeast"/>
        <w:rPr>
          <w:rFonts w:ascii="Arial" w:hAnsi="Arial" w:cs="Arial"/>
          <w:sz w:val="22"/>
          <w:szCs w:val="22"/>
        </w:rPr>
      </w:pPr>
    </w:p>
    <w:p w14:paraId="69AE295F" w14:textId="77777777" w:rsidR="003A3F65" w:rsidRDefault="003A3F65"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9C58DE" w:rsidRPr="009C58DE">
        <w:rPr>
          <w:rFonts w:ascii="Arial" w:hAnsi="Arial" w:cs="Arial"/>
          <w:sz w:val="22"/>
          <w:szCs w:val="22"/>
        </w:rPr>
        <w:t xml:space="preserve">I have </w:t>
      </w:r>
      <w:r w:rsidR="00805E9A">
        <w:rPr>
          <w:rFonts w:ascii="Arial" w:hAnsi="Arial" w:cs="Arial"/>
          <w:sz w:val="22"/>
          <w:szCs w:val="22"/>
        </w:rPr>
        <w:t xml:space="preserve">accordingly </w:t>
      </w:r>
      <w:r w:rsidR="009C58DE" w:rsidRPr="009C58DE">
        <w:rPr>
          <w:rFonts w:ascii="Arial" w:hAnsi="Arial" w:cs="Arial"/>
          <w:sz w:val="22"/>
          <w:szCs w:val="22"/>
        </w:rPr>
        <w:t xml:space="preserve">prepared this </w:t>
      </w:r>
      <w:r w:rsidR="00805E9A">
        <w:rPr>
          <w:rFonts w:ascii="Arial" w:hAnsi="Arial" w:cs="Arial"/>
          <w:sz w:val="22"/>
          <w:szCs w:val="22"/>
        </w:rPr>
        <w:t xml:space="preserve">zero </w:t>
      </w:r>
      <w:r w:rsidR="009C58DE" w:rsidRPr="009C58DE">
        <w:rPr>
          <w:rFonts w:ascii="Arial" w:hAnsi="Arial" w:cs="Arial"/>
          <w:sz w:val="22"/>
          <w:szCs w:val="22"/>
        </w:rPr>
        <w:t xml:space="preserve">draft text of an international legal instrument </w:t>
      </w:r>
      <w:r>
        <w:rPr>
          <w:rFonts w:ascii="Arial" w:hAnsi="Arial" w:cs="Arial"/>
          <w:sz w:val="22"/>
          <w:szCs w:val="22"/>
        </w:rPr>
        <w:t>relating to</w:t>
      </w:r>
      <w:r w:rsidR="009C58DE" w:rsidRPr="009C58DE">
        <w:rPr>
          <w:rFonts w:ascii="Arial" w:hAnsi="Arial" w:cs="Arial"/>
          <w:sz w:val="22"/>
          <w:szCs w:val="22"/>
        </w:rPr>
        <w:t xml:space="preserve"> intellectual property </w:t>
      </w:r>
      <w:r>
        <w:rPr>
          <w:rFonts w:ascii="Arial" w:hAnsi="Arial" w:cs="Arial"/>
          <w:sz w:val="22"/>
          <w:szCs w:val="22"/>
        </w:rPr>
        <w:t xml:space="preserve">and TK/TCEs. </w:t>
      </w:r>
    </w:p>
    <w:p w14:paraId="59761054" w14:textId="77777777" w:rsidR="003A3F65" w:rsidRDefault="003A3F65" w:rsidP="009C58DE">
      <w:pPr>
        <w:pStyle w:val="Body1"/>
        <w:spacing w:line="20" w:lineRule="atLeast"/>
        <w:rPr>
          <w:rFonts w:ascii="Arial" w:hAnsi="Arial" w:cs="Arial"/>
          <w:sz w:val="22"/>
          <w:szCs w:val="22"/>
        </w:rPr>
      </w:pPr>
    </w:p>
    <w:p w14:paraId="215D5928" w14:textId="37B06CBD" w:rsidR="003A3F65" w:rsidRDefault="003A3F65"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9C58DE" w:rsidRPr="009C58DE">
        <w:rPr>
          <w:rFonts w:ascii="Arial" w:hAnsi="Arial" w:cs="Arial"/>
          <w:sz w:val="22"/>
          <w:szCs w:val="22"/>
        </w:rPr>
        <w:t xml:space="preserve">I have prepared this draft text </w:t>
      </w:r>
      <w:proofErr w:type="gramStart"/>
      <w:r w:rsidR="009C58DE" w:rsidRPr="009C58DE">
        <w:rPr>
          <w:rFonts w:ascii="Arial" w:hAnsi="Arial" w:cs="Arial"/>
          <w:sz w:val="22"/>
          <w:szCs w:val="22"/>
        </w:rPr>
        <w:t xml:space="preserve">solely under my own authority as a contribution to the negotiations </w:t>
      </w:r>
      <w:r>
        <w:rPr>
          <w:rFonts w:ascii="Arial" w:hAnsi="Arial" w:cs="Arial"/>
          <w:sz w:val="22"/>
          <w:szCs w:val="22"/>
        </w:rPr>
        <w:t xml:space="preserve">on TK/TCEs </w:t>
      </w:r>
      <w:r w:rsidR="00CA69F7">
        <w:rPr>
          <w:rFonts w:ascii="Arial" w:hAnsi="Arial" w:cs="Arial"/>
          <w:sz w:val="22"/>
          <w:szCs w:val="22"/>
        </w:rPr>
        <w:t>at</w:t>
      </w:r>
      <w:r>
        <w:rPr>
          <w:rFonts w:ascii="Arial" w:hAnsi="Arial" w:cs="Arial"/>
          <w:sz w:val="22"/>
          <w:szCs w:val="22"/>
        </w:rPr>
        <w:t xml:space="preserve"> the IGC</w:t>
      </w:r>
      <w:proofErr w:type="gramEnd"/>
      <w:r>
        <w:rPr>
          <w:rFonts w:ascii="Arial" w:hAnsi="Arial" w:cs="Arial"/>
          <w:sz w:val="22"/>
          <w:szCs w:val="22"/>
        </w:rPr>
        <w:t xml:space="preserve">.  </w:t>
      </w:r>
      <w:r w:rsidR="009C58DE" w:rsidRPr="009C58DE">
        <w:rPr>
          <w:rFonts w:ascii="Arial" w:hAnsi="Arial" w:cs="Arial"/>
          <w:sz w:val="22"/>
          <w:szCs w:val="22"/>
        </w:rPr>
        <w:t xml:space="preserve">This draft is without prejudice to any Member States’ positions and reflects my views alone. </w:t>
      </w:r>
      <w:r>
        <w:rPr>
          <w:rFonts w:ascii="Arial" w:hAnsi="Arial" w:cs="Arial"/>
          <w:sz w:val="22"/>
          <w:szCs w:val="22"/>
        </w:rPr>
        <w:t xml:space="preserve"> </w:t>
      </w:r>
      <w:r w:rsidR="00805E9A">
        <w:rPr>
          <w:rFonts w:ascii="Arial" w:hAnsi="Arial" w:cs="Arial"/>
          <w:sz w:val="22"/>
          <w:szCs w:val="22"/>
        </w:rPr>
        <w:t xml:space="preserve">I thank my Vice-Chairs and the </w:t>
      </w:r>
      <w:r w:rsidR="00835CB0">
        <w:rPr>
          <w:rFonts w:ascii="Arial" w:hAnsi="Arial" w:cs="Arial"/>
          <w:sz w:val="22"/>
          <w:szCs w:val="22"/>
        </w:rPr>
        <w:t xml:space="preserve">members of the </w:t>
      </w:r>
      <w:r w:rsidR="00805E9A">
        <w:rPr>
          <w:rFonts w:ascii="Arial" w:hAnsi="Arial" w:cs="Arial"/>
          <w:sz w:val="22"/>
          <w:szCs w:val="22"/>
        </w:rPr>
        <w:t>advisory body for their valuable advice</w:t>
      </w:r>
      <w:r w:rsidR="00EB0B09">
        <w:rPr>
          <w:rFonts w:ascii="Arial" w:hAnsi="Arial" w:cs="Arial"/>
          <w:sz w:val="22"/>
          <w:szCs w:val="22"/>
        </w:rPr>
        <w:t xml:space="preserve"> so far</w:t>
      </w:r>
      <w:r w:rsidR="00805E9A">
        <w:rPr>
          <w:rFonts w:ascii="Arial" w:hAnsi="Arial" w:cs="Arial"/>
          <w:sz w:val="22"/>
          <w:szCs w:val="22"/>
        </w:rPr>
        <w:t xml:space="preserve">, as well as others </w:t>
      </w:r>
      <w:r w:rsidR="00E55623">
        <w:rPr>
          <w:rFonts w:ascii="Arial" w:hAnsi="Arial" w:cs="Arial"/>
          <w:sz w:val="22"/>
          <w:szCs w:val="22"/>
        </w:rPr>
        <w:t xml:space="preserve">whom </w:t>
      </w:r>
      <w:r w:rsidR="00805E9A">
        <w:rPr>
          <w:rFonts w:ascii="Arial" w:hAnsi="Arial" w:cs="Arial"/>
          <w:sz w:val="22"/>
          <w:szCs w:val="22"/>
        </w:rPr>
        <w:t xml:space="preserve">I have consulted. </w:t>
      </w:r>
    </w:p>
    <w:p w14:paraId="153229ED" w14:textId="77777777" w:rsidR="003A3F65" w:rsidRDefault="003A3F65" w:rsidP="009C58DE">
      <w:pPr>
        <w:pStyle w:val="Body1"/>
        <w:spacing w:line="20" w:lineRule="atLeast"/>
        <w:rPr>
          <w:rFonts w:ascii="Arial" w:hAnsi="Arial" w:cs="Arial"/>
          <w:sz w:val="22"/>
          <w:szCs w:val="22"/>
        </w:rPr>
      </w:pPr>
    </w:p>
    <w:p w14:paraId="407F2D22" w14:textId="24CBBBA4" w:rsidR="002A6342" w:rsidRDefault="003A3F65"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In the past, </w:t>
      </w:r>
      <w:r w:rsidR="00EB0B09">
        <w:rPr>
          <w:rFonts w:ascii="Arial" w:hAnsi="Arial" w:cs="Arial"/>
          <w:sz w:val="22"/>
          <w:szCs w:val="22"/>
        </w:rPr>
        <w:t xml:space="preserve">until now </w:t>
      </w:r>
      <w:r>
        <w:rPr>
          <w:rFonts w:ascii="Arial" w:hAnsi="Arial" w:cs="Arial"/>
          <w:sz w:val="22"/>
          <w:szCs w:val="22"/>
        </w:rPr>
        <w:t xml:space="preserve">the IGC </w:t>
      </w:r>
      <w:r w:rsidR="00401A98">
        <w:rPr>
          <w:rFonts w:ascii="Arial" w:hAnsi="Arial" w:cs="Arial"/>
          <w:sz w:val="22"/>
          <w:szCs w:val="22"/>
        </w:rPr>
        <w:t xml:space="preserve">has </w:t>
      </w:r>
      <w:r>
        <w:rPr>
          <w:rFonts w:ascii="Arial" w:hAnsi="Arial" w:cs="Arial"/>
          <w:sz w:val="22"/>
          <w:szCs w:val="22"/>
        </w:rPr>
        <w:t xml:space="preserve">focused its discussion on objectives, subject matter, beneficiaries, scope of protection, limitations and exceptions, and sanctions and remedies.  Therefore, the current draft text </w:t>
      </w:r>
      <w:r w:rsidR="002A6342">
        <w:rPr>
          <w:rFonts w:ascii="Arial" w:hAnsi="Arial" w:cs="Arial"/>
          <w:sz w:val="22"/>
          <w:szCs w:val="22"/>
        </w:rPr>
        <w:t>only address</w:t>
      </w:r>
      <w:r w:rsidR="00CA69F7">
        <w:rPr>
          <w:rFonts w:ascii="Arial" w:hAnsi="Arial" w:cs="Arial"/>
          <w:sz w:val="22"/>
          <w:szCs w:val="22"/>
        </w:rPr>
        <w:t>es</w:t>
      </w:r>
      <w:r w:rsidR="002A6342">
        <w:rPr>
          <w:rFonts w:ascii="Arial" w:hAnsi="Arial" w:cs="Arial"/>
          <w:sz w:val="22"/>
          <w:szCs w:val="22"/>
        </w:rPr>
        <w:t xml:space="preserve"> those issues.  I </w:t>
      </w:r>
      <w:r w:rsidR="00B67A5F">
        <w:rPr>
          <w:rFonts w:ascii="Arial" w:hAnsi="Arial" w:cs="Arial"/>
          <w:sz w:val="22"/>
          <w:szCs w:val="22"/>
        </w:rPr>
        <w:t xml:space="preserve">have </w:t>
      </w:r>
      <w:r w:rsidR="002A6342">
        <w:rPr>
          <w:rFonts w:ascii="Arial" w:hAnsi="Arial" w:cs="Arial"/>
          <w:sz w:val="22"/>
          <w:szCs w:val="22"/>
        </w:rPr>
        <w:t xml:space="preserve">a list of other issues for future elaboration.  </w:t>
      </w:r>
      <w:r w:rsidR="00401A98">
        <w:rPr>
          <w:rFonts w:ascii="Arial" w:hAnsi="Arial" w:cs="Arial"/>
          <w:sz w:val="22"/>
          <w:szCs w:val="22"/>
        </w:rPr>
        <w:t xml:space="preserve">In my view, an international legal instrument on TK/TCEs should not be overly detailed and prescriptive. Future drafts of this text would aim to </w:t>
      </w:r>
      <w:proofErr w:type="gramStart"/>
      <w:r w:rsidR="00401A98">
        <w:rPr>
          <w:rFonts w:ascii="Arial" w:hAnsi="Arial" w:cs="Arial"/>
          <w:sz w:val="22"/>
          <w:szCs w:val="22"/>
        </w:rPr>
        <w:t>be less rather than more detailed</w:t>
      </w:r>
      <w:proofErr w:type="gramEnd"/>
      <w:r w:rsidR="00401A98">
        <w:rPr>
          <w:rFonts w:ascii="Arial" w:hAnsi="Arial" w:cs="Arial"/>
          <w:sz w:val="22"/>
          <w:szCs w:val="22"/>
        </w:rPr>
        <w:t xml:space="preserve">. </w:t>
      </w:r>
    </w:p>
    <w:p w14:paraId="69F3487E" w14:textId="77777777" w:rsidR="002A6342" w:rsidRDefault="002A6342" w:rsidP="009C58DE">
      <w:pPr>
        <w:pStyle w:val="Body1"/>
        <w:spacing w:line="20" w:lineRule="atLeast"/>
        <w:rPr>
          <w:rFonts w:ascii="Arial" w:hAnsi="Arial" w:cs="Arial"/>
          <w:sz w:val="22"/>
          <w:szCs w:val="22"/>
        </w:rPr>
      </w:pPr>
    </w:p>
    <w:p w14:paraId="3530ED21" w14:textId="77777777" w:rsidR="002A6342" w:rsidRDefault="002A6342"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In addition, since there is no agreement yet </w:t>
      </w:r>
      <w:proofErr w:type="gramStart"/>
      <w:r>
        <w:rPr>
          <w:rFonts w:ascii="Arial" w:hAnsi="Arial" w:cs="Arial"/>
          <w:sz w:val="22"/>
          <w:szCs w:val="22"/>
        </w:rPr>
        <w:t xml:space="preserve">on whether this international legal instrument </w:t>
      </w:r>
      <w:r w:rsidR="00CA69F7">
        <w:rPr>
          <w:rFonts w:ascii="Arial" w:hAnsi="Arial" w:cs="Arial"/>
          <w:sz w:val="22"/>
          <w:szCs w:val="22"/>
        </w:rPr>
        <w:t>should be</w:t>
      </w:r>
      <w:r>
        <w:rPr>
          <w:rFonts w:ascii="Arial" w:hAnsi="Arial" w:cs="Arial"/>
          <w:sz w:val="22"/>
          <w:szCs w:val="22"/>
        </w:rPr>
        <w:t xml:space="preserve"> binding or non-binding,</w:t>
      </w:r>
      <w:proofErr w:type="gramEnd"/>
      <w:r>
        <w:rPr>
          <w:rFonts w:ascii="Arial" w:hAnsi="Arial" w:cs="Arial"/>
          <w:sz w:val="22"/>
          <w:szCs w:val="22"/>
        </w:rPr>
        <w:t xml:space="preserve"> I</w:t>
      </w:r>
      <w:r w:rsidR="00F362E6">
        <w:rPr>
          <w:rFonts w:ascii="Arial" w:hAnsi="Arial" w:cs="Arial"/>
          <w:sz w:val="22"/>
          <w:szCs w:val="22"/>
        </w:rPr>
        <w:t xml:space="preserve"> </w:t>
      </w:r>
      <w:r w:rsidR="00CA69F7">
        <w:rPr>
          <w:rFonts w:ascii="Arial" w:hAnsi="Arial" w:cs="Arial"/>
          <w:sz w:val="22"/>
          <w:szCs w:val="22"/>
        </w:rPr>
        <w:t>have not used</w:t>
      </w:r>
      <w:r>
        <w:rPr>
          <w:rFonts w:ascii="Arial" w:hAnsi="Arial" w:cs="Arial"/>
          <w:sz w:val="22"/>
          <w:szCs w:val="22"/>
        </w:rPr>
        <w:t xml:space="preserve"> the term “Article” or “Section” as proposed by some Member States.  </w:t>
      </w:r>
      <w:r w:rsidR="00F362E6">
        <w:rPr>
          <w:rFonts w:ascii="Arial" w:hAnsi="Arial" w:cs="Arial"/>
          <w:sz w:val="22"/>
          <w:szCs w:val="22"/>
        </w:rPr>
        <w:t xml:space="preserve">I </w:t>
      </w:r>
      <w:r w:rsidR="00CA69F7">
        <w:rPr>
          <w:rFonts w:ascii="Arial" w:hAnsi="Arial" w:cs="Arial"/>
          <w:sz w:val="22"/>
          <w:szCs w:val="22"/>
        </w:rPr>
        <w:t>have included</w:t>
      </w:r>
      <w:r w:rsidR="00F362E6">
        <w:rPr>
          <w:rFonts w:ascii="Arial" w:hAnsi="Arial" w:cs="Arial"/>
          <w:sz w:val="22"/>
          <w:szCs w:val="22"/>
        </w:rPr>
        <w:t xml:space="preserve"> explanatory notes to provide further background and explanation</w:t>
      </w:r>
      <w:r w:rsidR="00CA69F7">
        <w:rPr>
          <w:rFonts w:ascii="Arial" w:hAnsi="Arial" w:cs="Arial"/>
          <w:sz w:val="22"/>
          <w:szCs w:val="22"/>
        </w:rPr>
        <w:t>s</w:t>
      </w:r>
      <w:r w:rsidR="00F362E6">
        <w:rPr>
          <w:rFonts w:ascii="Arial" w:hAnsi="Arial" w:cs="Arial"/>
          <w:sz w:val="22"/>
          <w:szCs w:val="22"/>
        </w:rPr>
        <w:t xml:space="preserve">. </w:t>
      </w:r>
    </w:p>
    <w:p w14:paraId="3105DF49" w14:textId="77777777" w:rsidR="002A6342" w:rsidRDefault="002A6342" w:rsidP="009C58DE">
      <w:pPr>
        <w:pStyle w:val="Body1"/>
        <w:spacing w:line="20" w:lineRule="atLeast"/>
        <w:rPr>
          <w:rFonts w:ascii="Arial" w:hAnsi="Arial" w:cs="Arial"/>
          <w:sz w:val="22"/>
          <w:szCs w:val="22"/>
        </w:rPr>
      </w:pPr>
    </w:p>
    <w:p w14:paraId="4953B442" w14:textId="3F51A580" w:rsidR="00F362E6" w:rsidRPr="00B67A5F" w:rsidRDefault="002A6342" w:rsidP="009C58DE">
      <w:pPr>
        <w:pStyle w:val="Body1"/>
        <w:spacing w:line="20" w:lineRule="atLeast"/>
        <w:rPr>
          <w:rFonts w:ascii="Arial" w:hAnsi="Arial" w:cs="Arial"/>
          <w:i/>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F362E6">
        <w:rPr>
          <w:rFonts w:ascii="Arial" w:hAnsi="Arial" w:cs="Arial"/>
          <w:sz w:val="22"/>
          <w:szCs w:val="22"/>
        </w:rPr>
        <w:t xml:space="preserve">This draft text is </w:t>
      </w:r>
      <w:r w:rsidR="00CA69F7">
        <w:rPr>
          <w:rFonts w:ascii="Arial" w:hAnsi="Arial" w:cs="Arial"/>
          <w:sz w:val="22"/>
          <w:szCs w:val="22"/>
        </w:rPr>
        <w:t xml:space="preserve">a </w:t>
      </w:r>
      <w:r w:rsidR="00427502">
        <w:rPr>
          <w:rFonts w:ascii="Arial" w:hAnsi="Arial" w:cs="Arial"/>
          <w:sz w:val="22"/>
          <w:szCs w:val="22"/>
        </w:rPr>
        <w:t xml:space="preserve">work in </w:t>
      </w:r>
      <w:r w:rsidR="00F362E6">
        <w:rPr>
          <w:rFonts w:ascii="Arial" w:hAnsi="Arial" w:cs="Arial"/>
          <w:sz w:val="22"/>
          <w:szCs w:val="22"/>
        </w:rPr>
        <w:t xml:space="preserve">progress.  </w:t>
      </w:r>
      <w:r w:rsidRPr="002A6342">
        <w:rPr>
          <w:rFonts w:ascii="Arial" w:hAnsi="Arial" w:cs="Arial"/>
          <w:sz w:val="22"/>
          <w:szCs w:val="22"/>
        </w:rPr>
        <w:t xml:space="preserve">I invite </w:t>
      </w:r>
      <w:r w:rsidR="00F362E6">
        <w:rPr>
          <w:rFonts w:ascii="Arial" w:hAnsi="Arial" w:cs="Arial"/>
          <w:sz w:val="22"/>
          <w:szCs w:val="22"/>
        </w:rPr>
        <w:t>all IGC participants</w:t>
      </w:r>
      <w:r w:rsidRPr="002A6342">
        <w:rPr>
          <w:rFonts w:ascii="Arial" w:hAnsi="Arial" w:cs="Arial"/>
          <w:sz w:val="22"/>
          <w:szCs w:val="22"/>
        </w:rPr>
        <w:t xml:space="preserve"> to consider this </w:t>
      </w:r>
      <w:r w:rsidR="00D25FE0">
        <w:rPr>
          <w:rFonts w:ascii="Arial" w:hAnsi="Arial" w:cs="Arial"/>
          <w:sz w:val="22"/>
          <w:szCs w:val="22"/>
        </w:rPr>
        <w:t xml:space="preserve">zero </w:t>
      </w:r>
      <w:r w:rsidRPr="002A6342">
        <w:rPr>
          <w:rFonts w:ascii="Arial" w:hAnsi="Arial" w:cs="Arial"/>
          <w:sz w:val="22"/>
          <w:szCs w:val="22"/>
        </w:rPr>
        <w:t xml:space="preserve">draft text </w:t>
      </w:r>
      <w:r w:rsidR="00F362E6">
        <w:rPr>
          <w:rFonts w:ascii="Arial" w:hAnsi="Arial" w:cs="Arial"/>
          <w:sz w:val="22"/>
          <w:szCs w:val="22"/>
        </w:rPr>
        <w:t xml:space="preserve">and provide me with </w:t>
      </w:r>
      <w:r w:rsidRPr="002A6342">
        <w:rPr>
          <w:rFonts w:ascii="Arial" w:hAnsi="Arial" w:cs="Arial"/>
          <w:sz w:val="22"/>
          <w:szCs w:val="22"/>
        </w:rPr>
        <w:t>feedback</w:t>
      </w:r>
      <w:r w:rsidR="00CA69F7">
        <w:rPr>
          <w:rFonts w:ascii="Arial" w:hAnsi="Arial" w:cs="Arial"/>
          <w:sz w:val="22"/>
          <w:szCs w:val="22"/>
        </w:rPr>
        <w:t xml:space="preserve"> on it</w:t>
      </w:r>
      <w:r w:rsidRPr="002A6342">
        <w:rPr>
          <w:rFonts w:ascii="Arial" w:hAnsi="Arial" w:cs="Arial"/>
          <w:sz w:val="22"/>
          <w:szCs w:val="22"/>
        </w:rPr>
        <w:t xml:space="preserve">. </w:t>
      </w:r>
      <w:r w:rsidR="006E31C9">
        <w:rPr>
          <w:rFonts w:ascii="Arial" w:hAnsi="Arial" w:cs="Arial"/>
          <w:sz w:val="22"/>
          <w:szCs w:val="22"/>
        </w:rPr>
        <w:t xml:space="preserve"> </w:t>
      </w:r>
      <w:r w:rsidR="00401A98">
        <w:rPr>
          <w:rFonts w:ascii="Arial" w:hAnsi="Arial" w:cs="Arial"/>
          <w:sz w:val="22"/>
          <w:szCs w:val="22"/>
        </w:rPr>
        <w:t xml:space="preserve">Feedback </w:t>
      </w:r>
      <w:proofErr w:type="gramStart"/>
      <w:r w:rsidR="00401A98">
        <w:rPr>
          <w:rFonts w:ascii="Arial" w:hAnsi="Arial" w:cs="Arial"/>
          <w:sz w:val="22"/>
          <w:szCs w:val="22"/>
        </w:rPr>
        <w:t>may be sent</w:t>
      </w:r>
      <w:proofErr w:type="gramEnd"/>
      <w:r w:rsidR="00401A98">
        <w:rPr>
          <w:rFonts w:ascii="Arial" w:hAnsi="Arial" w:cs="Arial"/>
          <w:sz w:val="22"/>
          <w:szCs w:val="22"/>
        </w:rPr>
        <w:t xml:space="preserve"> to me </w:t>
      </w:r>
      <w:r w:rsidR="00EB0B09">
        <w:rPr>
          <w:rFonts w:ascii="Arial" w:hAnsi="Arial" w:cs="Arial"/>
          <w:sz w:val="22"/>
          <w:szCs w:val="22"/>
        </w:rPr>
        <w:t xml:space="preserve">at </w:t>
      </w:r>
      <w:hyperlink r:id="rId8" w:history="1">
        <w:r w:rsidR="0021299A" w:rsidRPr="006E52D9">
          <w:rPr>
            <w:rStyle w:val="Hyperlink"/>
            <w:rFonts w:ascii="Arial" w:hAnsi="Arial" w:cs="Arial"/>
            <w:sz w:val="22"/>
            <w:szCs w:val="22"/>
          </w:rPr>
          <w:t>Chairigclilyclaire@gmail.com</w:t>
        </w:r>
      </w:hyperlink>
      <w:r w:rsidR="00E87268">
        <w:rPr>
          <w:rFonts w:ascii="Arial" w:hAnsi="Arial" w:cs="Arial"/>
          <w:sz w:val="22"/>
          <w:szCs w:val="22"/>
        </w:rPr>
        <w:t>.</w:t>
      </w:r>
      <w:r w:rsidR="0021299A">
        <w:rPr>
          <w:rFonts w:ascii="Arial" w:hAnsi="Arial" w:cs="Arial"/>
          <w:sz w:val="22"/>
          <w:szCs w:val="22"/>
        </w:rPr>
        <w:t xml:space="preserve"> </w:t>
      </w:r>
      <w:r w:rsidR="00E87268">
        <w:rPr>
          <w:rFonts w:ascii="Arial" w:hAnsi="Arial" w:cs="Arial"/>
          <w:sz w:val="22"/>
          <w:szCs w:val="22"/>
        </w:rPr>
        <w:t xml:space="preserve"> </w:t>
      </w:r>
    </w:p>
    <w:p w14:paraId="2B371F6B" w14:textId="77777777" w:rsidR="00A7612F" w:rsidRPr="00B67A5F" w:rsidRDefault="00A7612F" w:rsidP="00F362E6">
      <w:pPr>
        <w:pStyle w:val="Body1"/>
        <w:spacing w:line="20" w:lineRule="atLeast"/>
        <w:rPr>
          <w:rFonts w:ascii="Arial" w:hAnsi="Arial" w:cs="Arial"/>
          <w:i/>
          <w:sz w:val="22"/>
          <w:szCs w:val="22"/>
        </w:rPr>
      </w:pPr>
    </w:p>
    <w:p w14:paraId="7CBD24BC" w14:textId="77777777" w:rsidR="00F362E6" w:rsidRPr="009C58DE" w:rsidRDefault="00F362E6" w:rsidP="00F362E6">
      <w:pPr>
        <w:pStyle w:val="Body1"/>
        <w:spacing w:line="20" w:lineRule="atLeast"/>
        <w:rPr>
          <w:rFonts w:ascii="Arial" w:hAnsi="Arial" w:cs="Arial"/>
          <w:sz w:val="22"/>
          <w:szCs w:val="22"/>
        </w:rPr>
      </w:pPr>
    </w:p>
    <w:p w14:paraId="7F372A77" w14:textId="77777777" w:rsidR="00A7612F" w:rsidRPr="009C58DE" w:rsidRDefault="00A7612F">
      <w:pPr>
        <w:rPr>
          <w:szCs w:val="22"/>
        </w:rPr>
      </w:pPr>
    </w:p>
    <w:p w14:paraId="02652646" w14:textId="77777777" w:rsidR="0078309F" w:rsidRPr="009C58DE" w:rsidRDefault="0078309F">
      <w:pPr>
        <w:rPr>
          <w:szCs w:val="22"/>
        </w:rPr>
      </w:pPr>
      <w:r w:rsidRPr="009C58DE">
        <w:rPr>
          <w:szCs w:val="22"/>
        </w:rPr>
        <w:br w:type="page"/>
      </w:r>
    </w:p>
    <w:p w14:paraId="7D79F576" w14:textId="77777777" w:rsidR="0078309F" w:rsidRPr="009C58DE" w:rsidRDefault="0078309F" w:rsidP="0078309F">
      <w:pPr>
        <w:spacing w:line="336" w:lineRule="exact"/>
        <w:jc w:val="center"/>
        <w:rPr>
          <w:szCs w:val="22"/>
        </w:rPr>
      </w:pPr>
      <w:r w:rsidRPr="009C58DE">
        <w:rPr>
          <w:szCs w:val="22"/>
        </w:rPr>
        <w:lastRenderedPageBreak/>
        <w:t>OBJECTIVES</w:t>
      </w:r>
    </w:p>
    <w:p w14:paraId="4ACAAC40" w14:textId="77777777" w:rsidR="0078309F" w:rsidRPr="009C58DE" w:rsidRDefault="0078309F" w:rsidP="0078309F">
      <w:pPr>
        <w:tabs>
          <w:tab w:val="num" w:pos="993"/>
        </w:tabs>
        <w:autoSpaceDE w:val="0"/>
        <w:autoSpaceDN w:val="0"/>
        <w:adjustRightInd w:val="0"/>
        <w:rPr>
          <w:szCs w:val="22"/>
        </w:rPr>
      </w:pPr>
    </w:p>
    <w:p w14:paraId="5C3EF1E2" w14:textId="77777777" w:rsidR="0078309F" w:rsidRPr="009C58DE" w:rsidRDefault="0078309F" w:rsidP="0078309F">
      <w:pPr>
        <w:rPr>
          <w:szCs w:val="22"/>
        </w:rPr>
      </w:pPr>
      <w:r w:rsidRPr="009C58DE">
        <w:rPr>
          <w:szCs w:val="22"/>
        </w:rPr>
        <w:t>The objectives of this instrument are to:</w:t>
      </w:r>
    </w:p>
    <w:p w14:paraId="75D254BF" w14:textId="77777777" w:rsidR="0078309F" w:rsidRPr="009C58DE" w:rsidRDefault="0078309F" w:rsidP="0078309F">
      <w:pPr>
        <w:rPr>
          <w:szCs w:val="22"/>
        </w:rPr>
      </w:pPr>
    </w:p>
    <w:p w14:paraId="210A27F0" w14:textId="77777777" w:rsidR="0078309F" w:rsidRPr="009C58DE" w:rsidRDefault="00B67A5F" w:rsidP="0078309F">
      <w:pPr>
        <w:pStyle w:val="ListParagraph"/>
        <w:numPr>
          <w:ilvl w:val="0"/>
          <w:numId w:val="17"/>
        </w:numPr>
        <w:rPr>
          <w:szCs w:val="22"/>
        </w:rPr>
      </w:pPr>
      <w:r>
        <w:rPr>
          <w:szCs w:val="22"/>
        </w:rPr>
        <w:t>p</w:t>
      </w:r>
      <w:r w:rsidR="0078309F" w:rsidRPr="009C58DE">
        <w:rPr>
          <w:szCs w:val="22"/>
        </w:rPr>
        <w:t>rovide effective and adequate protection of traditional knowledge</w:t>
      </w:r>
      <w:r w:rsidR="00CE2865" w:rsidRPr="009C58DE">
        <w:rPr>
          <w:szCs w:val="22"/>
        </w:rPr>
        <w:t xml:space="preserve"> and traditional cultural expressions</w:t>
      </w:r>
      <w:r w:rsidR="0078309F" w:rsidRPr="009C58DE">
        <w:rPr>
          <w:szCs w:val="22"/>
        </w:rPr>
        <w:t>;</w:t>
      </w:r>
    </w:p>
    <w:p w14:paraId="1DAAE21B" w14:textId="77777777" w:rsidR="0078309F" w:rsidRPr="009C58DE" w:rsidRDefault="0078309F" w:rsidP="0078309F">
      <w:pPr>
        <w:pStyle w:val="ListParagraph"/>
        <w:rPr>
          <w:szCs w:val="22"/>
        </w:rPr>
      </w:pPr>
    </w:p>
    <w:p w14:paraId="3FB0D6F6" w14:textId="47BD8E4A" w:rsidR="0078309F" w:rsidRPr="009C58DE" w:rsidRDefault="00B67A5F" w:rsidP="0078309F">
      <w:pPr>
        <w:pStyle w:val="ListParagraph"/>
        <w:numPr>
          <w:ilvl w:val="0"/>
          <w:numId w:val="17"/>
        </w:numPr>
        <w:rPr>
          <w:szCs w:val="22"/>
        </w:rPr>
      </w:pPr>
      <w:r>
        <w:rPr>
          <w:szCs w:val="22"/>
        </w:rPr>
        <w:t>p</w:t>
      </w:r>
      <w:r w:rsidR="0078309F" w:rsidRPr="009C58DE">
        <w:rPr>
          <w:szCs w:val="22"/>
        </w:rPr>
        <w:t>revent the erroneous grant of intellectual property rights over traditional knowledge</w:t>
      </w:r>
      <w:r w:rsidR="00CE2865" w:rsidRPr="009C58DE">
        <w:rPr>
          <w:szCs w:val="22"/>
        </w:rPr>
        <w:t xml:space="preserve"> and traditional cultural </w:t>
      </w:r>
      <w:r w:rsidRPr="009C58DE">
        <w:rPr>
          <w:szCs w:val="22"/>
        </w:rPr>
        <w:t xml:space="preserve">expressions; </w:t>
      </w:r>
      <w:r w:rsidR="00334538">
        <w:rPr>
          <w:szCs w:val="22"/>
        </w:rPr>
        <w:t xml:space="preserve"> </w:t>
      </w:r>
      <w:r w:rsidRPr="009C58DE">
        <w:rPr>
          <w:szCs w:val="22"/>
        </w:rPr>
        <w:t>and</w:t>
      </w:r>
    </w:p>
    <w:p w14:paraId="7E337B32" w14:textId="77777777" w:rsidR="0078309F" w:rsidRPr="009C58DE" w:rsidRDefault="0078309F" w:rsidP="0078309F">
      <w:pPr>
        <w:pStyle w:val="ListParagraph"/>
        <w:rPr>
          <w:szCs w:val="22"/>
        </w:rPr>
      </w:pPr>
    </w:p>
    <w:p w14:paraId="180A3995" w14:textId="77777777" w:rsidR="0078309F" w:rsidRPr="009C58DE" w:rsidRDefault="00B67A5F" w:rsidP="0078309F">
      <w:pPr>
        <w:pStyle w:val="ListParagraph"/>
        <w:numPr>
          <w:ilvl w:val="0"/>
          <w:numId w:val="17"/>
        </w:numPr>
        <w:rPr>
          <w:szCs w:val="22"/>
        </w:rPr>
      </w:pPr>
      <w:proofErr w:type="gramStart"/>
      <w:r>
        <w:rPr>
          <w:szCs w:val="22"/>
        </w:rPr>
        <w:t>r</w:t>
      </w:r>
      <w:r w:rsidR="0078309F" w:rsidRPr="009C58DE">
        <w:rPr>
          <w:szCs w:val="22"/>
        </w:rPr>
        <w:t>ecognize</w:t>
      </w:r>
      <w:proofErr w:type="gramEnd"/>
      <w:r w:rsidR="0078309F" w:rsidRPr="009C58DE">
        <w:rPr>
          <w:szCs w:val="22"/>
        </w:rPr>
        <w:t xml:space="preserve"> indigenous </w:t>
      </w:r>
      <w:r w:rsidR="00CE2865" w:rsidRPr="009C58DE">
        <w:rPr>
          <w:szCs w:val="22"/>
        </w:rPr>
        <w:t>[</w:t>
      </w:r>
      <w:r w:rsidR="0078309F" w:rsidRPr="009C58DE">
        <w:rPr>
          <w:szCs w:val="22"/>
        </w:rPr>
        <w:t>peoples</w:t>
      </w:r>
      <w:r w:rsidR="00CE2865" w:rsidRPr="009C58DE">
        <w:rPr>
          <w:szCs w:val="22"/>
        </w:rPr>
        <w:t>]</w:t>
      </w:r>
      <w:r w:rsidR="0078309F" w:rsidRPr="009C58DE">
        <w:rPr>
          <w:szCs w:val="22"/>
        </w:rPr>
        <w:t xml:space="preserve"> and local communities as holders of traditional knowledge</w:t>
      </w:r>
      <w:r w:rsidR="00CE2865" w:rsidRPr="009C58DE">
        <w:rPr>
          <w:szCs w:val="22"/>
        </w:rPr>
        <w:t xml:space="preserve"> and traditional cultural expressions. </w:t>
      </w:r>
    </w:p>
    <w:p w14:paraId="5B4FCBE4" w14:textId="77777777" w:rsidR="0078309F" w:rsidRPr="009C58DE" w:rsidRDefault="0078309F" w:rsidP="0078309F">
      <w:pPr>
        <w:tabs>
          <w:tab w:val="num" w:pos="993"/>
        </w:tabs>
        <w:autoSpaceDE w:val="0"/>
        <w:autoSpaceDN w:val="0"/>
        <w:adjustRightInd w:val="0"/>
        <w:rPr>
          <w:szCs w:val="22"/>
        </w:rPr>
      </w:pPr>
    </w:p>
    <w:p w14:paraId="1F4DBD9A" w14:textId="77777777" w:rsidR="0078309F" w:rsidRDefault="0078309F" w:rsidP="0078309F">
      <w:pPr>
        <w:rPr>
          <w:szCs w:val="22"/>
        </w:rPr>
      </w:pPr>
      <w:r w:rsidRPr="009C58DE">
        <w:rPr>
          <w:szCs w:val="22"/>
        </w:rPr>
        <w:br w:type="page"/>
      </w:r>
    </w:p>
    <w:p w14:paraId="046F7346" w14:textId="77777777" w:rsidR="00BC7A2C" w:rsidRDefault="00BC7A2C">
      <w:pPr>
        <w:rPr>
          <w:szCs w:val="22"/>
        </w:rPr>
      </w:pPr>
      <w:r>
        <w:rPr>
          <w:szCs w:val="22"/>
        </w:rPr>
        <w:lastRenderedPageBreak/>
        <w:t>Explanatory notes:</w:t>
      </w:r>
    </w:p>
    <w:p w14:paraId="42A5EBFE" w14:textId="77777777" w:rsidR="00BC7A2C" w:rsidRDefault="00BC7A2C">
      <w:pPr>
        <w:rPr>
          <w:szCs w:val="22"/>
        </w:rPr>
      </w:pPr>
    </w:p>
    <w:p w14:paraId="725B4583" w14:textId="77777777" w:rsidR="00BC7A2C" w:rsidRDefault="00BC7A2C">
      <w:r>
        <w:t xml:space="preserve">Objectives </w:t>
      </w:r>
      <w:proofErr w:type="gramStart"/>
      <w:r>
        <w:t>are often articulated</w:t>
      </w:r>
      <w:proofErr w:type="gramEnd"/>
      <w:r>
        <w:t xml:space="preserve"> in laws and legal instruments, clarifying the policy and legal context and providing a common direction to the protection established in the legal instrument.  The draft policy objectives draw on the common goals expressed within the Committee.</w:t>
      </w:r>
    </w:p>
    <w:p w14:paraId="3286B56A" w14:textId="77777777" w:rsidR="00B973EB" w:rsidRDefault="00B973EB"/>
    <w:p w14:paraId="74EA830A" w14:textId="5799FFFC" w:rsidR="00B973EB" w:rsidRDefault="00B973EB" w:rsidP="00B973EB">
      <w:r>
        <w:t>T</w:t>
      </w:r>
      <w:r w:rsidRPr="00B973EB">
        <w:t xml:space="preserve">he mandate of the IGC is </w:t>
      </w:r>
      <w:r w:rsidR="00A94C66">
        <w:t xml:space="preserve">to </w:t>
      </w:r>
      <w:r w:rsidR="00114693">
        <w:t>arrive at</w:t>
      </w:r>
      <w:r w:rsidRPr="00B973EB">
        <w:t xml:space="preserve"> an appropriate IP-like agreement for the protection of </w:t>
      </w:r>
      <w:r>
        <w:t xml:space="preserve">TK and </w:t>
      </w:r>
      <w:r w:rsidRPr="00B973EB">
        <w:t xml:space="preserve">TCEs at the international level.  The IGC could </w:t>
      </w:r>
      <w:r w:rsidR="008766B4">
        <w:t xml:space="preserve">therefore </w:t>
      </w:r>
      <w:r w:rsidRPr="00B973EB">
        <w:t xml:space="preserve">consider rationalizing and reorganizing the text to avoid redundancies and place </w:t>
      </w:r>
      <w:r w:rsidR="008766B4">
        <w:t xml:space="preserve">a </w:t>
      </w:r>
      <w:r w:rsidRPr="00B973EB">
        <w:t xml:space="preserve">focus on common, </w:t>
      </w:r>
      <w:r w:rsidR="00A94C66" w:rsidRPr="00B973EB">
        <w:t>concisely stated</w:t>
      </w:r>
      <w:r w:rsidRPr="00B973EB">
        <w:t xml:space="preserve"> core IP-related principles and objectives for the instrument.</w:t>
      </w:r>
    </w:p>
    <w:p w14:paraId="63B2072C" w14:textId="77777777" w:rsidR="00BC7A2C" w:rsidRDefault="00BC7A2C"/>
    <w:p w14:paraId="3FCA1C98" w14:textId="77777777" w:rsidR="00BC7A2C" w:rsidRDefault="00BC7A2C">
      <w:pPr>
        <w:rPr>
          <w:szCs w:val="22"/>
        </w:rPr>
      </w:pPr>
      <w:r>
        <w:t>The Facilitators at IGC 44 drafted objectives in a short and concise manner, which I think are a good basis for consideration</w:t>
      </w:r>
      <w:r w:rsidR="003F2301">
        <w:t xml:space="preserve">, hence I have </w:t>
      </w:r>
      <w:r w:rsidR="0089046D">
        <w:t xml:space="preserve">drawn from </w:t>
      </w:r>
      <w:r w:rsidR="003F2301">
        <w:t>their proposed text.</w:t>
      </w:r>
      <w:r>
        <w:t xml:space="preserve">  </w:t>
      </w:r>
    </w:p>
    <w:p w14:paraId="47B7C57D" w14:textId="77777777" w:rsidR="00BC7A2C" w:rsidRPr="009C58DE" w:rsidRDefault="00BC7A2C" w:rsidP="0078309F">
      <w:pPr>
        <w:rPr>
          <w:szCs w:val="22"/>
        </w:rPr>
      </w:pPr>
      <w:r>
        <w:rPr>
          <w:szCs w:val="22"/>
        </w:rPr>
        <w:br w:type="page"/>
      </w:r>
    </w:p>
    <w:p w14:paraId="7020372E" w14:textId="77777777" w:rsidR="0078309F" w:rsidRPr="009C58DE" w:rsidRDefault="00F14A41" w:rsidP="0078309F">
      <w:pPr>
        <w:tabs>
          <w:tab w:val="num" w:pos="993"/>
        </w:tabs>
        <w:autoSpaceDE w:val="0"/>
        <w:autoSpaceDN w:val="0"/>
        <w:adjustRightInd w:val="0"/>
        <w:jc w:val="center"/>
        <w:rPr>
          <w:szCs w:val="22"/>
        </w:rPr>
      </w:pPr>
      <w:r w:rsidRPr="009C58DE">
        <w:rPr>
          <w:szCs w:val="22"/>
        </w:rPr>
        <w:lastRenderedPageBreak/>
        <w:t>SUBJECT MATTER</w:t>
      </w:r>
      <w:r w:rsidR="0078309F" w:rsidRPr="009C58DE" w:rsidDel="002162F3">
        <w:rPr>
          <w:szCs w:val="22"/>
        </w:rPr>
        <w:t xml:space="preserve"> </w:t>
      </w:r>
    </w:p>
    <w:p w14:paraId="1EF1D9B2" w14:textId="77777777" w:rsidR="0078309F" w:rsidRPr="009C58DE" w:rsidRDefault="0078309F" w:rsidP="0078309F">
      <w:pPr>
        <w:tabs>
          <w:tab w:val="num" w:pos="993"/>
        </w:tabs>
        <w:autoSpaceDE w:val="0"/>
        <w:autoSpaceDN w:val="0"/>
        <w:adjustRightInd w:val="0"/>
        <w:jc w:val="center"/>
        <w:rPr>
          <w:szCs w:val="22"/>
        </w:rPr>
      </w:pPr>
    </w:p>
    <w:p w14:paraId="3F39506A" w14:textId="77777777" w:rsidR="00F14A41" w:rsidRPr="00223F41" w:rsidRDefault="00223F41" w:rsidP="00223F41">
      <w:pPr>
        <w:autoSpaceDE w:val="0"/>
        <w:autoSpaceDN w:val="0"/>
        <w:adjustRightInd w:val="0"/>
        <w:rPr>
          <w:szCs w:val="22"/>
        </w:rPr>
      </w:pPr>
      <w:r>
        <w:rPr>
          <w:szCs w:val="22"/>
        </w:rPr>
        <w:t>1.</w:t>
      </w:r>
      <w:r w:rsidRPr="009C58DE">
        <w:rPr>
          <w:szCs w:val="22"/>
        </w:rPr>
        <w:tab/>
      </w:r>
      <w:r w:rsidR="006C79A0" w:rsidRPr="00223F41">
        <w:rPr>
          <w:szCs w:val="22"/>
        </w:rPr>
        <w:t>Traditional k</w:t>
      </w:r>
      <w:r w:rsidR="00F14A41" w:rsidRPr="00223F41">
        <w:rPr>
          <w:szCs w:val="22"/>
        </w:rPr>
        <w:t xml:space="preserve">nowledge refers to knowledge connected to land and environment, including </w:t>
      </w:r>
      <w:proofErr w:type="gramStart"/>
      <w:r w:rsidR="00F14A41" w:rsidRPr="00223F41">
        <w:rPr>
          <w:szCs w:val="22"/>
        </w:rPr>
        <w:t>know-how</w:t>
      </w:r>
      <w:proofErr w:type="gramEnd"/>
      <w:r w:rsidR="00F14A41" w:rsidRPr="00223F41">
        <w:rPr>
          <w:szCs w:val="22"/>
        </w:rPr>
        <w:t>, skills, innovations, practices, teaching, or learning.</w:t>
      </w:r>
    </w:p>
    <w:p w14:paraId="14CEC8AE" w14:textId="77777777" w:rsidR="006C79A0" w:rsidRPr="009C58DE" w:rsidRDefault="006C79A0" w:rsidP="00F14A41">
      <w:pPr>
        <w:autoSpaceDE w:val="0"/>
        <w:autoSpaceDN w:val="0"/>
        <w:adjustRightInd w:val="0"/>
        <w:rPr>
          <w:szCs w:val="22"/>
        </w:rPr>
      </w:pPr>
    </w:p>
    <w:p w14:paraId="5BF56A57" w14:textId="77777777" w:rsidR="006C79A0" w:rsidRPr="009C58DE" w:rsidRDefault="006C79A0" w:rsidP="006C79A0">
      <w:pPr>
        <w:rPr>
          <w:szCs w:val="22"/>
        </w:rPr>
      </w:pPr>
      <w:r w:rsidRPr="009C58DE">
        <w:rPr>
          <w:szCs w:val="22"/>
        </w:rPr>
        <w:t>2</w:t>
      </w:r>
      <w:r w:rsidRPr="009C58DE">
        <w:rPr>
          <w:szCs w:val="22"/>
        </w:rPr>
        <w:tab/>
        <w:t>Traditional cultural expressions are any forms in which traditional cultur</w:t>
      </w:r>
      <w:r w:rsidR="00C11DAC">
        <w:rPr>
          <w:szCs w:val="22"/>
        </w:rPr>
        <w:t>al</w:t>
      </w:r>
      <w:r w:rsidRPr="009C58DE">
        <w:rPr>
          <w:szCs w:val="22"/>
        </w:rPr>
        <w:t xml:space="preserve"> practi</w:t>
      </w:r>
      <w:r w:rsidR="002F4594">
        <w:rPr>
          <w:szCs w:val="22"/>
        </w:rPr>
        <w:t xml:space="preserve">ces and knowledge </w:t>
      </w:r>
      <w:proofErr w:type="gramStart"/>
      <w:r w:rsidR="002F4594">
        <w:rPr>
          <w:szCs w:val="22"/>
        </w:rPr>
        <w:t>are expressed</w:t>
      </w:r>
      <w:proofErr w:type="gramEnd"/>
      <w:r w:rsidR="001F77E6">
        <w:rPr>
          <w:szCs w:val="22"/>
        </w:rPr>
        <w:t xml:space="preserve">, including </w:t>
      </w:r>
      <w:r w:rsidRPr="009C58DE">
        <w:rPr>
          <w:szCs w:val="22"/>
        </w:rPr>
        <w:t>verbal forms</w:t>
      </w:r>
      <w:r w:rsidRPr="009C58DE">
        <w:rPr>
          <w:szCs w:val="22"/>
          <w:vertAlign w:val="superscript"/>
        </w:rPr>
        <w:footnoteReference w:id="2"/>
      </w:r>
      <w:r w:rsidRPr="009C58DE">
        <w:rPr>
          <w:szCs w:val="22"/>
        </w:rPr>
        <w:t>, musical forms</w:t>
      </w:r>
      <w:r w:rsidRPr="009C58DE">
        <w:rPr>
          <w:szCs w:val="22"/>
          <w:vertAlign w:val="superscript"/>
        </w:rPr>
        <w:footnoteReference w:id="3"/>
      </w:r>
      <w:r w:rsidRPr="009C58DE">
        <w:rPr>
          <w:szCs w:val="22"/>
        </w:rPr>
        <w:t>, expressions by movement</w:t>
      </w:r>
      <w:r w:rsidRPr="009C58DE">
        <w:rPr>
          <w:szCs w:val="22"/>
          <w:vertAlign w:val="superscript"/>
        </w:rPr>
        <w:footnoteReference w:id="4"/>
      </w:r>
      <w:r w:rsidRPr="009C58DE">
        <w:rPr>
          <w:szCs w:val="22"/>
        </w:rPr>
        <w:t>, tangible</w:t>
      </w:r>
      <w:r w:rsidRPr="009C58DE">
        <w:rPr>
          <w:szCs w:val="22"/>
          <w:vertAlign w:val="superscript"/>
        </w:rPr>
        <w:footnoteReference w:id="5"/>
      </w:r>
      <w:r w:rsidRPr="009C58DE">
        <w:rPr>
          <w:szCs w:val="22"/>
        </w:rPr>
        <w:t xml:space="preserve"> or </w:t>
      </w:r>
      <w:r w:rsidR="003D5E12">
        <w:rPr>
          <w:szCs w:val="22"/>
        </w:rPr>
        <w:t>intangible forms of expression,</w:t>
      </w:r>
      <w:r w:rsidRPr="009C58DE">
        <w:rPr>
          <w:szCs w:val="22"/>
        </w:rPr>
        <w:t xml:space="preserve"> or combinations thereof. </w:t>
      </w:r>
    </w:p>
    <w:p w14:paraId="70FD6F1C" w14:textId="77777777" w:rsidR="00F14A41" w:rsidRPr="009C58DE" w:rsidRDefault="00F14A41" w:rsidP="00F14A41">
      <w:pPr>
        <w:autoSpaceDE w:val="0"/>
        <w:autoSpaceDN w:val="0"/>
        <w:adjustRightInd w:val="0"/>
        <w:rPr>
          <w:b/>
          <w:szCs w:val="22"/>
        </w:rPr>
      </w:pPr>
    </w:p>
    <w:p w14:paraId="459C6767" w14:textId="77777777" w:rsidR="0078309F" w:rsidRPr="009C58DE" w:rsidRDefault="006C79A0" w:rsidP="0078309F">
      <w:pPr>
        <w:rPr>
          <w:szCs w:val="22"/>
        </w:rPr>
      </w:pPr>
      <w:r w:rsidRPr="009C58DE">
        <w:rPr>
          <w:szCs w:val="22"/>
        </w:rPr>
        <w:t>3</w:t>
      </w:r>
      <w:r w:rsidR="0078309F" w:rsidRPr="009C58DE">
        <w:rPr>
          <w:szCs w:val="22"/>
        </w:rPr>
        <w:tab/>
        <w:t xml:space="preserve">Protection </w:t>
      </w:r>
      <w:proofErr w:type="gramStart"/>
      <w:r w:rsidR="0078309F" w:rsidRPr="009C58DE">
        <w:rPr>
          <w:szCs w:val="22"/>
        </w:rPr>
        <w:t>shall be extended</w:t>
      </w:r>
      <w:proofErr w:type="gramEnd"/>
      <w:r w:rsidR="0078309F" w:rsidRPr="009C58DE">
        <w:rPr>
          <w:szCs w:val="22"/>
        </w:rPr>
        <w:t xml:space="preserve"> under this instrument to traditional knowledge</w:t>
      </w:r>
      <w:r w:rsidRPr="009C58DE">
        <w:rPr>
          <w:szCs w:val="22"/>
        </w:rPr>
        <w:t xml:space="preserve"> and traditional cultural expressions, which are</w:t>
      </w:r>
      <w:r w:rsidR="0078309F" w:rsidRPr="009C58DE">
        <w:rPr>
          <w:szCs w:val="22"/>
        </w:rPr>
        <w:t>:</w:t>
      </w:r>
    </w:p>
    <w:p w14:paraId="1C37B95B" w14:textId="77777777" w:rsidR="0078309F" w:rsidRPr="009C58DE" w:rsidRDefault="0078309F" w:rsidP="0078309F">
      <w:pPr>
        <w:rPr>
          <w:szCs w:val="22"/>
        </w:rPr>
      </w:pPr>
    </w:p>
    <w:p w14:paraId="20CE90DB" w14:textId="77777777" w:rsidR="0078309F" w:rsidRPr="009C58DE" w:rsidRDefault="0078309F" w:rsidP="0078309F">
      <w:pPr>
        <w:ind w:left="567" w:firstLine="3"/>
        <w:rPr>
          <w:szCs w:val="22"/>
        </w:rPr>
      </w:pPr>
      <w:r w:rsidRPr="009C58DE">
        <w:rPr>
          <w:szCs w:val="22"/>
        </w:rPr>
        <w:t>(a)</w:t>
      </w:r>
      <w:r w:rsidRPr="009C58DE">
        <w:rPr>
          <w:szCs w:val="22"/>
        </w:rPr>
        <w:tab/>
        <w:t xml:space="preserve">created, </w:t>
      </w:r>
      <w:r w:rsidR="002F4594" w:rsidRPr="009C58DE">
        <w:rPr>
          <w:szCs w:val="22"/>
        </w:rPr>
        <w:t>developed,</w:t>
      </w:r>
      <w:r w:rsidR="002F4594">
        <w:rPr>
          <w:szCs w:val="22"/>
        </w:rPr>
        <w:t xml:space="preserve"> </w:t>
      </w:r>
      <w:r w:rsidRPr="009C58DE">
        <w:rPr>
          <w:szCs w:val="22"/>
        </w:rPr>
        <w:t>generated, held, used, and m</w:t>
      </w:r>
      <w:r w:rsidR="00857F13" w:rsidRPr="009C58DE">
        <w:rPr>
          <w:szCs w:val="22"/>
        </w:rPr>
        <w:t xml:space="preserve">aintained collectively by </w:t>
      </w:r>
      <w:r w:rsidR="002F4594" w:rsidRPr="009C58DE">
        <w:rPr>
          <w:szCs w:val="22"/>
        </w:rPr>
        <w:t xml:space="preserve">indigenous </w:t>
      </w:r>
      <w:r w:rsidR="002F4594" w:rsidRPr="008766B4">
        <w:rPr>
          <w:szCs w:val="22"/>
        </w:rPr>
        <w:t>[</w:t>
      </w:r>
      <w:r w:rsidR="002F4594" w:rsidRPr="00FD3DF7">
        <w:rPr>
          <w:szCs w:val="22"/>
        </w:rPr>
        <w:t>peoples]</w:t>
      </w:r>
      <w:r w:rsidR="002F4594" w:rsidRPr="009C58DE">
        <w:rPr>
          <w:szCs w:val="22"/>
        </w:rPr>
        <w:t xml:space="preserve"> and local communities</w:t>
      </w:r>
      <w:r w:rsidR="00857F13" w:rsidRPr="009C58DE">
        <w:rPr>
          <w:szCs w:val="22"/>
        </w:rPr>
        <w:t xml:space="preserve"> </w:t>
      </w:r>
      <w:r w:rsidRPr="009C58DE">
        <w:rPr>
          <w:szCs w:val="22"/>
        </w:rPr>
        <w:t>in accordance with the</w:t>
      </w:r>
      <w:r w:rsidR="00857F13" w:rsidRPr="009C58DE">
        <w:rPr>
          <w:szCs w:val="22"/>
        </w:rPr>
        <w:t>ir customary laws and protocols</w:t>
      </w:r>
      <w:r w:rsidRPr="009C58DE">
        <w:rPr>
          <w:szCs w:val="22"/>
        </w:rPr>
        <w:t>;</w:t>
      </w:r>
      <w:r w:rsidRPr="009C58DE">
        <w:rPr>
          <w:szCs w:val="22"/>
        </w:rPr>
        <w:tab/>
      </w:r>
    </w:p>
    <w:p w14:paraId="2F97EF43" w14:textId="77777777" w:rsidR="0078309F" w:rsidRPr="009C58DE" w:rsidRDefault="0078309F" w:rsidP="0078309F">
      <w:pPr>
        <w:rPr>
          <w:szCs w:val="22"/>
        </w:rPr>
      </w:pPr>
    </w:p>
    <w:p w14:paraId="72C29EAD" w14:textId="61FAB7F0" w:rsidR="0078309F" w:rsidRPr="009C58DE" w:rsidRDefault="0078309F" w:rsidP="0078309F">
      <w:pPr>
        <w:ind w:left="567" w:firstLine="3"/>
        <w:rPr>
          <w:szCs w:val="22"/>
        </w:rPr>
      </w:pPr>
      <w:r w:rsidRPr="009C58DE">
        <w:rPr>
          <w:szCs w:val="22"/>
        </w:rPr>
        <w:t>(b)</w:t>
      </w:r>
      <w:r w:rsidRPr="009C58DE">
        <w:rPr>
          <w:szCs w:val="22"/>
        </w:rPr>
        <w:tab/>
      </w:r>
      <w:proofErr w:type="gramStart"/>
      <w:r w:rsidRPr="009C58DE">
        <w:rPr>
          <w:szCs w:val="22"/>
        </w:rPr>
        <w:t>linked</w:t>
      </w:r>
      <w:proofErr w:type="gramEnd"/>
      <w:r w:rsidRPr="009C58DE">
        <w:rPr>
          <w:szCs w:val="22"/>
        </w:rPr>
        <w:t xml:space="preserve"> with, and an integral part of, the cultural and social identity and traditional heritage of indigenous </w:t>
      </w:r>
      <w:r w:rsidR="008766B4" w:rsidRPr="008766B4">
        <w:rPr>
          <w:szCs w:val="22"/>
        </w:rPr>
        <w:t>[</w:t>
      </w:r>
      <w:r w:rsidRPr="00FD3DF7">
        <w:rPr>
          <w:szCs w:val="22"/>
        </w:rPr>
        <w:t>peoples</w:t>
      </w:r>
      <w:r w:rsidR="008766B4" w:rsidRPr="008766B4">
        <w:rPr>
          <w:szCs w:val="22"/>
        </w:rPr>
        <w:t>]</w:t>
      </w:r>
      <w:r w:rsidR="00C11DAC">
        <w:rPr>
          <w:szCs w:val="22"/>
        </w:rPr>
        <w:t xml:space="preserve"> and</w:t>
      </w:r>
      <w:r w:rsidRPr="009C58DE">
        <w:rPr>
          <w:szCs w:val="22"/>
        </w:rPr>
        <w:t xml:space="preserve"> local </w:t>
      </w:r>
      <w:r w:rsidR="00B67A5F" w:rsidRPr="009C58DE">
        <w:rPr>
          <w:szCs w:val="22"/>
        </w:rPr>
        <w:t>communities; and</w:t>
      </w:r>
    </w:p>
    <w:p w14:paraId="2F4E3BAC" w14:textId="77777777" w:rsidR="0078309F" w:rsidRPr="009C58DE" w:rsidRDefault="0078309F" w:rsidP="0078309F">
      <w:pPr>
        <w:rPr>
          <w:szCs w:val="22"/>
        </w:rPr>
      </w:pPr>
    </w:p>
    <w:p w14:paraId="675413D1" w14:textId="77777777" w:rsidR="0078309F" w:rsidRPr="003D5E12" w:rsidRDefault="003D5E12" w:rsidP="003D5E12">
      <w:pPr>
        <w:ind w:left="567"/>
        <w:rPr>
          <w:szCs w:val="22"/>
        </w:rPr>
      </w:pPr>
      <w:r>
        <w:rPr>
          <w:szCs w:val="22"/>
        </w:rPr>
        <w:t>(</w:t>
      </w:r>
      <w:proofErr w:type="gramStart"/>
      <w:r>
        <w:rPr>
          <w:szCs w:val="22"/>
        </w:rPr>
        <w:t>c</w:t>
      </w:r>
      <w:proofErr w:type="gramEnd"/>
      <w:r>
        <w:rPr>
          <w:szCs w:val="22"/>
        </w:rPr>
        <w:t>)</w:t>
      </w:r>
      <w:r>
        <w:rPr>
          <w:szCs w:val="22"/>
        </w:rPr>
        <w:tab/>
      </w:r>
      <w:r w:rsidR="0078309F" w:rsidRPr="003D5E12">
        <w:rPr>
          <w:szCs w:val="22"/>
        </w:rPr>
        <w:t>transmitted between or from generation to generation, whether consecutively or not.</w:t>
      </w:r>
    </w:p>
    <w:p w14:paraId="1F892D11" w14:textId="77777777" w:rsidR="0078309F" w:rsidRPr="009C58DE" w:rsidRDefault="0078309F" w:rsidP="0078309F">
      <w:pPr>
        <w:autoSpaceDE w:val="0"/>
        <w:autoSpaceDN w:val="0"/>
        <w:adjustRightInd w:val="0"/>
        <w:rPr>
          <w:szCs w:val="22"/>
        </w:rPr>
      </w:pPr>
    </w:p>
    <w:p w14:paraId="6C92AD7B" w14:textId="77777777" w:rsidR="00223F41" w:rsidRDefault="00223F41">
      <w:pPr>
        <w:rPr>
          <w:szCs w:val="22"/>
        </w:rPr>
      </w:pPr>
      <w:r>
        <w:rPr>
          <w:szCs w:val="22"/>
        </w:rPr>
        <w:br w:type="page"/>
      </w:r>
    </w:p>
    <w:p w14:paraId="52162C63" w14:textId="77777777" w:rsidR="00223F41" w:rsidRDefault="00223F41" w:rsidP="00223F41">
      <w:pPr>
        <w:rPr>
          <w:szCs w:val="22"/>
        </w:rPr>
      </w:pPr>
      <w:r>
        <w:rPr>
          <w:szCs w:val="22"/>
        </w:rPr>
        <w:lastRenderedPageBreak/>
        <w:t>Explanatory notes:</w:t>
      </w:r>
    </w:p>
    <w:p w14:paraId="37B1B09A" w14:textId="77777777" w:rsidR="00223F41" w:rsidRDefault="00223F41" w:rsidP="0078309F">
      <w:pPr>
        <w:rPr>
          <w:szCs w:val="22"/>
        </w:rPr>
      </w:pPr>
    </w:p>
    <w:p w14:paraId="36D0C73B" w14:textId="77777777" w:rsidR="00A73F0E" w:rsidRDefault="00A73F0E" w:rsidP="0078309F">
      <w:r>
        <w:t xml:space="preserve">This provision </w:t>
      </w:r>
      <w:r w:rsidR="00135D44">
        <w:t>provides a general description</w:t>
      </w:r>
      <w:r>
        <w:t xml:space="preserve"> of TK and TCEs for the pur</w:t>
      </w:r>
      <w:r w:rsidR="00427502">
        <w:t xml:space="preserve">poses of this legal instrument </w:t>
      </w:r>
      <w:r w:rsidR="001F77E6">
        <w:t xml:space="preserve">(in paragraphs 1 and 2) </w:t>
      </w:r>
      <w:r w:rsidR="005E12EA">
        <w:t>and</w:t>
      </w:r>
      <w:r>
        <w:t xml:space="preserve"> sets appropriate bounds to the scope of protectable subject matter</w:t>
      </w:r>
      <w:r w:rsidR="001F77E6">
        <w:t xml:space="preserve"> (in paragraph 3)</w:t>
      </w:r>
      <w:r>
        <w:t>.  The IGC moved the definitions of TK and TCEs to the section of “</w:t>
      </w:r>
      <w:r w:rsidR="00C11DAC">
        <w:t>U</w:t>
      </w:r>
      <w:r>
        <w:t xml:space="preserve">se of terms”, and kept a provision on </w:t>
      </w:r>
      <w:r w:rsidRPr="0000583B">
        <w:rPr>
          <w:szCs w:val="22"/>
        </w:rPr>
        <w:t>eligibility criteria</w:t>
      </w:r>
      <w:r>
        <w:t>.  I believe these two elements are interlinked</w:t>
      </w:r>
      <w:r w:rsidR="00427502">
        <w:t xml:space="preserve"> </w:t>
      </w:r>
      <w:r>
        <w:t xml:space="preserve">and propose to place them together. </w:t>
      </w:r>
    </w:p>
    <w:p w14:paraId="0278009F" w14:textId="77777777" w:rsidR="00A73F0E" w:rsidRDefault="00A73F0E" w:rsidP="0078309F"/>
    <w:p w14:paraId="50BC939A" w14:textId="76C672AD" w:rsidR="00127596" w:rsidRDefault="00127596" w:rsidP="00127596">
      <w:r w:rsidRPr="00127596">
        <w:t>T</w:t>
      </w:r>
      <w:r>
        <w:t>he characteristics of TK and TCEs</w:t>
      </w:r>
      <w:r w:rsidRPr="00127596">
        <w:t xml:space="preserve"> througho</w:t>
      </w:r>
      <w:r>
        <w:t xml:space="preserve">ut the world vary </w:t>
      </w:r>
      <w:r w:rsidR="00233AD2">
        <w:t>greatly;</w:t>
      </w:r>
      <w:r>
        <w:t xml:space="preserve"> therefore, it is key to identify</w:t>
      </w:r>
      <w:r w:rsidRPr="00127596">
        <w:t xml:space="preserve"> those high-level and universal characteristics that belong in an international instrument.  </w:t>
      </w:r>
    </w:p>
    <w:p w14:paraId="6D774B7E" w14:textId="77777777" w:rsidR="00127596" w:rsidRPr="00127596" w:rsidRDefault="00127596" w:rsidP="00127596"/>
    <w:p w14:paraId="14981BBC" w14:textId="77777777" w:rsidR="00127596" w:rsidRPr="00127596" w:rsidRDefault="00127596" w:rsidP="00127596">
      <w:r>
        <w:t xml:space="preserve">I wish to emphasize that </w:t>
      </w:r>
      <w:r w:rsidRPr="00127596">
        <w:t>there is</w:t>
      </w:r>
      <w:r w:rsidR="00427502">
        <w:t xml:space="preserve"> an</w:t>
      </w:r>
      <w:r w:rsidRPr="00127596">
        <w:t xml:space="preserve"> interplay between the key issues of </w:t>
      </w:r>
      <w:r w:rsidR="00427502">
        <w:t xml:space="preserve">the </w:t>
      </w:r>
      <w:r w:rsidRPr="00127596">
        <w:t xml:space="preserve">definition of subject matter, </w:t>
      </w:r>
      <w:r w:rsidR="00427502">
        <w:t xml:space="preserve">the </w:t>
      </w:r>
      <w:r w:rsidRPr="00127596">
        <w:t>scope of rights</w:t>
      </w:r>
      <w:r>
        <w:t>,</w:t>
      </w:r>
      <w:r w:rsidRPr="00127596">
        <w:t xml:space="preserve"> and exceptions and limitations.  This interplay may relate also to the balance that is inherent in all types of IP protection systems, i.e. the balance between private rights and public interests.</w:t>
      </w:r>
    </w:p>
    <w:p w14:paraId="2A6CB19F" w14:textId="77777777" w:rsidR="00127596" w:rsidRDefault="00127596" w:rsidP="0078309F"/>
    <w:p w14:paraId="26E6EEB0" w14:textId="77777777" w:rsidR="00223F41" w:rsidRDefault="00A73F0E" w:rsidP="0078309F">
      <w:r>
        <w:t>International IP standards typically defer to the national level</w:t>
      </w:r>
      <w:r w:rsidR="00427502">
        <w:t xml:space="preserve"> in</w:t>
      </w:r>
      <w:r>
        <w:t xml:space="preserve"> </w:t>
      </w:r>
      <w:r w:rsidR="00D95CF0">
        <w:t>the determination of</w:t>
      </w:r>
      <w:r>
        <w:t xml:space="preserve"> the precise scope of protected subject matter.  The international level can range between a </w:t>
      </w:r>
      <w:proofErr w:type="gramStart"/>
      <w:r>
        <w:t>description</w:t>
      </w:r>
      <w:proofErr w:type="gramEnd"/>
      <w:r>
        <w:t xml:space="preserve"> in general terms of eligible subject matter, a set of criteria </w:t>
      </w:r>
      <w:r w:rsidR="00D95CF0">
        <w:t>of</w:t>
      </w:r>
      <w:r>
        <w:t xml:space="preserve"> eligible subject matter, or no definition at all.</w:t>
      </w:r>
      <w:r w:rsidR="00135D44">
        <w:t xml:space="preserve">  I believe that the combination of a description of </w:t>
      </w:r>
      <w:r w:rsidR="00427502">
        <w:t xml:space="preserve">the </w:t>
      </w:r>
      <w:r w:rsidR="00135D44">
        <w:t xml:space="preserve">subject matter and a set of eligibility criteria would better define </w:t>
      </w:r>
      <w:r w:rsidR="00C11DAC">
        <w:t xml:space="preserve">the protectable </w:t>
      </w:r>
      <w:r w:rsidR="00135D44">
        <w:t xml:space="preserve">subject matter. </w:t>
      </w:r>
    </w:p>
    <w:p w14:paraId="045FAC2F" w14:textId="77777777" w:rsidR="00135D44" w:rsidRDefault="00135D44" w:rsidP="0078309F"/>
    <w:p w14:paraId="655D3D2C" w14:textId="77777777" w:rsidR="00135D44" w:rsidRDefault="00DA7EA4" w:rsidP="0078309F">
      <w:pPr>
        <w:rPr>
          <w:szCs w:val="22"/>
        </w:rPr>
      </w:pPr>
      <w:r>
        <w:rPr>
          <w:szCs w:val="22"/>
        </w:rPr>
        <w:t>Regarding</w:t>
      </w:r>
      <w:r w:rsidR="00135D44" w:rsidRPr="00135D44">
        <w:rPr>
          <w:szCs w:val="22"/>
        </w:rPr>
        <w:t xml:space="preserve"> the definition of TCEs, </w:t>
      </w:r>
      <w:r w:rsidR="00111865">
        <w:rPr>
          <w:szCs w:val="22"/>
        </w:rPr>
        <w:t>w</w:t>
      </w:r>
      <w:r w:rsidR="00135D44" w:rsidRPr="00135D44">
        <w:rPr>
          <w:szCs w:val="22"/>
        </w:rPr>
        <w:t>hile some delegations believe that an illustrative list of examples would provide certainty and clarity, others believe that the instrument should provide a broad framework</w:t>
      </w:r>
      <w:r w:rsidR="00D95CF0">
        <w:rPr>
          <w:szCs w:val="22"/>
        </w:rPr>
        <w:t>,</w:t>
      </w:r>
      <w:r w:rsidR="00135D44" w:rsidRPr="00135D44">
        <w:rPr>
          <w:szCs w:val="22"/>
        </w:rPr>
        <w:t xml:space="preserve"> which would enable each country to specify which of its TCEs </w:t>
      </w:r>
      <w:proofErr w:type="gramStart"/>
      <w:r w:rsidR="00135D44" w:rsidRPr="00135D44">
        <w:rPr>
          <w:szCs w:val="22"/>
        </w:rPr>
        <w:t>should be protected</w:t>
      </w:r>
      <w:proofErr w:type="gramEnd"/>
      <w:r w:rsidR="00135D44" w:rsidRPr="00135D44">
        <w:rPr>
          <w:szCs w:val="22"/>
        </w:rPr>
        <w:t xml:space="preserve">. </w:t>
      </w:r>
      <w:r w:rsidR="00111865">
        <w:rPr>
          <w:szCs w:val="22"/>
        </w:rPr>
        <w:t>For this draft, I keep s</w:t>
      </w:r>
      <w:r w:rsidR="00135D44" w:rsidRPr="00135D44">
        <w:rPr>
          <w:szCs w:val="22"/>
        </w:rPr>
        <w:t>pecific examples in the footnotes</w:t>
      </w:r>
      <w:r w:rsidR="00111865">
        <w:rPr>
          <w:szCs w:val="22"/>
        </w:rPr>
        <w:t xml:space="preserve"> for further consideration</w:t>
      </w:r>
      <w:r w:rsidR="001F77E6">
        <w:rPr>
          <w:szCs w:val="22"/>
        </w:rPr>
        <w:t>, but my inclination would be to remove that detail in future drafts</w:t>
      </w:r>
      <w:r w:rsidR="00135D44" w:rsidRPr="00135D44">
        <w:rPr>
          <w:szCs w:val="22"/>
        </w:rPr>
        <w:t>.</w:t>
      </w:r>
    </w:p>
    <w:p w14:paraId="4500A05E" w14:textId="77777777" w:rsidR="009711C2" w:rsidRDefault="009711C2" w:rsidP="0078309F">
      <w:pPr>
        <w:rPr>
          <w:szCs w:val="22"/>
        </w:rPr>
      </w:pPr>
    </w:p>
    <w:p w14:paraId="441518C1" w14:textId="77777777" w:rsidR="009711C2" w:rsidRDefault="009711C2" w:rsidP="0078309F">
      <w:pPr>
        <w:rPr>
          <w:szCs w:val="22"/>
        </w:rPr>
      </w:pPr>
      <w:r>
        <w:t xml:space="preserve">The Facilitators at IGC 44 redrafted </w:t>
      </w:r>
      <w:r w:rsidR="00C11DAC">
        <w:t xml:space="preserve">the </w:t>
      </w:r>
      <w:r>
        <w:t>eligibility criteria, which I think are a good basis for consideration</w:t>
      </w:r>
      <w:r w:rsidR="00C11DAC">
        <w:t>, hence I have drawn on their work</w:t>
      </w:r>
      <w:r>
        <w:t>.</w:t>
      </w:r>
    </w:p>
    <w:p w14:paraId="78637F73" w14:textId="77777777" w:rsidR="0078309F" w:rsidRPr="009C58DE" w:rsidRDefault="0078309F" w:rsidP="0078309F">
      <w:pPr>
        <w:rPr>
          <w:szCs w:val="22"/>
        </w:rPr>
      </w:pPr>
      <w:r w:rsidRPr="009C58DE">
        <w:rPr>
          <w:szCs w:val="22"/>
        </w:rPr>
        <w:br w:type="page"/>
      </w:r>
    </w:p>
    <w:p w14:paraId="1C1D48BA" w14:textId="77777777" w:rsidR="0078309F" w:rsidRPr="009C58DE" w:rsidRDefault="004A48A4" w:rsidP="0078309F">
      <w:pPr>
        <w:tabs>
          <w:tab w:val="num" w:pos="993"/>
        </w:tabs>
        <w:autoSpaceDE w:val="0"/>
        <w:autoSpaceDN w:val="0"/>
        <w:adjustRightInd w:val="0"/>
        <w:jc w:val="center"/>
        <w:rPr>
          <w:szCs w:val="22"/>
        </w:rPr>
      </w:pPr>
      <w:r>
        <w:rPr>
          <w:szCs w:val="22"/>
        </w:rPr>
        <w:lastRenderedPageBreak/>
        <w:t>BENEFICIARIES</w:t>
      </w:r>
    </w:p>
    <w:p w14:paraId="2A7BDB6B" w14:textId="77777777" w:rsidR="0078309F" w:rsidRPr="009C58DE" w:rsidRDefault="0078309F" w:rsidP="0078309F">
      <w:pPr>
        <w:tabs>
          <w:tab w:val="num" w:pos="993"/>
        </w:tabs>
        <w:autoSpaceDE w:val="0"/>
        <w:autoSpaceDN w:val="0"/>
        <w:adjustRightInd w:val="0"/>
        <w:rPr>
          <w:szCs w:val="22"/>
        </w:rPr>
      </w:pPr>
    </w:p>
    <w:p w14:paraId="6C9D5529" w14:textId="77777777" w:rsidR="0078309F" w:rsidRPr="009C58DE" w:rsidRDefault="00857F13" w:rsidP="00857F13">
      <w:pPr>
        <w:autoSpaceDE w:val="0"/>
        <w:autoSpaceDN w:val="0"/>
        <w:adjustRightInd w:val="0"/>
        <w:rPr>
          <w:szCs w:val="22"/>
        </w:rPr>
      </w:pPr>
      <w:r w:rsidRPr="009C58DE">
        <w:rPr>
          <w:szCs w:val="22"/>
        </w:rPr>
        <w:t>1</w:t>
      </w:r>
      <w:r w:rsidRPr="009C58DE">
        <w:rPr>
          <w:szCs w:val="22"/>
        </w:rPr>
        <w:tab/>
      </w:r>
      <w:r w:rsidR="0078309F" w:rsidRPr="009C58DE">
        <w:rPr>
          <w:szCs w:val="22"/>
        </w:rPr>
        <w:t>The benefici</w:t>
      </w:r>
      <w:r w:rsidRPr="009C58DE">
        <w:rPr>
          <w:szCs w:val="22"/>
        </w:rPr>
        <w:t xml:space="preserve">aries under this instrument are </w:t>
      </w:r>
      <w:r w:rsidR="0078309F" w:rsidRPr="009C58DE">
        <w:rPr>
          <w:szCs w:val="22"/>
        </w:rPr>
        <w:t xml:space="preserve">indigenous </w:t>
      </w:r>
      <w:r w:rsidRPr="009C58DE">
        <w:rPr>
          <w:szCs w:val="22"/>
        </w:rPr>
        <w:t>[</w:t>
      </w:r>
      <w:r w:rsidR="0078309F" w:rsidRPr="009C58DE">
        <w:rPr>
          <w:szCs w:val="22"/>
        </w:rPr>
        <w:t>peoples</w:t>
      </w:r>
      <w:r w:rsidR="00477028">
        <w:rPr>
          <w:szCs w:val="22"/>
        </w:rPr>
        <w:t xml:space="preserve">] and local </w:t>
      </w:r>
      <w:r w:rsidRPr="009C58DE">
        <w:rPr>
          <w:szCs w:val="22"/>
        </w:rPr>
        <w:t>communities</w:t>
      </w:r>
      <w:r w:rsidR="006C79A0" w:rsidRPr="009C58DE">
        <w:rPr>
          <w:szCs w:val="22"/>
        </w:rPr>
        <w:t>.</w:t>
      </w:r>
    </w:p>
    <w:p w14:paraId="6AD8F60F" w14:textId="77777777" w:rsidR="00857F13" w:rsidRPr="009C58DE" w:rsidRDefault="00857F13" w:rsidP="00857F13">
      <w:pPr>
        <w:rPr>
          <w:szCs w:val="22"/>
        </w:rPr>
      </w:pPr>
    </w:p>
    <w:p w14:paraId="20649A82" w14:textId="77777777" w:rsidR="00857F13" w:rsidRPr="009C58DE" w:rsidRDefault="00857F13" w:rsidP="00857F13">
      <w:pPr>
        <w:rPr>
          <w:szCs w:val="22"/>
        </w:rPr>
      </w:pPr>
      <w:r w:rsidRPr="009C58DE">
        <w:rPr>
          <w:szCs w:val="22"/>
        </w:rPr>
        <w:t>2</w:t>
      </w:r>
      <w:r w:rsidRPr="009C58DE">
        <w:rPr>
          <w:szCs w:val="22"/>
        </w:rPr>
        <w:tab/>
        <w:t xml:space="preserve">A Member State </w:t>
      </w:r>
      <w:proofErr w:type="gramStart"/>
      <w:r w:rsidRPr="009C58DE">
        <w:rPr>
          <w:szCs w:val="22"/>
        </w:rPr>
        <w:t>may, under its national law, recognize</w:t>
      </w:r>
      <w:proofErr w:type="gramEnd"/>
      <w:r w:rsidRPr="009C58DE">
        <w:rPr>
          <w:szCs w:val="22"/>
        </w:rPr>
        <w:t xml:space="preserve"> protection for other beneficiaries. </w:t>
      </w:r>
    </w:p>
    <w:p w14:paraId="4E8826D9" w14:textId="77777777" w:rsidR="00857F13" w:rsidRDefault="00857F13" w:rsidP="00857F13">
      <w:pPr>
        <w:rPr>
          <w:szCs w:val="22"/>
        </w:rPr>
      </w:pPr>
    </w:p>
    <w:p w14:paraId="58472075" w14:textId="77777777" w:rsidR="004A48A4" w:rsidRDefault="004A48A4">
      <w:pPr>
        <w:rPr>
          <w:szCs w:val="22"/>
        </w:rPr>
      </w:pPr>
      <w:r>
        <w:rPr>
          <w:szCs w:val="22"/>
        </w:rPr>
        <w:br w:type="page"/>
      </w:r>
    </w:p>
    <w:p w14:paraId="3BB5093D" w14:textId="77777777" w:rsidR="004A48A4" w:rsidRDefault="004A48A4" w:rsidP="004A48A4">
      <w:pPr>
        <w:rPr>
          <w:szCs w:val="22"/>
        </w:rPr>
      </w:pPr>
      <w:r>
        <w:rPr>
          <w:szCs w:val="22"/>
        </w:rPr>
        <w:lastRenderedPageBreak/>
        <w:t>Explanatory notes:</w:t>
      </w:r>
    </w:p>
    <w:p w14:paraId="2B302FBF" w14:textId="77777777" w:rsidR="004A48A4" w:rsidRDefault="004A48A4" w:rsidP="004A48A4">
      <w:pPr>
        <w:rPr>
          <w:szCs w:val="22"/>
        </w:rPr>
      </w:pPr>
    </w:p>
    <w:p w14:paraId="72A469E8" w14:textId="77777777" w:rsidR="004A48A4" w:rsidRDefault="004A48A4" w:rsidP="004A48A4">
      <w:pPr>
        <w:pStyle w:val="Body1"/>
        <w:spacing w:line="20" w:lineRule="atLeast"/>
        <w:rPr>
          <w:rFonts w:ascii="Arial" w:hAnsi="Arial" w:cs="Arial"/>
          <w:sz w:val="22"/>
          <w:szCs w:val="22"/>
        </w:rPr>
      </w:pPr>
      <w:r>
        <w:rPr>
          <w:rFonts w:ascii="Arial" w:hAnsi="Arial" w:cs="Arial"/>
          <w:sz w:val="22"/>
          <w:szCs w:val="22"/>
        </w:rPr>
        <w:t xml:space="preserve">Paragraph 1 reflects </w:t>
      </w:r>
      <w:r w:rsidR="00774CFE">
        <w:rPr>
          <w:rFonts w:ascii="Arial" w:hAnsi="Arial" w:cs="Arial"/>
          <w:sz w:val="22"/>
          <w:szCs w:val="22"/>
        </w:rPr>
        <w:t xml:space="preserve">the agreement that indigenous peoples and local communities are the beneficiaries, noting that </w:t>
      </w:r>
      <w:r w:rsidR="00774CFE" w:rsidRPr="00CB1EE5">
        <w:rPr>
          <w:rFonts w:ascii="Arial" w:hAnsi="Arial" w:cs="Arial"/>
          <w:sz w:val="22"/>
          <w:szCs w:val="22"/>
        </w:rPr>
        <w:t>there remain div</w:t>
      </w:r>
      <w:r w:rsidR="00427502">
        <w:rPr>
          <w:rFonts w:ascii="Arial" w:hAnsi="Arial" w:cs="Arial"/>
          <w:sz w:val="22"/>
          <w:szCs w:val="22"/>
        </w:rPr>
        <w:t>ergences on the use of the term</w:t>
      </w:r>
      <w:r w:rsidR="00774CFE" w:rsidRPr="00CB1EE5">
        <w:rPr>
          <w:rFonts w:ascii="Arial" w:hAnsi="Arial" w:cs="Arial"/>
          <w:sz w:val="22"/>
          <w:szCs w:val="22"/>
        </w:rPr>
        <w:t xml:space="preserve"> “peoples”</w:t>
      </w:r>
      <w:r w:rsidR="00AA7458">
        <w:rPr>
          <w:rFonts w:ascii="Arial" w:hAnsi="Arial" w:cs="Arial"/>
          <w:sz w:val="22"/>
          <w:szCs w:val="22"/>
        </w:rPr>
        <w:t xml:space="preserve">. </w:t>
      </w:r>
    </w:p>
    <w:p w14:paraId="287FD9FA" w14:textId="77777777" w:rsidR="004A48A4" w:rsidRDefault="004A48A4" w:rsidP="004A48A4">
      <w:pPr>
        <w:pStyle w:val="Body1"/>
        <w:spacing w:line="20" w:lineRule="atLeast"/>
        <w:rPr>
          <w:rFonts w:ascii="Arial" w:hAnsi="Arial" w:cs="Arial"/>
          <w:sz w:val="22"/>
          <w:szCs w:val="22"/>
        </w:rPr>
      </w:pPr>
    </w:p>
    <w:p w14:paraId="4BDA067D" w14:textId="77777777" w:rsidR="004A48A4" w:rsidRPr="00CB1EE5" w:rsidRDefault="004A48A4" w:rsidP="00AA7458">
      <w:pPr>
        <w:pStyle w:val="Body1"/>
        <w:spacing w:line="20" w:lineRule="atLeast"/>
        <w:rPr>
          <w:rFonts w:ascii="Arial" w:hAnsi="Arial" w:cs="Arial"/>
          <w:sz w:val="22"/>
          <w:szCs w:val="22"/>
        </w:rPr>
      </w:pPr>
      <w:r w:rsidRPr="0000583B">
        <w:rPr>
          <w:rFonts w:ascii="Arial" w:hAnsi="Arial" w:cs="Arial"/>
          <w:sz w:val="22"/>
          <w:szCs w:val="22"/>
        </w:rPr>
        <w:t>There is still no agreement on the extent to which the instrument should extend beyond indigenous peoples or local communities to include other potential</w:t>
      </w:r>
      <w:r w:rsidR="00AA7458">
        <w:rPr>
          <w:rFonts w:ascii="Arial" w:hAnsi="Arial" w:cs="Arial"/>
          <w:sz w:val="22"/>
          <w:szCs w:val="22"/>
        </w:rPr>
        <w:t xml:space="preserve"> beneficiaries</w:t>
      </w:r>
      <w:r w:rsidRPr="0000583B">
        <w:rPr>
          <w:rFonts w:ascii="Arial" w:hAnsi="Arial" w:cs="Arial"/>
          <w:sz w:val="22"/>
          <w:szCs w:val="22"/>
        </w:rPr>
        <w:t xml:space="preserve">.  </w:t>
      </w:r>
      <w:r w:rsidR="00AA7458">
        <w:rPr>
          <w:rFonts w:ascii="Arial" w:hAnsi="Arial" w:cs="Arial"/>
          <w:sz w:val="22"/>
          <w:szCs w:val="22"/>
        </w:rPr>
        <w:t xml:space="preserve">Therefore, paragraph 2 </w:t>
      </w:r>
      <w:r w:rsidRPr="00CB1EE5">
        <w:rPr>
          <w:rFonts w:ascii="Arial" w:hAnsi="Arial" w:cs="Arial"/>
          <w:sz w:val="22"/>
          <w:szCs w:val="22"/>
        </w:rPr>
        <w:t xml:space="preserve">leaves to national legislation the option of considering </w:t>
      </w:r>
      <w:r w:rsidR="00AA7458">
        <w:rPr>
          <w:rFonts w:ascii="Arial" w:hAnsi="Arial" w:cs="Arial"/>
          <w:sz w:val="22"/>
          <w:szCs w:val="22"/>
        </w:rPr>
        <w:t>other beneficiaries</w:t>
      </w:r>
      <w:r w:rsidRPr="00CB1EE5">
        <w:rPr>
          <w:rFonts w:ascii="Arial" w:hAnsi="Arial" w:cs="Arial"/>
          <w:sz w:val="22"/>
          <w:szCs w:val="22"/>
        </w:rPr>
        <w:t>.</w:t>
      </w:r>
    </w:p>
    <w:p w14:paraId="0637CBDF" w14:textId="77777777" w:rsidR="004A48A4" w:rsidRPr="009C58DE" w:rsidRDefault="004A48A4" w:rsidP="00857F13">
      <w:pPr>
        <w:rPr>
          <w:szCs w:val="22"/>
        </w:rPr>
      </w:pPr>
    </w:p>
    <w:p w14:paraId="2594D10D" w14:textId="77777777" w:rsidR="00857F13" w:rsidRPr="009C58DE" w:rsidRDefault="00857F13" w:rsidP="00857F13">
      <w:pPr>
        <w:pStyle w:val="ListParagraph"/>
        <w:autoSpaceDE w:val="0"/>
        <w:autoSpaceDN w:val="0"/>
        <w:adjustRightInd w:val="0"/>
        <w:ind w:left="0"/>
        <w:rPr>
          <w:szCs w:val="22"/>
        </w:rPr>
      </w:pPr>
    </w:p>
    <w:p w14:paraId="5924AB8D" w14:textId="77777777" w:rsidR="0078309F" w:rsidRPr="009C58DE" w:rsidRDefault="0078309F" w:rsidP="0078309F">
      <w:pPr>
        <w:tabs>
          <w:tab w:val="num" w:pos="993"/>
        </w:tabs>
        <w:autoSpaceDE w:val="0"/>
        <w:autoSpaceDN w:val="0"/>
        <w:adjustRightInd w:val="0"/>
        <w:rPr>
          <w:szCs w:val="22"/>
        </w:rPr>
      </w:pPr>
      <w:r w:rsidRPr="009C58DE">
        <w:rPr>
          <w:szCs w:val="22"/>
        </w:rPr>
        <w:br w:type="page"/>
      </w:r>
    </w:p>
    <w:p w14:paraId="6ED6132A" w14:textId="77777777" w:rsidR="0078309F" w:rsidRPr="009C58DE" w:rsidRDefault="0078309F" w:rsidP="0078309F">
      <w:pPr>
        <w:tabs>
          <w:tab w:val="num" w:pos="993"/>
        </w:tabs>
        <w:autoSpaceDE w:val="0"/>
        <w:autoSpaceDN w:val="0"/>
        <w:adjustRightInd w:val="0"/>
        <w:jc w:val="center"/>
        <w:rPr>
          <w:szCs w:val="22"/>
        </w:rPr>
      </w:pPr>
      <w:r w:rsidRPr="009C58DE">
        <w:rPr>
          <w:szCs w:val="22"/>
        </w:rPr>
        <w:lastRenderedPageBreak/>
        <w:t>SCOPE OF PROTECTION</w:t>
      </w:r>
    </w:p>
    <w:p w14:paraId="25AA3562" w14:textId="77777777" w:rsidR="0078309F" w:rsidRPr="009C58DE" w:rsidRDefault="0078309F" w:rsidP="0078309F">
      <w:pPr>
        <w:tabs>
          <w:tab w:val="left" w:pos="550"/>
        </w:tabs>
        <w:autoSpaceDE w:val="0"/>
        <w:autoSpaceDN w:val="0"/>
        <w:adjustRightInd w:val="0"/>
        <w:rPr>
          <w:szCs w:val="22"/>
        </w:rPr>
      </w:pPr>
    </w:p>
    <w:p w14:paraId="0DCEC5A6" w14:textId="77777777" w:rsidR="0078309F" w:rsidRPr="009C58DE" w:rsidRDefault="00DA1206" w:rsidP="0078309F">
      <w:pPr>
        <w:autoSpaceDE w:val="0"/>
        <w:autoSpaceDN w:val="0"/>
        <w:adjustRightInd w:val="0"/>
        <w:rPr>
          <w:szCs w:val="22"/>
        </w:rPr>
      </w:pPr>
      <w:r w:rsidRPr="009C58DE">
        <w:rPr>
          <w:szCs w:val="22"/>
        </w:rPr>
        <w:t>Member States shall</w:t>
      </w:r>
      <w:r w:rsidR="0078309F" w:rsidRPr="009C58DE">
        <w:rPr>
          <w:szCs w:val="22"/>
        </w:rPr>
        <w:t xml:space="preserve"> take legislative, administrative and/or policy measures, as appropriate, in accordance with national law, in a reasonable and balanced manner, and in a manner consistent with</w:t>
      </w:r>
      <w:r w:rsidR="00477028">
        <w:rPr>
          <w:szCs w:val="22"/>
        </w:rPr>
        <w:t xml:space="preserve"> </w:t>
      </w:r>
      <w:r w:rsidR="00BD1615">
        <w:rPr>
          <w:szCs w:val="22"/>
        </w:rPr>
        <w:t>[a provision dealing with transboundary cooperation]</w:t>
      </w:r>
      <w:r w:rsidR="0078309F" w:rsidRPr="009C58DE">
        <w:rPr>
          <w:szCs w:val="22"/>
        </w:rPr>
        <w:t>, with the aim of ensuring that:</w:t>
      </w:r>
    </w:p>
    <w:p w14:paraId="50812B00" w14:textId="77777777" w:rsidR="0078309F" w:rsidRPr="009C58DE" w:rsidRDefault="0078309F" w:rsidP="0078309F">
      <w:pPr>
        <w:autoSpaceDE w:val="0"/>
        <w:autoSpaceDN w:val="0"/>
        <w:adjustRightInd w:val="0"/>
        <w:ind w:left="764"/>
        <w:rPr>
          <w:szCs w:val="22"/>
        </w:rPr>
      </w:pPr>
    </w:p>
    <w:p w14:paraId="065B7399" w14:textId="5A00C6E5" w:rsidR="0078309F" w:rsidRPr="009C58DE" w:rsidRDefault="0078309F" w:rsidP="0078309F">
      <w:pPr>
        <w:numPr>
          <w:ilvl w:val="0"/>
          <w:numId w:val="14"/>
        </w:numPr>
        <w:autoSpaceDE w:val="0"/>
        <w:autoSpaceDN w:val="0"/>
        <w:adjustRightInd w:val="0"/>
        <w:ind w:left="630" w:hanging="63"/>
        <w:rPr>
          <w:szCs w:val="22"/>
        </w:rPr>
      </w:pPr>
      <w:r w:rsidRPr="009C58DE">
        <w:rPr>
          <w:szCs w:val="22"/>
        </w:rPr>
        <w:t>Where</w:t>
      </w:r>
      <w:r w:rsidR="008766B4">
        <w:rPr>
          <w:szCs w:val="22"/>
        </w:rPr>
        <w:t>,</w:t>
      </w:r>
      <w:r w:rsidRPr="009C58DE">
        <w:rPr>
          <w:szCs w:val="22"/>
        </w:rPr>
        <w:t xml:space="preserve"> with reference to the customary laws and practices of indigenous </w:t>
      </w:r>
      <w:r w:rsidR="00DA1206" w:rsidRPr="009C58DE">
        <w:rPr>
          <w:szCs w:val="22"/>
        </w:rPr>
        <w:t>[peoples] and local communities</w:t>
      </w:r>
      <w:r w:rsidRPr="009C58DE">
        <w:rPr>
          <w:szCs w:val="22"/>
        </w:rPr>
        <w:t>, access to traditional knowledge</w:t>
      </w:r>
      <w:r w:rsidR="000307D8" w:rsidRPr="009C58DE">
        <w:rPr>
          <w:szCs w:val="22"/>
        </w:rPr>
        <w:t xml:space="preserve"> and traditional cultural expressions</w:t>
      </w:r>
      <w:r w:rsidRPr="009C58DE">
        <w:rPr>
          <w:szCs w:val="22"/>
        </w:rPr>
        <w:t xml:space="preserve"> is restricted, including where the traditional knowledge</w:t>
      </w:r>
      <w:r w:rsidR="000307D8" w:rsidRPr="009C58DE">
        <w:rPr>
          <w:szCs w:val="22"/>
        </w:rPr>
        <w:t xml:space="preserve"> and traditional cultural expressions</w:t>
      </w:r>
      <w:r w:rsidRPr="009C58DE">
        <w:rPr>
          <w:szCs w:val="22"/>
        </w:rPr>
        <w:t xml:space="preserve"> is</w:t>
      </w:r>
      <w:r w:rsidR="000307D8" w:rsidRPr="009C58DE">
        <w:rPr>
          <w:szCs w:val="22"/>
        </w:rPr>
        <w:t xml:space="preserve"> or are</w:t>
      </w:r>
      <w:r w:rsidRPr="009C58DE">
        <w:rPr>
          <w:szCs w:val="22"/>
        </w:rPr>
        <w:t xml:space="preserve"> secret or sacred</w:t>
      </w:r>
      <w:r w:rsidR="008766B4">
        <w:rPr>
          <w:szCs w:val="22"/>
        </w:rPr>
        <w:t>,</w:t>
      </w:r>
      <w:r w:rsidR="005861D4">
        <w:rPr>
          <w:szCs w:val="22"/>
        </w:rPr>
        <w:t xml:space="preserve"> beneficiaries have the</w:t>
      </w:r>
      <w:r w:rsidR="00835CB0">
        <w:rPr>
          <w:szCs w:val="22"/>
        </w:rPr>
        <w:t xml:space="preserve"> collective rights</w:t>
      </w:r>
      <w:r w:rsidR="005861D4">
        <w:rPr>
          <w:szCs w:val="22"/>
        </w:rPr>
        <w:t>:</w:t>
      </w:r>
      <w:r w:rsidRPr="009C58DE">
        <w:rPr>
          <w:szCs w:val="22"/>
        </w:rPr>
        <w:t xml:space="preserve"> </w:t>
      </w:r>
    </w:p>
    <w:p w14:paraId="7D6E6AD4" w14:textId="77777777" w:rsidR="0078309F" w:rsidRPr="009C58DE" w:rsidRDefault="0078309F" w:rsidP="0078309F">
      <w:pPr>
        <w:tabs>
          <w:tab w:val="left" w:pos="550"/>
        </w:tabs>
        <w:autoSpaceDE w:val="0"/>
        <w:autoSpaceDN w:val="0"/>
        <w:adjustRightInd w:val="0"/>
        <w:ind w:left="404"/>
        <w:rPr>
          <w:szCs w:val="22"/>
        </w:rPr>
      </w:pPr>
    </w:p>
    <w:p w14:paraId="10053457" w14:textId="29854F5A" w:rsidR="0078309F" w:rsidRPr="009C58DE" w:rsidRDefault="0078309F" w:rsidP="0078309F">
      <w:pPr>
        <w:numPr>
          <w:ilvl w:val="0"/>
          <w:numId w:val="13"/>
        </w:numPr>
        <w:autoSpaceDE w:val="0"/>
        <w:autoSpaceDN w:val="0"/>
        <w:adjustRightInd w:val="0"/>
        <w:ind w:firstLine="180"/>
        <w:rPr>
          <w:szCs w:val="22"/>
        </w:rPr>
      </w:pPr>
      <w:r w:rsidRPr="009C58DE">
        <w:rPr>
          <w:szCs w:val="22"/>
        </w:rPr>
        <w:t>to maintain, control, use, develop, authorize or prevent access to and use/utilization of their traditional knowledge</w:t>
      </w:r>
      <w:r w:rsidR="000307D8" w:rsidRPr="009C58DE">
        <w:rPr>
          <w:szCs w:val="22"/>
        </w:rPr>
        <w:t xml:space="preserve"> and traditional cultural </w:t>
      </w:r>
      <w:r w:rsidR="005861D4" w:rsidRPr="009C58DE">
        <w:rPr>
          <w:szCs w:val="22"/>
        </w:rPr>
        <w:t>expressions; and</w:t>
      </w:r>
      <w:r w:rsidRPr="009C58DE">
        <w:rPr>
          <w:szCs w:val="22"/>
        </w:rPr>
        <w:t xml:space="preserve"> receive a fair and equitable share of benefits arising from </w:t>
      </w:r>
      <w:r w:rsidR="00CB0D66">
        <w:rPr>
          <w:szCs w:val="22"/>
        </w:rPr>
        <w:t>their</w:t>
      </w:r>
      <w:r w:rsidRPr="009C58DE">
        <w:rPr>
          <w:szCs w:val="22"/>
        </w:rPr>
        <w:t xml:space="preserve"> use</w:t>
      </w:r>
      <w:r w:rsidR="005861D4">
        <w:rPr>
          <w:szCs w:val="22"/>
        </w:rPr>
        <w:t>; and</w:t>
      </w:r>
    </w:p>
    <w:p w14:paraId="32B5A1AF" w14:textId="77777777" w:rsidR="0078309F" w:rsidRPr="009C58DE" w:rsidRDefault="0078309F" w:rsidP="0078309F">
      <w:pPr>
        <w:autoSpaceDE w:val="0"/>
        <w:autoSpaceDN w:val="0"/>
        <w:adjustRightInd w:val="0"/>
        <w:ind w:left="1380" w:hanging="567"/>
        <w:rPr>
          <w:szCs w:val="22"/>
        </w:rPr>
      </w:pPr>
    </w:p>
    <w:p w14:paraId="7D087343" w14:textId="3DDF5AB7" w:rsidR="0078309F" w:rsidRPr="009C58DE" w:rsidRDefault="0078309F" w:rsidP="0078309F">
      <w:pPr>
        <w:numPr>
          <w:ilvl w:val="0"/>
          <w:numId w:val="13"/>
        </w:numPr>
        <w:autoSpaceDE w:val="0"/>
        <w:autoSpaceDN w:val="0"/>
        <w:adjustRightInd w:val="0"/>
        <w:ind w:firstLine="180"/>
        <w:rPr>
          <w:szCs w:val="22"/>
        </w:rPr>
      </w:pPr>
      <w:proofErr w:type="gramStart"/>
      <w:r w:rsidRPr="009C58DE">
        <w:rPr>
          <w:szCs w:val="22"/>
        </w:rPr>
        <w:t>of</w:t>
      </w:r>
      <w:proofErr w:type="gramEnd"/>
      <w:r w:rsidRPr="009C58DE">
        <w:rPr>
          <w:szCs w:val="22"/>
        </w:rPr>
        <w:t xml:space="preserve"> attribution and the right to the use of their traditional knowledge</w:t>
      </w:r>
      <w:r w:rsidR="000307D8" w:rsidRPr="009C58DE">
        <w:rPr>
          <w:szCs w:val="22"/>
        </w:rPr>
        <w:t xml:space="preserve"> and traditional cultural expressions</w:t>
      </w:r>
      <w:r w:rsidRPr="009C58DE">
        <w:rPr>
          <w:szCs w:val="22"/>
        </w:rPr>
        <w:t xml:space="preserve"> in a manner that respects the integrity of such traditional knowledge</w:t>
      </w:r>
      <w:r w:rsidR="000307D8" w:rsidRPr="009C58DE">
        <w:rPr>
          <w:szCs w:val="22"/>
        </w:rPr>
        <w:t xml:space="preserve"> and traditional cultural expressions</w:t>
      </w:r>
      <w:r w:rsidRPr="009C58DE">
        <w:rPr>
          <w:szCs w:val="22"/>
        </w:rPr>
        <w:t>.</w:t>
      </w:r>
    </w:p>
    <w:p w14:paraId="483AD67D" w14:textId="77777777" w:rsidR="0078309F" w:rsidRPr="009C58DE" w:rsidRDefault="0078309F" w:rsidP="0078309F">
      <w:pPr>
        <w:tabs>
          <w:tab w:val="left" w:pos="550"/>
        </w:tabs>
        <w:autoSpaceDE w:val="0"/>
        <w:autoSpaceDN w:val="0"/>
        <w:adjustRightInd w:val="0"/>
        <w:ind w:left="404"/>
        <w:contextualSpacing/>
        <w:rPr>
          <w:szCs w:val="22"/>
        </w:rPr>
      </w:pPr>
    </w:p>
    <w:p w14:paraId="14434AB6" w14:textId="71521CC4" w:rsidR="0078309F" w:rsidRPr="009C58DE" w:rsidRDefault="0078309F" w:rsidP="0078309F">
      <w:pPr>
        <w:numPr>
          <w:ilvl w:val="0"/>
          <w:numId w:val="14"/>
        </w:numPr>
        <w:autoSpaceDE w:val="0"/>
        <w:autoSpaceDN w:val="0"/>
        <w:adjustRightInd w:val="0"/>
        <w:ind w:left="540" w:firstLine="27"/>
        <w:rPr>
          <w:szCs w:val="22"/>
        </w:rPr>
      </w:pPr>
      <w:r w:rsidRPr="009C58DE">
        <w:rPr>
          <w:szCs w:val="22"/>
        </w:rPr>
        <w:t>Where with reference to the customary laws and practices of indigenous [peoples] and</w:t>
      </w:r>
      <w:r w:rsidR="009D7261" w:rsidRPr="009C58DE">
        <w:rPr>
          <w:szCs w:val="22"/>
        </w:rPr>
        <w:t xml:space="preserve"> local communities</w:t>
      </w:r>
      <w:r w:rsidRPr="009C58DE">
        <w:rPr>
          <w:szCs w:val="22"/>
        </w:rPr>
        <w:t>, the traditional knowledge</w:t>
      </w:r>
      <w:r w:rsidR="000307D8" w:rsidRPr="009C58DE">
        <w:rPr>
          <w:szCs w:val="22"/>
        </w:rPr>
        <w:t xml:space="preserve"> or traditional cultural expression</w:t>
      </w:r>
      <w:r w:rsidRPr="009C58DE">
        <w:rPr>
          <w:szCs w:val="22"/>
        </w:rPr>
        <w:t xml:space="preserve"> is no longer under the control of beneficiaries, but is still distinctively associated with the beneficiaries’ cultural identity</w:t>
      </w:r>
      <w:r w:rsidR="008766B4">
        <w:rPr>
          <w:szCs w:val="22"/>
        </w:rPr>
        <w:t>,</w:t>
      </w:r>
      <w:r w:rsidR="005861D4">
        <w:rPr>
          <w:szCs w:val="22"/>
        </w:rPr>
        <w:t xml:space="preserve"> the beneficiaries are to</w:t>
      </w:r>
      <w:r w:rsidRPr="009C58DE">
        <w:rPr>
          <w:szCs w:val="22"/>
        </w:rPr>
        <w:t>:</w:t>
      </w:r>
    </w:p>
    <w:p w14:paraId="7495DEA9" w14:textId="77777777" w:rsidR="0078309F" w:rsidRPr="009C58DE" w:rsidRDefault="0078309F" w:rsidP="0078309F">
      <w:pPr>
        <w:autoSpaceDE w:val="0"/>
        <w:autoSpaceDN w:val="0"/>
        <w:adjustRightInd w:val="0"/>
        <w:ind w:left="764"/>
        <w:rPr>
          <w:szCs w:val="22"/>
        </w:rPr>
      </w:pPr>
    </w:p>
    <w:p w14:paraId="348C0297" w14:textId="103972A2" w:rsidR="0078309F" w:rsidRPr="009C58DE" w:rsidRDefault="0078309F" w:rsidP="0078309F">
      <w:pPr>
        <w:numPr>
          <w:ilvl w:val="0"/>
          <w:numId w:val="8"/>
        </w:numPr>
        <w:autoSpaceDE w:val="0"/>
        <w:autoSpaceDN w:val="0"/>
        <w:adjustRightInd w:val="0"/>
        <w:ind w:left="1080" w:firstLine="180"/>
        <w:rPr>
          <w:szCs w:val="22"/>
        </w:rPr>
      </w:pPr>
      <w:r w:rsidRPr="009C58DE">
        <w:rPr>
          <w:szCs w:val="22"/>
        </w:rPr>
        <w:t xml:space="preserve">receive a fair and equitable share of benefits arising from its use; </w:t>
      </w:r>
      <w:r w:rsidR="000307D8" w:rsidRPr="009C58DE">
        <w:rPr>
          <w:szCs w:val="22"/>
        </w:rPr>
        <w:t xml:space="preserve"> </w:t>
      </w:r>
      <w:r w:rsidRPr="009C58DE">
        <w:rPr>
          <w:szCs w:val="22"/>
        </w:rPr>
        <w:t xml:space="preserve">and </w:t>
      </w:r>
    </w:p>
    <w:p w14:paraId="7A4C24CE" w14:textId="77777777" w:rsidR="0078309F" w:rsidRPr="009C58DE" w:rsidRDefault="0078309F" w:rsidP="0078309F">
      <w:pPr>
        <w:autoSpaceDE w:val="0"/>
        <w:autoSpaceDN w:val="0"/>
        <w:adjustRightInd w:val="0"/>
        <w:ind w:left="1538" w:hanging="567"/>
        <w:rPr>
          <w:szCs w:val="22"/>
        </w:rPr>
      </w:pPr>
    </w:p>
    <w:p w14:paraId="562CFDC1" w14:textId="2833A456" w:rsidR="0078309F" w:rsidRPr="009C58DE" w:rsidRDefault="0078309F" w:rsidP="0078309F">
      <w:pPr>
        <w:numPr>
          <w:ilvl w:val="0"/>
          <w:numId w:val="8"/>
        </w:numPr>
        <w:autoSpaceDE w:val="0"/>
        <w:autoSpaceDN w:val="0"/>
        <w:adjustRightInd w:val="0"/>
        <w:ind w:left="1080" w:firstLine="180"/>
        <w:rPr>
          <w:rFonts w:eastAsia="Times New Roman"/>
          <w:szCs w:val="22"/>
          <w:lang w:val="sv-SE" w:eastAsia="en-US"/>
        </w:rPr>
      </w:pPr>
      <w:proofErr w:type="gramStart"/>
      <w:r w:rsidRPr="009C58DE">
        <w:rPr>
          <w:szCs w:val="22"/>
        </w:rPr>
        <w:t>have</w:t>
      </w:r>
      <w:proofErr w:type="gramEnd"/>
      <w:r w:rsidRPr="009C58DE">
        <w:rPr>
          <w:szCs w:val="22"/>
        </w:rPr>
        <w:t xml:space="preserve"> the right of attribution and the right to the use of their traditional knowledge</w:t>
      </w:r>
      <w:r w:rsidR="000307D8" w:rsidRPr="009C58DE">
        <w:rPr>
          <w:szCs w:val="22"/>
        </w:rPr>
        <w:t xml:space="preserve"> and traditional cultural expressions</w:t>
      </w:r>
      <w:r w:rsidRPr="009C58DE">
        <w:rPr>
          <w:szCs w:val="22"/>
        </w:rPr>
        <w:t xml:space="preserve"> in a manner that respects the integrity of such traditional knowledge</w:t>
      </w:r>
      <w:r w:rsidR="000307D8" w:rsidRPr="009C58DE">
        <w:rPr>
          <w:szCs w:val="22"/>
        </w:rPr>
        <w:t xml:space="preserve"> and traditional cultural expressions</w:t>
      </w:r>
      <w:r w:rsidRPr="009C58DE">
        <w:rPr>
          <w:szCs w:val="22"/>
        </w:rPr>
        <w:t>.</w:t>
      </w:r>
    </w:p>
    <w:p w14:paraId="170FA5F7" w14:textId="77777777" w:rsidR="0078309F" w:rsidRPr="009C58DE" w:rsidRDefault="0078309F" w:rsidP="0078309F">
      <w:pPr>
        <w:autoSpaceDE w:val="0"/>
        <w:autoSpaceDN w:val="0"/>
        <w:adjustRightInd w:val="0"/>
        <w:ind w:left="1134"/>
        <w:rPr>
          <w:szCs w:val="22"/>
        </w:rPr>
      </w:pPr>
    </w:p>
    <w:p w14:paraId="4E5EA7D5" w14:textId="77777777" w:rsidR="005438A0" w:rsidRDefault="005438A0" w:rsidP="0078309F">
      <w:pPr>
        <w:autoSpaceDE w:val="0"/>
        <w:autoSpaceDN w:val="0"/>
        <w:adjustRightInd w:val="0"/>
        <w:rPr>
          <w:szCs w:val="22"/>
        </w:rPr>
      </w:pPr>
    </w:p>
    <w:p w14:paraId="20596B93" w14:textId="77777777" w:rsidR="005438A0" w:rsidRDefault="005438A0">
      <w:pPr>
        <w:rPr>
          <w:szCs w:val="22"/>
        </w:rPr>
      </w:pPr>
      <w:r>
        <w:rPr>
          <w:szCs w:val="22"/>
        </w:rPr>
        <w:br w:type="page"/>
      </w:r>
    </w:p>
    <w:p w14:paraId="2180AE09" w14:textId="77777777" w:rsidR="005438A0" w:rsidRDefault="005438A0" w:rsidP="005438A0">
      <w:pPr>
        <w:rPr>
          <w:szCs w:val="22"/>
        </w:rPr>
      </w:pPr>
      <w:r>
        <w:rPr>
          <w:szCs w:val="22"/>
        </w:rPr>
        <w:lastRenderedPageBreak/>
        <w:t>Explanatory notes:</w:t>
      </w:r>
    </w:p>
    <w:p w14:paraId="60A15B9F" w14:textId="77777777" w:rsidR="005438A0" w:rsidRDefault="005438A0" w:rsidP="005438A0">
      <w:pPr>
        <w:rPr>
          <w:szCs w:val="22"/>
        </w:rPr>
      </w:pPr>
    </w:p>
    <w:p w14:paraId="2944C020" w14:textId="4A970FAA" w:rsidR="005438A0" w:rsidRDefault="005438A0" w:rsidP="0078309F">
      <w:pPr>
        <w:autoSpaceDE w:val="0"/>
        <w:autoSpaceDN w:val="0"/>
        <w:adjustRightInd w:val="0"/>
        <w:rPr>
          <w:szCs w:val="22"/>
        </w:rPr>
      </w:pPr>
      <w:r w:rsidRPr="0000583B">
        <w:rPr>
          <w:szCs w:val="22"/>
        </w:rPr>
        <w:t xml:space="preserve">IGC 27 introduced </w:t>
      </w:r>
      <w:r w:rsidR="008766B4">
        <w:rPr>
          <w:szCs w:val="22"/>
        </w:rPr>
        <w:t xml:space="preserve">for </w:t>
      </w:r>
      <w:r w:rsidRPr="0000583B">
        <w:rPr>
          <w:szCs w:val="22"/>
        </w:rPr>
        <w:t>discussion</w:t>
      </w:r>
      <w:r w:rsidR="00E1597C">
        <w:rPr>
          <w:szCs w:val="22"/>
        </w:rPr>
        <w:t xml:space="preserve"> </w:t>
      </w:r>
      <w:r w:rsidR="002704C3">
        <w:rPr>
          <w:szCs w:val="22"/>
        </w:rPr>
        <w:t>a tiered approach, where</w:t>
      </w:r>
      <w:r w:rsidRPr="0000583B">
        <w:rPr>
          <w:szCs w:val="22"/>
        </w:rPr>
        <w:t xml:space="preserve"> different kinds or levels of rights or measures would be available to rights holders depending on the nature and characteristics of the subject matter and based on how, by whom, why and where it is used.</w:t>
      </w:r>
    </w:p>
    <w:p w14:paraId="4D8B4B8A" w14:textId="77777777" w:rsidR="005438A0" w:rsidRDefault="005438A0" w:rsidP="0078309F">
      <w:pPr>
        <w:autoSpaceDE w:val="0"/>
        <w:autoSpaceDN w:val="0"/>
        <w:adjustRightInd w:val="0"/>
        <w:rPr>
          <w:szCs w:val="22"/>
        </w:rPr>
      </w:pPr>
    </w:p>
    <w:p w14:paraId="73DDC4A5" w14:textId="77777777" w:rsidR="005438A0" w:rsidRDefault="005438A0" w:rsidP="0078309F">
      <w:pPr>
        <w:autoSpaceDE w:val="0"/>
        <w:autoSpaceDN w:val="0"/>
        <w:adjustRightInd w:val="0"/>
      </w:pPr>
      <w:r w:rsidRPr="00C22875">
        <w:t xml:space="preserve">The tiered approach proposes differentiated protection for </w:t>
      </w:r>
      <w:r w:rsidR="00106435">
        <w:t>the restricted</w:t>
      </w:r>
      <w:r w:rsidRPr="00C22875">
        <w:t xml:space="preserve"> TK or TCEs, </w:t>
      </w:r>
      <w:r w:rsidR="00106435">
        <w:t>including secret or sacred TK or TCEs, and</w:t>
      </w:r>
      <w:r w:rsidR="00106435" w:rsidRPr="00106435">
        <w:rPr>
          <w:szCs w:val="22"/>
        </w:rPr>
        <w:t xml:space="preserve"> </w:t>
      </w:r>
      <w:r w:rsidR="00106435" w:rsidRPr="009C58DE">
        <w:rPr>
          <w:szCs w:val="22"/>
        </w:rPr>
        <w:t xml:space="preserve">the </w:t>
      </w:r>
      <w:r w:rsidR="00106435">
        <w:rPr>
          <w:szCs w:val="22"/>
        </w:rPr>
        <w:t>TK or TCE which</w:t>
      </w:r>
      <w:r w:rsidR="00106435" w:rsidRPr="009C58DE">
        <w:rPr>
          <w:szCs w:val="22"/>
        </w:rPr>
        <w:t xml:space="preserve"> is no longer und</w:t>
      </w:r>
      <w:r w:rsidR="00427502">
        <w:rPr>
          <w:szCs w:val="22"/>
        </w:rPr>
        <w:t>er the control of beneficiaries</w:t>
      </w:r>
      <w:r w:rsidR="00106435" w:rsidRPr="009C58DE">
        <w:rPr>
          <w:szCs w:val="22"/>
        </w:rPr>
        <w:t xml:space="preserve"> but is still distinctively associated with the beneficiaries’ cultural identity</w:t>
      </w:r>
      <w:r w:rsidRPr="00C22875">
        <w:t>.</w:t>
      </w:r>
    </w:p>
    <w:p w14:paraId="1DCDF424" w14:textId="77777777" w:rsidR="00106435" w:rsidRDefault="00106435" w:rsidP="0078309F">
      <w:pPr>
        <w:autoSpaceDE w:val="0"/>
        <w:autoSpaceDN w:val="0"/>
        <w:adjustRightInd w:val="0"/>
      </w:pPr>
    </w:p>
    <w:p w14:paraId="011BC8D9" w14:textId="2040CAB8" w:rsidR="00106435" w:rsidRDefault="00106435" w:rsidP="0078309F">
      <w:pPr>
        <w:autoSpaceDE w:val="0"/>
        <w:autoSpaceDN w:val="0"/>
        <w:adjustRightInd w:val="0"/>
        <w:rPr>
          <w:szCs w:val="22"/>
        </w:rPr>
      </w:pPr>
      <w:r w:rsidRPr="0000583B">
        <w:rPr>
          <w:szCs w:val="22"/>
        </w:rPr>
        <w:t xml:space="preserve">I </w:t>
      </w:r>
      <w:r>
        <w:rPr>
          <w:szCs w:val="22"/>
        </w:rPr>
        <w:t>believe that the tiered approach balance</w:t>
      </w:r>
      <w:r w:rsidR="002704C3">
        <w:rPr>
          <w:szCs w:val="22"/>
        </w:rPr>
        <w:t>s</w:t>
      </w:r>
      <w:r>
        <w:rPr>
          <w:szCs w:val="22"/>
        </w:rPr>
        <w:t xml:space="preserve"> the interests </w:t>
      </w:r>
      <w:r w:rsidR="00762097">
        <w:rPr>
          <w:szCs w:val="22"/>
        </w:rPr>
        <w:t>and</w:t>
      </w:r>
      <w:r>
        <w:rPr>
          <w:szCs w:val="22"/>
        </w:rPr>
        <w:t xml:space="preserve"> trade-offs, </w:t>
      </w:r>
      <w:r w:rsidR="00427502" w:rsidRPr="00427502">
        <w:rPr>
          <w:szCs w:val="22"/>
        </w:rPr>
        <w:t>intending to unblock</w:t>
      </w:r>
      <w:r w:rsidR="00427502">
        <w:rPr>
          <w:szCs w:val="22"/>
        </w:rPr>
        <w:t xml:space="preserve"> </w:t>
      </w:r>
      <w:r w:rsidRPr="0000583B">
        <w:rPr>
          <w:szCs w:val="22"/>
        </w:rPr>
        <w:t xml:space="preserve">some of the most difficult issues, especially those concerning the nature of the claimed </w:t>
      </w:r>
      <w:r>
        <w:rPr>
          <w:szCs w:val="22"/>
        </w:rPr>
        <w:t>TK/</w:t>
      </w:r>
      <w:r w:rsidRPr="0000583B">
        <w:rPr>
          <w:szCs w:val="22"/>
        </w:rPr>
        <w:t>TCEs and current access t</w:t>
      </w:r>
      <w:r w:rsidR="006436F0">
        <w:rPr>
          <w:szCs w:val="22"/>
        </w:rPr>
        <w:t xml:space="preserve">o them. </w:t>
      </w:r>
    </w:p>
    <w:p w14:paraId="21F4D00D" w14:textId="77777777" w:rsidR="0078309F" w:rsidRPr="009C58DE" w:rsidRDefault="0078309F" w:rsidP="0078309F">
      <w:pPr>
        <w:autoSpaceDE w:val="0"/>
        <w:autoSpaceDN w:val="0"/>
        <w:adjustRightInd w:val="0"/>
        <w:rPr>
          <w:szCs w:val="22"/>
        </w:rPr>
      </w:pPr>
      <w:r w:rsidRPr="009C58DE">
        <w:rPr>
          <w:szCs w:val="22"/>
        </w:rPr>
        <w:br w:type="page"/>
      </w:r>
    </w:p>
    <w:p w14:paraId="47DE4470" w14:textId="77777777" w:rsidR="008B322C" w:rsidRPr="009C58DE" w:rsidRDefault="008B322C" w:rsidP="008B322C">
      <w:pPr>
        <w:tabs>
          <w:tab w:val="num" w:pos="993"/>
        </w:tabs>
        <w:autoSpaceDE w:val="0"/>
        <w:autoSpaceDN w:val="0"/>
        <w:adjustRightInd w:val="0"/>
        <w:jc w:val="center"/>
        <w:rPr>
          <w:szCs w:val="22"/>
        </w:rPr>
      </w:pPr>
      <w:r w:rsidRPr="009C58DE">
        <w:rPr>
          <w:szCs w:val="22"/>
        </w:rPr>
        <w:lastRenderedPageBreak/>
        <w:t>EXCEPTIONS AND LIMITATIONS</w:t>
      </w:r>
    </w:p>
    <w:p w14:paraId="34F44721" w14:textId="77777777" w:rsidR="008B322C" w:rsidRPr="009C58DE" w:rsidRDefault="008B322C" w:rsidP="008B322C">
      <w:pPr>
        <w:tabs>
          <w:tab w:val="num" w:pos="993"/>
        </w:tabs>
        <w:autoSpaceDE w:val="0"/>
        <w:autoSpaceDN w:val="0"/>
        <w:adjustRightInd w:val="0"/>
        <w:rPr>
          <w:szCs w:val="22"/>
        </w:rPr>
      </w:pPr>
    </w:p>
    <w:p w14:paraId="1A599542" w14:textId="77777777" w:rsidR="008B322C" w:rsidRPr="009C58DE" w:rsidRDefault="008B322C" w:rsidP="008B322C">
      <w:pPr>
        <w:tabs>
          <w:tab w:val="num" w:pos="993"/>
        </w:tabs>
        <w:autoSpaceDE w:val="0"/>
        <w:autoSpaceDN w:val="0"/>
        <w:adjustRightInd w:val="0"/>
        <w:rPr>
          <w:szCs w:val="22"/>
        </w:rPr>
      </w:pPr>
    </w:p>
    <w:p w14:paraId="79BFB766" w14:textId="77777777" w:rsidR="008B322C" w:rsidRPr="009C58DE" w:rsidRDefault="00F26794" w:rsidP="008B322C">
      <w:pPr>
        <w:autoSpaceDE w:val="0"/>
        <w:autoSpaceDN w:val="0"/>
        <w:adjustRightInd w:val="0"/>
        <w:rPr>
          <w:szCs w:val="22"/>
        </w:rPr>
      </w:pPr>
      <w:r w:rsidRPr="009C58DE">
        <w:rPr>
          <w:szCs w:val="22"/>
        </w:rPr>
        <w:t>1</w:t>
      </w:r>
      <w:r w:rsidRPr="009C58DE">
        <w:rPr>
          <w:szCs w:val="22"/>
        </w:rPr>
        <w:tab/>
      </w:r>
      <w:r w:rsidR="008B322C" w:rsidRPr="009C58DE">
        <w:rPr>
          <w:szCs w:val="22"/>
        </w:rPr>
        <w:t>Memb</w:t>
      </w:r>
      <w:r w:rsidRPr="009C58DE">
        <w:rPr>
          <w:szCs w:val="22"/>
        </w:rPr>
        <w:t xml:space="preserve">er States may </w:t>
      </w:r>
      <w:r w:rsidR="008B322C" w:rsidRPr="009C58DE">
        <w:rPr>
          <w:szCs w:val="22"/>
        </w:rPr>
        <w:t>adopt appropriate limitations and exceptions under national</w:t>
      </w:r>
      <w:r w:rsidRPr="009C58DE">
        <w:rPr>
          <w:szCs w:val="22"/>
        </w:rPr>
        <w:t xml:space="preserve"> </w:t>
      </w:r>
      <w:proofErr w:type="gramStart"/>
      <w:r w:rsidRPr="009C58DE">
        <w:rPr>
          <w:szCs w:val="22"/>
        </w:rPr>
        <w:t>law</w:t>
      </w:r>
      <w:r w:rsidR="008B322C" w:rsidRPr="009C58DE">
        <w:rPr>
          <w:szCs w:val="22"/>
        </w:rPr>
        <w:t>,</w:t>
      </w:r>
      <w:proofErr w:type="gramEnd"/>
      <w:r w:rsidR="008B322C" w:rsidRPr="009C58DE">
        <w:rPr>
          <w:szCs w:val="22"/>
        </w:rPr>
        <w:t xml:space="preserve"> provi</w:t>
      </w:r>
      <w:r w:rsidRPr="009C58DE">
        <w:rPr>
          <w:szCs w:val="22"/>
        </w:rPr>
        <w:t xml:space="preserve">ded that the use of </w:t>
      </w:r>
      <w:r w:rsidR="008B322C" w:rsidRPr="009C58DE">
        <w:rPr>
          <w:szCs w:val="22"/>
        </w:rPr>
        <w:t>traditional knowledge</w:t>
      </w:r>
      <w:r w:rsidRPr="009C58DE">
        <w:rPr>
          <w:szCs w:val="22"/>
        </w:rPr>
        <w:t xml:space="preserve"> and traditional cultural expressions</w:t>
      </w:r>
      <w:r w:rsidR="008B322C" w:rsidRPr="009C58DE">
        <w:rPr>
          <w:szCs w:val="22"/>
        </w:rPr>
        <w:t>:</w:t>
      </w:r>
    </w:p>
    <w:p w14:paraId="4AEBCD9F" w14:textId="77777777" w:rsidR="008B322C" w:rsidRPr="009C58DE" w:rsidRDefault="008B322C" w:rsidP="008B322C">
      <w:pPr>
        <w:tabs>
          <w:tab w:val="num" w:pos="993"/>
        </w:tabs>
        <w:autoSpaceDE w:val="0"/>
        <w:autoSpaceDN w:val="0"/>
        <w:adjustRightInd w:val="0"/>
        <w:rPr>
          <w:szCs w:val="22"/>
        </w:rPr>
      </w:pPr>
    </w:p>
    <w:p w14:paraId="533C397B" w14:textId="77777777" w:rsidR="008B322C" w:rsidRPr="009C58DE" w:rsidRDefault="008B322C" w:rsidP="008B322C">
      <w:pPr>
        <w:autoSpaceDE w:val="0"/>
        <w:autoSpaceDN w:val="0"/>
        <w:adjustRightInd w:val="0"/>
        <w:ind w:left="550"/>
        <w:rPr>
          <w:szCs w:val="22"/>
        </w:rPr>
      </w:pPr>
      <w:r w:rsidRPr="009C58DE">
        <w:rPr>
          <w:szCs w:val="22"/>
        </w:rPr>
        <w:t>(</w:t>
      </w:r>
      <w:proofErr w:type="gramStart"/>
      <w:r w:rsidRPr="009C58DE">
        <w:rPr>
          <w:szCs w:val="22"/>
        </w:rPr>
        <w:t>a</w:t>
      </w:r>
      <w:proofErr w:type="gramEnd"/>
      <w:r w:rsidRPr="009C58DE">
        <w:rPr>
          <w:szCs w:val="22"/>
        </w:rPr>
        <w:t>)</w:t>
      </w:r>
      <w:r w:rsidR="00F26794" w:rsidRPr="009C58DE">
        <w:rPr>
          <w:szCs w:val="22"/>
        </w:rPr>
        <w:tab/>
      </w:r>
      <w:r w:rsidRPr="009C58DE">
        <w:rPr>
          <w:szCs w:val="22"/>
        </w:rPr>
        <w:t>acknowledges the</w:t>
      </w:r>
      <w:r w:rsidR="00F26794" w:rsidRPr="009C58DE">
        <w:rPr>
          <w:szCs w:val="22"/>
        </w:rPr>
        <w:t xml:space="preserve"> beneficiaries, where possible;</w:t>
      </w:r>
      <w:r w:rsidRPr="009C58DE">
        <w:rPr>
          <w:szCs w:val="22"/>
        </w:rPr>
        <w:t xml:space="preserve"> </w:t>
      </w:r>
    </w:p>
    <w:p w14:paraId="48761307" w14:textId="77777777" w:rsidR="008B322C" w:rsidRPr="009C58DE" w:rsidRDefault="008B322C" w:rsidP="008B322C">
      <w:pPr>
        <w:tabs>
          <w:tab w:val="num" w:pos="993"/>
        </w:tabs>
        <w:autoSpaceDE w:val="0"/>
        <w:autoSpaceDN w:val="0"/>
        <w:adjustRightInd w:val="0"/>
        <w:ind w:left="550"/>
        <w:rPr>
          <w:szCs w:val="22"/>
        </w:rPr>
      </w:pPr>
    </w:p>
    <w:p w14:paraId="74C4CA3B" w14:textId="77777777" w:rsidR="008B322C" w:rsidRPr="009C58DE" w:rsidRDefault="00F26794" w:rsidP="008B322C">
      <w:pPr>
        <w:autoSpaceDE w:val="0"/>
        <w:autoSpaceDN w:val="0"/>
        <w:adjustRightInd w:val="0"/>
        <w:ind w:left="550"/>
        <w:rPr>
          <w:szCs w:val="22"/>
        </w:rPr>
      </w:pPr>
      <w:r w:rsidRPr="009C58DE">
        <w:rPr>
          <w:szCs w:val="22"/>
        </w:rPr>
        <w:t>(</w:t>
      </w:r>
      <w:proofErr w:type="gramStart"/>
      <w:r w:rsidRPr="009C58DE">
        <w:rPr>
          <w:szCs w:val="22"/>
        </w:rPr>
        <w:t>b</w:t>
      </w:r>
      <w:proofErr w:type="gramEnd"/>
      <w:r w:rsidRPr="009C58DE">
        <w:rPr>
          <w:szCs w:val="22"/>
        </w:rPr>
        <w:t>)</w:t>
      </w:r>
      <w:r w:rsidRPr="009C58DE">
        <w:rPr>
          <w:szCs w:val="22"/>
        </w:rPr>
        <w:tab/>
      </w:r>
      <w:r w:rsidR="008B322C" w:rsidRPr="009C58DE">
        <w:rPr>
          <w:szCs w:val="22"/>
        </w:rPr>
        <w:t>is not offensive or de</w:t>
      </w:r>
      <w:r w:rsidRPr="009C58DE">
        <w:rPr>
          <w:szCs w:val="22"/>
        </w:rPr>
        <w:t>rogatory to the beneficiaries;</w:t>
      </w:r>
    </w:p>
    <w:p w14:paraId="3C8F3FB5" w14:textId="77777777" w:rsidR="008B322C" w:rsidRPr="009C58DE" w:rsidRDefault="008B322C" w:rsidP="008B322C">
      <w:pPr>
        <w:tabs>
          <w:tab w:val="num" w:pos="993"/>
        </w:tabs>
        <w:autoSpaceDE w:val="0"/>
        <w:autoSpaceDN w:val="0"/>
        <w:adjustRightInd w:val="0"/>
        <w:ind w:left="550"/>
        <w:rPr>
          <w:szCs w:val="22"/>
        </w:rPr>
      </w:pPr>
    </w:p>
    <w:p w14:paraId="5E8BC969" w14:textId="77777777" w:rsidR="008B322C" w:rsidRPr="009C58DE" w:rsidRDefault="00F26794" w:rsidP="008B322C">
      <w:pPr>
        <w:autoSpaceDE w:val="0"/>
        <w:autoSpaceDN w:val="0"/>
        <w:adjustRightInd w:val="0"/>
        <w:ind w:left="550"/>
        <w:rPr>
          <w:szCs w:val="22"/>
        </w:rPr>
      </w:pPr>
      <w:r w:rsidRPr="009C58DE">
        <w:rPr>
          <w:szCs w:val="22"/>
        </w:rPr>
        <w:t>(</w:t>
      </w:r>
      <w:proofErr w:type="gramStart"/>
      <w:r w:rsidRPr="009C58DE">
        <w:rPr>
          <w:szCs w:val="22"/>
        </w:rPr>
        <w:t>c</w:t>
      </w:r>
      <w:proofErr w:type="gramEnd"/>
      <w:r w:rsidRPr="009C58DE">
        <w:rPr>
          <w:szCs w:val="22"/>
        </w:rPr>
        <w:t>)</w:t>
      </w:r>
      <w:r w:rsidRPr="009C58DE">
        <w:rPr>
          <w:szCs w:val="22"/>
        </w:rPr>
        <w:tab/>
      </w:r>
      <w:r w:rsidR="008B322C" w:rsidRPr="009C58DE">
        <w:rPr>
          <w:szCs w:val="22"/>
        </w:rPr>
        <w:t>is</w:t>
      </w:r>
      <w:r w:rsidRPr="009C58DE">
        <w:rPr>
          <w:szCs w:val="22"/>
        </w:rPr>
        <w:t xml:space="preserve"> compatible with fair practice;</w:t>
      </w:r>
      <w:r w:rsidR="00E86F88" w:rsidRPr="009C58DE">
        <w:rPr>
          <w:szCs w:val="22"/>
        </w:rPr>
        <w:t xml:space="preserve">  </w:t>
      </w:r>
    </w:p>
    <w:p w14:paraId="33BAA600" w14:textId="77777777" w:rsidR="008B322C" w:rsidRPr="009C58DE" w:rsidRDefault="008B322C" w:rsidP="008B322C">
      <w:pPr>
        <w:tabs>
          <w:tab w:val="num" w:pos="993"/>
        </w:tabs>
        <w:autoSpaceDE w:val="0"/>
        <w:autoSpaceDN w:val="0"/>
        <w:adjustRightInd w:val="0"/>
        <w:ind w:left="550"/>
        <w:rPr>
          <w:szCs w:val="22"/>
        </w:rPr>
      </w:pPr>
    </w:p>
    <w:p w14:paraId="1A7F1436" w14:textId="77777777" w:rsidR="008B322C" w:rsidRPr="009C58DE" w:rsidRDefault="00E86F88" w:rsidP="00E86F88">
      <w:pPr>
        <w:autoSpaceDE w:val="0"/>
        <w:autoSpaceDN w:val="0"/>
        <w:adjustRightInd w:val="0"/>
        <w:ind w:left="567"/>
        <w:rPr>
          <w:szCs w:val="22"/>
        </w:rPr>
      </w:pPr>
      <w:r w:rsidRPr="009C58DE">
        <w:rPr>
          <w:szCs w:val="22"/>
        </w:rPr>
        <w:t>(d)</w:t>
      </w:r>
      <w:r w:rsidRPr="009C58DE">
        <w:rPr>
          <w:szCs w:val="22"/>
        </w:rPr>
        <w:tab/>
      </w:r>
      <w:proofErr w:type="gramStart"/>
      <w:r w:rsidR="008B322C" w:rsidRPr="009C58DE">
        <w:rPr>
          <w:szCs w:val="22"/>
        </w:rPr>
        <w:t>does</w:t>
      </w:r>
      <w:proofErr w:type="gramEnd"/>
      <w:r w:rsidR="008B322C" w:rsidRPr="009C58DE">
        <w:rPr>
          <w:szCs w:val="22"/>
        </w:rPr>
        <w:t xml:space="preserve"> not unreasonably prejudice the legitimate interests of the beneficiaries taking account of the legitima</w:t>
      </w:r>
      <w:r w:rsidRPr="009C58DE">
        <w:rPr>
          <w:szCs w:val="22"/>
        </w:rPr>
        <w:t xml:space="preserve">te interests of third </w:t>
      </w:r>
      <w:r w:rsidR="00E1597C" w:rsidRPr="009C58DE">
        <w:rPr>
          <w:szCs w:val="22"/>
        </w:rPr>
        <w:t>parties; and</w:t>
      </w:r>
    </w:p>
    <w:p w14:paraId="183716AA" w14:textId="77777777" w:rsidR="00E86F88" w:rsidRPr="009C58DE" w:rsidRDefault="00E86F88" w:rsidP="00E86F88">
      <w:pPr>
        <w:ind w:left="567"/>
        <w:rPr>
          <w:szCs w:val="22"/>
        </w:rPr>
      </w:pPr>
    </w:p>
    <w:p w14:paraId="146D3055" w14:textId="77777777" w:rsidR="00E86F88" w:rsidRPr="009C58DE" w:rsidRDefault="00E86F88" w:rsidP="00E86F88">
      <w:pPr>
        <w:ind w:left="567"/>
        <w:rPr>
          <w:szCs w:val="22"/>
        </w:rPr>
      </w:pPr>
      <w:r w:rsidRPr="009C58DE">
        <w:rPr>
          <w:szCs w:val="22"/>
        </w:rPr>
        <w:t>(e)</w:t>
      </w:r>
      <w:r w:rsidRPr="009C58DE">
        <w:rPr>
          <w:szCs w:val="22"/>
        </w:rPr>
        <w:tab/>
      </w:r>
      <w:proofErr w:type="gramStart"/>
      <w:r w:rsidRPr="009C58DE">
        <w:rPr>
          <w:szCs w:val="22"/>
        </w:rPr>
        <w:t>does</w:t>
      </w:r>
      <w:proofErr w:type="gramEnd"/>
      <w:r w:rsidRPr="009C58DE">
        <w:rPr>
          <w:szCs w:val="22"/>
        </w:rPr>
        <w:t xml:space="preserve"> not conflict with the normal use of traditional knowledge and traditional cultural expressions by the beneficiaries. </w:t>
      </w:r>
    </w:p>
    <w:p w14:paraId="3BE3E5AD" w14:textId="77777777" w:rsidR="008B322C" w:rsidRPr="009C58DE" w:rsidRDefault="008B322C" w:rsidP="008B322C">
      <w:pPr>
        <w:autoSpaceDE w:val="0"/>
        <w:autoSpaceDN w:val="0"/>
        <w:adjustRightInd w:val="0"/>
        <w:rPr>
          <w:szCs w:val="22"/>
        </w:rPr>
      </w:pPr>
    </w:p>
    <w:p w14:paraId="30EEEB8D" w14:textId="77777777" w:rsidR="008B322C" w:rsidRPr="009C58DE" w:rsidRDefault="00E86F88" w:rsidP="008B322C">
      <w:pPr>
        <w:autoSpaceDE w:val="0"/>
        <w:autoSpaceDN w:val="0"/>
        <w:adjustRightInd w:val="0"/>
        <w:rPr>
          <w:szCs w:val="22"/>
        </w:rPr>
      </w:pPr>
      <w:proofErr w:type="gramStart"/>
      <w:r w:rsidRPr="009C58DE">
        <w:rPr>
          <w:szCs w:val="22"/>
        </w:rPr>
        <w:t>2</w:t>
      </w:r>
      <w:r w:rsidRPr="009C58DE">
        <w:rPr>
          <w:szCs w:val="22"/>
        </w:rPr>
        <w:tab/>
      </w:r>
      <w:r w:rsidR="008B322C" w:rsidRPr="009C58DE">
        <w:rPr>
          <w:szCs w:val="22"/>
        </w:rPr>
        <w:t>When there is reasonable</w:t>
      </w:r>
      <w:proofErr w:type="gramEnd"/>
      <w:r w:rsidR="008B322C" w:rsidRPr="009C58DE">
        <w:rPr>
          <w:szCs w:val="22"/>
        </w:rPr>
        <w:t xml:space="preserve"> apprehension </w:t>
      </w:r>
      <w:r w:rsidRPr="009C58DE">
        <w:rPr>
          <w:szCs w:val="22"/>
        </w:rPr>
        <w:t>of irreparable harm related to sacred</w:t>
      </w:r>
      <w:r w:rsidR="008B322C" w:rsidRPr="009C58DE">
        <w:rPr>
          <w:szCs w:val="22"/>
        </w:rPr>
        <w:t xml:space="preserve"> traditional knowledge</w:t>
      </w:r>
      <w:r w:rsidRPr="009C58DE">
        <w:rPr>
          <w:szCs w:val="22"/>
        </w:rPr>
        <w:t xml:space="preserve"> or traditional cultural expressions</w:t>
      </w:r>
      <w:r w:rsidR="008B322C" w:rsidRPr="009C58DE">
        <w:rPr>
          <w:szCs w:val="22"/>
        </w:rPr>
        <w:t>, Member States</w:t>
      </w:r>
      <w:r w:rsidRPr="009C58DE">
        <w:rPr>
          <w:szCs w:val="22"/>
        </w:rPr>
        <w:t xml:space="preserve"> shall</w:t>
      </w:r>
      <w:r w:rsidR="008B322C" w:rsidRPr="009C58DE">
        <w:rPr>
          <w:szCs w:val="22"/>
        </w:rPr>
        <w:t xml:space="preserve"> not </w:t>
      </w:r>
      <w:r w:rsidR="0021183F" w:rsidRPr="009C58DE">
        <w:rPr>
          <w:szCs w:val="22"/>
        </w:rPr>
        <w:t>apply</w:t>
      </w:r>
      <w:r w:rsidR="008B322C" w:rsidRPr="009C58DE">
        <w:rPr>
          <w:szCs w:val="22"/>
        </w:rPr>
        <w:t xml:space="preserve"> exceptions a</w:t>
      </w:r>
      <w:r w:rsidRPr="009C58DE">
        <w:rPr>
          <w:szCs w:val="22"/>
        </w:rPr>
        <w:t>nd limitations.</w:t>
      </w:r>
    </w:p>
    <w:p w14:paraId="58CF418F" w14:textId="77777777" w:rsidR="008B322C" w:rsidRDefault="008B322C" w:rsidP="008B322C">
      <w:pPr>
        <w:autoSpaceDE w:val="0"/>
        <w:autoSpaceDN w:val="0"/>
        <w:adjustRightInd w:val="0"/>
        <w:rPr>
          <w:szCs w:val="22"/>
        </w:rPr>
      </w:pPr>
    </w:p>
    <w:p w14:paraId="2212F3C7" w14:textId="77777777" w:rsidR="00D554A8" w:rsidRDefault="00D554A8">
      <w:pPr>
        <w:rPr>
          <w:szCs w:val="22"/>
        </w:rPr>
      </w:pPr>
      <w:r>
        <w:rPr>
          <w:szCs w:val="22"/>
        </w:rPr>
        <w:br w:type="page"/>
      </w:r>
    </w:p>
    <w:p w14:paraId="4C1ED130" w14:textId="77777777" w:rsidR="00D554A8" w:rsidRDefault="00D554A8" w:rsidP="00D554A8">
      <w:pPr>
        <w:rPr>
          <w:szCs w:val="22"/>
        </w:rPr>
      </w:pPr>
      <w:r>
        <w:rPr>
          <w:szCs w:val="22"/>
        </w:rPr>
        <w:lastRenderedPageBreak/>
        <w:t>Explanatory notes:</w:t>
      </w:r>
    </w:p>
    <w:p w14:paraId="554C0B9B" w14:textId="77777777" w:rsidR="00D554A8" w:rsidRDefault="00D554A8" w:rsidP="008B322C">
      <w:pPr>
        <w:autoSpaceDE w:val="0"/>
        <w:autoSpaceDN w:val="0"/>
        <w:adjustRightInd w:val="0"/>
        <w:rPr>
          <w:szCs w:val="22"/>
        </w:rPr>
      </w:pPr>
    </w:p>
    <w:p w14:paraId="61662C19" w14:textId="77777777" w:rsidR="00CA6A32" w:rsidRDefault="00CA6A32" w:rsidP="00CA6A32">
      <w:pPr>
        <w:autoSpaceDE w:val="0"/>
        <w:autoSpaceDN w:val="0"/>
        <w:adjustRightInd w:val="0"/>
        <w:rPr>
          <w:szCs w:val="22"/>
        </w:rPr>
      </w:pPr>
      <w:r>
        <w:rPr>
          <w:szCs w:val="22"/>
        </w:rPr>
        <w:t>I believe that Member States should have</w:t>
      </w:r>
      <w:r w:rsidRPr="00CA6A32">
        <w:rPr>
          <w:szCs w:val="22"/>
        </w:rPr>
        <w:t xml:space="preserve"> flexibilit</w:t>
      </w:r>
      <w:r>
        <w:rPr>
          <w:szCs w:val="22"/>
        </w:rPr>
        <w:t>y at the national level to</w:t>
      </w:r>
      <w:r w:rsidRPr="00CA6A32">
        <w:rPr>
          <w:szCs w:val="22"/>
        </w:rPr>
        <w:t xml:space="preserve"> regulate</w:t>
      </w:r>
      <w:r>
        <w:rPr>
          <w:szCs w:val="22"/>
        </w:rPr>
        <w:t xml:space="preserve"> exceptions and limitations, though a framework </w:t>
      </w:r>
      <w:proofErr w:type="gramStart"/>
      <w:r>
        <w:rPr>
          <w:szCs w:val="22"/>
        </w:rPr>
        <w:t>should be provided</w:t>
      </w:r>
      <w:proofErr w:type="gramEnd"/>
      <w:r w:rsidR="007F7AD0">
        <w:rPr>
          <w:szCs w:val="22"/>
        </w:rPr>
        <w:t xml:space="preserve"> at international level</w:t>
      </w:r>
      <w:r>
        <w:rPr>
          <w:szCs w:val="22"/>
        </w:rPr>
        <w:t xml:space="preserve">. </w:t>
      </w:r>
    </w:p>
    <w:p w14:paraId="27B69F6A" w14:textId="77777777" w:rsidR="00CA6A32" w:rsidRPr="00CA6A32" w:rsidRDefault="00CA6A32" w:rsidP="00CA6A32">
      <w:pPr>
        <w:autoSpaceDE w:val="0"/>
        <w:autoSpaceDN w:val="0"/>
        <w:adjustRightInd w:val="0"/>
        <w:rPr>
          <w:szCs w:val="22"/>
        </w:rPr>
      </w:pPr>
    </w:p>
    <w:p w14:paraId="240E614D" w14:textId="77777777" w:rsidR="00D554A8" w:rsidRDefault="00CA6A32" w:rsidP="008B322C">
      <w:pPr>
        <w:autoSpaceDE w:val="0"/>
        <w:autoSpaceDN w:val="0"/>
        <w:adjustRightInd w:val="0"/>
        <w:rPr>
          <w:szCs w:val="22"/>
        </w:rPr>
      </w:pPr>
      <w:r>
        <w:rPr>
          <w:szCs w:val="22"/>
        </w:rPr>
        <w:t>Paragraph 1</w:t>
      </w:r>
      <w:r w:rsidR="00D554A8" w:rsidRPr="0000583B">
        <w:rPr>
          <w:szCs w:val="22"/>
        </w:rPr>
        <w:t xml:space="preserve"> provides for some form of articulation of </w:t>
      </w:r>
      <w:r w:rsidR="00046ADA">
        <w:rPr>
          <w:szCs w:val="22"/>
        </w:rPr>
        <w:t xml:space="preserve">conditions to </w:t>
      </w:r>
      <w:proofErr w:type="gramStart"/>
      <w:r w:rsidR="00046ADA">
        <w:rPr>
          <w:szCs w:val="22"/>
        </w:rPr>
        <w:t>be fulfilled</w:t>
      </w:r>
      <w:proofErr w:type="gramEnd"/>
      <w:r w:rsidR="002704C3">
        <w:rPr>
          <w:szCs w:val="22"/>
        </w:rPr>
        <w:t>, which</w:t>
      </w:r>
      <w:r w:rsidR="00D554A8" w:rsidRPr="0000583B">
        <w:rPr>
          <w:szCs w:val="22"/>
        </w:rPr>
        <w:t xml:space="preserve"> would be applied at the national level when </w:t>
      </w:r>
      <w:r w:rsidR="00046ADA">
        <w:rPr>
          <w:szCs w:val="22"/>
        </w:rPr>
        <w:t>Member States develop</w:t>
      </w:r>
      <w:r w:rsidR="00D554A8" w:rsidRPr="0000583B">
        <w:rPr>
          <w:szCs w:val="22"/>
        </w:rPr>
        <w:t xml:space="preserve"> limitations and</w:t>
      </w:r>
      <w:r w:rsidR="00046ADA">
        <w:rPr>
          <w:szCs w:val="22"/>
        </w:rPr>
        <w:t xml:space="preserve"> exceptions</w:t>
      </w:r>
      <w:r w:rsidR="00D554A8" w:rsidRPr="0000583B">
        <w:rPr>
          <w:szCs w:val="22"/>
        </w:rPr>
        <w:t>.  There seems to be an understanding that the test could include elements of acknowledgement, non-offensive use and c</w:t>
      </w:r>
      <w:r w:rsidR="00046ADA">
        <w:rPr>
          <w:szCs w:val="22"/>
        </w:rPr>
        <w:t xml:space="preserve">ompatibility with fair practice. </w:t>
      </w:r>
    </w:p>
    <w:p w14:paraId="56B79EDD" w14:textId="77777777" w:rsidR="00046ADA" w:rsidRDefault="00046ADA" w:rsidP="008B322C">
      <w:pPr>
        <w:autoSpaceDE w:val="0"/>
        <w:autoSpaceDN w:val="0"/>
        <w:adjustRightInd w:val="0"/>
        <w:rPr>
          <w:szCs w:val="22"/>
        </w:rPr>
      </w:pPr>
    </w:p>
    <w:p w14:paraId="5D566098" w14:textId="77777777" w:rsidR="00046ADA" w:rsidRDefault="00046ADA" w:rsidP="008B322C">
      <w:pPr>
        <w:autoSpaceDE w:val="0"/>
        <w:autoSpaceDN w:val="0"/>
        <w:adjustRightInd w:val="0"/>
        <w:rPr>
          <w:szCs w:val="22"/>
        </w:rPr>
      </w:pPr>
      <w:r w:rsidRPr="0000583B">
        <w:rPr>
          <w:szCs w:val="22"/>
        </w:rPr>
        <w:t xml:space="preserve">Based on </w:t>
      </w:r>
      <w:r>
        <w:rPr>
          <w:szCs w:val="22"/>
        </w:rPr>
        <w:t>the</w:t>
      </w:r>
      <w:r w:rsidRPr="0000583B">
        <w:rPr>
          <w:szCs w:val="22"/>
        </w:rPr>
        <w:t xml:space="preserve"> introductio</w:t>
      </w:r>
      <w:r w:rsidR="00427502">
        <w:rPr>
          <w:szCs w:val="22"/>
        </w:rPr>
        <w:t>n of a tiered approach to defining</w:t>
      </w:r>
      <w:r w:rsidRPr="0000583B">
        <w:rPr>
          <w:szCs w:val="22"/>
        </w:rPr>
        <w:t xml:space="preserve"> the scope of protection</w:t>
      </w:r>
      <w:r>
        <w:rPr>
          <w:szCs w:val="22"/>
        </w:rPr>
        <w:t>, Paragraph 2 provides a special limitation and exception on sacred TK/TCEs.</w:t>
      </w:r>
    </w:p>
    <w:p w14:paraId="55C49F07" w14:textId="77777777" w:rsidR="00046ADA" w:rsidRPr="009C58DE" w:rsidRDefault="00046ADA" w:rsidP="008B322C">
      <w:pPr>
        <w:autoSpaceDE w:val="0"/>
        <w:autoSpaceDN w:val="0"/>
        <w:adjustRightInd w:val="0"/>
        <w:rPr>
          <w:szCs w:val="22"/>
        </w:rPr>
      </w:pPr>
    </w:p>
    <w:p w14:paraId="7315BA63" w14:textId="77777777" w:rsidR="008B322C" w:rsidRPr="009C58DE" w:rsidRDefault="008B322C" w:rsidP="008B322C">
      <w:pPr>
        <w:tabs>
          <w:tab w:val="num" w:pos="993"/>
        </w:tabs>
        <w:autoSpaceDE w:val="0"/>
        <w:autoSpaceDN w:val="0"/>
        <w:adjustRightInd w:val="0"/>
        <w:jc w:val="center"/>
        <w:rPr>
          <w:i/>
          <w:szCs w:val="22"/>
        </w:rPr>
      </w:pPr>
      <w:r w:rsidRPr="009C58DE">
        <w:rPr>
          <w:i/>
          <w:szCs w:val="22"/>
        </w:rPr>
        <w:br w:type="page"/>
      </w:r>
    </w:p>
    <w:p w14:paraId="239C68EB" w14:textId="77777777" w:rsidR="0078309F" w:rsidRPr="009C58DE" w:rsidRDefault="000307D8" w:rsidP="0078309F">
      <w:pPr>
        <w:tabs>
          <w:tab w:val="num" w:pos="993"/>
        </w:tabs>
        <w:autoSpaceDE w:val="0"/>
        <w:autoSpaceDN w:val="0"/>
        <w:adjustRightInd w:val="0"/>
        <w:jc w:val="center"/>
        <w:rPr>
          <w:szCs w:val="22"/>
        </w:rPr>
      </w:pPr>
      <w:r w:rsidRPr="009C58DE">
        <w:rPr>
          <w:szCs w:val="22"/>
        </w:rPr>
        <w:lastRenderedPageBreak/>
        <w:t>SANCTIONS AND</w:t>
      </w:r>
      <w:r w:rsidR="0078309F" w:rsidRPr="009C58DE">
        <w:rPr>
          <w:szCs w:val="22"/>
        </w:rPr>
        <w:t xml:space="preserve"> REMEDIES </w:t>
      </w:r>
    </w:p>
    <w:p w14:paraId="4271CA13" w14:textId="77777777" w:rsidR="0078309F" w:rsidRPr="009C58DE" w:rsidRDefault="0078309F" w:rsidP="0078309F">
      <w:pPr>
        <w:tabs>
          <w:tab w:val="num" w:pos="993"/>
        </w:tabs>
        <w:autoSpaceDE w:val="0"/>
        <w:autoSpaceDN w:val="0"/>
        <w:adjustRightInd w:val="0"/>
        <w:rPr>
          <w:szCs w:val="22"/>
        </w:rPr>
      </w:pPr>
    </w:p>
    <w:p w14:paraId="2262186A" w14:textId="77777777" w:rsidR="0078309F" w:rsidRPr="009C58DE" w:rsidRDefault="0078309F" w:rsidP="0078309F">
      <w:pPr>
        <w:autoSpaceDE w:val="0"/>
        <w:autoSpaceDN w:val="0"/>
        <w:adjustRightInd w:val="0"/>
        <w:rPr>
          <w:szCs w:val="22"/>
        </w:rPr>
      </w:pPr>
      <w:r w:rsidRPr="009C58DE">
        <w:rPr>
          <w:szCs w:val="22"/>
        </w:rPr>
        <w:t>Member States shall put in place appropriate, effective, dissuasive, and proportionate legal and/or administrative measures to address violations of the right</w:t>
      </w:r>
      <w:r w:rsidR="000307D8" w:rsidRPr="009C58DE">
        <w:rPr>
          <w:szCs w:val="22"/>
        </w:rPr>
        <w:t>s contained in this instrument.</w:t>
      </w:r>
    </w:p>
    <w:p w14:paraId="284F685C" w14:textId="77777777" w:rsidR="0078309F" w:rsidRDefault="0078309F" w:rsidP="0078309F">
      <w:pPr>
        <w:autoSpaceDE w:val="0"/>
        <w:autoSpaceDN w:val="0"/>
        <w:adjustRightInd w:val="0"/>
        <w:rPr>
          <w:szCs w:val="22"/>
        </w:rPr>
      </w:pPr>
    </w:p>
    <w:p w14:paraId="096360B3" w14:textId="77777777" w:rsidR="00A57761" w:rsidRDefault="00A57761">
      <w:pPr>
        <w:rPr>
          <w:szCs w:val="22"/>
        </w:rPr>
      </w:pPr>
      <w:r>
        <w:rPr>
          <w:szCs w:val="22"/>
        </w:rPr>
        <w:br w:type="page"/>
      </w:r>
    </w:p>
    <w:p w14:paraId="44816D3F" w14:textId="77777777" w:rsidR="00A57761" w:rsidRDefault="00A57761" w:rsidP="00A57761">
      <w:pPr>
        <w:rPr>
          <w:szCs w:val="22"/>
        </w:rPr>
      </w:pPr>
      <w:r>
        <w:rPr>
          <w:szCs w:val="22"/>
        </w:rPr>
        <w:lastRenderedPageBreak/>
        <w:t>Explanatory notes:</w:t>
      </w:r>
    </w:p>
    <w:p w14:paraId="3448E8E6" w14:textId="77777777" w:rsidR="00A57761" w:rsidRDefault="00A57761" w:rsidP="0078309F">
      <w:pPr>
        <w:autoSpaceDE w:val="0"/>
        <w:autoSpaceDN w:val="0"/>
        <w:adjustRightInd w:val="0"/>
        <w:rPr>
          <w:szCs w:val="22"/>
        </w:rPr>
      </w:pPr>
    </w:p>
    <w:p w14:paraId="6C1B7F51" w14:textId="77777777" w:rsidR="00A57761" w:rsidRDefault="00A57761" w:rsidP="0078309F">
      <w:pPr>
        <w:autoSpaceDE w:val="0"/>
        <w:autoSpaceDN w:val="0"/>
        <w:adjustRightInd w:val="0"/>
        <w:rPr>
          <w:szCs w:val="22"/>
        </w:rPr>
      </w:pPr>
      <w:r>
        <w:t xml:space="preserve">This provision </w:t>
      </w:r>
      <w:r w:rsidRPr="00C22875">
        <w:t>provide</w:t>
      </w:r>
      <w:r>
        <w:t>s</w:t>
      </w:r>
      <w:r w:rsidRPr="00C22875">
        <w:t xml:space="preserve"> a general framework at the international level, leaving the details to </w:t>
      </w:r>
      <w:r w:rsidR="00632971">
        <w:t>each Member State</w:t>
      </w:r>
      <w:r w:rsidR="003A0F60">
        <w:t xml:space="preserve"> to determine</w:t>
      </w:r>
      <w:r>
        <w:t xml:space="preserve"> </w:t>
      </w:r>
      <w:r w:rsidRPr="009C58DE">
        <w:rPr>
          <w:szCs w:val="22"/>
        </w:rPr>
        <w:t>appropriate, effective, dissuasive, and proportionate legal and/or administrative measures</w:t>
      </w:r>
      <w:r w:rsidR="003A0F60">
        <w:rPr>
          <w:szCs w:val="22"/>
        </w:rPr>
        <w:t xml:space="preserve"> at the national level. </w:t>
      </w:r>
    </w:p>
    <w:p w14:paraId="75F0365E" w14:textId="77777777" w:rsidR="003A0F60" w:rsidRDefault="003A0F60" w:rsidP="0078309F">
      <w:pPr>
        <w:autoSpaceDE w:val="0"/>
        <w:autoSpaceDN w:val="0"/>
        <w:adjustRightInd w:val="0"/>
        <w:rPr>
          <w:szCs w:val="22"/>
        </w:rPr>
      </w:pPr>
    </w:p>
    <w:p w14:paraId="1B629C60" w14:textId="77777777" w:rsidR="003A0F60" w:rsidRPr="009C58DE" w:rsidRDefault="003A0F60" w:rsidP="0078309F">
      <w:pPr>
        <w:autoSpaceDE w:val="0"/>
        <w:autoSpaceDN w:val="0"/>
        <w:adjustRightInd w:val="0"/>
        <w:rPr>
          <w:szCs w:val="22"/>
        </w:rPr>
      </w:pPr>
    </w:p>
    <w:p w14:paraId="3115DBD4" w14:textId="77777777" w:rsidR="0078309F" w:rsidRPr="009C58DE" w:rsidRDefault="0078309F" w:rsidP="0078309F">
      <w:pPr>
        <w:autoSpaceDE w:val="0"/>
        <w:autoSpaceDN w:val="0"/>
        <w:adjustRightInd w:val="0"/>
        <w:rPr>
          <w:szCs w:val="22"/>
        </w:rPr>
      </w:pPr>
      <w:r w:rsidRPr="009C58DE">
        <w:rPr>
          <w:szCs w:val="22"/>
        </w:rPr>
        <w:br w:type="page"/>
      </w:r>
    </w:p>
    <w:p w14:paraId="2E9F1C66" w14:textId="77777777" w:rsidR="0078309F" w:rsidRDefault="00F362E6" w:rsidP="0078309F">
      <w:pPr>
        <w:autoSpaceDE w:val="0"/>
        <w:autoSpaceDN w:val="0"/>
        <w:adjustRightInd w:val="0"/>
        <w:jc w:val="center"/>
        <w:rPr>
          <w:szCs w:val="22"/>
        </w:rPr>
      </w:pPr>
      <w:r>
        <w:rPr>
          <w:szCs w:val="22"/>
        </w:rPr>
        <w:lastRenderedPageBreak/>
        <w:t xml:space="preserve">Issues </w:t>
      </w:r>
      <w:r w:rsidR="006E385D">
        <w:rPr>
          <w:szCs w:val="22"/>
        </w:rPr>
        <w:t xml:space="preserve">that </w:t>
      </w:r>
      <w:proofErr w:type="gramStart"/>
      <w:r w:rsidR="006E385D">
        <w:rPr>
          <w:szCs w:val="22"/>
        </w:rPr>
        <w:t>m</w:t>
      </w:r>
      <w:r w:rsidR="00477028">
        <w:rPr>
          <w:szCs w:val="22"/>
        </w:rPr>
        <w:t>a</w:t>
      </w:r>
      <w:r w:rsidR="006E385D">
        <w:rPr>
          <w:szCs w:val="22"/>
        </w:rPr>
        <w:t xml:space="preserve">y be </w:t>
      </w:r>
      <w:r>
        <w:rPr>
          <w:szCs w:val="22"/>
        </w:rPr>
        <w:t>elaborated</w:t>
      </w:r>
      <w:proofErr w:type="gramEnd"/>
      <w:r>
        <w:rPr>
          <w:szCs w:val="22"/>
        </w:rPr>
        <w:t xml:space="preserve"> </w:t>
      </w:r>
      <w:r w:rsidR="00404BEA">
        <w:rPr>
          <w:szCs w:val="22"/>
        </w:rPr>
        <w:t xml:space="preserve">in future drafts </w:t>
      </w:r>
      <w:r w:rsidR="00FA3882">
        <w:rPr>
          <w:szCs w:val="22"/>
        </w:rPr>
        <w:t>include:</w:t>
      </w:r>
    </w:p>
    <w:p w14:paraId="29113A5D" w14:textId="77777777" w:rsidR="00F362E6" w:rsidRDefault="00F362E6" w:rsidP="0078309F">
      <w:pPr>
        <w:autoSpaceDE w:val="0"/>
        <w:autoSpaceDN w:val="0"/>
        <w:adjustRightInd w:val="0"/>
        <w:jc w:val="center"/>
        <w:rPr>
          <w:szCs w:val="22"/>
        </w:rPr>
      </w:pPr>
    </w:p>
    <w:p w14:paraId="14F8DC4D" w14:textId="77777777" w:rsidR="00F362E6" w:rsidRDefault="00F362E6" w:rsidP="0078309F">
      <w:pPr>
        <w:autoSpaceDE w:val="0"/>
        <w:autoSpaceDN w:val="0"/>
        <w:adjustRightInd w:val="0"/>
        <w:jc w:val="center"/>
        <w:rPr>
          <w:szCs w:val="22"/>
        </w:rPr>
      </w:pPr>
      <w:r>
        <w:rPr>
          <w:szCs w:val="22"/>
        </w:rPr>
        <w:t>PREAMBLE</w:t>
      </w:r>
    </w:p>
    <w:p w14:paraId="2A2839A2" w14:textId="77777777" w:rsidR="00BC7A2C" w:rsidRDefault="00BC7A2C" w:rsidP="0078309F">
      <w:pPr>
        <w:autoSpaceDE w:val="0"/>
        <w:autoSpaceDN w:val="0"/>
        <w:adjustRightInd w:val="0"/>
        <w:jc w:val="center"/>
        <w:rPr>
          <w:szCs w:val="22"/>
        </w:rPr>
      </w:pPr>
    </w:p>
    <w:p w14:paraId="6437D683" w14:textId="77777777" w:rsidR="00F362E6" w:rsidRDefault="00BC7A2C" w:rsidP="0078309F">
      <w:pPr>
        <w:autoSpaceDE w:val="0"/>
        <w:autoSpaceDN w:val="0"/>
        <w:adjustRightInd w:val="0"/>
        <w:jc w:val="center"/>
        <w:rPr>
          <w:szCs w:val="22"/>
        </w:rPr>
      </w:pPr>
      <w:r w:rsidRPr="00F362E6">
        <w:rPr>
          <w:szCs w:val="22"/>
        </w:rPr>
        <w:t>USE OF TERMS</w:t>
      </w:r>
    </w:p>
    <w:p w14:paraId="4D2D578D" w14:textId="77777777" w:rsidR="00BC7A2C" w:rsidRPr="009C58DE" w:rsidRDefault="00BC7A2C" w:rsidP="0078309F">
      <w:pPr>
        <w:autoSpaceDE w:val="0"/>
        <w:autoSpaceDN w:val="0"/>
        <w:adjustRightInd w:val="0"/>
        <w:jc w:val="center"/>
        <w:rPr>
          <w:szCs w:val="22"/>
        </w:rPr>
      </w:pPr>
    </w:p>
    <w:p w14:paraId="5F848EA4" w14:textId="77777777" w:rsidR="0078309F" w:rsidRDefault="00F362E6" w:rsidP="0078309F">
      <w:pPr>
        <w:tabs>
          <w:tab w:val="num" w:pos="993"/>
        </w:tabs>
        <w:autoSpaceDE w:val="0"/>
        <w:autoSpaceDN w:val="0"/>
        <w:adjustRightInd w:val="0"/>
        <w:jc w:val="center"/>
        <w:rPr>
          <w:szCs w:val="22"/>
        </w:rPr>
      </w:pPr>
      <w:r>
        <w:rPr>
          <w:szCs w:val="22"/>
        </w:rPr>
        <w:t>DISCLOSURE REQUIREMENT</w:t>
      </w:r>
    </w:p>
    <w:p w14:paraId="7B612249" w14:textId="77777777" w:rsidR="00F362E6" w:rsidRPr="009C58DE" w:rsidRDefault="00F362E6" w:rsidP="0078309F">
      <w:pPr>
        <w:tabs>
          <w:tab w:val="num" w:pos="993"/>
        </w:tabs>
        <w:autoSpaceDE w:val="0"/>
        <w:autoSpaceDN w:val="0"/>
        <w:adjustRightInd w:val="0"/>
        <w:jc w:val="center"/>
        <w:rPr>
          <w:szCs w:val="22"/>
        </w:rPr>
      </w:pPr>
    </w:p>
    <w:p w14:paraId="586D3C42" w14:textId="77777777" w:rsidR="0078309F" w:rsidRPr="009C58DE" w:rsidRDefault="00015CA5" w:rsidP="0078309F">
      <w:pPr>
        <w:tabs>
          <w:tab w:val="num" w:pos="993"/>
        </w:tabs>
        <w:autoSpaceDE w:val="0"/>
        <w:autoSpaceDN w:val="0"/>
        <w:adjustRightInd w:val="0"/>
        <w:jc w:val="center"/>
        <w:rPr>
          <w:szCs w:val="22"/>
        </w:rPr>
      </w:pPr>
      <w:r w:rsidRPr="009C58DE">
        <w:rPr>
          <w:szCs w:val="22"/>
        </w:rPr>
        <w:t xml:space="preserve">ADMINISTRATION </w:t>
      </w:r>
      <w:r w:rsidR="0078309F" w:rsidRPr="009C58DE">
        <w:rPr>
          <w:szCs w:val="22"/>
        </w:rPr>
        <w:t>OF RI</w:t>
      </w:r>
      <w:r w:rsidRPr="009C58DE">
        <w:rPr>
          <w:szCs w:val="22"/>
        </w:rPr>
        <w:t>GHTS</w:t>
      </w:r>
    </w:p>
    <w:p w14:paraId="71ADA5FC" w14:textId="77777777" w:rsidR="0078309F" w:rsidRPr="009C58DE" w:rsidRDefault="0078309F" w:rsidP="0078309F">
      <w:pPr>
        <w:tabs>
          <w:tab w:val="num" w:pos="993"/>
        </w:tabs>
        <w:autoSpaceDE w:val="0"/>
        <w:autoSpaceDN w:val="0"/>
        <w:adjustRightInd w:val="0"/>
        <w:rPr>
          <w:szCs w:val="22"/>
        </w:rPr>
      </w:pPr>
    </w:p>
    <w:p w14:paraId="2DC5B7F9" w14:textId="77777777" w:rsidR="00015CA5" w:rsidRPr="009C58DE" w:rsidRDefault="00015CA5" w:rsidP="00015CA5">
      <w:pPr>
        <w:tabs>
          <w:tab w:val="num" w:pos="1100"/>
        </w:tabs>
        <w:autoSpaceDE w:val="0"/>
        <w:autoSpaceDN w:val="0"/>
        <w:adjustRightInd w:val="0"/>
        <w:jc w:val="center"/>
        <w:rPr>
          <w:szCs w:val="22"/>
        </w:rPr>
      </w:pPr>
      <w:r w:rsidRPr="009C58DE">
        <w:rPr>
          <w:szCs w:val="22"/>
        </w:rPr>
        <w:t>DATABASE PROTECTION</w:t>
      </w:r>
    </w:p>
    <w:p w14:paraId="152F9603" w14:textId="77777777" w:rsidR="00015CA5" w:rsidRPr="009C58DE" w:rsidRDefault="00015CA5" w:rsidP="00015CA5">
      <w:pPr>
        <w:tabs>
          <w:tab w:val="num" w:pos="993"/>
        </w:tabs>
        <w:autoSpaceDE w:val="0"/>
        <w:autoSpaceDN w:val="0"/>
        <w:adjustRightInd w:val="0"/>
        <w:rPr>
          <w:szCs w:val="22"/>
        </w:rPr>
      </w:pPr>
    </w:p>
    <w:p w14:paraId="5D9AC0AA" w14:textId="77777777" w:rsidR="0078309F" w:rsidRPr="009C58DE" w:rsidRDefault="002B0E47" w:rsidP="0078309F">
      <w:pPr>
        <w:tabs>
          <w:tab w:val="num" w:pos="993"/>
        </w:tabs>
        <w:autoSpaceDE w:val="0"/>
        <w:autoSpaceDN w:val="0"/>
        <w:adjustRightInd w:val="0"/>
        <w:jc w:val="center"/>
        <w:rPr>
          <w:szCs w:val="22"/>
        </w:rPr>
      </w:pPr>
      <w:r w:rsidRPr="009C58DE">
        <w:rPr>
          <w:szCs w:val="22"/>
        </w:rPr>
        <w:t>TERM OF PROTECTION</w:t>
      </w:r>
    </w:p>
    <w:p w14:paraId="14DE0FDA" w14:textId="77777777" w:rsidR="0078309F" w:rsidRPr="009C58DE" w:rsidRDefault="0078309F" w:rsidP="0078309F">
      <w:pPr>
        <w:tabs>
          <w:tab w:val="num" w:pos="993"/>
        </w:tabs>
        <w:autoSpaceDE w:val="0"/>
        <w:autoSpaceDN w:val="0"/>
        <w:adjustRightInd w:val="0"/>
        <w:jc w:val="center"/>
        <w:rPr>
          <w:szCs w:val="22"/>
        </w:rPr>
      </w:pPr>
    </w:p>
    <w:p w14:paraId="2612ECB9" w14:textId="77777777" w:rsidR="0078309F" w:rsidRPr="009C58DE" w:rsidRDefault="0078309F" w:rsidP="0078309F">
      <w:pPr>
        <w:tabs>
          <w:tab w:val="num" w:pos="993"/>
        </w:tabs>
        <w:autoSpaceDE w:val="0"/>
        <w:autoSpaceDN w:val="0"/>
        <w:adjustRightInd w:val="0"/>
        <w:jc w:val="center"/>
        <w:rPr>
          <w:szCs w:val="22"/>
        </w:rPr>
      </w:pPr>
      <w:r w:rsidRPr="009C58DE">
        <w:rPr>
          <w:szCs w:val="22"/>
        </w:rPr>
        <w:t>FORMALITIES</w:t>
      </w:r>
    </w:p>
    <w:p w14:paraId="3F103678" w14:textId="77777777" w:rsidR="0078309F" w:rsidRPr="009C58DE" w:rsidRDefault="0078309F" w:rsidP="0078309F">
      <w:pPr>
        <w:tabs>
          <w:tab w:val="num" w:pos="993"/>
        </w:tabs>
        <w:autoSpaceDE w:val="0"/>
        <w:autoSpaceDN w:val="0"/>
        <w:adjustRightInd w:val="0"/>
        <w:jc w:val="center"/>
        <w:rPr>
          <w:szCs w:val="22"/>
        </w:rPr>
      </w:pPr>
    </w:p>
    <w:p w14:paraId="6C067B73" w14:textId="77777777" w:rsidR="00C36831" w:rsidRPr="009C58DE" w:rsidRDefault="00C36831" w:rsidP="0078309F">
      <w:pPr>
        <w:tabs>
          <w:tab w:val="num" w:pos="993"/>
        </w:tabs>
        <w:autoSpaceDE w:val="0"/>
        <w:autoSpaceDN w:val="0"/>
        <w:adjustRightInd w:val="0"/>
        <w:jc w:val="center"/>
        <w:rPr>
          <w:szCs w:val="22"/>
        </w:rPr>
      </w:pPr>
      <w:r w:rsidRPr="009C58DE">
        <w:rPr>
          <w:szCs w:val="22"/>
        </w:rPr>
        <w:t xml:space="preserve">NON-RETROACTIVITY </w:t>
      </w:r>
    </w:p>
    <w:p w14:paraId="4FBACD28" w14:textId="77777777" w:rsidR="00C36831" w:rsidRPr="009C58DE" w:rsidRDefault="00C36831" w:rsidP="0078309F">
      <w:pPr>
        <w:tabs>
          <w:tab w:val="num" w:pos="993"/>
        </w:tabs>
        <w:autoSpaceDE w:val="0"/>
        <w:autoSpaceDN w:val="0"/>
        <w:adjustRightInd w:val="0"/>
        <w:jc w:val="center"/>
        <w:rPr>
          <w:szCs w:val="22"/>
        </w:rPr>
      </w:pPr>
    </w:p>
    <w:p w14:paraId="4C5D6467" w14:textId="77777777" w:rsidR="0078309F" w:rsidRPr="009C58DE" w:rsidRDefault="0078309F" w:rsidP="0078309F">
      <w:pPr>
        <w:tabs>
          <w:tab w:val="num" w:pos="993"/>
        </w:tabs>
        <w:autoSpaceDE w:val="0"/>
        <w:autoSpaceDN w:val="0"/>
        <w:adjustRightInd w:val="0"/>
        <w:jc w:val="center"/>
        <w:rPr>
          <w:szCs w:val="22"/>
        </w:rPr>
      </w:pPr>
      <w:r w:rsidRPr="009C58DE">
        <w:rPr>
          <w:szCs w:val="22"/>
        </w:rPr>
        <w:t>RELATIONSHIP WITH OTHER INTERNATIONAL AGREEMENTS</w:t>
      </w:r>
    </w:p>
    <w:p w14:paraId="35E19A56" w14:textId="77777777" w:rsidR="0078309F" w:rsidRPr="009C58DE" w:rsidRDefault="0078309F" w:rsidP="0078309F">
      <w:pPr>
        <w:tabs>
          <w:tab w:val="num" w:pos="993"/>
        </w:tabs>
        <w:autoSpaceDE w:val="0"/>
        <w:autoSpaceDN w:val="0"/>
        <w:adjustRightInd w:val="0"/>
        <w:rPr>
          <w:szCs w:val="22"/>
        </w:rPr>
      </w:pPr>
    </w:p>
    <w:p w14:paraId="2AEAA3B2" w14:textId="77777777" w:rsidR="0078309F" w:rsidRPr="009C58DE" w:rsidRDefault="0078309F" w:rsidP="0078309F">
      <w:pPr>
        <w:tabs>
          <w:tab w:val="num" w:pos="993"/>
        </w:tabs>
        <w:autoSpaceDE w:val="0"/>
        <w:autoSpaceDN w:val="0"/>
        <w:adjustRightInd w:val="0"/>
        <w:jc w:val="center"/>
        <w:rPr>
          <w:szCs w:val="22"/>
        </w:rPr>
      </w:pPr>
      <w:r w:rsidRPr="009C58DE">
        <w:rPr>
          <w:szCs w:val="22"/>
        </w:rPr>
        <w:t>NON-DEROGATION</w:t>
      </w:r>
    </w:p>
    <w:p w14:paraId="06969DF6" w14:textId="77777777" w:rsidR="0078309F" w:rsidRPr="009C58DE" w:rsidRDefault="0078309F" w:rsidP="0078309F">
      <w:pPr>
        <w:tabs>
          <w:tab w:val="num" w:pos="993"/>
        </w:tabs>
        <w:autoSpaceDE w:val="0"/>
        <w:autoSpaceDN w:val="0"/>
        <w:adjustRightInd w:val="0"/>
        <w:jc w:val="center"/>
        <w:rPr>
          <w:szCs w:val="22"/>
        </w:rPr>
      </w:pPr>
    </w:p>
    <w:p w14:paraId="5B36A5FB" w14:textId="77777777" w:rsidR="0078309F" w:rsidRPr="009C58DE" w:rsidRDefault="0078309F" w:rsidP="0078309F">
      <w:pPr>
        <w:tabs>
          <w:tab w:val="num" w:pos="993"/>
        </w:tabs>
        <w:autoSpaceDE w:val="0"/>
        <w:autoSpaceDN w:val="0"/>
        <w:adjustRightInd w:val="0"/>
        <w:jc w:val="center"/>
        <w:rPr>
          <w:szCs w:val="22"/>
        </w:rPr>
      </w:pPr>
      <w:r w:rsidRPr="009C58DE">
        <w:rPr>
          <w:szCs w:val="22"/>
        </w:rPr>
        <w:t>NATIONAL TREATMENT</w:t>
      </w:r>
    </w:p>
    <w:p w14:paraId="5A8A7030" w14:textId="77777777" w:rsidR="0078309F" w:rsidRPr="009C58DE" w:rsidRDefault="0078309F" w:rsidP="0078309F">
      <w:pPr>
        <w:tabs>
          <w:tab w:val="num" w:pos="993"/>
        </w:tabs>
        <w:autoSpaceDE w:val="0"/>
        <w:autoSpaceDN w:val="0"/>
        <w:adjustRightInd w:val="0"/>
        <w:rPr>
          <w:szCs w:val="22"/>
        </w:rPr>
      </w:pPr>
    </w:p>
    <w:p w14:paraId="0BFED1C2" w14:textId="77777777" w:rsidR="00900842" w:rsidRDefault="0078309F" w:rsidP="0078309F">
      <w:pPr>
        <w:tabs>
          <w:tab w:val="num" w:pos="993"/>
        </w:tabs>
        <w:autoSpaceDE w:val="0"/>
        <w:autoSpaceDN w:val="0"/>
        <w:adjustRightInd w:val="0"/>
        <w:jc w:val="center"/>
        <w:rPr>
          <w:szCs w:val="22"/>
        </w:rPr>
      </w:pPr>
      <w:r w:rsidRPr="009C58DE">
        <w:rPr>
          <w:szCs w:val="22"/>
        </w:rPr>
        <w:t>TRANSBOUNDARY COOPERATION</w:t>
      </w:r>
      <w:r w:rsidR="00900842">
        <w:rPr>
          <w:szCs w:val="22"/>
        </w:rPr>
        <w:br/>
      </w:r>
    </w:p>
    <w:p w14:paraId="49C1BDAB" w14:textId="77777777" w:rsidR="0078309F" w:rsidRDefault="00900842" w:rsidP="0078309F">
      <w:pPr>
        <w:tabs>
          <w:tab w:val="num" w:pos="993"/>
        </w:tabs>
        <w:autoSpaceDE w:val="0"/>
        <w:autoSpaceDN w:val="0"/>
        <w:adjustRightInd w:val="0"/>
        <w:jc w:val="center"/>
        <w:rPr>
          <w:szCs w:val="22"/>
        </w:rPr>
      </w:pPr>
      <w:r>
        <w:rPr>
          <w:szCs w:val="22"/>
        </w:rPr>
        <w:t>REVIEW</w:t>
      </w:r>
      <w:r w:rsidR="00636914">
        <w:rPr>
          <w:szCs w:val="22"/>
        </w:rPr>
        <w:br/>
      </w:r>
    </w:p>
    <w:p w14:paraId="289619D2" w14:textId="77777777" w:rsidR="00636914" w:rsidRPr="009C58DE" w:rsidRDefault="00636914" w:rsidP="0078309F">
      <w:pPr>
        <w:tabs>
          <w:tab w:val="num" w:pos="993"/>
        </w:tabs>
        <w:autoSpaceDE w:val="0"/>
        <w:autoSpaceDN w:val="0"/>
        <w:adjustRightInd w:val="0"/>
        <w:jc w:val="center"/>
        <w:rPr>
          <w:szCs w:val="22"/>
        </w:rPr>
      </w:pPr>
      <w:r>
        <w:rPr>
          <w:szCs w:val="22"/>
        </w:rPr>
        <w:t>ADMINISTRATIVE CLAUSES</w:t>
      </w:r>
    </w:p>
    <w:p w14:paraId="216958D2" w14:textId="77777777" w:rsidR="0078309F" w:rsidRPr="009C58DE" w:rsidRDefault="0078309F" w:rsidP="0078309F">
      <w:pPr>
        <w:tabs>
          <w:tab w:val="num" w:pos="993"/>
        </w:tabs>
        <w:autoSpaceDE w:val="0"/>
        <w:autoSpaceDN w:val="0"/>
        <w:adjustRightInd w:val="0"/>
        <w:rPr>
          <w:szCs w:val="22"/>
        </w:rPr>
      </w:pPr>
    </w:p>
    <w:p w14:paraId="6181275C" w14:textId="77777777" w:rsidR="0078309F" w:rsidRPr="009C58DE" w:rsidRDefault="0078309F" w:rsidP="0078309F">
      <w:pPr>
        <w:tabs>
          <w:tab w:val="num" w:pos="993"/>
        </w:tabs>
        <w:autoSpaceDE w:val="0"/>
        <w:autoSpaceDN w:val="0"/>
        <w:adjustRightInd w:val="0"/>
        <w:rPr>
          <w:szCs w:val="22"/>
        </w:rPr>
      </w:pPr>
    </w:p>
    <w:p w14:paraId="32CFE1AB" w14:textId="77777777" w:rsidR="007713E7" w:rsidRPr="009C58DE" w:rsidRDefault="00F362E6" w:rsidP="00F362E6">
      <w:pPr>
        <w:tabs>
          <w:tab w:val="num" w:pos="993"/>
        </w:tabs>
        <w:autoSpaceDE w:val="0"/>
        <w:autoSpaceDN w:val="0"/>
        <w:adjustRightInd w:val="0"/>
        <w:jc w:val="center"/>
        <w:rPr>
          <w:szCs w:val="22"/>
        </w:rPr>
      </w:pPr>
      <w:r>
        <w:rPr>
          <w:szCs w:val="22"/>
        </w:rPr>
        <w:t>___________</w:t>
      </w:r>
    </w:p>
    <w:p w14:paraId="6C113084" w14:textId="77777777" w:rsidR="0078309F" w:rsidRPr="009C58DE" w:rsidRDefault="0078309F" w:rsidP="0078309F">
      <w:pPr>
        <w:tabs>
          <w:tab w:val="num" w:pos="993"/>
        </w:tabs>
        <w:autoSpaceDE w:val="0"/>
        <w:autoSpaceDN w:val="0"/>
        <w:adjustRightInd w:val="0"/>
        <w:rPr>
          <w:szCs w:val="22"/>
        </w:rPr>
      </w:pPr>
    </w:p>
    <w:p w14:paraId="6A7F1829" w14:textId="77777777" w:rsidR="0078309F" w:rsidRPr="009C58DE" w:rsidRDefault="0078309F" w:rsidP="0078309F">
      <w:pPr>
        <w:tabs>
          <w:tab w:val="num" w:pos="993"/>
        </w:tabs>
        <w:autoSpaceDE w:val="0"/>
        <w:autoSpaceDN w:val="0"/>
        <w:adjustRightInd w:val="0"/>
        <w:rPr>
          <w:szCs w:val="22"/>
        </w:rPr>
      </w:pPr>
    </w:p>
    <w:p w14:paraId="28CEBF6D" w14:textId="77777777" w:rsidR="0078309F" w:rsidRPr="009C58DE" w:rsidRDefault="0078309F" w:rsidP="0078309F">
      <w:pPr>
        <w:rPr>
          <w:szCs w:val="22"/>
        </w:rPr>
      </w:pPr>
    </w:p>
    <w:p w14:paraId="1E928CF8" w14:textId="77777777" w:rsidR="0078309F" w:rsidRPr="009C58DE" w:rsidRDefault="0078309F" w:rsidP="00804DB7">
      <w:pPr>
        <w:rPr>
          <w:szCs w:val="22"/>
        </w:rPr>
      </w:pPr>
    </w:p>
    <w:sectPr w:rsidR="0078309F" w:rsidRPr="009C58DE" w:rsidSect="0078309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ADE4" w14:textId="77777777" w:rsidR="00965017" w:rsidRDefault="00965017" w:rsidP="0078309F">
      <w:r>
        <w:separator/>
      </w:r>
    </w:p>
  </w:endnote>
  <w:endnote w:type="continuationSeparator" w:id="0">
    <w:p w14:paraId="7BDC11CF" w14:textId="77777777" w:rsidR="00965017" w:rsidRDefault="00965017" w:rsidP="0078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CD18" w14:textId="77777777" w:rsidR="0021299A" w:rsidRDefault="0021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F588" w14:textId="77777777" w:rsidR="0021299A" w:rsidRDefault="00212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26B43" w14:textId="77777777" w:rsidR="0021299A" w:rsidRDefault="0021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44FD" w14:textId="77777777" w:rsidR="00965017" w:rsidRDefault="00965017" w:rsidP="0078309F">
      <w:r>
        <w:separator/>
      </w:r>
    </w:p>
  </w:footnote>
  <w:footnote w:type="continuationSeparator" w:id="0">
    <w:p w14:paraId="05099545" w14:textId="77777777" w:rsidR="00965017" w:rsidRDefault="00965017" w:rsidP="0078309F">
      <w:r>
        <w:continuationSeparator/>
      </w:r>
    </w:p>
  </w:footnote>
  <w:footnote w:id="1">
    <w:p w14:paraId="08E9C838" w14:textId="70ADC623" w:rsidR="00A7612F" w:rsidRPr="007F5284" w:rsidRDefault="00A7612F" w:rsidP="00A7612F">
      <w:pPr>
        <w:pStyle w:val="Body1"/>
        <w:spacing w:line="20" w:lineRule="atLeast"/>
        <w:rPr>
          <w:rFonts w:ascii="Arial" w:hAnsi="Arial" w:cs="Arial"/>
          <w:sz w:val="18"/>
          <w:szCs w:val="18"/>
        </w:rPr>
      </w:pPr>
      <w:r>
        <w:rPr>
          <w:rStyle w:val="FootnoteReference"/>
        </w:rPr>
        <w:footnoteRef/>
      </w:r>
      <w:r>
        <w:t xml:space="preserve"> </w:t>
      </w:r>
      <w:r w:rsidRPr="007F5284">
        <w:rPr>
          <w:rFonts w:ascii="Arial" w:hAnsi="Arial" w:cs="Arial"/>
          <w:sz w:val="18"/>
          <w:szCs w:val="18"/>
        </w:rPr>
        <w:t xml:space="preserve">To this end, the information provided </w:t>
      </w:r>
      <w:r w:rsidR="00114693">
        <w:rPr>
          <w:rFonts w:ascii="Arial" w:hAnsi="Arial" w:cs="Arial"/>
          <w:sz w:val="18"/>
          <w:szCs w:val="18"/>
        </w:rPr>
        <w:t>in</w:t>
      </w:r>
      <w:r w:rsidRPr="007F5284">
        <w:rPr>
          <w:rFonts w:ascii="Arial" w:hAnsi="Arial" w:cs="Arial"/>
          <w:sz w:val="18"/>
          <w:szCs w:val="18"/>
        </w:rPr>
        <w:t xml:space="preserve"> the “Gap Analys</w:t>
      </w:r>
      <w:r w:rsidR="00D03431">
        <w:rPr>
          <w:rFonts w:ascii="Arial" w:hAnsi="Arial" w:cs="Arial"/>
          <w:sz w:val="18"/>
          <w:szCs w:val="18"/>
        </w:rPr>
        <w:t>e</w:t>
      </w:r>
      <w:r w:rsidRPr="007F5284">
        <w:rPr>
          <w:rFonts w:ascii="Arial" w:hAnsi="Arial" w:cs="Arial"/>
          <w:sz w:val="18"/>
          <w:szCs w:val="18"/>
        </w:rPr>
        <w:t>s”, contained in document</w:t>
      </w:r>
      <w:r w:rsidR="009C58DE">
        <w:rPr>
          <w:rFonts w:ascii="Arial" w:hAnsi="Arial" w:cs="Arial"/>
          <w:sz w:val="18"/>
          <w:szCs w:val="18"/>
        </w:rPr>
        <w:t>s WIPO/GRTKF/IC/45/6 and WIPO/GRTKF/IC/45/7</w:t>
      </w:r>
      <w:r w:rsidRPr="007F5284">
        <w:rPr>
          <w:rFonts w:ascii="Arial" w:hAnsi="Arial" w:cs="Arial"/>
          <w:sz w:val="18"/>
          <w:szCs w:val="18"/>
        </w:rPr>
        <w:t xml:space="preserve">, is worth noting.  The </w:t>
      </w:r>
      <w:r w:rsidR="009C58DE">
        <w:rPr>
          <w:rFonts w:ascii="Arial" w:hAnsi="Arial" w:cs="Arial"/>
          <w:sz w:val="18"/>
          <w:szCs w:val="18"/>
        </w:rPr>
        <w:t>“Gap Analys</w:t>
      </w:r>
      <w:r w:rsidR="00D03431">
        <w:rPr>
          <w:rFonts w:ascii="Arial" w:hAnsi="Arial" w:cs="Arial"/>
          <w:sz w:val="18"/>
          <w:szCs w:val="18"/>
        </w:rPr>
        <w:t>e</w:t>
      </w:r>
      <w:r w:rsidR="009C58DE">
        <w:rPr>
          <w:rFonts w:ascii="Arial" w:hAnsi="Arial" w:cs="Arial"/>
          <w:sz w:val="18"/>
          <w:szCs w:val="18"/>
        </w:rPr>
        <w:t xml:space="preserve">s” </w:t>
      </w:r>
      <w:r w:rsidRPr="007F5284">
        <w:rPr>
          <w:rFonts w:ascii="Arial" w:hAnsi="Arial" w:cs="Arial"/>
          <w:sz w:val="18"/>
          <w:szCs w:val="18"/>
        </w:rPr>
        <w:t xml:space="preserve">identified the gaps that existed at the international level </w:t>
      </w:r>
      <w:r w:rsidR="00427502">
        <w:rPr>
          <w:rFonts w:ascii="Arial" w:hAnsi="Arial" w:cs="Arial"/>
          <w:sz w:val="18"/>
          <w:szCs w:val="18"/>
        </w:rPr>
        <w:t>for</w:t>
      </w:r>
      <w:r w:rsidRPr="007F5284">
        <w:rPr>
          <w:rFonts w:ascii="Arial" w:hAnsi="Arial" w:cs="Arial"/>
          <w:sz w:val="18"/>
          <w:szCs w:val="18"/>
        </w:rPr>
        <w:t xml:space="preserve"> the protection of </w:t>
      </w:r>
      <w:r w:rsidR="009C58DE">
        <w:rPr>
          <w:rFonts w:ascii="Arial" w:hAnsi="Arial" w:cs="Arial"/>
          <w:sz w:val="18"/>
          <w:szCs w:val="18"/>
        </w:rPr>
        <w:t xml:space="preserve">TK and </w:t>
      </w:r>
      <w:r w:rsidRPr="007F5284">
        <w:rPr>
          <w:rFonts w:ascii="Arial" w:hAnsi="Arial" w:cs="Arial"/>
          <w:sz w:val="18"/>
          <w:szCs w:val="18"/>
        </w:rPr>
        <w:t xml:space="preserve">TCEs; set out considerations relevant to determining whether those gaps needed to be addressed; and described options that existed or </w:t>
      </w:r>
      <w:proofErr w:type="gramStart"/>
      <w:r w:rsidRPr="007F5284">
        <w:rPr>
          <w:rFonts w:ascii="Arial" w:hAnsi="Arial" w:cs="Arial"/>
          <w:sz w:val="18"/>
          <w:szCs w:val="18"/>
        </w:rPr>
        <w:t>might be developed</w:t>
      </w:r>
      <w:proofErr w:type="gramEnd"/>
      <w:r w:rsidRPr="007F5284">
        <w:rPr>
          <w:rFonts w:ascii="Arial" w:hAnsi="Arial" w:cs="Arial"/>
          <w:sz w:val="18"/>
          <w:szCs w:val="18"/>
        </w:rPr>
        <w:t xml:space="preserve"> to address any identified gaps.  Th</w:t>
      </w:r>
      <w:r w:rsidR="008766B4">
        <w:rPr>
          <w:rFonts w:ascii="Arial" w:hAnsi="Arial" w:cs="Arial"/>
          <w:sz w:val="18"/>
          <w:szCs w:val="18"/>
        </w:rPr>
        <w:t>ese</w:t>
      </w:r>
      <w:r w:rsidRPr="007F5284">
        <w:rPr>
          <w:rFonts w:ascii="Arial" w:hAnsi="Arial" w:cs="Arial"/>
          <w:sz w:val="18"/>
          <w:szCs w:val="18"/>
        </w:rPr>
        <w:t xml:space="preserve"> documen</w:t>
      </w:r>
      <w:r w:rsidR="009C58DE">
        <w:rPr>
          <w:rFonts w:ascii="Arial" w:hAnsi="Arial" w:cs="Arial"/>
          <w:sz w:val="18"/>
          <w:szCs w:val="18"/>
        </w:rPr>
        <w:t>t</w:t>
      </w:r>
      <w:r w:rsidR="008766B4">
        <w:rPr>
          <w:rFonts w:ascii="Arial" w:hAnsi="Arial" w:cs="Arial"/>
          <w:sz w:val="18"/>
          <w:szCs w:val="18"/>
        </w:rPr>
        <w:t>s</w:t>
      </w:r>
      <w:r w:rsidR="009C58DE">
        <w:rPr>
          <w:rFonts w:ascii="Arial" w:hAnsi="Arial" w:cs="Arial"/>
          <w:sz w:val="18"/>
          <w:szCs w:val="18"/>
        </w:rPr>
        <w:t xml:space="preserve"> also analyzed the concept of “protection”</w:t>
      </w:r>
      <w:r w:rsidR="00D03431">
        <w:rPr>
          <w:rFonts w:ascii="Arial" w:hAnsi="Arial" w:cs="Arial"/>
          <w:sz w:val="18"/>
          <w:szCs w:val="18"/>
        </w:rPr>
        <w:t xml:space="preserve"> in an IP sense</w:t>
      </w:r>
      <w:r w:rsidRPr="007F5284">
        <w:rPr>
          <w:rFonts w:ascii="Arial" w:hAnsi="Arial" w:cs="Arial"/>
          <w:sz w:val="18"/>
          <w:szCs w:val="18"/>
        </w:rPr>
        <w:t xml:space="preserve">.  </w:t>
      </w:r>
    </w:p>
    <w:p w14:paraId="0BB2C55E" w14:textId="77777777" w:rsidR="00A7612F" w:rsidRPr="007F5284" w:rsidRDefault="00A7612F" w:rsidP="00A7612F">
      <w:pPr>
        <w:pStyle w:val="FootnoteText"/>
        <w:spacing w:line="20" w:lineRule="atLeast"/>
      </w:pPr>
    </w:p>
  </w:footnote>
  <w:footnote w:id="2">
    <w:p w14:paraId="644A6364" w14:textId="77777777" w:rsidR="006C79A0" w:rsidRPr="00857F13" w:rsidRDefault="006C79A0" w:rsidP="006C79A0">
      <w:pPr>
        <w:pStyle w:val="FootnoteText"/>
        <w:spacing w:before="2"/>
      </w:pPr>
      <w:r>
        <w:rPr>
          <w:rStyle w:val="FootnoteReference"/>
        </w:rPr>
        <w:footnoteRef/>
      </w:r>
      <w:r>
        <w:t xml:space="preserve"> </w:t>
      </w:r>
      <w:r w:rsidRPr="00857F13">
        <w:t xml:space="preserve">[Such as stories, epics, legends, popular stories, poetry, riddles and other narratives; words, signs, names and symbols.] </w:t>
      </w:r>
    </w:p>
  </w:footnote>
  <w:footnote w:id="3">
    <w:p w14:paraId="14D3CEAB" w14:textId="77777777" w:rsidR="006C79A0" w:rsidRPr="00857F13" w:rsidRDefault="006C79A0" w:rsidP="006C79A0">
      <w:pPr>
        <w:pStyle w:val="FootnoteText"/>
        <w:spacing w:before="2"/>
      </w:pPr>
      <w:r w:rsidRPr="00857F13">
        <w:rPr>
          <w:rStyle w:val="FootnoteReference"/>
        </w:rPr>
        <w:footnoteRef/>
      </w:r>
      <w:r w:rsidRPr="00857F13">
        <w:t xml:space="preserve"> [Such as songs, rhythms, and instrumental music, the </w:t>
      </w:r>
      <w:proofErr w:type="gramStart"/>
      <w:r w:rsidRPr="00857F13">
        <w:t>songs which</w:t>
      </w:r>
      <w:proofErr w:type="gramEnd"/>
      <w:r w:rsidRPr="00857F13">
        <w:t xml:space="preserve"> are the expression of rituals.] </w:t>
      </w:r>
    </w:p>
  </w:footnote>
  <w:footnote w:id="4">
    <w:p w14:paraId="1CAC39B5" w14:textId="77777777" w:rsidR="006C79A0" w:rsidRPr="00857F13" w:rsidRDefault="006C79A0" w:rsidP="006C79A0">
      <w:pPr>
        <w:pStyle w:val="FootnoteText"/>
        <w:spacing w:before="2"/>
      </w:pPr>
      <w:r w:rsidRPr="00857F13">
        <w:rPr>
          <w:rStyle w:val="FootnoteReference"/>
        </w:rPr>
        <w:footnoteRef/>
      </w:r>
      <w:r w:rsidRPr="00857F13">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14:paraId="162EA874" w14:textId="694C45E7" w:rsidR="006C79A0" w:rsidRDefault="006C79A0" w:rsidP="006C79A0">
      <w:pPr>
        <w:pStyle w:val="FootnoteText"/>
        <w:spacing w:before="2"/>
      </w:pPr>
      <w:r w:rsidRPr="00857F13">
        <w:rPr>
          <w:rStyle w:val="FootnoteReference"/>
        </w:rPr>
        <w:footnoteRef/>
      </w:r>
      <w:r w:rsidRPr="00857F13">
        <w:t xml:space="preserve"> [Such as material expressions of art, handicrafts, ceremonial masks or dress, handmade carpets, architecture, tangible spiritual forms, and sacred places.]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63EC" w14:textId="77777777" w:rsidR="00F14A41" w:rsidRDefault="00F14A41" w:rsidP="0078309F">
    <w:pPr>
      <w:pStyle w:val="Header"/>
      <w:jc w:val="right"/>
    </w:pPr>
    <w:proofErr w:type="gramStart"/>
    <w:r>
      <w:t>page</w:t>
    </w:r>
    <w:proofErr w:type="gramEnd"/>
    <w:r>
      <w:t xml:space="preserve"> </w:t>
    </w:r>
    <w:r>
      <w:fldChar w:fldCharType="begin"/>
    </w:r>
    <w:r>
      <w:instrText xml:space="preserve"> PAGE   \* MERGEFORMAT </w:instrText>
    </w:r>
    <w:r>
      <w:fldChar w:fldCharType="separate"/>
    </w:r>
    <w:r>
      <w:rPr>
        <w:noProof/>
      </w:rPr>
      <w:t>28</w:t>
    </w:r>
    <w:r>
      <w:rPr>
        <w:noProof/>
      </w:rPr>
      <w:fldChar w:fldCharType="end"/>
    </w:r>
  </w:p>
  <w:p w14:paraId="3139347E" w14:textId="77777777" w:rsidR="00F14A41" w:rsidRDefault="00F14A41" w:rsidP="0078309F">
    <w:pPr>
      <w:pStyle w:val="Header"/>
    </w:pPr>
  </w:p>
  <w:p w14:paraId="7A9FA501" w14:textId="77777777" w:rsidR="00F14A41" w:rsidRDefault="00F14A41" w:rsidP="00783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3D72" w14:textId="1E66ABF5" w:rsidR="00865878" w:rsidRDefault="00865878" w:rsidP="0078309F">
    <w:pPr>
      <w:pStyle w:val="Header"/>
      <w:jc w:val="right"/>
    </w:pPr>
    <w:r>
      <w:t>Non-Paper:  Chair’s Text on TK and TCEs</w:t>
    </w:r>
  </w:p>
  <w:p w14:paraId="20F0906C" w14:textId="3F81374A" w:rsidR="00F14A41" w:rsidRPr="00A46542" w:rsidRDefault="00F14A41" w:rsidP="0078309F">
    <w:pPr>
      <w:pStyle w:val="Header"/>
      <w:jc w:val="right"/>
    </w:pPr>
    <w:proofErr w:type="gramStart"/>
    <w:r w:rsidRPr="00A46542">
      <w:t>page</w:t>
    </w:r>
    <w:proofErr w:type="gramEnd"/>
    <w:r w:rsidRPr="00A46542">
      <w:t xml:space="preserve"> </w:t>
    </w:r>
    <w:r w:rsidRPr="00A46542">
      <w:fldChar w:fldCharType="begin"/>
    </w:r>
    <w:r w:rsidRPr="00A46542">
      <w:instrText xml:space="preserve"> PAGE   \* MERGEFORMAT </w:instrText>
    </w:r>
    <w:r w:rsidRPr="00A46542">
      <w:fldChar w:fldCharType="separate"/>
    </w:r>
    <w:r w:rsidR="0058697D">
      <w:rPr>
        <w:noProof/>
      </w:rPr>
      <w:t>5</w:t>
    </w:r>
    <w:r w:rsidRPr="00A46542">
      <w:rPr>
        <w:noProof/>
      </w:rPr>
      <w:fldChar w:fldCharType="end"/>
    </w:r>
  </w:p>
  <w:p w14:paraId="47E15002" w14:textId="77777777" w:rsidR="00F14A41" w:rsidRDefault="00F14A41"/>
  <w:p w14:paraId="29C72F39" w14:textId="77777777" w:rsidR="00F14A41" w:rsidRDefault="00F14A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0523" w14:textId="77777777" w:rsidR="0021299A" w:rsidRDefault="00212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3"/>
    <w:multiLevelType w:val="multilevel"/>
    <w:tmpl w:val="894EE875"/>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125190B"/>
    <w:multiLevelType w:val="hybridMultilevel"/>
    <w:tmpl w:val="0E6C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D00A97"/>
    <w:multiLevelType w:val="hybridMultilevel"/>
    <w:tmpl w:val="607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52722BC8"/>
    <w:multiLevelType w:val="hybridMultilevel"/>
    <w:tmpl w:val="B8D6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8A4CDB"/>
    <w:multiLevelType w:val="hybridMultilevel"/>
    <w:tmpl w:val="1540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21"/>
  </w:num>
  <w:num w:numId="5">
    <w:abstractNumId w:val="0"/>
  </w:num>
  <w:num w:numId="6">
    <w:abstractNumId w:val="18"/>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6"/>
  </w:num>
  <w:num w:numId="16">
    <w:abstractNumId w:val="3"/>
  </w:num>
  <w:num w:numId="17">
    <w:abstractNumId w:val="5"/>
  </w:num>
  <w:num w:numId="18">
    <w:abstractNumId w:val="22"/>
  </w:num>
  <w:num w:numId="19">
    <w:abstractNumId w:val="11"/>
  </w:num>
  <w:num w:numId="20">
    <w:abstractNumId w:val="24"/>
  </w:num>
  <w:num w:numId="21">
    <w:abstractNumId w:val="1"/>
  </w:num>
  <w:num w:numId="22">
    <w:abstractNumId w:val="2"/>
  </w:num>
  <w:num w:numId="23">
    <w:abstractNumId w:val="4"/>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DF"/>
    <w:rsid w:val="00015CA5"/>
    <w:rsid w:val="000307D8"/>
    <w:rsid w:val="00043C2E"/>
    <w:rsid w:val="0004447C"/>
    <w:rsid w:val="00046ADA"/>
    <w:rsid w:val="0005271A"/>
    <w:rsid w:val="0005323E"/>
    <w:rsid w:val="00080298"/>
    <w:rsid w:val="000C450E"/>
    <w:rsid w:val="000F5E56"/>
    <w:rsid w:val="000F655E"/>
    <w:rsid w:val="00106435"/>
    <w:rsid w:val="00111865"/>
    <w:rsid w:val="001138F6"/>
    <w:rsid w:val="00114693"/>
    <w:rsid w:val="00127596"/>
    <w:rsid w:val="00135D44"/>
    <w:rsid w:val="00162BB0"/>
    <w:rsid w:val="00163958"/>
    <w:rsid w:val="00186E50"/>
    <w:rsid w:val="001F77E6"/>
    <w:rsid w:val="0021183F"/>
    <w:rsid w:val="0021299A"/>
    <w:rsid w:val="00223F41"/>
    <w:rsid w:val="00233AD2"/>
    <w:rsid w:val="00267CB5"/>
    <w:rsid w:val="002704C3"/>
    <w:rsid w:val="00274793"/>
    <w:rsid w:val="00291A1C"/>
    <w:rsid w:val="002A5F71"/>
    <w:rsid w:val="002A6342"/>
    <w:rsid w:val="002A64B8"/>
    <w:rsid w:val="002B0E47"/>
    <w:rsid w:val="002E5823"/>
    <w:rsid w:val="002F25CC"/>
    <w:rsid w:val="002F4594"/>
    <w:rsid w:val="00306CE3"/>
    <w:rsid w:val="00334538"/>
    <w:rsid w:val="003A0F60"/>
    <w:rsid w:val="003A3F65"/>
    <w:rsid w:val="003B6E6F"/>
    <w:rsid w:val="003C7CC7"/>
    <w:rsid w:val="003D11B5"/>
    <w:rsid w:val="003D5E12"/>
    <w:rsid w:val="003E2003"/>
    <w:rsid w:val="003E6531"/>
    <w:rsid w:val="003F03F7"/>
    <w:rsid w:val="003F2301"/>
    <w:rsid w:val="00401A98"/>
    <w:rsid w:val="00404BEA"/>
    <w:rsid w:val="00407B3F"/>
    <w:rsid w:val="00427502"/>
    <w:rsid w:val="00431118"/>
    <w:rsid w:val="004316AE"/>
    <w:rsid w:val="00437E16"/>
    <w:rsid w:val="004601AD"/>
    <w:rsid w:val="00477028"/>
    <w:rsid w:val="004A48A4"/>
    <w:rsid w:val="004D3E60"/>
    <w:rsid w:val="005416DA"/>
    <w:rsid w:val="005438A0"/>
    <w:rsid w:val="0056714E"/>
    <w:rsid w:val="005861D4"/>
    <w:rsid w:val="0058697D"/>
    <w:rsid w:val="005A75F9"/>
    <w:rsid w:val="005E12EA"/>
    <w:rsid w:val="00632971"/>
    <w:rsid w:val="00636914"/>
    <w:rsid w:val="006436F0"/>
    <w:rsid w:val="00646D5A"/>
    <w:rsid w:val="00666B4D"/>
    <w:rsid w:val="006721AF"/>
    <w:rsid w:val="006C79A0"/>
    <w:rsid w:val="006E31C9"/>
    <w:rsid w:val="006E385D"/>
    <w:rsid w:val="006F1777"/>
    <w:rsid w:val="006F7303"/>
    <w:rsid w:val="00762097"/>
    <w:rsid w:val="007713E7"/>
    <w:rsid w:val="00774CFE"/>
    <w:rsid w:val="0078309F"/>
    <w:rsid w:val="00786A17"/>
    <w:rsid w:val="00790753"/>
    <w:rsid w:val="007B240C"/>
    <w:rsid w:val="007B77CA"/>
    <w:rsid w:val="007D1238"/>
    <w:rsid w:val="007D53C7"/>
    <w:rsid w:val="007F7AD0"/>
    <w:rsid w:val="0080068C"/>
    <w:rsid w:val="00804DB7"/>
    <w:rsid w:val="00805E9A"/>
    <w:rsid w:val="008229D3"/>
    <w:rsid w:val="00827BF2"/>
    <w:rsid w:val="00835CB0"/>
    <w:rsid w:val="00845C7A"/>
    <w:rsid w:val="00857F13"/>
    <w:rsid w:val="008652ED"/>
    <w:rsid w:val="00865878"/>
    <w:rsid w:val="008766B4"/>
    <w:rsid w:val="0089046D"/>
    <w:rsid w:val="008B322C"/>
    <w:rsid w:val="00900842"/>
    <w:rsid w:val="00903212"/>
    <w:rsid w:val="009406D5"/>
    <w:rsid w:val="00965017"/>
    <w:rsid w:val="009711C2"/>
    <w:rsid w:val="009C58DE"/>
    <w:rsid w:val="009D7261"/>
    <w:rsid w:val="00A1453B"/>
    <w:rsid w:val="00A46542"/>
    <w:rsid w:val="00A57761"/>
    <w:rsid w:val="00A73F0E"/>
    <w:rsid w:val="00A7612F"/>
    <w:rsid w:val="00A76F5C"/>
    <w:rsid w:val="00A858DC"/>
    <w:rsid w:val="00A94C66"/>
    <w:rsid w:val="00AA3C59"/>
    <w:rsid w:val="00AA7458"/>
    <w:rsid w:val="00AC14ED"/>
    <w:rsid w:val="00AF7FB5"/>
    <w:rsid w:val="00B55DFD"/>
    <w:rsid w:val="00B56D00"/>
    <w:rsid w:val="00B66E28"/>
    <w:rsid w:val="00B67A5F"/>
    <w:rsid w:val="00B973EB"/>
    <w:rsid w:val="00BB16FB"/>
    <w:rsid w:val="00BB669F"/>
    <w:rsid w:val="00BC7A2C"/>
    <w:rsid w:val="00BD02A7"/>
    <w:rsid w:val="00BD1615"/>
    <w:rsid w:val="00C00771"/>
    <w:rsid w:val="00C11DAC"/>
    <w:rsid w:val="00C36831"/>
    <w:rsid w:val="00C52306"/>
    <w:rsid w:val="00C554EC"/>
    <w:rsid w:val="00C56CC5"/>
    <w:rsid w:val="00C63D8A"/>
    <w:rsid w:val="00C9293A"/>
    <w:rsid w:val="00CA69F7"/>
    <w:rsid w:val="00CA6A32"/>
    <w:rsid w:val="00CB0D66"/>
    <w:rsid w:val="00CE1B6D"/>
    <w:rsid w:val="00CE2657"/>
    <w:rsid w:val="00CE2865"/>
    <w:rsid w:val="00D03431"/>
    <w:rsid w:val="00D25402"/>
    <w:rsid w:val="00D25FE0"/>
    <w:rsid w:val="00D278FD"/>
    <w:rsid w:val="00D46C80"/>
    <w:rsid w:val="00D554A8"/>
    <w:rsid w:val="00D83135"/>
    <w:rsid w:val="00D95CF0"/>
    <w:rsid w:val="00DA02D8"/>
    <w:rsid w:val="00DA1206"/>
    <w:rsid w:val="00DA3CDF"/>
    <w:rsid w:val="00DA7EA4"/>
    <w:rsid w:val="00DB7932"/>
    <w:rsid w:val="00E1597C"/>
    <w:rsid w:val="00E35DDC"/>
    <w:rsid w:val="00E37167"/>
    <w:rsid w:val="00E55623"/>
    <w:rsid w:val="00E7052A"/>
    <w:rsid w:val="00E86F88"/>
    <w:rsid w:val="00E87268"/>
    <w:rsid w:val="00EB0B09"/>
    <w:rsid w:val="00EB401E"/>
    <w:rsid w:val="00EB51DF"/>
    <w:rsid w:val="00ED5DC0"/>
    <w:rsid w:val="00F14A41"/>
    <w:rsid w:val="00F17589"/>
    <w:rsid w:val="00F26794"/>
    <w:rsid w:val="00F362E6"/>
    <w:rsid w:val="00F5049D"/>
    <w:rsid w:val="00F50944"/>
    <w:rsid w:val="00F703AE"/>
    <w:rsid w:val="00FA3882"/>
    <w:rsid w:val="00FB79D0"/>
    <w:rsid w:val="00FD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53B3F1"/>
  <w15:chartTrackingRefBased/>
  <w15:docId w15:val="{DA2E1CC0-3282-448F-A524-44CCD2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8309F"/>
    <w:pPr>
      <w:ind w:left="720"/>
      <w:contextualSpacing/>
    </w:pPr>
    <w:rPr>
      <w:rFonts w:eastAsia="SimSun"/>
    </w:rPr>
  </w:style>
  <w:style w:type="character" w:customStyle="1" w:styleId="FootnoteTextChar">
    <w:name w:val="Footnote Text Char"/>
    <w:basedOn w:val="DefaultParagraphFont"/>
    <w:link w:val="FootnoteText"/>
    <w:rsid w:val="0078309F"/>
    <w:rPr>
      <w:rFonts w:ascii="Arial" w:hAnsi="Arial" w:cs="Arial"/>
      <w:sz w:val="18"/>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78309F"/>
    <w:rPr>
      <w:vertAlign w:val="superscript"/>
    </w:rPr>
  </w:style>
  <w:style w:type="paragraph" w:styleId="NormalWeb">
    <w:name w:val="Normal (Web)"/>
    <w:basedOn w:val="Normal"/>
    <w:semiHidden/>
    <w:unhideWhenUsed/>
    <w:rsid w:val="007713E7"/>
    <w:rPr>
      <w:rFonts w:ascii="Times New Roman" w:hAnsi="Times New Roman" w:cs="Times New Roman"/>
      <w:sz w:val="24"/>
      <w:szCs w:val="24"/>
    </w:rPr>
  </w:style>
  <w:style w:type="character" w:styleId="PageNumber">
    <w:name w:val="page number"/>
    <w:basedOn w:val="DefaultParagraphFont"/>
    <w:rsid w:val="007713E7"/>
  </w:style>
  <w:style w:type="character" w:styleId="CommentReference">
    <w:name w:val="annotation reference"/>
    <w:basedOn w:val="DefaultParagraphFont"/>
    <w:semiHidden/>
    <w:unhideWhenUsed/>
    <w:rsid w:val="00E35DDC"/>
    <w:rPr>
      <w:sz w:val="16"/>
      <w:szCs w:val="16"/>
    </w:rPr>
  </w:style>
  <w:style w:type="paragraph" w:styleId="CommentSubject">
    <w:name w:val="annotation subject"/>
    <w:basedOn w:val="CommentText"/>
    <w:next w:val="CommentText"/>
    <w:link w:val="CommentSubjectChar"/>
    <w:semiHidden/>
    <w:unhideWhenUsed/>
    <w:rsid w:val="00E35DDC"/>
    <w:rPr>
      <w:b/>
      <w:bCs/>
      <w:sz w:val="20"/>
    </w:rPr>
  </w:style>
  <w:style w:type="character" w:customStyle="1" w:styleId="CommentTextChar">
    <w:name w:val="Comment Text Char"/>
    <w:basedOn w:val="DefaultParagraphFont"/>
    <w:link w:val="CommentText"/>
    <w:semiHidden/>
    <w:rsid w:val="00E35DDC"/>
    <w:rPr>
      <w:rFonts w:ascii="Arial" w:hAnsi="Arial" w:cs="Arial"/>
      <w:sz w:val="18"/>
    </w:rPr>
  </w:style>
  <w:style w:type="character" w:customStyle="1" w:styleId="CommentSubjectChar">
    <w:name w:val="Comment Subject Char"/>
    <w:basedOn w:val="CommentTextChar"/>
    <w:link w:val="CommentSubject"/>
    <w:semiHidden/>
    <w:rsid w:val="00E35DDC"/>
    <w:rPr>
      <w:rFonts w:ascii="Arial" w:hAnsi="Arial" w:cs="Arial"/>
      <w:b/>
      <w:bCs/>
      <w:sz w:val="18"/>
    </w:rPr>
  </w:style>
  <w:style w:type="paragraph" w:styleId="BalloonText">
    <w:name w:val="Balloon Text"/>
    <w:basedOn w:val="Normal"/>
    <w:link w:val="BalloonTextChar"/>
    <w:semiHidden/>
    <w:unhideWhenUsed/>
    <w:rsid w:val="00E35DDC"/>
    <w:rPr>
      <w:rFonts w:ascii="Segoe UI" w:hAnsi="Segoe UI" w:cs="Segoe UI"/>
      <w:sz w:val="18"/>
      <w:szCs w:val="18"/>
    </w:rPr>
  </w:style>
  <w:style w:type="character" w:customStyle="1" w:styleId="BalloonTextChar">
    <w:name w:val="Balloon Text Char"/>
    <w:basedOn w:val="DefaultParagraphFont"/>
    <w:link w:val="BalloonText"/>
    <w:semiHidden/>
    <w:rsid w:val="00E35DDC"/>
    <w:rPr>
      <w:rFonts w:ascii="Segoe UI" w:hAnsi="Segoe UI" w:cs="Segoe UI"/>
      <w:sz w:val="18"/>
      <w:szCs w:val="18"/>
    </w:rPr>
  </w:style>
  <w:style w:type="paragraph" w:customStyle="1" w:styleId="Body1">
    <w:name w:val="Body 1"/>
    <w:uiPriority w:val="99"/>
    <w:rsid w:val="00A7612F"/>
    <w:pPr>
      <w:outlineLvl w:val="0"/>
    </w:pPr>
    <w:rPr>
      <w:rFonts w:eastAsia="Arial Unicode MS"/>
      <w:color w:val="000000"/>
      <w:sz w:val="24"/>
      <w:u w:color="000000"/>
      <w:lang w:eastAsia="en-US"/>
    </w:rPr>
  </w:style>
  <w:style w:type="character" w:styleId="Hyperlink">
    <w:name w:val="Hyperlink"/>
    <w:basedOn w:val="DefaultParagraphFont"/>
    <w:unhideWhenUsed/>
    <w:rsid w:val="00401A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AD11B-72BD-4F39-8CBC-5157D7CE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1758</Words>
  <Characters>10160</Characters>
  <Application>Microsoft Office Word</Application>
  <DocSecurity>0</DocSecurity>
  <Lines>289</Lines>
  <Paragraphs>86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MCCAULEY Tana</dc:creator>
  <cp:keywords>FOR OFFICIAL USE ONLY</cp:keywords>
  <dc:description/>
  <cp:lastModifiedBy>JIAO Fei</cp:lastModifiedBy>
  <cp:revision>11</cp:revision>
  <dcterms:created xsi:type="dcterms:W3CDTF">2022-11-21T15:41:00Z</dcterms:created>
  <dcterms:modified xsi:type="dcterms:W3CDTF">2022-11-29T09:02:00Z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39d0c56a-c8aa-4e5c-8884-abcccd388f0b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