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FDF53" w14:textId="77777777" w:rsidR="008B2CC1" w:rsidRPr="00F043DE" w:rsidRDefault="00B92F1F" w:rsidP="00021509">
      <w:pPr>
        <w:pBdr>
          <w:bottom w:val="single" w:sz="4" w:space="11" w:color="auto"/>
        </w:pBdr>
        <w:spacing w:after="120"/>
        <w:jc w:val="right"/>
        <w:rPr>
          <w:b/>
          <w:sz w:val="32"/>
          <w:szCs w:val="40"/>
        </w:rPr>
      </w:pPr>
      <w:r>
        <w:rPr>
          <w:noProof/>
          <w:sz w:val="28"/>
          <w:szCs w:val="28"/>
          <w:lang w:val="fr-CH" w:eastAsia="fr-CH"/>
        </w:rPr>
        <w:drawing>
          <wp:inline distT="0" distB="0" distL="0" distR="0" wp14:anchorId="7B524152" wp14:editId="1DA0D0D1">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6E74A71" w14:textId="38E70C10" w:rsidR="008B2CC1" w:rsidRPr="002326AB" w:rsidRDefault="00BF5119" w:rsidP="00EB2F76">
      <w:pPr>
        <w:jc w:val="right"/>
        <w:rPr>
          <w:rFonts w:ascii="Arial Black" w:hAnsi="Arial Black"/>
          <w:caps/>
          <w:sz w:val="15"/>
          <w:szCs w:val="15"/>
        </w:rPr>
      </w:pPr>
      <w:r>
        <w:rPr>
          <w:rFonts w:ascii="Arial Black" w:hAnsi="Arial Black"/>
          <w:caps/>
          <w:sz w:val="15"/>
          <w:szCs w:val="15"/>
        </w:rPr>
        <w:t>WIPO/GRTKF/IC/SS/GE/23</w:t>
      </w:r>
      <w:bookmarkStart w:id="0" w:name="Code"/>
      <w:bookmarkEnd w:id="0"/>
      <w:r w:rsidR="00021509">
        <w:rPr>
          <w:rFonts w:ascii="Arial Black" w:hAnsi="Arial Black"/>
          <w:caps/>
          <w:sz w:val="15"/>
          <w:szCs w:val="15"/>
        </w:rPr>
        <w:t>/</w:t>
      </w:r>
      <w:r w:rsidR="00DF51AE">
        <w:rPr>
          <w:rFonts w:ascii="Arial Black" w:hAnsi="Arial Black"/>
          <w:caps/>
          <w:sz w:val="15"/>
          <w:szCs w:val="15"/>
        </w:rPr>
        <w:t>5</w:t>
      </w:r>
      <w:r w:rsidR="00765836">
        <w:rPr>
          <w:rFonts w:ascii="Arial Black" w:hAnsi="Arial Black"/>
          <w:caps/>
          <w:sz w:val="15"/>
          <w:szCs w:val="15"/>
        </w:rPr>
        <w:t xml:space="preserve"> prov.</w:t>
      </w:r>
      <w:r w:rsidR="0083558B">
        <w:rPr>
          <w:rFonts w:ascii="Arial Black" w:hAnsi="Arial Black"/>
          <w:caps/>
          <w:sz w:val="15"/>
          <w:szCs w:val="15"/>
        </w:rPr>
        <w:t xml:space="preserve"> 2</w:t>
      </w:r>
    </w:p>
    <w:p w14:paraId="021FC259" w14:textId="0CD6411F"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Pr="000A3D97">
        <w:rPr>
          <w:rFonts w:ascii="Arial Black" w:hAnsi="Arial Black"/>
          <w:caps/>
          <w:sz w:val="15"/>
          <w:szCs w:val="15"/>
        </w:rPr>
        <w:t xml:space="preserve"> </w:t>
      </w:r>
      <w:r w:rsidR="00765836">
        <w:rPr>
          <w:rFonts w:ascii="Arial Black" w:hAnsi="Arial Black"/>
          <w:caps/>
          <w:sz w:val="15"/>
          <w:szCs w:val="15"/>
        </w:rPr>
        <w:t>English</w:t>
      </w:r>
    </w:p>
    <w:bookmarkEnd w:id="1"/>
    <w:p w14:paraId="176F7606" w14:textId="3968DF68"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Pr="000A3D97">
        <w:rPr>
          <w:rFonts w:ascii="Arial Black" w:hAnsi="Arial Black"/>
          <w:caps/>
          <w:sz w:val="15"/>
          <w:szCs w:val="15"/>
        </w:rPr>
        <w:t xml:space="preserve"> </w:t>
      </w:r>
      <w:r w:rsidR="0083558B">
        <w:rPr>
          <w:rFonts w:ascii="Arial Black" w:hAnsi="Arial Black"/>
          <w:caps/>
          <w:sz w:val="15"/>
          <w:szCs w:val="15"/>
        </w:rPr>
        <w:t>march 4, 2024</w:t>
      </w:r>
    </w:p>
    <w:bookmarkEnd w:id="2"/>
    <w:p w14:paraId="2A0F85AC" w14:textId="77777777" w:rsidR="008B2CC1" w:rsidRPr="00720EFD" w:rsidRDefault="00BF5119" w:rsidP="00720EFD">
      <w:pPr>
        <w:pStyle w:val="Heading1"/>
        <w:spacing w:before="0" w:after="480"/>
        <w:rPr>
          <w:sz w:val="28"/>
          <w:szCs w:val="28"/>
        </w:rPr>
      </w:pPr>
      <w:r w:rsidRPr="00BF5119">
        <w:rPr>
          <w:caps w:val="0"/>
          <w:sz w:val="28"/>
          <w:szCs w:val="28"/>
        </w:rPr>
        <w:t xml:space="preserve">Special Session of the Intergovernmental Committee on Intellectual Property and Genetic Resources, Traditional </w:t>
      </w:r>
      <w:proofErr w:type="gramStart"/>
      <w:r w:rsidRPr="00BF5119">
        <w:rPr>
          <w:caps w:val="0"/>
          <w:sz w:val="28"/>
          <w:szCs w:val="28"/>
        </w:rPr>
        <w:t>Knowledge</w:t>
      </w:r>
      <w:proofErr w:type="gramEnd"/>
      <w:r w:rsidRPr="00BF5119">
        <w:rPr>
          <w:caps w:val="0"/>
          <w:sz w:val="28"/>
          <w:szCs w:val="28"/>
        </w:rPr>
        <w:t xml:space="preserve"> and Folklore</w:t>
      </w:r>
    </w:p>
    <w:p w14:paraId="3087D886" w14:textId="77777777" w:rsidR="008B2CC1" w:rsidRPr="003845C1" w:rsidRDefault="00403FCA" w:rsidP="00F9165B">
      <w:pPr>
        <w:spacing w:after="720"/>
        <w:outlineLvl w:val="1"/>
        <w:rPr>
          <w:b/>
          <w:sz w:val="24"/>
          <w:szCs w:val="24"/>
        </w:rPr>
      </w:pPr>
      <w:r w:rsidRPr="00403FCA">
        <w:rPr>
          <w:b/>
          <w:sz w:val="24"/>
          <w:szCs w:val="24"/>
        </w:rPr>
        <w:t xml:space="preserve">Geneva, </w:t>
      </w:r>
      <w:r w:rsidR="00BF5119" w:rsidRPr="00BF5119">
        <w:rPr>
          <w:b/>
          <w:sz w:val="24"/>
          <w:szCs w:val="24"/>
        </w:rPr>
        <w:t>September 4 to 8, 2023</w:t>
      </w:r>
    </w:p>
    <w:p w14:paraId="668A59A1" w14:textId="01F83181" w:rsidR="008B2CC1" w:rsidRPr="003845C1" w:rsidRDefault="00765836" w:rsidP="00DD7B7F">
      <w:pPr>
        <w:spacing w:after="360"/>
        <w:outlineLvl w:val="0"/>
        <w:rPr>
          <w:caps/>
          <w:sz w:val="24"/>
        </w:rPr>
      </w:pPr>
      <w:bookmarkStart w:id="3" w:name="TitleOfDoc"/>
      <w:r w:rsidRPr="00765836">
        <w:rPr>
          <w:caps/>
          <w:sz w:val="24"/>
        </w:rPr>
        <w:t>DRAFT REPORT</w:t>
      </w:r>
    </w:p>
    <w:bookmarkEnd w:id="3"/>
    <w:p w14:paraId="649D643B" w14:textId="51487792" w:rsidR="002928D3" w:rsidRPr="00F9165B" w:rsidRDefault="00765836" w:rsidP="001D4107">
      <w:pPr>
        <w:spacing w:after="1040"/>
        <w:rPr>
          <w:i/>
        </w:rPr>
      </w:pPr>
      <w:r w:rsidRPr="00765836">
        <w:rPr>
          <w:i/>
        </w:rPr>
        <w:t xml:space="preserve">prepared by the </w:t>
      </w:r>
      <w:proofErr w:type="gramStart"/>
      <w:r w:rsidRPr="00765836">
        <w:rPr>
          <w:i/>
        </w:rPr>
        <w:t>Secretariat</w:t>
      </w:r>
      <w:proofErr w:type="gramEnd"/>
    </w:p>
    <w:p w14:paraId="051B171C" w14:textId="48F04CA9" w:rsidR="00765836" w:rsidRDefault="00765836">
      <w:r>
        <w:br w:type="page"/>
      </w:r>
    </w:p>
    <w:p w14:paraId="58AE5C84" w14:textId="77BAB443" w:rsidR="00765836" w:rsidRPr="00765836" w:rsidRDefault="0041652F"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 xml:space="preserve">Convened by the Director General of the World Intellectual Property Organization (“WIPO”), the Intergovernmental Committee on Intellectual Property and Genetic Resources, Traditional </w:t>
      </w:r>
      <w:proofErr w:type="gramStart"/>
      <w:r w:rsidR="00765836" w:rsidRPr="00765836">
        <w:rPr>
          <w:szCs w:val="22"/>
        </w:rPr>
        <w:t>Knowledge</w:t>
      </w:r>
      <w:proofErr w:type="gramEnd"/>
      <w:r w:rsidR="00765836" w:rsidRPr="00765836">
        <w:rPr>
          <w:szCs w:val="22"/>
        </w:rPr>
        <w:t xml:space="preserve"> and Folklore (“the Committee” or “the IGC”) held its Special Session in a hybrid format from September 4 to 8, 2023.</w:t>
      </w:r>
    </w:p>
    <w:p w14:paraId="342007A6" w14:textId="77777777" w:rsidR="00765836" w:rsidRPr="00765836" w:rsidRDefault="00765836" w:rsidP="00765836">
      <w:pPr>
        <w:rPr>
          <w:szCs w:val="22"/>
        </w:rPr>
      </w:pPr>
    </w:p>
    <w:p w14:paraId="4BD24106" w14:textId="442E7483" w:rsidR="00765836" w:rsidRPr="00765836" w:rsidRDefault="0041652F" w:rsidP="00C82111">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following States were represented: </w:t>
      </w:r>
      <w:r w:rsidR="000D43AB">
        <w:rPr>
          <w:szCs w:val="22"/>
        </w:rPr>
        <w:t xml:space="preserve"> </w:t>
      </w:r>
      <w:r w:rsidR="00765836" w:rsidRPr="00765836">
        <w:rPr>
          <w:szCs w:val="22"/>
        </w:rPr>
        <w:t>Albania, Algeria, Angola, Argentina, Australia, Austria, Azerbaijan, Bahamas, Barbados, Bhutan, Bolivia (</w:t>
      </w:r>
      <w:proofErr w:type="spellStart"/>
      <w:r w:rsidR="00765836" w:rsidRPr="00765836">
        <w:rPr>
          <w:szCs w:val="22"/>
        </w:rPr>
        <w:t>Plurinational</w:t>
      </w:r>
      <w:proofErr w:type="spellEnd"/>
      <w:r w:rsidR="00765836" w:rsidRPr="00765836">
        <w:rPr>
          <w:szCs w:val="22"/>
        </w:rPr>
        <w:t xml:space="preserve"> State of), Brazil, Brunei Darussalam, Canada, Chile, China, Colombia, Cook Islands, Costa Rica, Côte D’Ivoire, Croatia, Cuba, Czech Republic, </w:t>
      </w:r>
      <w:r w:rsidR="00C82111" w:rsidRPr="00C82111">
        <w:rPr>
          <w:szCs w:val="22"/>
        </w:rPr>
        <w:t>Democratic</w:t>
      </w:r>
      <w:r w:rsidR="00C82111">
        <w:rPr>
          <w:szCs w:val="22"/>
        </w:rPr>
        <w:t xml:space="preserve"> </w:t>
      </w:r>
      <w:r w:rsidR="00C82111" w:rsidRPr="00C82111">
        <w:rPr>
          <w:szCs w:val="22"/>
        </w:rPr>
        <w:t>People’s Republic of Korea</w:t>
      </w:r>
      <w:r w:rsidR="00C82111">
        <w:rPr>
          <w:szCs w:val="22"/>
        </w:rPr>
        <w:t xml:space="preserve">, </w:t>
      </w:r>
      <w:r w:rsidR="00765836" w:rsidRPr="00765836">
        <w:rPr>
          <w:szCs w:val="22"/>
        </w:rPr>
        <w:t xml:space="preserve">Denmark, Djibouti, Dominican Republic, Egypt, El Salvador, Ecuador, Ethiopia, Finland, France, Gambia, Germany, Ghana, Guatemala, Guyana, Hungary, India, Indonesia, Iran (Islamic Republic of), Iraq, Ireland, Italy, Jamaica, Japan, Jordan, Kazakhstan, Kenya, Kyrgyzstan, Kuwait, Latvia, Lebanon, Lithuania, Malaysia, Malawi, Mexico, Morocco, Myanmar, Nicaragua, Niger, Nigeria, North Macedonia, Oman, </w:t>
      </w:r>
      <w:r w:rsidR="00C82111">
        <w:rPr>
          <w:szCs w:val="22"/>
        </w:rPr>
        <w:t xml:space="preserve">Pakistan, </w:t>
      </w:r>
      <w:r w:rsidR="00765836" w:rsidRPr="00765836">
        <w:rPr>
          <w:szCs w:val="22"/>
        </w:rPr>
        <w:t xml:space="preserve">Panama, Paraguay, Peru, Philippines, Poland, Portugal, Qatar, Republic of Korea, Romania, Russian Federation, Saudi Arabia, Senegal, Seychelles, </w:t>
      </w:r>
      <w:r w:rsidR="00C82111">
        <w:rPr>
          <w:szCs w:val="22"/>
        </w:rPr>
        <w:t xml:space="preserve">Singapore, </w:t>
      </w:r>
      <w:r w:rsidR="00765836" w:rsidRPr="00765836">
        <w:rPr>
          <w:szCs w:val="22"/>
        </w:rPr>
        <w:t>South Africa, Spain, Sri Lanka, Switzerland, Thailand, Trinidad and Tobago, Tunisia, Turkey, Uganda, Ukraine, United Arab Emirates, United Kingdom, United States of America, Venezuela (Bolivarian Republic of), Yemen, Zambia and Zimbabwe (94).  The European Union (“the EU”) and its Member States were also represented as a member of the Committee.</w:t>
      </w:r>
    </w:p>
    <w:p w14:paraId="5C15553A" w14:textId="77777777" w:rsidR="00765836" w:rsidRPr="00765836" w:rsidRDefault="00765836" w:rsidP="00765836">
      <w:pPr>
        <w:rPr>
          <w:szCs w:val="22"/>
        </w:rPr>
      </w:pPr>
    </w:p>
    <w:p w14:paraId="397367F0" w14:textId="614ACAB0"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Permanent Observer Mission of Palestine participated in the meeting in an observer capacity.</w:t>
      </w:r>
    </w:p>
    <w:p w14:paraId="1B67422C" w14:textId="77777777" w:rsidR="00765836" w:rsidRPr="00765836" w:rsidRDefault="00765836" w:rsidP="00765836">
      <w:pPr>
        <w:rPr>
          <w:szCs w:val="22"/>
        </w:rPr>
      </w:pPr>
    </w:p>
    <w:p w14:paraId="63625F9C" w14:textId="47AA003E"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following intergovernmental organizations (“IGOs”) took part as observers: </w:t>
      </w:r>
      <w:r w:rsidR="000D43AB">
        <w:rPr>
          <w:szCs w:val="22"/>
        </w:rPr>
        <w:t xml:space="preserve"> </w:t>
      </w:r>
      <w:r w:rsidR="00765836" w:rsidRPr="00765836">
        <w:rPr>
          <w:szCs w:val="22"/>
        </w:rPr>
        <w:t>African Union (AU</w:t>
      </w:r>
      <w:proofErr w:type="gramStart"/>
      <w:r w:rsidR="00765836" w:rsidRPr="00765836">
        <w:rPr>
          <w:szCs w:val="22"/>
        </w:rPr>
        <w:t xml:space="preserve">); </w:t>
      </w:r>
      <w:r w:rsidR="000D43AB">
        <w:rPr>
          <w:szCs w:val="22"/>
        </w:rPr>
        <w:t xml:space="preserve"> </w:t>
      </w:r>
      <w:r w:rsidR="00765836" w:rsidRPr="00765836">
        <w:rPr>
          <w:szCs w:val="22"/>
        </w:rPr>
        <w:t>Secretariat</w:t>
      </w:r>
      <w:proofErr w:type="gramEnd"/>
      <w:r w:rsidR="00765836" w:rsidRPr="00765836">
        <w:rPr>
          <w:szCs w:val="22"/>
        </w:rPr>
        <w:t xml:space="preserve"> of the Convention on Biological Diversity (SCBD); </w:t>
      </w:r>
      <w:r w:rsidR="000D43AB">
        <w:rPr>
          <w:szCs w:val="22"/>
        </w:rPr>
        <w:t xml:space="preserve"> </w:t>
      </w:r>
      <w:r w:rsidR="00765836" w:rsidRPr="00765836">
        <w:rPr>
          <w:szCs w:val="22"/>
        </w:rPr>
        <w:t xml:space="preserve">South Centre (SC); </w:t>
      </w:r>
      <w:r w:rsidR="000D43AB">
        <w:rPr>
          <w:szCs w:val="22"/>
        </w:rPr>
        <w:t xml:space="preserve"> </w:t>
      </w:r>
      <w:r w:rsidR="00765836" w:rsidRPr="00765836">
        <w:rPr>
          <w:szCs w:val="22"/>
        </w:rPr>
        <w:t xml:space="preserve">United Nations Conference on Trade and Development (UNCTAD); </w:t>
      </w:r>
      <w:r w:rsidR="000D43AB">
        <w:rPr>
          <w:szCs w:val="22"/>
        </w:rPr>
        <w:t xml:space="preserve"> </w:t>
      </w:r>
      <w:r w:rsidR="00765836" w:rsidRPr="00765836">
        <w:rPr>
          <w:szCs w:val="22"/>
        </w:rPr>
        <w:t>and United Nations Educational, Scientific and Cultural Organization (UNESCO) (5).</w:t>
      </w:r>
    </w:p>
    <w:p w14:paraId="4FFAC467" w14:textId="77777777" w:rsidR="00765836" w:rsidRPr="00765836" w:rsidRDefault="00765836" w:rsidP="00765836">
      <w:pPr>
        <w:rPr>
          <w:szCs w:val="22"/>
        </w:rPr>
      </w:pPr>
    </w:p>
    <w:p w14:paraId="624D905D" w14:textId="29893B30"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Representatives of the following non-governmental organizations (“NGOs”) took part as observers: </w:t>
      </w:r>
      <w:r w:rsidR="000D43AB">
        <w:rPr>
          <w:szCs w:val="22"/>
        </w:rPr>
        <w:t xml:space="preserve"> </w:t>
      </w:r>
      <w:r w:rsidR="00765836" w:rsidRPr="00765836">
        <w:rPr>
          <w:szCs w:val="22"/>
        </w:rPr>
        <w:t xml:space="preserve">ADJMOR; </w:t>
      </w:r>
      <w:r w:rsidR="000D43AB">
        <w:rPr>
          <w:szCs w:val="22"/>
        </w:rPr>
        <w:t xml:space="preserve"> </w:t>
      </w:r>
      <w:proofErr w:type="spellStart"/>
      <w:r w:rsidR="00765836" w:rsidRPr="00765836">
        <w:rPr>
          <w:szCs w:val="22"/>
        </w:rPr>
        <w:t>Agencia</w:t>
      </w:r>
      <w:proofErr w:type="spellEnd"/>
      <w:r w:rsidR="00765836" w:rsidRPr="00765836">
        <w:rPr>
          <w:szCs w:val="22"/>
        </w:rPr>
        <w:t xml:space="preserve"> Internacional de </w:t>
      </w:r>
      <w:proofErr w:type="spellStart"/>
      <w:r w:rsidR="00765836" w:rsidRPr="00765836">
        <w:rPr>
          <w:szCs w:val="22"/>
        </w:rPr>
        <w:t>Prensa</w:t>
      </w:r>
      <w:proofErr w:type="spellEnd"/>
      <w:r w:rsidR="00765836" w:rsidRPr="00765836">
        <w:rPr>
          <w:szCs w:val="22"/>
        </w:rPr>
        <w:t xml:space="preserve"> </w:t>
      </w:r>
      <w:proofErr w:type="spellStart"/>
      <w:r w:rsidR="00765836" w:rsidRPr="00765836">
        <w:rPr>
          <w:szCs w:val="22"/>
        </w:rPr>
        <w:t>Indígena</w:t>
      </w:r>
      <w:proofErr w:type="spellEnd"/>
      <w:r w:rsidR="00765836" w:rsidRPr="00765836">
        <w:rPr>
          <w:szCs w:val="22"/>
        </w:rPr>
        <w:t xml:space="preserve"> (AIPIN); </w:t>
      </w:r>
      <w:r w:rsidR="000D43AB">
        <w:rPr>
          <w:szCs w:val="22"/>
        </w:rPr>
        <w:t xml:space="preserve"> </w:t>
      </w:r>
      <w:r w:rsidR="00765836" w:rsidRPr="00765836">
        <w:rPr>
          <w:szCs w:val="22"/>
        </w:rPr>
        <w:t xml:space="preserve">Arts Law Centre of Australia; </w:t>
      </w:r>
      <w:r w:rsidR="000D43AB">
        <w:rPr>
          <w:szCs w:val="22"/>
        </w:rPr>
        <w:t xml:space="preserve"> </w:t>
      </w:r>
      <w:r w:rsidR="00765836" w:rsidRPr="00765836">
        <w:rPr>
          <w:szCs w:val="22"/>
        </w:rPr>
        <w:t xml:space="preserve">Assembly of First Nations; </w:t>
      </w:r>
      <w:r w:rsidR="000D43AB">
        <w:rPr>
          <w:szCs w:val="22"/>
        </w:rPr>
        <w:t xml:space="preserve"> </w:t>
      </w:r>
      <w:r w:rsidR="00765836" w:rsidRPr="00765836">
        <w:rPr>
          <w:szCs w:val="22"/>
        </w:rPr>
        <w:t xml:space="preserve">Association allemande pour la </w:t>
      </w:r>
      <w:proofErr w:type="spellStart"/>
      <w:r w:rsidR="00765836" w:rsidRPr="00765836">
        <w:rPr>
          <w:szCs w:val="22"/>
        </w:rPr>
        <w:t>propriété</w:t>
      </w:r>
      <w:proofErr w:type="spellEnd"/>
      <w:r w:rsidR="00765836" w:rsidRPr="00765836">
        <w:rPr>
          <w:szCs w:val="22"/>
        </w:rPr>
        <w:t xml:space="preserve"> </w:t>
      </w:r>
      <w:proofErr w:type="spellStart"/>
      <w:r w:rsidR="00765836" w:rsidRPr="00765836">
        <w:rPr>
          <w:szCs w:val="22"/>
        </w:rPr>
        <w:t>industrielle</w:t>
      </w:r>
      <w:proofErr w:type="spellEnd"/>
      <w:r w:rsidR="00765836" w:rsidRPr="00765836">
        <w:rPr>
          <w:szCs w:val="22"/>
        </w:rPr>
        <w:t xml:space="preserve"> et le droit </w:t>
      </w:r>
      <w:proofErr w:type="spellStart"/>
      <w:r w:rsidR="00765836" w:rsidRPr="00765836">
        <w:rPr>
          <w:szCs w:val="22"/>
        </w:rPr>
        <w:t>d</w:t>
      </w:r>
      <w:r w:rsidR="000D43AB">
        <w:rPr>
          <w:szCs w:val="22"/>
        </w:rPr>
        <w:t>’</w:t>
      </w:r>
      <w:r w:rsidR="00765836" w:rsidRPr="00765836">
        <w:rPr>
          <w:szCs w:val="22"/>
        </w:rPr>
        <w:t>auteur</w:t>
      </w:r>
      <w:proofErr w:type="spellEnd"/>
      <w:r w:rsidR="00765836" w:rsidRPr="00765836">
        <w:rPr>
          <w:szCs w:val="22"/>
        </w:rPr>
        <w:t xml:space="preserve"> (GRUR); </w:t>
      </w:r>
      <w:r w:rsidR="000D43AB">
        <w:rPr>
          <w:szCs w:val="22"/>
        </w:rPr>
        <w:t xml:space="preserve"> </w:t>
      </w:r>
      <w:r w:rsidR="00765836" w:rsidRPr="00765836">
        <w:rPr>
          <w:szCs w:val="22"/>
        </w:rPr>
        <w:t xml:space="preserve">Association américaine du droit de la </w:t>
      </w:r>
      <w:proofErr w:type="spellStart"/>
      <w:r w:rsidR="00765836" w:rsidRPr="00765836">
        <w:rPr>
          <w:szCs w:val="22"/>
        </w:rPr>
        <w:t>propriété</w:t>
      </w:r>
      <w:proofErr w:type="spellEnd"/>
      <w:r w:rsidR="00765836" w:rsidRPr="00765836">
        <w:rPr>
          <w:szCs w:val="22"/>
        </w:rPr>
        <w:t xml:space="preserve"> </w:t>
      </w:r>
      <w:proofErr w:type="spellStart"/>
      <w:r w:rsidR="00765836" w:rsidRPr="00765836">
        <w:rPr>
          <w:szCs w:val="22"/>
        </w:rPr>
        <w:t>intellectuelle</w:t>
      </w:r>
      <w:proofErr w:type="spellEnd"/>
      <w:r w:rsidR="00765836" w:rsidRPr="00765836">
        <w:rPr>
          <w:szCs w:val="22"/>
        </w:rPr>
        <w:t xml:space="preserve"> (AIPLA); </w:t>
      </w:r>
      <w:r w:rsidR="000D43AB">
        <w:rPr>
          <w:szCs w:val="22"/>
        </w:rPr>
        <w:t xml:space="preserve"> </w:t>
      </w:r>
      <w:r w:rsidR="00765836" w:rsidRPr="00765836">
        <w:rPr>
          <w:szCs w:val="22"/>
        </w:rPr>
        <w:t xml:space="preserve">Association </w:t>
      </w:r>
      <w:proofErr w:type="spellStart"/>
      <w:r w:rsidR="00765836" w:rsidRPr="00765836">
        <w:rPr>
          <w:szCs w:val="22"/>
        </w:rPr>
        <w:t>internationale</w:t>
      </w:r>
      <w:proofErr w:type="spellEnd"/>
      <w:r w:rsidR="00765836" w:rsidRPr="00765836">
        <w:rPr>
          <w:szCs w:val="22"/>
        </w:rPr>
        <w:t xml:space="preserve"> pour la protection de la </w:t>
      </w:r>
      <w:proofErr w:type="spellStart"/>
      <w:r w:rsidR="00765836" w:rsidRPr="00765836">
        <w:rPr>
          <w:szCs w:val="22"/>
        </w:rPr>
        <w:t>propriété</w:t>
      </w:r>
      <w:proofErr w:type="spellEnd"/>
      <w:r w:rsidR="00765836" w:rsidRPr="00765836">
        <w:rPr>
          <w:szCs w:val="22"/>
        </w:rPr>
        <w:t xml:space="preserve"> </w:t>
      </w:r>
      <w:proofErr w:type="spellStart"/>
      <w:r w:rsidR="00765836" w:rsidRPr="00765836">
        <w:rPr>
          <w:szCs w:val="22"/>
        </w:rPr>
        <w:t>intellectuelle</w:t>
      </w:r>
      <w:proofErr w:type="spellEnd"/>
      <w:r w:rsidR="00765836" w:rsidRPr="00765836">
        <w:rPr>
          <w:szCs w:val="22"/>
        </w:rPr>
        <w:t xml:space="preserve"> (AIPPI);</w:t>
      </w:r>
      <w:r w:rsidR="000D43AB">
        <w:rPr>
          <w:szCs w:val="22"/>
        </w:rPr>
        <w:t xml:space="preserve"> </w:t>
      </w:r>
      <w:r w:rsidR="00765836" w:rsidRPr="00765836">
        <w:rPr>
          <w:szCs w:val="22"/>
        </w:rPr>
        <w:t xml:space="preserve"> Call of the Earth (COE); </w:t>
      </w:r>
      <w:r w:rsidR="000D43AB">
        <w:rPr>
          <w:szCs w:val="22"/>
        </w:rPr>
        <w:t xml:space="preserve"> </w:t>
      </w:r>
      <w:r w:rsidR="00765836" w:rsidRPr="00765836">
        <w:rPr>
          <w:szCs w:val="22"/>
        </w:rPr>
        <w:t xml:space="preserve">Centre de documentation, de recherche et </w:t>
      </w:r>
      <w:proofErr w:type="spellStart"/>
      <w:r w:rsidR="00765836" w:rsidRPr="00765836">
        <w:rPr>
          <w:szCs w:val="22"/>
        </w:rPr>
        <w:t>d’information</w:t>
      </w:r>
      <w:proofErr w:type="spellEnd"/>
      <w:r w:rsidR="00765836" w:rsidRPr="00765836">
        <w:rPr>
          <w:szCs w:val="22"/>
        </w:rPr>
        <w:t xml:space="preserve"> des </w:t>
      </w:r>
      <w:proofErr w:type="spellStart"/>
      <w:r w:rsidR="00765836" w:rsidRPr="00765836">
        <w:rPr>
          <w:szCs w:val="22"/>
        </w:rPr>
        <w:t>peuples</w:t>
      </w:r>
      <w:proofErr w:type="spellEnd"/>
      <w:r w:rsidR="00765836" w:rsidRPr="00765836">
        <w:rPr>
          <w:szCs w:val="22"/>
        </w:rPr>
        <w:t xml:space="preserve"> </w:t>
      </w:r>
      <w:proofErr w:type="spellStart"/>
      <w:r w:rsidR="00765836" w:rsidRPr="00765836">
        <w:rPr>
          <w:szCs w:val="22"/>
        </w:rPr>
        <w:t>autochtones</w:t>
      </w:r>
      <w:proofErr w:type="spellEnd"/>
      <w:r w:rsidR="00765836" w:rsidRPr="00765836">
        <w:rPr>
          <w:szCs w:val="22"/>
        </w:rPr>
        <w:t xml:space="preserve"> (</w:t>
      </w:r>
      <w:proofErr w:type="spellStart"/>
      <w:r w:rsidR="00765836" w:rsidRPr="00765836">
        <w:rPr>
          <w:szCs w:val="22"/>
        </w:rPr>
        <w:t>DoCip</w:t>
      </w:r>
      <w:proofErr w:type="spellEnd"/>
      <w:r w:rsidR="00765836" w:rsidRPr="00765836">
        <w:rPr>
          <w:szCs w:val="22"/>
        </w:rPr>
        <w:t>);</w:t>
      </w:r>
      <w:r w:rsidR="000D43AB">
        <w:rPr>
          <w:szCs w:val="22"/>
        </w:rPr>
        <w:t xml:space="preserve"> </w:t>
      </w:r>
      <w:r w:rsidR="00765836" w:rsidRPr="00765836">
        <w:rPr>
          <w:szCs w:val="22"/>
        </w:rPr>
        <w:t xml:space="preserve"> </w:t>
      </w:r>
      <w:proofErr w:type="spellStart"/>
      <w:r w:rsidR="00765836" w:rsidRPr="00765836">
        <w:rPr>
          <w:szCs w:val="22"/>
        </w:rPr>
        <w:t>Comisión</w:t>
      </w:r>
      <w:proofErr w:type="spellEnd"/>
      <w:r w:rsidR="00765836" w:rsidRPr="00765836">
        <w:rPr>
          <w:szCs w:val="22"/>
        </w:rPr>
        <w:t xml:space="preserve"> </w:t>
      </w:r>
      <w:proofErr w:type="spellStart"/>
      <w:r w:rsidR="00765836" w:rsidRPr="00765836">
        <w:rPr>
          <w:szCs w:val="22"/>
        </w:rPr>
        <w:t>Jurídica</w:t>
      </w:r>
      <w:proofErr w:type="spellEnd"/>
      <w:r w:rsidR="00765836" w:rsidRPr="00765836">
        <w:rPr>
          <w:szCs w:val="22"/>
        </w:rPr>
        <w:t xml:space="preserve"> para </w:t>
      </w:r>
      <w:proofErr w:type="spellStart"/>
      <w:r w:rsidR="00765836" w:rsidRPr="00765836">
        <w:rPr>
          <w:szCs w:val="22"/>
        </w:rPr>
        <w:t>el</w:t>
      </w:r>
      <w:proofErr w:type="spellEnd"/>
      <w:r w:rsidR="00765836" w:rsidRPr="00765836">
        <w:rPr>
          <w:szCs w:val="22"/>
        </w:rPr>
        <w:t xml:space="preserve"> </w:t>
      </w:r>
      <w:proofErr w:type="spellStart"/>
      <w:r w:rsidR="00765836" w:rsidRPr="00765836">
        <w:rPr>
          <w:szCs w:val="22"/>
        </w:rPr>
        <w:t>Autodesarrollo</w:t>
      </w:r>
      <w:proofErr w:type="spellEnd"/>
      <w:r w:rsidR="00765836" w:rsidRPr="00765836">
        <w:rPr>
          <w:szCs w:val="22"/>
        </w:rPr>
        <w:t xml:space="preserve"> de los Pueblos </w:t>
      </w:r>
      <w:proofErr w:type="spellStart"/>
      <w:r w:rsidR="00765836" w:rsidRPr="00765836">
        <w:rPr>
          <w:szCs w:val="22"/>
        </w:rPr>
        <w:t>Originarios</w:t>
      </w:r>
      <w:proofErr w:type="spellEnd"/>
      <w:r w:rsidR="00765836" w:rsidRPr="00765836">
        <w:rPr>
          <w:szCs w:val="22"/>
        </w:rPr>
        <w:t xml:space="preserve"> </w:t>
      </w:r>
      <w:proofErr w:type="spellStart"/>
      <w:r w:rsidR="00765836" w:rsidRPr="00765836">
        <w:rPr>
          <w:szCs w:val="22"/>
        </w:rPr>
        <w:t>Andinos</w:t>
      </w:r>
      <w:proofErr w:type="spellEnd"/>
      <w:r w:rsidR="00765836" w:rsidRPr="00765836">
        <w:rPr>
          <w:szCs w:val="22"/>
        </w:rPr>
        <w:t xml:space="preserve"> (CAPAJ); </w:t>
      </w:r>
      <w:r w:rsidR="000D43AB">
        <w:rPr>
          <w:szCs w:val="22"/>
        </w:rPr>
        <w:t xml:space="preserve"> </w:t>
      </w:r>
      <w:r w:rsidR="00765836" w:rsidRPr="00765836">
        <w:rPr>
          <w:szCs w:val="22"/>
        </w:rPr>
        <w:t xml:space="preserve">CropLife International (CROPLIFE); </w:t>
      </w:r>
      <w:r w:rsidR="000D43AB">
        <w:rPr>
          <w:szCs w:val="22"/>
        </w:rPr>
        <w:t xml:space="preserve"> </w:t>
      </w:r>
      <w:r w:rsidR="00765836" w:rsidRPr="00765836">
        <w:rPr>
          <w:szCs w:val="22"/>
        </w:rPr>
        <w:t xml:space="preserve">Fédération </w:t>
      </w:r>
      <w:proofErr w:type="spellStart"/>
      <w:r w:rsidR="00765836" w:rsidRPr="00765836">
        <w:rPr>
          <w:szCs w:val="22"/>
        </w:rPr>
        <w:t>internationale</w:t>
      </w:r>
      <w:proofErr w:type="spellEnd"/>
      <w:r w:rsidR="00765836" w:rsidRPr="00765836">
        <w:rPr>
          <w:szCs w:val="22"/>
        </w:rPr>
        <w:t xml:space="preserve"> de </w:t>
      </w:r>
      <w:proofErr w:type="spellStart"/>
      <w:r w:rsidR="00765836" w:rsidRPr="00765836">
        <w:rPr>
          <w:szCs w:val="22"/>
        </w:rPr>
        <w:t>l'industrie</w:t>
      </w:r>
      <w:proofErr w:type="spellEnd"/>
      <w:r w:rsidR="00765836" w:rsidRPr="00765836">
        <w:rPr>
          <w:szCs w:val="22"/>
        </w:rPr>
        <w:t xml:space="preserve"> </w:t>
      </w:r>
      <w:proofErr w:type="spellStart"/>
      <w:r w:rsidR="00765836" w:rsidRPr="00765836">
        <w:rPr>
          <w:szCs w:val="22"/>
        </w:rPr>
        <w:t>phonographique</w:t>
      </w:r>
      <w:proofErr w:type="spellEnd"/>
      <w:r w:rsidR="00765836" w:rsidRPr="00765836">
        <w:rPr>
          <w:szCs w:val="22"/>
        </w:rPr>
        <w:t xml:space="preserve"> (IFPI)/International Federation of the Phonographic Industry (IFPI); Fédération </w:t>
      </w:r>
      <w:proofErr w:type="spellStart"/>
      <w:r w:rsidR="00765836" w:rsidRPr="00765836">
        <w:rPr>
          <w:szCs w:val="22"/>
        </w:rPr>
        <w:t>internationale</w:t>
      </w:r>
      <w:proofErr w:type="spellEnd"/>
      <w:r w:rsidR="00765836" w:rsidRPr="00765836">
        <w:rPr>
          <w:szCs w:val="22"/>
        </w:rPr>
        <w:t xml:space="preserve"> des conseils </w:t>
      </w:r>
      <w:proofErr w:type="spellStart"/>
      <w:r w:rsidR="00765836" w:rsidRPr="00765836">
        <w:rPr>
          <w:szCs w:val="22"/>
        </w:rPr>
        <w:t>en</w:t>
      </w:r>
      <w:proofErr w:type="spellEnd"/>
      <w:r w:rsidR="00765836" w:rsidRPr="00765836">
        <w:rPr>
          <w:szCs w:val="22"/>
        </w:rPr>
        <w:t xml:space="preserve"> </w:t>
      </w:r>
      <w:proofErr w:type="spellStart"/>
      <w:r w:rsidR="00765836" w:rsidRPr="00765836">
        <w:rPr>
          <w:szCs w:val="22"/>
        </w:rPr>
        <w:t>propriété</w:t>
      </w:r>
      <w:proofErr w:type="spellEnd"/>
      <w:r w:rsidR="00765836" w:rsidRPr="00765836">
        <w:rPr>
          <w:szCs w:val="22"/>
        </w:rPr>
        <w:t xml:space="preserve"> </w:t>
      </w:r>
      <w:proofErr w:type="spellStart"/>
      <w:r w:rsidR="00765836" w:rsidRPr="00765836">
        <w:rPr>
          <w:szCs w:val="22"/>
        </w:rPr>
        <w:t>intellectuelle</w:t>
      </w:r>
      <w:proofErr w:type="spellEnd"/>
      <w:r w:rsidR="00765836" w:rsidRPr="00765836">
        <w:rPr>
          <w:szCs w:val="22"/>
        </w:rPr>
        <w:t xml:space="preserve"> (FICPI</w:t>
      </w:r>
      <w:r w:rsidR="000D43AB">
        <w:rPr>
          <w:szCs w:val="22"/>
        </w:rPr>
        <w:t>)</w:t>
      </w:r>
      <w:r w:rsidR="00765836" w:rsidRPr="00765836">
        <w:rPr>
          <w:szCs w:val="22"/>
        </w:rPr>
        <w:t>;</w:t>
      </w:r>
      <w:r w:rsidR="000D43AB">
        <w:rPr>
          <w:szCs w:val="22"/>
        </w:rPr>
        <w:t xml:space="preserve"> </w:t>
      </w:r>
      <w:r w:rsidR="00765836" w:rsidRPr="00765836">
        <w:rPr>
          <w:szCs w:val="22"/>
        </w:rPr>
        <w:t xml:space="preserve"> For Alternative Approaches to Addiction, Think &amp; do tank (FAAAT); </w:t>
      </w:r>
      <w:r w:rsidR="000D43AB">
        <w:rPr>
          <w:szCs w:val="22"/>
        </w:rPr>
        <w:t xml:space="preserve"> </w:t>
      </w:r>
      <w:r w:rsidR="00765836" w:rsidRPr="00765836">
        <w:rPr>
          <w:szCs w:val="22"/>
        </w:rPr>
        <w:t xml:space="preserve">Foundation for Aboriginal and Islander Research Action (FAIRA); </w:t>
      </w:r>
      <w:r w:rsidR="000D43AB">
        <w:rPr>
          <w:szCs w:val="22"/>
        </w:rPr>
        <w:t xml:space="preserve"> </w:t>
      </w:r>
      <w:r w:rsidR="00765836" w:rsidRPr="00765836">
        <w:rPr>
          <w:szCs w:val="22"/>
        </w:rPr>
        <w:t xml:space="preserve">Fundación </w:t>
      </w:r>
      <w:proofErr w:type="spellStart"/>
      <w:r w:rsidR="00765836" w:rsidRPr="00765836">
        <w:rPr>
          <w:szCs w:val="22"/>
        </w:rPr>
        <w:t>Empresas</w:t>
      </w:r>
      <w:proofErr w:type="spellEnd"/>
      <w:r w:rsidR="00765836" w:rsidRPr="00765836">
        <w:rPr>
          <w:szCs w:val="22"/>
        </w:rPr>
        <w:t xml:space="preserve"> </w:t>
      </w:r>
      <w:proofErr w:type="spellStart"/>
      <w:r w:rsidR="00765836" w:rsidRPr="00765836">
        <w:rPr>
          <w:szCs w:val="22"/>
        </w:rPr>
        <w:t>Indígenas</w:t>
      </w:r>
      <w:proofErr w:type="spellEnd"/>
      <w:r w:rsidR="00765836" w:rsidRPr="00765836">
        <w:rPr>
          <w:szCs w:val="22"/>
        </w:rPr>
        <w:t xml:space="preserve">; </w:t>
      </w:r>
      <w:r w:rsidR="000D43AB">
        <w:rPr>
          <w:szCs w:val="22"/>
        </w:rPr>
        <w:t xml:space="preserve"> </w:t>
      </w:r>
      <w:r w:rsidR="00765836" w:rsidRPr="00765836">
        <w:rPr>
          <w:szCs w:val="22"/>
        </w:rPr>
        <w:t xml:space="preserve">Health and Environment Program (HEP); </w:t>
      </w:r>
      <w:r w:rsidR="003F30A0">
        <w:rPr>
          <w:szCs w:val="22"/>
        </w:rPr>
        <w:t xml:space="preserve"> </w:t>
      </w:r>
      <w:r w:rsidR="00765836" w:rsidRPr="00765836">
        <w:rPr>
          <w:szCs w:val="22"/>
        </w:rPr>
        <w:t xml:space="preserve">Indian Council of South America (CISA); </w:t>
      </w:r>
      <w:r w:rsidR="003F30A0">
        <w:rPr>
          <w:szCs w:val="22"/>
        </w:rPr>
        <w:t xml:space="preserve"> </w:t>
      </w:r>
      <w:r w:rsidR="00765836" w:rsidRPr="00765836">
        <w:rPr>
          <w:szCs w:val="22"/>
        </w:rPr>
        <w:t xml:space="preserve">Indigenous Information Network (IIN); </w:t>
      </w:r>
      <w:r w:rsidR="003F30A0">
        <w:rPr>
          <w:szCs w:val="22"/>
        </w:rPr>
        <w:t xml:space="preserve"> </w:t>
      </w:r>
      <w:r w:rsidR="00765836" w:rsidRPr="00765836">
        <w:rPr>
          <w:szCs w:val="22"/>
        </w:rPr>
        <w:t xml:space="preserve">Innovation Insights; </w:t>
      </w:r>
      <w:r w:rsidR="003F30A0">
        <w:rPr>
          <w:szCs w:val="22"/>
        </w:rPr>
        <w:t xml:space="preserve"> </w:t>
      </w:r>
      <w:r w:rsidR="00765836" w:rsidRPr="00765836">
        <w:rPr>
          <w:szCs w:val="22"/>
        </w:rPr>
        <w:t xml:space="preserve">Institute for Intellectual Property and Social Justice (IIPSJ); </w:t>
      </w:r>
      <w:r w:rsidR="003F30A0">
        <w:rPr>
          <w:szCs w:val="22"/>
        </w:rPr>
        <w:t xml:space="preserve"> </w:t>
      </w:r>
      <w:r w:rsidR="00765836" w:rsidRPr="00765836">
        <w:rPr>
          <w:szCs w:val="22"/>
        </w:rPr>
        <w:t xml:space="preserve">Instituto </w:t>
      </w:r>
      <w:proofErr w:type="spellStart"/>
      <w:r w:rsidR="00765836" w:rsidRPr="00765836">
        <w:rPr>
          <w:szCs w:val="22"/>
        </w:rPr>
        <w:t>Indígena</w:t>
      </w:r>
      <w:proofErr w:type="spellEnd"/>
      <w:r w:rsidR="00765836" w:rsidRPr="00765836">
        <w:rPr>
          <w:szCs w:val="22"/>
        </w:rPr>
        <w:t xml:space="preserve"> </w:t>
      </w:r>
      <w:proofErr w:type="spellStart"/>
      <w:r w:rsidR="00765836" w:rsidRPr="00765836">
        <w:rPr>
          <w:szCs w:val="22"/>
        </w:rPr>
        <w:t>Brasilero</w:t>
      </w:r>
      <w:proofErr w:type="spellEnd"/>
      <w:r w:rsidR="00765836" w:rsidRPr="00765836">
        <w:rPr>
          <w:szCs w:val="22"/>
        </w:rPr>
        <w:t xml:space="preserve"> da </w:t>
      </w:r>
      <w:proofErr w:type="spellStart"/>
      <w:r w:rsidR="00765836" w:rsidRPr="00765836">
        <w:rPr>
          <w:szCs w:val="22"/>
        </w:rPr>
        <w:t>Propriedade</w:t>
      </w:r>
      <w:proofErr w:type="spellEnd"/>
      <w:r w:rsidR="00765836" w:rsidRPr="00765836">
        <w:rPr>
          <w:szCs w:val="22"/>
        </w:rPr>
        <w:t xml:space="preserve"> </w:t>
      </w:r>
      <w:proofErr w:type="spellStart"/>
      <w:r w:rsidR="00765836" w:rsidRPr="00765836">
        <w:rPr>
          <w:szCs w:val="22"/>
        </w:rPr>
        <w:t>Intelectual</w:t>
      </w:r>
      <w:proofErr w:type="spellEnd"/>
      <w:r w:rsidR="00765836" w:rsidRPr="00765836">
        <w:rPr>
          <w:szCs w:val="22"/>
        </w:rPr>
        <w:t xml:space="preserve"> (</w:t>
      </w:r>
      <w:r w:rsidR="00EF6B06" w:rsidRPr="00765836">
        <w:rPr>
          <w:szCs w:val="22"/>
        </w:rPr>
        <w:t>INBRAPI</w:t>
      </w:r>
      <w:r w:rsidR="00765836" w:rsidRPr="00765836">
        <w:rPr>
          <w:szCs w:val="22"/>
        </w:rPr>
        <w:t xml:space="preserve">); </w:t>
      </w:r>
      <w:r w:rsidR="003F30A0">
        <w:rPr>
          <w:szCs w:val="22"/>
        </w:rPr>
        <w:t xml:space="preserve"> </w:t>
      </w:r>
      <w:r w:rsidR="00765836" w:rsidRPr="00765836">
        <w:rPr>
          <w:szCs w:val="22"/>
        </w:rPr>
        <w:t xml:space="preserve">Intellectual Property Owners Association (IPO); </w:t>
      </w:r>
      <w:r w:rsidR="003F30A0">
        <w:rPr>
          <w:szCs w:val="22"/>
        </w:rPr>
        <w:t xml:space="preserve"> </w:t>
      </w:r>
      <w:r w:rsidR="00765836" w:rsidRPr="00765836">
        <w:rPr>
          <w:szCs w:val="22"/>
        </w:rPr>
        <w:t xml:space="preserve">International Centre for Environmental Education and Community Development (ICENECDEV); </w:t>
      </w:r>
      <w:r w:rsidR="003F30A0">
        <w:rPr>
          <w:szCs w:val="22"/>
        </w:rPr>
        <w:t xml:space="preserve"> </w:t>
      </w:r>
      <w:r w:rsidR="000D43AB" w:rsidRPr="00765836">
        <w:rPr>
          <w:szCs w:val="22"/>
        </w:rPr>
        <w:t xml:space="preserve">International Federation of Pharmaceutical Manufacturers Associations (IFPMA); </w:t>
      </w:r>
      <w:r w:rsidR="000D43AB">
        <w:rPr>
          <w:szCs w:val="22"/>
        </w:rPr>
        <w:t xml:space="preserve"> </w:t>
      </w:r>
      <w:r w:rsidR="00765836" w:rsidRPr="00765836">
        <w:rPr>
          <w:szCs w:val="22"/>
        </w:rPr>
        <w:t>International Indian Treaty Council;</w:t>
      </w:r>
      <w:r w:rsidR="003F30A0">
        <w:rPr>
          <w:szCs w:val="22"/>
        </w:rPr>
        <w:t xml:space="preserve"> </w:t>
      </w:r>
      <w:r w:rsidR="00765836" w:rsidRPr="00765836">
        <w:rPr>
          <w:szCs w:val="22"/>
        </w:rPr>
        <w:t xml:space="preserve"> International Trademark Association (INTA); </w:t>
      </w:r>
      <w:r w:rsidR="003F30A0">
        <w:rPr>
          <w:szCs w:val="22"/>
        </w:rPr>
        <w:t xml:space="preserve"> </w:t>
      </w:r>
      <w:r w:rsidR="00765836" w:rsidRPr="00765836">
        <w:rPr>
          <w:szCs w:val="22"/>
        </w:rPr>
        <w:t xml:space="preserve">Kanuri Development Association; </w:t>
      </w:r>
      <w:r w:rsidR="003F30A0">
        <w:rPr>
          <w:szCs w:val="22"/>
        </w:rPr>
        <w:t xml:space="preserve"> </w:t>
      </w:r>
      <w:r w:rsidR="00765836" w:rsidRPr="00765836">
        <w:rPr>
          <w:szCs w:val="22"/>
        </w:rPr>
        <w:t>Kaʻuikiokapō;</w:t>
      </w:r>
      <w:r w:rsidR="003F30A0">
        <w:rPr>
          <w:szCs w:val="22"/>
        </w:rPr>
        <w:t xml:space="preserve"> </w:t>
      </w:r>
      <w:r w:rsidR="00765836" w:rsidRPr="00765836">
        <w:rPr>
          <w:szCs w:val="22"/>
        </w:rPr>
        <w:t xml:space="preserve"> Knowledge Ecology International, Inc.</w:t>
      </w:r>
      <w:r w:rsidR="003F30A0">
        <w:rPr>
          <w:szCs w:val="22"/>
        </w:rPr>
        <w:t xml:space="preserve"> </w:t>
      </w:r>
      <w:r w:rsidR="00765836" w:rsidRPr="00765836">
        <w:rPr>
          <w:szCs w:val="22"/>
        </w:rPr>
        <w:t xml:space="preserve">(KEI); </w:t>
      </w:r>
      <w:r w:rsidR="003F30A0">
        <w:rPr>
          <w:szCs w:val="22"/>
        </w:rPr>
        <w:t xml:space="preserv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w:t>
      </w:r>
      <w:r w:rsidR="003F30A0">
        <w:rPr>
          <w:szCs w:val="22"/>
        </w:rPr>
        <w:t xml:space="preserve"> </w:t>
      </w:r>
      <w:proofErr w:type="spellStart"/>
      <w:r w:rsidR="00765836" w:rsidRPr="00765836">
        <w:rPr>
          <w:szCs w:val="22"/>
        </w:rPr>
        <w:t>Mbororo</w:t>
      </w:r>
      <w:proofErr w:type="spellEnd"/>
      <w:r w:rsidR="00765836" w:rsidRPr="00765836">
        <w:rPr>
          <w:szCs w:val="22"/>
        </w:rPr>
        <w:t xml:space="preserve"> Social Cultural Development Association (MBOSCUDA); </w:t>
      </w:r>
      <w:r w:rsidR="003F30A0">
        <w:rPr>
          <w:szCs w:val="22"/>
        </w:rPr>
        <w:t xml:space="preserve"> </w:t>
      </w:r>
      <w:r w:rsidR="00765836" w:rsidRPr="00765836">
        <w:rPr>
          <w:szCs w:val="22"/>
        </w:rPr>
        <w:t xml:space="preserve">Native American Rights Fund (NARF); </w:t>
      </w:r>
      <w:r w:rsidR="003F30A0">
        <w:rPr>
          <w:szCs w:val="22"/>
        </w:rPr>
        <w:t xml:space="preserve"> </w:t>
      </w:r>
      <w:r w:rsidR="00765836" w:rsidRPr="00765836">
        <w:rPr>
          <w:szCs w:val="22"/>
        </w:rPr>
        <w:t xml:space="preserve">New Zealand Institute of Patent Attorneys (Incorporated) (NZIPA); </w:t>
      </w:r>
      <w:r w:rsidR="003F30A0">
        <w:rPr>
          <w:szCs w:val="22"/>
        </w:rPr>
        <w:t xml:space="preserve"> </w:t>
      </w:r>
      <w:r w:rsidR="00765836" w:rsidRPr="00765836">
        <w:rPr>
          <w:szCs w:val="22"/>
        </w:rPr>
        <w:t xml:space="preserve">Pacific Islands Forum Secretariat; </w:t>
      </w:r>
      <w:r w:rsidR="003F30A0">
        <w:rPr>
          <w:szCs w:val="22"/>
        </w:rPr>
        <w:t xml:space="preserve"> </w:t>
      </w:r>
      <w:proofErr w:type="spellStart"/>
      <w:r w:rsidR="00765836" w:rsidRPr="00765836">
        <w:rPr>
          <w:szCs w:val="22"/>
        </w:rPr>
        <w:t>Rassemblement</w:t>
      </w:r>
      <w:proofErr w:type="spellEnd"/>
      <w:r w:rsidR="00765836" w:rsidRPr="00765836">
        <w:rPr>
          <w:szCs w:val="22"/>
        </w:rPr>
        <w:t xml:space="preserve"> des </w:t>
      </w:r>
      <w:proofErr w:type="spellStart"/>
      <w:r w:rsidR="00765836" w:rsidRPr="00765836">
        <w:rPr>
          <w:szCs w:val="22"/>
        </w:rPr>
        <w:t>africains</w:t>
      </w:r>
      <w:proofErr w:type="spellEnd"/>
      <w:r w:rsidR="00765836" w:rsidRPr="00765836">
        <w:rPr>
          <w:szCs w:val="22"/>
        </w:rPr>
        <w:t xml:space="preserve"> </w:t>
      </w:r>
      <w:proofErr w:type="spellStart"/>
      <w:r w:rsidR="00765836" w:rsidRPr="00765836">
        <w:rPr>
          <w:szCs w:val="22"/>
        </w:rPr>
        <w:t>conscients</w:t>
      </w:r>
      <w:proofErr w:type="spellEnd"/>
      <w:r w:rsidR="00765836" w:rsidRPr="00765836">
        <w:rPr>
          <w:szCs w:val="22"/>
        </w:rPr>
        <w:t xml:space="preserve">, </w:t>
      </w:r>
      <w:proofErr w:type="spellStart"/>
      <w:r w:rsidR="00765836" w:rsidRPr="00765836">
        <w:rPr>
          <w:szCs w:val="22"/>
        </w:rPr>
        <w:t>intègres</w:t>
      </w:r>
      <w:proofErr w:type="spellEnd"/>
      <w:r w:rsidR="00765836" w:rsidRPr="00765836">
        <w:rPr>
          <w:szCs w:val="22"/>
        </w:rPr>
        <w:t xml:space="preserve">, </w:t>
      </w:r>
      <w:proofErr w:type="spellStart"/>
      <w:r w:rsidR="00765836" w:rsidRPr="00765836">
        <w:rPr>
          <w:szCs w:val="22"/>
        </w:rPr>
        <w:t>nationalistes</w:t>
      </w:r>
      <w:proofErr w:type="spellEnd"/>
      <w:r w:rsidR="00765836" w:rsidRPr="00765836">
        <w:rPr>
          <w:szCs w:val="22"/>
        </w:rPr>
        <w:t xml:space="preserve">, </w:t>
      </w:r>
      <w:proofErr w:type="spellStart"/>
      <w:r w:rsidR="00765836" w:rsidRPr="00765836">
        <w:rPr>
          <w:szCs w:val="22"/>
        </w:rPr>
        <w:t>engagés</w:t>
      </w:r>
      <w:proofErr w:type="spellEnd"/>
      <w:r w:rsidR="00765836" w:rsidRPr="00765836">
        <w:rPr>
          <w:szCs w:val="22"/>
        </w:rPr>
        <w:t xml:space="preserve"> et </w:t>
      </w:r>
      <w:proofErr w:type="spellStart"/>
      <w:r w:rsidR="00765836" w:rsidRPr="00765836">
        <w:rPr>
          <w:szCs w:val="22"/>
        </w:rPr>
        <w:t>solidaires</w:t>
      </w:r>
      <w:proofErr w:type="spellEnd"/>
      <w:r w:rsidR="00765836" w:rsidRPr="00765836">
        <w:rPr>
          <w:szCs w:val="22"/>
        </w:rPr>
        <w:t xml:space="preserve"> </w:t>
      </w:r>
      <w:r w:rsidR="003F30A0">
        <w:rPr>
          <w:szCs w:val="22"/>
        </w:rPr>
        <w:t>a</w:t>
      </w:r>
      <w:r w:rsidR="00765836" w:rsidRPr="00765836">
        <w:rPr>
          <w:szCs w:val="22"/>
        </w:rPr>
        <w:t xml:space="preserve">ssociation (RACINES); </w:t>
      </w:r>
      <w:r w:rsidR="003F30A0">
        <w:rPr>
          <w:szCs w:val="22"/>
        </w:rPr>
        <w:t xml:space="preserve"> </w:t>
      </w:r>
      <w:r w:rsidR="00765836" w:rsidRPr="00765836">
        <w:rPr>
          <w:szCs w:val="22"/>
        </w:rPr>
        <w:t xml:space="preserve">Red </w:t>
      </w:r>
      <w:proofErr w:type="spellStart"/>
      <w:r w:rsidR="00765836" w:rsidRPr="00765836">
        <w:rPr>
          <w:szCs w:val="22"/>
        </w:rPr>
        <w:t>Mujeres</w:t>
      </w:r>
      <w:proofErr w:type="spellEnd"/>
      <w:r w:rsidR="00765836" w:rsidRPr="00765836">
        <w:rPr>
          <w:szCs w:val="22"/>
        </w:rPr>
        <w:t xml:space="preserve"> </w:t>
      </w:r>
      <w:proofErr w:type="spellStart"/>
      <w:r w:rsidR="00765836" w:rsidRPr="00765836">
        <w:rPr>
          <w:szCs w:val="22"/>
        </w:rPr>
        <w:t>Indígenas</w:t>
      </w:r>
      <w:proofErr w:type="spellEnd"/>
      <w:r w:rsidR="00765836" w:rsidRPr="00765836">
        <w:rPr>
          <w:szCs w:val="22"/>
        </w:rPr>
        <w:t xml:space="preserve"> </w:t>
      </w:r>
      <w:proofErr w:type="spellStart"/>
      <w:r w:rsidR="00765836" w:rsidRPr="00765836">
        <w:rPr>
          <w:szCs w:val="22"/>
        </w:rPr>
        <w:t>sobre</w:t>
      </w:r>
      <w:proofErr w:type="spellEnd"/>
      <w:r w:rsidR="00765836" w:rsidRPr="00765836">
        <w:rPr>
          <w:szCs w:val="22"/>
        </w:rPr>
        <w:t xml:space="preserve"> </w:t>
      </w:r>
      <w:proofErr w:type="spellStart"/>
      <w:r w:rsidR="00765836" w:rsidRPr="00765836">
        <w:rPr>
          <w:szCs w:val="22"/>
        </w:rPr>
        <w:t>Biodiversidad</w:t>
      </w:r>
      <w:proofErr w:type="spellEnd"/>
      <w:r w:rsidR="00765836" w:rsidRPr="00765836">
        <w:rPr>
          <w:szCs w:val="22"/>
        </w:rPr>
        <w:t xml:space="preserve"> (RMIB); </w:t>
      </w:r>
      <w:r w:rsidR="003F30A0">
        <w:rPr>
          <w:szCs w:val="22"/>
        </w:rPr>
        <w:t xml:space="preserve"> </w:t>
      </w:r>
      <w:r w:rsidR="00765836" w:rsidRPr="00765836">
        <w:rPr>
          <w:szCs w:val="22"/>
        </w:rPr>
        <w:t xml:space="preserve">Russian Association of Indigenous Peoples of the North (RAIPON); </w:t>
      </w:r>
      <w:r w:rsidR="003F30A0">
        <w:rPr>
          <w:szCs w:val="22"/>
        </w:rPr>
        <w:t xml:space="preserve"> </w:t>
      </w:r>
      <w:proofErr w:type="spellStart"/>
      <w:r w:rsidR="00765836" w:rsidRPr="00765836">
        <w:rPr>
          <w:szCs w:val="22"/>
        </w:rPr>
        <w:t>Tebtebba</w:t>
      </w:r>
      <w:proofErr w:type="spellEnd"/>
      <w:r w:rsidR="00765836" w:rsidRPr="00765836">
        <w:rPr>
          <w:szCs w:val="22"/>
        </w:rPr>
        <w:t xml:space="preserve"> Foundation - Indigenous Peoples</w:t>
      </w:r>
      <w:r w:rsidR="003F30A0">
        <w:rPr>
          <w:szCs w:val="22"/>
        </w:rPr>
        <w:t>’</w:t>
      </w:r>
      <w:r w:rsidR="00765836" w:rsidRPr="00765836">
        <w:rPr>
          <w:szCs w:val="22"/>
        </w:rPr>
        <w:t xml:space="preserve"> International Centre for Policy Research and </w:t>
      </w:r>
      <w:r w:rsidR="00765836" w:rsidRPr="00765836">
        <w:rPr>
          <w:szCs w:val="22"/>
        </w:rPr>
        <w:lastRenderedPageBreak/>
        <w:t xml:space="preserve">Education; </w:t>
      </w:r>
      <w:r w:rsidR="003F30A0">
        <w:rPr>
          <w:szCs w:val="22"/>
        </w:rPr>
        <w:t xml:space="preserve"> </w:t>
      </w:r>
      <w:r w:rsidR="00765836" w:rsidRPr="00765836">
        <w:rPr>
          <w:szCs w:val="22"/>
        </w:rPr>
        <w:t xml:space="preserve">Third World Network (TWN); </w:t>
      </w:r>
      <w:r w:rsidR="003F30A0">
        <w:rPr>
          <w:szCs w:val="22"/>
        </w:rPr>
        <w:t xml:space="preserve"> </w:t>
      </w:r>
      <w:r w:rsidR="00765836" w:rsidRPr="00765836">
        <w:rPr>
          <w:szCs w:val="22"/>
        </w:rPr>
        <w:t>Tulalip Tribes of Washington Governmental Affairs Department;  and West Indian Tribal Society (40).</w:t>
      </w:r>
    </w:p>
    <w:p w14:paraId="54A81DAB" w14:textId="77777777" w:rsidR="00765836" w:rsidRPr="00765836" w:rsidRDefault="00765836" w:rsidP="00765836">
      <w:pPr>
        <w:rPr>
          <w:szCs w:val="22"/>
        </w:rPr>
      </w:pPr>
    </w:p>
    <w:p w14:paraId="508719D0" w14:textId="3BE4556E"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list of participants is annexed to this report.</w:t>
      </w:r>
    </w:p>
    <w:p w14:paraId="69F62198" w14:textId="77777777" w:rsidR="00765836" w:rsidRPr="00765836" w:rsidRDefault="00765836" w:rsidP="00765836">
      <w:pPr>
        <w:rPr>
          <w:szCs w:val="22"/>
        </w:rPr>
      </w:pPr>
    </w:p>
    <w:p w14:paraId="2273A6AD" w14:textId="182B6D60"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Secretariat noted the interventions made, and the proceedings of the session were communicated and recorded on webcast.  This report summarizes the discussions and provides the essence of interventions, without reflecting all the observations made in detail or necessarily following the chronological order of interventions.</w:t>
      </w:r>
    </w:p>
    <w:p w14:paraId="49CE0840" w14:textId="77777777" w:rsidR="00765836" w:rsidRPr="00765836" w:rsidRDefault="00765836" w:rsidP="00765836">
      <w:pPr>
        <w:rPr>
          <w:szCs w:val="22"/>
        </w:rPr>
      </w:pPr>
    </w:p>
    <w:p w14:paraId="001F4B15" w14:textId="5B785CAC" w:rsidR="00765836" w:rsidRPr="00765836"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Mr.  Wend Wendland of WIPO was Secretary to the IGC Special Session.</w:t>
      </w:r>
    </w:p>
    <w:p w14:paraId="70F12161" w14:textId="77777777" w:rsidR="00765836" w:rsidRPr="00765836" w:rsidRDefault="00765836" w:rsidP="00765836">
      <w:pPr>
        <w:rPr>
          <w:szCs w:val="22"/>
        </w:rPr>
      </w:pPr>
    </w:p>
    <w:p w14:paraId="6D9A6984" w14:textId="74A81AFB" w:rsidR="00765836" w:rsidRPr="003F30A0" w:rsidRDefault="00765836" w:rsidP="00765836">
      <w:pPr>
        <w:rPr>
          <w:b/>
          <w:bCs/>
          <w:szCs w:val="22"/>
        </w:rPr>
      </w:pPr>
      <w:r w:rsidRPr="003F30A0">
        <w:rPr>
          <w:b/>
          <w:bCs/>
          <w:szCs w:val="22"/>
        </w:rPr>
        <w:t xml:space="preserve">AGENDA ITEM 1: </w:t>
      </w:r>
      <w:r w:rsidR="003F30A0">
        <w:rPr>
          <w:b/>
          <w:bCs/>
          <w:szCs w:val="22"/>
        </w:rPr>
        <w:t xml:space="preserve"> </w:t>
      </w:r>
      <w:r w:rsidRPr="003F30A0">
        <w:rPr>
          <w:b/>
          <w:bCs/>
          <w:szCs w:val="22"/>
        </w:rPr>
        <w:t>OPENING OF THE SESSION</w:t>
      </w:r>
    </w:p>
    <w:p w14:paraId="57CEE0B7" w14:textId="77777777" w:rsidR="00765836" w:rsidRPr="00765836" w:rsidRDefault="00765836" w:rsidP="00765836">
      <w:pPr>
        <w:rPr>
          <w:szCs w:val="22"/>
        </w:rPr>
      </w:pPr>
    </w:p>
    <w:p w14:paraId="646FC435" w14:textId="7B5F5765" w:rsidR="003F30A0" w:rsidRDefault="0041652F"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IGC Chair, Ms. Lilyclaire Bellamy, opened the session</w:t>
      </w:r>
      <w:r w:rsidR="003F30A0">
        <w:rPr>
          <w:szCs w:val="22"/>
        </w:rPr>
        <w:t xml:space="preserve"> and invited the Assistant </w:t>
      </w:r>
      <w:r w:rsidR="003F30A0">
        <w:t>Director General to make opening remarks</w:t>
      </w:r>
      <w:r w:rsidR="00765836" w:rsidRPr="00765836">
        <w:rPr>
          <w:szCs w:val="22"/>
        </w:rPr>
        <w:t xml:space="preserve">.  </w:t>
      </w:r>
    </w:p>
    <w:p w14:paraId="283CD374" w14:textId="77777777" w:rsidR="003F30A0" w:rsidRDefault="003F30A0" w:rsidP="00765836">
      <w:pPr>
        <w:rPr>
          <w:szCs w:val="22"/>
        </w:rPr>
      </w:pPr>
    </w:p>
    <w:p w14:paraId="249AD7D2" w14:textId="2A1B9DA5" w:rsidR="00AC185C" w:rsidRDefault="0041652F" w:rsidP="00AC185C">
      <w:pPr>
        <w:rPr>
          <w:szCs w:val="22"/>
        </w:rPr>
      </w:pPr>
      <w:r>
        <w:rPr>
          <w:szCs w:val="22"/>
        </w:rPr>
        <w:fldChar w:fldCharType="begin"/>
      </w:r>
      <w:r>
        <w:rPr>
          <w:szCs w:val="22"/>
        </w:rPr>
        <w:instrText xml:space="preserve"> AUTONUM  </w:instrText>
      </w:r>
      <w:r>
        <w:rPr>
          <w:szCs w:val="22"/>
        </w:rPr>
        <w:fldChar w:fldCharType="end"/>
      </w:r>
      <w:r>
        <w:rPr>
          <w:szCs w:val="22"/>
        </w:rPr>
        <w:tab/>
      </w:r>
      <w:r w:rsidR="003F30A0" w:rsidRPr="00765836">
        <w:rPr>
          <w:szCs w:val="22"/>
        </w:rPr>
        <w:t xml:space="preserve">The Assistant Director General, Mr. Edward </w:t>
      </w:r>
      <w:proofErr w:type="spellStart"/>
      <w:r w:rsidR="003F30A0" w:rsidRPr="00765836">
        <w:rPr>
          <w:szCs w:val="22"/>
        </w:rPr>
        <w:t>Kwakwa</w:t>
      </w:r>
      <w:proofErr w:type="spellEnd"/>
      <w:r w:rsidR="003F30A0" w:rsidRPr="00765836">
        <w:rPr>
          <w:szCs w:val="22"/>
        </w:rPr>
        <w:t>, delivered opening remarks on behalf of the Director General.  In July 2022, the WIPO General Assembly made the decision to convene a Diplomatic Conference to conclude an International Legal Instrument relating to Intellectual Property, Genetic Resources, and Traditional Knowledge Associated with Genetic Resources (“Diplomatic Conference”)</w:t>
      </w:r>
      <w:r w:rsidR="003F30A0">
        <w:rPr>
          <w:szCs w:val="22"/>
        </w:rPr>
        <w:t xml:space="preserve"> </w:t>
      </w:r>
      <w:r w:rsidR="003F30A0" w:rsidRPr="00765836">
        <w:rPr>
          <w:szCs w:val="22"/>
        </w:rPr>
        <w:t xml:space="preserve">in 2024.  </w:t>
      </w:r>
      <w:r w:rsidR="003F30A0">
        <w:rPr>
          <w:szCs w:val="22"/>
        </w:rPr>
        <w:t>T</w:t>
      </w:r>
      <w:r w:rsidR="003F30A0" w:rsidRPr="00765836">
        <w:rPr>
          <w:szCs w:val="22"/>
        </w:rPr>
        <w:t xml:space="preserve">he WIPO General Assembly </w:t>
      </w:r>
      <w:r w:rsidR="003F30A0">
        <w:rPr>
          <w:szCs w:val="22"/>
        </w:rPr>
        <w:t xml:space="preserve">also </w:t>
      </w:r>
      <w:r w:rsidR="003F30A0" w:rsidRPr="00765836">
        <w:rPr>
          <w:szCs w:val="22"/>
        </w:rPr>
        <w:t>decided that th</w:t>
      </w:r>
      <w:r w:rsidR="003F30A0">
        <w:rPr>
          <w:szCs w:val="22"/>
        </w:rPr>
        <w:t>e IGC Special</w:t>
      </w:r>
      <w:r w:rsidR="003F30A0" w:rsidRPr="00765836">
        <w:rPr>
          <w:szCs w:val="22"/>
        </w:rPr>
        <w:t xml:space="preserve"> </w:t>
      </w:r>
      <w:r w:rsidR="003F30A0">
        <w:rPr>
          <w:szCs w:val="22"/>
        </w:rPr>
        <w:t>S</w:t>
      </w:r>
      <w:r w:rsidR="003F30A0" w:rsidRPr="00765836">
        <w:rPr>
          <w:szCs w:val="22"/>
        </w:rPr>
        <w:t xml:space="preserve">ession should further close any existing gaps to a sufficient level regarding document WIPO/GRTKF/IC/SS/GE/23/2.  This document would constitute the basic proposal for the Diplomatic Conference.  To prepare for the IGC Special Session, a series of informal regional meetings </w:t>
      </w:r>
      <w:r w:rsidR="003F30A0">
        <w:rPr>
          <w:szCs w:val="22"/>
        </w:rPr>
        <w:t>had been</w:t>
      </w:r>
      <w:r w:rsidR="003F30A0" w:rsidRPr="00765836">
        <w:rPr>
          <w:szCs w:val="22"/>
        </w:rPr>
        <w:t xml:space="preserve"> organized</w:t>
      </w:r>
      <w:r w:rsidR="003F30A0">
        <w:rPr>
          <w:szCs w:val="22"/>
        </w:rPr>
        <w:t xml:space="preserve">:  </w:t>
      </w:r>
      <w:r w:rsidR="00E10AD6">
        <w:rPr>
          <w:szCs w:val="22"/>
        </w:rPr>
        <w:t>t</w:t>
      </w:r>
      <w:r w:rsidR="00E10AD6" w:rsidRPr="00E10AD6">
        <w:rPr>
          <w:szCs w:val="22"/>
        </w:rPr>
        <w:t>he Group of Latin America</w:t>
      </w:r>
      <w:r w:rsidR="00C11778">
        <w:rPr>
          <w:szCs w:val="22"/>
        </w:rPr>
        <w:t>n</w:t>
      </w:r>
      <w:r w:rsidR="00E10AD6" w:rsidRPr="00E10AD6">
        <w:rPr>
          <w:szCs w:val="22"/>
        </w:rPr>
        <w:t xml:space="preserve"> and Caribbean Countrie</w:t>
      </w:r>
      <w:r w:rsidR="00E10AD6">
        <w:rPr>
          <w:szCs w:val="22"/>
        </w:rPr>
        <w:t>s</w:t>
      </w:r>
      <w:r w:rsidR="00E10AD6" w:rsidRPr="00E10AD6">
        <w:rPr>
          <w:szCs w:val="22"/>
          <w:highlight w:val="yellow"/>
        </w:rPr>
        <w:t xml:space="preserve"> </w:t>
      </w:r>
      <w:r w:rsidR="00E10AD6" w:rsidRPr="00E10AD6">
        <w:rPr>
          <w:szCs w:val="22"/>
        </w:rPr>
        <w:t>(“</w:t>
      </w:r>
      <w:r w:rsidR="003F30A0" w:rsidRPr="00E10AD6">
        <w:rPr>
          <w:szCs w:val="22"/>
        </w:rPr>
        <w:t>GRULAC</w:t>
      </w:r>
      <w:r w:rsidR="00E10AD6" w:rsidRPr="00E10AD6">
        <w:rPr>
          <w:szCs w:val="22"/>
        </w:rPr>
        <w:t>”)</w:t>
      </w:r>
      <w:r w:rsidR="003F30A0" w:rsidRPr="00765836">
        <w:rPr>
          <w:szCs w:val="22"/>
        </w:rPr>
        <w:t xml:space="preserve"> </w:t>
      </w:r>
      <w:r w:rsidR="003F30A0">
        <w:rPr>
          <w:szCs w:val="22"/>
        </w:rPr>
        <w:t xml:space="preserve">had </w:t>
      </w:r>
      <w:r w:rsidR="003F30A0" w:rsidRPr="00765836">
        <w:rPr>
          <w:szCs w:val="22"/>
        </w:rPr>
        <w:t>met in Uruguay in April 2023</w:t>
      </w:r>
      <w:r w:rsidR="003F30A0">
        <w:rPr>
          <w:szCs w:val="22"/>
        </w:rPr>
        <w:t xml:space="preserve">; </w:t>
      </w:r>
      <w:r w:rsidR="003F30A0" w:rsidRPr="00765836">
        <w:rPr>
          <w:szCs w:val="22"/>
        </w:rPr>
        <w:t xml:space="preserve"> the Asia and the Pacific Group</w:t>
      </w:r>
      <w:r w:rsidR="003F30A0">
        <w:rPr>
          <w:szCs w:val="22"/>
        </w:rPr>
        <w:t xml:space="preserve"> (“APG”)</w:t>
      </w:r>
      <w:r w:rsidR="003F30A0" w:rsidRPr="00765836">
        <w:rPr>
          <w:szCs w:val="22"/>
        </w:rPr>
        <w:t xml:space="preserve"> </w:t>
      </w:r>
      <w:r w:rsidR="003F30A0">
        <w:rPr>
          <w:szCs w:val="22"/>
        </w:rPr>
        <w:t xml:space="preserve">had </w:t>
      </w:r>
      <w:r w:rsidR="003F30A0" w:rsidRPr="00765836">
        <w:rPr>
          <w:szCs w:val="22"/>
        </w:rPr>
        <w:t>met in Indonesia in May 2023</w:t>
      </w:r>
      <w:r w:rsidR="003F30A0">
        <w:rPr>
          <w:szCs w:val="22"/>
        </w:rPr>
        <w:t xml:space="preserve">; </w:t>
      </w:r>
      <w:r w:rsidR="003F30A0" w:rsidRPr="00765836">
        <w:rPr>
          <w:szCs w:val="22"/>
        </w:rPr>
        <w:t xml:space="preserve"> the African Group </w:t>
      </w:r>
      <w:r w:rsidR="003F30A0">
        <w:rPr>
          <w:szCs w:val="22"/>
        </w:rPr>
        <w:t xml:space="preserve">had </w:t>
      </w:r>
      <w:r w:rsidR="003F30A0" w:rsidRPr="00765836">
        <w:rPr>
          <w:szCs w:val="22"/>
        </w:rPr>
        <w:t>met in Algeria in June 2023</w:t>
      </w:r>
      <w:r w:rsidR="003F30A0">
        <w:rPr>
          <w:szCs w:val="22"/>
        </w:rPr>
        <w:t xml:space="preserve">; </w:t>
      </w:r>
      <w:r w:rsidR="003F30A0" w:rsidRPr="00765836">
        <w:rPr>
          <w:szCs w:val="22"/>
        </w:rPr>
        <w:t xml:space="preserve"> and the Central European and Baltic States Group</w:t>
      </w:r>
      <w:r w:rsidR="003F30A0">
        <w:rPr>
          <w:szCs w:val="22"/>
        </w:rPr>
        <w:t xml:space="preserve"> (“CEBS Group”) had</w:t>
      </w:r>
      <w:r w:rsidR="003F30A0" w:rsidRPr="00765836">
        <w:rPr>
          <w:szCs w:val="22"/>
        </w:rPr>
        <w:t xml:space="preserve"> met virtually in June 2023.  In addition, a cross-regional technical meeting, funded by the China Funds in Trust, </w:t>
      </w:r>
      <w:r w:rsidR="00787210">
        <w:rPr>
          <w:szCs w:val="22"/>
        </w:rPr>
        <w:t>had been</w:t>
      </w:r>
      <w:r w:rsidR="003F30A0" w:rsidRPr="00765836">
        <w:rPr>
          <w:szCs w:val="22"/>
        </w:rPr>
        <w:t xml:space="preserve"> organized in Beijing, China, in July 2023.  These meetings </w:t>
      </w:r>
      <w:r w:rsidR="00787210" w:rsidRPr="00E10AD6">
        <w:rPr>
          <w:szCs w:val="22"/>
        </w:rPr>
        <w:t xml:space="preserve">had </w:t>
      </w:r>
      <w:r w:rsidR="003F30A0" w:rsidRPr="00E10AD6">
        <w:rPr>
          <w:szCs w:val="22"/>
        </w:rPr>
        <w:t>successfully helped build a common understanding both within and among the regional groups on issues regarding the Text of a Draft International Legal Instrument Relating to Intellectual Property (“IP”), Genetic Resources (“GRs”) and Traditional Knowledge Associated with Genetic Resources (“</w:t>
      </w:r>
      <w:proofErr w:type="spellStart"/>
      <w:r w:rsidR="003F30A0" w:rsidRPr="00E10AD6">
        <w:rPr>
          <w:szCs w:val="22"/>
        </w:rPr>
        <w:t>aTK</w:t>
      </w:r>
      <w:proofErr w:type="spellEnd"/>
      <w:r w:rsidR="003F30A0" w:rsidRPr="00E10AD6">
        <w:rPr>
          <w:szCs w:val="22"/>
        </w:rPr>
        <w:t xml:space="preserve">”).  The Secretariat thanked the Governments of Uruguay, Indonesia, Algeria, </w:t>
      </w:r>
      <w:proofErr w:type="gramStart"/>
      <w:r w:rsidR="003F30A0" w:rsidRPr="00E10AD6">
        <w:rPr>
          <w:szCs w:val="22"/>
        </w:rPr>
        <w:t>Poland</w:t>
      </w:r>
      <w:proofErr w:type="gramEnd"/>
      <w:r w:rsidR="003F30A0" w:rsidRPr="00E10AD6">
        <w:rPr>
          <w:szCs w:val="22"/>
        </w:rPr>
        <w:t xml:space="preserve"> and China for hosting and co-organizing each critical meeting.</w:t>
      </w:r>
      <w:r w:rsidR="003F30A0" w:rsidRPr="00765836">
        <w:rPr>
          <w:szCs w:val="22"/>
        </w:rPr>
        <w:t xml:space="preserve">  The negotiating text for this Special Session would constitute the substantive articles of the basic proposal for the Diplomatic Conference </w:t>
      </w:r>
      <w:r w:rsidR="00E10AD6">
        <w:rPr>
          <w:szCs w:val="22"/>
        </w:rPr>
        <w:t>in 2024</w:t>
      </w:r>
      <w:r w:rsidR="003F30A0" w:rsidRPr="00765836">
        <w:rPr>
          <w:szCs w:val="22"/>
        </w:rPr>
        <w:t xml:space="preserve">.  </w:t>
      </w:r>
      <w:r w:rsidR="00AC185C" w:rsidRPr="00765836">
        <w:rPr>
          <w:szCs w:val="22"/>
        </w:rPr>
        <w:t>The Preparatory Committee of the Diplomatic Conference to Conclude an International Legal Instrument Relating to Intellectual Property, Genetic Resources and Traditional Knowledge Associated with Genetic Resources (“Preparatory Committee”)</w:t>
      </w:r>
      <w:r w:rsidR="003F30A0" w:rsidRPr="00765836">
        <w:rPr>
          <w:szCs w:val="22"/>
        </w:rPr>
        <w:t>, meeting in the following week, would incorporate in the basic proposal any agreed revisions of the draft text decided upon during th</w:t>
      </w:r>
      <w:r w:rsidR="00E10AD6">
        <w:rPr>
          <w:szCs w:val="22"/>
        </w:rPr>
        <w:t>e</w:t>
      </w:r>
      <w:r w:rsidR="003F30A0" w:rsidRPr="00765836">
        <w:rPr>
          <w:szCs w:val="22"/>
        </w:rPr>
        <w:t xml:space="preserve"> IGC Special Session.  The Special Session would mark the last opportunity to revise the draft text ahead of the Diplomatic Conference.  He called for flexibility and pragmatism from all Member States.  The importance of the Voluntary Fund was underscored, and he acknowledged the contributions that the representatives of Indigenous Peoples</w:t>
      </w:r>
      <w:r w:rsidR="00E10AD6">
        <w:rPr>
          <w:szCs w:val="22"/>
        </w:rPr>
        <w:t xml:space="preserve"> as well as</w:t>
      </w:r>
      <w:r w:rsidR="003F30A0" w:rsidRPr="00765836">
        <w:rPr>
          <w:szCs w:val="22"/>
        </w:rPr>
        <w:t xml:space="preserve"> local communities </w:t>
      </w:r>
      <w:r w:rsidR="00E10AD6">
        <w:rPr>
          <w:szCs w:val="22"/>
        </w:rPr>
        <w:t xml:space="preserve">had </w:t>
      </w:r>
      <w:r w:rsidR="003F30A0" w:rsidRPr="00765836">
        <w:rPr>
          <w:szCs w:val="22"/>
        </w:rPr>
        <w:t>made to the process and their specific wish to participate as directly and as effectively as possible.  The Secretariat thanked the Governments of Australia</w:t>
      </w:r>
      <w:r w:rsidR="00AC185C">
        <w:rPr>
          <w:szCs w:val="22"/>
        </w:rPr>
        <w:t xml:space="preserve">, </w:t>
      </w:r>
      <w:proofErr w:type="gramStart"/>
      <w:r w:rsidR="00AC185C">
        <w:rPr>
          <w:szCs w:val="22"/>
        </w:rPr>
        <w:t>Germany</w:t>
      </w:r>
      <w:proofErr w:type="gramEnd"/>
      <w:r w:rsidR="00AC185C">
        <w:rPr>
          <w:szCs w:val="22"/>
        </w:rPr>
        <w:t xml:space="preserve"> and</w:t>
      </w:r>
      <w:r w:rsidR="003F30A0" w:rsidRPr="00765836">
        <w:rPr>
          <w:szCs w:val="22"/>
        </w:rPr>
        <w:t xml:space="preserve"> Mexico for their recent contributions to the WIPO Voluntary Fund</w:t>
      </w:r>
      <w:r w:rsidR="00AC185C">
        <w:rPr>
          <w:szCs w:val="22"/>
        </w:rPr>
        <w:t>, which had allowed f</w:t>
      </w:r>
      <w:r w:rsidR="003F30A0" w:rsidRPr="00765836">
        <w:rPr>
          <w:szCs w:val="22"/>
        </w:rPr>
        <w:t>our representatives of Indigenous Peoples</w:t>
      </w:r>
      <w:r w:rsidR="00E10AD6">
        <w:rPr>
          <w:szCs w:val="22"/>
        </w:rPr>
        <w:t xml:space="preserve"> as well as</w:t>
      </w:r>
      <w:r w:rsidR="003F30A0" w:rsidRPr="00765836">
        <w:rPr>
          <w:szCs w:val="22"/>
        </w:rPr>
        <w:t xml:space="preserve"> local communities </w:t>
      </w:r>
      <w:r w:rsidR="00533520">
        <w:rPr>
          <w:szCs w:val="22"/>
        </w:rPr>
        <w:t xml:space="preserve">to </w:t>
      </w:r>
      <w:r w:rsidR="003F30A0" w:rsidRPr="00765836">
        <w:rPr>
          <w:szCs w:val="22"/>
        </w:rPr>
        <w:t xml:space="preserve">participate in this Session.  </w:t>
      </w:r>
      <w:r w:rsidR="003F30A0" w:rsidRPr="00AC185C">
        <w:rPr>
          <w:szCs w:val="22"/>
        </w:rPr>
        <w:t xml:space="preserve">The Voluntary Fund would be used to fund the participation of Indigenous Peoples </w:t>
      </w:r>
      <w:r w:rsidR="00AC185C" w:rsidRPr="00AC185C">
        <w:rPr>
          <w:szCs w:val="22"/>
        </w:rPr>
        <w:t>as well as</w:t>
      </w:r>
      <w:r w:rsidR="003F30A0" w:rsidRPr="00AC185C">
        <w:rPr>
          <w:szCs w:val="22"/>
        </w:rPr>
        <w:t xml:space="preserve"> local communities in the Diplomatic Conference, and in the </w:t>
      </w:r>
      <w:r w:rsidR="00AC185C" w:rsidRPr="00AC185C">
        <w:rPr>
          <w:szCs w:val="22"/>
        </w:rPr>
        <w:t>case</w:t>
      </w:r>
      <w:r w:rsidR="003F30A0" w:rsidRPr="00AC185C">
        <w:rPr>
          <w:szCs w:val="22"/>
        </w:rPr>
        <w:t xml:space="preserve"> of insufficient resources</w:t>
      </w:r>
      <w:r w:rsidR="00AC185C" w:rsidRPr="00AC185C">
        <w:rPr>
          <w:szCs w:val="22"/>
        </w:rPr>
        <w:t xml:space="preserve">, </w:t>
      </w:r>
      <w:r w:rsidR="003F30A0" w:rsidRPr="00AC185C">
        <w:rPr>
          <w:szCs w:val="22"/>
        </w:rPr>
        <w:t>through the budget allocated for the Diplomatic Conference.  The Secretariat encouraged Member States to</w:t>
      </w:r>
      <w:r w:rsidR="003F30A0" w:rsidRPr="00765836">
        <w:rPr>
          <w:szCs w:val="22"/>
        </w:rPr>
        <w:t xml:space="preserve"> consult internally and identify ways in which to raise further contributions to the Voluntary Fund.</w:t>
      </w:r>
    </w:p>
    <w:p w14:paraId="641856FB" w14:textId="77777777" w:rsidR="0041652F" w:rsidRPr="00765836" w:rsidRDefault="0041652F" w:rsidP="003F30A0">
      <w:pPr>
        <w:rPr>
          <w:szCs w:val="22"/>
        </w:rPr>
      </w:pPr>
    </w:p>
    <w:p w14:paraId="368FBEBF" w14:textId="36E89096" w:rsidR="00765836" w:rsidRPr="00765836" w:rsidRDefault="00AC185C"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41652F">
        <w:rPr>
          <w:szCs w:val="22"/>
        </w:rPr>
        <w:t>The Chair</w:t>
      </w:r>
      <w:r w:rsidR="00765836" w:rsidRPr="00765836">
        <w:rPr>
          <w:szCs w:val="22"/>
        </w:rPr>
        <w:t xml:space="preserve"> thanked the delegates, </w:t>
      </w:r>
      <w:r>
        <w:rPr>
          <w:szCs w:val="22"/>
        </w:rPr>
        <w:t>Group</w:t>
      </w:r>
      <w:r w:rsidR="00765836" w:rsidRPr="00765836">
        <w:rPr>
          <w:szCs w:val="22"/>
        </w:rPr>
        <w:t xml:space="preserve"> Coordinators, the three Vice-Chairs and the Secretariat.  She also thanked the Governments of Uruguay, Indonesia, Algeria, </w:t>
      </w:r>
      <w:proofErr w:type="gramStart"/>
      <w:r w:rsidR="00765836" w:rsidRPr="00765836">
        <w:rPr>
          <w:szCs w:val="22"/>
        </w:rPr>
        <w:t>Poland</w:t>
      </w:r>
      <w:proofErr w:type="gramEnd"/>
      <w:r w:rsidR="00765836" w:rsidRPr="00765836">
        <w:rPr>
          <w:szCs w:val="22"/>
        </w:rPr>
        <w:t xml:space="preserve"> and China for hosting the regional and cross-regional meetings prior to th</w:t>
      </w:r>
      <w:r>
        <w:rPr>
          <w:szCs w:val="22"/>
        </w:rPr>
        <w:t>e</w:t>
      </w:r>
      <w:r w:rsidR="00765836" w:rsidRPr="00765836">
        <w:rPr>
          <w:szCs w:val="22"/>
        </w:rPr>
        <w:t xml:space="preserve"> Special Session.  She recalled that the session was organized in a hybrid format, and as in previous </w:t>
      </w:r>
      <w:r w:rsidR="00C11778">
        <w:rPr>
          <w:szCs w:val="22"/>
        </w:rPr>
        <w:t>meetings</w:t>
      </w:r>
      <w:r w:rsidR="00765836" w:rsidRPr="00765836">
        <w:rPr>
          <w:szCs w:val="22"/>
        </w:rPr>
        <w:t xml:space="preserve">, the session was on live webcast on the WIPO website, which helped to improve openness, </w:t>
      </w:r>
      <w:proofErr w:type="gramStart"/>
      <w:r w:rsidR="00765836" w:rsidRPr="00765836">
        <w:rPr>
          <w:szCs w:val="22"/>
        </w:rPr>
        <w:t>transparency</w:t>
      </w:r>
      <w:proofErr w:type="gramEnd"/>
      <w:r w:rsidR="00765836" w:rsidRPr="00765836">
        <w:rPr>
          <w:szCs w:val="22"/>
        </w:rPr>
        <w:t xml:space="preserve"> and inclusiveness.  She recalled that in 2022, the WIPO General Assembly had decided that th</w:t>
      </w:r>
      <w:r>
        <w:rPr>
          <w:szCs w:val="22"/>
        </w:rPr>
        <w:t>e Special</w:t>
      </w:r>
      <w:r w:rsidR="00765836" w:rsidRPr="00765836">
        <w:rPr>
          <w:szCs w:val="22"/>
        </w:rPr>
        <w:t xml:space="preserve"> </w:t>
      </w:r>
      <w:r>
        <w:rPr>
          <w:szCs w:val="22"/>
        </w:rPr>
        <w:t>S</w:t>
      </w:r>
      <w:r w:rsidR="00765836" w:rsidRPr="00765836">
        <w:rPr>
          <w:szCs w:val="22"/>
        </w:rPr>
        <w:t xml:space="preserve">ession should further close any existing gaps to a sufficient level regarding the document WIPO/GRTKF/IC/SS/GE/23/2 (“Text of a Draft International Legal Instrument Relating to Intellectual Property, Genetic Resources and Traditional Knowledge Associated with Genetic Resources”).  That document would constitute the basic proposal for the Diplomatic Conference.  The Preparatory Committee should incorporate in the basic proposal any further agreements of the Special Session.  The basic proposal would be considered by the Diplomatic Conference.  The Chair acknowledged the importance and value of indigenous representatives, as well as other key stakeholders such as representatives of industry and civil society.  </w:t>
      </w:r>
    </w:p>
    <w:p w14:paraId="0B9857F0" w14:textId="77777777" w:rsidR="00765836" w:rsidRPr="00765836" w:rsidRDefault="00765836" w:rsidP="00765836">
      <w:pPr>
        <w:rPr>
          <w:szCs w:val="22"/>
        </w:rPr>
      </w:pPr>
    </w:p>
    <w:p w14:paraId="6E725A6A" w14:textId="77FC1977" w:rsidR="00765836" w:rsidRPr="00AD2EF0" w:rsidRDefault="00765836" w:rsidP="00765836">
      <w:pPr>
        <w:rPr>
          <w:b/>
          <w:bCs/>
          <w:szCs w:val="22"/>
        </w:rPr>
      </w:pPr>
      <w:r w:rsidRPr="00AD2EF0">
        <w:rPr>
          <w:b/>
          <w:bCs/>
          <w:szCs w:val="22"/>
        </w:rPr>
        <w:t xml:space="preserve">AGENDA ITEM 2: </w:t>
      </w:r>
      <w:r w:rsidR="0013193A">
        <w:rPr>
          <w:b/>
          <w:bCs/>
          <w:szCs w:val="22"/>
        </w:rPr>
        <w:t xml:space="preserve"> </w:t>
      </w:r>
      <w:r w:rsidRPr="00AD2EF0">
        <w:rPr>
          <w:b/>
          <w:bCs/>
          <w:szCs w:val="22"/>
        </w:rPr>
        <w:t>ADOPTION OF THE AGENDA</w:t>
      </w:r>
    </w:p>
    <w:p w14:paraId="3403989C" w14:textId="77777777" w:rsidR="00765836" w:rsidRPr="00765836" w:rsidRDefault="00765836" w:rsidP="00765836">
      <w:pPr>
        <w:rPr>
          <w:szCs w:val="22"/>
        </w:rPr>
      </w:pPr>
    </w:p>
    <w:p w14:paraId="09025525" w14:textId="77777777" w:rsidR="00765836" w:rsidRPr="00AD2EF0" w:rsidRDefault="00765836" w:rsidP="00AD2EF0">
      <w:pPr>
        <w:ind w:left="5533"/>
        <w:rPr>
          <w:i/>
          <w:szCs w:val="22"/>
        </w:rPr>
      </w:pPr>
      <w:r w:rsidRPr="00AD2EF0">
        <w:rPr>
          <w:i/>
          <w:szCs w:val="22"/>
        </w:rPr>
        <w:t>Decision on Agenda Item 2:</w:t>
      </w:r>
    </w:p>
    <w:p w14:paraId="39890FF5" w14:textId="77777777" w:rsidR="00765836" w:rsidRPr="00AD2EF0" w:rsidRDefault="00765836" w:rsidP="00AD2EF0">
      <w:pPr>
        <w:ind w:left="5533"/>
        <w:rPr>
          <w:i/>
          <w:szCs w:val="22"/>
        </w:rPr>
      </w:pPr>
    </w:p>
    <w:p w14:paraId="5A360797" w14:textId="5C318BFF" w:rsidR="00765836" w:rsidRPr="00AD2EF0" w:rsidRDefault="00AD2EF0" w:rsidP="00AD2EF0">
      <w:pPr>
        <w:ind w:left="5533"/>
        <w:rPr>
          <w:i/>
          <w:szCs w:val="22"/>
        </w:rPr>
      </w:pPr>
      <w:r w:rsidRPr="00AD2EF0">
        <w:rPr>
          <w:i/>
          <w:szCs w:val="22"/>
        </w:rPr>
        <w:fldChar w:fldCharType="begin"/>
      </w:r>
      <w:r w:rsidRPr="00AD2EF0">
        <w:rPr>
          <w:i/>
          <w:szCs w:val="22"/>
        </w:rPr>
        <w:instrText xml:space="preserve"> AUTONUM  </w:instrText>
      </w:r>
      <w:r w:rsidRPr="00AD2EF0">
        <w:rPr>
          <w:i/>
          <w:szCs w:val="22"/>
        </w:rPr>
        <w:fldChar w:fldCharType="end"/>
      </w:r>
      <w:r w:rsidRPr="00AD2EF0">
        <w:rPr>
          <w:i/>
          <w:szCs w:val="22"/>
        </w:rPr>
        <w:tab/>
      </w:r>
      <w:r w:rsidR="00765836" w:rsidRPr="00AD2EF0">
        <w:rPr>
          <w:i/>
          <w:szCs w:val="22"/>
        </w:rPr>
        <w:t xml:space="preserve">The Chair submitted the draft agenda circulated as WIPO/GRTKF/IC/SS/GE/23/1 Prov. for adoption and it was adopted.  </w:t>
      </w:r>
    </w:p>
    <w:p w14:paraId="65CE00AC" w14:textId="77777777" w:rsidR="00765836" w:rsidRPr="00765836" w:rsidRDefault="00765836" w:rsidP="00765836">
      <w:pPr>
        <w:rPr>
          <w:szCs w:val="22"/>
        </w:rPr>
      </w:pPr>
    </w:p>
    <w:p w14:paraId="2AFCB801" w14:textId="0554DB52" w:rsidR="00765836" w:rsidRPr="00765836" w:rsidRDefault="00AD2EF0"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opening statements.  [Note from the Secretariat: Many Delegations that took the floor for the first time congratulated and thanked the Chair, the Vice</w:t>
      </w:r>
      <w:r w:rsidR="0091620C">
        <w:rPr>
          <w:szCs w:val="22"/>
        </w:rPr>
        <w:noBreakHyphen/>
      </w:r>
      <w:r w:rsidR="00765836" w:rsidRPr="00765836">
        <w:rPr>
          <w:szCs w:val="22"/>
        </w:rPr>
        <w:t>Chairs and the Secretariat and expressed their gratitude for the preparation of the session.</w:t>
      </w:r>
      <w:r w:rsidR="00ED7292">
        <w:rPr>
          <w:szCs w:val="22"/>
        </w:rPr>
        <w:t xml:space="preserve">  </w:t>
      </w:r>
      <w:r w:rsidR="00ED7292" w:rsidRPr="00ED7292">
        <w:rPr>
          <w:szCs w:val="22"/>
        </w:rPr>
        <w:t xml:space="preserve">A few statements were tabled in writing only and these are available online at </w:t>
      </w:r>
      <w:hyperlink r:id="rId9" w:history="1">
        <w:r w:rsidR="0091620C" w:rsidRPr="00A34732">
          <w:rPr>
            <w:rStyle w:val="Hyperlink"/>
            <w:szCs w:val="22"/>
          </w:rPr>
          <w:t>https://www.wipo.int/meetings/en/details.jsp?meeting_id=76648</w:t>
        </w:r>
      </w:hyperlink>
      <w:r w:rsidR="0091620C">
        <w:rPr>
          <w:szCs w:val="22"/>
        </w:rPr>
        <w:t>.</w:t>
      </w:r>
      <w:r w:rsidR="00765836" w:rsidRPr="00765836">
        <w:rPr>
          <w:szCs w:val="22"/>
        </w:rPr>
        <w:t xml:space="preserve">]  </w:t>
      </w:r>
    </w:p>
    <w:p w14:paraId="3C2BB8F5" w14:textId="77777777" w:rsidR="00765836" w:rsidRPr="00765836" w:rsidRDefault="00765836" w:rsidP="00765836">
      <w:pPr>
        <w:rPr>
          <w:szCs w:val="22"/>
        </w:rPr>
      </w:pPr>
    </w:p>
    <w:p w14:paraId="74636A7D" w14:textId="4038C8D7" w:rsidR="00765836" w:rsidRPr="00765836" w:rsidRDefault="00AD2EF0"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w:t>
      </w:r>
      <w:r>
        <w:rPr>
          <w:szCs w:val="22"/>
        </w:rPr>
        <w:t>stated</w:t>
      </w:r>
      <w:r w:rsidR="00765836" w:rsidRPr="00765836">
        <w:rPr>
          <w:szCs w:val="22"/>
        </w:rPr>
        <w:t xml:space="preserve"> that Africa </w:t>
      </w:r>
      <w:r>
        <w:rPr>
          <w:szCs w:val="22"/>
        </w:rPr>
        <w:t>was</w:t>
      </w:r>
      <w:r w:rsidR="00765836" w:rsidRPr="00765836">
        <w:rPr>
          <w:szCs w:val="22"/>
        </w:rPr>
        <w:t xml:space="preserve"> home to diverse cultures, Indigenous Peoples </w:t>
      </w:r>
      <w:r>
        <w:rPr>
          <w:szCs w:val="22"/>
        </w:rPr>
        <w:t>as well as</w:t>
      </w:r>
      <w:r w:rsidR="00765836" w:rsidRPr="00765836">
        <w:rPr>
          <w:szCs w:val="22"/>
        </w:rPr>
        <w:t xml:space="preserve"> local communities, and unique ecosystems</w:t>
      </w:r>
      <w:r>
        <w:rPr>
          <w:szCs w:val="22"/>
        </w:rPr>
        <w:t>,</w:t>
      </w:r>
      <w:r w:rsidR="00765836" w:rsidRPr="00765836">
        <w:rPr>
          <w:szCs w:val="22"/>
        </w:rPr>
        <w:t xml:space="preserve"> and ha</w:t>
      </w:r>
      <w:r>
        <w:rPr>
          <w:szCs w:val="22"/>
        </w:rPr>
        <w:t>d</w:t>
      </w:r>
      <w:r w:rsidR="00765836" w:rsidRPr="00765836">
        <w:rPr>
          <w:szCs w:val="22"/>
        </w:rPr>
        <w:t xml:space="preserve"> long been a repository of TK and GRs.  </w:t>
      </w:r>
      <w:r>
        <w:rPr>
          <w:szCs w:val="22"/>
        </w:rPr>
        <w:t>T</w:t>
      </w:r>
      <w:r w:rsidR="00765836" w:rsidRPr="00765836">
        <w:rPr>
          <w:szCs w:val="22"/>
        </w:rPr>
        <w:t>h</w:t>
      </w:r>
      <w:r>
        <w:rPr>
          <w:szCs w:val="22"/>
        </w:rPr>
        <w:t>o</w:t>
      </w:r>
      <w:r w:rsidR="00765836" w:rsidRPr="00765836">
        <w:rPr>
          <w:szCs w:val="22"/>
        </w:rPr>
        <w:t xml:space="preserve">se resources </w:t>
      </w:r>
      <w:r>
        <w:rPr>
          <w:szCs w:val="22"/>
        </w:rPr>
        <w:t>we</w:t>
      </w:r>
      <w:r w:rsidR="00765836" w:rsidRPr="00765836">
        <w:rPr>
          <w:szCs w:val="22"/>
        </w:rPr>
        <w:t>re invaluable to societies and play</w:t>
      </w:r>
      <w:r>
        <w:rPr>
          <w:szCs w:val="22"/>
        </w:rPr>
        <w:t>ed</w:t>
      </w:r>
      <w:r w:rsidR="00765836" w:rsidRPr="00765836">
        <w:rPr>
          <w:szCs w:val="22"/>
        </w:rPr>
        <w:t xml:space="preserve"> a vital role in global scientific and economic research, ecological sustainability, and national advancement.  Th</w:t>
      </w:r>
      <w:r>
        <w:rPr>
          <w:szCs w:val="22"/>
        </w:rPr>
        <w:t>ose resources</w:t>
      </w:r>
      <w:r w:rsidR="00765836" w:rsidRPr="00765836">
        <w:rPr>
          <w:szCs w:val="22"/>
        </w:rPr>
        <w:t xml:space="preserve"> </w:t>
      </w:r>
      <w:r>
        <w:rPr>
          <w:szCs w:val="22"/>
        </w:rPr>
        <w:t>we</w:t>
      </w:r>
      <w:r w:rsidR="00765836" w:rsidRPr="00765836">
        <w:rPr>
          <w:szCs w:val="22"/>
        </w:rPr>
        <w:t>re</w:t>
      </w:r>
      <w:r>
        <w:rPr>
          <w:szCs w:val="22"/>
        </w:rPr>
        <w:t xml:space="preserve"> also</w:t>
      </w:r>
      <w:r w:rsidR="00765836" w:rsidRPr="00765836">
        <w:rPr>
          <w:szCs w:val="22"/>
        </w:rPr>
        <w:t xml:space="preserve"> the heritage of its people, </w:t>
      </w:r>
      <w:r>
        <w:rPr>
          <w:szCs w:val="22"/>
        </w:rPr>
        <w:t xml:space="preserve">and </w:t>
      </w:r>
      <w:r w:rsidR="00765836" w:rsidRPr="00765836">
        <w:rPr>
          <w:szCs w:val="22"/>
        </w:rPr>
        <w:t xml:space="preserve">the essence of </w:t>
      </w:r>
      <w:r>
        <w:rPr>
          <w:szCs w:val="22"/>
        </w:rPr>
        <w:t xml:space="preserve">African </w:t>
      </w:r>
      <w:r w:rsidR="00765836" w:rsidRPr="00765836">
        <w:rPr>
          <w:szCs w:val="22"/>
        </w:rPr>
        <w:t>identity</w:t>
      </w:r>
      <w:r>
        <w:rPr>
          <w:szCs w:val="22"/>
        </w:rPr>
        <w:t>.</w:t>
      </w:r>
      <w:r w:rsidR="00765836" w:rsidRPr="00765836">
        <w:rPr>
          <w:szCs w:val="22"/>
        </w:rPr>
        <w:t xml:space="preserve"> </w:t>
      </w:r>
      <w:r>
        <w:rPr>
          <w:szCs w:val="22"/>
        </w:rPr>
        <w:t xml:space="preserve"> T</w:t>
      </w:r>
      <w:r w:rsidR="00765836" w:rsidRPr="00765836">
        <w:rPr>
          <w:szCs w:val="22"/>
        </w:rPr>
        <w:t>he</w:t>
      </w:r>
      <w:r w:rsidR="00417A05">
        <w:rPr>
          <w:szCs w:val="22"/>
        </w:rPr>
        <w:t>ir</w:t>
      </w:r>
      <w:r w:rsidR="00765836" w:rsidRPr="00765836">
        <w:rPr>
          <w:szCs w:val="22"/>
        </w:rPr>
        <w:t xml:space="preserve"> appropriate utilization</w:t>
      </w:r>
      <w:r>
        <w:rPr>
          <w:szCs w:val="22"/>
        </w:rPr>
        <w:t xml:space="preserve"> wa</w:t>
      </w:r>
      <w:r w:rsidR="00765836" w:rsidRPr="00765836">
        <w:rPr>
          <w:szCs w:val="22"/>
        </w:rPr>
        <w:t xml:space="preserve">s important not only </w:t>
      </w:r>
      <w:r>
        <w:rPr>
          <w:szCs w:val="22"/>
        </w:rPr>
        <w:t xml:space="preserve">for </w:t>
      </w:r>
      <w:r w:rsidR="00765836" w:rsidRPr="00765836">
        <w:rPr>
          <w:szCs w:val="22"/>
        </w:rPr>
        <w:t xml:space="preserve">the continent but </w:t>
      </w:r>
      <w:r>
        <w:rPr>
          <w:szCs w:val="22"/>
        </w:rPr>
        <w:t xml:space="preserve">also </w:t>
      </w:r>
      <w:r w:rsidR="00765836" w:rsidRPr="00765836">
        <w:rPr>
          <w:szCs w:val="22"/>
        </w:rPr>
        <w:t>for the global community.  The unregulated and unlawful historical access to use and exploit th</w:t>
      </w:r>
      <w:r>
        <w:rPr>
          <w:szCs w:val="22"/>
        </w:rPr>
        <w:t>o</w:t>
      </w:r>
      <w:r w:rsidR="00765836" w:rsidRPr="00765836">
        <w:rPr>
          <w:szCs w:val="22"/>
        </w:rPr>
        <w:t>se resources should require urgent and effective attention.  The conviction of th</w:t>
      </w:r>
      <w:r>
        <w:rPr>
          <w:szCs w:val="22"/>
        </w:rPr>
        <w:t>e</w:t>
      </w:r>
      <w:r w:rsidR="00765836" w:rsidRPr="00765836">
        <w:rPr>
          <w:szCs w:val="22"/>
        </w:rPr>
        <w:t xml:space="preserve"> global imperative motivated the journey towards developing a comprehensive international instrument that safeguard</w:t>
      </w:r>
      <w:r w:rsidR="00DF0837">
        <w:rPr>
          <w:szCs w:val="22"/>
        </w:rPr>
        <w:t>ed</w:t>
      </w:r>
      <w:r w:rsidR="00765836" w:rsidRPr="00765836">
        <w:rPr>
          <w:szCs w:val="22"/>
        </w:rPr>
        <w:t xml:space="preserve"> GRs and </w:t>
      </w:r>
      <w:proofErr w:type="spellStart"/>
      <w:r w:rsidR="00765836" w:rsidRPr="00765836">
        <w:rPr>
          <w:szCs w:val="22"/>
        </w:rPr>
        <w:t>aTK</w:t>
      </w:r>
      <w:proofErr w:type="spellEnd"/>
      <w:r w:rsidR="00765836" w:rsidRPr="00765836">
        <w:rPr>
          <w:szCs w:val="22"/>
        </w:rPr>
        <w:t xml:space="preserve">.  The </w:t>
      </w:r>
      <w:r w:rsidR="00DF0837">
        <w:rPr>
          <w:szCs w:val="22"/>
        </w:rPr>
        <w:t>Group</w:t>
      </w:r>
      <w:r w:rsidR="00765836" w:rsidRPr="00765836">
        <w:rPr>
          <w:szCs w:val="22"/>
        </w:rPr>
        <w:t xml:space="preserve"> acknowledged the progress made so far within the framework of the IGC.  It commended the dedication and constructive contribution of all participating delegations.  It </w:t>
      </w:r>
      <w:r w:rsidR="00DF0837">
        <w:rPr>
          <w:szCs w:val="22"/>
        </w:rPr>
        <w:t xml:space="preserve">also </w:t>
      </w:r>
      <w:r w:rsidR="00765836" w:rsidRPr="00765836">
        <w:rPr>
          <w:szCs w:val="22"/>
        </w:rPr>
        <w:t>thanked WIPO for facilitating the regional meetings and the technical meeting in Beijing to hold informal discussions among regional groups.  It expressed its gratitude to the Government of Algeria for hosting the African regional meeting and the Government of China for hosting the cross-regional meeting.  It recalled that the mandate of the Special Session was to close any remaining gaps in the document to a sufficient level with a view to advancing toward the Diplomatic Conference.  In th</w:t>
      </w:r>
      <w:r w:rsidR="00DF0837">
        <w:rPr>
          <w:szCs w:val="22"/>
        </w:rPr>
        <w:t>at</w:t>
      </w:r>
      <w:r w:rsidR="00765836" w:rsidRPr="00765836">
        <w:rPr>
          <w:szCs w:val="22"/>
        </w:rPr>
        <w:t xml:space="preserve"> regard, the African Group called upon all Member States to show political flexibility </w:t>
      </w:r>
      <w:proofErr w:type="gramStart"/>
      <w:r w:rsidR="00765836" w:rsidRPr="00765836">
        <w:rPr>
          <w:szCs w:val="22"/>
        </w:rPr>
        <w:t>in order to</w:t>
      </w:r>
      <w:proofErr w:type="gramEnd"/>
      <w:r w:rsidR="00765836" w:rsidRPr="00765836">
        <w:rPr>
          <w:szCs w:val="22"/>
        </w:rPr>
        <w:t xml:space="preserve"> make tangible progress toward the Diplomatic Conference.  The African Group reiterated its position that the future instrument should contain a mandatory disclosure requirement and ensure its mutual supportiveness with other relevant international instruments.  </w:t>
      </w:r>
      <w:r w:rsidR="00DF0837">
        <w:rPr>
          <w:szCs w:val="22"/>
        </w:rPr>
        <w:t>It</w:t>
      </w:r>
      <w:r w:rsidR="00765836" w:rsidRPr="00765836">
        <w:rPr>
          <w:szCs w:val="22"/>
        </w:rPr>
        <w:t xml:space="preserve"> hoped that </w:t>
      </w:r>
      <w:r w:rsidR="00DF0837">
        <w:rPr>
          <w:szCs w:val="22"/>
        </w:rPr>
        <w:t>the</w:t>
      </w:r>
      <w:r w:rsidR="00765836" w:rsidRPr="00765836">
        <w:rPr>
          <w:szCs w:val="22"/>
        </w:rPr>
        <w:t xml:space="preserve"> engagement and deliberations at the Special Session would be guided by a commitment to equity and fairness</w:t>
      </w:r>
      <w:r w:rsidR="00DF0837">
        <w:rPr>
          <w:szCs w:val="22"/>
        </w:rPr>
        <w:t>,</w:t>
      </w:r>
      <w:r w:rsidR="00765836" w:rsidRPr="00765836">
        <w:rPr>
          <w:szCs w:val="22"/>
        </w:rPr>
        <w:t xml:space="preserve"> as the</w:t>
      </w:r>
      <w:r w:rsidR="00DF0837">
        <w:rPr>
          <w:szCs w:val="22"/>
        </w:rPr>
        <w:t xml:space="preserve"> IGC</w:t>
      </w:r>
      <w:r w:rsidR="00765836" w:rsidRPr="00765836">
        <w:rPr>
          <w:szCs w:val="22"/>
        </w:rPr>
        <w:t xml:space="preserve"> </w:t>
      </w:r>
      <w:r w:rsidR="00765836" w:rsidRPr="00765836">
        <w:rPr>
          <w:szCs w:val="22"/>
        </w:rPr>
        <w:lastRenderedPageBreak/>
        <w:t>progress</w:t>
      </w:r>
      <w:r w:rsidR="00DF0837">
        <w:rPr>
          <w:szCs w:val="22"/>
        </w:rPr>
        <w:t>ed</w:t>
      </w:r>
      <w:r w:rsidR="00765836" w:rsidRPr="00765836">
        <w:rPr>
          <w:szCs w:val="22"/>
        </w:rPr>
        <w:t xml:space="preserve"> towards attaining an instrument that rectifie</w:t>
      </w:r>
      <w:r w:rsidR="00DF0837">
        <w:rPr>
          <w:szCs w:val="22"/>
        </w:rPr>
        <w:t>d</w:t>
      </w:r>
      <w:r w:rsidR="00765836" w:rsidRPr="00765836">
        <w:rPr>
          <w:szCs w:val="22"/>
        </w:rPr>
        <w:t xml:space="preserve"> the historical and current imbalances in the exploitation of GRs and TK.  It was essential that the benefits derived from th</w:t>
      </w:r>
      <w:r w:rsidR="006909F9">
        <w:rPr>
          <w:szCs w:val="22"/>
        </w:rPr>
        <w:t>o</w:t>
      </w:r>
      <w:r w:rsidR="00765836" w:rsidRPr="00765836">
        <w:rPr>
          <w:szCs w:val="22"/>
        </w:rPr>
        <w:t>se resources were distributed among all stakeholders, especially communities that ha</w:t>
      </w:r>
      <w:r w:rsidR="006909F9">
        <w:rPr>
          <w:szCs w:val="22"/>
        </w:rPr>
        <w:t>d</w:t>
      </w:r>
      <w:r w:rsidR="00765836" w:rsidRPr="00765836">
        <w:rPr>
          <w:szCs w:val="22"/>
        </w:rPr>
        <w:t xml:space="preserve"> served and continue</w:t>
      </w:r>
      <w:r w:rsidR="006909F9">
        <w:rPr>
          <w:szCs w:val="22"/>
        </w:rPr>
        <w:t>d</w:t>
      </w:r>
      <w:r w:rsidR="00765836" w:rsidRPr="00765836">
        <w:rPr>
          <w:szCs w:val="22"/>
        </w:rPr>
        <w:t xml:space="preserve"> to serve as their custodians.  While aiming to prevent the erroneous grant of patents, the instrument should ideally ensure that local committees ha</w:t>
      </w:r>
      <w:r w:rsidR="006909F9">
        <w:rPr>
          <w:szCs w:val="22"/>
        </w:rPr>
        <w:t>d</w:t>
      </w:r>
      <w:r w:rsidR="00765836" w:rsidRPr="00765836">
        <w:rPr>
          <w:szCs w:val="22"/>
        </w:rPr>
        <w:t xml:space="preserve"> authority over their resources.  Finally, it reaffirmed the readiness to engage constructively and its commitment to work</w:t>
      </w:r>
      <w:r w:rsidR="00FF4F73">
        <w:rPr>
          <w:szCs w:val="22"/>
        </w:rPr>
        <w:t>ing</w:t>
      </w:r>
      <w:r w:rsidR="00765836" w:rsidRPr="00765836">
        <w:rPr>
          <w:szCs w:val="22"/>
        </w:rPr>
        <w:t xml:space="preserve"> collaboratively with all Member States to craft a fair, </w:t>
      </w:r>
      <w:proofErr w:type="gramStart"/>
      <w:r w:rsidR="00765836" w:rsidRPr="00765836">
        <w:rPr>
          <w:szCs w:val="22"/>
        </w:rPr>
        <w:t>balanced</w:t>
      </w:r>
      <w:proofErr w:type="gramEnd"/>
      <w:r w:rsidR="00765836" w:rsidRPr="00765836">
        <w:rPr>
          <w:szCs w:val="22"/>
        </w:rPr>
        <w:t xml:space="preserve"> and effective international instrument. </w:t>
      </w:r>
    </w:p>
    <w:p w14:paraId="24F9354C" w14:textId="77777777" w:rsidR="00765836" w:rsidRPr="00765836" w:rsidRDefault="00765836" w:rsidP="00765836">
      <w:pPr>
        <w:rPr>
          <w:szCs w:val="22"/>
        </w:rPr>
      </w:pPr>
    </w:p>
    <w:p w14:paraId="077E7011" w14:textId="23780776" w:rsidR="00765836" w:rsidRPr="00765836" w:rsidRDefault="00964B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remained confident that the </w:t>
      </w:r>
      <w:r w:rsidR="005C06C9">
        <w:rPr>
          <w:szCs w:val="22"/>
        </w:rPr>
        <w:t>IGC</w:t>
      </w:r>
      <w:r w:rsidR="00765836" w:rsidRPr="00765836">
        <w:rPr>
          <w:szCs w:val="22"/>
        </w:rPr>
        <w:t xml:space="preserve"> would be able to make progress and put forward a report with a revised draft text to the Preparatory Committee.  It expressed appreciation for the </w:t>
      </w:r>
      <w:r w:rsidR="003117A1">
        <w:rPr>
          <w:szCs w:val="22"/>
        </w:rPr>
        <w:t>v</w:t>
      </w:r>
      <w:r w:rsidR="00765836" w:rsidRPr="00765836">
        <w:rPr>
          <w:szCs w:val="22"/>
        </w:rPr>
        <w:t>irtual</w:t>
      </w:r>
      <w:r w:rsidR="003117A1">
        <w:rPr>
          <w:szCs w:val="22"/>
        </w:rPr>
        <w:t xml:space="preserve"> e</w:t>
      </w:r>
      <w:r w:rsidR="00765836" w:rsidRPr="00765836">
        <w:rPr>
          <w:szCs w:val="22"/>
        </w:rPr>
        <w:t xml:space="preserve">xpert </w:t>
      </w:r>
      <w:r w:rsidR="003117A1">
        <w:rPr>
          <w:szCs w:val="22"/>
        </w:rPr>
        <w:t>g</w:t>
      </w:r>
      <w:r w:rsidR="00765836" w:rsidRPr="00765836">
        <w:rPr>
          <w:szCs w:val="22"/>
        </w:rPr>
        <w:t>roups and their contributions to expedit</w:t>
      </w:r>
      <w:r w:rsidR="003117A1">
        <w:rPr>
          <w:szCs w:val="22"/>
        </w:rPr>
        <w:t>ing</w:t>
      </w:r>
      <w:r w:rsidR="00765836" w:rsidRPr="00765836">
        <w:rPr>
          <w:szCs w:val="22"/>
        </w:rPr>
        <w:t xml:space="preserve"> the work of the IGC.  </w:t>
      </w:r>
      <w:r w:rsidR="003117A1">
        <w:rPr>
          <w:szCs w:val="22"/>
        </w:rPr>
        <w:t>C</w:t>
      </w:r>
      <w:r w:rsidR="00765836" w:rsidRPr="00765836">
        <w:rPr>
          <w:szCs w:val="22"/>
        </w:rPr>
        <w:t xml:space="preserve">onsidering the nature of the expert groups to provide neutral and technical analysis, the result of their discussions should be given due consideration in the discussions during </w:t>
      </w:r>
      <w:r w:rsidR="003117A1">
        <w:rPr>
          <w:szCs w:val="22"/>
        </w:rPr>
        <w:t>the Special Session</w:t>
      </w:r>
      <w:r w:rsidR="00765836" w:rsidRPr="00765836">
        <w:rPr>
          <w:szCs w:val="22"/>
        </w:rPr>
        <w:t>.  Th</w:t>
      </w:r>
      <w:r w:rsidR="003117A1">
        <w:rPr>
          <w:szCs w:val="22"/>
        </w:rPr>
        <w:t>e</w:t>
      </w:r>
      <w:r w:rsidR="00765836" w:rsidRPr="00765836">
        <w:rPr>
          <w:szCs w:val="22"/>
        </w:rPr>
        <w:t xml:space="preserve"> Special Session </w:t>
      </w:r>
      <w:r w:rsidR="003117A1">
        <w:rPr>
          <w:szCs w:val="22"/>
        </w:rPr>
        <w:t>was</w:t>
      </w:r>
      <w:r w:rsidR="00765836" w:rsidRPr="00765836">
        <w:rPr>
          <w:szCs w:val="22"/>
        </w:rPr>
        <w:t xml:space="preserve"> the last IGC session to advance </w:t>
      </w:r>
      <w:r w:rsidR="003117A1">
        <w:rPr>
          <w:szCs w:val="22"/>
        </w:rPr>
        <w:t xml:space="preserve">the discussion </w:t>
      </w:r>
      <w:r w:rsidR="00765836" w:rsidRPr="00765836">
        <w:rPr>
          <w:szCs w:val="22"/>
        </w:rPr>
        <w:t xml:space="preserve">on the substantive issues in the draft text.  It stressed the importance of applying an efficient and transparent working methodology to make full use of the time available.  It showed </w:t>
      </w:r>
      <w:r w:rsidR="003117A1">
        <w:rPr>
          <w:szCs w:val="22"/>
        </w:rPr>
        <w:t xml:space="preserve">its </w:t>
      </w:r>
      <w:r w:rsidR="00765836" w:rsidRPr="00765836">
        <w:rPr>
          <w:szCs w:val="22"/>
        </w:rPr>
        <w:t xml:space="preserve">support for the establishment of </w:t>
      </w:r>
      <w:r w:rsidR="00765836" w:rsidRPr="006F30B2">
        <w:rPr>
          <w:i/>
          <w:iCs/>
          <w:szCs w:val="22"/>
        </w:rPr>
        <w:t>ad hoc</w:t>
      </w:r>
      <w:r w:rsidR="00765836" w:rsidRPr="00765836">
        <w:rPr>
          <w:szCs w:val="22"/>
        </w:rPr>
        <w:t xml:space="preserve"> contact groups that would be open to all interested delegates.  It wished that th</w:t>
      </w:r>
      <w:r w:rsidR="006F30B2">
        <w:rPr>
          <w:szCs w:val="22"/>
        </w:rPr>
        <w:t>o</w:t>
      </w:r>
      <w:r w:rsidR="00765836" w:rsidRPr="00765836">
        <w:rPr>
          <w:szCs w:val="22"/>
        </w:rPr>
        <w:t xml:space="preserve">se </w:t>
      </w:r>
      <w:r w:rsidR="00765836" w:rsidRPr="006F30B2">
        <w:rPr>
          <w:i/>
          <w:iCs/>
          <w:szCs w:val="22"/>
        </w:rPr>
        <w:t>ad hoc</w:t>
      </w:r>
      <w:r w:rsidR="00765836" w:rsidRPr="00765836">
        <w:rPr>
          <w:szCs w:val="22"/>
        </w:rPr>
        <w:t xml:space="preserve"> contact groups would negotiate the text with a view to finding consensus in the plenary and, if necessary, amending the </w:t>
      </w:r>
      <w:r w:rsidR="006F30B2">
        <w:rPr>
          <w:szCs w:val="22"/>
        </w:rPr>
        <w:t>draft text</w:t>
      </w:r>
      <w:r w:rsidR="00765836" w:rsidRPr="00765836">
        <w:rPr>
          <w:szCs w:val="22"/>
        </w:rPr>
        <w:t>.  At th</w:t>
      </w:r>
      <w:r w:rsidR="006F30B2">
        <w:rPr>
          <w:szCs w:val="22"/>
        </w:rPr>
        <w:t>at</w:t>
      </w:r>
      <w:r w:rsidR="00765836" w:rsidRPr="00765836">
        <w:rPr>
          <w:szCs w:val="22"/>
        </w:rPr>
        <w:t xml:space="preserve"> stage of the negotiations, and given the brevity of the draft text, it would be crucial that the revision</w:t>
      </w:r>
      <w:r w:rsidR="006F30B2">
        <w:rPr>
          <w:szCs w:val="22"/>
        </w:rPr>
        <w:t>s</w:t>
      </w:r>
      <w:r w:rsidR="00765836" w:rsidRPr="00765836">
        <w:rPr>
          <w:szCs w:val="22"/>
        </w:rPr>
        <w:t xml:space="preserve"> of the draft instrument included the texts negotiated by Member States.  It stressed the importance of organizing the revisions in an efficient manner.  With respect to the role of facilitators, </w:t>
      </w:r>
      <w:r w:rsidR="006F30B2">
        <w:rPr>
          <w:szCs w:val="22"/>
        </w:rPr>
        <w:t>Group B expressed</w:t>
      </w:r>
      <w:r w:rsidR="00765836" w:rsidRPr="00765836">
        <w:rPr>
          <w:szCs w:val="22"/>
        </w:rPr>
        <w:t xml:space="preserve"> some concerns.  </w:t>
      </w:r>
      <w:r w:rsidR="006F30B2">
        <w:rPr>
          <w:szCs w:val="22"/>
        </w:rPr>
        <w:t>It supported</w:t>
      </w:r>
      <w:r w:rsidR="00765836" w:rsidRPr="00765836">
        <w:rPr>
          <w:szCs w:val="22"/>
        </w:rPr>
        <w:t xml:space="preserve"> a transparent, inclusive, and Member State-driven methodology.  It then highlighted a few substantive issues which were important to all Group B members.  </w:t>
      </w:r>
      <w:r w:rsidR="00622270">
        <w:rPr>
          <w:szCs w:val="22"/>
        </w:rPr>
        <w:t>I</w:t>
      </w:r>
      <w:r w:rsidR="00765836" w:rsidRPr="00765836">
        <w:rPr>
          <w:szCs w:val="22"/>
        </w:rPr>
        <w:t xml:space="preserve">t was of utmost importance that the instrument set appropriate standards for disclosure at the international level, including floors and ceilings.  </w:t>
      </w:r>
      <w:r w:rsidR="00622270">
        <w:rPr>
          <w:szCs w:val="22"/>
        </w:rPr>
        <w:t>T</w:t>
      </w:r>
      <w:r w:rsidR="00765836" w:rsidRPr="00765836">
        <w:rPr>
          <w:szCs w:val="22"/>
        </w:rPr>
        <w:t xml:space="preserve">he disclosure requirement should provide a useful and shared international standard and must be drafted as a transparency measure.  This also meant that the content and the trigger for disclosure would need to be clear and reasonable for applicants, easily implementable by offices, and meaningful in a patent context.  </w:t>
      </w:r>
      <w:r w:rsidR="00622270">
        <w:rPr>
          <w:szCs w:val="22"/>
        </w:rPr>
        <w:t>A</w:t>
      </w:r>
      <w:r w:rsidR="00765836" w:rsidRPr="00765836">
        <w:rPr>
          <w:szCs w:val="22"/>
        </w:rPr>
        <w:t>ny sanctions must be balanced and should consider practical implications for innovation, and any post-grant sanctions for noncompliance with the disclosure requirement should not provide a basis for revoking patents or otherwise interfering with the patent holder</w:t>
      </w:r>
      <w:r w:rsidR="00622270">
        <w:rPr>
          <w:szCs w:val="22"/>
        </w:rPr>
        <w:t>’</w:t>
      </w:r>
      <w:r w:rsidR="00765836" w:rsidRPr="00765836">
        <w:rPr>
          <w:szCs w:val="22"/>
        </w:rPr>
        <w:t xml:space="preserve">s rights.  </w:t>
      </w:r>
      <w:r w:rsidR="00622270">
        <w:rPr>
          <w:szCs w:val="22"/>
        </w:rPr>
        <w:t>I</w:t>
      </w:r>
      <w:r w:rsidR="00765836" w:rsidRPr="00765836">
        <w:rPr>
          <w:szCs w:val="22"/>
        </w:rPr>
        <w:t xml:space="preserve">n negotiating the text of this instrument, the relationship of the instrument with other international agreements should be further considered.  </w:t>
      </w:r>
      <w:r w:rsidR="00622270">
        <w:rPr>
          <w:szCs w:val="22"/>
        </w:rPr>
        <w:t>Group B</w:t>
      </w:r>
      <w:r w:rsidR="00765836" w:rsidRPr="00765836">
        <w:rPr>
          <w:szCs w:val="22"/>
        </w:rPr>
        <w:t xml:space="preserve"> looked forward to the continued and active participation of Indigenous Peoples </w:t>
      </w:r>
      <w:r w:rsidR="00622270">
        <w:rPr>
          <w:szCs w:val="22"/>
        </w:rPr>
        <w:t>as well as</w:t>
      </w:r>
      <w:r w:rsidR="00765836" w:rsidRPr="00765836">
        <w:rPr>
          <w:szCs w:val="22"/>
        </w:rPr>
        <w:t xml:space="preserve"> local communities</w:t>
      </w:r>
      <w:r w:rsidR="00622270">
        <w:rPr>
          <w:szCs w:val="22"/>
        </w:rPr>
        <w:t>,</w:t>
      </w:r>
      <w:r w:rsidR="00765836" w:rsidRPr="00765836">
        <w:rPr>
          <w:szCs w:val="22"/>
        </w:rPr>
        <w:t xml:space="preserve"> </w:t>
      </w:r>
      <w:r w:rsidR="00622270">
        <w:rPr>
          <w:szCs w:val="22"/>
        </w:rPr>
        <w:t>and</w:t>
      </w:r>
      <w:r w:rsidR="00765836" w:rsidRPr="00765836">
        <w:rPr>
          <w:szCs w:val="22"/>
        </w:rPr>
        <w:t xml:space="preserve"> other observers in the IGC.  It acknowledged their valuable and essential contribution to the work of </w:t>
      </w:r>
      <w:r w:rsidR="00622270">
        <w:rPr>
          <w:szCs w:val="22"/>
        </w:rPr>
        <w:t>the IGC</w:t>
      </w:r>
      <w:r w:rsidR="00765836" w:rsidRPr="00765836">
        <w:rPr>
          <w:szCs w:val="22"/>
        </w:rPr>
        <w:t xml:space="preserve">.  In that regard, Group B expressed its gratitude to the Governments of Mexico, </w:t>
      </w:r>
      <w:proofErr w:type="gramStart"/>
      <w:r w:rsidR="00765836" w:rsidRPr="00765836">
        <w:rPr>
          <w:szCs w:val="22"/>
        </w:rPr>
        <w:t>Australia</w:t>
      </w:r>
      <w:proofErr w:type="gramEnd"/>
      <w:r w:rsidR="00765836" w:rsidRPr="00765836">
        <w:rPr>
          <w:szCs w:val="22"/>
        </w:rPr>
        <w:t xml:space="preserve"> and Germany for their contributions to the WIPO Voluntary</w:t>
      </w:r>
      <w:r w:rsidR="00622270">
        <w:rPr>
          <w:szCs w:val="22"/>
        </w:rPr>
        <w:t xml:space="preserve"> Fund</w:t>
      </w:r>
      <w:r w:rsidR="00765836" w:rsidRPr="00765836">
        <w:rPr>
          <w:szCs w:val="22"/>
        </w:rPr>
        <w:t xml:space="preserve"> to enable the effective participation</w:t>
      </w:r>
      <w:r w:rsidR="00622270">
        <w:rPr>
          <w:szCs w:val="22"/>
        </w:rPr>
        <w:t xml:space="preserve"> of indigenous representatives</w:t>
      </w:r>
      <w:r w:rsidR="00765836" w:rsidRPr="00765836">
        <w:rPr>
          <w:szCs w:val="22"/>
        </w:rPr>
        <w:t xml:space="preserve"> in the Special Session as well as the Preparatory Committee.  It reiterated its continuous engagement in the work of the </w:t>
      </w:r>
      <w:r w:rsidR="00622270">
        <w:rPr>
          <w:szCs w:val="22"/>
        </w:rPr>
        <w:t>IGC</w:t>
      </w:r>
      <w:r w:rsidR="00765836" w:rsidRPr="00765836">
        <w:rPr>
          <w:szCs w:val="22"/>
        </w:rPr>
        <w:t xml:space="preserve"> to contribute constructively to a mutually beneficial result on the path to the Diplomatic Conference.</w:t>
      </w:r>
    </w:p>
    <w:p w14:paraId="189DEC48" w14:textId="77777777" w:rsidR="00765836" w:rsidRPr="00765836" w:rsidRDefault="00765836" w:rsidP="00765836">
      <w:pPr>
        <w:rPr>
          <w:szCs w:val="22"/>
        </w:rPr>
      </w:pPr>
    </w:p>
    <w:p w14:paraId="7D7E5128" w14:textId="76649CC5" w:rsidR="00765836" w:rsidRPr="00765836" w:rsidRDefault="009B171C"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China thanked</w:t>
      </w:r>
      <w:r w:rsidR="005A6D54">
        <w:rPr>
          <w:szCs w:val="22"/>
        </w:rPr>
        <w:t xml:space="preserve"> the Chair, Vice Chairs and Secretariat</w:t>
      </w:r>
      <w:r w:rsidR="00765836" w:rsidRPr="00765836">
        <w:rPr>
          <w:szCs w:val="22"/>
        </w:rPr>
        <w:t xml:space="preserve">.  It </w:t>
      </w:r>
      <w:r w:rsidR="0049162D">
        <w:rPr>
          <w:szCs w:val="22"/>
        </w:rPr>
        <w:t>recalled</w:t>
      </w:r>
      <w:r w:rsidR="00765836" w:rsidRPr="00765836">
        <w:rPr>
          <w:szCs w:val="22"/>
        </w:rPr>
        <w:t xml:space="preserve"> the regional meetings and all the work that ha</w:t>
      </w:r>
      <w:r w:rsidR="00C03EF2">
        <w:rPr>
          <w:szCs w:val="22"/>
        </w:rPr>
        <w:t>d</w:t>
      </w:r>
      <w:r w:rsidR="00765836" w:rsidRPr="00765836">
        <w:rPr>
          <w:szCs w:val="22"/>
        </w:rPr>
        <w:t xml:space="preserve"> been done to better prepare</w:t>
      </w:r>
      <w:r w:rsidR="00C03EF2">
        <w:rPr>
          <w:szCs w:val="22"/>
        </w:rPr>
        <w:t xml:space="preserve"> for</w:t>
      </w:r>
      <w:r w:rsidR="00765836" w:rsidRPr="00765836">
        <w:rPr>
          <w:szCs w:val="22"/>
        </w:rPr>
        <w:t xml:space="preserve"> the Diplomatic Conference.  It </w:t>
      </w:r>
      <w:r w:rsidR="00C03EF2">
        <w:rPr>
          <w:szCs w:val="22"/>
        </w:rPr>
        <w:t xml:space="preserve">also </w:t>
      </w:r>
      <w:r w:rsidR="00765836" w:rsidRPr="00765836">
        <w:rPr>
          <w:szCs w:val="22"/>
        </w:rPr>
        <w:t xml:space="preserve">recalled the </w:t>
      </w:r>
      <w:r w:rsidR="00C03EF2">
        <w:rPr>
          <w:szCs w:val="22"/>
        </w:rPr>
        <w:t xml:space="preserve">cross </w:t>
      </w:r>
      <w:r w:rsidR="00765836" w:rsidRPr="00765836">
        <w:rPr>
          <w:szCs w:val="22"/>
        </w:rPr>
        <w:t>regional meeting in Beijing from July 25 to 27, 2023, where delegates had</w:t>
      </w:r>
      <w:r w:rsidR="00C03EF2">
        <w:rPr>
          <w:szCs w:val="22"/>
        </w:rPr>
        <w:t xml:space="preserve"> had</w:t>
      </w:r>
      <w:r w:rsidR="00765836" w:rsidRPr="00765836">
        <w:rPr>
          <w:szCs w:val="22"/>
        </w:rPr>
        <w:t xml:space="preserve"> an informal exchange on important issues related to GRs and </w:t>
      </w:r>
      <w:proofErr w:type="spellStart"/>
      <w:r w:rsidR="00765836" w:rsidRPr="00765836">
        <w:rPr>
          <w:szCs w:val="22"/>
        </w:rPr>
        <w:t>aTK</w:t>
      </w:r>
      <w:proofErr w:type="spellEnd"/>
      <w:r w:rsidR="005A6D54">
        <w:rPr>
          <w:szCs w:val="22"/>
        </w:rPr>
        <w:t xml:space="preserve"> and thanked all participants in the Beijing meeting</w:t>
      </w:r>
      <w:r w:rsidR="00765836" w:rsidRPr="00765836">
        <w:rPr>
          <w:szCs w:val="22"/>
        </w:rPr>
        <w:t>.  It recalled that th</w:t>
      </w:r>
      <w:r w:rsidR="00733DB3">
        <w:rPr>
          <w:szCs w:val="22"/>
        </w:rPr>
        <w:t>e</w:t>
      </w:r>
      <w:r w:rsidR="00765836" w:rsidRPr="00765836">
        <w:rPr>
          <w:szCs w:val="22"/>
        </w:rPr>
        <w:t xml:space="preserve"> Special Session would </w:t>
      </w:r>
      <w:r w:rsidR="006E1D9A">
        <w:rPr>
          <w:szCs w:val="22"/>
        </w:rPr>
        <w:t>be</w:t>
      </w:r>
      <w:r w:rsidR="00765836" w:rsidRPr="00765836">
        <w:rPr>
          <w:szCs w:val="22"/>
        </w:rPr>
        <w:t xml:space="preserve"> the final opportunity for a focused discussion on the text before </w:t>
      </w:r>
      <w:r w:rsidR="006E1D9A">
        <w:rPr>
          <w:szCs w:val="22"/>
        </w:rPr>
        <w:t xml:space="preserve">the </w:t>
      </w:r>
      <w:r w:rsidR="00765836" w:rsidRPr="00765836">
        <w:rPr>
          <w:szCs w:val="22"/>
        </w:rPr>
        <w:t xml:space="preserve">Diplomatic Conference.  </w:t>
      </w:r>
      <w:r w:rsidR="006E1D9A">
        <w:rPr>
          <w:szCs w:val="22"/>
        </w:rPr>
        <w:t>M</w:t>
      </w:r>
      <w:r w:rsidR="00765836" w:rsidRPr="00765836">
        <w:rPr>
          <w:szCs w:val="22"/>
        </w:rPr>
        <w:t>any issues remained</w:t>
      </w:r>
      <w:r w:rsidR="006E1D9A">
        <w:rPr>
          <w:szCs w:val="22"/>
        </w:rPr>
        <w:t xml:space="preserve">, and </w:t>
      </w:r>
      <w:r w:rsidR="00765836" w:rsidRPr="00765836">
        <w:rPr>
          <w:szCs w:val="22"/>
        </w:rPr>
        <w:t xml:space="preserve">there would be </w:t>
      </w:r>
      <w:r w:rsidR="006E1D9A">
        <w:rPr>
          <w:szCs w:val="22"/>
        </w:rPr>
        <w:t>a</w:t>
      </w:r>
      <w:r w:rsidR="00765836" w:rsidRPr="00765836">
        <w:rPr>
          <w:szCs w:val="22"/>
        </w:rPr>
        <w:t xml:space="preserve"> need to further bridge differences </w:t>
      </w:r>
      <w:proofErr w:type="gramStart"/>
      <w:r w:rsidR="00765836" w:rsidRPr="00765836">
        <w:rPr>
          <w:szCs w:val="22"/>
        </w:rPr>
        <w:t>in order to</w:t>
      </w:r>
      <w:proofErr w:type="gramEnd"/>
      <w:r w:rsidR="00765836" w:rsidRPr="00765836">
        <w:rPr>
          <w:szCs w:val="22"/>
        </w:rPr>
        <w:t xml:space="preserve"> arrive at a solution that </w:t>
      </w:r>
      <w:r w:rsidR="006E1D9A">
        <w:rPr>
          <w:szCs w:val="22"/>
        </w:rPr>
        <w:t>was</w:t>
      </w:r>
      <w:r w:rsidR="00765836" w:rsidRPr="00765836">
        <w:rPr>
          <w:szCs w:val="22"/>
        </w:rPr>
        <w:t xml:space="preserve"> acceptable to all parties.  It reaffirmed its </w:t>
      </w:r>
      <w:r w:rsidR="00DB6965">
        <w:rPr>
          <w:szCs w:val="22"/>
        </w:rPr>
        <w:t>commitment</w:t>
      </w:r>
      <w:r w:rsidR="00765836" w:rsidRPr="00765836">
        <w:rPr>
          <w:szCs w:val="22"/>
        </w:rPr>
        <w:t xml:space="preserve"> to participat</w:t>
      </w:r>
      <w:r w:rsidR="00FF4F73">
        <w:rPr>
          <w:szCs w:val="22"/>
        </w:rPr>
        <w:t>ing</w:t>
      </w:r>
      <w:r w:rsidR="00765836" w:rsidRPr="00765836">
        <w:rPr>
          <w:szCs w:val="22"/>
        </w:rPr>
        <w:t xml:space="preserve"> in the discussions in a positive, </w:t>
      </w:r>
      <w:proofErr w:type="gramStart"/>
      <w:r w:rsidR="00765836" w:rsidRPr="00765836">
        <w:rPr>
          <w:szCs w:val="22"/>
        </w:rPr>
        <w:t>pragmatic</w:t>
      </w:r>
      <w:proofErr w:type="gramEnd"/>
      <w:r w:rsidR="00765836" w:rsidRPr="00765836">
        <w:rPr>
          <w:szCs w:val="22"/>
        </w:rPr>
        <w:t xml:space="preserve"> and constructive manner.  It </w:t>
      </w:r>
      <w:r w:rsidR="00DB6965">
        <w:rPr>
          <w:szCs w:val="22"/>
        </w:rPr>
        <w:t>suggested</w:t>
      </w:r>
      <w:r w:rsidR="00765836" w:rsidRPr="00765836">
        <w:rPr>
          <w:szCs w:val="22"/>
        </w:rPr>
        <w:t xml:space="preserve"> focusing on the provisions on disclosure requirements, sanctions</w:t>
      </w:r>
      <w:r w:rsidR="00DB6965">
        <w:rPr>
          <w:szCs w:val="22"/>
        </w:rPr>
        <w:t>,</w:t>
      </w:r>
      <w:r w:rsidR="00765836" w:rsidRPr="00765836">
        <w:rPr>
          <w:szCs w:val="22"/>
        </w:rPr>
        <w:t xml:space="preserve"> and exceptions and limitations.  It reiterated </w:t>
      </w:r>
      <w:r w:rsidR="00765836" w:rsidRPr="00765836">
        <w:rPr>
          <w:szCs w:val="22"/>
        </w:rPr>
        <w:lastRenderedPageBreak/>
        <w:t>its willingness to actively exchange views with all parties on relevant issues.  It called on all parties to work together during th</w:t>
      </w:r>
      <w:r w:rsidR="00DB6965">
        <w:rPr>
          <w:szCs w:val="22"/>
        </w:rPr>
        <w:t>e</w:t>
      </w:r>
      <w:r w:rsidR="00765836" w:rsidRPr="00765836">
        <w:rPr>
          <w:szCs w:val="22"/>
        </w:rPr>
        <w:t xml:space="preserve"> Special Session and demonstrate flexibility </w:t>
      </w:r>
      <w:proofErr w:type="gramStart"/>
      <w:r w:rsidR="00765836" w:rsidRPr="00765836">
        <w:rPr>
          <w:szCs w:val="22"/>
        </w:rPr>
        <w:t>in order to</w:t>
      </w:r>
      <w:proofErr w:type="gramEnd"/>
      <w:r w:rsidR="00765836" w:rsidRPr="00765836">
        <w:rPr>
          <w:szCs w:val="22"/>
        </w:rPr>
        <w:t xml:space="preserve"> narrow </w:t>
      </w:r>
      <w:r w:rsidR="00DB6965">
        <w:rPr>
          <w:szCs w:val="22"/>
        </w:rPr>
        <w:t>gaps</w:t>
      </w:r>
      <w:r w:rsidR="00765836" w:rsidRPr="00765836">
        <w:rPr>
          <w:szCs w:val="22"/>
        </w:rPr>
        <w:t xml:space="preserve"> and forge consensus.  It </w:t>
      </w:r>
      <w:r w:rsidR="00E645B1">
        <w:rPr>
          <w:szCs w:val="22"/>
        </w:rPr>
        <w:t>hoped</w:t>
      </w:r>
      <w:r w:rsidR="00765836" w:rsidRPr="00765836">
        <w:rPr>
          <w:szCs w:val="22"/>
        </w:rPr>
        <w:t xml:space="preserve"> that this session would make positive progress towards the conclusion of a meaningful international instrument for the proper protection of GRs</w:t>
      </w:r>
      <w:r w:rsidR="00E645B1">
        <w:rPr>
          <w:szCs w:val="22"/>
        </w:rPr>
        <w:t>,</w:t>
      </w:r>
      <w:r w:rsidR="00765836" w:rsidRPr="00765836">
        <w:rPr>
          <w:szCs w:val="22"/>
        </w:rPr>
        <w:t xml:space="preserve"> </w:t>
      </w:r>
      <w:r w:rsidR="00E645B1">
        <w:rPr>
          <w:szCs w:val="22"/>
        </w:rPr>
        <w:t>which</w:t>
      </w:r>
      <w:r w:rsidR="00765836" w:rsidRPr="00765836">
        <w:rPr>
          <w:szCs w:val="22"/>
        </w:rPr>
        <w:t xml:space="preserve"> would therefore lay a solid foundation for the convening of the Diplomatic Conference.  </w:t>
      </w:r>
    </w:p>
    <w:p w14:paraId="71FC64EA" w14:textId="77777777" w:rsidR="00765836" w:rsidRPr="00765836" w:rsidRDefault="00765836" w:rsidP="00765836">
      <w:pPr>
        <w:rPr>
          <w:szCs w:val="22"/>
        </w:rPr>
      </w:pPr>
    </w:p>
    <w:p w14:paraId="7AB848BC" w14:textId="2BBB075D" w:rsidR="00765836" w:rsidRPr="00765836" w:rsidRDefault="0013463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w:t>
      </w:r>
      <w:r w:rsidR="00765836" w:rsidRPr="00361F32">
        <w:rPr>
          <w:szCs w:val="22"/>
        </w:rPr>
        <w:t xml:space="preserve">speaking on behalf of </w:t>
      </w:r>
      <w:r w:rsidR="00361F32">
        <w:rPr>
          <w:szCs w:val="22"/>
        </w:rPr>
        <w:t xml:space="preserve">the </w:t>
      </w:r>
      <w:r w:rsidR="00765836" w:rsidRPr="00361F32">
        <w:rPr>
          <w:szCs w:val="22"/>
        </w:rPr>
        <w:t>CEBS</w:t>
      </w:r>
      <w:r w:rsidR="00361F32">
        <w:rPr>
          <w:szCs w:val="22"/>
        </w:rPr>
        <w:t xml:space="preserve"> Group</w:t>
      </w:r>
      <w:r w:rsidR="00765836" w:rsidRPr="00361F32">
        <w:rPr>
          <w:szCs w:val="22"/>
        </w:rPr>
        <w:t>, looked forward to discussi</w:t>
      </w:r>
      <w:r w:rsidR="00361F32">
        <w:rPr>
          <w:szCs w:val="22"/>
        </w:rPr>
        <w:t>ng</w:t>
      </w:r>
      <w:r w:rsidR="00765836" w:rsidRPr="00361F32">
        <w:rPr>
          <w:szCs w:val="22"/>
        </w:rPr>
        <w:t xml:space="preserve"> the proposed provisions</w:t>
      </w:r>
      <w:r w:rsidR="00361F32">
        <w:rPr>
          <w:szCs w:val="22"/>
        </w:rPr>
        <w:t>,</w:t>
      </w:r>
      <w:r w:rsidR="00765836" w:rsidRPr="00361F32">
        <w:rPr>
          <w:szCs w:val="22"/>
        </w:rPr>
        <w:t xml:space="preserve"> and modalities of the working methodology for the session.  It emphasized that the work should be based on Member State-driven principles, ensuring full transparency in the process of negotiations.  The importance of involving Indigenous Peoples </w:t>
      </w:r>
      <w:r w:rsidR="00361F32">
        <w:rPr>
          <w:szCs w:val="22"/>
        </w:rPr>
        <w:t>as well as</w:t>
      </w:r>
      <w:r w:rsidR="00765836" w:rsidRPr="00361F32">
        <w:rPr>
          <w:szCs w:val="22"/>
        </w:rPr>
        <w:t xml:space="preserve"> local communities in th</w:t>
      </w:r>
      <w:r w:rsidR="00361F32">
        <w:rPr>
          <w:szCs w:val="22"/>
        </w:rPr>
        <w:t>e</w:t>
      </w:r>
      <w:r w:rsidR="00765836" w:rsidRPr="00361F32">
        <w:rPr>
          <w:szCs w:val="22"/>
        </w:rPr>
        <w:t xml:space="preserve"> process was emphasized, and thanks were extended to the Governments of Australia, </w:t>
      </w:r>
      <w:proofErr w:type="gramStart"/>
      <w:r w:rsidR="00765836" w:rsidRPr="00361F32">
        <w:rPr>
          <w:szCs w:val="22"/>
        </w:rPr>
        <w:t>Germany</w:t>
      </w:r>
      <w:proofErr w:type="gramEnd"/>
      <w:r w:rsidR="00765836" w:rsidRPr="00361F32">
        <w:rPr>
          <w:szCs w:val="22"/>
        </w:rPr>
        <w:t xml:space="preserve"> and Mexico for their</w:t>
      </w:r>
      <w:r w:rsidR="00765836" w:rsidRPr="00765836">
        <w:rPr>
          <w:szCs w:val="22"/>
        </w:rPr>
        <w:t xml:space="preserve"> contributions to the WIPO Voluntary Fund.  It also welcomed the recent agreement within the P</w:t>
      </w:r>
      <w:r w:rsidR="00361F32">
        <w:rPr>
          <w:szCs w:val="22"/>
        </w:rPr>
        <w:t>rogram and Budget for</w:t>
      </w:r>
      <w:r w:rsidR="00765836" w:rsidRPr="00765836">
        <w:rPr>
          <w:szCs w:val="22"/>
        </w:rPr>
        <w:t xml:space="preserve"> 2024/2025</w:t>
      </w:r>
      <w:r w:rsidR="00361F32">
        <w:rPr>
          <w:szCs w:val="22"/>
        </w:rPr>
        <w:t xml:space="preserve">, </w:t>
      </w:r>
      <w:r w:rsidR="00765836" w:rsidRPr="00765836">
        <w:rPr>
          <w:szCs w:val="22"/>
        </w:rPr>
        <w:t xml:space="preserve">facilitating the participation of representatives of Indigenous Peoples </w:t>
      </w:r>
      <w:r w:rsidR="00361F32">
        <w:rPr>
          <w:szCs w:val="22"/>
        </w:rPr>
        <w:t>as well as</w:t>
      </w:r>
      <w:r w:rsidR="00765836" w:rsidRPr="00765836">
        <w:rPr>
          <w:szCs w:val="22"/>
        </w:rPr>
        <w:t xml:space="preserve"> local communities in the work of the IGC and the Diplomatic Conference.  It thanked the </w:t>
      </w:r>
      <w:r w:rsidR="00361F32">
        <w:rPr>
          <w:szCs w:val="22"/>
        </w:rPr>
        <w:t>G</w:t>
      </w:r>
      <w:r w:rsidR="00765836" w:rsidRPr="00765836">
        <w:rPr>
          <w:szCs w:val="22"/>
        </w:rPr>
        <w:t xml:space="preserve">overnment </w:t>
      </w:r>
      <w:r w:rsidR="00361F32">
        <w:rPr>
          <w:szCs w:val="22"/>
        </w:rPr>
        <w:t xml:space="preserve">of China </w:t>
      </w:r>
      <w:r w:rsidR="00765836" w:rsidRPr="00765836">
        <w:rPr>
          <w:szCs w:val="22"/>
        </w:rPr>
        <w:t xml:space="preserve">for </w:t>
      </w:r>
      <w:r w:rsidR="00361F32">
        <w:rPr>
          <w:szCs w:val="22"/>
        </w:rPr>
        <w:t xml:space="preserve">organizing </w:t>
      </w:r>
      <w:r w:rsidR="00765836" w:rsidRPr="00765836">
        <w:rPr>
          <w:szCs w:val="22"/>
        </w:rPr>
        <w:t xml:space="preserve">the informal </w:t>
      </w:r>
      <w:r w:rsidR="00361F32">
        <w:rPr>
          <w:szCs w:val="22"/>
        </w:rPr>
        <w:t>cross-</w:t>
      </w:r>
      <w:r w:rsidR="00765836" w:rsidRPr="00765836">
        <w:rPr>
          <w:szCs w:val="22"/>
        </w:rPr>
        <w:t xml:space="preserve">regional discussions </w:t>
      </w:r>
      <w:r w:rsidR="00361F32">
        <w:rPr>
          <w:szCs w:val="22"/>
        </w:rPr>
        <w:t>on</w:t>
      </w:r>
      <w:r w:rsidR="00765836" w:rsidRPr="00765836">
        <w:rPr>
          <w:szCs w:val="22"/>
        </w:rPr>
        <w:t xml:space="preserve"> GRs and </w:t>
      </w:r>
      <w:proofErr w:type="spellStart"/>
      <w:r w:rsidR="00765836" w:rsidRPr="00765836">
        <w:rPr>
          <w:szCs w:val="22"/>
        </w:rPr>
        <w:t>aTK</w:t>
      </w:r>
      <w:proofErr w:type="spellEnd"/>
      <w:r w:rsidR="00765836" w:rsidRPr="00765836">
        <w:rPr>
          <w:szCs w:val="22"/>
        </w:rPr>
        <w:t xml:space="preserve">, held in Beijing in July, which </w:t>
      </w:r>
      <w:r w:rsidR="00361F32">
        <w:rPr>
          <w:szCs w:val="22"/>
        </w:rPr>
        <w:t>had been</w:t>
      </w:r>
      <w:r w:rsidR="00765836" w:rsidRPr="00765836">
        <w:rPr>
          <w:szCs w:val="22"/>
        </w:rPr>
        <w:t xml:space="preserve"> seen as a helpful contribution.  It recalled a series of regional consultations held earlier in the year, including a consultation among </w:t>
      </w:r>
      <w:r w:rsidR="00361F32">
        <w:rPr>
          <w:szCs w:val="22"/>
        </w:rPr>
        <w:t xml:space="preserve">the </w:t>
      </w:r>
      <w:r w:rsidR="00765836" w:rsidRPr="00765836">
        <w:rPr>
          <w:szCs w:val="22"/>
        </w:rPr>
        <w:t xml:space="preserve">CEBS Member States organized by </w:t>
      </w:r>
      <w:r w:rsidR="003A447F">
        <w:rPr>
          <w:szCs w:val="22"/>
        </w:rPr>
        <w:t>the</w:t>
      </w:r>
      <w:r w:rsidR="00765836" w:rsidRPr="00765836">
        <w:rPr>
          <w:szCs w:val="22"/>
        </w:rPr>
        <w:t xml:space="preserve"> Patent Office</w:t>
      </w:r>
      <w:r w:rsidR="003A447F">
        <w:rPr>
          <w:szCs w:val="22"/>
        </w:rPr>
        <w:t xml:space="preserve"> of</w:t>
      </w:r>
      <w:r w:rsidR="003A447F" w:rsidRPr="003A447F">
        <w:rPr>
          <w:szCs w:val="22"/>
        </w:rPr>
        <w:t xml:space="preserve"> the Republic of Poland</w:t>
      </w:r>
      <w:r w:rsidR="00765836" w:rsidRPr="00765836">
        <w:rPr>
          <w:szCs w:val="22"/>
        </w:rPr>
        <w:t xml:space="preserve">, with the assistance of the </w:t>
      </w:r>
      <w:r w:rsidR="003A447F">
        <w:rPr>
          <w:szCs w:val="22"/>
        </w:rPr>
        <w:t xml:space="preserve">WIPO </w:t>
      </w:r>
      <w:r w:rsidR="00765836" w:rsidRPr="00765836">
        <w:rPr>
          <w:szCs w:val="22"/>
        </w:rPr>
        <w:t>IGC Secretariat on June 30, 2023.  All th</w:t>
      </w:r>
      <w:r w:rsidR="003A447F">
        <w:rPr>
          <w:szCs w:val="22"/>
        </w:rPr>
        <w:t>o</w:t>
      </w:r>
      <w:r w:rsidR="00765836" w:rsidRPr="00765836">
        <w:rPr>
          <w:szCs w:val="22"/>
        </w:rPr>
        <w:t xml:space="preserve">se efforts </w:t>
      </w:r>
      <w:r w:rsidR="003A447F">
        <w:rPr>
          <w:szCs w:val="22"/>
        </w:rPr>
        <w:t xml:space="preserve">had </w:t>
      </w:r>
      <w:r w:rsidR="00765836" w:rsidRPr="00765836">
        <w:rPr>
          <w:szCs w:val="22"/>
        </w:rPr>
        <w:t xml:space="preserve">reflected greater determination to move the process toward reaching an agreement acceptable for all WIPO members.  The </w:t>
      </w:r>
      <w:r w:rsidR="003A447F">
        <w:rPr>
          <w:szCs w:val="22"/>
        </w:rPr>
        <w:t>Group</w:t>
      </w:r>
      <w:r w:rsidR="00765836" w:rsidRPr="00765836">
        <w:rPr>
          <w:szCs w:val="22"/>
        </w:rPr>
        <w:t xml:space="preserve"> thanked the work of the </w:t>
      </w:r>
      <w:r w:rsidR="00D04F89" w:rsidRPr="00D04F89">
        <w:rPr>
          <w:i/>
          <w:iCs/>
          <w:szCs w:val="22"/>
        </w:rPr>
        <w:t>ad hoc</w:t>
      </w:r>
      <w:r w:rsidR="00D04F89">
        <w:rPr>
          <w:szCs w:val="22"/>
        </w:rPr>
        <w:t xml:space="preserve"> </w:t>
      </w:r>
      <w:r w:rsidR="00765836" w:rsidRPr="00765836">
        <w:rPr>
          <w:szCs w:val="22"/>
        </w:rPr>
        <w:t>expert</w:t>
      </w:r>
      <w:r w:rsidR="00D04F89">
        <w:rPr>
          <w:szCs w:val="22"/>
        </w:rPr>
        <w:t xml:space="preserve"> groups which</w:t>
      </w:r>
      <w:r w:rsidR="00765836" w:rsidRPr="00765836">
        <w:rPr>
          <w:szCs w:val="22"/>
        </w:rPr>
        <w:t xml:space="preserve"> </w:t>
      </w:r>
      <w:r w:rsidR="00D04F89">
        <w:rPr>
          <w:szCs w:val="22"/>
        </w:rPr>
        <w:t>had met</w:t>
      </w:r>
      <w:r w:rsidR="00765836" w:rsidRPr="00765836">
        <w:rPr>
          <w:szCs w:val="22"/>
        </w:rPr>
        <w:t xml:space="preserve"> earlier in the year, and the report contained in document WIPO/GRTKF/IC/47/13 w</w:t>
      </w:r>
      <w:r w:rsidR="00D04F89">
        <w:rPr>
          <w:szCs w:val="22"/>
        </w:rPr>
        <w:t>as</w:t>
      </w:r>
      <w:r w:rsidR="00765836" w:rsidRPr="00765836">
        <w:rPr>
          <w:szCs w:val="22"/>
        </w:rPr>
        <w:t xml:space="preserve"> acknowledged.  It took positive note of the participation of </w:t>
      </w:r>
      <w:r w:rsidR="00D04F89">
        <w:rPr>
          <w:szCs w:val="22"/>
        </w:rPr>
        <w:t>the</w:t>
      </w:r>
      <w:r w:rsidR="00765836" w:rsidRPr="00765836">
        <w:rPr>
          <w:szCs w:val="22"/>
        </w:rPr>
        <w:t xml:space="preserve"> experts</w:t>
      </w:r>
      <w:r w:rsidR="00D04F89">
        <w:rPr>
          <w:szCs w:val="22"/>
        </w:rPr>
        <w:t xml:space="preserve"> from the CEBS Group</w:t>
      </w:r>
      <w:r w:rsidR="00765836" w:rsidRPr="00765836">
        <w:rPr>
          <w:szCs w:val="22"/>
        </w:rPr>
        <w:t xml:space="preserve">.  The very basis of the negotiations related to GRs and </w:t>
      </w:r>
      <w:proofErr w:type="spellStart"/>
      <w:r w:rsidR="00765836" w:rsidRPr="00765836">
        <w:rPr>
          <w:szCs w:val="22"/>
        </w:rPr>
        <w:t>aTK</w:t>
      </w:r>
      <w:proofErr w:type="spellEnd"/>
      <w:r w:rsidR="00765836" w:rsidRPr="00765836">
        <w:rPr>
          <w:szCs w:val="22"/>
        </w:rPr>
        <w:t xml:space="preserve"> should be a balanced and flexible approach to solving the issues.  CEBS Member States had thoroughly studied the documents and recalled the importance of an evidence-based approach when discussing the draft text.  The </w:t>
      </w:r>
      <w:r w:rsidR="00D04F89">
        <w:rPr>
          <w:szCs w:val="22"/>
        </w:rPr>
        <w:t>Group</w:t>
      </w:r>
      <w:r w:rsidR="00765836" w:rsidRPr="00765836">
        <w:rPr>
          <w:szCs w:val="22"/>
        </w:rPr>
        <w:t xml:space="preserve"> expressed </w:t>
      </w:r>
      <w:r w:rsidR="00D04F89">
        <w:rPr>
          <w:szCs w:val="22"/>
        </w:rPr>
        <w:t>its</w:t>
      </w:r>
      <w:r w:rsidR="00765836" w:rsidRPr="00765836">
        <w:rPr>
          <w:szCs w:val="22"/>
        </w:rPr>
        <w:t xml:space="preserve"> commitment to engag</w:t>
      </w:r>
      <w:r w:rsidR="00FF4F73">
        <w:rPr>
          <w:szCs w:val="22"/>
        </w:rPr>
        <w:t>ing</w:t>
      </w:r>
      <w:r w:rsidR="00765836" w:rsidRPr="00765836">
        <w:rPr>
          <w:szCs w:val="22"/>
        </w:rPr>
        <w:t xml:space="preserve"> constructively during the discussions and achiev</w:t>
      </w:r>
      <w:r w:rsidR="00C11778">
        <w:rPr>
          <w:szCs w:val="22"/>
        </w:rPr>
        <w:t>ing</w:t>
      </w:r>
      <w:r w:rsidR="00765836" w:rsidRPr="00765836">
        <w:rPr>
          <w:szCs w:val="22"/>
        </w:rPr>
        <w:t xml:space="preserve"> a mutually acceptable outcome.</w:t>
      </w:r>
    </w:p>
    <w:p w14:paraId="0ACB4B83" w14:textId="77777777" w:rsidR="00765836" w:rsidRPr="00765836" w:rsidRDefault="00765836" w:rsidP="00765836">
      <w:pPr>
        <w:rPr>
          <w:szCs w:val="22"/>
        </w:rPr>
      </w:pPr>
    </w:p>
    <w:p w14:paraId="341C93C4" w14:textId="02811E9F" w:rsidR="00765836" w:rsidRPr="00765836" w:rsidRDefault="0036568C"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Tajikistan, speaking on behalf of the Central Asian, Caucasus and Central European Countries (“CACEEC”), expected that, under the Chair's skilled guidance and leadership, Member States would find common ground on core issues.  It recognized the </w:t>
      </w:r>
      <w:r w:rsidR="00ED4297">
        <w:rPr>
          <w:szCs w:val="22"/>
        </w:rPr>
        <w:t>IGC’s</w:t>
      </w:r>
      <w:r w:rsidR="00765836" w:rsidRPr="00765836">
        <w:rPr>
          <w:szCs w:val="22"/>
        </w:rPr>
        <w:t xml:space="preserve"> work, in line with its mandate, leading to </w:t>
      </w:r>
      <w:r w:rsidR="00ED4297">
        <w:rPr>
          <w:szCs w:val="22"/>
        </w:rPr>
        <w:t>the</w:t>
      </w:r>
      <w:r w:rsidR="00765836" w:rsidRPr="00765836">
        <w:rPr>
          <w:szCs w:val="22"/>
        </w:rPr>
        <w:t xml:space="preserve"> Diplomatic Conference in </w:t>
      </w:r>
      <w:r w:rsidR="00ED4297">
        <w:rPr>
          <w:szCs w:val="22"/>
        </w:rPr>
        <w:t>2024</w:t>
      </w:r>
      <w:r w:rsidR="00765836" w:rsidRPr="00765836">
        <w:rPr>
          <w:szCs w:val="22"/>
        </w:rPr>
        <w:t xml:space="preserve">.  CACEEC was ready to engage in negotiations, with a specific focus on unresolved issues and the consideration of options for a future instrument.  </w:t>
      </w:r>
      <w:r w:rsidR="00ED4297">
        <w:rPr>
          <w:szCs w:val="22"/>
        </w:rPr>
        <w:t>It</w:t>
      </w:r>
      <w:r w:rsidR="00765836" w:rsidRPr="00765836">
        <w:rPr>
          <w:szCs w:val="22"/>
        </w:rPr>
        <w:t xml:space="preserve"> acknowledged the substantial agenda before the </w:t>
      </w:r>
      <w:r w:rsidR="00ED4297">
        <w:rPr>
          <w:szCs w:val="22"/>
        </w:rPr>
        <w:t>IGC</w:t>
      </w:r>
      <w:r w:rsidR="00765836" w:rsidRPr="00765836">
        <w:rPr>
          <w:szCs w:val="22"/>
        </w:rPr>
        <w:t xml:space="preserve"> and pledged </w:t>
      </w:r>
      <w:r w:rsidR="00ED4297">
        <w:rPr>
          <w:szCs w:val="22"/>
        </w:rPr>
        <w:t>its</w:t>
      </w:r>
      <w:r w:rsidR="00765836" w:rsidRPr="00765836">
        <w:rPr>
          <w:szCs w:val="22"/>
        </w:rPr>
        <w:t xml:space="preserve"> </w:t>
      </w:r>
      <w:r w:rsidR="00ED4297">
        <w:rPr>
          <w:szCs w:val="22"/>
        </w:rPr>
        <w:t>continuous</w:t>
      </w:r>
      <w:r w:rsidR="00765836" w:rsidRPr="00765836">
        <w:rPr>
          <w:szCs w:val="22"/>
        </w:rPr>
        <w:t xml:space="preserve"> engagement</w:t>
      </w:r>
      <w:r w:rsidR="00ED4297">
        <w:rPr>
          <w:szCs w:val="22"/>
        </w:rPr>
        <w:t xml:space="preserve"> and</w:t>
      </w:r>
      <w:r w:rsidR="00765836" w:rsidRPr="00765836">
        <w:rPr>
          <w:szCs w:val="22"/>
        </w:rPr>
        <w:t xml:space="preserve"> </w:t>
      </w:r>
      <w:r w:rsidR="00ED4297" w:rsidRPr="00765836">
        <w:rPr>
          <w:szCs w:val="22"/>
        </w:rPr>
        <w:t>commitm</w:t>
      </w:r>
      <w:r w:rsidR="00ED4297">
        <w:rPr>
          <w:szCs w:val="22"/>
        </w:rPr>
        <w:t>ent</w:t>
      </w:r>
      <w:r w:rsidR="00765836" w:rsidRPr="00765836">
        <w:rPr>
          <w:szCs w:val="22"/>
        </w:rPr>
        <w:t xml:space="preserve"> to contribut</w:t>
      </w:r>
      <w:r w:rsidR="00FF4F73">
        <w:rPr>
          <w:szCs w:val="22"/>
        </w:rPr>
        <w:t>ing</w:t>
      </w:r>
      <w:r w:rsidR="00765836" w:rsidRPr="00765836">
        <w:rPr>
          <w:szCs w:val="22"/>
        </w:rPr>
        <w:t xml:space="preserve"> in a constructive manner to ensure the successful completion of the work. </w:t>
      </w:r>
    </w:p>
    <w:p w14:paraId="475DA25D" w14:textId="77777777" w:rsidR="00765836" w:rsidRPr="00765836" w:rsidRDefault="00765836" w:rsidP="00765836">
      <w:pPr>
        <w:rPr>
          <w:szCs w:val="22"/>
        </w:rPr>
      </w:pPr>
    </w:p>
    <w:p w14:paraId="6E2AB3A8" w14:textId="5D7DAEC7" w:rsidR="00765836" w:rsidRPr="00765836" w:rsidRDefault="006A111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w:t>
      </w:r>
      <w:r w:rsidR="003B4426">
        <w:rPr>
          <w:szCs w:val="22"/>
        </w:rPr>
        <w:t>stated</w:t>
      </w:r>
      <w:r w:rsidR="00765836" w:rsidRPr="00765836">
        <w:rPr>
          <w:szCs w:val="22"/>
        </w:rPr>
        <w:t xml:space="preserve"> that, after many years of negotiations, the Special Session had come to a critical juncture to finalize </w:t>
      </w:r>
      <w:r w:rsidR="003B4426">
        <w:rPr>
          <w:szCs w:val="22"/>
        </w:rPr>
        <w:t>an</w:t>
      </w:r>
      <w:r w:rsidR="00765836" w:rsidRPr="00765836">
        <w:rPr>
          <w:szCs w:val="22"/>
        </w:rPr>
        <w:t xml:space="preserve"> instrument on GRs and </w:t>
      </w:r>
      <w:proofErr w:type="spellStart"/>
      <w:r w:rsidR="00765836" w:rsidRPr="00765836">
        <w:rPr>
          <w:szCs w:val="22"/>
        </w:rPr>
        <w:t>aTK</w:t>
      </w:r>
      <w:proofErr w:type="spellEnd"/>
      <w:r w:rsidR="00765836" w:rsidRPr="00765836">
        <w:rPr>
          <w:szCs w:val="22"/>
        </w:rPr>
        <w:t xml:space="preserve">.  It acknowledged the progress made in narrowing gaps and building a common understanding on core issues related to GRs and </w:t>
      </w:r>
      <w:proofErr w:type="spellStart"/>
      <w:r w:rsidR="00765836" w:rsidRPr="00765836">
        <w:rPr>
          <w:szCs w:val="22"/>
        </w:rPr>
        <w:t>aTK</w:t>
      </w:r>
      <w:proofErr w:type="spellEnd"/>
      <w:r w:rsidR="00765836" w:rsidRPr="00765836">
        <w:rPr>
          <w:szCs w:val="22"/>
        </w:rPr>
        <w:t>.  It reminded all participants of the 2022 WIPO General Assembly</w:t>
      </w:r>
      <w:r w:rsidR="00A42C1F">
        <w:rPr>
          <w:szCs w:val="22"/>
        </w:rPr>
        <w:t>’s</w:t>
      </w:r>
      <w:r w:rsidR="00765836" w:rsidRPr="00765836">
        <w:rPr>
          <w:szCs w:val="22"/>
        </w:rPr>
        <w:t xml:space="preserve"> decision </w:t>
      </w:r>
      <w:r w:rsidR="00A42C1F">
        <w:rPr>
          <w:szCs w:val="22"/>
        </w:rPr>
        <w:t>on</w:t>
      </w:r>
      <w:r w:rsidR="00765836" w:rsidRPr="00765836">
        <w:rPr>
          <w:szCs w:val="22"/>
        </w:rPr>
        <w:t xml:space="preserve"> conven</w:t>
      </w:r>
      <w:r w:rsidR="00A42C1F">
        <w:rPr>
          <w:szCs w:val="22"/>
        </w:rPr>
        <w:t>ing</w:t>
      </w:r>
      <w:r w:rsidR="00765836" w:rsidRPr="00765836">
        <w:rPr>
          <w:szCs w:val="22"/>
        </w:rPr>
        <w:t xml:space="preserve"> a Diplomatic</w:t>
      </w:r>
      <w:r w:rsidR="00A42C1F">
        <w:rPr>
          <w:szCs w:val="22"/>
        </w:rPr>
        <w:t xml:space="preserve"> Conference</w:t>
      </w:r>
      <w:r w:rsidR="00765836" w:rsidRPr="00765836">
        <w:rPr>
          <w:szCs w:val="22"/>
        </w:rPr>
        <w:t xml:space="preserve">.  The Group looked forward to the convening of the Diplomatic Conference.  It believed </w:t>
      </w:r>
      <w:r w:rsidR="00A42C1F">
        <w:rPr>
          <w:szCs w:val="22"/>
        </w:rPr>
        <w:t xml:space="preserve">that </w:t>
      </w:r>
      <w:r w:rsidR="00765836" w:rsidRPr="00765836">
        <w:rPr>
          <w:szCs w:val="22"/>
        </w:rPr>
        <w:t>the aim for the Special Session should be to exclusively address and close any existing gaps.  It emphasized the need for an effective and flexible, yet inclusive</w:t>
      </w:r>
      <w:r w:rsidR="00946FAC">
        <w:rPr>
          <w:szCs w:val="22"/>
        </w:rPr>
        <w:t>,</w:t>
      </w:r>
      <w:r w:rsidR="00765836" w:rsidRPr="00765836">
        <w:rPr>
          <w:szCs w:val="22"/>
        </w:rPr>
        <w:t xml:space="preserve"> process as it had been the case in </w:t>
      </w:r>
      <w:r w:rsidR="00A42C1F">
        <w:rPr>
          <w:szCs w:val="22"/>
        </w:rPr>
        <w:t xml:space="preserve">the </w:t>
      </w:r>
      <w:r w:rsidR="00765836" w:rsidRPr="00765836">
        <w:rPr>
          <w:szCs w:val="22"/>
        </w:rPr>
        <w:t xml:space="preserve">previous IGC sessions.  APG Member States had participated in the cross-regional meeting in Beijing and in the regional meeting in Bali to build a common understanding on issues concerning IP, GRs, and </w:t>
      </w:r>
      <w:proofErr w:type="spellStart"/>
      <w:r w:rsidR="00765836" w:rsidRPr="00765836">
        <w:rPr>
          <w:szCs w:val="22"/>
        </w:rPr>
        <w:t>aTK</w:t>
      </w:r>
      <w:proofErr w:type="spellEnd"/>
      <w:r w:rsidR="00765836" w:rsidRPr="00765836">
        <w:rPr>
          <w:szCs w:val="22"/>
        </w:rPr>
        <w:t xml:space="preserve"> with the goal of achieving a successful outcome at the Diplomatic Conference in 2024.  It looked forward to further engagement with other Groups and moving the discussion forward.  The draft text was viewed as a compromise solution to reach common ground and convergence of views and positions.  As the negotiations were reaching their final stage, it believed that more flexibility and political will must be exercised by all Member States.  It emphasized the importance of not letting differences prevent </w:t>
      </w:r>
      <w:r w:rsidR="00765836" w:rsidRPr="00765836">
        <w:rPr>
          <w:szCs w:val="22"/>
        </w:rPr>
        <w:lastRenderedPageBreak/>
        <w:t xml:space="preserve">delegations from reaching an agreement </w:t>
      </w:r>
      <w:proofErr w:type="gramStart"/>
      <w:r w:rsidR="00A42C1F">
        <w:rPr>
          <w:szCs w:val="22"/>
        </w:rPr>
        <w:t xml:space="preserve">in order </w:t>
      </w:r>
      <w:r w:rsidR="00765836" w:rsidRPr="00765836">
        <w:rPr>
          <w:szCs w:val="22"/>
        </w:rPr>
        <w:t>to</w:t>
      </w:r>
      <w:proofErr w:type="gramEnd"/>
      <w:r w:rsidR="00765836" w:rsidRPr="00765836">
        <w:rPr>
          <w:szCs w:val="22"/>
        </w:rPr>
        <w:t xml:space="preserve"> increase the efficiency of the patent system and </w:t>
      </w:r>
      <w:r w:rsidR="00A42C1F">
        <w:rPr>
          <w:szCs w:val="22"/>
        </w:rPr>
        <w:t xml:space="preserve">ensure </w:t>
      </w:r>
      <w:r w:rsidR="00765836" w:rsidRPr="00765836">
        <w:rPr>
          <w:szCs w:val="22"/>
        </w:rPr>
        <w:t xml:space="preserve">the protection of GRs and </w:t>
      </w:r>
      <w:proofErr w:type="spellStart"/>
      <w:r w:rsidR="00765836" w:rsidRPr="00765836">
        <w:rPr>
          <w:szCs w:val="22"/>
        </w:rPr>
        <w:t>aTK</w:t>
      </w:r>
      <w:proofErr w:type="spellEnd"/>
      <w:r w:rsidR="00765836" w:rsidRPr="00765836">
        <w:rPr>
          <w:szCs w:val="22"/>
        </w:rPr>
        <w:t xml:space="preserve"> in a balanced and adequate manner.  It hope</w:t>
      </w:r>
      <w:r w:rsidR="00A42C1F">
        <w:rPr>
          <w:szCs w:val="22"/>
        </w:rPr>
        <w:t>d</w:t>
      </w:r>
      <w:r w:rsidR="00765836" w:rsidRPr="00765836">
        <w:rPr>
          <w:szCs w:val="22"/>
        </w:rPr>
        <w:t xml:space="preserve"> that, under the Chair</w:t>
      </w:r>
      <w:r w:rsidR="00A42C1F">
        <w:rPr>
          <w:szCs w:val="22"/>
        </w:rPr>
        <w:t>’</w:t>
      </w:r>
      <w:r w:rsidR="00765836" w:rsidRPr="00765836">
        <w:rPr>
          <w:szCs w:val="22"/>
        </w:rPr>
        <w:t xml:space="preserve">s able guidance, the IGC could further expedite its work toward this common goal.  </w:t>
      </w:r>
      <w:r w:rsidR="00A42C1F">
        <w:rPr>
          <w:szCs w:val="22"/>
        </w:rPr>
        <w:t>It</w:t>
      </w:r>
      <w:r w:rsidR="00765836" w:rsidRPr="00765836">
        <w:rPr>
          <w:szCs w:val="22"/>
        </w:rPr>
        <w:t xml:space="preserve"> reiterated APG Member States’ commitment to constructively engaging with all parties in advancing a mutually acceptable outcome.</w:t>
      </w:r>
    </w:p>
    <w:p w14:paraId="773B271E" w14:textId="77777777" w:rsidR="00765836" w:rsidRPr="00765836" w:rsidRDefault="00765836" w:rsidP="00765836">
      <w:pPr>
        <w:rPr>
          <w:szCs w:val="22"/>
        </w:rPr>
      </w:pPr>
    </w:p>
    <w:p w14:paraId="3358AA1A" w14:textId="739647E1" w:rsidR="00765836" w:rsidRPr="00765836" w:rsidRDefault="00747630"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C53E09">
        <w:rPr>
          <w:szCs w:val="22"/>
        </w:rPr>
        <w:t xml:space="preserve">The Delegation of Venezuela (Bolivarian Republic of), speaking on behalf of GRULAC, </w:t>
      </w:r>
      <w:r w:rsidR="00765836" w:rsidRPr="00F47FB7">
        <w:rPr>
          <w:szCs w:val="22"/>
        </w:rPr>
        <w:t xml:space="preserve">noted that the IGC was in the final stages of a long process.  It acknowledged the different working documents of the </w:t>
      </w:r>
      <w:r w:rsidR="00F47FB7" w:rsidRPr="00F47FB7">
        <w:rPr>
          <w:szCs w:val="22"/>
        </w:rPr>
        <w:t>IGC</w:t>
      </w:r>
      <w:r w:rsidR="00765836" w:rsidRPr="00F47FB7">
        <w:rPr>
          <w:szCs w:val="22"/>
        </w:rPr>
        <w:t xml:space="preserve">, including the draft text.  A clear working methodology </w:t>
      </w:r>
      <w:r w:rsidR="00F47FB7" w:rsidRPr="00F47FB7">
        <w:rPr>
          <w:szCs w:val="22"/>
        </w:rPr>
        <w:t>had been</w:t>
      </w:r>
      <w:r w:rsidR="00765836" w:rsidRPr="00F47FB7">
        <w:rPr>
          <w:szCs w:val="22"/>
        </w:rPr>
        <w:t xml:space="preserve"> seen as a reflection of the plurality of views which characterize</w:t>
      </w:r>
      <w:r w:rsidR="00F47FB7">
        <w:rPr>
          <w:szCs w:val="22"/>
        </w:rPr>
        <w:t>d</w:t>
      </w:r>
      <w:r w:rsidR="00765836" w:rsidRPr="00F47FB7">
        <w:rPr>
          <w:szCs w:val="22"/>
        </w:rPr>
        <w:t xml:space="preserve"> the IGC process.  It acknowledged the important contributions made by Indigenous Peoples, local </w:t>
      </w:r>
      <w:proofErr w:type="gramStart"/>
      <w:r w:rsidR="00765836" w:rsidRPr="00F47FB7">
        <w:rPr>
          <w:szCs w:val="22"/>
        </w:rPr>
        <w:t>communities</w:t>
      </w:r>
      <w:proofErr w:type="gramEnd"/>
      <w:r w:rsidR="00765836" w:rsidRPr="00F47FB7">
        <w:rPr>
          <w:szCs w:val="22"/>
        </w:rPr>
        <w:t xml:space="preserve"> and experts in th</w:t>
      </w:r>
      <w:r w:rsidR="00F47FB7">
        <w:rPr>
          <w:szCs w:val="22"/>
        </w:rPr>
        <w:t>e</w:t>
      </w:r>
      <w:r w:rsidR="00765836" w:rsidRPr="00F47FB7">
        <w:rPr>
          <w:szCs w:val="22"/>
        </w:rPr>
        <w:t xml:space="preserve"> process.  It emphasized the specific nature of th</w:t>
      </w:r>
      <w:r w:rsidR="00F47FB7">
        <w:rPr>
          <w:szCs w:val="22"/>
        </w:rPr>
        <w:t>e</w:t>
      </w:r>
      <w:r w:rsidR="00765836" w:rsidRPr="00F47FB7">
        <w:rPr>
          <w:szCs w:val="22"/>
        </w:rPr>
        <w:t xml:space="preserve"> instrument, which was not meant to create new rights but to recognize the ancestral rights of Indigenous Peoples </w:t>
      </w:r>
      <w:r w:rsidR="00F47FB7">
        <w:rPr>
          <w:szCs w:val="22"/>
        </w:rPr>
        <w:t>as well as</w:t>
      </w:r>
      <w:r w:rsidR="00765836" w:rsidRPr="00F47FB7">
        <w:rPr>
          <w:szCs w:val="22"/>
        </w:rPr>
        <w:t xml:space="preserve"> local communities.  </w:t>
      </w:r>
      <w:r w:rsidR="00F47FB7">
        <w:rPr>
          <w:szCs w:val="22"/>
        </w:rPr>
        <w:t xml:space="preserve">It </w:t>
      </w:r>
      <w:r w:rsidR="00765836" w:rsidRPr="00F47FB7">
        <w:rPr>
          <w:szCs w:val="22"/>
        </w:rPr>
        <w:t xml:space="preserve">stressed the need for the political commitment of all parties to reach agreements that would ensure better IP governance, proper use of GRs and </w:t>
      </w:r>
      <w:proofErr w:type="spellStart"/>
      <w:r w:rsidR="00765836" w:rsidRPr="00F47FB7">
        <w:rPr>
          <w:szCs w:val="22"/>
        </w:rPr>
        <w:t>aTK</w:t>
      </w:r>
      <w:proofErr w:type="spellEnd"/>
      <w:r w:rsidR="00765836" w:rsidRPr="00F47FB7">
        <w:rPr>
          <w:szCs w:val="22"/>
        </w:rPr>
        <w:t xml:space="preserve">, and fair access to them and their benefits worldwide.  </w:t>
      </w:r>
      <w:bookmarkStart w:id="4" w:name="_Hlk155339862"/>
      <w:r w:rsidR="00765836" w:rsidRPr="00F47FB7">
        <w:rPr>
          <w:szCs w:val="22"/>
        </w:rPr>
        <w:t xml:space="preserve">It outlined five guiding principles to guide the work: </w:t>
      </w:r>
      <w:r w:rsidR="00F47FB7">
        <w:rPr>
          <w:szCs w:val="22"/>
        </w:rPr>
        <w:t xml:space="preserve"> </w:t>
      </w:r>
      <w:r w:rsidR="00765836" w:rsidRPr="00F47FB7">
        <w:rPr>
          <w:szCs w:val="22"/>
        </w:rPr>
        <w:t>establishing an international legally binding instrument;  ensuring that the instrument</w:t>
      </w:r>
      <w:r w:rsidR="00F47FB7">
        <w:rPr>
          <w:szCs w:val="22"/>
        </w:rPr>
        <w:t xml:space="preserve"> be</w:t>
      </w:r>
      <w:r w:rsidR="00765836" w:rsidRPr="00F47FB7">
        <w:rPr>
          <w:szCs w:val="22"/>
        </w:rPr>
        <w:t xml:space="preserve"> mutually beneficial for all relevant stakeholders; </w:t>
      </w:r>
      <w:r w:rsidR="00F47FB7">
        <w:rPr>
          <w:szCs w:val="22"/>
        </w:rPr>
        <w:t xml:space="preserve"> </w:t>
      </w:r>
      <w:r w:rsidR="00765836" w:rsidRPr="00F47FB7">
        <w:rPr>
          <w:szCs w:val="22"/>
        </w:rPr>
        <w:t xml:space="preserve">establishing a mandatory disclosure requirement for GRs and </w:t>
      </w:r>
      <w:proofErr w:type="spellStart"/>
      <w:r w:rsidR="00765836" w:rsidRPr="00F47FB7">
        <w:rPr>
          <w:szCs w:val="22"/>
        </w:rPr>
        <w:t>aTK</w:t>
      </w:r>
      <w:proofErr w:type="spellEnd"/>
      <w:r w:rsidR="00765836" w:rsidRPr="00F47FB7">
        <w:rPr>
          <w:szCs w:val="22"/>
        </w:rPr>
        <w:t>, including provisions for sanctions and remedies for non-compliance with the disclosure requirement</w:t>
      </w:r>
      <w:r w:rsidR="00F47FB7">
        <w:rPr>
          <w:szCs w:val="22"/>
        </w:rPr>
        <w:t>;</w:t>
      </w:r>
      <w:r w:rsidR="00765836" w:rsidRPr="00F47FB7">
        <w:rPr>
          <w:szCs w:val="22"/>
        </w:rPr>
        <w:t xml:space="preserve"> </w:t>
      </w:r>
      <w:r w:rsidR="00F47FB7">
        <w:rPr>
          <w:szCs w:val="22"/>
        </w:rPr>
        <w:t xml:space="preserve"> </w:t>
      </w:r>
      <w:r w:rsidR="00765836" w:rsidRPr="00F47FB7">
        <w:rPr>
          <w:szCs w:val="22"/>
        </w:rPr>
        <w:t>recognizing all beneficiaries in the agreement</w:t>
      </w:r>
      <w:r w:rsidR="00F47FB7">
        <w:rPr>
          <w:szCs w:val="22"/>
        </w:rPr>
        <w:t xml:space="preserve">;  </w:t>
      </w:r>
      <w:r w:rsidR="00765836" w:rsidRPr="00F47FB7">
        <w:rPr>
          <w:szCs w:val="22"/>
        </w:rPr>
        <w:t>and promot</w:t>
      </w:r>
      <w:r w:rsidR="00F47FB7">
        <w:rPr>
          <w:szCs w:val="22"/>
        </w:rPr>
        <w:t>ing</w:t>
      </w:r>
      <w:r w:rsidR="00765836" w:rsidRPr="00F47FB7">
        <w:rPr>
          <w:szCs w:val="22"/>
        </w:rPr>
        <w:t xml:space="preserve"> equality in the global IP system for sustainable development</w:t>
      </w:r>
      <w:r w:rsidR="00765836" w:rsidRPr="00765836">
        <w:rPr>
          <w:szCs w:val="22"/>
        </w:rPr>
        <w:t xml:space="preserve"> and human rights.  </w:t>
      </w:r>
      <w:bookmarkEnd w:id="4"/>
      <w:r w:rsidR="00765836" w:rsidRPr="00EB1D5C">
        <w:rPr>
          <w:szCs w:val="22"/>
        </w:rPr>
        <w:t xml:space="preserve">It expressed its commitment to the final phase of the process before the Diplomatic Conference and acknowledged the challenges in achieving consensus on a wide range of issues.  </w:t>
      </w:r>
      <w:r w:rsidR="00EB1D5C" w:rsidRPr="00EB1D5C">
        <w:rPr>
          <w:szCs w:val="22"/>
        </w:rPr>
        <w:t>A</w:t>
      </w:r>
      <w:r w:rsidR="00765836" w:rsidRPr="00EB1D5C">
        <w:rPr>
          <w:szCs w:val="22"/>
        </w:rPr>
        <w:t xml:space="preserve"> shared spirit of constructive dialogue would lead to an ambitious, </w:t>
      </w:r>
      <w:proofErr w:type="gramStart"/>
      <w:r w:rsidR="00765836" w:rsidRPr="00EB1D5C">
        <w:rPr>
          <w:szCs w:val="22"/>
        </w:rPr>
        <w:t>balanced</w:t>
      </w:r>
      <w:proofErr w:type="gramEnd"/>
      <w:r w:rsidR="00765836" w:rsidRPr="00EB1D5C">
        <w:rPr>
          <w:szCs w:val="22"/>
        </w:rPr>
        <w:t xml:space="preserve"> and effective outcome.  </w:t>
      </w:r>
      <w:r w:rsidR="00EB1D5C" w:rsidRPr="00EB1D5C">
        <w:rPr>
          <w:szCs w:val="22"/>
        </w:rPr>
        <w:t xml:space="preserve">GRULAC </w:t>
      </w:r>
      <w:r w:rsidR="00765836" w:rsidRPr="00EB1D5C">
        <w:rPr>
          <w:szCs w:val="22"/>
        </w:rPr>
        <w:t xml:space="preserve">thanked the Governments of Mexico, </w:t>
      </w:r>
      <w:proofErr w:type="gramStart"/>
      <w:r w:rsidR="00765836" w:rsidRPr="00EB1D5C">
        <w:rPr>
          <w:szCs w:val="22"/>
        </w:rPr>
        <w:t>Australia</w:t>
      </w:r>
      <w:proofErr w:type="gramEnd"/>
      <w:r w:rsidR="00765836" w:rsidRPr="00EB1D5C">
        <w:rPr>
          <w:szCs w:val="22"/>
        </w:rPr>
        <w:t xml:space="preserve"> and Germany for their contributions to the Voluntary Fund.</w:t>
      </w:r>
      <w:r w:rsidR="00765836" w:rsidRPr="00765836">
        <w:rPr>
          <w:szCs w:val="22"/>
        </w:rPr>
        <w:t xml:space="preserve"> </w:t>
      </w:r>
    </w:p>
    <w:p w14:paraId="6B827931" w14:textId="77777777" w:rsidR="00765836" w:rsidRPr="00765836" w:rsidRDefault="00765836" w:rsidP="00765836">
      <w:pPr>
        <w:rPr>
          <w:szCs w:val="22"/>
        </w:rPr>
      </w:pPr>
    </w:p>
    <w:p w14:paraId="07702D2A" w14:textId="057E6E2C" w:rsidR="00765836" w:rsidRPr="00765836" w:rsidRDefault="00C53E09" w:rsidP="00765836">
      <w:pPr>
        <w:rPr>
          <w:szCs w:val="22"/>
        </w:rPr>
      </w:pPr>
      <w:r w:rsidRPr="007A22D5">
        <w:rPr>
          <w:szCs w:val="22"/>
        </w:rPr>
        <w:fldChar w:fldCharType="begin"/>
      </w:r>
      <w:r w:rsidRPr="007A22D5">
        <w:rPr>
          <w:szCs w:val="22"/>
        </w:rPr>
        <w:instrText xml:space="preserve"> AUTONUM  </w:instrText>
      </w:r>
      <w:r w:rsidRPr="007A22D5">
        <w:rPr>
          <w:szCs w:val="22"/>
        </w:rPr>
        <w:fldChar w:fldCharType="end"/>
      </w:r>
      <w:r w:rsidRPr="007A22D5">
        <w:rPr>
          <w:szCs w:val="22"/>
        </w:rPr>
        <w:tab/>
      </w:r>
      <w:r w:rsidR="00765836" w:rsidRPr="007A22D5">
        <w:rPr>
          <w:szCs w:val="22"/>
        </w:rPr>
        <w:t>The Delegation of Indonesia, speaking on behalf of the Like-Minded Countries (“LMCs</w:t>
      </w:r>
      <w:r w:rsidR="00B44A6C" w:rsidRPr="007A22D5">
        <w:rPr>
          <w:szCs w:val="22"/>
        </w:rPr>
        <w:t>”</w:t>
      </w:r>
      <w:r w:rsidR="00765836" w:rsidRPr="007A22D5">
        <w:rPr>
          <w:szCs w:val="22"/>
        </w:rPr>
        <w:t xml:space="preserve">), thanked the Secretariat for the convening of regional and cross-regional meetings and for the </w:t>
      </w:r>
      <w:r w:rsidR="007A22D5">
        <w:rPr>
          <w:szCs w:val="22"/>
        </w:rPr>
        <w:t xml:space="preserve">informal </w:t>
      </w:r>
      <w:r w:rsidR="00765836" w:rsidRPr="007A22D5">
        <w:rPr>
          <w:szCs w:val="22"/>
        </w:rPr>
        <w:t xml:space="preserve">information session leading up to the session.  It emphasized the significance of the work during the session, especially </w:t>
      </w:r>
      <w:proofErr w:type="gramStart"/>
      <w:r w:rsidR="00765836" w:rsidRPr="007A22D5">
        <w:rPr>
          <w:szCs w:val="22"/>
        </w:rPr>
        <w:t>in light of</w:t>
      </w:r>
      <w:proofErr w:type="gramEnd"/>
      <w:r w:rsidR="00765836" w:rsidRPr="007A22D5">
        <w:rPr>
          <w:szCs w:val="22"/>
        </w:rPr>
        <w:t xml:space="preserve"> the historic decision taken by the</w:t>
      </w:r>
      <w:r w:rsidR="007A22D5">
        <w:rPr>
          <w:szCs w:val="22"/>
        </w:rPr>
        <w:t xml:space="preserve"> 2022 WIPO</w:t>
      </w:r>
      <w:r w:rsidR="00765836" w:rsidRPr="007A22D5">
        <w:rPr>
          <w:szCs w:val="22"/>
        </w:rPr>
        <w:t xml:space="preserve"> General Assembly, which </w:t>
      </w:r>
      <w:r w:rsidR="007A22D5">
        <w:rPr>
          <w:szCs w:val="22"/>
        </w:rPr>
        <w:t>had been</w:t>
      </w:r>
      <w:r w:rsidR="00765836" w:rsidRPr="007A22D5">
        <w:rPr>
          <w:szCs w:val="22"/>
        </w:rPr>
        <w:t xml:space="preserve"> seen as a resounding call to action.  Th</w:t>
      </w:r>
      <w:r w:rsidR="0017420D">
        <w:rPr>
          <w:szCs w:val="22"/>
        </w:rPr>
        <w:t>at</w:t>
      </w:r>
      <w:r w:rsidR="00765836" w:rsidRPr="007A22D5">
        <w:rPr>
          <w:szCs w:val="22"/>
        </w:rPr>
        <w:t xml:space="preserve"> call to action not only reflected a shared conviction but also signaled the need for an international instrument to protect GRs and </w:t>
      </w:r>
      <w:proofErr w:type="spellStart"/>
      <w:r w:rsidR="00765836" w:rsidRPr="007A22D5">
        <w:rPr>
          <w:szCs w:val="22"/>
        </w:rPr>
        <w:t>aTK</w:t>
      </w:r>
      <w:proofErr w:type="spellEnd"/>
      <w:r w:rsidR="00765836" w:rsidRPr="007A22D5">
        <w:rPr>
          <w:szCs w:val="22"/>
        </w:rPr>
        <w:t xml:space="preserve"> from misappropriation, aiming for a more equitable global IP landscape.  The success in th</w:t>
      </w:r>
      <w:r w:rsidR="0017420D">
        <w:rPr>
          <w:szCs w:val="22"/>
        </w:rPr>
        <w:t>at</w:t>
      </w:r>
      <w:r w:rsidR="00765836" w:rsidRPr="007A22D5">
        <w:rPr>
          <w:szCs w:val="22"/>
        </w:rPr>
        <w:t xml:space="preserve"> endeavor had the potential to inspire similar efforts in different domains, highlighting the role of multilateralism in addressing global challenges, with WIPO playing a crucial role.  It acknowledged the contributions of the Indigenous Caucus.  The text discussed during th</w:t>
      </w:r>
      <w:r w:rsidR="0017420D">
        <w:rPr>
          <w:szCs w:val="22"/>
        </w:rPr>
        <w:t>e Special</w:t>
      </w:r>
      <w:r w:rsidR="00765836" w:rsidRPr="007A22D5">
        <w:rPr>
          <w:szCs w:val="22"/>
        </w:rPr>
        <w:t xml:space="preserve"> </w:t>
      </w:r>
      <w:r w:rsidR="0017420D">
        <w:rPr>
          <w:szCs w:val="22"/>
        </w:rPr>
        <w:t>S</w:t>
      </w:r>
      <w:r w:rsidR="00765836" w:rsidRPr="007A22D5">
        <w:rPr>
          <w:szCs w:val="22"/>
        </w:rPr>
        <w:t xml:space="preserve">ession represented decades of compromises.  With perhaps some minor amendments, </w:t>
      </w:r>
      <w:r w:rsidR="0017420D">
        <w:rPr>
          <w:szCs w:val="22"/>
        </w:rPr>
        <w:t>LMCs</w:t>
      </w:r>
      <w:r w:rsidR="00765836" w:rsidRPr="007A22D5">
        <w:rPr>
          <w:szCs w:val="22"/>
        </w:rPr>
        <w:t xml:space="preserve"> believed </w:t>
      </w:r>
      <w:r w:rsidR="0017420D">
        <w:rPr>
          <w:szCs w:val="22"/>
        </w:rPr>
        <w:t xml:space="preserve">that </w:t>
      </w:r>
      <w:r w:rsidR="00765836" w:rsidRPr="007A22D5">
        <w:rPr>
          <w:szCs w:val="22"/>
        </w:rPr>
        <w:t>the draft text represented the best way forward.  Any proposal deviating from th</w:t>
      </w:r>
      <w:r w:rsidR="0017420D">
        <w:rPr>
          <w:szCs w:val="22"/>
        </w:rPr>
        <w:t>e current</w:t>
      </w:r>
      <w:r w:rsidR="00765836" w:rsidRPr="007A22D5">
        <w:rPr>
          <w:szCs w:val="22"/>
        </w:rPr>
        <w:t xml:space="preserve"> text and further expanding gaps should be avoided.  It emphasized the need for a legally binding instrument for the protection of GRs and</w:t>
      </w:r>
      <w:r w:rsidR="00765836" w:rsidRPr="00765836">
        <w:rPr>
          <w:szCs w:val="22"/>
        </w:rPr>
        <w:t xml:space="preserve"> </w:t>
      </w:r>
      <w:proofErr w:type="spellStart"/>
      <w:r w:rsidR="00765836" w:rsidRPr="00765836">
        <w:rPr>
          <w:szCs w:val="22"/>
        </w:rPr>
        <w:t>aTK</w:t>
      </w:r>
      <w:proofErr w:type="spellEnd"/>
      <w:r w:rsidR="00765836" w:rsidRPr="00765836">
        <w:rPr>
          <w:szCs w:val="22"/>
        </w:rPr>
        <w:t>, while recognizing the diversity of interests.  It reiterated that th</w:t>
      </w:r>
      <w:r w:rsidR="0017420D">
        <w:rPr>
          <w:szCs w:val="22"/>
        </w:rPr>
        <w:t>at</w:t>
      </w:r>
      <w:r w:rsidR="00765836" w:rsidRPr="00765836">
        <w:rPr>
          <w:szCs w:val="22"/>
        </w:rPr>
        <w:t xml:space="preserve"> could only be achieved through the establishment of a mandatory disclosure requirement, along with adequate sanctions and remedies for noncompliance.  </w:t>
      </w:r>
      <w:r w:rsidR="0017420D">
        <w:rPr>
          <w:szCs w:val="22"/>
        </w:rPr>
        <w:t>S</w:t>
      </w:r>
      <w:r w:rsidR="00765836" w:rsidRPr="00765836">
        <w:rPr>
          <w:szCs w:val="22"/>
        </w:rPr>
        <w:t xml:space="preserve">uch an instrument should be implemented in a mutually supportive manner with other relevant international agreements.  </w:t>
      </w:r>
      <w:r w:rsidR="0017420D">
        <w:rPr>
          <w:szCs w:val="22"/>
        </w:rPr>
        <w:t>T</w:t>
      </w:r>
      <w:r w:rsidR="00765836" w:rsidRPr="00765836">
        <w:rPr>
          <w:szCs w:val="22"/>
        </w:rPr>
        <w:t>h</w:t>
      </w:r>
      <w:r w:rsidR="0017420D">
        <w:rPr>
          <w:szCs w:val="22"/>
        </w:rPr>
        <w:t>o</w:t>
      </w:r>
      <w:r w:rsidR="00765836" w:rsidRPr="00765836">
        <w:rPr>
          <w:szCs w:val="22"/>
        </w:rPr>
        <w:t>se elements constitute</w:t>
      </w:r>
      <w:r w:rsidR="0017420D">
        <w:rPr>
          <w:szCs w:val="22"/>
        </w:rPr>
        <w:t>d</w:t>
      </w:r>
      <w:r w:rsidR="00765836" w:rsidRPr="00765836">
        <w:rPr>
          <w:szCs w:val="22"/>
        </w:rPr>
        <w:t xml:space="preserve"> the core of the legal instrument.  Regarding the working methodology, the </w:t>
      </w:r>
      <w:r w:rsidR="0017420D">
        <w:rPr>
          <w:szCs w:val="22"/>
        </w:rPr>
        <w:t>IGC</w:t>
      </w:r>
      <w:r w:rsidR="00765836" w:rsidRPr="00765836">
        <w:rPr>
          <w:szCs w:val="22"/>
        </w:rPr>
        <w:t xml:space="preserve">’s </w:t>
      </w:r>
      <w:r w:rsidR="00461CB7">
        <w:rPr>
          <w:szCs w:val="22"/>
        </w:rPr>
        <w:t>objective</w:t>
      </w:r>
      <w:r w:rsidR="00765836" w:rsidRPr="00765836">
        <w:rPr>
          <w:szCs w:val="22"/>
        </w:rPr>
        <w:t xml:space="preserve"> should be to ensure the further closing of existing gaps</w:t>
      </w:r>
      <w:r w:rsidR="00461CB7">
        <w:rPr>
          <w:szCs w:val="22"/>
        </w:rPr>
        <w:t>,</w:t>
      </w:r>
      <w:r w:rsidR="00765836" w:rsidRPr="00765836">
        <w:rPr>
          <w:szCs w:val="22"/>
        </w:rPr>
        <w:t xml:space="preserve"> and an effective and inclusive process.  </w:t>
      </w:r>
      <w:r w:rsidR="00461CB7">
        <w:rPr>
          <w:szCs w:val="22"/>
        </w:rPr>
        <w:t>I</w:t>
      </w:r>
      <w:r w:rsidR="00765836" w:rsidRPr="00765836">
        <w:rPr>
          <w:szCs w:val="22"/>
        </w:rPr>
        <w:t xml:space="preserve">nclusivity would be properly featured in the process of the IGC.  Expanding the Friend of the Chair mechanism to include more “Friends” was seen positively, as it could provide more balanced and comprehensive technical advice to the Chair and a more inclusive process, which had been a mainstay throughout </w:t>
      </w:r>
      <w:r w:rsidR="00461CB7">
        <w:rPr>
          <w:szCs w:val="22"/>
        </w:rPr>
        <w:t xml:space="preserve">the </w:t>
      </w:r>
      <w:r w:rsidR="00765836" w:rsidRPr="00765836">
        <w:rPr>
          <w:szCs w:val="22"/>
        </w:rPr>
        <w:t xml:space="preserve">past IGC sessions.  The Delegation emphasized the importance of the Special Session as the last attempt to further close gaps before the Diplomatic Conference.  It underlined the need for delegations to exercise flexibility, good </w:t>
      </w:r>
      <w:proofErr w:type="gramStart"/>
      <w:r w:rsidR="00765836" w:rsidRPr="00765836">
        <w:rPr>
          <w:szCs w:val="22"/>
        </w:rPr>
        <w:t>faith</w:t>
      </w:r>
      <w:proofErr w:type="gramEnd"/>
      <w:r w:rsidR="00765836" w:rsidRPr="00765836">
        <w:rPr>
          <w:szCs w:val="22"/>
        </w:rPr>
        <w:t xml:space="preserve"> and political will, </w:t>
      </w:r>
      <w:r w:rsidR="00461CB7">
        <w:rPr>
          <w:szCs w:val="22"/>
        </w:rPr>
        <w:t xml:space="preserve">and </w:t>
      </w:r>
      <w:r w:rsidR="00765836" w:rsidRPr="00765836">
        <w:rPr>
          <w:szCs w:val="22"/>
        </w:rPr>
        <w:t>express</w:t>
      </w:r>
      <w:r w:rsidR="00461CB7">
        <w:rPr>
          <w:szCs w:val="22"/>
        </w:rPr>
        <w:t>ed</w:t>
      </w:r>
      <w:r w:rsidR="00765836" w:rsidRPr="00765836">
        <w:rPr>
          <w:szCs w:val="22"/>
        </w:rPr>
        <w:t xml:space="preserve"> confidence in the successful leadership of the Chair.  </w:t>
      </w:r>
    </w:p>
    <w:p w14:paraId="75814825" w14:textId="77777777" w:rsidR="00765836" w:rsidRPr="00765836" w:rsidRDefault="00765836" w:rsidP="00765836">
      <w:pPr>
        <w:rPr>
          <w:szCs w:val="22"/>
        </w:rPr>
      </w:pPr>
    </w:p>
    <w:p w14:paraId="7BB9B3DD" w14:textId="1A1C73BD" w:rsidR="00765836" w:rsidRPr="00765836" w:rsidRDefault="00762DB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EU</w:t>
      </w:r>
      <w:r w:rsidR="00205A34">
        <w:rPr>
          <w:szCs w:val="22"/>
        </w:rPr>
        <w:t>, speaking on behalf of the EU and its Member States,</w:t>
      </w:r>
      <w:r w:rsidR="00765836" w:rsidRPr="00765836">
        <w:rPr>
          <w:szCs w:val="22"/>
        </w:rPr>
        <w:t xml:space="preserve"> reiterated its view that any international instrument on GRs and </w:t>
      </w:r>
      <w:proofErr w:type="spellStart"/>
      <w:r w:rsidR="00765836" w:rsidRPr="00765836">
        <w:rPr>
          <w:szCs w:val="22"/>
        </w:rPr>
        <w:t>aTK</w:t>
      </w:r>
      <w:proofErr w:type="spellEnd"/>
      <w:r w:rsidR="00765836" w:rsidRPr="00765836">
        <w:rPr>
          <w:szCs w:val="22"/>
        </w:rPr>
        <w:t xml:space="preserve"> that would have an impact on the patent system should demonstrate a balanced and flexible approach.  </w:t>
      </w:r>
      <w:r w:rsidR="00205A34">
        <w:rPr>
          <w:szCs w:val="22"/>
        </w:rPr>
        <w:t>It</w:t>
      </w:r>
      <w:r w:rsidR="00765836" w:rsidRPr="00765836">
        <w:rPr>
          <w:szCs w:val="22"/>
        </w:rPr>
        <w:t xml:space="preserve"> </w:t>
      </w:r>
      <w:r w:rsidR="005A6D54" w:rsidRPr="005A6D54">
        <w:rPr>
          <w:szCs w:val="22"/>
        </w:rPr>
        <w:t>had studied the text and would share its views on the preferred wording in the articles</w:t>
      </w:r>
      <w:r w:rsidR="00765836" w:rsidRPr="00765836">
        <w:rPr>
          <w:szCs w:val="22"/>
        </w:rPr>
        <w:t xml:space="preserve">.  It remained committed to engaging constructively during the session, as well as during the Preparatory Committee and the upcoming Diplomatic Conference. </w:t>
      </w:r>
    </w:p>
    <w:p w14:paraId="1E363261" w14:textId="77777777" w:rsidR="00765836" w:rsidRPr="00765836" w:rsidRDefault="00765836" w:rsidP="00765836">
      <w:pPr>
        <w:rPr>
          <w:szCs w:val="22"/>
        </w:rPr>
      </w:pPr>
    </w:p>
    <w:p w14:paraId="203767EA" w14:textId="2A62CE52" w:rsidR="00765836" w:rsidRPr="00765836" w:rsidRDefault="00762DB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005E6B">
        <w:rPr>
          <w:szCs w:val="22"/>
        </w:rPr>
        <w:t>t</w:t>
      </w:r>
      <w:r w:rsidR="00765836" w:rsidRPr="00765836">
        <w:rPr>
          <w:szCs w:val="22"/>
        </w:rPr>
        <w:t xml:space="preserve">he Arts Law Centre, speaking on behalf of the Indigenous Caucus, noted that the period between 2022 to 2032 had been declared as the International Decade of Indigenous Languages.  She emphasized that Indigenous Peoples required positive protection for GRs and </w:t>
      </w:r>
      <w:proofErr w:type="spellStart"/>
      <w:r w:rsidR="00765836" w:rsidRPr="00765836">
        <w:rPr>
          <w:szCs w:val="22"/>
        </w:rPr>
        <w:t>aTK</w:t>
      </w:r>
      <w:proofErr w:type="spellEnd"/>
      <w:r w:rsidR="00765836" w:rsidRPr="00765836">
        <w:rPr>
          <w:szCs w:val="22"/>
        </w:rPr>
        <w:t xml:space="preserve"> in accordance with their internationally recognized rights, as expressed in the UN Declaration on the Rights of Indigenous Peoples (“UNDRIP”).  </w:t>
      </w:r>
      <w:r w:rsidR="00005E6B">
        <w:rPr>
          <w:szCs w:val="22"/>
        </w:rPr>
        <w:t>The IGC</w:t>
      </w:r>
      <w:r w:rsidR="00765836" w:rsidRPr="00765836">
        <w:rPr>
          <w:szCs w:val="22"/>
        </w:rPr>
        <w:t xml:space="preserve"> should consider th</w:t>
      </w:r>
      <w:r w:rsidR="00005E6B">
        <w:rPr>
          <w:szCs w:val="22"/>
        </w:rPr>
        <w:t>o</w:t>
      </w:r>
      <w:r w:rsidR="00765836" w:rsidRPr="00765836">
        <w:rPr>
          <w:szCs w:val="22"/>
        </w:rPr>
        <w:t>se positive protections when determining the pace at which this instrument moves forward.  Th</w:t>
      </w:r>
      <w:r w:rsidR="00005E6B">
        <w:rPr>
          <w:szCs w:val="22"/>
        </w:rPr>
        <w:t>at</w:t>
      </w:r>
      <w:r w:rsidR="00765836" w:rsidRPr="00765836">
        <w:rPr>
          <w:szCs w:val="22"/>
        </w:rPr>
        <w:t xml:space="preserve"> involved respecting the rights of Indigenous Peoples, particularly the requirement for free, </w:t>
      </w:r>
      <w:proofErr w:type="gramStart"/>
      <w:r w:rsidR="00765836" w:rsidRPr="00765836">
        <w:rPr>
          <w:szCs w:val="22"/>
        </w:rPr>
        <w:t>prior</w:t>
      </w:r>
      <w:proofErr w:type="gramEnd"/>
      <w:r w:rsidR="00765836" w:rsidRPr="00765836">
        <w:rPr>
          <w:szCs w:val="22"/>
        </w:rPr>
        <w:t xml:space="preserve"> and informed consent (“FPIC”) when their GRs and </w:t>
      </w:r>
      <w:proofErr w:type="spellStart"/>
      <w:r w:rsidR="00765836" w:rsidRPr="00765836">
        <w:rPr>
          <w:szCs w:val="22"/>
        </w:rPr>
        <w:t>aTK</w:t>
      </w:r>
      <w:proofErr w:type="spellEnd"/>
      <w:r w:rsidR="00765836" w:rsidRPr="00765836">
        <w:rPr>
          <w:szCs w:val="22"/>
        </w:rPr>
        <w:t xml:space="preserve"> were impacted.  </w:t>
      </w:r>
      <w:r w:rsidR="00005E6B">
        <w:rPr>
          <w:szCs w:val="22"/>
        </w:rPr>
        <w:t>T</w:t>
      </w:r>
      <w:r w:rsidR="00765836" w:rsidRPr="00765836">
        <w:rPr>
          <w:szCs w:val="22"/>
        </w:rPr>
        <w:t>he current text failed to recognize minimum standards in several key areas, which undermined the fundamental rights of Indigenous Peoples and disadvantaged them.  She highlighted the responsibility of the Indigenous Caucus in advocating for the rights of 370 million Indigenous Peoples worldwide, who often reside</w:t>
      </w:r>
      <w:r w:rsidR="00005E6B">
        <w:rPr>
          <w:szCs w:val="22"/>
        </w:rPr>
        <w:t>d</w:t>
      </w:r>
      <w:r w:rsidR="00765836" w:rsidRPr="00765836">
        <w:rPr>
          <w:szCs w:val="22"/>
        </w:rPr>
        <w:t xml:space="preserve"> in areas with significant biodiversity.  </w:t>
      </w:r>
      <w:r w:rsidR="00005E6B">
        <w:rPr>
          <w:szCs w:val="22"/>
        </w:rPr>
        <w:t>A</w:t>
      </w:r>
      <w:r w:rsidR="00765836" w:rsidRPr="00765836">
        <w:rPr>
          <w:szCs w:val="22"/>
        </w:rPr>
        <w:t xml:space="preserve"> mere token acknowledgement of UNDRIP in the current text fell short of a true recognition of the rights</w:t>
      </w:r>
      <w:r w:rsidR="00005E6B">
        <w:rPr>
          <w:szCs w:val="22"/>
        </w:rPr>
        <w:t xml:space="preserve"> of Indigenous Peoples</w:t>
      </w:r>
      <w:r w:rsidR="00765836" w:rsidRPr="00765836">
        <w:rPr>
          <w:szCs w:val="22"/>
        </w:rPr>
        <w:t>.  She called on Member States to respect their rights to full and effective participation and address Indigenous Peoples</w:t>
      </w:r>
      <w:r w:rsidR="00005E6B">
        <w:rPr>
          <w:szCs w:val="22"/>
        </w:rPr>
        <w:t>’</w:t>
      </w:r>
      <w:r w:rsidR="00765836" w:rsidRPr="00765836">
        <w:rPr>
          <w:szCs w:val="22"/>
        </w:rPr>
        <w:t xml:space="preserve"> concerns adequately in the Diplomatic Conference.  She acknowledged the stage of negotiations and presented priorities to reconcile the interests of Indigenous Peoples and Member States.  Th</w:t>
      </w:r>
      <w:r w:rsidR="00A30798">
        <w:rPr>
          <w:szCs w:val="22"/>
        </w:rPr>
        <w:t>o</w:t>
      </w:r>
      <w:r w:rsidR="00765836" w:rsidRPr="00765836">
        <w:rPr>
          <w:szCs w:val="22"/>
        </w:rPr>
        <w:t xml:space="preserve">se priorities included the principles that Contracting Parties should consult with Indigenous Peoples, the inclusion </w:t>
      </w:r>
      <w:r w:rsidR="00765836" w:rsidRPr="00D75091">
        <w:rPr>
          <w:szCs w:val="22"/>
        </w:rPr>
        <w:t>of the source o</w:t>
      </w:r>
      <w:r w:rsidR="00D75091" w:rsidRPr="00D75091">
        <w:rPr>
          <w:szCs w:val="22"/>
        </w:rPr>
        <w:t>r</w:t>
      </w:r>
      <w:r w:rsidR="00765836" w:rsidRPr="00D75091">
        <w:rPr>
          <w:szCs w:val="22"/>
        </w:rPr>
        <w:t xml:space="preserve"> origin in disclosure requirements for GRs for transparency</w:t>
      </w:r>
      <w:r w:rsidR="00D75091" w:rsidRPr="00D75091">
        <w:rPr>
          <w:szCs w:val="22"/>
        </w:rPr>
        <w:t xml:space="preserve"> and</w:t>
      </w:r>
      <w:r w:rsidR="00765836" w:rsidRPr="00D75091">
        <w:rPr>
          <w:szCs w:val="22"/>
        </w:rPr>
        <w:t xml:space="preserve"> legal certainty</w:t>
      </w:r>
      <w:r w:rsidR="00D75091" w:rsidRPr="00D75091">
        <w:rPr>
          <w:szCs w:val="22"/>
        </w:rPr>
        <w:t>,</w:t>
      </w:r>
      <w:r w:rsidR="00765836" w:rsidRPr="00D75091">
        <w:rPr>
          <w:szCs w:val="22"/>
        </w:rPr>
        <w:t xml:space="preserve"> and the confirmation that participating indigenous organizations would have the capacity to observe and intervene</w:t>
      </w:r>
      <w:r w:rsidR="00765836" w:rsidRPr="00765836">
        <w:rPr>
          <w:szCs w:val="22"/>
        </w:rPr>
        <w:t xml:space="preserve"> regarding the text during the Diplomatic Conference.  </w:t>
      </w:r>
      <w:r w:rsidR="00D75091">
        <w:rPr>
          <w:szCs w:val="22"/>
        </w:rPr>
        <w:t>T</w:t>
      </w:r>
      <w:r w:rsidR="00765836" w:rsidRPr="00765836">
        <w:rPr>
          <w:szCs w:val="22"/>
        </w:rPr>
        <w:t>he adoption of th</w:t>
      </w:r>
      <w:r w:rsidR="00D75091">
        <w:rPr>
          <w:szCs w:val="22"/>
        </w:rPr>
        <w:t>o</w:t>
      </w:r>
      <w:r w:rsidR="00765836" w:rsidRPr="00765836">
        <w:rPr>
          <w:szCs w:val="22"/>
        </w:rPr>
        <w:t xml:space="preserve">se reasonable considerations by Member States was fundamental to the legitimacy of the instrument.  Without such reasonable accommodation, it would be untenable for the Indigenous Caucus to consider the instrument as reflecting a fair or reasonable effort in protecting, </w:t>
      </w:r>
      <w:proofErr w:type="gramStart"/>
      <w:r w:rsidR="00765836" w:rsidRPr="00765836">
        <w:rPr>
          <w:szCs w:val="22"/>
        </w:rPr>
        <w:t>respecting</w:t>
      </w:r>
      <w:proofErr w:type="gramEnd"/>
      <w:r w:rsidR="00765836" w:rsidRPr="00765836">
        <w:rPr>
          <w:szCs w:val="22"/>
        </w:rPr>
        <w:t xml:space="preserve"> and promoting the rights of Indigenous Peoples regarding their GRs and </w:t>
      </w:r>
      <w:proofErr w:type="spellStart"/>
      <w:r w:rsidR="00765836" w:rsidRPr="00765836">
        <w:rPr>
          <w:szCs w:val="22"/>
        </w:rPr>
        <w:t>aTK</w:t>
      </w:r>
      <w:proofErr w:type="spellEnd"/>
      <w:r w:rsidR="00765836" w:rsidRPr="00765836">
        <w:rPr>
          <w:szCs w:val="22"/>
        </w:rPr>
        <w:t xml:space="preserve">.  </w:t>
      </w:r>
      <w:r w:rsidR="00D75091">
        <w:rPr>
          <w:szCs w:val="22"/>
        </w:rPr>
        <w:t>S</w:t>
      </w:r>
      <w:r w:rsidR="00765836" w:rsidRPr="00765836">
        <w:rPr>
          <w:szCs w:val="22"/>
        </w:rPr>
        <w:t xml:space="preserve">he expressed gratitude to Australia, </w:t>
      </w:r>
      <w:proofErr w:type="gramStart"/>
      <w:r w:rsidR="00765836" w:rsidRPr="00765836">
        <w:rPr>
          <w:szCs w:val="22"/>
        </w:rPr>
        <w:t>Germany</w:t>
      </w:r>
      <w:proofErr w:type="gramEnd"/>
      <w:r w:rsidR="00765836" w:rsidRPr="00765836">
        <w:rPr>
          <w:szCs w:val="22"/>
        </w:rPr>
        <w:t xml:space="preserve"> and Mexico for their contributions to the Voluntary Fund, enabling Indigenous Peoples </w:t>
      </w:r>
      <w:r w:rsidR="00D75091">
        <w:rPr>
          <w:szCs w:val="22"/>
        </w:rPr>
        <w:t>as well as</w:t>
      </w:r>
      <w:r w:rsidR="00765836" w:rsidRPr="00765836">
        <w:rPr>
          <w:szCs w:val="22"/>
        </w:rPr>
        <w:t xml:space="preserve"> local communities to participate in the IGC process.  </w:t>
      </w:r>
    </w:p>
    <w:p w14:paraId="3B98AE44" w14:textId="77777777" w:rsidR="00765836" w:rsidRPr="00765836" w:rsidRDefault="00765836" w:rsidP="00765836">
      <w:pPr>
        <w:rPr>
          <w:szCs w:val="22"/>
        </w:rPr>
      </w:pPr>
    </w:p>
    <w:p w14:paraId="6B6233A7" w14:textId="0F602F1D" w:rsidR="00765836" w:rsidRPr="004C2F5E" w:rsidRDefault="00765836" w:rsidP="00765836">
      <w:pPr>
        <w:rPr>
          <w:b/>
          <w:bCs/>
          <w:szCs w:val="22"/>
        </w:rPr>
      </w:pPr>
      <w:r w:rsidRPr="004C2F5E">
        <w:rPr>
          <w:b/>
          <w:bCs/>
          <w:szCs w:val="22"/>
        </w:rPr>
        <w:t xml:space="preserve">AGENDA ITEM 3: </w:t>
      </w:r>
      <w:r w:rsidR="004C2F5E" w:rsidRPr="004C2F5E">
        <w:rPr>
          <w:b/>
          <w:bCs/>
          <w:szCs w:val="22"/>
        </w:rPr>
        <w:t xml:space="preserve"> </w:t>
      </w:r>
      <w:r w:rsidRPr="004C2F5E">
        <w:rPr>
          <w:b/>
          <w:bCs/>
          <w:szCs w:val="22"/>
        </w:rPr>
        <w:t xml:space="preserve">PARTICIPATION OF INDIGENOUS </w:t>
      </w:r>
      <w:r w:rsidR="008808FA">
        <w:rPr>
          <w:b/>
          <w:bCs/>
          <w:szCs w:val="22"/>
        </w:rPr>
        <w:t>PEOP</w:t>
      </w:r>
      <w:r w:rsidR="0013193A">
        <w:rPr>
          <w:b/>
          <w:bCs/>
          <w:szCs w:val="22"/>
        </w:rPr>
        <w:t xml:space="preserve">LES </w:t>
      </w:r>
      <w:r w:rsidRPr="004C2F5E">
        <w:rPr>
          <w:b/>
          <w:bCs/>
          <w:szCs w:val="22"/>
        </w:rPr>
        <w:t xml:space="preserve">AND LOCAL COMMUNITIES </w:t>
      </w:r>
    </w:p>
    <w:p w14:paraId="7705B3F7" w14:textId="77777777" w:rsidR="00765836" w:rsidRPr="00765836" w:rsidRDefault="00765836" w:rsidP="00765836">
      <w:pPr>
        <w:rPr>
          <w:szCs w:val="22"/>
        </w:rPr>
      </w:pPr>
    </w:p>
    <w:p w14:paraId="30D5F32F" w14:textId="11E1B406" w:rsidR="00765836" w:rsidRPr="00765836" w:rsidRDefault="008808F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thanked the Governments of Australia, </w:t>
      </w:r>
      <w:proofErr w:type="gramStart"/>
      <w:r w:rsidR="00765836" w:rsidRPr="00765836">
        <w:rPr>
          <w:szCs w:val="22"/>
        </w:rPr>
        <w:t>Mexico</w:t>
      </w:r>
      <w:proofErr w:type="gramEnd"/>
      <w:r w:rsidR="00765836" w:rsidRPr="00765836">
        <w:rPr>
          <w:szCs w:val="22"/>
        </w:rPr>
        <w:t xml:space="preserve"> and Germany for their contributions to the Voluntary Fund, which facilitated the attendance of four representatives of </w:t>
      </w:r>
      <w:r>
        <w:rPr>
          <w:szCs w:val="22"/>
        </w:rPr>
        <w:t>I</w:t>
      </w:r>
      <w:r w:rsidR="00765836" w:rsidRPr="00765836">
        <w:rPr>
          <w:szCs w:val="22"/>
        </w:rPr>
        <w:t>ndigenous</w:t>
      </w:r>
      <w:r>
        <w:rPr>
          <w:szCs w:val="22"/>
        </w:rPr>
        <w:t xml:space="preserve"> Peoples as well as local</w:t>
      </w:r>
      <w:r w:rsidR="00765836" w:rsidRPr="00765836">
        <w:rPr>
          <w:szCs w:val="22"/>
        </w:rPr>
        <w:t xml:space="preserve"> communities at the session.  She mentioned the presence of a donation box outside the conference room and encouraged everyone to contribute, emphasizing that no amount was too small.  The Chair also called upon Member States to consult internally and contribute to the fund.  She stressed the importance of the fund to the credibility of the IGC, highlighting that the contribution and participation of </w:t>
      </w:r>
      <w:r>
        <w:rPr>
          <w:szCs w:val="22"/>
        </w:rPr>
        <w:t>I</w:t>
      </w:r>
      <w:r w:rsidR="00765836" w:rsidRPr="00765836">
        <w:rPr>
          <w:szCs w:val="22"/>
        </w:rPr>
        <w:t xml:space="preserve">ndigenous </w:t>
      </w:r>
      <w:r>
        <w:rPr>
          <w:szCs w:val="22"/>
        </w:rPr>
        <w:t xml:space="preserve">Peoples and local </w:t>
      </w:r>
      <w:r w:rsidR="00765836" w:rsidRPr="00765836">
        <w:rPr>
          <w:szCs w:val="22"/>
        </w:rPr>
        <w:t xml:space="preserve">communities were essential and necessary to the process.  The Voluntary Fund would be used to support the participation of Indigenous Peoples </w:t>
      </w:r>
      <w:r>
        <w:rPr>
          <w:szCs w:val="22"/>
        </w:rPr>
        <w:t>as well as</w:t>
      </w:r>
      <w:r w:rsidR="00765836" w:rsidRPr="00765836">
        <w:rPr>
          <w:szCs w:val="22"/>
        </w:rPr>
        <w:t xml:space="preserve"> local communities in the Diplomatic Conference </w:t>
      </w:r>
      <w:r>
        <w:rPr>
          <w:szCs w:val="22"/>
        </w:rPr>
        <w:t>2024</w:t>
      </w:r>
      <w:r w:rsidR="00765836" w:rsidRPr="00765836">
        <w:rPr>
          <w:szCs w:val="22"/>
        </w:rPr>
        <w:t xml:space="preserve">.  In the event of insufficient funds, the budget allocated for the Diplomatic Conference would be utilized.  The Chair drew attention to document GRTKF/IC/SS/GE/23/INF/3, which provided information on the current state of </w:t>
      </w:r>
      <w:r>
        <w:rPr>
          <w:szCs w:val="22"/>
        </w:rPr>
        <w:t>the Voluntary Fund</w:t>
      </w:r>
      <w:r w:rsidR="00765836" w:rsidRPr="00765836">
        <w:rPr>
          <w:szCs w:val="22"/>
        </w:rPr>
        <w:t xml:space="preserve">.  [Note from the Secretariat: </w:t>
      </w:r>
      <w:r>
        <w:rPr>
          <w:szCs w:val="22"/>
        </w:rPr>
        <w:t xml:space="preserve"> </w:t>
      </w:r>
      <w:r w:rsidR="00765836" w:rsidRPr="00765836">
        <w:rPr>
          <w:szCs w:val="22"/>
        </w:rPr>
        <w:t xml:space="preserve">The session then moved on to facilitating a presentation by the Indigenous Caucus, recognizing one of their members who </w:t>
      </w:r>
      <w:r>
        <w:rPr>
          <w:szCs w:val="22"/>
        </w:rPr>
        <w:t>passed away</w:t>
      </w:r>
      <w:r w:rsidR="00765836" w:rsidRPr="00765836">
        <w:rPr>
          <w:szCs w:val="22"/>
        </w:rPr>
        <w:t>.]</w:t>
      </w:r>
    </w:p>
    <w:p w14:paraId="00F0ADC7" w14:textId="77777777" w:rsidR="00765836" w:rsidRPr="00765836" w:rsidRDefault="00765836" w:rsidP="00765836">
      <w:pPr>
        <w:rPr>
          <w:szCs w:val="22"/>
        </w:rPr>
      </w:pPr>
    </w:p>
    <w:p w14:paraId="2C475554" w14:textId="77777777" w:rsidR="00765836" w:rsidRPr="0013193A" w:rsidRDefault="00765836" w:rsidP="0013193A">
      <w:pPr>
        <w:ind w:left="5533"/>
        <w:rPr>
          <w:i/>
          <w:szCs w:val="22"/>
        </w:rPr>
      </w:pPr>
      <w:r w:rsidRPr="0013193A">
        <w:rPr>
          <w:i/>
          <w:szCs w:val="22"/>
        </w:rPr>
        <w:lastRenderedPageBreak/>
        <w:t>Decisions on Agenda Item 3:</w:t>
      </w:r>
    </w:p>
    <w:p w14:paraId="47A14D89" w14:textId="77777777" w:rsidR="00765836" w:rsidRPr="0013193A" w:rsidRDefault="00765836" w:rsidP="0013193A">
      <w:pPr>
        <w:ind w:left="5533"/>
        <w:rPr>
          <w:i/>
          <w:szCs w:val="22"/>
        </w:rPr>
      </w:pPr>
    </w:p>
    <w:p w14:paraId="122853D5" w14:textId="63D6C4B7" w:rsidR="00765836" w:rsidRDefault="0013193A" w:rsidP="0013193A">
      <w:pPr>
        <w:ind w:left="5533"/>
        <w:rPr>
          <w:i/>
          <w:szCs w:val="22"/>
        </w:rPr>
      </w:pPr>
      <w:r w:rsidRPr="0013193A">
        <w:rPr>
          <w:i/>
          <w:szCs w:val="22"/>
        </w:rPr>
        <w:fldChar w:fldCharType="begin"/>
      </w:r>
      <w:r w:rsidRPr="0013193A">
        <w:rPr>
          <w:i/>
          <w:szCs w:val="22"/>
        </w:rPr>
        <w:instrText xml:space="preserve"> AUTONUM  </w:instrText>
      </w:r>
      <w:r w:rsidRPr="0013193A">
        <w:rPr>
          <w:i/>
          <w:szCs w:val="22"/>
        </w:rPr>
        <w:fldChar w:fldCharType="end"/>
      </w:r>
      <w:r w:rsidRPr="0013193A">
        <w:rPr>
          <w:i/>
          <w:szCs w:val="22"/>
        </w:rPr>
        <w:tab/>
      </w:r>
      <w:r w:rsidR="00765836" w:rsidRPr="0013193A">
        <w:rPr>
          <w:i/>
          <w:szCs w:val="22"/>
        </w:rPr>
        <w:t>The Committee took note of document WIPO/GRTKF/IC/SS/GE/23/INF/3</w:t>
      </w:r>
      <w:r w:rsidR="00994A13">
        <w:rPr>
          <w:i/>
          <w:szCs w:val="22"/>
        </w:rPr>
        <w:t>.</w:t>
      </w:r>
    </w:p>
    <w:p w14:paraId="414590E0" w14:textId="77777777" w:rsidR="00994A13" w:rsidRPr="0013193A" w:rsidRDefault="00994A13" w:rsidP="0013193A">
      <w:pPr>
        <w:ind w:left="5533"/>
        <w:rPr>
          <w:i/>
          <w:szCs w:val="22"/>
        </w:rPr>
      </w:pPr>
    </w:p>
    <w:p w14:paraId="3024C016" w14:textId="1B01B7AA" w:rsidR="00765836" w:rsidRPr="0013193A" w:rsidRDefault="0013193A" w:rsidP="0013193A">
      <w:pPr>
        <w:ind w:left="5533"/>
        <w:rPr>
          <w:i/>
          <w:szCs w:val="22"/>
        </w:rPr>
      </w:pPr>
      <w:r w:rsidRPr="0013193A">
        <w:rPr>
          <w:i/>
          <w:szCs w:val="22"/>
        </w:rPr>
        <w:fldChar w:fldCharType="begin"/>
      </w:r>
      <w:r w:rsidRPr="0013193A">
        <w:rPr>
          <w:i/>
          <w:szCs w:val="22"/>
        </w:rPr>
        <w:instrText xml:space="preserve"> AUTONUM  </w:instrText>
      </w:r>
      <w:r w:rsidRPr="0013193A">
        <w:rPr>
          <w:i/>
          <w:szCs w:val="22"/>
        </w:rPr>
        <w:fldChar w:fldCharType="end"/>
      </w:r>
      <w:r w:rsidRPr="0013193A">
        <w:rPr>
          <w:i/>
          <w:szCs w:val="22"/>
        </w:rPr>
        <w:tab/>
        <w:t xml:space="preserve">The Committee strongly encouraged and called upon members of the </w:t>
      </w:r>
      <w:proofErr w:type="gramStart"/>
      <w:r w:rsidRPr="0013193A">
        <w:rPr>
          <w:i/>
          <w:szCs w:val="22"/>
        </w:rPr>
        <w:t>Committee</w:t>
      </w:r>
      <w:proofErr w:type="gramEnd"/>
      <w:r w:rsidRPr="0013193A">
        <w:rPr>
          <w:i/>
          <w:szCs w:val="22"/>
        </w:rPr>
        <w:t xml:space="preserve"> and all interested public and private entities to contribute to the WIPO Voluntary Fund for Accredited Indigenous and Local Communities.</w:t>
      </w:r>
    </w:p>
    <w:p w14:paraId="02FDBB3F" w14:textId="77777777" w:rsidR="00765836" w:rsidRPr="00765836" w:rsidRDefault="00765836" w:rsidP="00765836">
      <w:pPr>
        <w:rPr>
          <w:szCs w:val="22"/>
        </w:rPr>
      </w:pPr>
    </w:p>
    <w:p w14:paraId="5B051143" w14:textId="2BEFB0DA" w:rsidR="00765836" w:rsidRPr="0013193A" w:rsidRDefault="00765836" w:rsidP="00765836">
      <w:pPr>
        <w:rPr>
          <w:b/>
          <w:bCs/>
          <w:szCs w:val="22"/>
        </w:rPr>
      </w:pPr>
      <w:r w:rsidRPr="0013193A">
        <w:rPr>
          <w:b/>
          <w:bCs/>
          <w:szCs w:val="22"/>
        </w:rPr>
        <w:t xml:space="preserve">AGENDA ITEM 4: </w:t>
      </w:r>
      <w:r w:rsidR="0013193A" w:rsidRPr="0013193A">
        <w:rPr>
          <w:b/>
          <w:bCs/>
          <w:szCs w:val="22"/>
        </w:rPr>
        <w:t xml:space="preserve"> </w:t>
      </w:r>
      <w:r w:rsidRPr="0013193A">
        <w:rPr>
          <w:b/>
          <w:bCs/>
          <w:szCs w:val="22"/>
        </w:rPr>
        <w:t>GENETIC RESOURCES</w:t>
      </w:r>
    </w:p>
    <w:p w14:paraId="6C742C14" w14:textId="77777777" w:rsidR="00765836" w:rsidRPr="00765836" w:rsidRDefault="00765836" w:rsidP="00765836">
      <w:pPr>
        <w:rPr>
          <w:szCs w:val="22"/>
        </w:rPr>
      </w:pPr>
    </w:p>
    <w:p w14:paraId="3FCBEBF5" w14:textId="5EB0D1A7" w:rsidR="00765836" w:rsidRPr="00765836" w:rsidRDefault="0013193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[Note from the Secretariat: </w:t>
      </w:r>
      <w:r>
        <w:rPr>
          <w:szCs w:val="22"/>
        </w:rPr>
        <w:t xml:space="preserve"> </w:t>
      </w:r>
      <w:r w:rsidR="00765836" w:rsidRPr="00765836">
        <w:rPr>
          <w:szCs w:val="22"/>
        </w:rPr>
        <w:t xml:space="preserve">This part of the session took place on September 4, 2023, after </w:t>
      </w:r>
      <w:r>
        <w:rPr>
          <w:szCs w:val="22"/>
        </w:rPr>
        <w:t>an informal consultation</w:t>
      </w:r>
      <w:r w:rsidR="00765836" w:rsidRPr="00765836">
        <w:rPr>
          <w:szCs w:val="22"/>
        </w:rPr>
        <w:t xml:space="preserve"> on the working methodology.]  The Chair inf</w:t>
      </w:r>
      <w:r>
        <w:rPr>
          <w:szCs w:val="22"/>
        </w:rPr>
        <w:t>or</w:t>
      </w:r>
      <w:r w:rsidR="00765836" w:rsidRPr="00765836">
        <w:rPr>
          <w:szCs w:val="22"/>
        </w:rPr>
        <w:t xml:space="preserve">med the </w:t>
      </w:r>
      <w:r>
        <w:rPr>
          <w:szCs w:val="22"/>
        </w:rPr>
        <w:t>IGC</w:t>
      </w:r>
      <w:r w:rsidR="00765836" w:rsidRPr="00765836">
        <w:rPr>
          <w:szCs w:val="22"/>
        </w:rPr>
        <w:t xml:space="preserve"> that an agreed position had been reached on the working methodology.  The working methodology was flexible and dynamic, subject to change based on the progress made.  The work on Agenda Item 4 would commence in plenary, focusing on comments </w:t>
      </w:r>
      <w:r w:rsidR="00CA43F7">
        <w:rPr>
          <w:szCs w:val="22"/>
        </w:rPr>
        <w:t>on</w:t>
      </w:r>
      <w:r w:rsidR="00765836" w:rsidRPr="00765836">
        <w:rPr>
          <w:szCs w:val="22"/>
        </w:rPr>
        <w:t xml:space="preserve"> document WIPO/GRTKF/IC/SS/GE/23/2.  The substantive articles of the draft text, </w:t>
      </w:r>
      <w:r w:rsidR="00CA43F7">
        <w:rPr>
          <w:szCs w:val="22"/>
        </w:rPr>
        <w:t xml:space="preserve">which were </w:t>
      </w:r>
      <w:r w:rsidR="00765836" w:rsidRPr="00765836">
        <w:rPr>
          <w:szCs w:val="22"/>
        </w:rPr>
        <w:t xml:space="preserve">the preamble and Articles 1 to 9, were the primary focus of the Special Session.  The administrative and final provisions, as found in document GRATK/PM/2, would be addressed by the Preparatory Committee.  Participants were encouraged to provide proposals on the draft administrative and final clauses during the Preparatory Committee.  However, participants could refer to these clauses during the Special Session if they were relevant to the preamble and the substantive articles.  The Chair reminded that the plenary remained the decision-making body, and the discussions would be recorded.  </w:t>
      </w:r>
      <w:proofErr w:type="spellStart"/>
      <w:r w:rsidR="00765836" w:rsidRPr="00765836">
        <w:rPr>
          <w:szCs w:val="22"/>
        </w:rPr>
        <w:t>Informals</w:t>
      </w:r>
      <w:proofErr w:type="spellEnd"/>
      <w:r w:rsidR="00765836" w:rsidRPr="00765836">
        <w:rPr>
          <w:szCs w:val="22"/>
        </w:rPr>
        <w:t xml:space="preserve"> in a hybrid format could be established when appropriate.  </w:t>
      </w:r>
      <w:proofErr w:type="spellStart"/>
      <w:r w:rsidR="00765836" w:rsidRPr="00765836">
        <w:rPr>
          <w:szCs w:val="22"/>
        </w:rPr>
        <w:t>Informals</w:t>
      </w:r>
      <w:proofErr w:type="spellEnd"/>
      <w:r w:rsidR="00765836" w:rsidRPr="00765836">
        <w:rPr>
          <w:szCs w:val="22"/>
        </w:rPr>
        <w:t xml:space="preserve"> aimed to narrow gaps and propose a compromise text to the plenary.  The Chair outlined the modalities of </w:t>
      </w:r>
      <w:proofErr w:type="spellStart"/>
      <w:r w:rsidR="00765836" w:rsidRPr="00765836">
        <w:rPr>
          <w:szCs w:val="22"/>
        </w:rPr>
        <w:t>informals</w:t>
      </w:r>
      <w:proofErr w:type="spellEnd"/>
      <w:r w:rsidR="00183FE3">
        <w:rPr>
          <w:szCs w:val="22"/>
        </w:rPr>
        <w:t xml:space="preserve">, which included </w:t>
      </w:r>
      <w:r w:rsidR="00765836" w:rsidRPr="00765836">
        <w:rPr>
          <w:szCs w:val="22"/>
        </w:rPr>
        <w:t xml:space="preserve">the appointment of a Vice-Chair to coordinate discussions, open </w:t>
      </w:r>
      <w:proofErr w:type="gramStart"/>
      <w:r w:rsidR="00765836" w:rsidRPr="00765836">
        <w:rPr>
          <w:szCs w:val="22"/>
        </w:rPr>
        <w:t>participation</w:t>
      </w:r>
      <w:proofErr w:type="gramEnd"/>
      <w:r w:rsidR="00765836" w:rsidRPr="00765836">
        <w:rPr>
          <w:szCs w:val="22"/>
        </w:rPr>
        <w:t xml:space="preserve"> and interpretation in </w:t>
      </w:r>
      <w:r w:rsidR="00183FE3">
        <w:rPr>
          <w:szCs w:val="22"/>
        </w:rPr>
        <w:t>six</w:t>
      </w:r>
      <w:r w:rsidR="00765836" w:rsidRPr="00765836">
        <w:rPr>
          <w:szCs w:val="22"/>
        </w:rPr>
        <w:t xml:space="preserve"> languages.  The Chair explained that </w:t>
      </w:r>
      <w:r w:rsidR="00765836" w:rsidRPr="008F04AC">
        <w:rPr>
          <w:i/>
          <w:iCs/>
          <w:szCs w:val="22"/>
        </w:rPr>
        <w:t>ad hoc</w:t>
      </w:r>
      <w:r w:rsidR="00765836" w:rsidRPr="00765836">
        <w:rPr>
          <w:szCs w:val="22"/>
        </w:rPr>
        <w:t xml:space="preserve"> contact group(s) could also be established when appropriate.  The </w:t>
      </w:r>
      <w:r w:rsidR="00765836" w:rsidRPr="008F04AC">
        <w:rPr>
          <w:i/>
          <w:iCs/>
          <w:szCs w:val="22"/>
        </w:rPr>
        <w:t>ad hoc</w:t>
      </w:r>
      <w:r w:rsidR="00765836" w:rsidRPr="00765836">
        <w:rPr>
          <w:szCs w:val="22"/>
        </w:rPr>
        <w:t xml:space="preserve"> contact group(s) would be </w:t>
      </w:r>
      <w:r w:rsidR="008750E5">
        <w:rPr>
          <w:szCs w:val="22"/>
        </w:rPr>
        <w:t>chaired</w:t>
      </w:r>
      <w:r w:rsidR="00765836" w:rsidRPr="00765836">
        <w:rPr>
          <w:szCs w:val="22"/>
        </w:rPr>
        <w:t xml:space="preserve"> by a Vice-</w:t>
      </w:r>
      <w:proofErr w:type="spellStart"/>
      <w:proofErr w:type="gramStart"/>
      <w:r w:rsidR="00765836" w:rsidRPr="00765836">
        <w:rPr>
          <w:szCs w:val="22"/>
        </w:rPr>
        <w:t>Chair,and</w:t>
      </w:r>
      <w:proofErr w:type="spellEnd"/>
      <w:proofErr w:type="gramEnd"/>
      <w:r w:rsidR="00765836" w:rsidRPr="00765836">
        <w:rPr>
          <w:szCs w:val="22"/>
        </w:rPr>
        <w:t xml:space="preserve"> </w:t>
      </w:r>
      <w:r w:rsidR="008750E5">
        <w:rPr>
          <w:szCs w:val="22"/>
        </w:rPr>
        <w:t>meet</w:t>
      </w:r>
      <w:r w:rsidR="00765836" w:rsidRPr="00765836">
        <w:rPr>
          <w:szCs w:val="22"/>
        </w:rPr>
        <w:t xml:space="preserve"> in-person with English as the working language.  Participants were reminded to maintain the informality of the </w:t>
      </w:r>
      <w:proofErr w:type="spellStart"/>
      <w:r w:rsidR="00765836" w:rsidRPr="00765836">
        <w:rPr>
          <w:szCs w:val="22"/>
        </w:rPr>
        <w:t>informals</w:t>
      </w:r>
      <w:proofErr w:type="spellEnd"/>
      <w:r w:rsidR="00765836" w:rsidRPr="00765836">
        <w:rPr>
          <w:szCs w:val="22"/>
        </w:rPr>
        <w:t xml:space="preserve"> and </w:t>
      </w:r>
      <w:r w:rsidR="00765836" w:rsidRPr="008750E5">
        <w:rPr>
          <w:i/>
          <w:iCs/>
          <w:szCs w:val="22"/>
        </w:rPr>
        <w:t>ad hoc</w:t>
      </w:r>
      <w:r w:rsidR="00765836" w:rsidRPr="00765836">
        <w:rPr>
          <w:szCs w:val="22"/>
        </w:rPr>
        <w:t xml:space="preserve"> contact group(s).  In line with previous practice, the Chair invited </w:t>
      </w:r>
      <w:r w:rsidR="008750E5" w:rsidRPr="00765836">
        <w:rPr>
          <w:szCs w:val="22"/>
        </w:rPr>
        <w:t xml:space="preserve">Ms. Margo Bagley </w:t>
      </w:r>
      <w:r w:rsidR="008750E5">
        <w:rPr>
          <w:szCs w:val="22"/>
        </w:rPr>
        <w:t>to be the</w:t>
      </w:r>
      <w:r w:rsidR="00765836" w:rsidRPr="00765836">
        <w:rPr>
          <w:szCs w:val="22"/>
        </w:rPr>
        <w:t xml:space="preserve"> Friend of the Chair</w:t>
      </w:r>
      <w:r w:rsidR="008750E5">
        <w:rPr>
          <w:szCs w:val="22"/>
        </w:rPr>
        <w:t>, who would</w:t>
      </w:r>
      <w:r w:rsidR="00765836" w:rsidRPr="00765836">
        <w:rPr>
          <w:szCs w:val="22"/>
        </w:rPr>
        <w:t xml:space="preserve"> act as a technical advisor to the Chair.  Throughout the week, the Chair would meet, as needed, with Group Coordinators, </w:t>
      </w:r>
      <w:proofErr w:type="gramStart"/>
      <w:r w:rsidR="00765836" w:rsidRPr="00765836">
        <w:rPr>
          <w:szCs w:val="22"/>
        </w:rPr>
        <w:t>groups</w:t>
      </w:r>
      <w:proofErr w:type="gramEnd"/>
      <w:r w:rsidR="00765836" w:rsidRPr="00765836">
        <w:rPr>
          <w:szCs w:val="22"/>
        </w:rPr>
        <w:t xml:space="preserve"> or individual participants to discuss and seek their advice.  </w:t>
      </w:r>
      <w:proofErr w:type="gramStart"/>
      <w:r w:rsidR="00765836" w:rsidRPr="00765836">
        <w:rPr>
          <w:szCs w:val="22"/>
        </w:rPr>
        <w:t>Taking into account</w:t>
      </w:r>
      <w:proofErr w:type="gramEnd"/>
      <w:r w:rsidR="00765836" w:rsidRPr="00765836">
        <w:rPr>
          <w:szCs w:val="22"/>
        </w:rPr>
        <w:t xml:space="preserve"> the views, positions and proposals expressed, a revised version of WIPO/GRTKF/IC/SS/GE/23/2</w:t>
      </w:r>
      <w:r w:rsidR="008750E5">
        <w:rPr>
          <w:szCs w:val="22"/>
        </w:rPr>
        <w:t>,</w:t>
      </w:r>
      <w:r w:rsidR="00765836" w:rsidRPr="00765836">
        <w:rPr>
          <w:szCs w:val="22"/>
        </w:rPr>
        <w:t xml:space="preserve"> Rev. 1</w:t>
      </w:r>
      <w:r w:rsidR="008750E5">
        <w:rPr>
          <w:szCs w:val="22"/>
        </w:rPr>
        <w:t>,</w:t>
      </w:r>
      <w:r w:rsidR="00765836" w:rsidRPr="00765836">
        <w:rPr>
          <w:szCs w:val="22"/>
        </w:rPr>
        <w:t xml:space="preserve"> would be prepared and made available on Wednesday afternoon, September 6, 2023.  The Chair expected it would contain a few changes which would close any existing gaps to a sufficient level.  The Chair could establish, as appropriate, an </w:t>
      </w:r>
      <w:r w:rsidR="00765836" w:rsidRPr="008750E5">
        <w:rPr>
          <w:i/>
          <w:iCs/>
          <w:szCs w:val="22"/>
        </w:rPr>
        <w:t>ad hoc</w:t>
      </w:r>
      <w:r w:rsidR="00765836" w:rsidRPr="00765836">
        <w:rPr>
          <w:szCs w:val="22"/>
        </w:rPr>
        <w:t xml:space="preserve"> contact group(s)/</w:t>
      </w:r>
      <w:proofErr w:type="spellStart"/>
      <w:r w:rsidR="00765836" w:rsidRPr="00765836">
        <w:rPr>
          <w:szCs w:val="22"/>
        </w:rPr>
        <w:t>informals</w:t>
      </w:r>
      <w:proofErr w:type="spellEnd"/>
      <w:r w:rsidR="00765836" w:rsidRPr="00765836">
        <w:rPr>
          <w:szCs w:val="22"/>
        </w:rPr>
        <w:t xml:space="preserve"> on September 7, 2023, to further review Rev. 1.  A further revised text, Rev. 2, would be prepared and made available on Friday morning, September 8, 2023.  The Committee </w:t>
      </w:r>
      <w:r w:rsidR="008750E5">
        <w:rPr>
          <w:szCs w:val="22"/>
        </w:rPr>
        <w:t>would</w:t>
      </w:r>
      <w:r w:rsidR="00765836" w:rsidRPr="00765836">
        <w:rPr>
          <w:szCs w:val="22"/>
        </w:rPr>
        <w:t xml:space="preserve"> review Rev.</w:t>
      </w:r>
      <w:r w:rsidR="008750E5">
        <w:rPr>
          <w:szCs w:val="22"/>
        </w:rPr>
        <w:t> </w:t>
      </w:r>
      <w:r w:rsidR="00765836" w:rsidRPr="00765836">
        <w:rPr>
          <w:szCs w:val="22"/>
        </w:rPr>
        <w:t xml:space="preserve">2 and agree on any proposed changes to it on Friday, September 8, 2023.  Any changes agreed upon by the Committee to document WIPO/GRTKF/IC/SS/GE/23/2 would be reported to and incorporated by the Preparatory Committee into the Basic Proposal for an International Legal Instrument relating to Intellectual Property, Genetic Resources and Traditional Knowledge Associated with Genetic Resources.  Several information documents were prepared for this session, including WIPO/GRTKF/IC/SS/GE/23/INF/2, which provided a factual report on virtual activities mandated by IGC 43.  The Secretariat issued an online survey and organized </w:t>
      </w:r>
      <w:r w:rsidR="00765836" w:rsidRPr="004E1CFF">
        <w:rPr>
          <w:i/>
          <w:iCs/>
          <w:szCs w:val="22"/>
        </w:rPr>
        <w:t>ad hoc</w:t>
      </w:r>
      <w:r w:rsidR="00765836" w:rsidRPr="00765836">
        <w:rPr>
          <w:szCs w:val="22"/>
        </w:rPr>
        <w:t xml:space="preserve"> virtual meetings of experts on possible disclosure requirements and on information systems of GRs, TK and TCEs.  Member States and accredited observers </w:t>
      </w:r>
      <w:r w:rsidR="00752B7B">
        <w:rPr>
          <w:szCs w:val="22"/>
        </w:rPr>
        <w:t xml:space="preserve">had been </w:t>
      </w:r>
      <w:r w:rsidR="00765836" w:rsidRPr="00765836">
        <w:rPr>
          <w:szCs w:val="22"/>
        </w:rPr>
        <w:t xml:space="preserve">invited to nominate </w:t>
      </w:r>
      <w:r w:rsidR="00765836" w:rsidRPr="00765836">
        <w:rPr>
          <w:szCs w:val="22"/>
        </w:rPr>
        <w:lastRenderedPageBreak/>
        <w:t xml:space="preserve">experts for the virtual meetings by submitting the name and full contact details of the nominee(s), as well as a curriculum vitae that demonstrated their area of expertise. </w:t>
      </w:r>
      <w:r w:rsidR="004E1CFF">
        <w:rPr>
          <w:szCs w:val="22"/>
        </w:rPr>
        <w:t xml:space="preserve"> </w:t>
      </w:r>
      <w:r w:rsidR="00765836" w:rsidRPr="00765836">
        <w:rPr>
          <w:szCs w:val="22"/>
        </w:rPr>
        <w:t xml:space="preserve">The Secretariat </w:t>
      </w:r>
      <w:r w:rsidR="00752B7B">
        <w:rPr>
          <w:szCs w:val="22"/>
        </w:rPr>
        <w:t xml:space="preserve">had </w:t>
      </w:r>
      <w:r w:rsidR="00765836" w:rsidRPr="00765836">
        <w:rPr>
          <w:szCs w:val="22"/>
        </w:rPr>
        <w:t xml:space="preserve">selected experts based on their expertise and experience, </w:t>
      </w:r>
      <w:proofErr w:type="gramStart"/>
      <w:r w:rsidR="00765836" w:rsidRPr="00765836">
        <w:rPr>
          <w:szCs w:val="22"/>
        </w:rPr>
        <w:t>taking into account</w:t>
      </w:r>
      <w:proofErr w:type="gramEnd"/>
      <w:r w:rsidR="00765836" w:rsidRPr="00765836">
        <w:rPr>
          <w:szCs w:val="22"/>
        </w:rPr>
        <w:t xml:space="preserve"> regional and gender balance.  The virtual expert meetings on information systems </w:t>
      </w:r>
      <w:r w:rsidR="00752B7B">
        <w:rPr>
          <w:szCs w:val="22"/>
        </w:rPr>
        <w:t xml:space="preserve">had </w:t>
      </w:r>
      <w:r w:rsidR="00765836" w:rsidRPr="00765836">
        <w:rPr>
          <w:szCs w:val="22"/>
        </w:rPr>
        <w:t xml:space="preserve">looked at the draft texts on TK, TCEs and GRs and made a textual proposal on Article 7 of the </w:t>
      </w:r>
      <w:r w:rsidR="004E1CFF">
        <w:rPr>
          <w:szCs w:val="22"/>
        </w:rPr>
        <w:t>d</w:t>
      </w:r>
      <w:r w:rsidR="00765836" w:rsidRPr="00765836">
        <w:rPr>
          <w:szCs w:val="22"/>
        </w:rPr>
        <w:t xml:space="preserve">raft </w:t>
      </w:r>
      <w:r w:rsidR="004E1CFF">
        <w:rPr>
          <w:szCs w:val="22"/>
        </w:rPr>
        <w:t>t</w:t>
      </w:r>
      <w:r w:rsidR="00765836" w:rsidRPr="00765836">
        <w:rPr>
          <w:szCs w:val="22"/>
        </w:rPr>
        <w:t xml:space="preserve">ext.  The virtual expert meetings on possible disclosure requirements </w:t>
      </w:r>
      <w:r w:rsidR="00752B7B">
        <w:rPr>
          <w:szCs w:val="22"/>
        </w:rPr>
        <w:t xml:space="preserve">had </w:t>
      </w:r>
      <w:r w:rsidR="00765836" w:rsidRPr="00765836">
        <w:rPr>
          <w:szCs w:val="22"/>
        </w:rPr>
        <w:t>made textual proposals on Articles 2, 3, 6, 7 and 8 of the draft text.  The Chair invited the Delegation of India to introduce document</w:t>
      </w:r>
      <w:r w:rsidR="00B55E30" w:rsidRPr="00B55E30">
        <w:rPr>
          <w:szCs w:val="22"/>
        </w:rPr>
        <w:t xml:space="preserve"> </w:t>
      </w:r>
      <w:r w:rsidR="00B55E30" w:rsidRPr="00765836">
        <w:rPr>
          <w:szCs w:val="22"/>
        </w:rPr>
        <w:t>WIPO/GRTKF/IC/SS/GE/23/3 (“Draft Text Proposal from India to WIPO IGC for Modifications in the Draft Negotiating Text for International Instrument for Protection of Genetic Resources and Associated Traditional Knowledge”)</w:t>
      </w:r>
      <w:r w:rsidR="00765836" w:rsidRPr="00765836">
        <w:rPr>
          <w:szCs w:val="22"/>
        </w:rPr>
        <w:t>.</w:t>
      </w:r>
    </w:p>
    <w:p w14:paraId="0D27F70A" w14:textId="77777777" w:rsidR="00765836" w:rsidRPr="00765836" w:rsidRDefault="00765836" w:rsidP="00765836">
      <w:pPr>
        <w:rPr>
          <w:szCs w:val="22"/>
        </w:rPr>
      </w:pPr>
    </w:p>
    <w:p w14:paraId="513CF6B9" w14:textId="2522F50E" w:rsidR="00765836" w:rsidRPr="00765836" w:rsidRDefault="00ED45C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India express</w:t>
      </w:r>
      <w:r w:rsidR="00693825">
        <w:rPr>
          <w:szCs w:val="22"/>
        </w:rPr>
        <w:t>ed its</w:t>
      </w:r>
      <w:r w:rsidR="00765836" w:rsidRPr="00765836">
        <w:rPr>
          <w:szCs w:val="22"/>
        </w:rPr>
        <w:t xml:space="preserve"> gratitude to the Secretariat for the excellent preparations, which had led to th</w:t>
      </w:r>
      <w:r w:rsidR="00693825">
        <w:rPr>
          <w:szCs w:val="22"/>
        </w:rPr>
        <w:t>e Special</w:t>
      </w:r>
      <w:r w:rsidR="00765836" w:rsidRPr="00765836">
        <w:rPr>
          <w:szCs w:val="22"/>
        </w:rPr>
        <w:t xml:space="preserve"> </w:t>
      </w:r>
      <w:r w:rsidR="00693825">
        <w:rPr>
          <w:szCs w:val="22"/>
        </w:rPr>
        <w:t>S</w:t>
      </w:r>
      <w:r w:rsidR="00765836" w:rsidRPr="00765836">
        <w:rPr>
          <w:szCs w:val="22"/>
        </w:rPr>
        <w:t xml:space="preserve">ession.  The Delegation provided a brief introduction to its proposal, as contained in WIPO/GRTKF/IC/SS/GE/23/3.  It reiterated full support for the ongoing efforts of the </w:t>
      </w:r>
      <w:r w:rsidR="00693825">
        <w:rPr>
          <w:szCs w:val="22"/>
        </w:rPr>
        <w:t>IGC</w:t>
      </w:r>
      <w:r w:rsidR="00765836" w:rsidRPr="00765836">
        <w:rPr>
          <w:szCs w:val="22"/>
        </w:rPr>
        <w:t xml:space="preserve"> to make progress towards a substantive instrument for IP, GRs and </w:t>
      </w:r>
      <w:proofErr w:type="spellStart"/>
      <w:r w:rsidR="00765836" w:rsidRPr="00765836">
        <w:rPr>
          <w:szCs w:val="22"/>
        </w:rPr>
        <w:t>aTK</w:t>
      </w:r>
      <w:proofErr w:type="spellEnd"/>
      <w:r w:rsidR="00765836" w:rsidRPr="00765836">
        <w:rPr>
          <w:szCs w:val="22"/>
        </w:rPr>
        <w:t xml:space="preserve">.  The Delegation explained </w:t>
      </w:r>
      <w:r w:rsidR="00693825">
        <w:rPr>
          <w:szCs w:val="22"/>
        </w:rPr>
        <w:t>its</w:t>
      </w:r>
      <w:r w:rsidR="00765836" w:rsidRPr="00765836">
        <w:rPr>
          <w:szCs w:val="22"/>
        </w:rPr>
        <w:t xml:space="preserve"> proposal, which was drafted with a view to mak</w:t>
      </w:r>
      <w:r w:rsidR="00693825">
        <w:rPr>
          <w:szCs w:val="22"/>
        </w:rPr>
        <w:t>ing</w:t>
      </w:r>
      <w:r w:rsidR="00765836" w:rsidRPr="00765836">
        <w:rPr>
          <w:szCs w:val="22"/>
        </w:rPr>
        <w:t xml:space="preserve"> minimal modifications to the text, while aiming to bring clarity.  The Delegation proposed to refer to the term </w:t>
      </w:r>
      <w:r w:rsidR="00693825">
        <w:rPr>
          <w:szCs w:val="22"/>
        </w:rPr>
        <w:t>“</w:t>
      </w:r>
      <w:r w:rsidR="00765836" w:rsidRPr="00765836">
        <w:rPr>
          <w:szCs w:val="22"/>
        </w:rPr>
        <w:t>IP</w:t>
      </w:r>
      <w:r w:rsidR="00693825">
        <w:rPr>
          <w:szCs w:val="22"/>
        </w:rPr>
        <w:t>”</w:t>
      </w:r>
      <w:r w:rsidR="00765836" w:rsidRPr="00765836">
        <w:rPr>
          <w:szCs w:val="22"/>
        </w:rPr>
        <w:t xml:space="preserve"> instead of restricting the scope of the instrument to patents in the preamble, acknowledging the limited nature of the substantive obligations.  This proposition aimed to align with the view that the preamble should serve as an interpretive guide to the instrument</w:t>
      </w:r>
      <w:r w:rsidR="00693825">
        <w:rPr>
          <w:szCs w:val="22"/>
        </w:rPr>
        <w:t>’</w:t>
      </w:r>
      <w:r w:rsidR="00765836" w:rsidRPr="00765836">
        <w:rPr>
          <w:szCs w:val="22"/>
        </w:rPr>
        <w:t xml:space="preserve">s overarching purpose and philosophy.  Within the draft </w:t>
      </w:r>
      <w:r w:rsidR="00964B8E">
        <w:rPr>
          <w:szCs w:val="22"/>
        </w:rPr>
        <w:t>text</w:t>
      </w:r>
      <w:r w:rsidR="00765836" w:rsidRPr="00765836">
        <w:rPr>
          <w:szCs w:val="22"/>
        </w:rPr>
        <w:t xml:space="preserve">, the current scope of Article 9 allowed for potential future reviews of extending disclosure </w:t>
      </w:r>
      <w:r w:rsidR="00964B8E">
        <w:rPr>
          <w:szCs w:val="22"/>
        </w:rPr>
        <w:t>requirements</w:t>
      </w:r>
      <w:r w:rsidR="00765836" w:rsidRPr="00765836">
        <w:rPr>
          <w:szCs w:val="22"/>
        </w:rPr>
        <w:t xml:space="preserve"> under Article</w:t>
      </w:r>
      <w:r w:rsidR="00964B8E">
        <w:rPr>
          <w:szCs w:val="22"/>
        </w:rPr>
        <w:t> </w:t>
      </w:r>
      <w:r w:rsidR="00765836" w:rsidRPr="00765836">
        <w:rPr>
          <w:szCs w:val="22"/>
        </w:rPr>
        <w:t xml:space="preserve">3 to other forms of IP.  However, it believed that, in the absence of a broad reference to the IP system in the preamble, the scope </w:t>
      </w:r>
      <w:r w:rsidR="0046655F">
        <w:rPr>
          <w:szCs w:val="22"/>
        </w:rPr>
        <w:t xml:space="preserve">of the instrument </w:t>
      </w:r>
      <w:r w:rsidR="00765836" w:rsidRPr="00765836">
        <w:rPr>
          <w:szCs w:val="22"/>
        </w:rPr>
        <w:t xml:space="preserve">could become restricted and inconsistent.  </w:t>
      </w:r>
      <w:r w:rsidR="0046655F">
        <w:rPr>
          <w:szCs w:val="22"/>
        </w:rPr>
        <w:t>It</w:t>
      </w:r>
      <w:r w:rsidR="00765836" w:rsidRPr="00765836">
        <w:rPr>
          <w:szCs w:val="22"/>
        </w:rPr>
        <w:t xml:space="preserve"> </w:t>
      </w:r>
      <w:r w:rsidR="00E82966">
        <w:rPr>
          <w:szCs w:val="22"/>
        </w:rPr>
        <w:t>proposed to modify</w:t>
      </w:r>
      <w:r w:rsidR="00752B7B">
        <w:rPr>
          <w:szCs w:val="22"/>
        </w:rPr>
        <w:t xml:space="preserve"> the </w:t>
      </w:r>
      <w:r w:rsidR="00765836" w:rsidRPr="00765836">
        <w:rPr>
          <w:szCs w:val="22"/>
        </w:rPr>
        <w:t xml:space="preserve">objectives, </w:t>
      </w:r>
      <w:proofErr w:type="gramStart"/>
      <w:r w:rsidR="00765836" w:rsidRPr="00765836">
        <w:rPr>
          <w:szCs w:val="22"/>
        </w:rPr>
        <w:t>in order to</w:t>
      </w:r>
      <w:proofErr w:type="gramEnd"/>
      <w:r w:rsidR="00765836" w:rsidRPr="00765836">
        <w:rPr>
          <w:szCs w:val="22"/>
        </w:rPr>
        <w:t xml:space="preserve"> introduce measures for the protection of GRs and </w:t>
      </w:r>
      <w:proofErr w:type="spellStart"/>
      <w:r w:rsidR="00765836" w:rsidRPr="00765836">
        <w:rPr>
          <w:szCs w:val="22"/>
        </w:rPr>
        <w:t>aTK</w:t>
      </w:r>
      <w:proofErr w:type="spellEnd"/>
      <w:r w:rsidR="00765836" w:rsidRPr="00765836">
        <w:rPr>
          <w:szCs w:val="22"/>
        </w:rPr>
        <w:t xml:space="preserve">, as opposed to merely enhancing the efficacy, transparency and quality of the patent system.  The existing international and national patent systems </w:t>
      </w:r>
      <w:r w:rsidR="00E82966">
        <w:rPr>
          <w:szCs w:val="22"/>
        </w:rPr>
        <w:t xml:space="preserve">had </w:t>
      </w:r>
      <w:r w:rsidR="00765836" w:rsidRPr="00765836">
        <w:rPr>
          <w:szCs w:val="22"/>
        </w:rPr>
        <w:t>already provide</w:t>
      </w:r>
      <w:r w:rsidR="00E82966">
        <w:rPr>
          <w:szCs w:val="22"/>
        </w:rPr>
        <w:t>d</w:t>
      </w:r>
      <w:r w:rsidR="00765836" w:rsidRPr="00765836">
        <w:rPr>
          <w:szCs w:val="22"/>
        </w:rPr>
        <w:t xml:space="preserve"> for several measures and obligations which require</w:t>
      </w:r>
      <w:r w:rsidR="00E82966">
        <w:rPr>
          <w:szCs w:val="22"/>
        </w:rPr>
        <w:t>d</w:t>
      </w:r>
      <w:r w:rsidR="00765836" w:rsidRPr="00765836">
        <w:rPr>
          <w:szCs w:val="22"/>
        </w:rPr>
        <w:t xml:space="preserve"> a patent applicant to ensure sufficiency of disclosure in the application.  </w:t>
      </w:r>
      <w:r w:rsidR="00E82966" w:rsidRPr="00E144C9">
        <w:rPr>
          <w:szCs w:val="22"/>
        </w:rPr>
        <w:t>T</w:t>
      </w:r>
      <w:r w:rsidR="00765836" w:rsidRPr="00E144C9">
        <w:rPr>
          <w:szCs w:val="22"/>
        </w:rPr>
        <w:t xml:space="preserve">he Delegation emphasized that the disclosure requirement </w:t>
      </w:r>
      <w:r w:rsidR="00E144C9" w:rsidRPr="00E144C9">
        <w:rPr>
          <w:szCs w:val="22"/>
        </w:rPr>
        <w:t>was</w:t>
      </w:r>
      <w:r w:rsidR="00765836" w:rsidRPr="00E144C9">
        <w:rPr>
          <w:szCs w:val="22"/>
        </w:rPr>
        <w:t xml:space="preserve"> part of the rationale of patent law</w:t>
      </w:r>
      <w:r w:rsidR="00E144C9">
        <w:rPr>
          <w:szCs w:val="22"/>
        </w:rPr>
        <w:t xml:space="preserve">. </w:t>
      </w:r>
      <w:r w:rsidR="00765836" w:rsidRPr="00E144C9">
        <w:rPr>
          <w:szCs w:val="22"/>
        </w:rPr>
        <w:t xml:space="preserve"> </w:t>
      </w:r>
      <w:r w:rsidR="00E144C9">
        <w:rPr>
          <w:szCs w:val="22"/>
        </w:rPr>
        <w:t>T</w:t>
      </w:r>
      <w:r w:rsidR="00765836" w:rsidRPr="00E144C9">
        <w:rPr>
          <w:szCs w:val="22"/>
        </w:rPr>
        <w:t>herefore</w:t>
      </w:r>
      <w:r w:rsidR="00E144C9">
        <w:rPr>
          <w:szCs w:val="22"/>
        </w:rPr>
        <w:t>,</w:t>
      </w:r>
      <w:r w:rsidR="00765836" w:rsidRPr="00E144C9">
        <w:rPr>
          <w:szCs w:val="22"/>
        </w:rPr>
        <w:t xml:space="preserve"> building upon the existing obligations of the patent regime, the instrument should create a clear disclosure obligation on a patent application in respect to GRs and </w:t>
      </w:r>
      <w:proofErr w:type="spellStart"/>
      <w:r w:rsidR="00C63D37">
        <w:rPr>
          <w:szCs w:val="22"/>
        </w:rPr>
        <w:t>a</w:t>
      </w:r>
      <w:r w:rsidR="00765836" w:rsidRPr="00E144C9">
        <w:rPr>
          <w:szCs w:val="22"/>
        </w:rPr>
        <w:t>TK</w:t>
      </w:r>
      <w:proofErr w:type="spellEnd"/>
      <w:r w:rsidR="00765836" w:rsidRPr="00E144C9">
        <w:rPr>
          <w:szCs w:val="22"/>
        </w:rPr>
        <w:t xml:space="preserve">.  Since the source of the knowledge or resource, on which the invention </w:t>
      </w:r>
      <w:r w:rsidR="00C63D37">
        <w:rPr>
          <w:szCs w:val="22"/>
        </w:rPr>
        <w:t>was</w:t>
      </w:r>
      <w:r w:rsidR="00765836" w:rsidRPr="00E144C9">
        <w:rPr>
          <w:szCs w:val="22"/>
        </w:rPr>
        <w:t xml:space="preserve"> based, </w:t>
      </w:r>
      <w:r w:rsidR="00C63D37">
        <w:rPr>
          <w:szCs w:val="22"/>
        </w:rPr>
        <w:t>w</w:t>
      </w:r>
      <w:r w:rsidR="007C7725">
        <w:rPr>
          <w:szCs w:val="22"/>
        </w:rPr>
        <w:t xml:space="preserve">as </w:t>
      </w:r>
      <w:r w:rsidR="00765836" w:rsidRPr="00E144C9">
        <w:rPr>
          <w:szCs w:val="22"/>
        </w:rPr>
        <w:t xml:space="preserve">known or ought to be known to the applicant, disclosure of source should be established as a mandatory obligation. </w:t>
      </w:r>
      <w:r w:rsidR="00C63D37">
        <w:rPr>
          <w:szCs w:val="22"/>
        </w:rPr>
        <w:t xml:space="preserve"> </w:t>
      </w:r>
      <w:r w:rsidR="00765836" w:rsidRPr="00E144C9">
        <w:rPr>
          <w:szCs w:val="22"/>
        </w:rPr>
        <w:t>Th</w:t>
      </w:r>
      <w:r w:rsidR="00C63D37">
        <w:rPr>
          <w:szCs w:val="22"/>
        </w:rPr>
        <w:t>at</w:t>
      </w:r>
      <w:r w:rsidR="00765836" w:rsidRPr="00E144C9">
        <w:rPr>
          <w:szCs w:val="22"/>
        </w:rPr>
        <w:t xml:space="preserve"> would support</w:t>
      </w:r>
      <w:r w:rsidR="00765836" w:rsidRPr="00765836">
        <w:rPr>
          <w:szCs w:val="22"/>
        </w:rPr>
        <w:t xml:space="preserve"> </w:t>
      </w:r>
      <w:r w:rsidR="00C63D37">
        <w:rPr>
          <w:szCs w:val="22"/>
        </w:rPr>
        <w:t xml:space="preserve">the </w:t>
      </w:r>
      <w:r w:rsidR="00765836" w:rsidRPr="00765836">
        <w:rPr>
          <w:szCs w:val="22"/>
        </w:rPr>
        <w:t xml:space="preserve">objectives of other international instruments for the protection of GRs and </w:t>
      </w:r>
      <w:proofErr w:type="spellStart"/>
      <w:proofErr w:type="gramStart"/>
      <w:r w:rsidR="00765836" w:rsidRPr="00765836">
        <w:rPr>
          <w:szCs w:val="22"/>
        </w:rPr>
        <w:t>aTK</w:t>
      </w:r>
      <w:proofErr w:type="spellEnd"/>
      <w:r w:rsidR="00C63D37">
        <w:rPr>
          <w:szCs w:val="22"/>
        </w:rPr>
        <w:t>,</w:t>
      </w:r>
      <w:r w:rsidR="00765836" w:rsidRPr="00765836">
        <w:rPr>
          <w:szCs w:val="22"/>
        </w:rPr>
        <w:t xml:space="preserve"> and</w:t>
      </w:r>
      <w:proofErr w:type="gramEnd"/>
      <w:r w:rsidR="00765836" w:rsidRPr="00765836">
        <w:rPr>
          <w:szCs w:val="22"/>
        </w:rPr>
        <w:t xml:space="preserve"> would help good compliance with both national and international laws.  </w:t>
      </w:r>
      <w:r w:rsidR="00C63D37">
        <w:rPr>
          <w:szCs w:val="22"/>
        </w:rPr>
        <w:t>T</w:t>
      </w:r>
      <w:r w:rsidR="00765836" w:rsidRPr="00765836">
        <w:rPr>
          <w:szCs w:val="22"/>
        </w:rPr>
        <w:t xml:space="preserve">he </w:t>
      </w:r>
      <w:r w:rsidR="00C63D37">
        <w:rPr>
          <w:szCs w:val="22"/>
        </w:rPr>
        <w:t xml:space="preserve">term </w:t>
      </w:r>
      <w:r w:rsidR="00765836" w:rsidRPr="00765836">
        <w:rPr>
          <w:szCs w:val="22"/>
        </w:rPr>
        <w:t xml:space="preserve">“country of origin” currently used </w:t>
      </w:r>
      <w:r w:rsidR="00C63D37">
        <w:rPr>
          <w:szCs w:val="22"/>
        </w:rPr>
        <w:t>in</w:t>
      </w:r>
      <w:r w:rsidR="00765836" w:rsidRPr="00765836">
        <w:rPr>
          <w:szCs w:val="22"/>
        </w:rPr>
        <w:t xml:space="preserve"> Article 3 was ambiguous, as it </w:t>
      </w:r>
      <w:r w:rsidR="00C63D37">
        <w:rPr>
          <w:szCs w:val="22"/>
        </w:rPr>
        <w:t>was</w:t>
      </w:r>
      <w:r w:rsidR="00765836" w:rsidRPr="00765836">
        <w:rPr>
          <w:szCs w:val="22"/>
        </w:rPr>
        <w:t xml:space="preserve"> not clear whether it </w:t>
      </w:r>
      <w:r w:rsidR="00C63D37">
        <w:rPr>
          <w:szCs w:val="22"/>
        </w:rPr>
        <w:t>was</w:t>
      </w:r>
      <w:r w:rsidR="00765836" w:rsidRPr="00765836">
        <w:rPr>
          <w:szCs w:val="22"/>
        </w:rPr>
        <w:t xml:space="preserve"> a country where the material </w:t>
      </w:r>
      <w:r w:rsidR="00C63D37">
        <w:rPr>
          <w:szCs w:val="22"/>
        </w:rPr>
        <w:t>was</w:t>
      </w:r>
      <w:r w:rsidR="00765836" w:rsidRPr="00765836">
        <w:rPr>
          <w:szCs w:val="22"/>
        </w:rPr>
        <w:t xml:space="preserve"> obtained or originated from.  </w:t>
      </w:r>
      <w:r w:rsidR="00C63D37">
        <w:rPr>
          <w:szCs w:val="22"/>
        </w:rPr>
        <w:t>T</w:t>
      </w:r>
      <w:r w:rsidR="00765836" w:rsidRPr="00765836">
        <w:rPr>
          <w:szCs w:val="22"/>
        </w:rPr>
        <w:t>he GR</w:t>
      </w:r>
      <w:r w:rsidR="007C7725">
        <w:rPr>
          <w:szCs w:val="22"/>
        </w:rPr>
        <w:t>s</w:t>
      </w:r>
      <w:r w:rsidR="00765836" w:rsidRPr="00765836">
        <w:rPr>
          <w:szCs w:val="22"/>
        </w:rPr>
        <w:t xml:space="preserve"> obtained m</w:t>
      </w:r>
      <w:r w:rsidR="00C63D37">
        <w:rPr>
          <w:szCs w:val="22"/>
        </w:rPr>
        <w:t>ight</w:t>
      </w:r>
      <w:r w:rsidR="00765836" w:rsidRPr="00765836">
        <w:rPr>
          <w:szCs w:val="22"/>
        </w:rPr>
        <w:t xml:space="preserve"> also have different properties depending on the region from where they c</w:t>
      </w:r>
      <w:r w:rsidR="00C63D37">
        <w:rPr>
          <w:szCs w:val="22"/>
        </w:rPr>
        <w:t>a</w:t>
      </w:r>
      <w:r w:rsidR="00765836" w:rsidRPr="00765836">
        <w:rPr>
          <w:szCs w:val="22"/>
        </w:rPr>
        <w:t>me from, even within the same country.  Consequently, the Delegation proposed that the content of the disclosure should be adequately clear and not lead to different interpretations</w:t>
      </w:r>
      <w:r w:rsidR="00C63D37">
        <w:rPr>
          <w:szCs w:val="22"/>
        </w:rPr>
        <w:t xml:space="preserve">. </w:t>
      </w:r>
      <w:r w:rsidR="00765836" w:rsidRPr="00765836">
        <w:rPr>
          <w:szCs w:val="22"/>
        </w:rPr>
        <w:t xml:space="preserve"> </w:t>
      </w:r>
      <w:r w:rsidR="00C63D37">
        <w:rPr>
          <w:szCs w:val="22"/>
        </w:rPr>
        <w:t>T</w:t>
      </w:r>
      <w:r w:rsidR="00C63D37" w:rsidRPr="00765836">
        <w:rPr>
          <w:szCs w:val="22"/>
        </w:rPr>
        <w:t>he minimum standards</w:t>
      </w:r>
      <w:r w:rsidR="00C63D37">
        <w:rPr>
          <w:szCs w:val="22"/>
        </w:rPr>
        <w:t xml:space="preserve"> of the content of disclosure</w:t>
      </w:r>
      <w:r w:rsidR="00C63D37" w:rsidRPr="00765836">
        <w:rPr>
          <w:szCs w:val="22"/>
        </w:rPr>
        <w:t xml:space="preserve"> </w:t>
      </w:r>
      <w:r w:rsidR="00765836" w:rsidRPr="00765836">
        <w:rPr>
          <w:szCs w:val="22"/>
        </w:rPr>
        <w:t xml:space="preserve">must </w:t>
      </w:r>
      <w:r w:rsidR="00C63D37">
        <w:rPr>
          <w:szCs w:val="22"/>
        </w:rPr>
        <w:t xml:space="preserve">be </w:t>
      </w:r>
      <w:r w:rsidR="00765836" w:rsidRPr="00765836">
        <w:rPr>
          <w:szCs w:val="22"/>
        </w:rPr>
        <w:t>establish</w:t>
      </w:r>
      <w:r w:rsidR="00C63D37">
        <w:rPr>
          <w:szCs w:val="22"/>
        </w:rPr>
        <w:t>ed</w:t>
      </w:r>
      <w:r w:rsidR="00765836" w:rsidRPr="00765836">
        <w:rPr>
          <w:szCs w:val="22"/>
        </w:rPr>
        <w:t xml:space="preserve"> to advance the objective of the instrument.  In respect to the trigger, the Delegation preferred the word “materially” over “directly based on”</w:t>
      </w:r>
      <w:r w:rsidR="00C63D37">
        <w:rPr>
          <w:szCs w:val="22"/>
        </w:rPr>
        <w:t>,</w:t>
      </w:r>
      <w:r w:rsidR="00765836" w:rsidRPr="00765836">
        <w:rPr>
          <w:szCs w:val="22"/>
        </w:rPr>
        <w:t xml:space="preserve"> since the latter could possibly imply that the GR would have to be physically obtained for the disclosure.  </w:t>
      </w:r>
      <w:r w:rsidR="002876C9">
        <w:rPr>
          <w:szCs w:val="22"/>
        </w:rPr>
        <w:t>C</w:t>
      </w:r>
      <w:r w:rsidR="00765836" w:rsidRPr="00765836">
        <w:rPr>
          <w:szCs w:val="22"/>
        </w:rPr>
        <w:t>ertain qualifiers in the definition of “materially based on” ha</w:t>
      </w:r>
      <w:r w:rsidR="002876C9">
        <w:rPr>
          <w:szCs w:val="22"/>
        </w:rPr>
        <w:t>d</w:t>
      </w:r>
      <w:r w:rsidR="00765836" w:rsidRPr="00765836">
        <w:rPr>
          <w:szCs w:val="22"/>
        </w:rPr>
        <w:t xml:space="preserve"> been proposed to be removed, </w:t>
      </w:r>
      <w:proofErr w:type="gramStart"/>
      <w:r w:rsidR="002876C9">
        <w:rPr>
          <w:szCs w:val="22"/>
        </w:rPr>
        <w:t xml:space="preserve">in order </w:t>
      </w:r>
      <w:r w:rsidR="00765836" w:rsidRPr="00765836">
        <w:rPr>
          <w:szCs w:val="22"/>
        </w:rPr>
        <w:t>to</w:t>
      </w:r>
      <w:proofErr w:type="gramEnd"/>
      <w:r w:rsidR="00765836" w:rsidRPr="00765836">
        <w:rPr>
          <w:szCs w:val="22"/>
        </w:rPr>
        <w:t xml:space="preserve"> make the trigger of disclosure clear and consistent.  The Delegation proposed to define the term </w:t>
      </w:r>
      <w:r w:rsidR="002876C9">
        <w:rPr>
          <w:szCs w:val="22"/>
        </w:rPr>
        <w:t>“</w:t>
      </w:r>
      <w:r w:rsidR="00765836" w:rsidRPr="00765836">
        <w:rPr>
          <w:szCs w:val="22"/>
        </w:rPr>
        <w:t>Traditional Knowledge associated with Genetic Resources</w:t>
      </w:r>
      <w:r w:rsidR="002876C9">
        <w:rPr>
          <w:szCs w:val="22"/>
        </w:rPr>
        <w:t>”</w:t>
      </w:r>
      <w:r w:rsidR="00765836" w:rsidRPr="00765836">
        <w:rPr>
          <w:szCs w:val="22"/>
        </w:rPr>
        <w:t xml:space="preserve">.  </w:t>
      </w:r>
      <w:r w:rsidR="002876C9">
        <w:rPr>
          <w:szCs w:val="22"/>
        </w:rPr>
        <w:t>I</w:t>
      </w:r>
      <w:r w:rsidR="00765836" w:rsidRPr="00765836">
        <w:rPr>
          <w:szCs w:val="22"/>
        </w:rPr>
        <w:t>n the absence of such a definition</w:t>
      </w:r>
      <w:r w:rsidR="002876C9">
        <w:rPr>
          <w:szCs w:val="22"/>
        </w:rPr>
        <w:t>,</w:t>
      </w:r>
      <w:r w:rsidR="00765836" w:rsidRPr="00765836">
        <w:rPr>
          <w:szCs w:val="22"/>
        </w:rPr>
        <w:t xml:space="preserve"> the instrument m</w:t>
      </w:r>
      <w:r w:rsidR="002876C9">
        <w:rPr>
          <w:szCs w:val="22"/>
        </w:rPr>
        <w:t>ight</w:t>
      </w:r>
      <w:r w:rsidR="00765836" w:rsidRPr="00765836">
        <w:rPr>
          <w:szCs w:val="22"/>
        </w:rPr>
        <w:t xml:space="preserve"> fall short of establishing legal certainty required for patent applicants to fulfill disclosure obligations.  One of the key principles guiding the work of </w:t>
      </w:r>
      <w:r w:rsidR="00D768E8">
        <w:rPr>
          <w:szCs w:val="22"/>
        </w:rPr>
        <w:t>the IGC</w:t>
      </w:r>
      <w:r w:rsidR="00765836" w:rsidRPr="00765836">
        <w:rPr>
          <w:szCs w:val="22"/>
        </w:rPr>
        <w:t xml:space="preserve"> ha</w:t>
      </w:r>
      <w:r w:rsidR="00D768E8">
        <w:rPr>
          <w:szCs w:val="22"/>
        </w:rPr>
        <w:t>d</w:t>
      </w:r>
      <w:r w:rsidR="00765836" w:rsidRPr="00765836">
        <w:rPr>
          <w:szCs w:val="22"/>
        </w:rPr>
        <w:t xml:space="preserve"> been to develop a clear understanding of the modalities of an international disclosure requirement system, which would enable policymakers to make informed decisions regarding the costs, </w:t>
      </w:r>
      <w:proofErr w:type="gramStart"/>
      <w:r w:rsidR="00765836" w:rsidRPr="00765836">
        <w:rPr>
          <w:szCs w:val="22"/>
        </w:rPr>
        <w:t>risks</w:t>
      </w:r>
      <w:proofErr w:type="gramEnd"/>
      <w:r w:rsidR="00765836" w:rsidRPr="00765836">
        <w:rPr>
          <w:szCs w:val="22"/>
        </w:rPr>
        <w:t xml:space="preserve"> and benefits of a disclosure requirement.  The scenario where substantive element of the instrument remained undefined could create ambiguity for business and applicants.  Hence, the Delegation proposed </w:t>
      </w:r>
      <w:r w:rsidR="00D768E8">
        <w:rPr>
          <w:szCs w:val="22"/>
        </w:rPr>
        <w:t>to define</w:t>
      </w:r>
      <w:r w:rsidR="00765836" w:rsidRPr="00765836">
        <w:rPr>
          <w:szCs w:val="22"/>
        </w:rPr>
        <w:t xml:space="preserve"> the term based on </w:t>
      </w:r>
      <w:r w:rsidR="00D768E8">
        <w:rPr>
          <w:szCs w:val="22"/>
        </w:rPr>
        <w:t xml:space="preserve">the </w:t>
      </w:r>
      <w:r w:rsidR="00765836" w:rsidRPr="00765836">
        <w:rPr>
          <w:szCs w:val="22"/>
        </w:rPr>
        <w:t xml:space="preserve">existing </w:t>
      </w:r>
      <w:r w:rsidR="00765836" w:rsidRPr="00765836">
        <w:rPr>
          <w:szCs w:val="22"/>
        </w:rPr>
        <w:lastRenderedPageBreak/>
        <w:t xml:space="preserve">definitions, </w:t>
      </w:r>
      <w:r w:rsidR="00D768E8">
        <w:rPr>
          <w:szCs w:val="22"/>
        </w:rPr>
        <w:t>which had been</w:t>
      </w:r>
      <w:r w:rsidR="00765836" w:rsidRPr="00765836">
        <w:rPr>
          <w:szCs w:val="22"/>
        </w:rPr>
        <w:t xml:space="preserve"> under discussion in the IGC.  It suggested modifications </w:t>
      </w:r>
      <w:r w:rsidR="00D768E8">
        <w:rPr>
          <w:szCs w:val="22"/>
        </w:rPr>
        <w:t xml:space="preserve">to </w:t>
      </w:r>
      <w:r w:rsidR="00765836" w:rsidRPr="00765836">
        <w:rPr>
          <w:szCs w:val="22"/>
        </w:rPr>
        <w:t xml:space="preserve">Article 6, </w:t>
      </w:r>
      <w:proofErr w:type="gramStart"/>
      <w:r w:rsidR="00D768E8">
        <w:rPr>
          <w:szCs w:val="22"/>
        </w:rPr>
        <w:t xml:space="preserve">so as </w:t>
      </w:r>
      <w:r w:rsidR="00765836" w:rsidRPr="00765836">
        <w:rPr>
          <w:szCs w:val="22"/>
        </w:rPr>
        <w:t>to</w:t>
      </w:r>
      <w:proofErr w:type="gramEnd"/>
      <w:r w:rsidR="00765836" w:rsidRPr="00765836">
        <w:rPr>
          <w:szCs w:val="22"/>
        </w:rPr>
        <w:t xml:space="preserve"> clarify the level of obligation for each specific measure.  The objective of th</w:t>
      </w:r>
      <w:r w:rsidR="00D768E8">
        <w:rPr>
          <w:szCs w:val="22"/>
        </w:rPr>
        <w:t>o</w:t>
      </w:r>
      <w:r w:rsidR="00765836" w:rsidRPr="00765836">
        <w:rPr>
          <w:szCs w:val="22"/>
        </w:rPr>
        <w:t xml:space="preserve">se proposals </w:t>
      </w:r>
      <w:proofErr w:type="gramStart"/>
      <w:r w:rsidR="00765836" w:rsidRPr="00765836">
        <w:rPr>
          <w:szCs w:val="22"/>
        </w:rPr>
        <w:t>were</w:t>
      </w:r>
      <w:proofErr w:type="gramEnd"/>
      <w:r w:rsidR="00765836" w:rsidRPr="00765836">
        <w:rPr>
          <w:szCs w:val="22"/>
        </w:rPr>
        <w:t xml:space="preserve"> to provide a basis for discussions on key policy questions without prejudging the outcome of the discussions.  The Delegation reiterated its commitment to facilitating progress and helping to close existing gaps to a reasonable level</w:t>
      </w:r>
      <w:r w:rsidR="00D768E8">
        <w:rPr>
          <w:szCs w:val="22"/>
        </w:rPr>
        <w:t>.  It</w:t>
      </w:r>
      <w:r w:rsidR="00765836" w:rsidRPr="00765836">
        <w:rPr>
          <w:szCs w:val="22"/>
        </w:rPr>
        <w:t xml:space="preserve"> </w:t>
      </w:r>
      <w:r w:rsidR="00D768E8">
        <w:rPr>
          <w:szCs w:val="22"/>
        </w:rPr>
        <w:t>affirmed</w:t>
      </w:r>
      <w:r w:rsidR="00765836" w:rsidRPr="00765836">
        <w:rPr>
          <w:szCs w:val="22"/>
        </w:rPr>
        <w:t xml:space="preserve"> its readiness for further work on revisions to the draft text.  It looked forward to discussing </w:t>
      </w:r>
      <w:r w:rsidR="00D768E8">
        <w:rPr>
          <w:szCs w:val="22"/>
        </w:rPr>
        <w:t>its</w:t>
      </w:r>
      <w:r w:rsidR="00765836" w:rsidRPr="00765836">
        <w:rPr>
          <w:szCs w:val="22"/>
        </w:rPr>
        <w:t xml:space="preserve"> proposal</w:t>
      </w:r>
      <w:r w:rsidR="00D768E8">
        <w:rPr>
          <w:szCs w:val="22"/>
        </w:rPr>
        <w:t>s</w:t>
      </w:r>
      <w:r w:rsidR="00765836" w:rsidRPr="00765836">
        <w:rPr>
          <w:szCs w:val="22"/>
        </w:rPr>
        <w:t xml:space="preserve"> openly and welcomed queries and feedback from other </w:t>
      </w:r>
      <w:r w:rsidR="00D768E8">
        <w:rPr>
          <w:szCs w:val="22"/>
        </w:rPr>
        <w:t>d</w:t>
      </w:r>
      <w:r w:rsidR="00765836" w:rsidRPr="00765836">
        <w:rPr>
          <w:szCs w:val="22"/>
        </w:rPr>
        <w:t>elegations.</w:t>
      </w:r>
    </w:p>
    <w:p w14:paraId="2AD20AF9" w14:textId="77777777" w:rsidR="00765836" w:rsidRPr="00765836" w:rsidRDefault="00765836" w:rsidP="00765836">
      <w:pPr>
        <w:rPr>
          <w:szCs w:val="22"/>
        </w:rPr>
      </w:pPr>
    </w:p>
    <w:p w14:paraId="56FBBE49" w14:textId="6B68CD32" w:rsidR="00765836" w:rsidRPr="00765836" w:rsidRDefault="00621DA4"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invite</w:t>
      </w:r>
      <w:r>
        <w:rPr>
          <w:szCs w:val="22"/>
        </w:rPr>
        <w:t>d</w:t>
      </w:r>
      <w:r w:rsidR="00765836" w:rsidRPr="00765836">
        <w:rPr>
          <w:szCs w:val="22"/>
        </w:rPr>
        <w:t xml:space="preserve"> participants to </w:t>
      </w:r>
      <w:r>
        <w:rPr>
          <w:szCs w:val="22"/>
        </w:rPr>
        <w:t>make</w:t>
      </w:r>
      <w:r w:rsidR="00765836" w:rsidRPr="00765836">
        <w:rPr>
          <w:szCs w:val="22"/>
        </w:rPr>
        <w:t xml:space="preserve"> general comments on the preamble and Articles 1 to 9.</w:t>
      </w:r>
    </w:p>
    <w:p w14:paraId="12BFC978" w14:textId="77777777" w:rsidR="00765836" w:rsidRPr="00765836" w:rsidRDefault="00765836" w:rsidP="00765836">
      <w:pPr>
        <w:rPr>
          <w:szCs w:val="22"/>
        </w:rPr>
      </w:pPr>
    </w:p>
    <w:p w14:paraId="62A0B6FD" w14:textId="3D01EC6A"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suggested revisiting the preamble at the conclusion of the week, after more progress </w:t>
      </w:r>
      <w:r w:rsidR="00EA498F">
        <w:rPr>
          <w:szCs w:val="22"/>
        </w:rPr>
        <w:t>was</w:t>
      </w:r>
      <w:r w:rsidR="00765836" w:rsidRPr="00765836">
        <w:rPr>
          <w:szCs w:val="22"/>
        </w:rPr>
        <w:t xml:space="preserve"> achieved on the substantive provisions.</w:t>
      </w:r>
    </w:p>
    <w:p w14:paraId="4A99032B" w14:textId="77777777" w:rsidR="00765836" w:rsidRPr="00765836" w:rsidRDefault="00765836" w:rsidP="00765836">
      <w:pPr>
        <w:rPr>
          <w:szCs w:val="22"/>
        </w:rPr>
      </w:pPr>
    </w:p>
    <w:p w14:paraId="6B1B5ABD" w14:textId="7ABB12FF"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MALOCA </w:t>
      </w:r>
      <w:proofErr w:type="spellStart"/>
      <w:r w:rsidR="00765836" w:rsidRPr="00765836">
        <w:rPr>
          <w:szCs w:val="22"/>
        </w:rPr>
        <w:t>Internationale</w:t>
      </w:r>
      <w:proofErr w:type="spellEnd"/>
      <w:r w:rsidR="00765836" w:rsidRPr="00765836">
        <w:rPr>
          <w:szCs w:val="22"/>
        </w:rPr>
        <w:t xml:space="preserve"> highlighted specific areas of concern in the text.  </w:t>
      </w:r>
      <w:r w:rsidR="0064051E">
        <w:rPr>
          <w:szCs w:val="22"/>
        </w:rPr>
        <w:t>T</w:t>
      </w:r>
      <w:r w:rsidR="00765836" w:rsidRPr="00765836">
        <w:rPr>
          <w:szCs w:val="22"/>
        </w:rPr>
        <w:t>he redlines included the need for the inclusion of the FPIC of Indigenous Peoples in Articles 4 and 8</w:t>
      </w:r>
      <w:r w:rsidR="0064051E">
        <w:rPr>
          <w:szCs w:val="22"/>
        </w:rPr>
        <w:t>,</w:t>
      </w:r>
      <w:r w:rsidR="00765836" w:rsidRPr="00765836">
        <w:rPr>
          <w:szCs w:val="22"/>
        </w:rPr>
        <w:t xml:space="preserve"> and </w:t>
      </w:r>
      <w:r w:rsidR="0064051E">
        <w:rPr>
          <w:szCs w:val="22"/>
        </w:rPr>
        <w:t>an additional</w:t>
      </w:r>
      <w:r w:rsidR="00765836" w:rsidRPr="00765836">
        <w:rPr>
          <w:szCs w:val="22"/>
        </w:rPr>
        <w:t xml:space="preserve"> objective in Article 1 to ensure the protection of GRs and </w:t>
      </w:r>
      <w:proofErr w:type="spellStart"/>
      <w:r w:rsidR="00765836" w:rsidRPr="00765836">
        <w:rPr>
          <w:szCs w:val="22"/>
        </w:rPr>
        <w:t>aTK</w:t>
      </w:r>
      <w:proofErr w:type="spellEnd"/>
      <w:r w:rsidR="00765836" w:rsidRPr="00765836">
        <w:rPr>
          <w:szCs w:val="22"/>
        </w:rPr>
        <w:t xml:space="preserve"> of Indigenous Peoples.  </w:t>
      </w:r>
    </w:p>
    <w:p w14:paraId="137507DD" w14:textId="77777777" w:rsidR="00765836" w:rsidRPr="00765836" w:rsidRDefault="00765836" w:rsidP="00765836">
      <w:pPr>
        <w:rPr>
          <w:szCs w:val="22"/>
        </w:rPr>
      </w:pPr>
    </w:p>
    <w:p w14:paraId="0BBB5EDD" w14:textId="7E98420E"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207CE2">
        <w:rPr>
          <w:szCs w:val="22"/>
        </w:rPr>
        <w:t>EU, speaking on behalf of the EU and its Member States,</w:t>
      </w:r>
      <w:r w:rsidR="00765836" w:rsidRPr="00765836">
        <w:rPr>
          <w:szCs w:val="22"/>
        </w:rPr>
        <w:t xml:space="preserve"> expressed its support for the preamble and noted that it clearly </w:t>
      </w:r>
      <w:r w:rsidR="00207CE2">
        <w:rPr>
          <w:szCs w:val="22"/>
        </w:rPr>
        <w:t>limited</w:t>
      </w:r>
      <w:r w:rsidR="00765836" w:rsidRPr="00765836">
        <w:rPr>
          <w:szCs w:val="22"/>
        </w:rPr>
        <w:t xml:space="preserve"> the scope</w:t>
      </w:r>
      <w:r w:rsidR="00207CE2">
        <w:rPr>
          <w:szCs w:val="22"/>
        </w:rPr>
        <w:t xml:space="preserve"> of the instrument</w:t>
      </w:r>
      <w:r w:rsidR="00765836" w:rsidRPr="00765836">
        <w:rPr>
          <w:szCs w:val="22"/>
        </w:rPr>
        <w:t xml:space="preserve"> to patents.  </w:t>
      </w:r>
      <w:r w:rsidR="00207CE2">
        <w:rPr>
          <w:szCs w:val="22"/>
        </w:rPr>
        <w:t>A</w:t>
      </w:r>
      <w:r w:rsidR="00765836" w:rsidRPr="00765836">
        <w:rPr>
          <w:szCs w:val="22"/>
        </w:rPr>
        <w:t xml:space="preserve"> general remark </w:t>
      </w:r>
      <w:r w:rsidR="00207CE2">
        <w:rPr>
          <w:szCs w:val="22"/>
        </w:rPr>
        <w:t>was</w:t>
      </w:r>
      <w:r w:rsidR="00765836" w:rsidRPr="00765836">
        <w:rPr>
          <w:szCs w:val="22"/>
        </w:rPr>
        <w:t xml:space="preserve"> that throughout the text, acronyms </w:t>
      </w:r>
      <w:r w:rsidR="00207CE2">
        <w:rPr>
          <w:szCs w:val="22"/>
        </w:rPr>
        <w:t xml:space="preserve">should </w:t>
      </w:r>
      <w:r w:rsidR="00765836" w:rsidRPr="00765836">
        <w:rPr>
          <w:szCs w:val="22"/>
        </w:rPr>
        <w:t xml:space="preserve">be spelled out.  </w:t>
      </w:r>
      <w:r w:rsidR="00207CE2">
        <w:rPr>
          <w:szCs w:val="22"/>
        </w:rPr>
        <w:t>For example, “</w:t>
      </w:r>
      <w:proofErr w:type="spellStart"/>
      <w:r w:rsidR="00765836" w:rsidRPr="00765836">
        <w:rPr>
          <w:szCs w:val="22"/>
        </w:rPr>
        <w:t>aTK</w:t>
      </w:r>
      <w:proofErr w:type="spellEnd"/>
      <w:r w:rsidR="00207CE2">
        <w:rPr>
          <w:szCs w:val="22"/>
        </w:rPr>
        <w:t>”</w:t>
      </w:r>
      <w:r w:rsidR="00765836" w:rsidRPr="00765836">
        <w:rPr>
          <w:szCs w:val="22"/>
        </w:rPr>
        <w:t xml:space="preserve"> would read as </w:t>
      </w:r>
      <w:r w:rsidR="00207CE2">
        <w:rPr>
          <w:szCs w:val="22"/>
        </w:rPr>
        <w:t>“t</w:t>
      </w:r>
      <w:r w:rsidR="00765836" w:rsidRPr="00765836">
        <w:rPr>
          <w:szCs w:val="22"/>
        </w:rPr>
        <w:t xml:space="preserve">raditional </w:t>
      </w:r>
      <w:r w:rsidR="00207CE2">
        <w:rPr>
          <w:szCs w:val="22"/>
        </w:rPr>
        <w:t>k</w:t>
      </w:r>
      <w:r w:rsidR="00765836" w:rsidRPr="00765836">
        <w:rPr>
          <w:szCs w:val="22"/>
        </w:rPr>
        <w:t xml:space="preserve">nowledge </w:t>
      </w:r>
      <w:r w:rsidR="00207CE2">
        <w:rPr>
          <w:szCs w:val="22"/>
        </w:rPr>
        <w:t>a</w:t>
      </w:r>
      <w:r w:rsidR="00765836" w:rsidRPr="00765836">
        <w:rPr>
          <w:szCs w:val="22"/>
        </w:rPr>
        <w:t xml:space="preserve">ssociated with </w:t>
      </w:r>
      <w:r w:rsidR="00207CE2">
        <w:rPr>
          <w:szCs w:val="22"/>
        </w:rPr>
        <w:t>g</w:t>
      </w:r>
      <w:r w:rsidR="00765836" w:rsidRPr="00765836">
        <w:rPr>
          <w:szCs w:val="22"/>
        </w:rPr>
        <w:t xml:space="preserve">enetic </w:t>
      </w:r>
      <w:r w:rsidR="00207CE2">
        <w:rPr>
          <w:szCs w:val="22"/>
        </w:rPr>
        <w:t>r</w:t>
      </w:r>
      <w:r w:rsidR="00765836" w:rsidRPr="00765836">
        <w:rPr>
          <w:szCs w:val="22"/>
        </w:rPr>
        <w:t>esources</w:t>
      </w:r>
      <w:r w:rsidR="00207CE2">
        <w:rPr>
          <w:szCs w:val="22"/>
        </w:rPr>
        <w:t>”</w:t>
      </w:r>
      <w:r w:rsidR="00765836" w:rsidRPr="00765836">
        <w:rPr>
          <w:szCs w:val="22"/>
        </w:rPr>
        <w:t>.</w:t>
      </w:r>
    </w:p>
    <w:p w14:paraId="2E32F2E4" w14:textId="77777777" w:rsidR="00765836" w:rsidRPr="00765836" w:rsidRDefault="00765836" w:rsidP="00765836">
      <w:pPr>
        <w:rPr>
          <w:szCs w:val="22"/>
        </w:rPr>
      </w:pPr>
    </w:p>
    <w:p w14:paraId="739CEDEA" w14:textId="3179C027"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speaking on behalf of </w:t>
      </w:r>
      <w:r w:rsidR="0011221A">
        <w:rPr>
          <w:szCs w:val="22"/>
        </w:rPr>
        <w:t xml:space="preserve">the </w:t>
      </w:r>
      <w:r w:rsidR="00765836" w:rsidRPr="00765836">
        <w:rPr>
          <w:szCs w:val="22"/>
        </w:rPr>
        <w:t>CEBS</w:t>
      </w:r>
      <w:r w:rsidR="0011221A">
        <w:rPr>
          <w:szCs w:val="22"/>
        </w:rPr>
        <w:t xml:space="preserve"> Group</w:t>
      </w:r>
      <w:r w:rsidR="00765836" w:rsidRPr="00765836">
        <w:rPr>
          <w:szCs w:val="22"/>
        </w:rPr>
        <w:t>, expressed its lack of significant reservations regarding the preamble</w:t>
      </w:r>
      <w:r w:rsidR="0011221A">
        <w:rPr>
          <w:szCs w:val="22"/>
        </w:rPr>
        <w:t xml:space="preserve">.  It </w:t>
      </w:r>
      <w:r w:rsidR="00765836" w:rsidRPr="00765836">
        <w:rPr>
          <w:szCs w:val="22"/>
        </w:rPr>
        <w:t>align</w:t>
      </w:r>
      <w:r w:rsidR="0011221A">
        <w:rPr>
          <w:szCs w:val="22"/>
        </w:rPr>
        <w:t>ed itself</w:t>
      </w:r>
      <w:r w:rsidR="00765836" w:rsidRPr="00765836">
        <w:rPr>
          <w:szCs w:val="22"/>
        </w:rPr>
        <w:t xml:space="preserve"> with the </w:t>
      </w:r>
      <w:r w:rsidR="0011221A">
        <w:rPr>
          <w:szCs w:val="22"/>
        </w:rPr>
        <w:t xml:space="preserve">statement made by the Delegation of </w:t>
      </w:r>
      <w:r w:rsidR="00765836" w:rsidRPr="00765836">
        <w:rPr>
          <w:szCs w:val="22"/>
        </w:rPr>
        <w:t>EU</w:t>
      </w:r>
      <w:r w:rsidR="0011221A">
        <w:rPr>
          <w:szCs w:val="22"/>
        </w:rPr>
        <w:t>, on behalf of the EU and its Member States,</w:t>
      </w:r>
      <w:r w:rsidR="00765836" w:rsidRPr="00765836">
        <w:rPr>
          <w:szCs w:val="22"/>
        </w:rPr>
        <w:t xml:space="preserve"> that the scope</w:t>
      </w:r>
      <w:r w:rsidR="0011221A">
        <w:rPr>
          <w:szCs w:val="22"/>
        </w:rPr>
        <w:t xml:space="preserve"> of the</w:t>
      </w:r>
      <w:r w:rsidR="00765836" w:rsidRPr="00765836">
        <w:rPr>
          <w:szCs w:val="22"/>
        </w:rPr>
        <w:t xml:space="preserve"> </w:t>
      </w:r>
      <w:r w:rsidR="0011221A" w:rsidRPr="00765836">
        <w:rPr>
          <w:szCs w:val="22"/>
        </w:rPr>
        <w:t xml:space="preserve">instrument </w:t>
      </w:r>
      <w:r w:rsidR="00765836" w:rsidRPr="00765836">
        <w:rPr>
          <w:szCs w:val="22"/>
        </w:rPr>
        <w:t xml:space="preserve">should be limited to patents.  It proposed </w:t>
      </w:r>
      <w:r w:rsidR="0011221A">
        <w:rPr>
          <w:szCs w:val="22"/>
        </w:rPr>
        <w:t xml:space="preserve">to </w:t>
      </w:r>
      <w:r w:rsidR="00765836" w:rsidRPr="00765836">
        <w:rPr>
          <w:szCs w:val="22"/>
        </w:rPr>
        <w:t xml:space="preserve">look at the </w:t>
      </w:r>
      <w:r w:rsidR="0011221A">
        <w:rPr>
          <w:szCs w:val="22"/>
        </w:rPr>
        <w:t>preamble</w:t>
      </w:r>
      <w:r w:rsidR="00765836" w:rsidRPr="00765836">
        <w:rPr>
          <w:szCs w:val="22"/>
        </w:rPr>
        <w:t xml:space="preserve"> </w:t>
      </w:r>
      <w:r w:rsidR="0011221A">
        <w:rPr>
          <w:szCs w:val="22"/>
        </w:rPr>
        <w:t>at</w:t>
      </w:r>
      <w:r w:rsidR="00765836" w:rsidRPr="00765836">
        <w:rPr>
          <w:szCs w:val="22"/>
        </w:rPr>
        <w:t xml:space="preserve"> the end of the session.</w:t>
      </w:r>
    </w:p>
    <w:p w14:paraId="66602916" w14:textId="77777777" w:rsidR="00765836" w:rsidRPr="00765836" w:rsidRDefault="00765836" w:rsidP="00765836">
      <w:pPr>
        <w:rPr>
          <w:szCs w:val="22"/>
        </w:rPr>
      </w:pPr>
    </w:p>
    <w:p w14:paraId="12150D3B" w14:textId="4337730E"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Assembly of First Nations, speaking on behalf of the Indigenous Caucus, expressed a sentiment that </w:t>
      </w:r>
      <w:r w:rsidR="001A4D85">
        <w:rPr>
          <w:szCs w:val="22"/>
        </w:rPr>
        <w:t xml:space="preserve">a </w:t>
      </w:r>
      <w:r w:rsidR="00765836" w:rsidRPr="00765836">
        <w:rPr>
          <w:szCs w:val="22"/>
        </w:rPr>
        <w:t xml:space="preserve">stronger language acknowledging and reaffirming the obligations outlined in UNDRIP should be incorporated into the document.  He also noted that the current draft of the preamble </w:t>
      </w:r>
      <w:r w:rsidR="001A4D85">
        <w:rPr>
          <w:szCs w:val="22"/>
        </w:rPr>
        <w:t>was</w:t>
      </w:r>
      <w:r w:rsidR="00765836" w:rsidRPr="00765836">
        <w:rPr>
          <w:szCs w:val="22"/>
        </w:rPr>
        <w:t xml:space="preserve"> relatively weak in recognizing Indigenous Peoples</w:t>
      </w:r>
      <w:r w:rsidR="001A4D85">
        <w:rPr>
          <w:szCs w:val="22"/>
        </w:rPr>
        <w:t xml:space="preserve">. </w:t>
      </w:r>
      <w:r w:rsidR="00765836" w:rsidRPr="00765836">
        <w:rPr>
          <w:szCs w:val="22"/>
        </w:rPr>
        <w:t xml:space="preserve"> </w:t>
      </w:r>
      <w:r w:rsidR="001A4D85">
        <w:rPr>
          <w:szCs w:val="22"/>
        </w:rPr>
        <w:t>H</w:t>
      </w:r>
      <w:r w:rsidR="00765836" w:rsidRPr="00765836">
        <w:rPr>
          <w:szCs w:val="22"/>
        </w:rPr>
        <w:t xml:space="preserve">e expressed </w:t>
      </w:r>
      <w:r w:rsidR="001A4D85">
        <w:rPr>
          <w:szCs w:val="22"/>
        </w:rPr>
        <w:t xml:space="preserve">his </w:t>
      </w:r>
      <w:r w:rsidR="00765836" w:rsidRPr="00765836">
        <w:rPr>
          <w:szCs w:val="22"/>
        </w:rPr>
        <w:t>interest</w:t>
      </w:r>
      <w:r w:rsidR="001A4D85">
        <w:rPr>
          <w:szCs w:val="22"/>
        </w:rPr>
        <w:t>s</w:t>
      </w:r>
      <w:r w:rsidR="00765836" w:rsidRPr="00765836">
        <w:rPr>
          <w:szCs w:val="22"/>
        </w:rPr>
        <w:t xml:space="preserve"> in enhancing the inclusion of Indigenous Peoples and local communities in the draft text at a later stage.</w:t>
      </w:r>
    </w:p>
    <w:p w14:paraId="4CA95AE9" w14:textId="77777777" w:rsidR="00765836" w:rsidRPr="00765836" w:rsidRDefault="00765836" w:rsidP="00765836">
      <w:pPr>
        <w:rPr>
          <w:szCs w:val="22"/>
        </w:rPr>
      </w:pPr>
    </w:p>
    <w:p w14:paraId="18118B9E" w14:textId="4B4A6754"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MBOSCUDA reiterated the Indigenous Caucus’ view that the current text </w:t>
      </w:r>
      <w:r w:rsidR="00E63B87">
        <w:rPr>
          <w:szCs w:val="22"/>
        </w:rPr>
        <w:t xml:space="preserve">was weak in recognizing </w:t>
      </w:r>
      <w:r w:rsidR="00765836" w:rsidRPr="00765836">
        <w:rPr>
          <w:szCs w:val="22"/>
        </w:rPr>
        <w:t xml:space="preserve">the commitments made </w:t>
      </w:r>
      <w:r w:rsidR="00E63B87">
        <w:rPr>
          <w:szCs w:val="22"/>
        </w:rPr>
        <w:t xml:space="preserve">by the States </w:t>
      </w:r>
      <w:r w:rsidR="00765836" w:rsidRPr="00765836">
        <w:rPr>
          <w:szCs w:val="22"/>
        </w:rPr>
        <w:t>with</w:t>
      </w:r>
      <w:r w:rsidR="00E63B87">
        <w:rPr>
          <w:szCs w:val="22"/>
        </w:rPr>
        <w:t>in</w:t>
      </w:r>
      <w:r w:rsidR="00765836" w:rsidRPr="00765836">
        <w:rPr>
          <w:szCs w:val="22"/>
        </w:rPr>
        <w:t xml:space="preserve"> UNDRIP.</w:t>
      </w:r>
    </w:p>
    <w:p w14:paraId="7425E03F" w14:textId="77777777" w:rsidR="00765836" w:rsidRPr="00765836" w:rsidRDefault="00765836" w:rsidP="00765836">
      <w:pPr>
        <w:rPr>
          <w:szCs w:val="22"/>
        </w:rPr>
      </w:pPr>
    </w:p>
    <w:p w14:paraId="6C18C566" w14:textId="200ED0FB" w:rsidR="00765836" w:rsidRPr="00765836" w:rsidRDefault="00484341" w:rsidP="004C289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w:t>
      </w:r>
      <w:r w:rsidR="004C2896" w:rsidRPr="004C2896">
        <w:rPr>
          <w:szCs w:val="22"/>
        </w:rPr>
        <w:t>believe</w:t>
      </w:r>
      <w:r w:rsidR="004C2896">
        <w:rPr>
          <w:szCs w:val="22"/>
        </w:rPr>
        <w:t>d that</w:t>
      </w:r>
      <w:r w:rsidR="004C2896" w:rsidRPr="004C2896">
        <w:rPr>
          <w:szCs w:val="22"/>
        </w:rPr>
        <w:t xml:space="preserve"> in addition to the patent system</w:t>
      </w:r>
      <w:r w:rsidR="004C2896">
        <w:rPr>
          <w:szCs w:val="22"/>
        </w:rPr>
        <w:t>, it</w:t>
      </w:r>
      <w:r w:rsidR="004C2896" w:rsidRPr="004C2896">
        <w:rPr>
          <w:szCs w:val="22"/>
        </w:rPr>
        <w:t xml:space="preserve"> </w:t>
      </w:r>
      <w:r w:rsidR="004C2896">
        <w:rPr>
          <w:szCs w:val="22"/>
        </w:rPr>
        <w:t>was</w:t>
      </w:r>
      <w:r w:rsidR="004C2896" w:rsidRPr="004C2896">
        <w:rPr>
          <w:szCs w:val="22"/>
        </w:rPr>
        <w:t xml:space="preserve"> also necessary to enhance the efficiency</w:t>
      </w:r>
      <w:r w:rsidR="004C2896">
        <w:rPr>
          <w:szCs w:val="22"/>
        </w:rPr>
        <w:t xml:space="preserve">, </w:t>
      </w:r>
      <w:r w:rsidR="004C2896" w:rsidRPr="004C2896">
        <w:rPr>
          <w:szCs w:val="22"/>
        </w:rPr>
        <w:t>transparency and the quality of trademarks</w:t>
      </w:r>
      <w:r w:rsidR="004C2896">
        <w:rPr>
          <w:szCs w:val="22"/>
        </w:rPr>
        <w:t xml:space="preserve"> and geographical indications.  It </w:t>
      </w:r>
      <w:r w:rsidR="00765836" w:rsidRPr="00765836">
        <w:rPr>
          <w:szCs w:val="22"/>
        </w:rPr>
        <w:t>believed that the scope of the instrument should</w:t>
      </w:r>
      <w:r w:rsidR="00351D51">
        <w:rPr>
          <w:szCs w:val="22"/>
        </w:rPr>
        <w:t xml:space="preserve"> be</w:t>
      </w:r>
      <w:r w:rsidR="00765836" w:rsidRPr="00765836">
        <w:rPr>
          <w:szCs w:val="22"/>
        </w:rPr>
        <w:t xml:space="preserve"> extend</w:t>
      </w:r>
      <w:r w:rsidR="00351D51">
        <w:rPr>
          <w:szCs w:val="22"/>
        </w:rPr>
        <w:t>ed</w:t>
      </w:r>
      <w:r w:rsidR="00765836" w:rsidRPr="00765836">
        <w:rPr>
          <w:szCs w:val="22"/>
        </w:rPr>
        <w:t xml:space="preserve">, at least in the preamble, to cover IP, rather than being limited to patents.  </w:t>
      </w:r>
      <w:r w:rsidR="00351D51">
        <w:rPr>
          <w:szCs w:val="22"/>
        </w:rPr>
        <w:t>It</w:t>
      </w:r>
      <w:r w:rsidR="00765836" w:rsidRPr="00765836">
        <w:rPr>
          <w:szCs w:val="22"/>
        </w:rPr>
        <w:t xml:space="preserve"> proposed that the text of the preamble should </w:t>
      </w:r>
      <w:r w:rsidR="00351D51" w:rsidRPr="00765836">
        <w:rPr>
          <w:szCs w:val="22"/>
        </w:rPr>
        <w:t xml:space="preserve">state </w:t>
      </w:r>
      <w:r w:rsidR="00351D51">
        <w:rPr>
          <w:szCs w:val="22"/>
        </w:rPr>
        <w:t>“</w:t>
      </w:r>
      <w:r w:rsidR="00351D51" w:rsidRPr="00765836">
        <w:rPr>
          <w:szCs w:val="22"/>
        </w:rPr>
        <w:t>IP</w:t>
      </w:r>
      <w:r w:rsidR="00351D51">
        <w:rPr>
          <w:szCs w:val="22"/>
        </w:rPr>
        <w:t>”</w:t>
      </w:r>
      <w:r w:rsidR="00351D51" w:rsidRPr="00765836">
        <w:rPr>
          <w:szCs w:val="22"/>
        </w:rPr>
        <w:t xml:space="preserve"> or </w:t>
      </w:r>
      <w:r w:rsidR="00351D51">
        <w:rPr>
          <w:szCs w:val="22"/>
        </w:rPr>
        <w:t>“</w:t>
      </w:r>
      <w:r w:rsidR="00351D51" w:rsidRPr="00765836">
        <w:rPr>
          <w:szCs w:val="22"/>
        </w:rPr>
        <w:t>IP system</w:t>
      </w:r>
      <w:r w:rsidR="00351D51">
        <w:rPr>
          <w:szCs w:val="22"/>
        </w:rPr>
        <w:t xml:space="preserve">” instead of </w:t>
      </w:r>
      <w:r w:rsidR="00765836" w:rsidRPr="00765836">
        <w:rPr>
          <w:szCs w:val="22"/>
        </w:rPr>
        <w:t>not “patent</w:t>
      </w:r>
      <w:r w:rsidR="00351D51">
        <w:rPr>
          <w:szCs w:val="22"/>
        </w:rPr>
        <w:t>s</w:t>
      </w:r>
      <w:r w:rsidR="00765836" w:rsidRPr="00765836">
        <w:rPr>
          <w:szCs w:val="22"/>
        </w:rPr>
        <w:t>”.</w:t>
      </w:r>
    </w:p>
    <w:p w14:paraId="0D59C548" w14:textId="77777777" w:rsidR="00765836" w:rsidRPr="00765836" w:rsidRDefault="00765836" w:rsidP="00765836">
      <w:pPr>
        <w:rPr>
          <w:szCs w:val="22"/>
        </w:rPr>
      </w:pPr>
    </w:p>
    <w:p w14:paraId="47F20BEF" w14:textId="0B1EA0F1"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believed that broadening the scope beyond patents to encompass all forms of </w:t>
      </w:r>
      <w:r w:rsidR="006F14C9">
        <w:rPr>
          <w:szCs w:val="22"/>
        </w:rPr>
        <w:t>IP</w:t>
      </w:r>
      <w:r w:rsidR="00765836" w:rsidRPr="00765836">
        <w:rPr>
          <w:szCs w:val="22"/>
        </w:rPr>
        <w:t xml:space="preserve"> would present challenges in interpreting the instrument and complicate the </w:t>
      </w:r>
      <w:r w:rsidR="00DF7F52">
        <w:rPr>
          <w:szCs w:val="22"/>
        </w:rPr>
        <w:t>IGC’s</w:t>
      </w:r>
      <w:r w:rsidR="00765836" w:rsidRPr="00765836">
        <w:rPr>
          <w:szCs w:val="22"/>
        </w:rPr>
        <w:t xml:space="preserve"> efforts to close existing gaps in the text.  The Delegation pointed out that the articles </w:t>
      </w:r>
      <w:r w:rsidR="00DF7F52">
        <w:rPr>
          <w:szCs w:val="22"/>
        </w:rPr>
        <w:t>had been</w:t>
      </w:r>
      <w:r w:rsidR="00765836" w:rsidRPr="00765836">
        <w:rPr>
          <w:szCs w:val="22"/>
        </w:rPr>
        <w:t xml:space="preserve"> drafted with a focus on the patent system, and extending th</w:t>
      </w:r>
      <w:r w:rsidR="00DF7F52">
        <w:rPr>
          <w:szCs w:val="22"/>
        </w:rPr>
        <w:t>o</w:t>
      </w:r>
      <w:r w:rsidR="00765836" w:rsidRPr="00765836">
        <w:rPr>
          <w:szCs w:val="22"/>
        </w:rPr>
        <w:t>se obligations to other types of IP, especially those that d</w:t>
      </w:r>
      <w:r w:rsidR="00DF7F52">
        <w:rPr>
          <w:szCs w:val="22"/>
        </w:rPr>
        <w:t xml:space="preserve">id </w:t>
      </w:r>
      <w:r w:rsidR="00765836" w:rsidRPr="00765836">
        <w:rPr>
          <w:szCs w:val="22"/>
        </w:rPr>
        <w:t>n</w:t>
      </w:r>
      <w:r w:rsidR="00DF7F52">
        <w:rPr>
          <w:szCs w:val="22"/>
        </w:rPr>
        <w:t>ot</w:t>
      </w:r>
      <w:r w:rsidR="00765836" w:rsidRPr="00765836">
        <w:rPr>
          <w:szCs w:val="22"/>
        </w:rPr>
        <w:t xml:space="preserve"> require application or registration, such as copyright, would raise questions about how disclosure mechanisms would work.  </w:t>
      </w:r>
      <w:r w:rsidR="00DF7F52">
        <w:rPr>
          <w:szCs w:val="22"/>
        </w:rPr>
        <w:t>It</w:t>
      </w:r>
      <w:r w:rsidR="00765836" w:rsidRPr="00765836">
        <w:rPr>
          <w:szCs w:val="22"/>
        </w:rPr>
        <w:t xml:space="preserve"> mentioned ongoing negotiations related to disclosure mechanisms in the context of the design </w:t>
      </w:r>
      <w:proofErr w:type="gramStart"/>
      <w:r w:rsidR="00765836" w:rsidRPr="00765836">
        <w:rPr>
          <w:szCs w:val="22"/>
        </w:rPr>
        <w:t>law</w:t>
      </w:r>
      <w:r w:rsidR="00DF7F52">
        <w:rPr>
          <w:szCs w:val="22"/>
        </w:rPr>
        <w:t xml:space="preserve">, </w:t>
      </w:r>
      <w:r w:rsidR="00765836" w:rsidRPr="00765836">
        <w:rPr>
          <w:szCs w:val="22"/>
        </w:rPr>
        <w:t>and</w:t>
      </w:r>
      <w:proofErr w:type="gramEnd"/>
      <w:r w:rsidR="00765836" w:rsidRPr="00765836">
        <w:rPr>
          <w:szCs w:val="22"/>
        </w:rPr>
        <w:t xml:space="preserve"> </w:t>
      </w:r>
      <w:r w:rsidR="00765836" w:rsidRPr="00765836">
        <w:rPr>
          <w:szCs w:val="22"/>
        </w:rPr>
        <w:lastRenderedPageBreak/>
        <w:t>expressed a desire not to prejudice those negotiations by introducing relevant obligations in the current instrument.</w:t>
      </w:r>
    </w:p>
    <w:p w14:paraId="2BC0B32E" w14:textId="77777777" w:rsidR="00765836" w:rsidRPr="00765836" w:rsidRDefault="00765836" w:rsidP="00765836">
      <w:pPr>
        <w:rPr>
          <w:szCs w:val="22"/>
        </w:rPr>
      </w:pPr>
    </w:p>
    <w:p w14:paraId="1AA6C002" w14:textId="41DD1548"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Thailand expressed </w:t>
      </w:r>
      <w:r w:rsidR="00A778A2">
        <w:rPr>
          <w:szCs w:val="22"/>
        </w:rPr>
        <w:t>its</w:t>
      </w:r>
      <w:r w:rsidR="00765836" w:rsidRPr="00765836">
        <w:rPr>
          <w:szCs w:val="22"/>
        </w:rPr>
        <w:t xml:space="preserve"> support for the preamble text, which it found to be clear in outlining the main objective of the instrument – to enhance the effectiveness, </w:t>
      </w:r>
      <w:proofErr w:type="gramStart"/>
      <w:r w:rsidR="00765836" w:rsidRPr="00765836">
        <w:rPr>
          <w:szCs w:val="22"/>
        </w:rPr>
        <w:t>transparency</w:t>
      </w:r>
      <w:proofErr w:type="gramEnd"/>
      <w:r w:rsidR="00765836" w:rsidRPr="00765836">
        <w:rPr>
          <w:szCs w:val="22"/>
        </w:rPr>
        <w:t xml:space="preserve"> and quality of the patent system and </w:t>
      </w:r>
      <w:r w:rsidR="00A778A2">
        <w:rPr>
          <w:szCs w:val="22"/>
        </w:rPr>
        <w:t xml:space="preserve">to </w:t>
      </w:r>
      <w:r w:rsidR="00765836" w:rsidRPr="00765836">
        <w:rPr>
          <w:szCs w:val="22"/>
        </w:rPr>
        <w:t>prevent the erroneous granting of patents.  Considering the proposal</w:t>
      </w:r>
      <w:r w:rsidR="00A778A2">
        <w:rPr>
          <w:szCs w:val="22"/>
        </w:rPr>
        <w:t xml:space="preserve"> made by the Delegation of India</w:t>
      </w:r>
      <w:r w:rsidR="00765836" w:rsidRPr="00765836">
        <w:rPr>
          <w:szCs w:val="22"/>
        </w:rPr>
        <w:t xml:space="preserve">, it noted the connection between Article 9 and the </w:t>
      </w:r>
      <w:proofErr w:type="gramStart"/>
      <w:r w:rsidR="009164BC">
        <w:rPr>
          <w:szCs w:val="22"/>
        </w:rPr>
        <w:t>preamble,</w:t>
      </w:r>
      <w:r w:rsidR="00765836" w:rsidRPr="00765836">
        <w:rPr>
          <w:szCs w:val="22"/>
        </w:rPr>
        <w:t xml:space="preserve"> and</w:t>
      </w:r>
      <w:proofErr w:type="gramEnd"/>
      <w:r w:rsidR="00765836" w:rsidRPr="00765836">
        <w:rPr>
          <w:szCs w:val="22"/>
        </w:rPr>
        <w:t xml:space="preserve"> expressed a willingness to support the replacement of </w:t>
      </w:r>
      <w:r w:rsidR="009164BC">
        <w:rPr>
          <w:szCs w:val="22"/>
        </w:rPr>
        <w:t>“</w:t>
      </w:r>
      <w:r w:rsidR="00765836" w:rsidRPr="00765836">
        <w:rPr>
          <w:szCs w:val="22"/>
        </w:rPr>
        <w:t>patent system</w:t>
      </w:r>
      <w:r w:rsidR="009164BC">
        <w:rPr>
          <w:szCs w:val="22"/>
        </w:rPr>
        <w:t>”</w:t>
      </w:r>
      <w:r w:rsidR="00765836" w:rsidRPr="00765836">
        <w:rPr>
          <w:szCs w:val="22"/>
        </w:rPr>
        <w:t xml:space="preserve"> with </w:t>
      </w:r>
      <w:r w:rsidR="009164BC">
        <w:rPr>
          <w:szCs w:val="22"/>
        </w:rPr>
        <w:t>“</w:t>
      </w:r>
      <w:r w:rsidR="00765836" w:rsidRPr="00765836">
        <w:rPr>
          <w:szCs w:val="22"/>
        </w:rPr>
        <w:t>Intellectual Property system</w:t>
      </w:r>
      <w:r w:rsidR="009164BC">
        <w:rPr>
          <w:szCs w:val="22"/>
        </w:rPr>
        <w:t>”</w:t>
      </w:r>
      <w:r w:rsidR="00765836" w:rsidRPr="00765836">
        <w:rPr>
          <w:szCs w:val="22"/>
        </w:rPr>
        <w:t xml:space="preserve"> in paragraph 3 of the preamble</w:t>
      </w:r>
      <w:r w:rsidR="009164BC">
        <w:rPr>
          <w:szCs w:val="22"/>
        </w:rPr>
        <w:t>,</w:t>
      </w:r>
      <w:r w:rsidR="00765836" w:rsidRPr="00765836">
        <w:rPr>
          <w:szCs w:val="22"/>
        </w:rPr>
        <w:t xml:space="preserve"> if </w:t>
      </w:r>
      <w:r w:rsidR="009164BC">
        <w:rPr>
          <w:szCs w:val="22"/>
        </w:rPr>
        <w:t>the proposal</w:t>
      </w:r>
      <w:r w:rsidR="00765836" w:rsidRPr="00765836">
        <w:rPr>
          <w:szCs w:val="22"/>
        </w:rPr>
        <w:t xml:space="preserve"> gained majority support.</w:t>
      </w:r>
    </w:p>
    <w:p w14:paraId="0A20CD78" w14:textId="77777777" w:rsidR="00765836" w:rsidRPr="00765836" w:rsidRDefault="00765836" w:rsidP="00765836">
      <w:pPr>
        <w:rPr>
          <w:szCs w:val="22"/>
        </w:rPr>
      </w:pPr>
    </w:p>
    <w:bookmarkStart w:id="5" w:name="_Hlk155341542"/>
    <w:p w14:paraId="277725AC" w14:textId="5356DA6C"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00320">
        <w:rPr>
          <w:szCs w:val="22"/>
        </w:rPr>
        <w:t xml:space="preserve">The representative of the Assembly of First Nations, speaking on behalf of the Indigenous Caucus, </w:t>
      </w:r>
      <w:r w:rsidR="006B1550" w:rsidRPr="00700320">
        <w:rPr>
          <w:szCs w:val="22"/>
        </w:rPr>
        <w:t>suggested</w:t>
      </w:r>
      <w:r w:rsidR="00765836" w:rsidRPr="00700320">
        <w:rPr>
          <w:szCs w:val="22"/>
        </w:rPr>
        <w:t xml:space="preserve"> revising </w:t>
      </w:r>
      <w:r w:rsidR="006B1550" w:rsidRPr="00700320">
        <w:rPr>
          <w:szCs w:val="22"/>
        </w:rPr>
        <w:t>the first paragraph</w:t>
      </w:r>
      <w:r w:rsidR="00765836" w:rsidRPr="00700320">
        <w:rPr>
          <w:szCs w:val="22"/>
        </w:rPr>
        <w:t xml:space="preserve"> to </w:t>
      </w:r>
      <w:r w:rsidR="006B1550" w:rsidRPr="00700320">
        <w:rPr>
          <w:szCs w:val="22"/>
        </w:rPr>
        <w:t>“</w:t>
      </w:r>
      <w:r w:rsidR="00765836" w:rsidRPr="00700320">
        <w:rPr>
          <w:szCs w:val="22"/>
        </w:rPr>
        <w:t>recognizing and reaffirming obligations set forth in the UN Declaration on the Rights of Indigenous Peoples and Member States</w:t>
      </w:r>
      <w:r w:rsidR="00700320" w:rsidRPr="00700320">
        <w:rPr>
          <w:szCs w:val="22"/>
        </w:rPr>
        <w:t>’</w:t>
      </w:r>
      <w:r w:rsidR="00765836" w:rsidRPr="00700320">
        <w:rPr>
          <w:szCs w:val="22"/>
        </w:rPr>
        <w:t xml:space="preserve"> commitment to achieving the ends of UNDRIP”.  Regarding the second paragraph, </w:t>
      </w:r>
      <w:proofErr w:type="gramStart"/>
      <w:r w:rsidR="00765836" w:rsidRPr="00700320">
        <w:rPr>
          <w:szCs w:val="22"/>
        </w:rPr>
        <w:t>similar to</w:t>
      </w:r>
      <w:proofErr w:type="gramEnd"/>
      <w:r w:rsidR="00765836" w:rsidRPr="00700320">
        <w:rPr>
          <w:szCs w:val="22"/>
        </w:rPr>
        <w:t xml:space="preserve"> </w:t>
      </w:r>
      <w:r w:rsidR="00700320">
        <w:rPr>
          <w:szCs w:val="22"/>
        </w:rPr>
        <w:t xml:space="preserve">the </w:t>
      </w:r>
      <w:r w:rsidR="00765836" w:rsidRPr="00700320">
        <w:rPr>
          <w:szCs w:val="22"/>
        </w:rPr>
        <w:t>position</w:t>
      </w:r>
      <w:r w:rsidR="00700320">
        <w:rPr>
          <w:szCs w:val="22"/>
        </w:rPr>
        <w:t xml:space="preserve"> of the Delegation of India</w:t>
      </w:r>
      <w:r w:rsidR="00765836" w:rsidRPr="00700320">
        <w:rPr>
          <w:szCs w:val="22"/>
        </w:rPr>
        <w:t xml:space="preserve">, </w:t>
      </w:r>
      <w:r w:rsidR="00700320">
        <w:rPr>
          <w:szCs w:val="22"/>
        </w:rPr>
        <w:t>he</w:t>
      </w:r>
      <w:r w:rsidR="00765836" w:rsidRPr="00700320">
        <w:rPr>
          <w:szCs w:val="22"/>
        </w:rPr>
        <w:t xml:space="preserve"> recommended broadening the scope of the preamble to encompass the</w:t>
      </w:r>
      <w:r w:rsidR="00765836" w:rsidRPr="00765836">
        <w:rPr>
          <w:szCs w:val="22"/>
        </w:rPr>
        <w:t xml:space="preserve"> </w:t>
      </w:r>
      <w:r w:rsidR="00700320">
        <w:rPr>
          <w:szCs w:val="22"/>
        </w:rPr>
        <w:t>IP</w:t>
      </w:r>
      <w:r w:rsidR="00765836" w:rsidRPr="00765836">
        <w:rPr>
          <w:szCs w:val="22"/>
        </w:rPr>
        <w:t xml:space="preserve"> system instead of solely focusing on the patent system.  In the third paragraph, he highlighted the potential role of the </w:t>
      </w:r>
      <w:r w:rsidR="00700320">
        <w:rPr>
          <w:szCs w:val="22"/>
        </w:rPr>
        <w:t>IP</w:t>
      </w:r>
      <w:r w:rsidR="00765836" w:rsidRPr="00765836">
        <w:rPr>
          <w:szCs w:val="22"/>
        </w:rPr>
        <w:t xml:space="preserve"> system and suggested </w:t>
      </w:r>
      <w:r w:rsidR="00700320">
        <w:rPr>
          <w:szCs w:val="22"/>
        </w:rPr>
        <w:t>adding</w:t>
      </w:r>
      <w:r w:rsidR="00765836" w:rsidRPr="00765836">
        <w:rPr>
          <w:szCs w:val="22"/>
        </w:rPr>
        <w:t xml:space="preserve"> </w:t>
      </w:r>
      <w:r w:rsidR="00700320">
        <w:rPr>
          <w:szCs w:val="22"/>
        </w:rPr>
        <w:t xml:space="preserve">“, including </w:t>
      </w:r>
      <w:r w:rsidR="00765836" w:rsidRPr="00765836">
        <w:rPr>
          <w:szCs w:val="22"/>
        </w:rPr>
        <w:t>preventi</w:t>
      </w:r>
      <w:r w:rsidR="00700320">
        <w:rPr>
          <w:szCs w:val="22"/>
        </w:rPr>
        <w:t>ng</w:t>
      </w:r>
      <w:r w:rsidR="00765836" w:rsidRPr="00765836">
        <w:rPr>
          <w:szCs w:val="22"/>
        </w:rPr>
        <w:t xml:space="preserve"> misappropriation</w:t>
      </w:r>
      <w:r w:rsidR="00700320">
        <w:rPr>
          <w:szCs w:val="22"/>
        </w:rPr>
        <w:t>” at the end</w:t>
      </w:r>
      <w:r w:rsidR="00765836" w:rsidRPr="00765836">
        <w:rPr>
          <w:szCs w:val="22"/>
        </w:rPr>
        <w:t xml:space="preserve">. </w:t>
      </w:r>
    </w:p>
    <w:bookmarkEnd w:id="5"/>
    <w:p w14:paraId="20ED105A" w14:textId="77777777" w:rsidR="00765836" w:rsidRPr="00765836" w:rsidRDefault="00765836" w:rsidP="00765836">
      <w:pPr>
        <w:rPr>
          <w:szCs w:val="22"/>
        </w:rPr>
      </w:pPr>
    </w:p>
    <w:p w14:paraId="41991081" w14:textId="5E6498AA"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acknowledged the substantial gap among Member States regarding the scope of the IP system.  It </w:t>
      </w:r>
      <w:r w:rsidR="00E54F24" w:rsidRPr="00765836">
        <w:rPr>
          <w:szCs w:val="22"/>
        </w:rPr>
        <w:t>referred</w:t>
      </w:r>
      <w:r w:rsidR="00765836" w:rsidRPr="00765836">
        <w:rPr>
          <w:szCs w:val="22"/>
        </w:rPr>
        <w:t xml:space="preserve"> </w:t>
      </w:r>
      <w:r w:rsidR="00E54F24">
        <w:rPr>
          <w:szCs w:val="22"/>
        </w:rPr>
        <w:t xml:space="preserve">to </w:t>
      </w:r>
      <w:r w:rsidR="00765836" w:rsidRPr="00765836">
        <w:rPr>
          <w:szCs w:val="22"/>
        </w:rPr>
        <w:t xml:space="preserve">the </w:t>
      </w:r>
      <w:r w:rsidR="00E54F24">
        <w:rPr>
          <w:szCs w:val="22"/>
        </w:rPr>
        <w:t xml:space="preserve">decisions of the </w:t>
      </w:r>
      <w:r w:rsidR="00765836" w:rsidRPr="00765836">
        <w:rPr>
          <w:szCs w:val="22"/>
        </w:rPr>
        <w:t xml:space="preserve">General </w:t>
      </w:r>
      <w:proofErr w:type="gramStart"/>
      <w:r w:rsidR="00765836" w:rsidRPr="00765836">
        <w:rPr>
          <w:szCs w:val="22"/>
        </w:rPr>
        <w:t>Assembly</w:t>
      </w:r>
      <w:r w:rsidR="00E54F24">
        <w:rPr>
          <w:szCs w:val="22"/>
        </w:rPr>
        <w:t>,</w:t>
      </w:r>
      <w:r w:rsidR="00765836" w:rsidRPr="00765836">
        <w:rPr>
          <w:szCs w:val="22"/>
        </w:rPr>
        <w:t xml:space="preserve"> and</w:t>
      </w:r>
      <w:proofErr w:type="gramEnd"/>
      <w:r w:rsidR="00765836" w:rsidRPr="00765836">
        <w:rPr>
          <w:szCs w:val="22"/>
        </w:rPr>
        <w:t xml:space="preserve"> stated that the scope of the instrument should be restricted to the patent system</w:t>
      </w:r>
      <w:r w:rsidR="00E54F24">
        <w:rPr>
          <w:szCs w:val="22"/>
        </w:rPr>
        <w:t xml:space="preserve">.  The Delegation </w:t>
      </w:r>
      <w:r w:rsidR="00765836" w:rsidRPr="00765836">
        <w:rPr>
          <w:szCs w:val="22"/>
        </w:rPr>
        <w:t>support</w:t>
      </w:r>
      <w:r w:rsidR="00E54F24">
        <w:rPr>
          <w:szCs w:val="22"/>
        </w:rPr>
        <w:t>ed</w:t>
      </w:r>
      <w:r w:rsidR="00765836" w:rsidRPr="00765836">
        <w:rPr>
          <w:szCs w:val="22"/>
        </w:rPr>
        <w:t xml:space="preserve"> the current text. </w:t>
      </w:r>
    </w:p>
    <w:p w14:paraId="281B0D77" w14:textId="77777777" w:rsidR="00765836" w:rsidRPr="00765836" w:rsidRDefault="00765836" w:rsidP="00765836">
      <w:pPr>
        <w:rPr>
          <w:szCs w:val="22"/>
        </w:rPr>
      </w:pPr>
    </w:p>
    <w:p w14:paraId="30E05796" w14:textId="53722201"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Japan expressed </w:t>
      </w:r>
      <w:r w:rsidR="00290742">
        <w:rPr>
          <w:szCs w:val="22"/>
        </w:rPr>
        <w:t xml:space="preserve">its </w:t>
      </w:r>
      <w:r w:rsidR="00765836" w:rsidRPr="00765836">
        <w:rPr>
          <w:szCs w:val="22"/>
        </w:rPr>
        <w:t xml:space="preserve">support for the proposal made by </w:t>
      </w:r>
      <w:r w:rsidR="00290742">
        <w:rPr>
          <w:szCs w:val="22"/>
        </w:rPr>
        <w:t xml:space="preserve">the Delegation of Switzerland, on behalf of </w:t>
      </w:r>
      <w:r w:rsidR="00765836" w:rsidRPr="00765836">
        <w:rPr>
          <w:szCs w:val="22"/>
        </w:rPr>
        <w:t>Group B</w:t>
      </w:r>
      <w:r w:rsidR="00290742">
        <w:rPr>
          <w:szCs w:val="22"/>
        </w:rPr>
        <w:t>, regarding</w:t>
      </w:r>
      <w:r w:rsidR="00765836" w:rsidRPr="00765836">
        <w:rPr>
          <w:szCs w:val="22"/>
        </w:rPr>
        <w:t xml:space="preserve"> revisit</w:t>
      </w:r>
      <w:r w:rsidR="00290742">
        <w:rPr>
          <w:szCs w:val="22"/>
        </w:rPr>
        <w:t>ing</w:t>
      </w:r>
      <w:r w:rsidR="00765836" w:rsidRPr="00765836">
        <w:rPr>
          <w:szCs w:val="22"/>
        </w:rPr>
        <w:t xml:space="preserve"> the preamble later in the week.  The Delegation asserted that the term </w:t>
      </w:r>
      <w:r w:rsidR="00290742">
        <w:rPr>
          <w:szCs w:val="22"/>
        </w:rPr>
        <w:t>“</w:t>
      </w:r>
      <w:r w:rsidR="00765836" w:rsidRPr="00765836">
        <w:rPr>
          <w:szCs w:val="22"/>
        </w:rPr>
        <w:t>IP system</w:t>
      </w:r>
      <w:r w:rsidR="00290742">
        <w:rPr>
          <w:szCs w:val="22"/>
        </w:rPr>
        <w:t>”</w:t>
      </w:r>
      <w:r w:rsidR="00765836" w:rsidRPr="00765836">
        <w:rPr>
          <w:szCs w:val="22"/>
        </w:rPr>
        <w:t xml:space="preserve"> or “IP” would not be suitable for use in the preamble or elsewhere in the text.  </w:t>
      </w:r>
      <w:r w:rsidR="00290742">
        <w:rPr>
          <w:szCs w:val="22"/>
        </w:rPr>
        <w:t>The</w:t>
      </w:r>
      <w:r w:rsidR="00765836" w:rsidRPr="00765836">
        <w:rPr>
          <w:szCs w:val="22"/>
        </w:rPr>
        <w:t xml:space="preserve"> scope</w:t>
      </w:r>
      <w:r w:rsidR="00290742">
        <w:rPr>
          <w:szCs w:val="22"/>
        </w:rPr>
        <w:t xml:space="preserve"> of instrument</w:t>
      </w:r>
      <w:r w:rsidR="00765836" w:rsidRPr="00765836">
        <w:rPr>
          <w:szCs w:val="22"/>
        </w:rPr>
        <w:t xml:space="preserve"> </w:t>
      </w:r>
      <w:r w:rsidR="00290742">
        <w:rPr>
          <w:szCs w:val="22"/>
        </w:rPr>
        <w:t>should be</w:t>
      </w:r>
      <w:r w:rsidR="00765836" w:rsidRPr="00765836">
        <w:rPr>
          <w:szCs w:val="22"/>
        </w:rPr>
        <w:t xml:space="preserve"> limited to the patent system not the IP system</w:t>
      </w:r>
      <w:r w:rsidR="00290742">
        <w:rPr>
          <w:szCs w:val="22"/>
        </w:rPr>
        <w:t>.  It</w:t>
      </w:r>
      <w:r w:rsidR="00765836" w:rsidRPr="00765836">
        <w:rPr>
          <w:szCs w:val="22"/>
        </w:rPr>
        <w:t xml:space="preserve"> would be appropriate to maintain consistency in the language used for the objectives and content throughout the instrument.</w:t>
      </w:r>
    </w:p>
    <w:p w14:paraId="298CE8AA" w14:textId="77777777" w:rsidR="00765836" w:rsidRPr="00765836" w:rsidRDefault="00765836" w:rsidP="00765836">
      <w:pPr>
        <w:rPr>
          <w:szCs w:val="22"/>
        </w:rPr>
      </w:pPr>
      <w:bookmarkStart w:id="6" w:name="_Hlk155341555"/>
    </w:p>
    <w:p w14:paraId="1DC68D10" w14:textId="6143CFD3"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States of America stat</w:t>
      </w:r>
      <w:r w:rsidR="00F802C4">
        <w:rPr>
          <w:szCs w:val="22"/>
        </w:rPr>
        <w:t>ed</w:t>
      </w:r>
      <w:r w:rsidR="00765836" w:rsidRPr="00765836">
        <w:rPr>
          <w:szCs w:val="22"/>
        </w:rPr>
        <w:t xml:space="preserve"> that genuine differences existed among Member States regarding the potential impact of the disclosure requirement imposed by the instrument.  </w:t>
      </w:r>
      <w:r w:rsidR="00BB5945">
        <w:rPr>
          <w:szCs w:val="22"/>
        </w:rPr>
        <w:t>It</w:t>
      </w:r>
      <w:r w:rsidR="00765836" w:rsidRPr="00765836">
        <w:rPr>
          <w:szCs w:val="22"/>
        </w:rPr>
        <w:t xml:space="preserve"> proposed</w:t>
      </w:r>
      <w:r w:rsidR="00BB5945">
        <w:rPr>
          <w:szCs w:val="22"/>
        </w:rPr>
        <w:t xml:space="preserve"> to revise</w:t>
      </w:r>
      <w:r w:rsidR="00765836" w:rsidRPr="00765836">
        <w:rPr>
          <w:szCs w:val="22"/>
        </w:rPr>
        <w:t xml:space="preserve"> the </w:t>
      </w:r>
      <w:r w:rsidR="00BB5945">
        <w:rPr>
          <w:szCs w:val="22"/>
        </w:rPr>
        <w:t>fourth</w:t>
      </w:r>
      <w:r w:rsidR="00765836" w:rsidRPr="00765836">
        <w:rPr>
          <w:szCs w:val="22"/>
        </w:rPr>
        <w:t xml:space="preserve"> paragraph of the preamble </w:t>
      </w:r>
      <w:r w:rsidR="00BB5945">
        <w:rPr>
          <w:szCs w:val="22"/>
        </w:rPr>
        <w:t>to “</w:t>
      </w:r>
      <w:r w:rsidR="00BB5945" w:rsidRPr="00BB5945">
        <w:rPr>
          <w:i/>
          <w:szCs w:val="22"/>
        </w:rPr>
        <w:t>Recognizing</w:t>
      </w:r>
      <w:r w:rsidR="00BB5945" w:rsidRPr="00BB5945">
        <w:rPr>
          <w:szCs w:val="22"/>
        </w:rPr>
        <w:t xml:space="preserve"> that an international disclosure requirement related to GRs and Associated TK in patent applications</w:t>
      </w:r>
      <w:r w:rsidR="00BB5945">
        <w:rPr>
          <w:szCs w:val="22"/>
        </w:rPr>
        <w:t xml:space="preserve"> </w:t>
      </w:r>
      <w:r w:rsidR="00BB5945" w:rsidRPr="00BB5945">
        <w:rPr>
          <w:szCs w:val="22"/>
        </w:rPr>
        <w:t>has benefits for providers and users of such resources and knowledge</w:t>
      </w:r>
      <w:r w:rsidR="00BB5945">
        <w:rPr>
          <w:szCs w:val="22"/>
        </w:rPr>
        <w:t>”</w:t>
      </w:r>
      <w:r w:rsidR="00765836" w:rsidRPr="00765836">
        <w:rPr>
          <w:szCs w:val="22"/>
        </w:rPr>
        <w:t xml:space="preserve">.  </w:t>
      </w:r>
      <w:r w:rsidR="00EA08D7">
        <w:rPr>
          <w:szCs w:val="22"/>
        </w:rPr>
        <w:t>T</w:t>
      </w:r>
      <w:r w:rsidR="00765836" w:rsidRPr="00765836">
        <w:rPr>
          <w:szCs w:val="22"/>
        </w:rPr>
        <w:t xml:space="preserve">he preamble should reflect a balance between transparency and the transaction costs of disclosure requirements. </w:t>
      </w:r>
      <w:r w:rsidR="00EA08D7">
        <w:rPr>
          <w:szCs w:val="22"/>
        </w:rPr>
        <w:t xml:space="preserve"> </w:t>
      </w:r>
      <w:r w:rsidR="00765836" w:rsidRPr="00765836">
        <w:rPr>
          <w:szCs w:val="22"/>
        </w:rPr>
        <w:t xml:space="preserve">Consequently, </w:t>
      </w:r>
      <w:r w:rsidR="00EA08D7">
        <w:rPr>
          <w:szCs w:val="22"/>
        </w:rPr>
        <w:t>it suggested</w:t>
      </w:r>
      <w:r w:rsidR="00765836" w:rsidRPr="00765836">
        <w:rPr>
          <w:szCs w:val="22"/>
        </w:rPr>
        <w:t xml:space="preserve"> replacing the phrase </w:t>
      </w:r>
      <w:r w:rsidR="00EA08D7">
        <w:rPr>
          <w:szCs w:val="22"/>
        </w:rPr>
        <w:t>“</w:t>
      </w:r>
      <w:r w:rsidR="00765836" w:rsidRPr="00765836">
        <w:rPr>
          <w:szCs w:val="22"/>
        </w:rPr>
        <w:t>mutually supportive</w:t>
      </w:r>
      <w:r w:rsidR="00EA08D7">
        <w:rPr>
          <w:szCs w:val="22"/>
        </w:rPr>
        <w:t>”</w:t>
      </w:r>
      <w:r w:rsidR="00765836" w:rsidRPr="00765836">
        <w:rPr>
          <w:szCs w:val="22"/>
        </w:rPr>
        <w:t>, which describe</w:t>
      </w:r>
      <w:r w:rsidR="00EA08D7">
        <w:rPr>
          <w:szCs w:val="22"/>
        </w:rPr>
        <w:t>d</w:t>
      </w:r>
      <w:r w:rsidR="00765836" w:rsidRPr="00765836">
        <w:rPr>
          <w:szCs w:val="22"/>
        </w:rPr>
        <w:t xml:space="preserve"> how th</w:t>
      </w:r>
      <w:r w:rsidR="00EA08D7">
        <w:rPr>
          <w:szCs w:val="22"/>
        </w:rPr>
        <w:t>e</w:t>
      </w:r>
      <w:r w:rsidR="00765836" w:rsidRPr="00765836">
        <w:rPr>
          <w:szCs w:val="22"/>
        </w:rPr>
        <w:t xml:space="preserve"> instrument relate</w:t>
      </w:r>
      <w:r w:rsidR="00EA08D7">
        <w:rPr>
          <w:szCs w:val="22"/>
        </w:rPr>
        <w:t>d</w:t>
      </w:r>
      <w:r w:rsidR="00765836" w:rsidRPr="00765836">
        <w:rPr>
          <w:szCs w:val="22"/>
        </w:rPr>
        <w:t xml:space="preserve"> to other agreements, with </w:t>
      </w:r>
      <w:r w:rsidR="00EA08D7">
        <w:rPr>
          <w:szCs w:val="22"/>
        </w:rPr>
        <w:t>“</w:t>
      </w:r>
      <w:r w:rsidR="00765836" w:rsidRPr="00765836">
        <w:rPr>
          <w:szCs w:val="22"/>
        </w:rPr>
        <w:t>coherent</w:t>
      </w:r>
      <w:r w:rsidR="00EA08D7">
        <w:rPr>
          <w:szCs w:val="22"/>
        </w:rPr>
        <w:t>”</w:t>
      </w:r>
      <w:r w:rsidR="00765836" w:rsidRPr="00765836">
        <w:rPr>
          <w:szCs w:val="22"/>
        </w:rPr>
        <w:t xml:space="preserve"> throughout the preamble and the rest of the instrument.  </w:t>
      </w:r>
      <w:r w:rsidR="00EA08D7">
        <w:rPr>
          <w:szCs w:val="22"/>
        </w:rPr>
        <w:t>T</w:t>
      </w:r>
      <w:r w:rsidR="00765836" w:rsidRPr="00765836">
        <w:rPr>
          <w:szCs w:val="22"/>
        </w:rPr>
        <w:t xml:space="preserve">he Delegation disagreed with </w:t>
      </w:r>
      <w:r w:rsidR="00EA08D7">
        <w:rPr>
          <w:szCs w:val="22"/>
        </w:rPr>
        <w:t xml:space="preserve">the suggestion of </w:t>
      </w:r>
      <w:r w:rsidR="00765836" w:rsidRPr="00765836">
        <w:rPr>
          <w:szCs w:val="22"/>
        </w:rPr>
        <w:t xml:space="preserve">the Delegation of India to expand the scope of the instrument beyond patents to encompass IP in general.  The focus of the </w:t>
      </w:r>
      <w:r w:rsidR="00EA08D7">
        <w:rPr>
          <w:szCs w:val="22"/>
        </w:rPr>
        <w:t>i</w:t>
      </w:r>
      <w:r w:rsidR="00765836" w:rsidRPr="00765836">
        <w:rPr>
          <w:szCs w:val="22"/>
        </w:rPr>
        <w:t>nstrument was on patent disclosure requirements</w:t>
      </w:r>
      <w:r w:rsidR="00EA08D7">
        <w:rPr>
          <w:szCs w:val="22"/>
        </w:rPr>
        <w:t>.  A</w:t>
      </w:r>
      <w:r w:rsidR="00765836" w:rsidRPr="00765836">
        <w:rPr>
          <w:szCs w:val="22"/>
        </w:rPr>
        <w:t>rticle 9 provided for a review over time and Article 15 addresse</w:t>
      </w:r>
      <w:r w:rsidR="007F309F">
        <w:rPr>
          <w:szCs w:val="22"/>
        </w:rPr>
        <w:t>d</w:t>
      </w:r>
      <w:r w:rsidR="00765836" w:rsidRPr="00765836">
        <w:rPr>
          <w:szCs w:val="22"/>
        </w:rPr>
        <w:t xml:space="preserve"> amendments to the instrument.  Replacing “patent” with “IP” would go beyond the subject matter that </w:t>
      </w:r>
      <w:r w:rsidR="007F309F">
        <w:rPr>
          <w:szCs w:val="22"/>
        </w:rPr>
        <w:t>had been</w:t>
      </w:r>
      <w:r w:rsidR="00765836" w:rsidRPr="00765836">
        <w:rPr>
          <w:szCs w:val="22"/>
        </w:rPr>
        <w:t xml:space="preserve"> discussed over time in </w:t>
      </w:r>
      <w:r w:rsidR="007F309F">
        <w:rPr>
          <w:szCs w:val="22"/>
        </w:rPr>
        <w:t>the IGC</w:t>
      </w:r>
      <w:r w:rsidR="00765836" w:rsidRPr="00765836">
        <w:rPr>
          <w:szCs w:val="22"/>
        </w:rPr>
        <w:t xml:space="preserve"> and would prejudge outcomes of potential work under those clauses.  </w:t>
      </w:r>
      <w:r w:rsidR="007F309F">
        <w:rPr>
          <w:szCs w:val="22"/>
        </w:rPr>
        <w:t xml:space="preserve">It </w:t>
      </w:r>
      <w:r w:rsidR="00765836" w:rsidRPr="00765836">
        <w:rPr>
          <w:szCs w:val="22"/>
        </w:rPr>
        <w:t xml:space="preserve">disagreed with the </w:t>
      </w:r>
      <w:r w:rsidR="00F0047F">
        <w:rPr>
          <w:szCs w:val="22"/>
        </w:rPr>
        <w:t>proposal</w:t>
      </w:r>
      <w:r w:rsidR="00765836" w:rsidRPr="00765836">
        <w:rPr>
          <w:szCs w:val="22"/>
        </w:rPr>
        <w:t xml:space="preserve"> </w:t>
      </w:r>
      <w:r w:rsidR="00F0047F">
        <w:rPr>
          <w:szCs w:val="22"/>
        </w:rPr>
        <w:t>on the inclusion of</w:t>
      </w:r>
      <w:r w:rsidR="00765836" w:rsidRPr="00765836">
        <w:rPr>
          <w:szCs w:val="22"/>
        </w:rPr>
        <w:t xml:space="preserve"> </w:t>
      </w:r>
      <w:r w:rsidR="00F0047F">
        <w:rPr>
          <w:szCs w:val="22"/>
        </w:rPr>
        <w:t>“</w:t>
      </w:r>
      <w:r w:rsidR="00F0047F" w:rsidRPr="00765836">
        <w:rPr>
          <w:szCs w:val="22"/>
        </w:rPr>
        <w:t xml:space="preserve">misappropriation of GRs and </w:t>
      </w:r>
      <w:proofErr w:type="spellStart"/>
      <w:r w:rsidR="00F0047F" w:rsidRPr="00765836">
        <w:rPr>
          <w:szCs w:val="22"/>
        </w:rPr>
        <w:t>aTK</w:t>
      </w:r>
      <w:proofErr w:type="spellEnd"/>
      <w:r w:rsidR="00F0047F">
        <w:rPr>
          <w:szCs w:val="22"/>
        </w:rPr>
        <w:t>”</w:t>
      </w:r>
      <w:r w:rsidR="00F0047F" w:rsidRPr="00765836">
        <w:rPr>
          <w:szCs w:val="22"/>
        </w:rPr>
        <w:t xml:space="preserve"> </w:t>
      </w:r>
      <w:r w:rsidR="00765836" w:rsidRPr="00765836">
        <w:rPr>
          <w:szCs w:val="22"/>
        </w:rPr>
        <w:t xml:space="preserve">in the preamble.  </w:t>
      </w:r>
      <w:r w:rsidR="00F0047F">
        <w:rPr>
          <w:szCs w:val="22"/>
        </w:rPr>
        <w:t>T</w:t>
      </w:r>
      <w:r w:rsidR="00765836" w:rsidRPr="00765836">
        <w:rPr>
          <w:szCs w:val="22"/>
        </w:rPr>
        <w:t>he focus of th</w:t>
      </w:r>
      <w:r w:rsidR="00F0047F">
        <w:rPr>
          <w:szCs w:val="22"/>
        </w:rPr>
        <w:t>e</w:t>
      </w:r>
      <w:r w:rsidR="00765836" w:rsidRPr="00765836">
        <w:rPr>
          <w:szCs w:val="22"/>
        </w:rPr>
        <w:t xml:space="preserve"> negotiation was on the patent disclosure requirement for GRs and </w:t>
      </w:r>
      <w:proofErr w:type="spellStart"/>
      <w:r w:rsidR="00765836" w:rsidRPr="00765836">
        <w:rPr>
          <w:szCs w:val="22"/>
        </w:rPr>
        <w:t>aTK</w:t>
      </w:r>
      <w:proofErr w:type="spellEnd"/>
      <w:r w:rsidR="00765836" w:rsidRPr="00765836">
        <w:rPr>
          <w:szCs w:val="22"/>
        </w:rPr>
        <w:t xml:space="preserve">, not the creation of a </w:t>
      </w:r>
      <w:r w:rsidR="00765836" w:rsidRPr="00F0047F">
        <w:rPr>
          <w:i/>
          <w:iCs/>
          <w:szCs w:val="22"/>
        </w:rPr>
        <w:t>sui generis</w:t>
      </w:r>
      <w:r w:rsidR="00765836" w:rsidRPr="00765836">
        <w:rPr>
          <w:szCs w:val="22"/>
        </w:rPr>
        <w:t xml:space="preserve"> regime for their protection.  </w:t>
      </w:r>
      <w:r w:rsidR="00F0047F">
        <w:rPr>
          <w:szCs w:val="22"/>
        </w:rPr>
        <w:t>To</w:t>
      </w:r>
      <w:r w:rsidR="00765836" w:rsidRPr="00765836">
        <w:rPr>
          <w:szCs w:val="22"/>
        </w:rPr>
        <w:t xml:space="preserve"> th</w:t>
      </w:r>
      <w:r w:rsidR="00F0047F">
        <w:rPr>
          <w:szCs w:val="22"/>
        </w:rPr>
        <w:t>at</w:t>
      </w:r>
      <w:r w:rsidR="00765836" w:rsidRPr="00765836">
        <w:rPr>
          <w:szCs w:val="22"/>
        </w:rPr>
        <w:t xml:space="preserve"> end, the preamble </w:t>
      </w:r>
      <w:r w:rsidR="00F0047F">
        <w:rPr>
          <w:szCs w:val="22"/>
        </w:rPr>
        <w:t xml:space="preserve">had </w:t>
      </w:r>
      <w:r w:rsidR="00765836" w:rsidRPr="00765836">
        <w:rPr>
          <w:szCs w:val="22"/>
        </w:rPr>
        <w:t>already mentioned the importance of having a disclosure requirement that prevent</w:t>
      </w:r>
      <w:r w:rsidR="00F0047F">
        <w:rPr>
          <w:szCs w:val="22"/>
        </w:rPr>
        <w:t>ed</w:t>
      </w:r>
      <w:r w:rsidR="00765836" w:rsidRPr="00765836">
        <w:rPr>
          <w:szCs w:val="22"/>
        </w:rPr>
        <w:t xml:space="preserve"> </w:t>
      </w:r>
      <w:r w:rsidR="00B35754">
        <w:rPr>
          <w:rStyle w:val="normaltextrun"/>
          <w:color w:val="000000"/>
          <w:szCs w:val="22"/>
          <w:bdr w:val="none" w:sz="0" w:space="0" w:color="auto" w:frame="1"/>
        </w:rPr>
        <w:t xml:space="preserve">patents from being granted erroneously </w:t>
      </w:r>
      <w:r w:rsidR="00765836" w:rsidRPr="00765836">
        <w:rPr>
          <w:szCs w:val="22"/>
        </w:rPr>
        <w:t>for invention</w:t>
      </w:r>
      <w:r w:rsidR="00341EF5">
        <w:rPr>
          <w:szCs w:val="22"/>
        </w:rPr>
        <w:t>s</w:t>
      </w:r>
      <w:r w:rsidR="00765836" w:rsidRPr="00765836">
        <w:rPr>
          <w:szCs w:val="22"/>
        </w:rPr>
        <w:t xml:space="preserve"> that </w:t>
      </w:r>
      <w:r w:rsidR="00B35754">
        <w:rPr>
          <w:szCs w:val="22"/>
        </w:rPr>
        <w:t>were</w:t>
      </w:r>
      <w:r w:rsidR="00765836" w:rsidRPr="00765836">
        <w:rPr>
          <w:szCs w:val="22"/>
        </w:rPr>
        <w:t xml:space="preserve"> not novel or inventive.  </w:t>
      </w:r>
      <w:r w:rsidR="00CE24D8">
        <w:rPr>
          <w:szCs w:val="22"/>
        </w:rPr>
        <w:t>In the fifth</w:t>
      </w:r>
      <w:r w:rsidR="00765836" w:rsidRPr="00765836">
        <w:rPr>
          <w:szCs w:val="22"/>
        </w:rPr>
        <w:t xml:space="preserve"> paragraph, it suggested replacing </w:t>
      </w:r>
      <w:r w:rsidR="00CE24D8">
        <w:rPr>
          <w:szCs w:val="22"/>
        </w:rPr>
        <w:t>“and”</w:t>
      </w:r>
      <w:r w:rsidR="00765836" w:rsidRPr="00765836">
        <w:rPr>
          <w:szCs w:val="22"/>
        </w:rPr>
        <w:t xml:space="preserve"> with “should ensure coherence with” and </w:t>
      </w:r>
      <w:r w:rsidR="00CE24D8">
        <w:rPr>
          <w:szCs w:val="22"/>
        </w:rPr>
        <w:t>deleting</w:t>
      </w:r>
      <w:r w:rsidR="00765836" w:rsidRPr="00765836">
        <w:rPr>
          <w:szCs w:val="22"/>
        </w:rPr>
        <w:t xml:space="preserve"> “should be mutually supportive” at the end.  </w:t>
      </w:r>
    </w:p>
    <w:bookmarkEnd w:id="6"/>
    <w:p w14:paraId="651E6757" w14:textId="77777777" w:rsidR="00765836" w:rsidRPr="00765836" w:rsidRDefault="00765836" w:rsidP="00765836">
      <w:pPr>
        <w:rPr>
          <w:szCs w:val="22"/>
        </w:rPr>
      </w:pPr>
    </w:p>
    <w:p w14:paraId="5A6F6E36" w14:textId="02E3C905" w:rsidR="00765836" w:rsidRPr="00765836" w:rsidRDefault="00484341"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the Russian Federation</w:t>
      </w:r>
      <w:r w:rsidR="004C1370">
        <w:rPr>
          <w:szCs w:val="22"/>
        </w:rPr>
        <w:t xml:space="preserve"> </w:t>
      </w:r>
      <w:r w:rsidR="004C1370" w:rsidRPr="001A7A5E">
        <w:rPr>
          <w:szCs w:val="22"/>
        </w:rPr>
        <w:t xml:space="preserve">emphasized the importance of constructive dialogue to bring the various positions closer and reach consensus on the remaining unresolved issues of the document. </w:t>
      </w:r>
      <w:r w:rsidR="004C1370">
        <w:rPr>
          <w:szCs w:val="22"/>
        </w:rPr>
        <w:t xml:space="preserve"> </w:t>
      </w:r>
      <w:r w:rsidR="004C1370" w:rsidRPr="001A7A5E">
        <w:rPr>
          <w:szCs w:val="22"/>
        </w:rPr>
        <w:t>It</w:t>
      </w:r>
      <w:r w:rsidR="00765836" w:rsidRPr="00765836">
        <w:rPr>
          <w:szCs w:val="22"/>
        </w:rPr>
        <w:t xml:space="preserve"> thanked the China National Intellectual Property Administration for hosting the </w:t>
      </w:r>
      <w:r w:rsidR="00A20C6F">
        <w:rPr>
          <w:szCs w:val="22"/>
        </w:rPr>
        <w:t>C</w:t>
      </w:r>
      <w:r w:rsidR="00765836" w:rsidRPr="00765836">
        <w:rPr>
          <w:szCs w:val="22"/>
        </w:rPr>
        <w:t>ross-</w:t>
      </w:r>
      <w:r w:rsidR="00A20C6F">
        <w:rPr>
          <w:szCs w:val="22"/>
        </w:rPr>
        <w:t>R</w:t>
      </w:r>
      <w:r w:rsidR="00765836" w:rsidRPr="00765836">
        <w:rPr>
          <w:szCs w:val="22"/>
        </w:rPr>
        <w:t>egional</w:t>
      </w:r>
      <w:r w:rsidR="00A20C6F">
        <w:rPr>
          <w:szCs w:val="22"/>
        </w:rPr>
        <w:t xml:space="preserve"> Technical</w:t>
      </w:r>
      <w:r w:rsidR="00765836" w:rsidRPr="00765836">
        <w:rPr>
          <w:szCs w:val="22"/>
        </w:rPr>
        <w:t xml:space="preserve"> </w:t>
      </w:r>
      <w:r w:rsidR="00A20C6F">
        <w:rPr>
          <w:szCs w:val="22"/>
        </w:rPr>
        <w:t>M</w:t>
      </w:r>
      <w:r w:rsidR="00765836" w:rsidRPr="00765836">
        <w:rPr>
          <w:szCs w:val="22"/>
        </w:rPr>
        <w:t>eeting</w:t>
      </w:r>
      <w:r w:rsidR="00A20C6F">
        <w:rPr>
          <w:szCs w:val="22"/>
        </w:rPr>
        <w:t xml:space="preserve"> on IP, GRs and </w:t>
      </w:r>
      <w:proofErr w:type="spellStart"/>
      <w:r w:rsidR="00A20C6F">
        <w:rPr>
          <w:szCs w:val="22"/>
        </w:rPr>
        <w:t>aTK</w:t>
      </w:r>
      <w:proofErr w:type="spellEnd"/>
      <w:r w:rsidR="00765836" w:rsidRPr="00765836">
        <w:rPr>
          <w:szCs w:val="22"/>
        </w:rPr>
        <w:t xml:space="preserve"> in Beijing</w:t>
      </w:r>
      <w:r w:rsidR="00A20C6F">
        <w:rPr>
          <w:szCs w:val="22"/>
        </w:rPr>
        <w:t xml:space="preserve"> and all participants of this event for their openness and readiness to engage in a constructive dialogue</w:t>
      </w:r>
      <w:r w:rsidR="00765836" w:rsidRPr="00765836">
        <w:rPr>
          <w:szCs w:val="22"/>
        </w:rPr>
        <w:t xml:space="preserve">. </w:t>
      </w:r>
      <w:r w:rsidR="008D3C6E">
        <w:rPr>
          <w:szCs w:val="22"/>
        </w:rPr>
        <w:t xml:space="preserve"> </w:t>
      </w:r>
      <w:r w:rsidR="00765836" w:rsidRPr="00765836">
        <w:rPr>
          <w:szCs w:val="22"/>
        </w:rPr>
        <w:t>Regarding the preamble, it support</w:t>
      </w:r>
      <w:r w:rsidR="008D3C6E">
        <w:rPr>
          <w:szCs w:val="22"/>
        </w:rPr>
        <w:t>ed</w:t>
      </w:r>
      <w:r w:rsidR="00765836" w:rsidRPr="00765836">
        <w:rPr>
          <w:szCs w:val="22"/>
        </w:rPr>
        <w:t xml:space="preserve"> the current wording</w:t>
      </w:r>
      <w:r w:rsidR="00A20C6F">
        <w:rPr>
          <w:szCs w:val="22"/>
        </w:rPr>
        <w:t xml:space="preserve"> with a view to reaching consensus</w:t>
      </w:r>
      <w:r w:rsidR="00765836" w:rsidRPr="00765836">
        <w:rPr>
          <w:szCs w:val="22"/>
        </w:rPr>
        <w:t xml:space="preserve">.  </w:t>
      </w:r>
      <w:r w:rsidR="008D3C6E">
        <w:rPr>
          <w:szCs w:val="22"/>
        </w:rPr>
        <w:t>Regarding</w:t>
      </w:r>
      <w:r w:rsidR="00765836" w:rsidRPr="00765836">
        <w:rPr>
          <w:szCs w:val="22"/>
        </w:rPr>
        <w:t xml:space="preserve"> the proposal</w:t>
      </w:r>
      <w:r w:rsidR="008D3C6E">
        <w:rPr>
          <w:szCs w:val="22"/>
        </w:rPr>
        <w:t xml:space="preserve"> made by the Delegation of India</w:t>
      </w:r>
      <w:r w:rsidR="00765836" w:rsidRPr="00765836">
        <w:rPr>
          <w:szCs w:val="22"/>
        </w:rPr>
        <w:t xml:space="preserve">, </w:t>
      </w:r>
      <w:r w:rsidR="008D3C6E">
        <w:rPr>
          <w:szCs w:val="22"/>
        </w:rPr>
        <w:t>it had</w:t>
      </w:r>
      <w:r w:rsidR="00765836" w:rsidRPr="00765836">
        <w:rPr>
          <w:szCs w:val="22"/>
        </w:rPr>
        <w:t xml:space="preserve"> no objection to replacing </w:t>
      </w:r>
      <w:r w:rsidR="008D3C6E">
        <w:rPr>
          <w:szCs w:val="22"/>
        </w:rPr>
        <w:t>“</w:t>
      </w:r>
      <w:r w:rsidR="00765836" w:rsidRPr="00765836">
        <w:rPr>
          <w:szCs w:val="22"/>
        </w:rPr>
        <w:t>patent system</w:t>
      </w:r>
      <w:r w:rsidR="008D3C6E">
        <w:rPr>
          <w:szCs w:val="22"/>
        </w:rPr>
        <w:t>”</w:t>
      </w:r>
      <w:r w:rsidR="00765836" w:rsidRPr="00765836">
        <w:rPr>
          <w:szCs w:val="22"/>
        </w:rPr>
        <w:t xml:space="preserve"> with </w:t>
      </w:r>
      <w:r w:rsidR="008D3C6E">
        <w:rPr>
          <w:szCs w:val="22"/>
        </w:rPr>
        <w:t>“IP</w:t>
      </w:r>
      <w:r w:rsidR="00765836" w:rsidRPr="00765836">
        <w:rPr>
          <w:szCs w:val="22"/>
        </w:rPr>
        <w:t xml:space="preserve"> system</w:t>
      </w:r>
      <w:r w:rsidR="008D3C6E">
        <w:rPr>
          <w:szCs w:val="22"/>
        </w:rPr>
        <w:t>”</w:t>
      </w:r>
      <w:r w:rsidR="00765836" w:rsidRPr="00765836">
        <w:rPr>
          <w:szCs w:val="22"/>
        </w:rPr>
        <w:t xml:space="preserve">.  However, it expressed reservations about the proposal </w:t>
      </w:r>
      <w:r w:rsidR="008D3C6E">
        <w:rPr>
          <w:szCs w:val="22"/>
        </w:rPr>
        <w:t>on</w:t>
      </w:r>
      <w:r w:rsidR="00765836" w:rsidRPr="00765836">
        <w:rPr>
          <w:szCs w:val="22"/>
        </w:rPr>
        <w:t xml:space="preserve"> add</w:t>
      </w:r>
      <w:r w:rsidR="008D3C6E">
        <w:rPr>
          <w:szCs w:val="22"/>
        </w:rPr>
        <w:t>ing</w:t>
      </w:r>
      <w:r w:rsidR="00765836" w:rsidRPr="00765836">
        <w:rPr>
          <w:szCs w:val="22"/>
        </w:rPr>
        <w:t xml:space="preserve"> </w:t>
      </w:r>
      <w:r w:rsidR="008D3C6E">
        <w:rPr>
          <w:szCs w:val="22"/>
        </w:rPr>
        <w:t>“</w:t>
      </w:r>
      <w:r w:rsidR="00765836" w:rsidRPr="00765836">
        <w:rPr>
          <w:szCs w:val="22"/>
        </w:rPr>
        <w:t>including preventing misappropriation</w:t>
      </w:r>
      <w:r w:rsidR="008D3C6E">
        <w:rPr>
          <w:szCs w:val="22"/>
        </w:rPr>
        <w:t>”</w:t>
      </w:r>
      <w:r w:rsidR="00765836" w:rsidRPr="00765836">
        <w:rPr>
          <w:szCs w:val="22"/>
        </w:rPr>
        <w:t xml:space="preserve"> to the preamble,</w:t>
      </w:r>
      <w:r w:rsidR="00A20C6F" w:rsidRPr="00A20C6F">
        <w:rPr>
          <w:szCs w:val="22"/>
        </w:rPr>
        <w:t xml:space="preserve"> </w:t>
      </w:r>
      <w:r w:rsidR="00A20C6F">
        <w:rPr>
          <w:szCs w:val="22"/>
        </w:rPr>
        <w:t>because this idea</w:t>
      </w:r>
      <w:r w:rsidR="00A20C6F" w:rsidRPr="009E2AE1">
        <w:rPr>
          <w:szCs w:val="22"/>
        </w:rPr>
        <w:t xml:space="preserve"> </w:t>
      </w:r>
      <w:r w:rsidR="00A20C6F">
        <w:rPr>
          <w:szCs w:val="22"/>
        </w:rPr>
        <w:t>is included in the concept of</w:t>
      </w:r>
      <w:r w:rsidR="00765836" w:rsidRPr="00765836">
        <w:rPr>
          <w:szCs w:val="22"/>
        </w:rPr>
        <w:t xml:space="preserve"> </w:t>
      </w:r>
      <w:r w:rsidR="00A20C6F">
        <w:rPr>
          <w:szCs w:val="22"/>
        </w:rPr>
        <w:t>“</w:t>
      </w:r>
      <w:r w:rsidR="00A20C6F" w:rsidRPr="00813356">
        <w:rPr>
          <w:szCs w:val="22"/>
        </w:rPr>
        <w:t>the potential role of the patent system in contributing to the protection of GRs and</w:t>
      </w:r>
      <w:r w:rsidR="00A20C6F">
        <w:rPr>
          <w:szCs w:val="22"/>
        </w:rPr>
        <w:t xml:space="preserve"> </w:t>
      </w:r>
      <w:proofErr w:type="spellStart"/>
      <w:r w:rsidR="00A20C6F">
        <w:rPr>
          <w:szCs w:val="22"/>
        </w:rPr>
        <w:t>a</w:t>
      </w:r>
      <w:r w:rsidR="00A20C6F" w:rsidRPr="00813356">
        <w:rPr>
          <w:szCs w:val="22"/>
        </w:rPr>
        <w:t>TK</w:t>
      </w:r>
      <w:proofErr w:type="spellEnd"/>
      <w:r w:rsidR="00A20C6F">
        <w:rPr>
          <w:szCs w:val="22"/>
        </w:rPr>
        <w:t>” that is already</w:t>
      </w:r>
      <w:r w:rsidR="00A20C6F" w:rsidRPr="00967EB1">
        <w:rPr>
          <w:szCs w:val="22"/>
        </w:rPr>
        <w:t xml:space="preserve"> in the </w:t>
      </w:r>
      <w:r w:rsidR="00906239">
        <w:rPr>
          <w:szCs w:val="22"/>
        </w:rPr>
        <w:t>preamble</w:t>
      </w:r>
      <w:r w:rsidR="00906239" w:rsidRPr="00765836" w:rsidDel="00A20C6F">
        <w:rPr>
          <w:szCs w:val="22"/>
        </w:rPr>
        <w:t>.</w:t>
      </w:r>
    </w:p>
    <w:p w14:paraId="7FE40640" w14:textId="77777777" w:rsidR="00765836" w:rsidRPr="00765836" w:rsidRDefault="00765836" w:rsidP="00765836">
      <w:pPr>
        <w:rPr>
          <w:szCs w:val="22"/>
        </w:rPr>
      </w:pPr>
    </w:p>
    <w:p w14:paraId="69D0B005" w14:textId="2EB990D2"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Egypt </w:t>
      </w:r>
      <w:r w:rsidR="009A70FB">
        <w:rPr>
          <w:szCs w:val="22"/>
        </w:rPr>
        <w:t xml:space="preserve">supported the proposal made by </w:t>
      </w:r>
      <w:r w:rsidR="00765836" w:rsidRPr="00765836">
        <w:rPr>
          <w:szCs w:val="22"/>
        </w:rPr>
        <w:t>the Delegation of India</w:t>
      </w:r>
      <w:r w:rsidR="009A70FB">
        <w:rPr>
          <w:szCs w:val="22"/>
        </w:rPr>
        <w:t>, as</w:t>
      </w:r>
      <w:r w:rsidR="00765836" w:rsidRPr="00765836">
        <w:rPr>
          <w:szCs w:val="22"/>
        </w:rPr>
        <w:t xml:space="preserve"> </w:t>
      </w:r>
      <w:r w:rsidR="009A70FB">
        <w:rPr>
          <w:szCs w:val="22"/>
        </w:rPr>
        <w:t>the reference to</w:t>
      </w:r>
      <w:r w:rsidR="00765836" w:rsidRPr="00765836">
        <w:rPr>
          <w:szCs w:val="22"/>
        </w:rPr>
        <w:t xml:space="preserve"> </w:t>
      </w:r>
      <w:r w:rsidR="009A70FB">
        <w:rPr>
          <w:szCs w:val="22"/>
        </w:rPr>
        <w:t>“</w:t>
      </w:r>
      <w:r w:rsidR="00765836" w:rsidRPr="00765836">
        <w:rPr>
          <w:szCs w:val="22"/>
        </w:rPr>
        <w:t>IP system</w:t>
      </w:r>
      <w:r w:rsidR="009A70FB">
        <w:rPr>
          <w:szCs w:val="22"/>
        </w:rPr>
        <w:t>”</w:t>
      </w:r>
      <w:r w:rsidR="00765836" w:rsidRPr="00765836">
        <w:rPr>
          <w:szCs w:val="22"/>
        </w:rPr>
        <w:t xml:space="preserve"> was more suitable.  </w:t>
      </w:r>
      <w:r w:rsidR="009A70FB">
        <w:rPr>
          <w:szCs w:val="22"/>
        </w:rPr>
        <w:t>That</w:t>
      </w:r>
      <w:r w:rsidR="00765836" w:rsidRPr="00765836">
        <w:rPr>
          <w:szCs w:val="22"/>
        </w:rPr>
        <w:t xml:space="preserve"> proposal would facilitate the upcoming review process scheduled to take place four years</w:t>
      </w:r>
      <w:r w:rsidR="0049197F" w:rsidRPr="0049197F">
        <w:t xml:space="preserve"> </w:t>
      </w:r>
      <w:r w:rsidR="0049197F" w:rsidRPr="0049197F">
        <w:rPr>
          <w:szCs w:val="22"/>
        </w:rPr>
        <w:t>after the entry into force of this instrument</w:t>
      </w:r>
      <w:r w:rsidR="00765836" w:rsidRPr="00765836">
        <w:rPr>
          <w:szCs w:val="22"/>
        </w:rPr>
        <w:t>.</w:t>
      </w:r>
    </w:p>
    <w:p w14:paraId="05FDA9E1" w14:textId="77777777" w:rsidR="00765836" w:rsidRPr="00765836" w:rsidRDefault="00765836" w:rsidP="00765836">
      <w:pPr>
        <w:rPr>
          <w:szCs w:val="22"/>
        </w:rPr>
      </w:pPr>
    </w:p>
    <w:p w14:paraId="6F6ACC17" w14:textId="4784360F"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KEI </w:t>
      </w:r>
      <w:r w:rsidR="006E5B08">
        <w:rPr>
          <w:szCs w:val="22"/>
        </w:rPr>
        <w:t>proposed to replace</w:t>
      </w:r>
      <w:r w:rsidR="00E848D5">
        <w:rPr>
          <w:szCs w:val="22"/>
        </w:rPr>
        <w:t xml:space="preserve"> the beginning of</w:t>
      </w:r>
      <w:r w:rsidR="00765836" w:rsidRPr="00765836">
        <w:rPr>
          <w:szCs w:val="22"/>
        </w:rPr>
        <w:t xml:space="preserve"> the sixth paragraph</w:t>
      </w:r>
      <w:r w:rsidR="006E5B08">
        <w:rPr>
          <w:szCs w:val="22"/>
        </w:rPr>
        <w:t xml:space="preserve"> with </w:t>
      </w:r>
      <w:r w:rsidR="00765836" w:rsidRPr="00765836">
        <w:rPr>
          <w:szCs w:val="22"/>
        </w:rPr>
        <w:t>“recognizing and reaffirming the role</w:t>
      </w:r>
      <w:r w:rsidR="0027318B">
        <w:rPr>
          <w:szCs w:val="22"/>
        </w:rPr>
        <w:t xml:space="preserve"> that</w:t>
      </w:r>
      <w:r w:rsidR="00765836" w:rsidRPr="00765836">
        <w:rPr>
          <w:szCs w:val="22"/>
        </w:rPr>
        <w:t xml:space="preserve"> the </w:t>
      </w:r>
      <w:r w:rsidR="006E5B08">
        <w:rPr>
          <w:szCs w:val="22"/>
        </w:rPr>
        <w:t>i</w:t>
      </w:r>
      <w:r w:rsidR="00765836" w:rsidRPr="00765836">
        <w:rPr>
          <w:szCs w:val="22"/>
        </w:rPr>
        <w:t xml:space="preserve">ntellectual </w:t>
      </w:r>
      <w:r w:rsidR="006E5B08">
        <w:rPr>
          <w:szCs w:val="22"/>
        </w:rPr>
        <w:t>p</w:t>
      </w:r>
      <w:r w:rsidR="00765836" w:rsidRPr="00765836">
        <w:rPr>
          <w:szCs w:val="22"/>
        </w:rPr>
        <w:t>roperty system plays”.  This change</w:t>
      </w:r>
      <w:r w:rsidR="00E848D5">
        <w:rPr>
          <w:szCs w:val="22"/>
        </w:rPr>
        <w:t xml:space="preserve"> </w:t>
      </w:r>
      <w:r w:rsidR="00765836" w:rsidRPr="00765836">
        <w:rPr>
          <w:szCs w:val="22"/>
        </w:rPr>
        <w:t xml:space="preserve">would provide a more accurate description of the role </w:t>
      </w:r>
      <w:r w:rsidR="0027318B">
        <w:rPr>
          <w:szCs w:val="22"/>
        </w:rPr>
        <w:t xml:space="preserve">of the </w:t>
      </w:r>
      <w:r w:rsidR="0027318B" w:rsidRPr="00765836">
        <w:rPr>
          <w:szCs w:val="22"/>
        </w:rPr>
        <w:t xml:space="preserve">IP system </w:t>
      </w:r>
      <w:r w:rsidR="00765836" w:rsidRPr="00765836">
        <w:rPr>
          <w:szCs w:val="22"/>
        </w:rPr>
        <w:t xml:space="preserve">in promoting various benefits related to GRs and </w:t>
      </w:r>
      <w:proofErr w:type="spellStart"/>
      <w:r w:rsidR="00765836" w:rsidRPr="00765836">
        <w:rPr>
          <w:szCs w:val="22"/>
        </w:rPr>
        <w:t>aTK</w:t>
      </w:r>
      <w:proofErr w:type="spellEnd"/>
      <w:r w:rsidR="00765836" w:rsidRPr="00765836">
        <w:rPr>
          <w:szCs w:val="22"/>
        </w:rPr>
        <w:t>.</w:t>
      </w:r>
    </w:p>
    <w:p w14:paraId="6F2486C3" w14:textId="77777777" w:rsidR="00765836" w:rsidRPr="00765836" w:rsidRDefault="00765836" w:rsidP="00765836">
      <w:pPr>
        <w:rPr>
          <w:szCs w:val="22"/>
        </w:rPr>
      </w:pPr>
    </w:p>
    <w:p w14:paraId="6752E325" w14:textId="31FB3F5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expressed her support for the well-drafted preamble.  She emphasized the need to make progress and achieve maximum consensus on the preamble by focusing on the </w:t>
      </w:r>
      <w:r w:rsidR="006B467E">
        <w:rPr>
          <w:szCs w:val="22"/>
        </w:rPr>
        <w:t xml:space="preserve">current </w:t>
      </w:r>
      <w:r w:rsidR="00765836" w:rsidRPr="00765836">
        <w:rPr>
          <w:szCs w:val="22"/>
        </w:rPr>
        <w:t>text.</w:t>
      </w:r>
    </w:p>
    <w:p w14:paraId="71E0E977" w14:textId="77777777" w:rsidR="00765836" w:rsidRPr="00765836" w:rsidRDefault="00765836" w:rsidP="00765836">
      <w:pPr>
        <w:rPr>
          <w:szCs w:val="22"/>
        </w:rPr>
      </w:pPr>
    </w:p>
    <w:p w14:paraId="5C697111" w14:textId="2F357F24"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w:t>
      </w:r>
      <w:r w:rsidR="002058E6">
        <w:rPr>
          <w:szCs w:val="22"/>
        </w:rPr>
        <w:t>preferred the use of</w:t>
      </w:r>
      <w:r w:rsidR="00765836" w:rsidRPr="00765836">
        <w:rPr>
          <w:szCs w:val="22"/>
        </w:rPr>
        <w:t xml:space="preserve"> “</w:t>
      </w:r>
      <w:r w:rsidR="002058E6">
        <w:rPr>
          <w:szCs w:val="22"/>
        </w:rPr>
        <w:t>i</w:t>
      </w:r>
      <w:r w:rsidR="00765836" w:rsidRPr="00765836">
        <w:rPr>
          <w:szCs w:val="22"/>
        </w:rPr>
        <w:t xml:space="preserve">ntellectual </w:t>
      </w:r>
      <w:r w:rsidR="002058E6">
        <w:rPr>
          <w:szCs w:val="22"/>
        </w:rPr>
        <w:t>p</w:t>
      </w:r>
      <w:r w:rsidR="00765836" w:rsidRPr="00765836">
        <w:rPr>
          <w:szCs w:val="22"/>
        </w:rPr>
        <w:t xml:space="preserve">roperty system” instead of “patent system”.  However, </w:t>
      </w:r>
      <w:proofErr w:type="gramStart"/>
      <w:r w:rsidR="00765836" w:rsidRPr="00765836">
        <w:rPr>
          <w:szCs w:val="22"/>
        </w:rPr>
        <w:t>in order to</w:t>
      </w:r>
      <w:proofErr w:type="gramEnd"/>
      <w:r w:rsidR="00765836" w:rsidRPr="00765836">
        <w:rPr>
          <w:szCs w:val="22"/>
        </w:rPr>
        <w:t xml:space="preserve"> benefit the negotiations, it also showed flexibility in supporting the </w:t>
      </w:r>
      <w:r w:rsidR="002058E6">
        <w:rPr>
          <w:szCs w:val="22"/>
        </w:rPr>
        <w:t>current</w:t>
      </w:r>
      <w:r w:rsidR="00765836" w:rsidRPr="00765836">
        <w:rPr>
          <w:szCs w:val="22"/>
        </w:rPr>
        <w:t xml:space="preserve"> text.  </w:t>
      </w:r>
      <w:r w:rsidR="00200C00">
        <w:rPr>
          <w:szCs w:val="22"/>
        </w:rPr>
        <w:t>I</w:t>
      </w:r>
      <w:r w:rsidR="00765836" w:rsidRPr="00765836">
        <w:rPr>
          <w:szCs w:val="22"/>
        </w:rPr>
        <w:t>t proposed</w:t>
      </w:r>
      <w:r w:rsidR="00200C00">
        <w:rPr>
          <w:szCs w:val="22"/>
        </w:rPr>
        <w:t xml:space="preserve"> </w:t>
      </w:r>
      <w:r w:rsidR="00765836" w:rsidRPr="00765836">
        <w:rPr>
          <w:szCs w:val="22"/>
        </w:rPr>
        <w:t>to include “and for the recognition of the relevance of these to Indigenous Peoples”</w:t>
      </w:r>
      <w:r w:rsidR="00200C00">
        <w:rPr>
          <w:szCs w:val="22"/>
        </w:rPr>
        <w:t xml:space="preserve"> in the first paragraph</w:t>
      </w:r>
      <w:r w:rsidR="00765836" w:rsidRPr="00765836">
        <w:rPr>
          <w:szCs w:val="22"/>
        </w:rPr>
        <w:t xml:space="preserve">.  In </w:t>
      </w:r>
      <w:r w:rsidR="00250821">
        <w:rPr>
          <w:szCs w:val="22"/>
        </w:rPr>
        <w:t xml:space="preserve">the second </w:t>
      </w:r>
      <w:r w:rsidR="00765836" w:rsidRPr="00765836">
        <w:rPr>
          <w:szCs w:val="22"/>
        </w:rPr>
        <w:t xml:space="preserve">paragraph, it suggested </w:t>
      </w:r>
      <w:r w:rsidR="00FC651A">
        <w:rPr>
          <w:szCs w:val="22"/>
        </w:rPr>
        <w:t>adding “</w:t>
      </w:r>
      <w:r w:rsidR="00FC651A" w:rsidRPr="00765836">
        <w:rPr>
          <w:szCs w:val="22"/>
        </w:rPr>
        <w:t>in consultation with Indigenous Peoples</w:t>
      </w:r>
      <w:r w:rsidR="00FC651A">
        <w:rPr>
          <w:szCs w:val="22"/>
        </w:rPr>
        <w:t>”</w:t>
      </w:r>
      <w:r w:rsidR="00765836" w:rsidRPr="00765836">
        <w:rPr>
          <w:szCs w:val="22"/>
        </w:rPr>
        <w:t xml:space="preserve"> </w:t>
      </w:r>
      <w:r w:rsidR="00FC651A">
        <w:rPr>
          <w:szCs w:val="22"/>
        </w:rPr>
        <w:t>after “</w:t>
      </w:r>
      <w:r w:rsidR="00765836" w:rsidRPr="00765836">
        <w:rPr>
          <w:szCs w:val="22"/>
        </w:rPr>
        <w:t xml:space="preserve">offices to have access to appropriate and adequate information on GRs and </w:t>
      </w:r>
      <w:proofErr w:type="spellStart"/>
      <w:r w:rsidR="00765836" w:rsidRPr="00765836">
        <w:rPr>
          <w:szCs w:val="22"/>
        </w:rPr>
        <w:t>aTK</w:t>
      </w:r>
      <w:proofErr w:type="spellEnd"/>
      <w:r w:rsidR="00FC651A">
        <w:rPr>
          <w:szCs w:val="22"/>
        </w:rPr>
        <w:t>”</w:t>
      </w:r>
      <w:r w:rsidR="00765836" w:rsidRPr="00765836">
        <w:rPr>
          <w:szCs w:val="22"/>
        </w:rPr>
        <w:t xml:space="preserve">.  In </w:t>
      </w:r>
      <w:r w:rsidR="00DD64E8">
        <w:rPr>
          <w:szCs w:val="22"/>
        </w:rPr>
        <w:t xml:space="preserve">the third </w:t>
      </w:r>
      <w:r w:rsidR="00765836" w:rsidRPr="00765836">
        <w:rPr>
          <w:szCs w:val="22"/>
        </w:rPr>
        <w:t xml:space="preserve">paragraph, it </w:t>
      </w:r>
      <w:r w:rsidR="00FC651A">
        <w:rPr>
          <w:szCs w:val="22"/>
        </w:rPr>
        <w:t>proposed to add “</w:t>
      </w:r>
      <w:r w:rsidR="00FC651A" w:rsidRPr="00765836">
        <w:rPr>
          <w:szCs w:val="22"/>
        </w:rPr>
        <w:t>the protection of the collective rights of Indigenous Peoples and the need to ensure fair and equitable benefit</w:t>
      </w:r>
      <w:r w:rsidR="00FC651A">
        <w:rPr>
          <w:szCs w:val="22"/>
        </w:rPr>
        <w:t xml:space="preserve"> sharing” at the end.  </w:t>
      </w:r>
      <w:r w:rsidR="00765836" w:rsidRPr="00765836">
        <w:rPr>
          <w:szCs w:val="22"/>
        </w:rPr>
        <w:t xml:space="preserve">Regarding </w:t>
      </w:r>
      <w:r w:rsidR="00FC651A">
        <w:rPr>
          <w:szCs w:val="22"/>
        </w:rPr>
        <w:t xml:space="preserve">the seventh </w:t>
      </w:r>
      <w:r w:rsidR="00765836" w:rsidRPr="00765836">
        <w:rPr>
          <w:szCs w:val="22"/>
        </w:rPr>
        <w:t xml:space="preserve">paragraph, it proposed </w:t>
      </w:r>
      <w:r w:rsidR="00FC651A">
        <w:rPr>
          <w:szCs w:val="22"/>
        </w:rPr>
        <w:t>to include</w:t>
      </w:r>
      <w:r w:rsidR="00765836" w:rsidRPr="00765836">
        <w:rPr>
          <w:szCs w:val="22"/>
        </w:rPr>
        <w:t xml:space="preserve"> the Nagoya Protocol and </w:t>
      </w:r>
      <w:r w:rsidR="00FC651A">
        <w:rPr>
          <w:szCs w:val="22"/>
        </w:rPr>
        <w:t xml:space="preserve">to </w:t>
      </w:r>
      <w:r w:rsidR="00765836" w:rsidRPr="00765836">
        <w:rPr>
          <w:szCs w:val="22"/>
        </w:rPr>
        <w:t xml:space="preserve">highlight the importance of international instruments on the rights of Indigenous Peoples.  </w:t>
      </w:r>
      <w:r w:rsidR="00FC651A">
        <w:rPr>
          <w:szCs w:val="22"/>
        </w:rPr>
        <w:t>T</w:t>
      </w:r>
      <w:r w:rsidR="00765836" w:rsidRPr="00765836">
        <w:rPr>
          <w:szCs w:val="22"/>
        </w:rPr>
        <w:t>he Delegation introduced a new paragrap</w:t>
      </w:r>
      <w:r w:rsidR="00FC651A">
        <w:rPr>
          <w:szCs w:val="22"/>
        </w:rPr>
        <w:t>h</w:t>
      </w:r>
      <w:proofErr w:type="gramStart"/>
      <w:r w:rsidR="00FC651A">
        <w:rPr>
          <w:szCs w:val="22"/>
        </w:rPr>
        <w:t>:  “</w:t>
      </w:r>
      <w:proofErr w:type="gramEnd"/>
      <w:r w:rsidR="00FC651A" w:rsidRPr="00FC651A">
        <w:rPr>
          <w:szCs w:val="22"/>
        </w:rPr>
        <w:t>Recognizing the rights and interests of Indigenous Peoples to maintain control, protect, and develop intellectual property that they possess as part of their cultural heritage, including genetic resources and traditional knowledge associated with genetic resources</w:t>
      </w:r>
      <w:r w:rsidR="00FC651A">
        <w:rPr>
          <w:szCs w:val="22"/>
        </w:rPr>
        <w:t>”</w:t>
      </w:r>
      <w:r w:rsidR="00765836" w:rsidRPr="00765836">
        <w:rPr>
          <w:szCs w:val="22"/>
        </w:rPr>
        <w:t>.</w:t>
      </w:r>
    </w:p>
    <w:p w14:paraId="54237650" w14:textId="77777777" w:rsidR="00765836" w:rsidRPr="00765836" w:rsidRDefault="00765836" w:rsidP="00765836">
      <w:pPr>
        <w:rPr>
          <w:szCs w:val="22"/>
        </w:rPr>
      </w:pPr>
    </w:p>
    <w:p w14:paraId="6F7EAC6F" w14:textId="35A86920"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Algeria </w:t>
      </w:r>
      <w:r w:rsidR="00893FE4" w:rsidRPr="00765836">
        <w:rPr>
          <w:szCs w:val="22"/>
        </w:rPr>
        <w:t>supported</w:t>
      </w:r>
      <w:r w:rsidR="00765836" w:rsidRPr="00765836">
        <w:rPr>
          <w:szCs w:val="22"/>
        </w:rPr>
        <w:t xml:space="preserve"> </w:t>
      </w:r>
      <w:r w:rsidR="00893FE4">
        <w:rPr>
          <w:szCs w:val="22"/>
        </w:rPr>
        <w:t>the</w:t>
      </w:r>
      <w:r w:rsidR="00765836" w:rsidRPr="00765836">
        <w:rPr>
          <w:szCs w:val="22"/>
        </w:rPr>
        <w:t xml:space="preserve"> replac</w:t>
      </w:r>
      <w:r w:rsidR="00893FE4">
        <w:rPr>
          <w:szCs w:val="22"/>
        </w:rPr>
        <w:t>ement of</w:t>
      </w:r>
      <w:r w:rsidR="00765836" w:rsidRPr="00765836">
        <w:rPr>
          <w:szCs w:val="22"/>
        </w:rPr>
        <w:t xml:space="preserve"> “patent system” </w:t>
      </w:r>
      <w:r w:rsidR="00893FE4">
        <w:rPr>
          <w:szCs w:val="22"/>
        </w:rPr>
        <w:t>with</w:t>
      </w:r>
      <w:r w:rsidR="00765836" w:rsidRPr="00765836">
        <w:rPr>
          <w:szCs w:val="22"/>
        </w:rPr>
        <w:t xml:space="preserve"> “</w:t>
      </w:r>
      <w:r w:rsidR="00893FE4">
        <w:rPr>
          <w:szCs w:val="22"/>
        </w:rPr>
        <w:t>i</w:t>
      </w:r>
      <w:r w:rsidR="00765836" w:rsidRPr="00765836">
        <w:rPr>
          <w:szCs w:val="22"/>
        </w:rPr>
        <w:t xml:space="preserve">ntellectual </w:t>
      </w:r>
      <w:r w:rsidR="00893FE4">
        <w:rPr>
          <w:szCs w:val="22"/>
        </w:rPr>
        <w:t>p</w:t>
      </w:r>
      <w:r w:rsidR="00765836" w:rsidRPr="00765836">
        <w:rPr>
          <w:szCs w:val="22"/>
        </w:rPr>
        <w:t>roperty system” in the preamble, emphasizing the importance of ensuring consistency with the IGC</w:t>
      </w:r>
      <w:r w:rsidR="00893FE4">
        <w:rPr>
          <w:szCs w:val="22"/>
        </w:rPr>
        <w:t>’s</w:t>
      </w:r>
      <w:r w:rsidR="00765836" w:rsidRPr="00765836">
        <w:rPr>
          <w:szCs w:val="22"/>
        </w:rPr>
        <w:t xml:space="preserve"> mandate.  Th</w:t>
      </w:r>
      <w:r w:rsidR="00893FE4">
        <w:rPr>
          <w:szCs w:val="22"/>
        </w:rPr>
        <w:t>at</w:t>
      </w:r>
      <w:r w:rsidR="00765836" w:rsidRPr="00765836">
        <w:rPr>
          <w:szCs w:val="22"/>
        </w:rPr>
        <w:t xml:space="preserve"> would also allow for a potential extension of the scope</w:t>
      </w:r>
      <w:r w:rsidR="00893FE4">
        <w:rPr>
          <w:szCs w:val="22"/>
        </w:rPr>
        <w:t xml:space="preserve"> of the instrument</w:t>
      </w:r>
      <w:r w:rsidR="00765836" w:rsidRPr="00765836">
        <w:rPr>
          <w:szCs w:val="22"/>
        </w:rPr>
        <w:t xml:space="preserve"> as provided for in Article 9.  It also </w:t>
      </w:r>
      <w:r w:rsidR="00893FE4">
        <w:rPr>
          <w:szCs w:val="22"/>
        </w:rPr>
        <w:t>supported</w:t>
      </w:r>
      <w:r w:rsidR="00765836" w:rsidRPr="00765836">
        <w:rPr>
          <w:szCs w:val="22"/>
        </w:rPr>
        <w:t xml:space="preserve"> the proposal to revisit the preamble at the end of discussions.</w:t>
      </w:r>
    </w:p>
    <w:p w14:paraId="69AA0234" w14:textId="77777777" w:rsidR="00765836" w:rsidRPr="00765836" w:rsidRDefault="00765836" w:rsidP="00765836">
      <w:pPr>
        <w:rPr>
          <w:szCs w:val="22"/>
        </w:rPr>
      </w:pPr>
    </w:p>
    <w:p w14:paraId="3A2363AD" w14:textId="7C8F34DB"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expressed its supports to </w:t>
      </w:r>
      <w:r w:rsidR="009D74FA">
        <w:rPr>
          <w:szCs w:val="22"/>
        </w:rPr>
        <w:t xml:space="preserve">the proposals made by the representative of </w:t>
      </w:r>
      <w:r w:rsidR="00765836" w:rsidRPr="00765836">
        <w:rPr>
          <w:szCs w:val="22"/>
        </w:rPr>
        <w:t>the Assembly of First Nations</w:t>
      </w:r>
      <w:r w:rsidR="009D74FA">
        <w:rPr>
          <w:szCs w:val="22"/>
        </w:rPr>
        <w:t>,</w:t>
      </w:r>
      <w:r w:rsidR="00765836" w:rsidRPr="00765836">
        <w:rPr>
          <w:szCs w:val="22"/>
        </w:rPr>
        <w:t xml:space="preserve"> on behalf of the Indigenous Caucus, which aimed at amending the last paragraph of the preamble to read as follows</w:t>
      </w:r>
      <w:proofErr w:type="gramStart"/>
      <w:r w:rsidR="00765836" w:rsidRPr="00765836">
        <w:rPr>
          <w:szCs w:val="22"/>
        </w:rPr>
        <w:t xml:space="preserve">: </w:t>
      </w:r>
      <w:r w:rsidR="009D74FA">
        <w:rPr>
          <w:szCs w:val="22"/>
        </w:rPr>
        <w:t xml:space="preserve"> “</w:t>
      </w:r>
      <w:proofErr w:type="gramEnd"/>
      <w:r w:rsidR="00765836" w:rsidRPr="00765836">
        <w:rPr>
          <w:szCs w:val="22"/>
        </w:rPr>
        <w:t>Recognizing and reaffirming obligations set forth in the UNDRIP and Member States</w:t>
      </w:r>
      <w:r w:rsidR="009D74FA">
        <w:rPr>
          <w:szCs w:val="22"/>
        </w:rPr>
        <w:t>’</w:t>
      </w:r>
      <w:r w:rsidR="00765836" w:rsidRPr="00765836">
        <w:rPr>
          <w:szCs w:val="22"/>
        </w:rPr>
        <w:t xml:space="preserve"> commitment to achieving the ends of the UNDRIP”.</w:t>
      </w:r>
    </w:p>
    <w:p w14:paraId="7AB3B511" w14:textId="77777777" w:rsidR="00765836" w:rsidRPr="00765836" w:rsidRDefault="00765836" w:rsidP="00765836">
      <w:pPr>
        <w:rPr>
          <w:szCs w:val="22"/>
        </w:rPr>
      </w:pPr>
    </w:p>
    <w:p w14:paraId="5B36497B" w14:textId="440BA45C"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C40779">
        <w:rPr>
          <w:szCs w:val="22"/>
        </w:rPr>
        <w:t>TWN</w:t>
      </w:r>
      <w:r w:rsidR="00765836" w:rsidRPr="00765836">
        <w:rPr>
          <w:szCs w:val="22"/>
        </w:rPr>
        <w:t xml:space="preserve"> expressed </w:t>
      </w:r>
      <w:r w:rsidR="00C40779">
        <w:rPr>
          <w:szCs w:val="22"/>
        </w:rPr>
        <w:t xml:space="preserve">his </w:t>
      </w:r>
      <w:r w:rsidR="00765836" w:rsidRPr="00765836">
        <w:rPr>
          <w:szCs w:val="22"/>
        </w:rPr>
        <w:t xml:space="preserve">support for replacing “patent” with </w:t>
      </w:r>
      <w:r w:rsidR="00C40779">
        <w:rPr>
          <w:szCs w:val="22"/>
        </w:rPr>
        <w:t>“i</w:t>
      </w:r>
      <w:r w:rsidR="00765836" w:rsidRPr="00765836">
        <w:rPr>
          <w:szCs w:val="22"/>
        </w:rPr>
        <w:t xml:space="preserve">ntellectual </w:t>
      </w:r>
      <w:r w:rsidR="00C40779">
        <w:rPr>
          <w:szCs w:val="22"/>
        </w:rPr>
        <w:t>p</w:t>
      </w:r>
      <w:r w:rsidR="00765836" w:rsidRPr="00765836">
        <w:rPr>
          <w:szCs w:val="22"/>
        </w:rPr>
        <w:t>roperty rights</w:t>
      </w:r>
      <w:r w:rsidR="00C40779">
        <w:rPr>
          <w:szCs w:val="22"/>
        </w:rPr>
        <w:t>”</w:t>
      </w:r>
      <w:r w:rsidR="00765836" w:rsidRPr="00765836">
        <w:rPr>
          <w:szCs w:val="22"/>
        </w:rPr>
        <w:t xml:space="preserve">.  </w:t>
      </w:r>
      <w:r w:rsidR="00C40779">
        <w:rPr>
          <w:szCs w:val="22"/>
        </w:rPr>
        <w:t>H</w:t>
      </w:r>
      <w:r w:rsidR="00765836" w:rsidRPr="00765836">
        <w:rPr>
          <w:szCs w:val="22"/>
        </w:rPr>
        <w:t xml:space="preserve">e </w:t>
      </w:r>
      <w:r w:rsidR="00C40779">
        <w:rPr>
          <w:szCs w:val="22"/>
        </w:rPr>
        <w:t xml:space="preserve">also </w:t>
      </w:r>
      <w:r w:rsidR="00765836" w:rsidRPr="00765836">
        <w:rPr>
          <w:szCs w:val="22"/>
        </w:rPr>
        <w:t xml:space="preserve">emphasized the importance of mentioning the prevention of misappropriation in the text to ensure coherence. </w:t>
      </w:r>
    </w:p>
    <w:p w14:paraId="4CADDAB6" w14:textId="77777777" w:rsidR="00765836" w:rsidRPr="00765836" w:rsidRDefault="00765836" w:rsidP="00765836">
      <w:pPr>
        <w:rPr>
          <w:szCs w:val="22"/>
        </w:rPr>
      </w:pPr>
    </w:p>
    <w:p w14:paraId="44AC4897" w14:textId="40A4FA19"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w:t>
      </w:r>
      <w:r w:rsidR="00D658B1">
        <w:rPr>
          <w:szCs w:val="22"/>
        </w:rPr>
        <w:t>supported</w:t>
      </w:r>
      <w:r w:rsidR="00765836" w:rsidRPr="00765836">
        <w:rPr>
          <w:szCs w:val="22"/>
        </w:rPr>
        <w:t xml:space="preserve"> the proposal made by the Delegation of India to broaden the scope of the instrument by replacing </w:t>
      </w:r>
      <w:r w:rsidR="00D658B1">
        <w:rPr>
          <w:szCs w:val="22"/>
        </w:rPr>
        <w:t>“</w:t>
      </w:r>
      <w:r w:rsidR="00765836" w:rsidRPr="00765836">
        <w:rPr>
          <w:szCs w:val="22"/>
        </w:rPr>
        <w:t>patent system</w:t>
      </w:r>
      <w:r w:rsidR="00D658B1">
        <w:rPr>
          <w:szCs w:val="22"/>
        </w:rPr>
        <w:t>”</w:t>
      </w:r>
      <w:r w:rsidR="00765836" w:rsidRPr="00765836">
        <w:rPr>
          <w:szCs w:val="22"/>
        </w:rPr>
        <w:t xml:space="preserve"> with </w:t>
      </w:r>
      <w:r w:rsidR="00D658B1">
        <w:rPr>
          <w:szCs w:val="22"/>
        </w:rPr>
        <w:t>“i</w:t>
      </w:r>
      <w:r w:rsidR="00765836" w:rsidRPr="00765836">
        <w:rPr>
          <w:szCs w:val="22"/>
        </w:rPr>
        <w:t xml:space="preserve">ntellectual </w:t>
      </w:r>
      <w:r w:rsidR="00D658B1">
        <w:rPr>
          <w:szCs w:val="22"/>
        </w:rPr>
        <w:t>p</w:t>
      </w:r>
      <w:r w:rsidR="00765836" w:rsidRPr="00765836">
        <w:rPr>
          <w:szCs w:val="22"/>
        </w:rPr>
        <w:t xml:space="preserve">roperty </w:t>
      </w:r>
      <w:r w:rsidR="00D658B1">
        <w:rPr>
          <w:szCs w:val="22"/>
        </w:rPr>
        <w:t>system</w:t>
      </w:r>
      <w:r w:rsidR="00765836" w:rsidRPr="00765836">
        <w:rPr>
          <w:szCs w:val="22"/>
        </w:rPr>
        <w:t>”.</w:t>
      </w:r>
    </w:p>
    <w:p w14:paraId="2069A5D8" w14:textId="77777777" w:rsidR="00765836" w:rsidRPr="00765836" w:rsidRDefault="00765836" w:rsidP="00765836">
      <w:pPr>
        <w:rPr>
          <w:szCs w:val="22"/>
        </w:rPr>
      </w:pPr>
    </w:p>
    <w:p w14:paraId="100C12E8" w14:textId="4AB0B83A"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expressed </w:t>
      </w:r>
      <w:r w:rsidR="00E11D9B">
        <w:rPr>
          <w:szCs w:val="22"/>
        </w:rPr>
        <w:t>its</w:t>
      </w:r>
      <w:r w:rsidR="00765836" w:rsidRPr="00765836">
        <w:rPr>
          <w:szCs w:val="22"/>
        </w:rPr>
        <w:t xml:space="preserve"> interest</w:t>
      </w:r>
      <w:r w:rsidR="00E11D9B">
        <w:rPr>
          <w:szCs w:val="22"/>
        </w:rPr>
        <w:t>s</w:t>
      </w:r>
      <w:r w:rsidR="00765836" w:rsidRPr="00765836">
        <w:rPr>
          <w:szCs w:val="22"/>
        </w:rPr>
        <w:t xml:space="preserve"> in revisiting the preamble once further progress ha</w:t>
      </w:r>
      <w:r w:rsidR="00E11D9B">
        <w:rPr>
          <w:szCs w:val="22"/>
        </w:rPr>
        <w:t>d</w:t>
      </w:r>
      <w:r w:rsidR="00765836" w:rsidRPr="00765836">
        <w:rPr>
          <w:szCs w:val="22"/>
        </w:rPr>
        <w:t xml:space="preserve"> been made on the </w:t>
      </w:r>
      <w:r w:rsidR="00E11D9B">
        <w:rPr>
          <w:szCs w:val="22"/>
        </w:rPr>
        <w:t>text</w:t>
      </w:r>
      <w:r w:rsidR="00765836" w:rsidRPr="00765836">
        <w:rPr>
          <w:szCs w:val="22"/>
        </w:rPr>
        <w:t>.  It expressed</w:t>
      </w:r>
      <w:r w:rsidR="00B32BA8">
        <w:rPr>
          <w:szCs w:val="22"/>
        </w:rPr>
        <w:t xml:space="preserve"> its</w:t>
      </w:r>
      <w:r w:rsidR="00765836" w:rsidRPr="00765836">
        <w:rPr>
          <w:szCs w:val="22"/>
        </w:rPr>
        <w:t xml:space="preserve"> interest</w:t>
      </w:r>
      <w:r w:rsidR="00B32BA8">
        <w:rPr>
          <w:szCs w:val="22"/>
        </w:rPr>
        <w:t>s</w:t>
      </w:r>
      <w:r w:rsidR="00765836" w:rsidRPr="00765836">
        <w:rPr>
          <w:szCs w:val="22"/>
        </w:rPr>
        <w:t xml:space="preserve"> in </w:t>
      </w:r>
      <w:r w:rsidR="00B32BA8">
        <w:rPr>
          <w:szCs w:val="22"/>
        </w:rPr>
        <w:t xml:space="preserve">looking at the proposal made by </w:t>
      </w:r>
      <w:r w:rsidR="00765836" w:rsidRPr="00765836">
        <w:rPr>
          <w:szCs w:val="22"/>
        </w:rPr>
        <w:t>the Indigenous Caucus</w:t>
      </w:r>
      <w:r w:rsidR="00B32BA8">
        <w:rPr>
          <w:szCs w:val="22"/>
        </w:rPr>
        <w:t xml:space="preserve"> regarding</w:t>
      </w:r>
      <w:r w:rsidR="00765836" w:rsidRPr="00765836">
        <w:rPr>
          <w:szCs w:val="22"/>
        </w:rPr>
        <w:t xml:space="preserve"> UNDRIP.  </w:t>
      </w:r>
      <w:r w:rsidR="00B32BA8">
        <w:rPr>
          <w:szCs w:val="22"/>
        </w:rPr>
        <w:t>With reference to the proposal made by the Delegation of the United States of America r</w:t>
      </w:r>
      <w:r w:rsidR="00765836" w:rsidRPr="00765836">
        <w:rPr>
          <w:szCs w:val="22"/>
        </w:rPr>
        <w:t xml:space="preserve">egarding </w:t>
      </w:r>
      <w:r w:rsidR="00B32BA8">
        <w:rPr>
          <w:szCs w:val="22"/>
        </w:rPr>
        <w:t xml:space="preserve">the fourth </w:t>
      </w:r>
      <w:r w:rsidR="00765836" w:rsidRPr="00765836">
        <w:rPr>
          <w:szCs w:val="22"/>
        </w:rPr>
        <w:t xml:space="preserve">paragraph, it </w:t>
      </w:r>
      <w:r w:rsidR="00B32BA8">
        <w:rPr>
          <w:szCs w:val="22"/>
        </w:rPr>
        <w:t>believed</w:t>
      </w:r>
      <w:r w:rsidR="00765836" w:rsidRPr="00765836">
        <w:rPr>
          <w:szCs w:val="22"/>
        </w:rPr>
        <w:t xml:space="preserve"> that the paragraph could be further improved to read </w:t>
      </w:r>
      <w:r w:rsidR="00B32BA8">
        <w:rPr>
          <w:szCs w:val="22"/>
        </w:rPr>
        <w:t>“</w:t>
      </w:r>
      <w:r w:rsidR="00765836" w:rsidRPr="00765836">
        <w:rPr>
          <w:szCs w:val="22"/>
        </w:rPr>
        <w:t xml:space="preserve">recognizing the need for legal certainty and consistency with respect to disclosure requirements related to GRs and </w:t>
      </w:r>
      <w:proofErr w:type="spellStart"/>
      <w:r w:rsidR="00765836" w:rsidRPr="00765836">
        <w:rPr>
          <w:szCs w:val="22"/>
        </w:rPr>
        <w:t>aTK</w:t>
      </w:r>
      <w:proofErr w:type="spellEnd"/>
      <w:r w:rsidR="00765836" w:rsidRPr="00765836">
        <w:rPr>
          <w:szCs w:val="22"/>
        </w:rPr>
        <w:t xml:space="preserve"> in patent applications and, therefore, also recognizing that an international disclosure requirement has benefits for the patent system</w:t>
      </w:r>
      <w:r w:rsidR="00B32BA8">
        <w:rPr>
          <w:szCs w:val="22"/>
        </w:rPr>
        <w:t>”</w:t>
      </w:r>
      <w:r w:rsidR="00765836" w:rsidRPr="00765836">
        <w:rPr>
          <w:szCs w:val="22"/>
        </w:rPr>
        <w:t xml:space="preserve">. </w:t>
      </w:r>
      <w:r w:rsidR="00B32BA8">
        <w:rPr>
          <w:szCs w:val="22"/>
        </w:rPr>
        <w:t xml:space="preserve"> T</w:t>
      </w:r>
      <w:r w:rsidR="00765836" w:rsidRPr="00765836">
        <w:rPr>
          <w:szCs w:val="22"/>
        </w:rPr>
        <w:t>he Delegation did not support the general reference to “IP” instead of “patent</w:t>
      </w:r>
      <w:proofErr w:type="gramStart"/>
      <w:r w:rsidR="00765836" w:rsidRPr="00765836">
        <w:rPr>
          <w:szCs w:val="22"/>
        </w:rPr>
        <w:t>”</w:t>
      </w:r>
      <w:r w:rsidR="00B32BA8">
        <w:rPr>
          <w:szCs w:val="22"/>
        </w:rPr>
        <w:t>,</w:t>
      </w:r>
      <w:r w:rsidR="00765836" w:rsidRPr="00765836">
        <w:rPr>
          <w:szCs w:val="22"/>
        </w:rPr>
        <w:t xml:space="preserve"> but</w:t>
      </w:r>
      <w:proofErr w:type="gramEnd"/>
      <w:r w:rsidR="00765836" w:rsidRPr="00765836">
        <w:rPr>
          <w:szCs w:val="22"/>
        </w:rPr>
        <w:t xml:space="preserve"> recognized that some room to include a more general reference to IP could be found.</w:t>
      </w:r>
    </w:p>
    <w:p w14:paraId="3A3E140A" w14:textId="77777777" w:rsidR="00765836" w:rsidRPr="00765836" w:rsidRDefault="00765836" w:rsidP="00765836">
      <w:pPr>
        <w:rPr>
          <w:szCs w:val="22"/>
        </w:rPr>
      </w:pPr>
    </w:p>
    <w:p w14:paraId="7A93A197" w14:textId="18165DB2"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Kingdom support</w:t>
      </w:r>
      <w:r w:rsidR="00E95B5A">
        <w:rPr>
          <w:szCs w:val="22"/>
        </w:rPr>
        <w:t>ed</w:t>
      </w:r>
      <w:r w:rsidR="00765836" w:rsidRPr="00765836">
        <w:rPr>
          <w:szCs w:val="22"/>
        </w:rPr>
        <w:t xml:space="preserve"> </w:t>
      </w:r>
      <w:r w:rsidR="00E95B5A">
        <w:rPr>
          <w:szCs w:val="22"/>
        </w:rPr>
        <w:t>the</w:t>
      </w:r>
      <w:r w:rsidR="00765836" w:rsidRPr="00765836">
        <w:rPr>
          <w:szCs w:val="22"/>
        </w:rPr>
        <w:t xml:space="preserve"> proposal</w:t>
      </w:r>
      <w:r w:rsidR="00E95B5A">
        <w:rPr>
          <w:szCs w:val="22"/>
        </w:rPr>
        <w:t xml:space="preserve"> made by the Delegation of Switzerland, on behalf of Group B,</w:t>
      </w:r>
      <w:r w:rsidR="00765836" w:rsidRPr="00765836">
        <w:rPr>
          <w:szCs w:val="22"/>
        </w:rPr>
        <w:t xml:space="preserve"> to revisit the preamble later in the week to ensure legal certainty in the text.  It stat</w:t>
      </w:r>
      <w:r w:rsidR="00E95B5A">
        <w:rPr>
          <w:szCs w:val="22"/>
        </w:rPr>
        <w:t>ed</w:t>
      </w:r>
      <w:r w:rsidR="00765836" w:rsidRPr="00765836">
        <w:rPr>
          <w:szCs w:val="22"/>
        </w:rPr>
        <w:t xml:space="preserve"> that the suggestions </w:t>
      </w:r>
      <w:r w:rsidR="00E95B5A">
        <w:rPr>
          <w:szCs w:val="22"/>
        </w:rPr>
        <w:t>on replacing</w:t>
      </w:r>
      <w:r w:rsidR="00765836" w:rsidRPr="00765836">
        <w:rPr>
          <w:szCs w:val="22"/>
        </w:rPr>
        <w:t xml:space="preserve"> </w:t>
      </w:r>
      <w:r w:rsidR="00E95B5A">
        <w:rPr>
          <w:szCs w:val="22"/>
        </w:rPr>
        <w:t>“patent” with</w:t>
      </w:r>
      <w:r w:rsidR="00765836" w:rsidRPr="00765836">
        <w:rPr>
          <w:szCs w:val="22"/>
        </w:rPr>
        <w:t xml:space="preserve"> </w:t>
      </w:r>
      <w:r w:rsidR="00E95B5A">
        <w:rPr>
          <w:szCs w:val="22"/>
        </w:rPr>
        <w:t>“</w:t>
      </w:r>
      <w:r w:rsidR="00765836" w:rsidRPr="00765836">
        <w:rPr>
          <w:szCs w:val="22"/>
        </w:rPr>
        <w:t>IP</w:t>
      </w:r>
      <w:r w:rsidR="00E95B5A">
        <w:rPr>
          <w:szCs w:val="22"/>
        </w:rPr>
        <w:t>”</w:t>
      </w:r>
      <w:r w:rsidR="00765836" w:rsidRPr="00765836">
        <w:rPr>
          <w:szCs w:val="22"/>
        </w:rPr>
        <w:t xml:space="preserve"> </w:t>
      </w:r>
      <w:r w:rsidR="00147E27">
        <w:rPr>
          <w:szCs w:val="22"/>
        </w:rPr>
        <w:t xml:space="preserve">in the preamble </w:t>
      </w:r>
      <w:r w:rsidR="00765836" w:rsidRPr="00765836">
        <w:rPr>
          <w:szCs w:val="22"/>
        </w:rPr>
        <w:t>would make the scope of the instrument unclear.</w:t>
      </w:r>
    </w:p>
    <w:p w14:paraId="0CAB1585" w14:textId="77777777" w:rsidR="00765836" w:rsidRPr="00765836" w:rsidRDefault="00765836" w:rsidP="00765836">
      <w:pPr>
        <w:rPr>
          <w:szCs w:val="22"/>
        </w:rPr>
      </w:pPr>
    </w:p>
    <w:p w14:paraId="1A6545F1" w14:textId="210BADEA"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South Africa aligned itself with the comments made by </w:t>
      </w:r>
      <w:r w:rsidR="00147E27">
        <w:rPr>
          <w:szCs w:val="22"/>
        </w:rPr>
        <w:t xml:space="preserve">the Delegations of </w:t>
      </w:r>
      <w:r w:rsidR="00765836" w:rsidRPr="00765836">
        <w:rPr>
          <w:szCs w:val="22"/>
        </w:rPr>
        <w:t>Egypt and Algeria</w:t>
      </w:r>
      <w:r w:rsidR="00147E27">
        <w:rPr>
          <w:szCs w:val="22"/>
        </w:rPr>
        <w:t xml:space="preserve">, and supported the </w:t>
      </w:r>
      <w:r w:rsidR="00765836" w:rsidRPr="00765836">
        <w:rPr>
          <w:szCs w:val="22"/>
        </w:rPr>
        <w:t>proposal</w:t>
      </w:r>
      <w:r w:rsidR="00147E27">
        <w:rPr>
          <w:szCs w:val="22"/>
        </w:rPr>
        <w:t xml:space="preserve"> made by the Delegation of India</w:t>
      </w:r>
      <w:r w:rsidR="00765836" w:rsidRPr="00765836">
        <w:rPr>
          <w:szCs w:val="22"/>
        </w:rPr>
        <w:t>.</w:t>
      </w:r>
    </w:p>
    <w:p w14:paraId="3A38F1FD" w14:textId="77777777" w:rsidR="00765836" w:rsidRPr="00765836" w:rsidRDefault="00765836" w:rsidP="00765836">
      <w:pPr>
        <w:rPr>
          <w:szCs w:val="22"/>
        </w:rPr>
      </w:pPr>
    </w:p>
    <w:p w14:paraId="4A438296" w14:textId="33A7C7E3" w:rsidR="006C170E" w:rsidRPr="00765836" w:rsidRDefault="00484341" w:rsidP="006C170E">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Peru support</w:t>
      </w:r>
      <w:r w:rsidR="006C170E">
        <w:rPr>
          <w:szCs w:val="22"/>
        </w:rPr>
        <w:t>ed</w:t>
      </w:r>
      <w:r w:rsidR="00765836" w:rsidRPr="00765836">
        <w:rPr>
          <w:szCs w:val="22"/>
        </w:rPr>
        <w:t xml:space="preserve"> </w:t>
      </w:r>
      <w:r w:rsidR="006C170E">
        <w:rPr>
          <w:szCs w:val="22"/>
        </w:rPr>
        <w:t>that</w:t>
      </w:r>
      <w:r w:rsidR="00765836" w:rsidRPr="00765836">
        <w:rPr>
          <w:szCs w:val="22"/>
        </w:rPr>
        <w:t xml:space="preserve"> the instrument</w:t>
      </w:r>
      <w:r w:rsidR="006C170E">
        <w:rPr>
          <w:szCs w:val="22"/>
        </w:rPr>
        <w:t xml:space="preserve"> focused on patents, </w:t>
      </w:r>
      <w:proofErr w:type="gramStart"/>
      <w:r w:rsidR="006C170E">
        <w:rPr>
          <w:szCs w:val="22"/>
        </w:rPr>
        <w:t>taking into account</w:t>
      </w:r>
      <w:proofErr w:type="gramEnd"/>
      <w:r w:rsidR="006C170E">
        <w:rPr>
          <w:szCs w:val="22"/>
        </w:rPr>
        <w:t xml:space="preserve"> </w:t>
      </w:r>
      <w:r w:rsidR="00765836" w:rsidRPr="00765836">
        <w:rPr>
          <w:szCs w:val="22"/>
        </w:rPr>
        <w:t>the possibility of reviewing and continuing discussions for potential expansion through Article 9.</w:t>
      </w:r>
      <w:r w:rsidR="006C170E">
        <w:rPr>
          <w:szCs w:val="22"/>
        </w:rPr>
        <w:t xml:space="preserve"> </w:t>
      </w:r>
    </w:p>
    <w:p w14:paraId="122C4A16" w14:textId="77777777" w:rsidR="00765836" w:rsidRPr="00765836" w:rsidRDefault="00765836" w:rsidP="00765836">
      <w:pPr>
        <w:rPr>
          <w:szCs w:val="22"/>
        </w:rPr>
      </w:pPr>
    </w:p>
    <w:p w14:paraId="0849F615" w14:textId="1184747A" w:rsidR="00093641" w:rsidRPr="00765836" w:rsidRDefault="00484341" w:rsidP="00093641">
      <w:pPr>
        <w:rPr>
          <w:szCs w:val="22"/>
        </w:rPr>
      </w:pPr>
      <w:r w:rsidRPr="003512E6">
        <w:rPr>
          <w:szCs w:val="22"/>
        </w:rPr>
        <w:fldChar w:fldCharType="begin"/>
      </w:r>
      <w:r w:rsidRPr="003512E6">
        <w:rPr>
          <w:szCs w:val="22"/>
        </w:rPr>
        <w:instrText xml:space="preserve"> AUTONUM  </w:instrText>
      </w:r>
      <w:r w:rsidRPr="003512E6">
        <w:rPr>
          <w:szCs w:val="22"/>
        </w:rPr>
        <w:fldChar w:fldCharType="end"/>
      </w:r>
      <w:r w:rsidRPr="003512E6">
        <w:rPr>
          <w:szCs w:val="22"/>
        </w:rPr>
        <w:tab/>
      </w:r>
      <w:r w:rsidR="00765836" w:rsidRPr="003512E6">
        <w:rPr>
          <w:szCs w:val="22"/>
        </w:rPr>
        <w:t xml:space="preserve">The Delegation of Nigeria supported revisiting the preamble at the end of the session </w:t>
      </w:r>
      <w:proofErr w:type="gramStart"/>
      <w:r w:rsidR="00765836" w:rsidRPr="003512E6">
        <w:rPr>
          <w:szCs w:val="22"/>
        </w:rPr>
        <w:t>in light of</w:t>
      </w:r>
      <w:proofErr w:type="gramEnd"/>
      <w:r w:rsidR="00765836" w:rsidRPr="003512E6">
        <w:rPr>
          <w:szCs w:val="22"/>
        </w:rPr>
        <w:t xml:space="preserve"> any significant progress made.  </w:t>
      </w:r>
      <w:r w:rsidR="00093641" w:rsidRPr="003512E6">
        <w:rPr>
          <w:szCs w:val="22"/>
        </w:rPr>
        <w:t xml:space="preserve">It reminded that typically a preamble was regarded as legally non-binding.  In the spirit of cooperation in finding convergence and closing some gaps, it suggested the deletion of “the promotion of” in the first paragraph.  Regarding the second paragraph, </w:t>
      </w:r>
      <w:r w:rsidR="004C3BAE" w:rsidRPr="003512E6">
        <w:rPr>
          <w:szCs w:val="22"/>
        </w:rPr>
        <w:t>it was important to think about “</w:t>
      </w:r>
      <w:r w:rsidR="00A42676" w:rsidRPr="003512E6">
        <w:rPr>
          <w:szCs w:val="22"/>
        </w:rPr>
        <w:t>having access to appropriate information on GRs</w:t>
      </w:r>
      <w:r w:rsidR="004C3BAE" w:rsidRPr="003512E6">
        <w:rPr>
          <w:szCs w:val="22"/>
        </w:rPr>
        <w:t xml:space="preserve">” not as patent systems, but as </w:t>
      </w:r>
      <w:r w:rsidR="00765836" w:rsidRPr="003512E6">
        <w:rPr>
          <w:szCs w:val="22"/>
        </w:rPr>
        <w:t xml:space="preserve">administration of the patent system.  </w:t>
      </w:r>
      <w:r w:rsidR="004C3BAE" w:rsidRPr="003512E6">
        <w:rPr>
          <w:szCs w:val="22"/>
        </w:rPr>
        <w:t xml:space="preserve">It suggested cleaning up the second paragraph, which might address some of the concerns raised by the Delegation of the United States of America.  </w:t>
      </w:r>
      <w:r w:rsidR="00765836" w:rsidRPr="003512E6">
        <w:rPr>
          <w:szCs w:val="22"/>
        </w:rPr>
        <w:t>It su</w:t>
      </w:r>
      <w:r w:rsidR="00A42676" w:rsidRPr="003512E6">
        <w:rPr>
          <w:szCs w:val="22"/>
        </w:rPr>
        <w:t>pported</w:t>
      </w:r>
      <w:r w:rsidR="00765836" w:rsidRPr="003512E6">
        <w:rPr>
          <w:szCs w:val="22"/>
        </w:rPr>
        <w:t xml:space="preserve"> </w:t>
      </w:r>
      <w:r w:rsidR="004C3BAE" w:rsidRPr="003512E6">
        <w:rPr>
          <w:szCs w:val="22"/>
        </w:rPr>
        <w:t>a</w:t>
      </w:r>
      <w:r w:rsidR="00765836" w:rsidRPr="003512E6">
        <w:rPr>
          <w:szCs w:val="22"/>
        </w:rPr>
        <w:t xml:space="preserve"> reformulation, consistent with the proposal made by the Indigenous Caucus </w:t>
      </w:r>
      <w:r w:rsidR="004C3BAE" w:rsidRPr="003512E6">
        <w:rPr>
          <w:szCs w:val="22"/>
        </w:rPr>
        <w:t>and supported by</w:t>
      </w:r>
      <w:r w:rsidR="00765836" w:rsidRPr="003512E6">
        <w:rPr>
          <w:szCs w:val="22"/>
        </w:rPr>
        <w:t xml:space="preserve"> the Delegation of Canada, to acknowledge both the UNDRIP and the Nagoya Protocol.  </w:t>
      </w:r>
      <w:r w:rsidR="004C3BAE" w:rsidRPr="003512E6">
        <w:rPr>
          <w:szCs w:val="22"/>
        </w:rPr>
        <w:t xml:space="preserve">Regarding the patent system versus the IP system, it was important to maintain coherence, so it supported the use of the word “coherence” in the fifth paragraph.  However, </w:t>
      </w:r>
      <w:r w:rsidR="00093641" w:rsidRPr="003512E6">
        <w:rPr>
          <w:szCs w:val="22"/>
        </w:rPr>
        <w:t>not</w:t>
      </w:r>
      <w:r w:rsidR="004C3BAE" w:rsidRPr="003512E6">
        <w:rPr>
          <w:szCs w:val="22"/>
        </w:rPr>
        <w:t>ing</w:t>
      </w:r>
      <w:r w:rsidR="00093641" w:rsidRPr="003512E6">
        <w:rPr>
          <w:szCs w:val="22"/>
        </w:rPr>
        <w:t xml:space="preserve"> that there </w:t>
      </w:r>
      <w:r w:rsidR="004C3BAE" w:rsidRPr="003512E6">
        <w:rPr>
          <w:szCs w:val="22"/>
        </w:rPr>
        <w:t>we</w:t>
      </w:r>
      <w:r w:rsidR="00093641" w:rsidRPr="003512E6">
        <w:rPr>
          <w:szCs w:val="22"/>
        </w:rPr>
        <w:t xml:space="preserve">re spillover effects on other aspects of </w:t>
      </w:r>
      <w:r w:rsidR="003512E6" w:rsidRPr="003512E6">
        <w:rPr>
          <w:szCs w:val="22"/>
        </w:rPr>
        <w:t xml:space="preserve">IP, the Delegation </w:t>
      </w:r>
      <w:r w:rsidR="00093641" w:rsidRPr="003512E6">
        <w:rPr>
          <w:szCs w:val="22"/>
        </w:rPr>
        <w:t>would be interested in seeing the proposals for rewording before making a categorical decision, one way of the other.</w:t>
      </w:r>
      <w:r w:rsidR="00093641" w:rsidRPr="00093641">
        <w:rPr>
          <w:szCs w:val="22"/>
        </w:rPr>
        <w:t xml:space="preserve"> </w:t>
      </w:r>
    </w:p>
    <w:p w14:paraId="7BE8D901" w14:textId="77777777" w:rsidR="00765836" w:rsidRPr="00765836" w:rsidRDefault="00765836" w:rsidP="00765836">
      <w:pPr>
        <w:rPr>
          <w:szCs w:val="22"/>
        </w:rPr>
      </w:pPr>
    </w:p>
    <w:p w14:paraId="2EDA048F" w14:textId="32DC18A9"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France support</w:t>
      </w:r>
      <w:r w:rsidR="003512E6">
        <w:rPr>
          <w:szCs w:val="22"/>
        </w:rPr>
        <w:t>ed</w:t>
      </w:r>
      <w:r w:rsidR="00765836" w:rsidRPr="00765836">
        <w:rPr>
          <w:szCs w:val="22"/>
        </w:rPr>
        <w:t xml:space="preserve"> the statements made by </w:t>
      </w:r>
      <w:r w:rsidR="003512E6">
        <w:rPr>
          <w:szCs w:val="22"/>
        </w:rPr>
        <w:t xml:space="preserve">the Delegation of Switzerland, on behalf of </w:t>
      </w:r>
      <w:r w:rsidR="00765836" w:rsidRPr="00765836">
        <w:rPr>
          <w:szCs w:val="22"/>
        </w:rPr>
        <w:t>Group B</w:t>
      </w:r>
      <w:r w:rsidR="003512E6">
        <w:rPr>
          <w:szCs w:val="22"/>
        </w:rPr>
        <w:t>,</w:t>
      </w:r>
      <w:r w:rsidR="00765836" w:rsidRPr="00765836">
        <w:rPr>
          <w:szCs w:val="22"/>
        </w:rPr>
        <w:t xml:space="preserve"> and</w:t>
      </w:r>
      <w:r w:rsidR="003512E6">
        <w:rPr>
          <w:szCs w:val="22"/>
        </w:rPr>
        <w:t xml:space="preserve"> the Delegation of</w:t>
      </w:r>
      <w:r w:rsidR="00765836" w:rsidRPr="00765836">
        <w:rPr>
          <w:szCs w:val="22"/>
        </w:rPr>
        <w:t xml:space="preserve"> </w:t>
      </w:r>
      <w:r w:rsidR="003512E6">
        <w:rPr>
          <w:szCs w:val="22"/>
        </w:rPr>
        <w:t>the EU, on behalf of the EU and its Member States</w:t>
      </w:r>
      <w:r w:rsidR="00765836" w:rsidRPr="00765836">
        <w:rPr>
          <w:szCs w:val="22"/>
        </w:rPr>
        <w:t xml:space="preserve">, emphasizing the importance of limiting the instrument to the patent system initially and considering the possibility of extending it to the </w:t>
      </w:r>
      <w:r w:rsidR="003512E6">
        <w:rPr>
          <w:szCs w:val="22"/>
        </w:rPr>
        <w:t>IP</w:t>
      </w:r>
      <w:r w:rsidR="00765836" w:rsidRPr="00765836">
        <w:rPr>
          <w:szCs w:val="22"/>
        </w:rPr>
        <w:t xml:space="preserve"> system through the review clause in Article 9.</w:t>
      </w:r>
    </w:p>
    <w:p w14:paraId="7CEDABE6" w14:textId="77777777" w:rsidR="00765836" w:rsidRPr="00765836" w:rsidRDefault="00765836" w:rsidP="00765836">
      <w:pPr>
        <w:rPr>
          <w:szCs w:val="22"/>
        </w:rPr>
      </w:pPr>
    </w:p>
    <w:p w14:paraId="44E8A179" w14:textId="7EE3F25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Pakistan support</w:t>
      </w:r>
      <w:r w:rsidR="001A5A8D">
        <w:rPr>
          <w:szCs w:val="22"/>
        </w:rPr>
        <w:t>ed</w:t>
      </w:r>
      <w:r w:rsidR="00765836" w:rsidRPr="00765836">
        <w:rPr>
          <w:szCs w:val="22"/>
        </w:rPr>
        <w:t xml:space="preserve"> widening the scope of the instrument to </w:t>
      </w:r>
      <w:r w:rsidR="001A5A8D">
        <w:rPr>
          <w:szCs w:val="22"/>
        </w:rPr>
        <w:t>IP system, a</w:t>
      </w:r>
      <w:r w:rsidR="00765836" w:rsidRPr="00765836">
        <w:rPr>
          <w:szCs w:val="22"/>
        </w:rPr>
        <w:t>t least acknowledg</w:t>
      </w:r>
      <w:r w:rsidR="001A5A8D">
        <w:rPr>
          <w:szCs w:val="22"/>
        </w:rPr>
        <w:t>ing</w:t>
      </w:r>
      <w:r w:rsidR="00765836" w:rsidRPr="00765836">
        <w:rPr>
          <w:szCs w:val="22"/>
        </w:rPr>
        <w:t xml:space="preserve"> a connection with the larger </w:t>
      </w:r>
      <w:r w:rsidR="001A5A8D">
        <w:rPr>
          <w:szCs w:val="22"/>
        </w:rPr>
        <w:t>IP</w:t>
      </w:r>
      <w:r w:rsidR="00765836" w:rsidRPr="00765836">
        <w:rPr>
          <w:szCs w:val="22"/>
        </w:rPr>
        <w:t xml:space="preserve"> system in the preamble.  It also supported the proposal to revisi</w:t>
      </w:r>
      <w:r w:rsidR="001A5A8D">
        <w:rPr>
          <w:szCs w:val="22"/>
        </w:rPr>
        <w:t>t</w:t>
      </w:r>
      <w:r w:rsidR="00765836" w:rsidRPr="00765836">
        <w:rPr>
          <w:szCs w:val="22"/>
        </w:rPr>
        <w:t xml:space="preserve"> the text of the preamble</w:t>
      </w:r>
      <w:r w:rsidR="001A5A8D">
        <w:rPr>
          <w:szCs w:val="22"/>
        </w:rPr>
        <w:t xml:space="preserve"> at the end of the discussion</w:t>
      </w:r>
      <w:r w:rsidR="00765836" w:rsidRPr="00765836">
        <w:rPr>
          <w:szCs w:val="22"/>
        </w:rPr>
        <w:t>.</w:t>
      </w:r>
    </w:p>
    <w:p w14:paraId="2B876FCE" w14:textId="77777777" w:rsidR="00765836" w:rsidRPr="00765836" w:rsidRDefault="00765836" w:rsidP="00765836">
      <w:pPr>
        <w:rPr>
          <w:szCs w:val="22"/>
        </w:rPr>
      </w:pPr>
    </w:p>
    <w:p w14:paraId="05D90B4E" w14:textId="780EC129" w:rsidR="00765836" w:rsidRPr="00765836" w:rsidRDefault="00484341"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Venezuela (Bolivarian Republic of) emphasized the need to recognize Indigenous Peoples in the preamble of the instrument.</w:t>
      </w:r>
    </w:p>
    <w:p w14:paraId="72935E2A" w14:textId="77777777" w:rsidR="00765836" w:rsidRPr="00765836" w:rsidRDefault="00765836" w:rsidP="00765836">
      <w:pPr>
        <w:rPr>
          <w:szCs w:val="22"/>
        </w:rPr>
      </w:pPr>
    </w:p>
    <w:p w14:paraId="1A905F41" w14:textId="401A42AB"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Germany support</w:t>
      </w:r>
      <w:r w:rsidR="001553B1">
        <w:rPr>
          <w:szCs w:val="22"/>
        </w:rPr>
        <w:t>ed</w:t>
      </w:r>
      <w:r w:rsidR="00765836" w:rsidRPr="00765836">
        <w:rPr>
          <w:szCs w:val="22"/>
        </w:rPr>
        <w:t xml:space="preserve"> </w:t>
      </w:r>
      <w:r w:rsidR="001553B1">
        <w:rPr>
          <w:szCs w:val="22"/>
        </w:rPr>
        <w:t>to</w:t>
      </w:r>
      <w:r w:rsidR="00765836" w:rsidRPr="00765836">
        <w:rPr>
          <w:szCs w:val="22"/>
        </w:rPr>
        <w:t xml:space="preserve"> limit the scope of the instrument to patents </w:t>
      </w:r>
      <w:r w:rsidR="001553B1">
        <w:rPr>
          <w:szCs w:val="22"/>
        </w:rPr>
        <w:t>instead of</w:t>
      </w:r>
      <w:r w:rsidR="00765836" w:rsidRPr="00765836">
        <w:rPr>
          <w:szCs w:val="22"/>
        </w:rPr>
        <w:t xml:space="preserve"> extending to IP in general.</w:t>
      </w:r>
    </w:p>
    <w:p w14:paraId="2FA30CF7" w14:textId="77777777" w:rsidR="00765836" w:rsidRPr="00765836" w:rsidRDefault="00765836" w:rsidP="00765836">
      <w:pPr>
        <w:rPr>
          <w:szCs w:val="22"/>
        </w:rPr>
      </w:pPr>
    </w:p>
    <w:p w14:paraId="1D353D18" w14:textId="77F9A138"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 support</w:t>
      </w:r>
      <w:r w:rsidR="00485C7D">
        <w:rPr>
          <w:szCs w:val="22"/>
        </w:rPr>
        <w:t>ed</w:t>
      </w:r>
      <w:r w:rsidR="00765836" w:rsidRPr="00765836">
        <w:rPr>
          <w:szCs w:val="22"/>
        </w:rPr>
        <w:t xml:space="preserve"> </w:t>
      </w:r>
      <w:r w:rsidR="00485C7D">
        <w:rPr>
          <w:szCs w:val="22"/>
        </w:rPr>
        <w:t>to</w:t>
      </w:r>
      <w:r w:rsidR="00765836" w:rsidRPr="00765836">
        <w:rPr>
          <w:szCs w:val="22"/>
        </w:rPr>
        <w:t xml:space="preserve"> refer to </w:t>
      </w:r>
      <w:r w:rsidR="00924419">
        <w:rPr>
          <w:szCs w:val="22"/>
        </w:rPr>
        <w:t xml:space="preserve">the </w:t>
      </w:r>
      <w:r w:rsidR="00485C7D">
        <w:rPr>
          <w:szCs w:val="22"/>
        </w:rPr>
        <w:t>IP</w:t>
      </w:r>
      <w:r w:rsidR="00765836" w:rsidRPr="00765836">
        <w:rPr>
          <w:szCs w:val="22"/>
        </w:rPr>
        <w:t xml:space="preserve"> system, rather than just the patent system, in </w:t>
      </w:r>
      <w:r w:rsidR="00485C7D">
        <w:rPr>
          <w:szCs w:val="22"/>
        </w:rPr>
        <w:t>the preamble,</w:t>
      </w:r>
      <w:r w:rsidR="00765836" w:rsidRPr="00765836">
        <w:rPr>
          <w:szCs w:val="22"/>
        </w:rPr>
        <w:t xml:space="preserve"> </w:t>
      </w:r>
      <w:r w:rsidR="00485C7D">
        <w:rPr>
          <w:szCs w:val="22"/>
        </w:rPr>
        <w:t>noting</w:t>
      </w:r>
      <w:r w:rsidR="00765836" w:rsidRPr="00765836">
        <w:rPr>
          <w:szCs w:val="22"/>
        </w:rPr>
        <w:t xml:space="preserve"> the potential expansion through Article 9.  It also reminded </w:t>
      </w:r>
      <w:r w:rsidR="00485C7D">
        <w:rPr>
          <w:szCs w:val="22"/>
        </w:rPr>
        <w:t xml:space="preserve">all </w:t>
      </w:r>
      <w:r w:rsidR="00765836" w:rsidRPr="00765836">
        <w:rPr>
          <w:szCs w:val="22"/>
        </w:rPr>
        <w:t xml:space="preserve">delegations that the preamble </w:t>
      </w:r>
      <w:r w:rsidR="00485C7D">
        <w:rPr>
          <w:szCs w:val="22"/>
        </w:rPr>
        <w:t>was</w:t>
      </w:r>
      <w:r w:rsidR="00765836" w:rsidRPr="00765836">
        <w:rPr>
          <w:szCs w:val="22"/>
        </w:rPr>
        <w:t xml:space="preserve"> not legally binding.  </w:t>
      </w:r>
    </w:p>
    <w:p w14:paraId="1E7581A3" w14:textId="77777777" w:rsidR="00765836" w:rsidRPr="00765836" w:rsidRDefault="00765836" w:rsidP="00765836">
      <w:pPr>
        <w:rPr>
          <w:szCs w:val="22"/>
        </w:rPr>
      </w:pPr>
    </w:p>
    <w:p w14:paraId="1CFAFB5F" w14:textId="34FB538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Bangladesh support</w:t>
      </w:r>
      <w:r w:rsidR="00E15F89">
        <w:rPr>
          <w:szCs w:val="22"/>
        </w:rPr>
        <w:t>ed</w:t>
      </w:r>
      <w:r w:rsidR="00765836" w:rsidRPr="00765836">
        <w:rPr>
          <w:szCs w:val="22"/>
        </w:rPr>
        <w:t xml:space="preserve"> </w:t>
      </w:r>
      <w:r w:rsidR="00E15F89">
        <w:rPr>
          <w:szCs w:val="22"/>
        </w:rPr>
        <w:t>the proposal made by</w:t>
      </w:r>
      <w:r w:rsidR="00765836" w:rsidRPr="00765836">
        <w:rPr>
          <w:szCs w:val="22"/>
        </w:rPr>
        <w:t xml:space="preserve"> the Delegation of India </w:t>
      </w:r>
      <w:r w:rsidR="00E15F89">
        <w:rPr>
          <w:szCs w:val="22"/>
        </w:rPr>
        <w:t>on</w:t>
      </w:r>
      <w:r w:rsidR="00765836" w:rsidRPr="00765836">
        <w:rPr>
          <w:szCs w:val="22"/>
        </w:rPr>
        <w:t xml:space="preserve"> </w:t>
      </w:r>
      <w:r w:rsidR="00E15F89">
        <w:rPr>
          <w:szCs w:val="22"/>
        </w:rPr>
        <w:t>replacing “</w:t>
      </w:r>
      <w:r w:rsidR="00765836" w:rsidRPr="00765836">
        <w:rPr>
          <w:szCs w:val="22"/>
        </w:rPr>
        <w:t>patent system</w:t>
      </w:r>
      <w:r w:rsidR="00E15F89">
        <w:rPr>
          <w:szCs w:val="22"/>
        </w:rPr>
        <w:t>”</w:t>
      </w:r>
      <w:r w:rsidR="00765836" w:rsidRPr="00765836">
        <w:rPr>
          <w:szCs w:val="22"/>
        </w:rPr>
        <w:t xml:space="preserve"> with </w:t>
      </w:r>
      <w:r w:rsidR="00E15F89">
        <w:rPr>
          <w:szCs w:val="22"/>
        </w:rPr>
        <w:t>“IP</w:t>
      </w:r>
      <w:r w:rsidR="00765836" w:rsidRPr="00765836">
        <w:rPr>
          <w:szCs w:val="22"/>
        </w:rPr>
        <w:t xml:space="preserve"> system</w:t>
      </w:r>
      <w:r w:rsidR="00E15F89">
        <w:rPr>
          <w:szCs w:val="22"/>
        </w:rPr>
        <w:t>”</w:t>
      </w:r>
      <w:r w:rsidR="00765836" w:rsidRPr="00765836">
        <w:rPr>
          <w:szCs w:val="22"/>
        </w:rPr>
        <w:t xml:space="preserve"> </w:t>
      </w:r>
      <w:proofErr w:type="gramStart"/>
      <w:r w:rsidR="00765836" w:rsidRPr="00765836">
        <w:rPr>
          <w:szCs w:val="22"/>
        </w:rPr>
        <w:t>in order to</w:t>
      </w:r>
      <w:proofErr w:type="gramEnd"/>
      <w:r w:rsidR="00765836" w:rsidRPr="00765836">
        <w:rPr>
          <w:szCs w:val="22"/>
        </w:rPr>
        <w:t xml:space="preserve"> broaden the scope of the </w:t>
      </w:r>
      <w:r w:rsidR="00E15F89">
        <w:rPr>
          <w:szCs w:val="22"/>
        </w:rPr>
        <w:t>i</w:t>
      </w:r>
      <w:r w:rsidR="00765836" w:rsidRPr="00765836">
        <w:rPr>
          <w:szCs w:val="22"/>
        </w:rPr>
        <w:t xml:space="preserve">nstrument.  It also proposed </w:t>
      </w:r>
      <w:r w:rsidR="00E15F89">
        <w:rPr>
          <w:szCs w:val="22"/>
        </w:rPr>
        <w:t>to keep the fifth</w:t>
      </w:r>
      <w:r w:rsidR="00765836" w:rsidRPr="00765836">
        <w:rPr>
          <w:szCs w:val="22"/>
        </w:rPr>
        <w:t xml:space="preserve"> paragraph unchanged.</w:t>
      </w:r>
    </w:p>
    <w:p w14:paraId="638A24FB" w14:textId="77777777" w:rsidR="00765836" w:rsidRPr="00765836" w:rsidRDefault="00765836" w:rsidP="00765836">
      <w:pPr>
        <w:rPr>
          <w:szCs w:val="22"/>
        </w:rPr>
      </w:pPr>
    </w:p>
    <w:p w14:paraId="45B9973C" w14:textId="7866F093"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INBRAPI emphasized the importance of the preamble, even though it m</w:t>
      </w:r>
      <w:r w:rsidR="00693457">
        <w:rPr>
          <w:szCs w:val="22"/>
        </w:rPr>
        <w:t>ight</w:t>
      </w:r>
      <w:r w:rsidR="00765836" w:rsidRPr="00765836">
        <w:rPr>
          <w:szCs w:val="22"/>
        </w:rPr>
        <w:t xml:space="preserve"> not be legally binding</w:t>
      </w:r>
      <w:r w:rsidR="00693457">
        <w:rPr>
          <w:szCs w:val="22"/>
        </w:rPr>
        <w:t xml:space="preserve">. </w:t>
      </w:r>
      <w:r w:rsidR="00765836" w:rsidRPr="00765836">
        <w:rPr>
          <w:szCs w:val="22"/>
        </w:rPr>
        <w:t xml:space="preserve"> </w:t>
      </w:r>
      <w:r w:rsidR="00693457">
        <w:rPr>
          <w:szCs w:val="22"/>
        </w:rPr>
        <w:t>She</w:t>
      </w:r>
      <w:r w:rsidR="00765836" w:rsidRPr="00765836">
        <w:rPr>
          <w:szCs w:val="22"/>
        </w:rPr>
        <w:t xml:space="preserve"> expressed </w:t>
      </w:r>
      <w:r w:rsidR="00693457">
        <w:rPr>
          <w:szCs w:val="22"/>
        </w:rPr>
        <w:t xml:space="preserve">her </w:t>
      </w:r>
      <w:r w:rsidR="00765836" w:rsidRPr="00765836">
        <w:rPr>
          <w:szCs w:val="22"/>
        </w:rPr>
        <w:t xml:space="preserve">gratitude to </w:t>
      </w:r>
      <w:r w:rsidR="00693457">
        <w:rPr>
          <w:szCs w:val="22"/>
        </w:rPr>
        <w:t xml:space="preserve">the Delegation of </w:t>
      </w:r>
      <w:r w:rsidR="00765836" w:rsidRPr="00765836">
        <w:rPr>
          <w:szCs w:val="22"/>
        </w:rPr>
        <w:t>Mexico for voicing the hopes and expectations of Indigenous Peoples in the negotiations.</w:t>
      </w:r>
    </w:p>
    <w:p w14:paraId="7BEBC1C5" w14:textId="77777777" w:rsidR="00765836" w:rsidRPr="00765836" w:rsidRDefault="00765836" w:rsidP="00765836">
      <w:pPr>
        <w:rPr>
          <w:szCs w:val="22"/>
        </w:rPr>
      </w:pPr>
    </w:p>
    <w:p w14:paraId="1E758EC4" w14:textId="2BD30CE7"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Samoa support</w:t>
      </w:r>
      <w:r w:rsidR="00B21545">
        <w:rPr>
          <w:szCs w:val="22"/>
        </w:rPr>
        <w:t>ed</w:t>
      </w:r>
      <w:r w:rsidR="00765836" w:rsidRPr="00765836">
        <w:rPr>
          <w:szCs w:val="22"/>
        </w:rPr>
        <w:t xml:space="preserve"> </w:t>
      </w:r>
      <w:r w:rsidR="00B21545">
        <w:rPr>
          <w:szCs w:val="22"/>
        </w:rPr>
        <w:t>to</w:t>
      </w:r>
      <w:r w:rsidR="00765836" w:rsidRPr="00765836">
        <w:rPr>
          <w:szCs w:val="22"/>
        </w:rPr>
        <w:t xml:space="preserve"> refer, in the preamble, to the “</w:t>
      </w:r>
      <w:r w:rsidR="00B21545">
        <w:rPr>
          <w:szCs w:val="22"/>
        </w:rPr>
        <w:t>p</w:t>
      </w:r>
      <w:r w:rsidR="00765836" w:rsidRPr="00765836">
        <w:rPr>
          <w:szCs w:val="22"/>
        </w:rPr>
        <w:t>atent system” rather than the “</w:t>
      </w:r>
      <w:r w:rsidR="00AB3DEA">
        <w:rPr>
          <w:szCs w:val="22"/>
        </w:rPr>
        <w:t>IP</w:t>
      </w:r>
      <w:r w:rsidR="00765836" w:rsidRPr="00765836">
        <w:rPr>
          <w:szCs w:val="22"/>
        </w:rPr>
        <w:t xml:space="preserve"> system”.  It emphasized the importance of not widening the scope of the </w:t>
      </w:r>
      <w:r w:rsidR="00AB3DEA">
        <w:rPr>
          <w:szCs w:val="22"/>
        </w:rPr>
        <w:t>i</w:t>
      </w:r>
      <w:r w:rsidR="00765836" w:rsidRPr="00765836">
        <w:rPr>
          <w:szCs w:val="22"/>
        </w:rPr>
        <w:t xml:space="preserve">nstrument at this point, which would be time consuming and take the </w:t>
      </w:r>
      <w:r w:rsidR="00AB3DEA">
        <w:rPr>
          <w:szCs w:val="22"/>
        </w:rPr>
        <w:t>IGC</w:t>
      </w:r>
      <w:r w:rsidR="00765836" w:rsidRPr="00765836">
        <w:rPr>
          <w:szCs w:val="22"/>
        </w:rPr>
        <w:t xml:space="preserve"> back</w:t>
      </w:r>
      <w:r w:rsidR="00AB3DEA">
        <w:rPr>
          <w:szCs w:val="22"/>
        </w:rPr>
        <w:t xml:space="preserve">. </w:t>
      </w:r>
      <w:r w:rsidR="00765836" w:rsidRPr="00765836">
        <w:rPr>
          <w:szCs w:val="22"/>
        </w:rPr>
        <w:t xml:space="preserve"> </w:t>
      </w:r>
      <w:r w:rsidR="00AB3DEA">
        <w:rPr>
          <w:szCs w:val="22"/>
        </w:rPr>
        <w:t>It</w:t>
      </w:r>
      <w:r w:rsidR="00765836" w:rsidRPr="00765836">
        <w:rPr>
          <w:szCs w:val="22"/>
        </w:rPr>
        <w:t xml:space="preserve"> suggested that any necessary changes to the preamble should be addressed during the review process.  </w:t>
      </w:r>
    </w:p>
    <w:p w14:paraId="1EF2B3C5" w14:textId="77777777" w:rsidR="00765836" w:rsidRPr="00765836" w:rsidRDefault="00765836" w:rsidP="00765836">
      <w:pPr>
        <w:rPr>
          <w:szCs w:val="22"/>
        </w:rPr>
      </w:pPr>
    </w:p>
    <w:p w14:paraId="5FE759BE" w14:textId="0A8B5CFB"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Colombia support</w:t>
      </w:r>
      <w:r w:rsidR="00D235FC">
        <w:rPr>
          <w:szCs w:val="22"/>
        </w:rPr>
        <w:t>ed</w:t>
      </w:r>
      <w:r w:rsidR="00765836" w:rsidRPr="00765836">
        <w:rPr>
          <w:szCs w:val="22"/>
        </w:rPr>
        <w:t xml:space="preserve"> </w:t>
      </w:r>
      <w:r w:rsidR="00D235FC">
        <w:rPr>
          <w:szCs w:val="22"/>
        </w:rPr>
        <w:t>to</w:t>
      </w:r>
      <w:r w:rsidR="00765836" w:rsidRPr="00765836">
        <w:rPr>
          <w:szCs w:val="22"/>
        </w:rPr>
        <w:t xml:space="preserve"> limit</w:t>
      </w:r>
      <w:r w:rsidR="00D235FC">
        <w:rPr>
          <w:szCs w:val="22"/>
        </w:rPr>
        <w:t xml:space="preserve"> </w:t>
      </w:r>
      <w:r w:rsidR="00765836" w:rsidRPr="00765836">
        <w:rPr>
          <w:szCs w:val="22"/>
        </w:rPr>
        <w:t>the reference in the preamble to the patent system to maintain consistency</w:t>
      </w:r>
      <w:r w:rsidR="00D235FC">
        <w:rPr>
          <w:szCs w:val="22"/>
        </w:rPr>
        <w:t xml:space="preserve">.  </w:t>
      </w:r>
      <w:r w:rsidR="00765836" w:rsidRPr="00765836">
        <w:rPr>
          <w:szCs w:val="22"/>
        </w:rPr>
        <w:t xml:space="preserve">It acknowledged the possibility of reviewing the scope of the </w:t>
      </w:r>
      <w:r w:rsidR="00D235FC">
        <w:rPr>
          <w:szCs w:val="22"/>
        </w:rPr>
        <w:t>i</w:t>
      </w:r>
      <w:r w:rsidR="00765836" w:rsidRPr="00765836">
        <w:rPr>
          <w:szCs w:val="22"/>
        </w:rPr>
        <w:t xml:space="preserve">nstrument with other types of </w:t>
      </w:r>
      <w:r w:rsidR="00D235FC">
        <w:rPr>
          <w:szCs w:val="22"/>
        </w:rPr>
        <w:t>IP</w:t>
      </w:r>
      <w:r w:rsidR="00765836" w:rsidRPr="00765836">
        <w:rPr>
          <w:szCs w:val="22"/>
        </w:rPr>
        <w:t xml:space="preserve"> in the future.</w:t>
      </w:r>
    </w:p>
    <w:p w14:paraId="496AAB4F" w14:textId="77777777" w:rsidR="00765836" w:rsidRPr="00765836" w:rsidRDefault="00765836" w:rsidP="00765836">
      <w:pPr>
        <w:rPr>
          <w:szCs w:val="22"/>
        </w:rPr>
      </w:pPr>
    </w:p>
    <w:p w14:paraId="1C3AD503" w14:textId="05F0539E" w:rsid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Ecuador </w:t>
      </w:r>
      <w:r w:rsidR="001D4F77">
        <w:rPr>
          <w:szCs w:val="22"/>
        </w:rPr>
        <w:t xml:space="preserve">supported the statements made by the Delegations of Peru and Colombia.  The Delegation intended to participate constructively, and supported the text as it was.  However, it was flexible with </w:t>
      </w:r>
      <w:r w:rsidR="00765836" w:rsidRPr="00765836">
        <w:rPr>
          <w:szCs w:val="22"/>
        </w:rPr>
        <w:t>respect to the</w:t>
      </w:r>
      <w:r w:rsidR="00724243">
        <w:rPr>
          <w:szCs w:val="22"/>
        </w:rPr>
        <w:t xml:space="preserve"> proposal made by the Delegation of</w:t>
      </w:r>
      <w:r w:rsidR="00765836" w:rsidRPr="00765836">
        <w:rPr>
          <w:szCs w:val="22"/>
        </w:rPr>
        <w:t xml:space="preserve"> Indian</w:t>
      </w:r>
      <w:r w:rsidR="00724243">
        <w:rPr>
          <w:szCs w:val="22"/>
        </w:rPr>
        <w:t xml:space="preserve"> on replacing “patent system” with “IP system”</w:t>
      </w:r>
      <w:r w:rsidR="00765836" w:rsidRPr="00765836">
        <w:rPr>
          <w:szCs w:val="22"/>
        </w:rPr>
        <w:t xml:space="preserve"> in the preamble.  </w:t>
      </w:r>
    </w:p>
    <w:p w14:paraId="180A895E" w14:textId="77777777" w:rsidR="00765836" w:rsidRPr="00765836" w:rsidRDefault="00765836" w:rsidP="00765836">
      <w:pPr>
        <w:rPr>
          <w:szCs w:val="22"/>
        </w:rPr>
      </w:pPr>
    </w:p>
    <w:p w14:paraId="6744943E" w14:textId="13238130" w:rsid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MALOCA </w:t>
      </w:r>
      <w:proofErr w:type="spellStart"/>
      <w:r w:rsidR="00765836" w:rsidRPr="00765836">
        <w:rPr>
          <w:szCs w:val="22"/>
        </w:rPr>
        <w:t>Internationale</w:t>
      </w:r>
      <w:proofErr w:type="spellEnd"/>
      <w:r w:rsidR="00765836" w:rsidRPr="00765836">
        <w:rPr>
          <w:szCs w:val="22"/>
        </w:rPr>
        <w:t xml:space="preserve"> </w:t>
      </w:r>
      <w:r w:rsidR="00114300">
        <w:rPr>
          <w:szCs w:val="22"/>
        </w:rPr>
        <w:t xml:space="preserve">stated that his community in Colombia had a different understanding of the concepts of GRs and </w:t>
      </w:r>
      <w:proofErr w:type="spellStart"/>
      <w:proofErr w:type="gramStart"/>
      <w:r w:rsidR="00114300">
        <w:rPr>
          <w:szCs w:val="22"/>
        </w:rPr>
        <w:t>aTK</w:t>
      </w:r>
      <w:proofErr w:type="spellEnd"/>
      <w:r w:rsidR="00114300">
        <w:rPr>
          <w:szCs w:val="22"/>
        </w:rPr>
        <w:t xml:space="preserve">, </w:t>
      </w:r>
      <w:r w:rsidR="00765836" w:rsidRPr="00765836">
        <w:rPr>
          <w:szCs w:val="22"/>
        </w:rPr>
        <w:t>and</w:t>
      </w:r>
      <w:proofErr w:type="gramEnd"/>
      <w:r w:rsidR="00765836" w:rsidRPr="00765836">
        <w:rPr>
          <w:szCs w:val="22"/>
        </w:rPr>
        <w:t xml:space="preserve"> d</w:t>
      </w:r>
      <w:r w:rsidR="00114300">
        <w:rPr>
          <w:szCs w:val="22"/>
        </w:rPr>
        <w:t>id</w:t>
      </w:r>
      <w:r w:rsidR="00765836" w:rsidRPr="00765836">
        <w:rPr>
          <w:szCs w:val="22"/>
        </w:rPr>
        <w:t xml:space="preserve"> not necessarily recognize themselves in the concepts being discussed in the negotiations.</w:t>
      </w:r>
    </w:p>
    <w:p w14:paraId="4CF7F819" w14:textId="77777777" w:rsidR="00765836" w:rsidRPr="00765836" w:rsidRDefault="00765836" w:rsidP="00765836">
      <w:pPr>
        <w:rPr>
          <w:szCs w:val="22"/>
        </w:rPr>
      </w:pPr>
    </w:p>
    <w:p w14:paraId="5FF5AE4C" w14:textId="5943C3FC"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w:t>
      </w:r>
      <w:r w:rsidR="00012713">
        <w:rPr>
          <w:szCs w:val="22"/>
        </w:rPr>
        <w:t>opened the floor for</w:t>
      </w:r>
      <w:r w:rsidR="00765836" w:rsidRPr="00765836">
        <w:rPr>
          <w:szCs w:val="22"/>
        </w:rPr>
        <w:t xml:space="preserve"> comment on Article 1.</w:t>
      </w:r>
    </w:p>
    <w:p w14:paraId="6F2C83EE" w14:textId="77777777" w:rsidR="00765836" w:rsidRPr="00765836" w:rsidRDefault="00765836" w:rsidP="00765836">
      <w:pPr>
        <w:rPr>
          <w:szCs w:val="22"/>
        </w:rPr>
      </w:pPr>
    </w:p>
    <w:p w14:paraId="19CE3800" w14:textId="394CAF00" w:rsidR="00765836" w:rsidRPr="00C85787" w:rsidRDefault="00484341" w:rsidP="00765836">
      <w:pPr>
        <w:rPr>
          <w:szCs w:val="22"/>
        </w:rPr>
      </w:pPr>
      <w:r w:rsidRPr="00C85787">
        <w:rPr>
          <w:szCs w:val="22"/>
        </w:rPr>
        <w:fldChar w:fldCharType="begin"/>
      </w:r>
      <w:r w:rsidRPr="00C85787">
        <w:rPr>
          <w:szCs w:val="22"/>
        </w:rPr>
        <w:instrText xml:space="preserve"> AUTONUM  </w:instrText>
      </w:r>
      <w:r w:rsidRPr="00C85787">
        <w:rPr>
          <w:szCs w:val="22"/>
        </w:rPr>
        <w:fldChar w:fldCharType="end"/>
      </w:r>
      <w:r w:rsidRPr="00C85787">
        <w:rPr>
          <w:szCs w:val="22"/>
        </w:rPr>
        <w:tab/>
      </w:r>
      <w:r w:rsidR="00765836" w:rsidRPr="00C85787">
        <w:rPr>
          <w:szCs w:val="22"/>
        </w:rPr>
        <w:t xml:space="preserve">The Delegation of Switzerland, speaking on behalf of Group B, </w:t>
      </w:r>
      <w:r w:rsidR="00C85787" w:rsidRPr="00C85787">
        <w:rPr>
          <w:szCs w:val="22"/>
        </w:rPr>
        <w:t xml:space="preserve">stated </w:t>
      </w:r>
      <w:r w:rsidR="00765836" w:rsidRPr="00C85787">
        <w:rPr>
          <w:szCs w:val="22"/>
        </w:rPr>
        <w:t>that Article 1 was fine with respect to the objectives</w:t>
      </w:r>
      <w:r w:rsidR="00C85787">
        <w:rPr>
          <w:szCs w:val="22"/>
        </w:rPr>
        <w:t xml:space="preserve">.  Some </w:t>
      </w:r>
      <w:r w:rsidR="00765836" w:rsidRPr="00C85787">
        <w:rPr>
          <w:szCs w:val="22"/>
        </w:rPr>
        <w:t>members might have additional suggestions.</w:t>
      </w:r>
    </w:p>
    <w:p w14:paraId="17471944" w14:textId="77777777" w:rsidR="00765836" w:rsidRPr="00C85787" w:rsidRDefault="00765836" w:rsidP="00765836">
      <w:pPr>
        <w:rPr>
          <w:szCs w:val="22"/>
        </w:rPr>
      </w:pPr>
    </w:p>
    <w:p w14:paraId="1DA10133" w14:textId="679EA4DF" w:rsidR="00765836" w:rsidRPr="00C85787" w:rsidRDefault="00484341" w:rsidP="00765836">
      <w:pPr>
        <w:rPr>
          <w:szCs w:val="22"/>
        </w:rPr>
      </w:pPr>
      <w:r w:rsidRPr="00C85787">
        <w:rPr>
          <w:szCs w:val="22"/>
        </w:rPr>
        <w:fldChar w:fldCharType="begin"/>
      </w:r>
      <w:r w:rsidRPr="00C85787">
        <w:rPr>
          <w:szCs w:val="22"/>
        </w:rPr>
        <w:instrText xml:space="preserve"> AUTONUM  </w:instrText>
      </w:r>
      <w:r w:rsidRPr="00C85787">
        <w:rPr>
          <w:szCs w:val="22"/>
        </w:rPr>
        <w:fldChar w:fldCharType="end"/>
      </w:r>
      <w:r w:rsidRPr="00C85787">
        <w:rPr>
          <w:szCs w:val="22"/>
        </w:rPr>
        <w:tab/>
      </w:r>
      <w:r w:rsidR="00765836" w:rsidRPr="00C85787">
        <w:rPr>
          <w:szCs w:val="22"/>
        </w:rPr>
        <w:t xml:space="preserve">The Delegation of the </w:t>
      </w:r>
      <w:r w:rsidR="00C85787">
        <w:rPr>
          <w:szCs w:val="22"/>
        </w:rPr>
        <w:t>EU, speaking on behalf of the EU and its Member States,</w:t>
      </w:r>
      <w:r w:rsidR="00765836" w:rsidRPr="00C85787">
        <w:rPr>
          <w:szCs w:val="22"/>
        </w:rPr>
        <w:t xml:space="preserve"> support</w:t>
      </w:r>
      <w:r w:rsidR="00C85787">
        <w:rPr>
          <w:szCs w:val="22"/>
        </w:rPr>
        <w:t>ed</w:t>
      </w:r>
      <w:r w:rsidR="00765836" w:rsidRPr="00C85787">
        <w:rPr>
          <w:szCs w:val="22"/>
        </w:rPr>
        <w:t xml:space="preserve"> the current </w:t>
      </w:r>
      <w:r w:rsidR="00C85787">
        <w:rPr>
          <w:szCs w:val="22"/>
        </w:rPr>
        <w:t>text</w:t>
      </w:r>
      <w:r w:rsidR="00765836" w:rsidRPr="00C85787">
        <w:rPr>
          <w:szCs w:val="22"/>
        </w:rPr>
        <w:t xml:space="preserve"> of the objectives outlined in Article 1.  </w:t>
      </w:r>
      <w:r w:rsidR="00C85787">
        <w:rPr>
          <w:szCs w:val="22"/>
        </w:rPr>
        <w:t>There was a</w:t>
      </w:r>
      <w:r w:rsidR="00765836" w:rsidRPr="00C85787">
        <w:rPr>
          <w:szCs w:val="22"/>
        </w:rPr>
        <w:t xml:space="preserve"> need to include </w:t>
      </w:r>
      <w:r w:rsidR="00C85787">
        <w:rPr>
          <w:szCs w:val="22"/>
        </w:rPr>
        <w:t xml:space="preserve">a </w:t>
      </w:r>
      <w:r w:rsidR="00765836" w:rsidRPr="00C85787">
        <w:rPr>
          <w:szCs w:val="22"/>
        </w:rPr>
        <w:t xml:space="preserve">definition </w:t>
      </w:r>
      <w:r w:rsidR="00C85787">
        <w:rPr>
          <w:szCs w:val="22"/>
        </w:rPr>
        <w:t>of</w:t>
      </w:r>
      <w:r w:rsidR="00765836" w:rsidRPr="00C85787">
        <w:rPr>
          <w:szCs w:val="22"/>
        </w:rPr>
        <w:t xml:space="preserve"> </w:t>
      </w:r>
      <w:r w:rsidR="00C85787">
        <w:rPr>
          <w:szCs w:val="22"/>
        </w:rPr>
        <w:t>“t</w:t>
      </w:r>
      <w:r w:rsidR="00765836" w:rsidRPr="00C85787">
        <w:rPr>
          <w:szCs w:val="22"/>
        </w:rPr>
        <w:t xml:space="preserve">raditional </w:t>
      </w:r>
      <w:r w:rsidR="00C85787">
        <w:rPr>
          <w:szCs w:val="22"/>
        </w:rPr>
        <w:t>k</w:t>
      </w:r>
      <w:r w:rsidR="00765836" w:rsidRPr="00C85787">
        <w:rPr>
          <w:szCs w:val="22"/>
        </w:rPr>
        <w:t xml:space="preserve">nowledge associated with </w:t>
      </w:r>
      <w:r w:rsidR="00C85787">
        <w:rPr>
          <w:szCs w:val="22"/>
        </w:rPr>
        <w:t>g</w:t>
      </w:r>
      <w:r w:rsidR="00765836" w:rsidRPr="00C85787">
        <w:rPr>
          <w:szCs w:val="22"/>
        </w:rPr>
        <w:t xml:space="preserve">enetic </w:t>
      </w:r>
      <w:r w:rsidR="00C85787">
        <w:rPr>
          <w:szCs w:val="22"/>
        </w:rPr>
        <w:t>r</w:t>
      </w:r>
      <w:r w:rsidR="00765836" w:rsidRPr="00C85787">
        <w:rPr>
          <w:szCs w:val="22"/>
        </w:rPr>
        <w:t>esources</w:t>
      </w:r>
      <w:r w:rsidR="00C85787">
        <w:rPr>
          <w:szCs w:val="22"/>
        </w:rPr>
        <w:t>”</w:t>
      </w:r>
      <w:r w:rsidR="00765836" w:rsidRPr="00C85787">
        <w:rPr>
          <w:szCs w:val="22"/>
        </w:rPr>
        <w:t xml:space="preserve"> in Article 2.  </w:t>
      </w:r>
    </w:p>
    <w:p w14:paraId="44B7BD8C" w14:textId="77777777" w:rsidR="00765836" w:rsidRPr="00C85787" w:rsidRDefault="00765836" w:rsidP="00765836">
      <w:pPr>
        <w:rPr>
          <w:szCs w:val="22"/>
        </w:rPr>
      </w:pPr>
    </w:p>
    <w:p w14:paraId="57EF6A4A" w14:textId="015F7253" w:rsidR="00765836" w:rsidRPr="00765836" w:rsidRDefault="00484341" w:rsidP="00765836">
      <w:pPr>
        <w:rPr>
          <w:szCs w:val="22"/>
        </w:rPr>
      </w:pPr>
      <w:r w:rsidRPr="00C85787">
        <w:rPr>
          <w:szCs w:val="22"/>
        </w:rPr>
        <w:fldChar w:fldCharType="begin"/>
      </w:r>
      <w:r w:rsidRPr="00C85787">
        <w:rPr>
          <w:szCs w:val="22"/>
        </w:rPr>
        <w:instrText xml:space="preserve"> AUTONUM  </w:instrText>
      </w:r>
      <w:r w:rsidRPr="00C85787">
        <w:rPr>
          <w:szCs w:val="22"/>
        </w:rPr>
        <w:fldChar w:fldCharType="end"/>
      </w:r>
      <w:r w:rsidRPr="00C85787">
        <w:rPr>
          <w:szCs w:val="22"/>
        </w:rPr>
        <w:tab/>
      </w:r>
      <w:r w:rsidR="00765836" w:rsidRPr="00C85787">
        <w:rPr>
          <w:szCs w:val="22"/>
        </w:rPr>
        <w:t xml:space="preserve">The representative of the MALOCA </w:t>
      </w:r>
      <w:proofErr w:type="spellStart"/>
      <w:r w:rsidR="00765836" w:rsidRPr="00C85787">
        <w:rPr>
          <w:szCs w:val="22"/>
        </w:rPr>
        <w:t>Internationale</w:t>
      </w:r>
      <w:proofErr w:type="spellEnd"/>
      <w:r w:rsidR="00765836" w:rsidRPr="00C85787">
        <w:rPr>
          <w:szCs w:val="22"/>
        </w:rPr>
        <w:t xml:space="preserve"> mentioned </w:t>
      </w:r>
      <w:r w:rsidR="000A483D">
        <w:rPr>
          <w:szCs w:val="22"/>
        </w:rPr>
        <w:t xml:space="preserve">that </w:t>
      </w:r>
      <w:r w:rsidR="00765836" w:rsidRPr="00765836">
        <w:rPr>
          <w:szCs w:val="22"/>
        </w:rPr>
        <w:t xml:space="preserve">one of the objectives </w:t>
      </w:r>
      <w:r w:rsidR="000A483D">
        <w:rPr>
          <w:szCs w:val="22"/>
        </w:rPr>
        <w:t>should be</w:t>
      </w:r>
      <w:r w:rsidR="00765836" w:rsidRPr="00765836">
        <w:rPr>
          <w:szCs w:val="22"/>
        </w:rPr>
        <w:t xml:space="preserve"> to </w:t>
      </w:r>
      <w:r w:rsidR="000A483D">
        <w:rPr>
          <w:szCs w:val="22"/>
        </w:rPr>
        <w:t>protect</w:t>
      </w:r>
      <w:r w:rsidR="00765836" w:rsidRPr="00765836">
        <w:rPr>
          <w:szCs w:val="22"/>
        </w:rPr>
        <w:t xml:space="preserve"> GRs and </w:t>
      </w:r>
      <w:proofErr w:type="spellStart"/>
      <w:r w:rsidR="000A483D">
        <w:rPr>
          <w:szCs w:val="22"/>
        </w:rPr>
        <w:t>a</w:t>
      </w:r>
      <w:r w:rsidR="00765836" w:rsidRPr="00765836">
        <w:rPr>
          <w:szCs w:val="22"/>
        </w:rPr>
        <w:t>TK</w:t>
      </w:r>
      <w:proofErr w:type="spellEnd"/>
      <w:r w:rsidR="00765836" w:rsidRPr="00765836">
        <w:rPr>
          <w:szCs w:val="22"/>
        </w:rPr>
        <w:t xml:space="preserve"> of Indigenous Peoples.  He emphasized that there should be no separation between GRs and TK.  Nonetheless, he believed that if there was no explicit mention of the safeguarding of GRs and the TK of Indigenous Peoples, this would be deemed unacceptable, especially for the Indigenous Caucus.</w:t>
      </w:r>
    </w:p>
    <w:p w14:paraId="16CD8F33" w14:textId="77777777" w:rsidR="00765836" w:rsidRPr="00765836" w:rsidRDefault="00765836" w:rsidP="00765836">
      <w:pPr>
        <w:rPr>
          <w:szCs w:val="22"/>
        </w:rPr>
      </w:pPr>
    </w:p>
    <w:p w14:paraId="66FB43BC" w14:textId="2501F074"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Venezuela (Bolivarian Republic of), speaking on behalf of GRULAC, supported the current form of Article 1.  It also expressed its openness and willingness to listen to any proposals from other delegations.</w:t>
      </w:r>
    </w:p>
    <w:p w14:paraId="50626394" w14:textId="77777777" w:rsidR="00765836" w:rsidRPr="00765836" w:rsidRDefault="00765836" w:rsidP="00765836">
      <w:pPr>
        <w:rPr>
          <w:szCs w:val="22"/>
        </w:rPr>
      </w:pPr>
    </w:p>
    <w:p w14:paraId="69930E43" w14:textId="49EBF022"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w:t>
      </w:r>
      <w:r w:rsidR="000A483D">
        <w:rPr>
          <w:szCs w:val="22"/>
        </w:rPr>
        <w:t xml:space="preserve">speaking on behalf of the CEBS Group, </w:t>
      </w:r>
      <w:r w:rsidR="00765836" w:rsidRPr="00765836">
        <w:rPr>
          <w:szCs w:val="22"/>
        </w:rPr>
        <w:t>support</w:t>
      </w:r>
      <w:r w:rsidR="000A483D">
        <w:rPr>
          <w:szCs w:val="22"/>
        </w:rPr>
        <w:t xml:space="preserve">ed the statement made by the Delegation of the EU, on behalf of the EU and its Member States, in particular, the inclusion of the definitions of TK or </w:t>
      </w:r>
      <w:proofErr w:type="spellStart"/>
      <w:r w:rsidR="000A483D">
        <w:rPr>
          <w:szCs w:val="22"/>
        </w:rPr>
        <w:t>aTK</w:t>
      </w:r>
      <w:proofErr w:type="spellEnd"/>
      <w:r w:rsidR="000A483D">
        <w:rPr>
          <w:szCs w:val="22"/>
        </w:rPr>
        <w:t>.  It</w:t>
      </w:r>
      <w:r w:rsidR="00765836" w:rsidRPr="00765836">
        <w:rPr>
          <w:szCs w:val="22"/>
        </w:rPr>
        <w:t xml:space="preserve"> prefer</w:t>
      </w:r>
      <w:r w:rsidR="000A483D">
        <w:rPr>
          <w:szCs w:val="22"/>
        </w:rPr>
        <w:t>red</w:t>
      </w:r>
      <w:r w:rsidR="00765836" w:rsidRPr="00765836">
        <w:rPr>
          <w:szCs w:val="22"/>
        </w:rPr>
        <w:t xml:space="preserve"> a definition </w:t>
      </w:r>
      <w:r w:rsidR="000A483D">
        <w:rPr>
          <w:szCs w:val="22"/>
        </w:rPr>
        <w:t>of</w:t>
      </w:r>
      <w:r w:rsidR="00765836" w:rsidRPr="00765836">
        <w:rPr>
          <w:szCs w:val="22"/>
        </w:rPr>
        <w:t xml:space="preserve"> </w:t>
      </w:r>
      <w:proofErr w:type="spellStart"/>
      <w:r w:rsidR="00765836" w:rsidRPr="00765836">
        <w:rPr>
          <w:szCs w:val="22"/>
        </w:rPr>
        <w:t>aTK</w:t>
      </w:r>
      <w:proofErr w:type="spellEnd"/>
      <w:r w:rsidR="00765836" w:rsidRPr="00765836">
        <w:rPr>
          <w:szCs w:val="22"/>
        </w:rPr>
        <w:t>.</w:t>
      </w:r>
    </w:p>
    <w:p w14:paraId="499716F3" w14:textId="77777777" w:rsidR="00765836" w:rsidRPr="00765836" w:rsidRDefault="00765836" w:rsidP="00765836">
      <w:pPr>
        <w:rPr>
          <w:szCs w:val="22"/>
        </w:rPr>
      </w:pPr>
    </w:p>
    <w:p w14:paraId="445856B9" w14:textId="00A703A9"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explained that the objectives of this instrument encompassed several key aspects.  These included the prevention of the erroneous granting of patents, ensuring the effectiveness of the patent system, and the avoidance of undue burdens on applicants and patent offices.  Furthermore, it noted that some APG Member States believed that one of the objectives was to prevent the unauthorized and uncompensated use of GRs, while others viewed it from a more practical standpoint.  When it came to the objectives of the instrument, the majority of the APG Member States agreed with the stated positions.  Additionally, it highlighted that certain Member States suggested including other </w:t>
      </w:r>
      <w:r w:rsidR="00981A43">
        <w:rPr>
          <w:szCs w:val="22"/>
        </w:rPr>
        <w:t>IP</w:t>
      </w:r>
      <w:r w:rsidR="00765836" w:rsidRPr="00765836">
        <w:rPr>
          <w:szCs w:val="22"/>
        </w:rPr>
        <w:t xml:space="preserve"> systems and the effective protection against the misappropriation of GRs and </w:t>
      </w:r>
      <w:proofErr w:type="spellStart"/>
      <w:r w:rsidR="00765836" w:rsidRPr="00765836">
        <w:rPr>
          <w:szCs w:val="22"/>
        </w:rPr>
        <w:t>aTK</w:t>
      </w:r>
      <w:proofErr w:type="spellEnd"/>
      <w:r w:rsidR="00981A43">
        <w:rPr>
          <w:szCs w:val="22"/>
        </w:rPr>
        <w:t xml:space="preserve"> in the objectives</w:t>
      </w:r>
      <w:r w:rsidR="00765836" w:rsidRPr="00765836">
        <w:rPr>
          <w:szCs w:val="22"/>
        </w:rPr>
        <w:t>.</w:t>
      </w:r>
    </w:p>
    <w:p w14:paraId="0C03C702" w14:textId="77777777" w:rsidR="00765836" w:rsidRPr="00765836" w:rsidRDefault="00765836" w:rsidP="00765836">
      <w:pPr>
        <w:rPr>
          <w:szCs w:val="22"/>
        </w:rPr>
      </w:pPr>
    </w:p>
    <w:p w14:paraId="07F65C5D" w14:textId="191AB95D"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Assembly of First Nations, speaking on behalf of the Indigenous Caucus, reminded the </w:t>
      </w:r>
      <w:r w:rsidR="00875DFB">
        <w:rPr>
          <w:szCs w:val="22"/>
        </w:rPr>
        <w:t>IGC</w:t>
      </w:r>
      <w:r w:rsidR="00765836" w:rsidRPr="00765836">
        <w:rPr>
          <w:szCs w:val="22"/>
        </w:rPr>
        <w:t xml:space="preserve"> </w:t>
      </w:r>
      <w:r w:rsidR="00875DFB">
        <w:rPr>
          <w:szCs w:val="22"/>
        </w:rPr>
        <w:t>of</w:t>
      </w:r>
      <w:r w:rsidR="00765836" w:rsidRPr="00765836">
        <w:rPr>
          <w:szCs w:val="22"/>
        </w:rPr>
        <w:t xml:space="preserve"> the origins of the IGC, which was established to address gaps in the IP system with respect </w:t>
      </w:r>
      <w:r w:rsidR="00875DFB">
        <w:rPr>
          <w:szCs w:val="22"/>
        </w:rPr>
        <w:t xml:space="preserve">to </w:t>
      </w:r>
      <w:r w:rsidR="00765836" w:rsidRPr="00765836">
        <w:rPr>
          <w:szCs w:val="22"/>
        </w:rPr>
        <w:t>Indigenous Peoples</w:t>
      </w:r>
      <w:r w:rsidR="00875DFB">
        <w:rPr>
          <w:szCs w:val="22"/>
        </w:rPr>
        <w:t>’</w:t>
      </w:r>
      <w:r w:rsidR="00765836" w:rsidRPr="00765836">
        <w:rPr>
          <w:szCs w:val="22"/>
        </w:rPr>
        <w:t xml:space="preserve"> rights.  </w:t>
      </w:r>
      <w:r w:rsidR="00875DFB">
        <w:rPr>
          <w:szCs w:val="22"/>
        </w:rPr>
        <w:t>The</w:t>
      </w:r>
      <w:r w:rsidR="00765836" w:rsidRPr="00765836">
        <w:rPr>
          <w:szCs w:val="22"/>
        </w:rPr>
        <w:t xml:space="preserve"> purpose </w:t>
      </w:r>
      <w:r w:rsidR="00875DFB">
        <w:rPr>
          <w:szCs w:val="22"/>
        </w:rPr>
        <w:t>had been</w:t>
      </w:r>
      <w:r w:rsidR="00765836" w:rsidRPr="00765836">
        <w:rPr>
          <w:szCs w:val="22"/>
        </w:rPr>
        <w:t xml:space="preserve"> to consider mechanisms for safeguarding Indigenous Peoples</w:t>
      </w:r>
      <w:r w:rsidR="00875DFB">
        <w:rPr>
          <w:szCs w:val="22"/>
        </w:rPr>
        <w:t>’</w:t>
      </w:r>
      <w:r w:rsidR="00765836" w:rsidRPr="00765836">
        <w:rPr>
          <w:szCs w:val="22"/>
        </w:rPr>
        <w:t xml:space="preserve"> rights, </w:t>
      </w:r>
      <w:r w:rsidR="00875DFB">
        <w:rPr>
          <w:szCs w:val="22"/>
        </w:rPr>
        <w:t xml:space="preserve">and to </w:t>
      </w:r>
      <w:r w:rsidR="00765836" w:rsidRPr="00765836">
        <w:rPr>
          <w:szCs w:val="22"/>
        </w:rPr>
        <w:t>facilitat</w:t>
      </w:r>
      <w:r w:rsidR="00875DFB">
        <w:rPr>
          <w:szCs w:val="22"/>
        </w:rPr>
        <w:t>e</w:t>
      </w:r>
      <w:r w:rsidR="00765836" w:rsidRPr="00765836">
        <w:rPr>
          <w:szCs w:val="22"/>
        </w:rPr>
        <w:t xml:space="preserve"> control, development and dissemination of </w:t>
      </w:r>
      <w:r w:rsidR="00875DFB">
        <w:rPr>
          <w:szCs w:val="22"/>
        </w:rPr>
        <w:t>Indigenous Peoples’</w:t>
      </w:r>
      <w:r w:rsidR="00765836" w:rsidRPr="00765836">
        <w:rPr>
          <w:szCs w:val="22"/>
        </w:rPr>
        <w:t xml:space="preserve"> information and GRs.  He also acknowledged the Indigenous </w:t>
      </w:r>
      <w:proofErr w:type="gramStart"/>
      <w:r w:rsidR="00765836" w:rsidRPr="00765836">
        <w:rPr>
          <w:szCs w:val="22"/>
        </w:rPr>
        <w:t>Peoples’</w:t>
      </w:r>
      <w:proofErr w:type="gramEnd"/>
      <w:r w:rsidR="00765836" w:rsidRPr="00765836">
        <w:rPr>
          <w:szCs w:val="22"/>
        </w:rPr>
        <w:t xml:space="preserve"> continued customary use, development and exchange of GRs with other tribal nations and communities.  </w:t>
      </w:r>
      <w:r w:rsidR="00875DFB">
        <w:rPr>
          <w:szCs w:val="22"/>
        </w:rPr>
        <w:t xml:space="preserve">Therefore, </w:t>
      </w:r>
      <w:r w:rsidR="00765836" w:rsidRPr="00765836">
        <w:rPr>
          <w:szCs w:val="22"/>
        </w:rPr>
        <w:t>the objectives of the instrument should go beyond merely enhancing the efficacy of the IP system itself.  He general</w:t>
      </w:r>
      <w:r w:rsidR="00875DFB">
        <w:rPr>
          <w:szCs w:val="22"/>
        </w:rPr>
        <w:t>ly</w:t>
      </w:r>
      <w:r w:rsidR="00765836" w:rsidRPr="00765836">
        <w:rPr>
          <w:szCs w:val="22"/>
        </w:rPr>
        <w:t xml:space="preserve"> agree</w:t>
      </w:r>
      <w:r w:rsidR="00875DFB">
        <w:rPr>
          <w:szCs w:val="22"/>
        </w:rPr>
        <w:t>d</w:t>
      </w:r>
      <w:r w:rsidR="00765836" w:rsidRPr="00765836">
        <w:rPr>
          <w:szCs w:val="22"/>
        </w:rPr>
        <w:t xml:space="preserve"> with the Delegation of India</w:t>
      </w:r>
      <w:r w:rsidR="00EC61BF">
        <w:rPr>
          <w:szCs w:val="22"/>
        </w:rPr>
        <w:t xml:space="preserve"> on </w:t>
      </w:r>
      <w:r w:rsidR="00765836" w:rsidRPr="00765836">
        <w:rPr>
          <w:szCs w:val="22"/>
        </w:rPr>
        <w:t>the minimum standards for th</w:t>
      </w:r>
      <w:r w:rsidR="00EC61BF">
        <w:rPr>
          <w:szCs w:val="22"/>
        </w:rPr>
        <w:t>o</w:t>
      </w:r>
      <w:r w:rsidR="00765836" w:rsidRPr="00765836">
        <w:rPr>
          <w:szCs w:val="22"/>
        </w:rPr>
        <w:t>se objectives</w:t>
      </w:r>
      <w:r w:rsidR="00EC61BF">
        <w:rPr>
          <w:szCs w:val="22"/>
        </w:rPr>
        <w:t xml:space="preserve">, one of which </w:t>
      </w:r>
      <w:r w:rsidR="00765836" w:rsidRPr="00765836">
        <w:rPr>
          <w:szCs w:val="22"/>
        </w:rPr>
        <w:t xml:space="preserve">should </w:t>
      </w:r>
      <w:r w:rsidR="00EC61BF">
        <w:rPr>
          <w:szCs w:val="22"/>
        </w:rPr>
        <w:t xml:space="preserve">be to </w:t>
      </w:r>
      <w:r w:rsidR="00765836" w:rsidRPr="00765836">
        <w:rPr>
          <w:szCs w:val="22"/>
        </w:rPr>
        <w:t xml:space="preserve">contribute to the protection of GRs and </w:t>
      </w:r>
      <w:proofErr w:type="spellStart"/>
      <w:r w:rsidR="00765836" w:rsidRPr="00765836">
        <w:rPr>
          <w:szCs w:val="22"/>
        </w:rPr>
        <w:t>aTK</w:t>
      </w:r>
      <w:proofErr w:type="spellEnd"/>
      <w:r w:rsidR="00765836" w:rsidRPr="00765836">
        <w:rPr>
          <w:szCs w:val="22"/>
        </w:rPr>
        <w:t xml:space="preserve"> within the IP system.  </w:t>
      </w:r>
      <w:r w:rsidR="00EC61BF">
        <w:rPr>
          <w:szCs w:val="22"/>
        </w:rPr>
        <w:t>T</w:t>
      </w:r>
      <w:r w:rsidR="00765836" w:rsidRPr="00765836">
        <w:rPr>
          <w:szCs w:val="22"/>
        </w:rPr>
        <w:t xml:space="preserve">he Indigenous Caucus would draft and share </w:t>
      </w:r>
      <w:r w:rsidR="00EC61BF">
        <w:rPr>
          <w:szCs w:val="22"/>
        </w:rPr>
        <w:t>a</w:t>
      </w:r>
      <w:r w:rsidR="00765836" w:rsidRPr="00765836">
        <w:rPr>
          <w:szCs w:val="22"/>
        </w:rPr>
        <w:t xml:space="preserve"> text</w:t>
      </w:r>
      <w:r w:rsidR="00EC61BF">
        <w:rPr>
          <w:szCs w:val="22"/>
        </w:rPr>
        <w:t xml:space="preserve"> later</w:t>
      </w:r>
      <w:r w:rsidR="00765836" w:rsidRPr="00765836">
        <w:rPr>
          <w:szCs w:val="22"/>
        </w:rPr>
        <w:t xml:space="preserve">.  </w:t>
      </w:r>
      <w:r w:rsidR="00EC61BF">
        <w:rPr>
          <w:szCs w:val="22"/>
        </w:rPr>
        <w:t>The</w:t>
      </w:r>
      <w:r w:rsidR="00765836" w:rsidRPr="00765836">
        <w:rPr>
          <w:szCs w:val="22"/>
        </w:rPr>
        <w:t xml:space="preserve"> proposed approaches would involve discussions on elements</w:t>
      </w:r>
      <w:r w:rsidR="00EC61BF">
        <w:rPr>
          <w:szCs w:val="22"/>
        </w:rPr>
        <w:t>,</w:t>
      </w:r>
      <w:r w:rsidR="00765836" w:rsidRPr="00765836">
        <w:rPr>
          <w:szCs w:val="22"/>
        </w:rPr>
        <w:t xml:space="preserve"> such </w:t>
      </w:r>
      <w:r w:rsidR="00EC61BF">
        <w:rPr>
          <w:szCs w:val="22"/>
        </w:rPr>
        <w:t xml:space="preserve">as </w:t>
      </w:r>
      <w:r w:rsidR="00765836" w:rsidRPr="00765836">
        <w:rPr>
          <w:szCs w:val="22"/>
        </w:rPr>
        <w:t xml:space="preserve">FPIC. </w:t>
      </w:r>
    </w:p>
    <w:p w14:paraId="11421DF3" w14:textId="77777777" w:rsidR="00765836" w:rsidRPr="00765836" w:rsidRDefault="00765836" w:rsidP="00765836">
      <w:pPr>
        <w:rPr>
          <w:szCs w:val="22"/>
        </w:rPr>
      </w:pPr>
    </w:p>
    <w:p w14:paraId="3083B5AA" w14:textId="7FE50D10"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Japan </w:t>
      </w:r>
      <w:r w:rsidR="00F65776">
        <w:rPr>
          <w:szCs w:val="22"/>
        </w:rPr>
        <w:t>supported</w:t>
      </w:r>
      <w:r w:rsidR="00765836" w:rsidRPr="00765836">
        <w:rPr>
          <w:szCs w:val="22"/>
        </w:rPr>
        <w:t xml:space="preserve"> the current wording of Article 1.  Regarding the </w:t>
      </w:r>
      <w:r w:rsidR="00F65776">
        <w:rPr>
          <w:szCs w:val="22"/>
        </w:rPr>
        <w:t xml:space="preserve">proposal made by the </w:t>
      </w:r>
      <w:r w:rsidR="00765836" w:rsidRPr="00765836">
        <w:rPr>
          <w:szCs w:val="22"/>
        </w:rPr>
        <w:t xml:space="preserve">Delegation of India, which aimed to contribute to the protection of GRs and </w:t>
      </w:r>
      <w:proofErr w:type="spellStart"/>
      <w:r w:rsidR="00765836" w:rsidRPr="00765836">
        <w:rPr>
          <w:szCs w:val="22"/>
        </w:rPr>
        <w:t>aTK</w:t>
      </w:r>
      <w:proofErr w:type="spellEnd"/>
      <w:r w:rsidR="00765836" w:rsidRPr="00765836">
        <w:rPr>
          <w:szCs w:val="22"/>
        </w:rPr>
        <w:t xml:space="preserve"> within the IP system, the Delegation held a different perspective.  It argued that the term </w:t>
      </w:r>
      <w:r w:rsidR="00F65776">
        <w:rPr>
          <w:szCs w:val="22"/>
        </w:rPr>
        <w:t>“</w:t>
      </w:r>
      <w:r w:rsidR="00765836" w:rsidRPr="00765836">
        <w:rPr>
          <w:szCs w:val="22"/>
        </w:rPr>
        <w:t>IP system</w:t>
      </w:r>
      <w:r w:rsidR="00F65776">
        <w:rPr>
          <w:szCs w:val="22"/>
        </w:rPr>
        <w:t>”</w:t>
      </w:r>
      <w:r w:rsidR="00765836" w:rsidRPr="00765836">
        <w:rPr>
          <w:szCs w:val="22"/>
        </w:rPr>
        <w:t xml:space="preserve"> was inappropriate within this article.  </w:t>
      </w:r>
      <w:r w:rsidR="00F65776">
        <w:rPr>
          <w:szCs w:val="22"/>
        </w:rPr>
        <w:t>T</w:t>
      </w:r>
      <w:r w:rsidR="00765836" w:rsidRPr="00765836">
        <w:rPr>
          <w:szCs w:val="22"/>
        </w:rPr>
        <w:t xml:space="preserve">his instrument focused on disclosure requirements, and it was crucial to maintain consistency in both objectives and content throughout the instrument.  </w:t>
      </w:r>
    </w:p>
    <w:p w14:paraId="47DD120D" w14:textId="77777777" w:rsidR="00765836" w:rsidRPr="00765836" w:rsidRDefault="00765836" w:rsidP="00765836">
      <w:pPr>
        <w:rPr>
          <w:szCs w:val="22"/>
        </w:rPr>
      </w:pPr>
    </w:p>
    <w:p w14:paraId="070A47A8" w14:textId="296FE314"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China support</w:t>
      </w:r>
      <w:r w:rsidR="00440798">
        <w:rPr>
          <w:szCs w:val="22"/>
        </w:rPr>
        <w:t>ed</w:t>
      </w:r>
      <w:r w:rsidR="00765836" w:rsidRPr="00765836">
        <w:rPr>
          <w:szCs w:val="22"/>
        </w:rPr>
        <w:t xml:space="preserve"> the current version of Article 1.  In addition, it expressed a willingness to remain flexible and open to improvements.  Article 1 expressed the overall scope and purpose of the instrument effectively.  Regarding the preamble, the Delegation pointed out the similarity between paragraph </w:t>
      </w:r>
      <w:r w:rsidR="00440798">
        <w:rPr>
          <w:szCs w:val="22"/>
        </w:rPr>
        <w:t>(</w:t>
      </w:r>
      <w:r w:rsidR="00765836" w:rsidRPr="00765836">
        <w:rPr>
          <w:szCs w:val="22"/>
        </w:rPr>
        <w:t xml:space="preserve">a) and </w:t>
      </w:r>
      <w:r w:rsidR="00440798">
        <w:rPr>
          <w:szCs w:val="22"/>
        </w:rPr>
        <w:t>(</w:t>
      </w:r>
      <w:r w:rsidR="00765836" w:rsidRPr="00765836">
        <w:rPr>
          <w:szCs w:val="22"/>
        </w:rPr>
        <w:t>b) of Article</w:t>
      </w:r>
      <w:r w:rsidR="00440798">
        <w:rPr>
          <w:szCs w:val="22"/>
        </w:rPr>
        <w:t xml:space="preserve"> 1</w:t>
      </w:r>
      <w:r w:rsidR="00765836" w:rsidRPr="00765836">
        <w:rPr>
          <w:szCs w:val="22"/>
        </w:rPr>
        <w:t xml:space="preserve"> with paragraphs 1 and 2 of the </w:t>
      </w:r>
      <w:proofErr w:type="gramStart"/>
      <w:r w:rsidR="00765836" w:rsidRPr="00765836">
        <w:rPr>
          <w:szCs w:val="22"/>
        </w:rPr>
        <w:t>preamble</w:t>
      </w:r>
      <w:proofErr w:type="gramEnd"/>
      <w:r w:rsidR="00765836" w:rsidRPr="00765836">
        <w:rPr>
          <w:szCs w:val="22"/>
        </w:rPr>
        <w:t xml:space="preserve">.  </w:t>
      </w:r>
      <w:r w:rsidR="00440798">
        <w:rPr>
          <w:szCs w:val="22"/>
        </w:rPr>
        <w:t>It</w:t>
      </w:r>
      <w:r w:rsidR="00765836" w:rsidRPr="00765836">
        <w:rPr>
          <w:szCs w:val="22"/>
        </w:rPr>
        <w:t xml:space="preserve"> reiterated its proposal to mention the “</w:t>
      </w:r>
      <w:r w:rsidR="00440798">
        <w:rPr>
          <w:szCs w:val="22"/>
        </w:rPr>
        <w:t>IP</w:t>
      </w:r>
      <w:r w:rsidR="00765836" w:rsidRPr="00765836">
        <w:rPr>
          <w:szCs w:val="22"/>
        </w:rPr>
        <w:t xml:space="preserve"> system” instead of “patent system” </w:t>
      </w:r>
      <w:proofErr w:type="gramStart"/>
      <w:r w:rsidR="00765836" w:rsidRPr="00765836">
        <w:rPr>
          <w:szCs w:val="22"/>
        </w:rPr>
        <w:t>in order to</w:t>
      </w:r>
      <w:proofErr w:type="gramEnd"/>
      <w:r w:rsidR="00765836" w:rsidRPr="00765836">
        <w:rPr>
          <w:szCs w:val="22"/>
        </w:rPr>
        <w:t xml:space="preserve"> make the instrument more comprehensive and inclusive.  </w:t>
      </w:r>
    </w:p>
    <w:p w14:paraId="2B8E83B2" w14:textId="77777777" w:rsidR="00765836" w:rsidRPr="00765836" w:rsidRDefault="00765836" w:rsidP="00765836">
      <w:pPr>
        <w:rPr>
          <w:szCs w:val="22"/>
        </w:rPr>
      </w:pPr>
    </w:p>
    <w:p w14:paraId="155F1411" w14:textId="2A23B649"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India wished to withdraw some of its proposed wording for Article 1, as contained in WIPO/GRTKF/IC/SS/GE/23/3, which was “to contribute to the protection of GRs in the </w:t>
      </w:r>
      <w:r w:rsidR="0004772C">
        <w:rPr>
          <w:szCs w:val="22"/>
        </w:rPr>
        <w:t>IP</w:t>
      </w:r>
      <w:r w:rsidR="00765836" w:rsidRPr="00765836">
        <w:rPr>
          <w:szCs w:val="22"/>
        </w:rPr>
        <w:t xml:space="preserve"> system”.  It suggested the new wording “to contribute to the protection of GRs in </w:t>
      </w:r>
      <w:r w:rsidR="00295634">
        <w:rPr>
          <w:szCs w:val="22"/>
        </w:rPr>
        <w:t xml:space="preserve">the </w:t>
      </w:r>
      <w:r w:rsidR="00765836" w:rsidRPr="00765836">
        <w:rPr>
          <w:szCs w:val="22"/>
        </w:rPr>
        <w:t xml:space="preserve">patent system”. </w:t>
      </w:r>
    </w:p>
    <w:p w14:paraId="7B917FD4" w14:textId="77777777" w:rsidR="00765836" w:rsidRPr="00765836" w:rsidRDefault="00765836" w:rsidP="00765836">
      <w:pPr>
        <w:rPr>
          <w:szCs w:val="22"/>
        </w:rPr>
      </w:pPr>
    </w:p>
    <w:p w14:paraId="17E1D5F0" w14:textId="093844B6"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Mexico highlighted the importance of including a new paragraph that read as follows</w:t>
      </w:r>
      <w:proofErr w:type="gramStart"/>
      <w:r w:rsidR="00765836" w:rsidRPr="00765836">
        <w:rPr>
          <w:szCs w:val="22"/>
        </w:rPr>
        <w:t xml:space="preserve">: </w:t>
      </w:r>
      <w:r w:rsidR="001C516B">
        <w:rPr>
          <w:szCs w:val="22"/>
        </w:rPr>
        <w:t xml:space="preserve"> “</w:t>
      </w:r>
      <w:proofErr w:type="gramEnd"/>
      <w:r w:rsidR="00765836" w:rsidRPr="00765836">
        <w:rPr>
          <w:szCs w:val="22"/>
        </w:rPr>
        <w:t>contribute to the protection of the collective rights of Indigenous Peoples</w:t>
      </w:r>
      <w:r w:rsidR="001C516B">
        <w:rPr>
          <w:szCs w:val="22"/>
        </w:rPr>
        <w:t xml:space="preserve">, and </w:t>
      </w:r>
      <w:r w:rsidR="00765836" w:rsidRPr="00765836">
        <w:rPr>
          <w:szCs w:val="22"/>
        </w:rPr>
        <w:t xml:space="preserve">GRs and </w:t>
      </w:r>
      <w:proofErr w:type="spellStart"/>
      <w:r w:rsidR="001C516B">
        <w:rPr>
          <w:szCs w:val="22"/>
        </w:rPr>
        <w:t>a</w:t>
      </w:r>
      <w:r w:rsidR="00765836" w:rsidRPr="00765836">
        <w:rPr>
          <w:szCs w:val="22"/>
        </w:rPr>
        <w:t>TK</w:t>
      </w:r>
      <w:proofErr w:type="spellEnd"/>
      <w:r w:rsidR="00765836" w:rsidRPr="00765836">
        <w:rPr>
          <w:szCs w:val="22"/>
        </w:rPr>
        <w:t xml:space="preserve"> in the IP system”. </w:t>
      </w:r>
      <w:r w:rsidR="001C516B">
        <w:rPr>
          <w:szCs w:val="22"/>
        </w:rPr>
        <w:t xml:space="preserve"> It</w:t>
      </w:r>
      <w:r w:rsidR="00765836" w:rsidRPr="00765836">
        <w:rPr>
          <w:szCs w:val="22"/>
        </w:rPr>
        <w:t xml:space="preserve"> proposed an addition to sub-paragraph </w:t>
      </w:r>
      <w:r w:rsidR="001C516B">
        <w:rPr>
          <w:szCs w:val="22"/>
        </w:rPr>
        <w:t>(</w:t>
      </w:r>
      <w:r w:rsidR="00765836" w:rsidRPr="00765836">
        <w:rPr>
          <w:szCs w:val="22"/>
        </w:rPr>
        <w:t>b), suggesting the inclusion of the sentence" of the Indigenous People</w:t>
      </w:r>
      <w:r w:rsidR="001C516B">
        <w:rPr>
          <w:szCs w:val="22"/>
        </w:rPr>
        <w:t>s</w:t>
      </w:r>
      <w:r w:rsidR="00765836" w:rsidRPr="00765836">
        <w:rPr>
          <w:szCs w:val="22"/>
        </w:rPr>
        <w:t xml:space="preserve"> with the purpose to achieve access </w:t>
      </w:r>
      <w:r w:rsidR="001C516B">
        <w:rPr>
          <w:szCs w:val="22"/>
        </w:rPr>
        <w:t>and benefit-sharing</w:t>
      </w:r>
      <w:r w:rsidR="00765836" w:rsidRPr="00765836">
        <w:rPr>
          <w:szCs w:val="22"/>
        </w:rPr>
        <w:t>”</w:t>
      </w:r>
      <w:r w:rsidR="001C516B">
        <w:rPr>
          <w:szCs w:val="22"/>
        </w:rPr>
        <w:t xml:space="preserve"> at the end</w:t>
      </w:r>
      <w:r w:rsidR="00765836" w:rsidRPr="00765836">
        <w:rPr>
          <w:szCs w:val="22"/>
        </w:rPr>
        <w:t>.</w:t>
      </w:r>
    </w:p>
    <w:p w14:paraId="4DD91DA5" w14:textId="77777777" w:rsidR="00765836" w:rsidRPr="00765836" w:rsidRDefault="00765836" w:rsidP="00765836">
      <w:pPr>
        <w:rPr>
          <w:szCs w:val="22"/>
        </w:rPr>
      </w:pPr>
    </w:p>
    <w:p w14:paraId="1D532B65" w14:textId="2DDC1BF6" w:rsidR="00765836" w:rsidRPr="00765836" w:rsidRDefault="00484341"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the Russian Federation support</w:t>
      </w:r>
      <w:r w:rsidR="005F357E">
        <w:rPr>
          <w:szCs w:val="22"/>
        </w:rPr>
        <w:t>ed</w:t>
      </w:r>
      <w:r w:rsidR="00765836" w:rsidRPr="00765836">
        <w:rPr>
          <w:szCs w:val="22"/>
        </w:rPr>
        <w:t xml:space="preserve"> the current wording of Article 1.  </w:t>
      </w:r>
      <w:r w:rsidR="005F357E">
        <w:rPr>
          <w:szCs w:val="22"/>
        </w:rPr>
        <w:t>T</w:t>
      </w:r>
      <w:r w:rsidR="00765836" w:rsidRPr="00765836">
        <w:rPr>
          <w:szCs w:val="22"/>
        </w:rPr>
        <w:t xml:space="preserve">he objectives were succinctly and clearly stated, and the article did not contain provisions that </w:t>
      </w:r>
      <w:r w:rsidR="005F357E">
        <w:rPr>
          <w:szCs w:val="22"/>
        </w:rPr>
        <w:t>had been</w:t>
      </w:r>
      <w:r w:rsidR="00765836" w:rsidRPr="00765836">
        <w:rPr>
          <w:szCs w:val="22"/>
        </w:rPr>
        <w:t xml:space="preserve"> already covered by </w:t>
      </w:r>
      <w:r w:rsidR="00A20C6F">
        <w:rPr>
          <w:szCs w:val="22"/>
        </w:rPr>
        <w:t xml:space="preserve">other </w:t>
      </w:r>
      <w:r w:rsidR="00765836" w:rsidRPr="00765836">
        <w:rPr>
          <w:szCs w:val="22"/>
        </w:rPr>
        <w:t>international agreements or unrelated to the patent system.  It emphasized th</w:t>
      </w:r>
      <w:r w:rsidR="00A20C6F">
        <w:rPr>
          <w:szCs w:val="22"/>
        </w:rPr>
        <w:t>at</w:t>
      </w:r>
      <w:r w:rsidR="00765836" w:rsidRPr="00765836">
        <w:rPr>
          <w:szCs w:val="22"/>
        </w:rPr>
        <w:t xml:space="preserve"> the term </w:t>
      </w:r>
      <w:r w:rsidR="00AD3E25">
        <w:rPr>
          <w:szCs w:val="22"/>
        </w:rPr>
        <w:t>“</w:t>
      </w:r>
      <w:r w:rsidR="00765836" w:rsidRPr="00765836">
        <w:rPr>
          <w:szCs w:val="22"/>
        </w:rPr>
        <w:t>enhancing the efficacy</w:t>
      </w:r>
      <w:r w:rsidR="00AD3E25">
        <w:rPr>
          <w:szCs w:val="22"/>
        </w:rPr>
        <w:t xml:space="preserve">” </w:t>
      </w:r>
      <w:r w:rsidR="00A20C6F">
        <w:rPr>
          <w:szCs w:val="22"/>
        </w:rPr>
        <w:t xml:space="preserve">should make it clear that a disclosure requirement implemented at the national level should be effective, </w:t>
      </w:r>
      <w:proofErr w:type="gramStart"/>
      <w:r w:rsidR="00765836" w:rsidRPr="00765836">
        <w:rPr>
          <w:szCs w:val="22"/>
        </w:rPr>
        <w:t>practical</w:t>
      </w:r>
      <w:proofErr w:type="gramEnd"/>
      <w:r w:rsidR="00A20C6F">
        <w:rPr>
          <w:szCs w:val="22"/>
        </w:rPr>
        <w:t xml:space="preserve"> and </w:t>
      </w:r>
      <w:r w:rsidR="00765836" w:rsidRPr="00765836">
        <w:rPr>
          <w:szCs w:val="22"/>
        </w:rPr>
        <w:t>eas</w:t>
      </w:r>
      <w:r w:rsidR="00A20C6F">
        <w:rPr>
          <w:szCs w:val="22"/>
        </w:rPr>
        <w:t xml:space="preserve">ily </w:t>
      </w:r>
      <w:r w:rsidR="00765836" w:rsidRPr="00765836">
        <w:rPr>
          <w:szCs w:val="22"/>
        </w:rPr>
        <w:t>implementa</w:t>
      </w:r>
      <w:r w:rsidR="00A20C6F">
        <w:rPr>
          <w:szCs w:val="22"/>
        </w:rPr>
        <w:t>ble</w:t>
      </w:r>
      <w:r w:rsidR="00765836" w:rsidRPr="00765836">
        <w:rPr>
          <w:szCs w:val="22"/>
        </w:rPr>
        <w:t xml:space="preserve">, and not </w:t>
      </w:r>
      <w:r w:rsidR="00A20C6F">
        <w:rPr>
          <w:szCs w:val="22"/>
        </w:rPr>
        <w:t xml:space="preserve">result in </w:t>
      </w:r>
      <w:r w:rsidR="00765836" w:rsidRPr="00765836">
        <w:rPr>
          <w:szCs w:val="22"/>
        </w:rPr>
        <w:t>overly burdensome</w:t>
      </w:r>
      <w:r w:rsidR="00A20C6F">
        <w:rPr>
          <w:szCs w:val="22"/>
        </w:rPr>
        <w:t xml:space="preserve"> transaction costs</w:t>
      </w:r>
      <w:r w:rsidR="00765836" w:rsidRPr="00765836">
        <w:rPr>
          <w:szCs w:val="22"/>
        </w:rPr>
        <w:t xml:space="preserve">.  It had no objections to the </w:t>
      </w:r>
      <w:r w:rsidR="00AD3E25">
        <w:rPr>
          <w:szCs w:val="22"/>
        </w:rPr>
        <w:t xml:space="preserve">proposal made by the </w:t>
      </w:r>
      <w:r w:rsidR="00765836" w:rsidRPr="00765836">
        <w:rPr>
          <w:szCs w:val="22"/>
        </w:rPr>
        <w:t>Delegation of India</w:t>
      </w:r>
      <w:r w:rsidR="00AD3E25">
        <w:rPr>
          <w:szCs w:val="22"/>
        </w:rPr>
        <w:t xml:space="preserve"> </w:t>
      </w:r>
      <w:r w:rsidR="00765836" w:rsidRPr="00765836">
        <w:rPr>
          <w:szCs w:val="22"/>
        </w:rPr>
        <w:t xml:space="preserve">regarding the use of the term </w:t>
      </w:r>
      <w:r w:rsidR="00AD3E25">
        <w:rPr>
          <w:szCs w:val="22"/>
        </w:rPr>
        <w:t>“</w:t>
      </w:r>
      <w:r w:rsidR="00765836" w:rsidRPr="00765836">
        <w:rPr>
          <w:szCs w:val="22"/>
        </w:rPr>
        <w:t>IP system</w:t>
      </w:r>
      <w:r w:rsidR="00AD3E25">
        <w:rPr>
          <w:szCs w:val="22"/>
        </w:rPr>
        <w:t>”</w:t>
      </w:r>
      <w:r w:rsidR="00765836" w:rsidRPr="00765836">
        <w:rPr>
          <w:szCs w:val="22"/>
        </w:rPr>
        <w:t xml:space="preserve">.  However, it pointed out some inconsistencies in the terms used.  In </w:t>
      </w:r>
      <w:r w:rsidR="00AD3E25">
        <w:rPr>
          <w:szCs w:val="22"/>
        </w:rPr>
        <w:t xml:space="preserve">the </w:t>
      </w:r>
      <w:r w:rsidR="00765836" w:rsidRPr="00765836">
        <w:rPr>
          <w:szCs w:val="22"/>
        </w:rPr>
        <w:t>chapeau</w:t>
      </w:r>
      <w:r w:rsidR="00AD3E25">
        <w:rPr>
          <w:szCs w:val="22"/>
        </w:rPr>
        <w:t xml:space="preserve"> of</w:t>
      </w:r>
      <w:r w:rsidR="00AD3E25" w:rsidRPr="00AD3E25">
        <w:rPr>
          <w:szCs w:val="22"/>
        </w:rPr>
        <w:t xml:space="preserve"> </w:t>
      </w:r>
      <w:r w:rsidR="00AD3E25" w:rsidRPr="00765836">
        <w:rPr>
          <w:szCs w:val="22"/>
        </w:rPr>
        <w:t>Article 1</w:t>
      </w:r>
      <w:r w:rsidR="00765836" w:rsidRPr="00765836">
        <w:rPr>
          <w:szCs w:val="22"/>
        </w:rPr>
        <w:t xml:space="preserve">, </w:t>
      </w:r>
      <w:r w:rsidR="00AD3E25">
        <w:rPr>
          <w:szCs w:val="22"/>
        </w:rPr>
        <w:t>the Delegation of India proposed to use “</w:t>
      </w:r>
      <w:r w:rsidR="00765836" w:rsidRPr="00765836">
        <w:rPr>
          <w:szCs w:val="22"/>
        </w:rPr>
        <w:t>IP system</w:t>
      </w:r>
      <w:r w:rsidR="00AD3E25">
        <w:rPr>
          <w:szCs w:val="22"/>
        </w:rPr>
        <w:t>”, though</w:t>
      </w:r>
      <w:r w:rsidR="00765836" w:rsidRPr="00765836">
        <w:rPr>
          <w:szCs w:val="22"/>
        </w:rPr>
        <w:t xml:space="preserve"> </w:t>
      </w:r>
      <w:r w:rsidR="00AD3E25">
        <w:rPr>
          <w:szCs w:val="22"/>
        </w:rPr>
        <w:t>“patent system”</w:t>
      </w:r>
      <w:r w:rsidR="00765836" w:rsidRPr="00765836">
        <w:rPr>
          <w:szCs w:val="22"/>
        </w:rPr>
        <w:t xml:space="preserve"> </w:t>
      </w:r>
      <w:r w:rsidR="00AD3E25">
        <w:rPr>
          <w:szCs w:val="22"/>
        </w:rPr>
        <w:t xml:space="preserve">had been proposed to be used </w:t>
      </w:r>
      <w:r w:rsidR="00765836" w:rsidRPr="00765836">
        <w:rPr>
          <w:szCs w:val="22"/>
        </w:rPr>
        <w:t xml:space="preserve">in paragraphs </w:t>
      </w:r>
      <w:r w:rsidR="00AD3E25">
        <w:rPr>
          <w:szCs w:val="22"/>
        </w:rPr>
        <w:t>(</w:t>
      </w:r>
      <w:r w:rsidR="00765836" w:rsidRPr="00765836">
        <w:rPr>
          <w:szCs w:val="22"/>
        </w:rPr>
        <w:t xml:space="preserve">a) and </w:t>
      </w:r>
      <w:r w:rsidR="00AD3E25">
        <w:rPr>
          <w:szCs w:val="22"/>
        </w:rPr>
        <w:t>(</w:t>
      </w:r>
      <w:r w:rsidR="00765836" w:rsidRPr="00765836">
        <w:rPr>
          <w:szCs w:val="22"/>
        </w:rPr>
        <w:t xml:space="preserve">b).  </w:t>
      </w:r>
      <w:r w:rsidR="00A20C6F">
        <w:rPr>
          <w:szCs w:val="22"/>
        </w:rPr>
        <w:t>Regarding Article 1, t</w:t>
      </w:r>
      <w:r w:rsidR="00765836" w:rsidRPr="00765836">
        <w:rPr>
          <w:szCs w:val="22"/>
        </w:rPr>
        <w:t xml:space="preserve">he Delegation expressed </w:t>
      </w:r>
      <w:r w:rsidR="00AD3E25">
        <w:rPr>
          <w:szCs w:val="22"/>
        </w:rPr>
        <w:t>its</w:t>
      </w:r>
      <w:r w:rsidR="00765836" w:rsidRPr="00765836">
        <w:rPr>
          <w:szCs w:val="22"/>
        </w:rPr>
        <w:t xml:space="preserve"> flexibility and indicated </w:t>
      </w:r>
      <w:r w:rsidR="00AD3E25">
        <w:rPr>
          <w:szCs w:val="22"/>
        </w:rPr>
        <w:t xml:space="preserve">its </w:t>
      </w:r>
      <w:r w:rsidR="00765836" w:rsidRPr="00765836">
        <w:rPr>
          <w:szCs w:val="22"/>
        </w:rPr>
        <w:t>readiness to engage further in discussions.</w:t>
      </w:r>
    </w:p>
    <w:p w14:paraId="1AB47D1D" w14:textId="77777777" w:rsidR="00765836" w:rsidRPr="00765836" w:rsidRDefault="00765836" w:rsidP="00765836">
      <w:pPr>
        <w:rPr>
          <w:szCs w:val="22"/>
        </w:rPr>
      </w:pPr>
    </w:p>
    <w:p w14:paraId="19307696" w14:textId="12B3DF3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agreed with the wording of the first objective.  </w:t>
      </w:r>
      <w:r w:rsidR="00AD3E25">
        <w:rPr>
          <w:szCs w:val="22"/>
        </w:rPr>
        <w:t>I</w:t>
      </w:r>
      <w:r w:rsidR="00765836" w:rsidRPr="00765836">
        <w:rPr>
          <w:szCs w:val="22"/>
        </w:rPr>
        <w:t xml:space="preserve">t </w:t>
      </w:r>
      <w:r w:rsidR="00AD3E25">
        <w:rPr>
          <w:szCs w:val="22"/>
        </w:rPr>
        <w:t>proposed</w:t>
      </w:r>
      <w:r w:rsidR="00765836" w:rsidRPr="00765836">
        <w:rPr>
          <w:szCs w:val="22"/>
        </w:rPr>
        <w:t xml:space="preserve"> </w:t>
      </w:r>
      <w:r w:rsidR="00324FEE">
        <w:rPr>
          <w:szCs w:val="22"/>
        </w:rPr>
        <w:t xml:space="preserve">to </w:t>
      </w:r>
      <w:r w:rsidR="00765836" w:rsidRPr="00765836">
        <w:rPr>
          <w:szCs w:val="22"/>
        </w:rPr>
        <w:t xml:space="preserve">broaden the formulation of </w:t>
      </w:r>
      <w:r w:rsidR="00324FEE">
        <w:rPr>
          <w:szCs w:val="22"/>
        </w:rPr>
        <w:t xml:space="preserve">the </w:t>
      </w:r>
      <w:r w:rsidR="00765836" w:rsidRPr="00765836">
        <w:rPr>
          <w:szCs w:val="22"/>
        </w:rPr>
        <w:t>second objective which would read as follows</w:t>
      </w:r>
      <w:proofErr w:type="gramStart"/>
      <w:r w:rsidR="00765836" w:rsidRPr="00765836">
        <w:rPr>
          <w:szCs w:val="22"/>
        </w:rPr>
        <w:t>:</w:t>
      </w:r>
      <w:r w:rsidR="00324FEE">
        <w:rPr>
          <w:szCs w:val="22"/>
        </w:rPr>
        <w:t xml:space="preserve">  “</w:t>
      </w:r>
      <w:proofErr w:type="gramEnd"/>
      <w:r w:rsidR="00765836" w:rsidRPr="00765836">
        <w:rPr>
          <w:szCs w:val="22"/>
        </w:rPr>
        <w:t xml:space="preserve">prevent patents from being granted erroneously for </w:t>
      </w:r>
      <w:r w:rsidR="00324FEE">
        <w:rPr>
          <w:szCs w:val="22"/>
        </w:rPr>
        <w:t>inventions</w:t>
      </w:r>
      <w:r w:rsidR="00765836" w:rsidRPr="00765836">
        <w:rPr>
          <w:szCs w:val="22"/>
        </w:rPr>
        <w:t xml:space="preserve"> that are not novel or inventive or are offensive with regards to GRs and </w:t>
      </w:r>
      <w:proofErr w:type="spellStart"/>
      <w:r w:rsidR="00765836" w:rsidRPr="00765836">
        <w:rPr>
          <w:szCs w:val="22"/>
        </w:rPr>
        <w:t>aTK</w:t>
      </w:r>
      <w:proofErr w:type="spellEnd"/>
      <w:r w:rsidR="00765836" w:rsidRPr="00765836">
        <w:rPr>
          <w:szCs w:val="22"/>
        </w:rPr>
        <w:t xml:space="preserve">.” </w:t>
      </w:r>
    </w:p>
    <w:p w14:paraId="7342230B" w14:textId="77777777" w:rsidR="00765836" w:rsidRPr="00765836" w:rsidRDefault="00765836" w:rsidP="00765836">
      <w:pPr>
        <w:rPr>
          <w:szCs w:val="22"/>
        </w:rPr>
      </w:pPr>
    </w:p>
    <w:p w14:paraId="250F75A4" w14:textId="059DBA5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 re</w:t>
      </w:r>
      <w:r w:rsidR="003A4FFB">
        <w:rPr>
          <w:szCs w:val="22"/>
        </w:rPr>
        <w:t>called</w:t>
      </w:r>
      <w:r w:rsidR="00765836" w:rsidRPr="00765836">
        <w:rPr>
          <w:szCs w:val="22"/>
        </w:rPr>
        <w:t xml:space="preserve"> the</w:t>
      </w:r>
      <w:r w:rsidR="003A4FFB">
        <w:rPr>
          <w:szCs w:val="22"/>
        </w:rPr>
        <w:t xml:space="preserve"> decisions of the 2022</w:t>
      </w:r>
      <w:r w:rsidR="00765836" w:rsidRPr="00765836">
        <w:rPr>
          <w:szCs w:val="22"/>
        </w:rPr>
        <w:t xml:space="preserve"> General Assembly regarding the Diplomatic Conference.  </w:t>
      </w:r>
      <w:r w:rsidR="003A4FFB">
        <w:rPr>
          <w:szCs w:val="22"/>
        </w:rPr>
        <w:t>That</w:t>
      </w:r>
      <w:r w:rsidR="00765836" w:rsidRPr="00765836">
        <w:rPr>
          <w:szCs w:val="22"/>
        </w:rPr>
        <w:t xml:space="preserve"> decision </w:t>
      </w:r>
      <w:r w:rsidR="003A4FFB">
        <w:rPr>
          <w:szCs w:val="22"/>
        </w:rPr>
        <w:t>had been</w:t>
      </w:r>
      <w:r w:rsidR="00765836" w:rsidRPr="00765836">
        <w:rPr>
          <w:szCs w:val="22"/>
        </w:rPr>
        <w:t xml:space="preserve"> built on two foundations: </w:t>
      </w:r>
      <w:r w:rsidR="003A4FFB">
        <w:rPr>
          <w:szCs w:val="22"/>
        </w:rPr>
        <w:t xml:space="preserve"> </w:t>
      </w:r>
      <w:r w:rsidR="00765836" w:rsidRPr="00765836">
        <w:rPr>
          <w:szCs w:val="22"/>
        </w:rPr>
        <w:t>the Chair</w:t>
      </w:r>
      <w:r w:rsidR="003A4FFB">
        <w:rPr>
          <w:szCs w:val="22"/>
        </w:rPr>
        <w:t>’</w:t>
      </w:r>
      <w:r w:rsidR="00765836" w:rsidRPr="00765836">
        <w:rPr>
          <w:szCs w:val="22"/>
        </w:rPr>
        <w:t xml:space="preserve">s Text and the contributions of Member States.  Regarding Article 1, </w:t>
      </w:r>
      <w:r w:rsidR="003A4FFB">
        <w:rPr>
          <w:szCs w:val="22"/>
        </w:rPr>
        <w:t xml:space="preserve">it </w:t>
      </w:r>
      <w:r w:rsidR="00765836" w:rsidRPr="00765836">
        <w:rPr>
          <w:szCs w:val="22"/>
        </w:rPr>
        <w:t xml:space="preserve">proposed a slight modification of the text, </w:t>
      </w:r>
      <w:r w:rsidR="003A4FFB">
        <w:rPr>
          <w:szCs w:val="22"/>
        </w:rPr>
        <w:t>namely</w:t>
      </w:r>
      <w:r w:rsidR="00765836" w:rsidRPr="00765836">
        <w:rPr>
          <w:szCs w:val="22"/>
        </w:rPr>
        <w:t xml:space="preserve"> </w:t>
      </w:r>
      <w:r w:rsidR="003A4FFB">
        <w:rPr>
          <w:szCs w:val="22"/>
        </w:rPr>
        <w:t>“e</w:t>
      </w:r>
      <w:r w:rsidR="00765836" w:rsidRPr="00765836">
        <w:rPr>
          <w:szCs w:val="22"/>
        </w:rPr>
        <w:t xml:space="preserve">nhance the efficacy, transparency and quality of the patent system with regard to the protection of GRs and </w:t>
      </w:r>
      <w:proofErr w:type="spellStart"/>
      <w:r w:rsidR="00765836" w:rsidRPr="00765836">
        <w:rPr>
          <w:szCs w:val="22"/>
        </w:rPr>
        <w:t>aTK</w:t>
      </w:r>
      <w:proofErr w:type="spellEnd"/>
      <w:r w:rsidR="003A4FFB">
        <w:rPr>
          <w:szCs w:val="22"/>
        </w:rPr>
        <w:t>”</w:t>
      </w:r>
      <w:r w:rsidR="00765836" w:rsidRPr="00765836">
        <w:rPr>
          <w:szCs w:val="22"/>
        </w:rPr>
        <w:t xml:space="preserve">. </w:t>
      </w:r>
    </w:p>
    <w:p w14:paraId="5D20CD99" w14:textId="77777777" w:rsidR="00765836" w:rsidRPr="00765836" w:rsidRDefault="00765836" w:rsidP="00765836">
      <w:pPr>
        <w:rPr>
          <w:szCs w:val="22"/>
        </w:rPr>
      </w:pPr>
    </w:p>
    <w:p w14:paraId="4E7C4930" w14:textId="5536FF3C"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Ecuador conveyed its support for the original text with reference to the patent system.  </w:t>
      </w:r>
      <w:r w:rsidR="00D95D5E">
        <w:rPr>
          <w:szCs w:val="22"/>
        </w:rPr>
        <w:t xml:space="preserve">It </w:t>
      </w:r>
      <w:r w:rsidR="00765836" w:rsidRPr="00765836">
        <w:rPr>
          <w:szCs w:val="22"/>
        </w:rPr>
        <w:t xml:space="preserve">expressed flexibility, particularly in the context of Article 9, which provided room for expansion to other types of </w:t>
      </w:r>
      <w:r w:rsidR="00D95D5E">
        <w:rPr>
          <w:szCs w:val="22"/>
        </w:rPr>
        <w:t>IP</w:t>
      </w:r>
      <w:r w:rsidR="00765836" w:rsidRPr="00765836">
        <w:rPr>
          <w:szCs w:val="22"/>
        </w:rPr>
        <w:t xml:space="preserve">.  </w:t>
      </w:r>
    </w:p>
    <w:p w14:paraId="111091C7" w14:textId="77777777" w:rsidR="00765836" w:rsidRPr="00765836" w:rsidRDefault="00765836" w:rsidP="00765836">
      <w:pPr>
        <w:rPr>
          <w:szCs w:val="22"/>
        </w:rPr>
      </w:pPr>
    </w:p>
    <w:p w14:paraId="43B542E1" w14:textId="1504D29E" w:rsidR="00765836" w:rsidRPr="002948D3"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Samoa </w:t>
      </w:r>
      <w:r w:rsidR="002948D3">
        <w:rPr>
          <w:szCs w:val="22"/>
        </w:rPr>
        <w:t>agreed</w:t>
      </w:r>
      <w:r w:rsidR="00765836" w:rsidRPr="00765836">
        <w:rPr>
          <w:szCs w:val="22"/>
        </w:rPr>
        <w:t xml:space="preserve"> with the sentiments previously expressed by the Delegation of Ecuador.  </w:t>
      </w:r>
      <w:r w:rsidR="002948D3">
        <w:rPr>
          <w:szCs w:val="22"/>
        </w:rPr>
        <w:t>It</w:t>
      </w:r>
      <w:r w:rsidR="00765836" w:rsidRPr="00765836">
        <w:rPr>
          <w:szCs w:val="22"/>
        </w:rPr>
        <w:t xml:space="preserve"> support</w:t>
      </w:r>
      <w:r w:rsidR="002948D3">
        <w:rPr>
          <w:szCs w:val="22"/>
        </w:rPr>
        <w:t>ed</w:t>
      </w:r>
      <w:r w:rsidR="00765836" w:rsidRPr="00765836">
        <w:rPr>
          <w:szCs w:val="22"/>
        </w:rPr>
        <w:t xml:space="preserve"> the current formulation of Article 1</w:t>
      </w:r>
      <w:r w:rsidR="002948D3" w:rsidRPr="002948D3">
        <w:rPr>
          <w:szCs w:val="22"/>
        </w:rPr>
        <w:t xml:space="preserve">, which </w:t>
      </w:r>
      <w:r w:rsidR="00765836" w:rsidRPr="002948D3">
        <w:rPr>
          <w:szCs w:val="22"/>
        </w:rPr>
        <w:t xml:space="preserve">did not imply a lack of recognition for the need to protect TK, </w:t>
      </w:r>
      <w:proofErr w:type="spellStart"/>
      <w:r w:rsidR="00765836" w:rsidRPr="002948D3">
        <w:rPr>
          <w:szCs w:val="22"/>
        </w:rPr>
        <w:t>aTK</w:t>
      </w:r>
      <w:proofErr w:type="spellEnd"/>
      <w:r w:rsidR="00765836" w:rsidRPr="002948D3">
        <w:rPr>
          <w:szCs w:val="22"/>
        </w:rPr>
        <w:t xml:space="preserve"> and </w:t>
      </w:r>
      <w:r w:rsidR="002948D3" w:rsidRPr="002948D3">
        <w:rPr>
          <w:szCs w:val="22"/>
        </w:rPr>
        <w:t>TCEs</w:t>
      </w:r>
      <w:r w:rsidR="00765836" w:rsidRPr="002948D3">
        <w:rPr>
          <w:szCs w:val="22"/>
        </w:rPr>
        <w:t xml:space="preserve"> within IP systems in WIPO.  </w:t>
      </w:r>
      <w:r w:rsidR="002948D3">
        <w:rPr>
          <w:szCs w:val="22"/>
        </w:rPr>
        <w:t>It believed</w:t>
      </w:r>
      <w:r w:rsidR="00765836" w:rsidRPr="002948D3">
        <w:rPr>
          <w:szCs w:val="22"/>
        </w:rPr>
        <w:t xml:space="preserve"> that altering the current formulation from </w:t>
      </w:r>
      <w:r w:rsidR="002948D3">
        <w:rPr>
          <w:szCs w:val="22"/>
        </w:rPr>
        <w:t>“</w:t>
      </w:r>
      <w:r w:rsidR="00765836" w:rsidRPr="002948D3">
        <w:rPr>
          <w:szCs w:val="22"/>
        </w:rPr>
        <w:t>patent</w:t>
      </w:r>
      <w:r w:rsidR="002948D3">
        <w:rPr>
          <w:szCs w:val="22"/>
        </w:rPr>
        <w:t>”</w:t>
      </w:r>
      <w:r w:rsidR="00765836" w:rsidRPr="002948D3">
        <w:rPr>
          <w:szCs w:val="22"/>
        </w:rPr>
        <w:t xml:space="preserve"> to </w:t>
      </w:r>
      <w:r w:rsidR="002948D3">
        <w:rPr>
          <w:szCs w:val="22"/>
        </w:rPr>
        <w:t>“</w:t>
      </w:r>
      <w:r w:rsidR="00765836" w:rsidRPr="002948D3">
        <w:rPr>
          <w:szCs w:val="22"/>
        </w:rPr>
        <w:t>IP</w:t>
      </w:r>
      <w:r w:rsidR="002948D3">
        <w:rPr>
          <w:szCs w:val="22"/>
        </w:rPr>
        <w:t>”</w:t>
      </w:r>
      <w:r w:rsidR="00765836" w:rsidRPr="002948D3">
        <w:rPr>
          <w:szCs w:val="22"/>
        </w:rPr>
        <w:t xml:space="preserve"> to encompass other IP regimes would not be advisable.  </w:t>
      </w:r>
      <w:r w:rsidR="002948D3">
        <w:rPr>
          <w:szCs w:val="22"/>
        </w:rPr>
        <w:t>E</w:t>
      </w:r>
      <w:r w:rsidR="00765836" w:rsidRPr="002948D3">
        <w:rPr>
          <w:szCs w:val="22"/>
        </w:rPr>
        <w:t xml:space="preserve">ach type of IP regime had different requirements, and attempting to address them all within the current instrument would require a significant overhaul.  </w:t>
      </w:r>
    </w:p>
    <w:p w14:paraId="1BD38570" w14:textId="77777777" w:rsidR="00765836" w:rsidRPr="002948D3" w:rsidRDefault="00765836" w:rsidP="00765836">
      <w:pPr>
        <w:rPr>
          <w:szCs w:val="22"/>
        </w:rPr>
      </w:pPr>
    </w:p>
    <w:p w14:paraId="1CB2C90B" w14:textId="5B618B2E" w:rsidR="00765836" w:rsidRPr="00765836" w:rsidRDefault="00484341" w:rsidP="00765836">
      <w:pPr>
        <w:rPr>
          <w:szCs w:val="22"/>
        </w:rPr>
      </w:pPr>
      <w:r w:rsidRPr="002948D3">
        <w:rPr>
          <w:szCs w:val="22"/>
        </w:rPr>
        <w:fldChar w:fldCharType="begin"/>
      </w:r>
      <w:r w:rsidRPr="002948D3">
        <w:rPr>
          <w:szCs w:val="22"/>
        </w:rPr>
        <w:instrText xml:space="preserve"> AUTONUM  </w:instrText>
      </w:r>
      <w:r w:rsidRPr="002948D3">
        <w:rPr>
          <w:szCs w:val="22"/>
        </w:rPr>
        <w:fldChar w:fldCharType="end"/>
      </w:r>
      <w:r w:rsidRPr="002948D3">
        <w:rPr>
          <w:szCs w:val="22"/>
        </w:rPr>
        <w:tab/>
      </w:r>
      <w:r w:rsidR="00765836" w:rsidRPr="002948D3">
        <w:rPr>
          <w:szCs w:val="22"/>
        </w:rPr>
        <w:t xml:space="preserve">The Delegation of Australia </w:t>
      </w:r>
      <w:r w:rsidR="00B969B8">
        <w:rPr>
          <w:szCs w:val="22"/>
        </w:rPr>
        <w:t>supported</w:t>
      </w:r>
      <w:r w:rsidR="00765836" w:rsidRPr="002948D3">
        <w:rPr>
          <w:szCs w:val="22"/>
        </w:rPr>
        <w:t xml:space="preserve"> the current text.</w:t>
      </w:r>
      <w:r w:rsidR="00765836" w:rsidRPr="00765836">
        <w:rPr>
          <w:szCs w:val="22"/>
        </w:rPr>
        <w:t xml:space="preserve">  </w:t>
      </w:r>
      <w:r w:rsidR="00B969B8">
        <w:rPr>
          <w:szCs w:val="22"/>
        </w:rPr>
        <w:t>It</w:t>
      </w:r>
      <w:r w:rsidR="00765836" w:rsidRPr="00765836">
        <w:rPr>
          <w:szCs w:val="22"/>
        </w:rPr>
        <w:t xml:space="preserve"> also indicated its willingness to support </w:t>
      </w:r>
      <w:r w:rsidR="00B969B8">
        <w:rPr>
          <w:szCs w:val="22"/>
        </w:rPr>
        <w:t xml:space="preserve">the </w:t>
      </w:r>
      <w:r w:rsidR="00765836" w:rsidRPr="00765836">
        <w:rPr>
          <w:szCs w:val="22"/>
        </w:rPr>
        <w:t>proposal</w:t>
      </w:r>
      <w:r w:rsidR="00B969B8">
        <w:rPr>
          <w:szCs w:val="22"/>
        </w:rPr>
        <w:t xml:space="preserve"> on </w:t>
      </w:r>
      <w:r w:rsidR="00765836" w:rsidRPr="00765836">
        <w:rPr>
          <w:szCs w:val="22"/>
        </w:rPr>
        <w:t>add</w:t>
      </w:r>
      <w:r w:rsidR="00B969B8">
        <w:rPr>
          <w:szCs w:val="22"/>
        </w:rPr>
        <w:t>ing</w:t>
      </w:r>
      <w:r w:rsidR="00765836" w:rsidRPr="00765836">
        <w:rPr>
          <w:szCs w:val="22"/>
        </w:rPr>
        <w:t xml:space="preserve"> </w:t>
      </w:r>
      <w:r w:rsidR="00B969B8">
        <w:rPr>
          <w:szCs w:val="22"/>
        </w:rPr>
        <w:t xml:space="preserve">the reference to </w:t>
      </w:r>
      <w:r w:rsidR="00B969B8" w:rsidRPr="00765836">
        <w:rPr>
          <w:szCs w:val="22"/>
        </w:rPr>
        <w:t xml:space="preserve">the contribution to the protection of GRs and </w:t>
      </w:r>
      <w:proofErr w:type="spellStart"/>
      <w:r w:rsidR="00B969B8" w:rsidRPr="00765836">
        <w:rPr>
          <w:szCs w:val="22"/>
        </w:rPr>
        <w:t>aTK</w:t>
      </w:r>
      <w:proofErr w:type="spellEnd"/>
      <w:r w:rsidR="00B969B8" w:rsidRPr="00765836">
        <w:rPr>
          <w:szCs w:val="22"/>
        </w:rPr>
        <w:t xml:space="preserve"> </w:t>
      </w:r>
      <w:r w:rsidR="00765836" w:rsidRPr="00765836">
        <w:rPr>
          <w:szCs w:val="22"/>
        </w:rPr>
        <w:t>to the chapeau</w:t>
      </w:r>
      <w:r w:rsidR="00B969B8">
        <w:rPr>
          <w:szCs w:val="22"/>
        </w:rPr>
        <w:t>, which was proposed by the Delegation of India</w:t>
      </w:r>
      <w:r w:rsidR="00765836" w:rsidRPr="00765836">
        <w:rPr>
          <w:szCs w:val="22"/>
        </w:rPr>
        <w:t xml:space="preserve">.  </w:t>
      </w:r>
      <w:r w:rsidR="00B969B8">
        <w:rPr>
          <w:szCs w:val="22"/>
        </w:rPr>
        <w:t>That</w:t>
      </w:r>
      <w:r w:rsidR="00765836" w:rsidRPr="00765836">
        <w:rPr>
          <w:szCs w:val="22"/>
        </w:rPr>
        <w:t xml:space="preserve"> would help reflect that the intent of th</w:t>
      </w:r>
      <w:r w:rsidR="00B969B8">
        <w:rPr>
          <w:szCs w:val="22"/>
        </w:rPr>
        <w:t>e</w:t>
      </w:r>
      <w:r w:rsidR="00765836" w:rsidRPr="00765836">
        <w:rPr>
          <w:szCs w:val="22"/>
        </w:rPr>
        <w:t xml:space="preserve"> instrument </w:t>
      </w:r>
      <w:r w:rsidR="00B969B8">
        <w:rPr>
          <w:szCs w:val="22"/>
        </w:rPr>
        <w:t>was</w:t>
      </w:r>
      <w:r w:rsidR="00765836" w:rsidRPr="00765836">
        <w:rPr>
          <w:szCs w:val="22"/>
        </w:rPr>
        <w:t xml:space="preserve"> indeed to contribute to the protection of GRs and </w:t>
      </w:r>
      <w:proofErr w:type="spellStart"/>
      <w:r w:rsidR="00765836" w:rsidRPr="00765836">
        <w:rPr>
          <w:szCs w:val="22"/>
        </w:rPr>
        <w:t>aTK</w:t>
      </w:r>
      <w:proofErr w:type="spellEnd"/>
      <w:r w:rsidR="00765836" w:rsidRPr="00765836">
        <w:rPr>
          <w:szCs w:val="22"/>
        </w:rPr>
        <w:t>.  To the extent that the text aim</w:t>
      </w:r>
      <w:r w:rsidR="00B969B8">
        <w:rPr>
          <w:szCs w:val="22"/>
        </w:rPr>
        <w:t>ed</w:t>
      </w:r>
      <w:r w:rsidR="00765836" w:rsidRPr="00765836">
        <w:rPr>
          <w:szCs w:val="22"/>
        </w:rPr>
        <w:t xml:space="preserve"> to improve the efficacy, transparency and quality of the patent system and prevent the erroneous grant of patents, it would be useful to include</w:t>
      </w:r>
      <w:r w:rsidR="006E5A05">
        <w:rPr>
          <w:szCs w:val="22"/>
        </w:rPr>
        <w:t xml:space="preserve"> that proposal</w:t>
      </w:r>
      <w:r w:rsidR="00765836" w:rsidRPr="00765836">
        <w:rPr>
          <w:szCs w:val="22"/>
        </w:rPr>
        <w:t xml:space="preserve"> in the objectives.</w:t>
      </w:r>
    </w:p>
    <w:p w14:paraId="11D77D0C" w14:textId="77777777" w:rsidR="00765836" w:rsidRPr="00765836" w:rsidRDefault="00765836" w:rsidP="00765836">
      <w:pPr>
        <w:rPr>
          <w:szCs w:val="22"/>
        </w:rPr>
      </w:pPr>
    </w:p>
    <w:p w14:paraId="12E4E4DE" w14:textId="702969F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w:t>
      </w:r>
      <w:r w:rsidR="00C243A5">
        <w:rPr>
          <w:szCs w:val="22"/>
        </w:rPr>
        <w:t>t</w:t>
      </w:r>
      <w:r w:rsidR="00765836" w:rsidRPr="00765836">
        <w:rPr>
          <w:szCs w:val="22"/>
        </w:rPr>
        <w:t>he United States of America support</w:t>
      </w:r>
      <w:r w:rsidR="00944BE7">
        <w:rPr>
          <w:szCs w:val="22"/>
        </w:rPr>
        <w:t>ed</w:t>
      </w:r>
      <w:r w:rsidR="00765836" w:rsidRPr="00765836">
        <w:rPr>
          <w:szCs w:val="22"/>
        </w:rPr>
        <w:t xml:space="preserve"> </w:t>
      </w:r>
      <w:r w:rsidR="00944BE7">
        <w:rPr>
          <w:szCs w:val="22"/>
        </w:rPr>
        <w:t xml:space="preserve">the statement made by the Delegation of Switzerland, on behalf of </w:t>
      </w:r>
      <w:r w:rsidR="00765836" w:rsidRPr="00765836">
        <w:rPr>
          <w:szCs w:val="22"/>
        </w:rPr>
        <w:t xml:space="preserve">Group B.  </w:t>
      </w:r>
      <w:r w:rsidR="00944BE7">
        <w:rPr>
          <w:szCs w:val="22"/>
        </w:rPr>
        <w:t>It</w:t>
      </w:r>
      <w:r w:rsidR="00765836" w:rsidRPr="00765836">
        <w:rPr>
          <w:szCs w:val="22"/>
        </w:rPr>
        <w:t xml:space="preserve"> endorsed the original language of the </w:t>
      </w:r>
      <w:proofErr w:type="gramStart"/>
      <w:r w:rsidR="00944BE7">
        <w:rPr>
          <w:szCs w:val="22"/>
        </w:rPr>
        <w:t>a</w:t>
      </w:r>
      <w:r w:rsidR="00765836" w:rsidRPr="00765836">
        <w:rPr>
          <w:szCs w:val="22"/>
        </w:rPr>
        <w:t>rticle</w:t>
      </w:r>
      <w:r w:rsidR="00944BE7">
        <w:rPr>
          <w:szCs w:val="22"/>
        </w:rPr>
        <w:t>,</w:t>
      </w:r>
      <w:r w:rsidR="00765836" w:rsidRPr="00765836">
        <w:rPr>
          <w:szCs w:val="22"/>
        </w:rPr>
        <w:t xml:space="preserve"> but</w:t>
      </w:r>
      <w:proofErr w:type="gramEnd"/>
      <w:r w:rsidR="00765836" w:rsidRPr="00765836">
        <w:rPr>
          <w:szCs w:val="22"/>
        </w:rPr>
        <w:t xml:space="preserve"> expressed reservations about including language related to the protection of GRs and </w:t>
      </w:r>
      <w:proofErr w:type="spellStart"/>
      <w:r w:rsidR="00765836" w:rsidRPr="00765836">
        <w:rPr>
          <w:szCs w:val="22"/>
        </w:rPr>
        <w:t>aTK</w:t>
      </w:r>
      <w:proofErr w:type="spellEnd"/>
      <w:r w:rsidR="00765836" w:rsidRPr="00765836">
        <w:rPr>
          <w:szCs w:val="22"/>
        </w:rPr>
        <w:t xml:space="preserve">.  It </w:t>
      </w:r>
      <w:r w:rsidR="00944BE7">
        <w:rPr>
          <w:szCs w:val="22"/>
        </w:rPr>
        <w:t>expressed</w:t>
      </w:r>
      <w:r w:rsidR="00765836" w:rsidRPr="00765836">
        <w:rPr>
          <w:szCs w:val="22"/>
        </w:rPr>
        <w:t xml:space="preserve"> concerns that such inclusion might be interpreted as favoring </w:t>
      </w:r>
      <w:r w:rsidR="00765836" w:rsidRPr="00944BE7">
        <w:rPr>
          <w:i/>
          <w:iCs/>
          <w:szCs w:val="22"/>
        </w:rPr>
        <w:t>sui generis</w:t>
      </w:r>
      <w:r w:rsidR="00765836" w:rsidRPr="00765836">
        <w:rPr>
          <w:szCs w:val="22"/>
        </w:rPr>
        <w:t xml:space="preserve"> exclusive rights for GRs and </w:t>
      </w:r>
      <w:proofErr w:type="spellStart"/>
      <w:r w:rsidR="00765836" w:rsidRPr="00765836">
        <w:rPr>
          <w:szCs w:val="22"/>
        </w:rPr>
        <w:t>aTK</w:t>
      </w:r>
      <w:proofErr w:type="spellEnd"/>
      <w:r w:rsidR="00765836" w:rsidRPr="00765836">
        <w:rPr>
          <w:szCs w:val="22"/>
        </w:rPr>
        <w:t xml:space="preserve">.  </w:t>
      </w:r>
      <w:r w:rsidR="00944BE7">
        <w:rPr>
          <w:szCs w:val="22"/>
        </w:rPr>
        <w:t>W</w:t>
      </w:r>
      <w:r w:rsidR="00765836" w:rsidRPr="00765836">
        <w:rPr>
          <w:szCs w:val="22"/>
        </w:rPr>
        <w:t>hile the IGC</w:t>
      </w:r>
      <w:r w:rsidR="00944BE7">
        <w:rPr>
          <w:szCs w:val="22"/>
        </w:rPr>
        <w:t>’s</w:t>
      </w:r>
      <w:r w:rsidR="00765836" w:rsidRPr="00765836">
        <w:rPr>
          <w:szCs w:val="22"/>
        </w:rPr>
        <w:t xml:space="preserve"> mandate referred to the protection of GRs and </w:t>
      </w:r>
      <w:proofErr w:type="spellStart"/>
      <w:r w:rsidR="00765836" w:rsidRPr="00765836">
        <w:rPr>
          <w:szCs w:val="22"/>
        </w:rPr>
        <w:t>aTK</w:t>
      </w:r>
      <w:proofErr w:type="spellEnd"/>
      <w:r w:rsidR="00765836" w:rsidRPr="00765836">
        <w:rPr>
          <w:szCs w:val="22"/>
        </w:rPr>
        <w:t xml:space="preserve">, the mandate of the Diplomatic Conference on GRs and </w:t>
      </w:r>
      <w:proofErr w:type="spellStart"/>
      <w:r w:rsidR="00765836" w:rsidRPr="00765836">
        <w:rPr>
          <w:szCs w:val="22"/>
        </w:rPr>
        <w:t>aTK</w:t>
      </w:r>
      <w:proofErr w:type="spellEnd"/>
      <w:r w:rsidR="00765836" w:rsidRPr="00765836">
        <w:rPr>
          <w:szCs w:val="22"/>
        </w:rPr>
        <w:t xml:space="preserve"> differed in scope.  It did not explicitly mention protection in that context.</w:t>
      </w:r>
    </w:p>
    <w:p w14:paraId="722CD244" w14:textId="77777777" w:rsidR="00765836" w:rsidRPr="00765836" w:rsidRDefault="00765836" w:rsidP="00765836">
      <w:pPr>
        <w:rPr>
          <w:szCs w:val="22"/>
        </w:rPr>
      </w:pPr>
    </w:p>
    <w:p w14:paraId="3C8B6EB1" w14:textId="270603A5"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support</w:t>
      </w:r>
      <w:r w:rsidR="00233116">
        <w:rPr>
          <w:szCs w:val="22"/>
        </w:rPr>
        <w:t>ed</w:t>
      </w:r>
      <w:r w:rsidR="00765836" w:rsidRPr="00765836">
        <w:rPr>
          <w:szCs w:val="22"/>
        </w:rPr>
        <w:t xml:space="preserve"> the current objectives.  It made a couple of observations on </w:t>
      </w:r>
      <w:r w:rsidR="002E3A20">
        <w:rPr>
          <w:szCs w:val="22"/>
        </w:rPr>
        <w:t xml:space="preserve">the </w:t>
      </w:r>
      <w:r w:rsidR="00765836" w:rsidRPr="00765836">
        <w:rPr>
          <w:szCs w:val="22"/>
        </w:rPr>
        <w:t xml:space="preserve">proposals from other delegations.  </w:t>
      </w:r>
      <w:r w:rsidR="002E3A20">
        <w:rPr>
          <w:szCs w:val="22"/>
        </w:rPr>
        <w:t>R</w:t>
      </w:r>
      <w:r w:rsidR="00765836" w:rsidRPr="00765836">
        <w:rPr>
          <w:szCs w:val="22"/>
        </w:rPr>
        <w:t xml:space="preserve">egarding the additional language that referred to contributing to the protection of GRs and </w:t>
      </w:r>
      <w:proofErr w:type="spellStart"/>
      <w:r w:rsidR="00765836" w:rsidRPr="00765836">
        <w:rPr>
          <w:szCs w:val="22"/>
        </w:rPr>
        <w:t>aTK</w:t>
      </w:r>
      <w:proofErr w:type="spellEnd"/>
      <w:r w:rsidR="00765836" w:rsidRPr="00765836">
        <w:rPr>
          <w:szCs w:val="22"/>
        </w:rPr>
        <w:t xml:space="preserve">, </w:t>
      </w:r>
      <w:r w:rsidR="002E3A20">
        <w:rPr>
          <w:szCs w:val="22"/>
        </w:rPr>
        <w:t>that</w:t>
      </w:r>
      <w:r w:rsidR="00765836" w:rsidRPr="00765836">
        <w:rPr>
          <w:szCs w:val="22"/>
        </w:rPr>
        <w:t xml:space="preserve"> language could be considered as long as it remained focused on the patent system </w:t>
      </w:r>
      <w:r w:rsidR="002E3A20">
        <w:rPr>
          <w:szCs w:val="22"/>
        </w:rPr>
        <w:t>but</w:t>
      </w:r>
      <w:r w:rsidR="00765836" w:rsidRPr="00765836">
        <w:rPr>
          <w:szCs w:val="22"/>
        </w:rPr>
        <w:t xml:space="preserve"> not IP in general.  It acknowledged that </w:t>
      </w:r>
      <w:r w:rsidR="00765836" w:rsidRPr="00765836">
        <w:rPr>
          <w:szCs w:val="22"/>
        </w:rPr>
        <w:lastRenderedPageBreak/>
        <w:t xml:space="preserve">the Delegation of India had also </w:t>
      </w:r>
      <w:r w:rsidR="002E3A20">
        <w:rPr>
          <w:szCs w:val="22"/>
        </w:rPr>
        <w:t>agreed</w:t>
      </w:r>
      <w:r w:rsidR="00765836" w:rsidRPr="00765836">
        <w:rPr>
          <w:szCs w:val="22"/>
        </w:rPr>
        <w:t xml:space="preserve"> to maintain this focus on the patent system.  To enhance the clarity of the objectives, it proposed that th</w:t>
      </w:r>
      <w:r w:rsidR="002E3A20">
        <w:rPr>
          <w:szCs w:val="22"/>
        </w:rPr>
        <w:t>at</w:t>
      </w:r>
      <w:r w:rsidR="00765836" w:rsidRPr="00765836">
        <w:rPr>
          <w:szCs w:val="22"/>
        </w:rPr>
        <w:t xml:space="preserve"> language could be moved to the end of the objectives, following paragraph </w:t>
      </w:r>
      <w:r w:rsidR="002E3A20">
        <w:rPr>
          <w:szCs w:val="22"/>
        </w:rPr>
        <w:t>(</w:t>
      </w:r>
      <w:r w:rsidR="00765836" w:rsidRPr="00765836">
        <w:rPr>
          <w:szCs w:val="22"/>
        </w:rPr>
        <w:t xml:space="preserve">b), saying, </w:t>
      </w:r>
      <w:r w:rsidR="002E3A20">
        <w:rPr>
          <w:szCs w:val="22"/>
        </w:rPr>
        <w:t>“</w:t>
      </w:r>
      <w:r w:rsidR="00765836" w:rsidRPr="00765836">
        <w:rPr>
          <w:szCs w:val="22"/>
        </w:rPr>
        <w:t xml:space="preserve">and thereby contributing to the protection of GRs and </w:t>
      </w:r>
      <w:proofErr w:type="spellStart"/>
      <w:r w:rsidR="00765836" w:rsidRPr="00765836">
        <w:rPr>
          <w:szCs w:val="22"/>
        </w:rPr>
        <w:t>aTK</w:t>
      </w:r>
      <w:proofErr w:type="spellEnd"/>
      <w:r w:rsidR="00765836" w:rsidRPr="00765836">
        <w:rPr>
          <w:szCs w:val="22"/>
        </w:rPr>
        <w:t xml:space="preserve"> within the patent system”.  Regarding the two main objectives, the first one was linked to the mandatory disclosure requirement, while the second </w:t>
      </w:r>
      <w:r w:rsidR="00966718">
        <w:rPr>
          <w:szCs w:val="22"/>
        </w:rPr>
        <w:t xml:space="preserve">one </w:t>
      </w:r>
      <w:r w:rsidR="00765836" w:rsidRPr="00765836">
        <w:rPr>
          <w:szCs w:val="22"/>
        </w:rPr>
        <w:t xml:space="preserve">was linked with the article on </w:t>
      </w:r>
      <w:r w:rsidR="00966718">
        <w:rPr>
          <w:szCs w:val="22"/>
        </w:rPr>
        <w:t>i</w:t>
      </w:r>
      <w:r w:rsidR="00765836" w:rsidRPr="00765836">
        <w:rPr>
          <w:szCs w:val="22"/>
        </w:rPr>
        <w:t xml:space="preserve">nformation </w:t>
      </w:r>
      <w:r w:rsidR="00966718">
        <w:rPr>
          <w:szCs w:val="22"/>
        </w:rPr>
        <w:t>s</w:t>
      </w:r>
      <w:r w:rsidR="00765836" w:rsidRPr="00765836">
        <w:rPr>
          <w:szCs w:val="22"/>
        </w:rPr>
        <w:t xml:space="preserve">ystems.  </w:t>
      </w:r>
      <w:r w:rsidR="00966718">
        <w:rPr>
          <w:szCs w:val="22"/>
        </w:rPr>
        <w:t>The Delegation of Ghana, on behalf of</w:t>
      </w:r>
      <w:r w:rsidR="00765836" w:rsidRPr="00765836">
        <w:rPr>
          <w:szCs w:val="22"/>
        </w:rPr>
        <w:t xml:space="preserve"> the African Group</w:t>
      </w:r>
      <w:r w:rsidR="00966718">
        <w:rPr>
          <w:szCs w:val="22"/>
        </w:rPr>
        <w:t>,</w:t>
      </w:r>
      <w:r w:rsidR="00765836" w:rsidRPr="00765836">
        <w:rPr>
          <w:szCs w:val="22"/>
        </w:rPr>
        <w:t xml:space="preserve"> had proposed </w:t>
      </w:r>
      <w:r w:rsidR="003D0BB8">
        <w:rPr>
          <w:szCs w:val="22"/>
        </w:rPr>
        <w:t xml:space="preserve">to </w:t>
      </w:r>
      <w:r w:rsidR="00765836" w:rsidRPr="00765836">
        <w:rPr>
          <w:szCs w:val="22"/>
        </w:rPr>
        <w:t xml:space="preserve">amend the second objective by adding the term </w:t>
      </w:r>
      <w:r w:rsidR="003D0BB8">
        <w:rPr>
          <w:szCs w:val="22"/>
        </w:rPr>
        <w:t>“</w:t>
      </w:r>
      <w:r w:rsidR="00765836" w:rsidRPr="00765836">
        <w:rPr>
          <w:szCs w:val="22"/>
        </w:rPr>
        <w:t>offensive</w:t>
      </w:r>
      <w:r w:rsidR="003D0BB8">
        <w:rPr>
          <w:szCs w:val="22"/>
        </w:rPr>
        <w:t>”.  It</w:t>
      </w:r>
      <w:r w:rsidR="00765836" w:rsidRPr="00765836">
        <w:rPr>
          <w:szCs w:val="22"/>
        </w:rPr>
        <w:t xml:space="preserve"> sought further clarification on how th</w:t>
      </w:r>
      <w:r w:rsidR="003D0BB8">
        <w:rPr>
          <w:szCs w:val="22"/>
        </w:rPr>
        <w:t>at</w:t>
      </w:r>
      <w:r w:rsidR="00765836" w:rsidRPr="00765836">
        <w:rPr>
          <w:szCs w:val="22"/>
        </w:rPr>
        <w:t xml:space="preserve"> term would be understood and linked to specific measures in the instrument, such as disclosure </w:t>
      </w:r>
      <w:r w:rsidR="00DC45C8">
        <w:rPr>
          <w:szCs w:val="22"/>
        </w:rPr>
        <w:t xml:space="preserve">requirements </w:t>
      </w:r>
      <w:r w:rsidR="00765836" w:rsidRPr="00765836">
        <w:rPr>
          <w:szCs w:val="22"/>
        </w:rPr>
        <w:t xml:space="preserve">and information systems.  </w:t>
      </w:r>
      <w:r w:rsidR="00DC45C8">
        <w:rPr>
          <w:szCs w:val="22"/>
        </w:rPr>
        <w:t>The Delegation</w:t>
      </w:r>
      <w:r w:rsidR="00765836" w:rsidRPr="00765836">
        <w:rPr>
          <w:szCs w:val="22"/>
        </w:rPr>
        <w:t xml:space="preserve"> expressed uncertainty about </w:t>
      </w:r>
      <w:r w:rsidR="00DC45C8">
        <w:rPr>
          <w:szCs w:val="22"/>
        </w:rPr>
        <w:t>the</w:t>
      </w:r>
      <w:r w:rsidR="00765836" w:rsidRPr="00765836">
        <w:rPr>
          <w:szCs w:val="22"/>
        </w:rPr>
        <w:t xml:space="preserve"> intended goal</w:t>
      </w:r>
      <w:r w:rsidR="00DC45C8">
        <w:rPr>
          <w:szCs w:val="22"/>
        </w:rPr>
        <w:t xml:space="preserve"> of the </w:t>
      </w:r>
      <w:proofErr w:type="gramStart"/>
      <w:r w:rsidR="00DC45C8">
        <w:rPr>
          <w:szCs w:val="22"/>
        </w:rPr>
        <w:t>term,</w:t>
      </w:r>
      <w:r w:rsidR="00765836" w:rsidRPr="00765836">
        <w:rPr>
          <w:szCs w:val="22"/>
        </w:rPr>
        <w:t xml:space="preserve"> and</w:t>
      </w:r>
      <w:proofErr w:type="gramEnd"/>
      <w:r w:rsidR="00765836" w:rsidRPr="00765836">
        <w:rPr>
          <w:szCs w:val="22"/>
        </w:rPr>
        <w:t xml:space="preserve"> could not support its inclusion.</w:t>
      </w:r>
    </w:p>
    <w:p w14:paraId="4C225D08" w14:textId="77777777" w:rsidR="00765836" w:rsidRPr="00765836" w:rsidRDefault="00765836" w:rsidP="00765836">
      <w:pPr>
        <w:rPr>
          <w:szCs w:val="22"/>
        </w:rPr>
      </w:pPr>
    </w:p>
    <w:p w14:paraId="5D57E8DA" w14:textId="45D841B2"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conveyed the decision of the African Group to withdraw </w:t>
      </w:r>
      <w:r w:rsidR="00BB6E22">
        <w:rPr>
          <w:szCs w:val="22"/>
        </w:rPr>
        <w:t>its</w:t>
      </w:r>
      <w:r w:rsidR="00765836" w:rsidRPr="00765836">
        <w:rPr>
          <w:szCs w:val="22"/>
        </w:rPr>
        <w:t xml:space="preserve"> earlier proposal.  </w:t>
      </w:r>
      <w:r w:rsidR="00BB6E22">
        <w:rPr>
          <w:szCs w:val="22"/>
        </w:rPr>
        <w:t>It</w:t>
      </w:r>
      <w:r w:rsidR="00765836" w:rsidRPr="00765836">
        <w:rPr>
          <w:szCs w:val="22"/>
        </w:rPr>
        <w:t xml:space="preserve"> expressed its wish to keep the </w:t>
      </w:r>
      <w:r w:rsidR="00BB6E22">
        <w:rPr>
          <w:szCs w:val="22"/>
        </w:rPr>
        <w:t xml:space="preserve">text </w:t>
      </w:r>
      <w:r w:rsidR="00765836" w:rsidRPr="00765836">
        <w:rPr>
          <w:szCs w:val="22"/>
        </w:rPr>
        <w:t>in its current form.</w:t>
      </w:r>
    </w:p>
    <w:p w14:paraId="108CD115" w14:textId="77777777" w:rsidR="00765836" w:rsidRPr="00765836" w:rsidRDefault="00765836" w:rsidP="00765836">
      <w:pPr>
        <w:rPr>
          <w:szCs w:val="22"/>
        </w:rPr>
      </w:pPr>
    </w:p>
    <w:p w14:paraId="053DDCF6" w14:textId="55361161"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w:t>
      </w:r>
      <w:r w:rsidR="003C7B81">
        <w:rPr>
          <w:szCs w:val="22"/>
        </w:rPr>
        <w:t>supported</w:t>
      </w:r>
      <w:r w:rsidR="00765836" w:rsidRPr="00765836">
        <w:rPr>
          <w:szCs w:val="22"/>
        </w:rPr>
        <w:t xml:space="preserve"> the statement made by the Delegations of Japan and the United States of America</w:t>
      </w:r>
      <w:r w:rsidR="003C7B81">
        <w:rPr>
          <w:szCs w:val="22"/>
        </w:rPr>
        <w:t xml:space="preserve">. </w:t>
      </w:r>
      <w:r w:rsidR="00765836" w:rsidRPr="00765836">
        <w:rPr>
          <w:szCs w:val="22"/>
        </w:rPr>
        <w:t xml:space="preserve"> </w:t>
      </w:r>
      <w:r w:rsidR="003C7B81">
        <w:rPr>
          <w:szCs w:val="22"/>
        </w:rPr>
        <w:t>It disagreed</w:t>
      </w:r>
      <w:r w:rsidR="00765836" w:rsidRPr="00765836">
        <w:rPr>
          <w:szCs w:val="22"/>
        </w:rPr>
        <w:t xml:space="preserve"> with the proposal to expand the scope of the instrument.</w:t>
      </w:r>
    </w:p>
    <w:p w14:paraId="3152840A" w14:textId="77777777" w:rsidR="00765836" w:rsidRPr="00765836" w:rsidRDefault="00765836" w:rsidP="00765836">
      <w:pPr>
        <w:rPr>
          <w:szCs w:val="22"/>
        </w:rPr>
      </w:pPr>
    </w:p>
    <w:p w14:paraId="45A02FBA" w14:textId="0514282F"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CAPAJ expressed her gratitude for the support and facilities provided by </w:t>
      </w:r>
      <w:r w:rsidR="00922DB5">
        <w:rPr>
          <w:szCs w:val="22"/>
        </w:rPr>
        <w:t>the</w:t>
      </w:r>
      <w:r w:rsidR="00765836" w:rsidRPr="00765836">
        <w:rPr>
          <w:szCs w:val="22"/>
        </w:rPr>
        <w:t xml:space="preserve"> Chair and </w:t>
      </w:r>
      <w:r w:rsidR="00922DB5">
        <w:rPr>
          <w:szCs w:val="22"/>
        </w:rPr>
        <w:t>the Secretariat</w:t>
      </w:r>
      <w:r w:rsidR="00765836" w:rsidRPr="00765836">
        <w:rPr>
          <w:szCs w:val="22"/>
        </w:rPr>
        <w:t xml:space="preserve">, which had allowed Indigenous Peoples to contribute </w:t>
      </w:r>
      <w:r w:rsidR="00765836" w:rsidRPr="00037E92">
        <w:rPr>
          <w:szCs w:val="22"/>
        </w:rPr>
        <w:t>to the discussions.  She conveyed her sympathy for the positions taken by the Delegation</w:t>
      </w:r>
      <w:r w:rsidR="00922DB5" w:rsidRPr="00037E92">
        <w:rPr>
          <w:szCs w:val="22"/>
        </w:rPr>
        <w:t>s</w:t>
      </w:r>
      <w:r w:rsidR="00765836" w:rsidRPr="00037E92">
        <w:rPr>
          <w:szCs w:val="22"/>
        </w:rPr>
        <w:t xml:space="preserve"> of India</w:t>
      </w:r>
      <w:r w:rsidR="00922DB5" w:rsidRPr="00037E92">
        <w:rPr>
          <w:szCs w:val="22"/>
        </w:rPr>
        <w:t xml:space="preserve"> and Mexico</w:t>
      </w:r>
      <w:r w:rsidR="00765836" w:rsidRPr="00037E92">
        <w:rPr>
          <w:szCs w:val="22"/>
        </w:rPr>
        <w:t xml:space="preserve">, </w:t>
      </w:r>
      <w:r w:rsidR="00922DB5" w:rsidRPr="00037E92">
        <w:rPr>
          <w:szCs w:val="22"/>
        </w:rPr>
        <w:t xml:space="preserve">the Delegation of Ghana, on behalf of </w:t>
      </w:r>
      <w:r w:rsidR="00765836" w:rsidRPr="00037E92">
        <w:rPr>
          <w:szCs w:val="22"/>
        </w:rPr>
        <w:t xml:space="preserve">the African Group, and </w:t>
      </w:r>
      <w:r w:rsidR="00922DB5" w:rsidRPr="00037E92">
        <w:rPr>
          <w:szCs w:val="22"/>
        </w:rPr>
        <w:t xml:space="preserve">the Delegation of </w:t>
      </w:r>
      <w:r w:rsidR="00037E92" w:rsidRPr="00765836">
        <w:rPr>
          <w:szCs w:val="22"/>
        </w:rPr>
        <w:t>Venezuela (Bolivarian Republic of), on behalf of GRULAC</w:t>
      </w:r>
      <w:r w:rsidR="00765836" w:rsidRPr="00037E92">
        <w:rPr>
          <w:szCs w:val="22"/>
        </w:rPr>
        <w:t xml:space="preserve">.  </w:t>
      </w:r>
      <w:r w:rsidR="00037E92">
        <w:rPr>
          <w:szCs w:val="22"/>
        </w:rPr>
        <w:t>S</w:t>
      </w:r>
      <w:r w:rsidR="00765836" w:rsidRPr="00037E92">
        <w:rPr>
          <w:szCs w:val="22"/>
        </w:rPr>
        <w:t>he highlighted the importance of the concept of the progressive nature of rights, which had</w:t>
      </w:r>
      <w:r w:rsidR="00765836" w:rsidRPr="00765836">
        <w:rPr>
          <w:szCs w:val="22"/>
        </w:rPr>
        <w:t xml:space="preserve"> been incorporated into the instrument.</w:t>
      </w:r>
    </w:p>
    <w:p w14:paraId="2D53BFF9" w14:textId="77777777" w:rsidR="00765836" w:rsidRPr="00765836" w:rsidRDefault="00765836" w:rsidP="00765836">
      <w:pPr>
        <w:rPr>
          <w:szCs w:val="22"/>
        </w:rPr>
      </w:pPr>
    </w:p>
    <w:p w14:paraId="00F87F4A" w14:textId="6F850D96"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New Zealand indicated </w:t>
      </w:r>
      <w:r w:rsidR="00FB685B">
        <w:rPr>
          <w:szCs w:val="22"/>
        </w:rPr>
        <w:t>its</w:t>
      </w:r>
      <w:r w:rsidR="00765836" w:rsidRPr="00765836">
        <w:rPr>
          <w:szCs w:val="22"/>
        </w:rPr>
        <w:t xml:space="preserve"> support, in principle, for the suggestions put forward by the Indigenous Caucus and the Delegation of India.  Th</w:t>
      </w:r>
      <w:r w:rsidR="00FB685B">
        <w:rPr>
          <w:szCs w:val="22"/>
        </w:rPr>
        <w:t>o</w:t>
      </w:r>
      <w:r w:rsidR="00765836" w:rsidRPr="00765836">
        <w:rPr>
          <w:szCs w:val="22"/>
        </w:rPr>
        <w:t xml:space="preserve">se suggestions revolved around the need for the objectives to reflect the protection of TK and GRs.  It suggested that discussions involving interested Member States and the Indigenous Caucus could serve </w:t>
      </w:r>
      <w:proofErr w:type="gramStart"/>
      <w:r w:rsidR="00765836" w:rsidRPr="00765836">
        <w:rPr>
          <w:szCs w:val="22"/>
        </w:rPr>
        <w:t>as a means to</w:t>
      </w:r>
      <w:proofErr w:type="gramEnd"/>
      <w:r w:rsidR="00765836" w:rsidRPr="00765836">
        <w:rPr>
          <w:szCs w:val="22"/>
        </w:rPr>
        <w:t xml:space="preserve"> bridge existing gaps.  </w:t>
      </w:r>
    </w:p>
    <w:p w14:paraId="5837E677" w14:textId="77777777" w:rsidR="00765836" w:rsidRPr="00765836" w:rsidRDefault="00765836" w:rsidP="00765836">
      <w:pPr>
        <w:rPr>
          <w:szCs w:val="22"/>
        </w:rPr>
      </w:pPr>
    </w:p>
    <w:p w14:paraId="73913FFD" w14:textId="63119D21"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w:t>
      </w:r>
      <w:r w:rsidR="00A80D44">
        <w:rPr>
          <w:szCs w:val="22"/>
        </w:rPr>
        <w:t>supported</w:t>
      </w:r>
      <w:r w:rsidR="00765836" w:rsidRPr="00765836">
        <w:rPr>
          <w:szCs w:val="22"/>
        </w:rPr>
        <w:t xml:space="preserve"> the statement made by </w:t>
      </w:r>
      <w:r w:rsidR="00A80D44">
        <w:rPr>
          <w:szCs w:val="22"/>
        </w:rPr>
        <w:t xml:space="preserve">the Delegation of Switzerland, on behalf of </w:t>
      </w:r>
      <w:r w:rsidR="00765836" w:rsidRPr="00765836">
        <w:rPr>
          <w:szCs w:val="22"/>
        </w:rPr>
        <w:t xml:space="preserve">Group B, and affirmed </w:t>
      </w:r>
      <w:r w:rsidR="00A80D44">
        <w:rPr>
          <w:szCs w:val="22"/>
        </w:rPr>
        <w:t>its</w:t>
      </w:r>
      <w:r w:rsidR="00765836" w:rsidRPr="00765836">
        <w:rPr>
          <w:szCs w:val="22"/>
        </w:rPr>
        <w:t xml:space="preserve"> support for Article 1 as currently drafted.  </w:t>
      </w:r>
    </w:p>
    <w:p w14:paraId="2650D3A2" w14:textId="77777777" w:rsidR="00765836" w:rsidRPr="00765836" w:rsidRDefault="00765836" w:rsidP="00765836">
      <w:pPr>
        <w:rPr>
          <w:szCs w:val="22"/>
        </w:rPr>
      </w:pPr>
    </w:p>
    <w:p w14:paraId="05D3B81C" w14:textId="650C5E60"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supported Article 1 as it was currently drafted.  </w:t>
      </w:r>
    </w:p>
    <w:p w14:paraId="264ABDE0" w14:textId="77777777" w:rsidR="00765836" w:rsidRPr="00765836" w:rsidRDefault="00765836" w:rsidP="00765836">
      <w:pPr>
        <w:rPr>
          <w:szCs w:val="22"/>
        </w:rPr>
      </w:pPr>
    </w:p>
    <w:p w14:paraId="1C62FA97" w14:textId="6A68D907"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emphasized the importance of not spending excessive time on this article due to the limited time available for discussions. </w:t>
      </w:r>
    </w:p>
    <w:p w14:paraId="1C343FE2" w14:textId="77777777" w:rsidR="00765836" w:rsidRPr="00765836" w:rsidRDefault="00765836" w:rsidP="00765836">
      <w:pPr>
        <w:rPr>
          <w:szCs w:val="22"/>
        </w:rPr>
      </w:pPr>
    </w:p>
    <w:p w14:paraId="1B839074" w14:textId="4EEFA2FD"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Saudi Arabia </w:t>
      </w:r>
      <w:r w:rsidR="008944A7">
        <w:rPr>
          <w:szCs w:val="22"/>
        </w:rPr>
        <w:t>supported</w:t>
      </w:r>
      <w:r w:rsidR="00765836" w:rsidRPr="00765836">
        <w:rPr>
          <w:szCs w:val="22"/>
        </w:rPr>
        <w:t xml:space="preserve"> the wording of Article 1.  </w:t>
      </w:r>
    </w:p>
    <w:p w14:paraId="21497355" w14:textId="77777777" w:rsidR="00765836" w:rsidRPr="00765836" w:rsidRDefault="00765836" w:rsidP="00765836">
      <w:pPr>
        <w:rPr>
          <w:szCs w:val="22"/>
        </w:rPr>
      </w:pPr>
    </w:p>
    <w:p w14:paraId="19DA3868" w14:textId="6C718E2B"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IIPSJ mentioned that it was </w:t>
      </w:r>
      <w:r w:rsidR="00B70EBF">
        <w:rPr>
          <w:szCs w:val="22"/>
        </w:rPr>
        <w:t xml:space="preserve">the </w:t>
      </w:r>
      <w:r w:rsidR="00765836" w:rsidRPr="00765836">
        <w:rPr>
          <w:szCs w:val="22"/>
        </w:rPr>
        <w:t xml:space="preserve">Amazon Day.  She urged all Member States and </w:t>
      </w:r>
      <w:r w:rsidR="00B70EBF">
        <w:rPr>
          <w:szCs w:val="22"/>
        </w:rPr>
        <w:t>participants</w:t>
      </w:r>
      <w:r w:rsidR="00765836" w:rsidRPr="00765836">
        <w:rPr>
          <w:szCs w:val="22"/>
        </w:rPr>
        <w:t xml:space="preserve"> to consider th</w:t>
      </w:r>
      <w:r w:rsidR="00B70EBF">
        <w:rPr>
          <w:szCs w:val="22"/>
        </w:rPr>
        <w:t>at</w:t>
      </w:r>
      <w:r w:rsidR="00765836" w:rsidRPr="00765836">
        <w:rPr>
          <w:szCs w:val="22"/>
        </w:rPr>
        <w:t xml:space="preserve"> when drafting their proposals</w:t>
      </w:r>
      <w:r w:rsidR="00B70EBF">
        <w:rPr>
          <w:szCs w:val="22"/>
        </w:rPr>
        <w:t xml:space="preserve">. </w:t>
      </w:r>
      <w:r w:rsidR="00765836" w:rsidRPr="00765836">
        <w:rPr>
          <w:szCs w:val="22"/>
        </w:rPr>
        <w:t xml:space="preserve"> </w:t>
      </w:r>
      <w:r w:rsidR="00B70EBF">
        <w:rPr>
          <w:szCs w:val="22"/>
        </w:rPr>
        <w:t xml:space="preserve">She </w:t>
      </w:r>
      <w:r w:rsidR="00765836" w:rsidRPr="00765836">
        <w:rPr>
          <w:szCs w:val="22"/>
        </w:rPr>
        <w:t>emphasiz</w:t>
      </w:r>
      <w:r w:rsidR="00B70EBF">
        <w:rPr>
          <w:szCs w:val="22"/>
        </w:rPr>
        <w:t>ed</w:t>
      </w:r>
      <w:r w:rsidR="00765836" w:rsidRPr="00765836">
        <w:rPr>
          <w:szCs w:val="22"/>
        </w:rPr>
        <w:t xml:space="preserve"> the importance of thinking about the work and lives of their ancestors and finding solutions to the longstanding issues being discussed.  She underscored the urgency of reaching a consensus </w:t>
      </w:r>
      <w:r w:rsidR="00B70EBF">
        <w:rPr>
          <w:szCs w:val="22"/>
        </w:rPr>
        <w:t xml:space="preserve">to </w:t>
      </w:r>
      <w:r w:rsidR="00765836" w:rsidRPr="00765836">
        <w:rPr>
          <w:szCs w:val="22"/>
        </w:rPr>
        <w:t xml:space="preserve">protect not only the interests of Indigenous Peoples living in the Amazon but also for the benefit of all mankind.  </w:t>
      </w:r>
    </w:p>
    <w:p w14:paraId="63B2ADEB" w14:textId="77777777" w:rsidR="00765836" w:rsidRPr="00765836" w:rsidRDefault="00765836" w:rsidP="00765836">
      <w:pPr>
        <w:rPr>
          <w:szCs w:val="22"/>
        </w:rPr>
      </w:pPr>
    </w:p>
    <w:p w14:paraId="58C6FCCB" w14:textId="6908C2D6"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Ghana support</w:t>
      </w:r>
      <w:r w:rsidR="00B70EBF">
        <w:rPr>
          <w:szCs w:val="22"/>
        </w:rPr>
        <w:t>ed</w:t>
      </w:r>
      <w:r w:rsidR="00765836" w:rsidRPr="00765836">
        <w:rPr>
          <w:szCs w:val="22"/>
        </w:rPr>
        <w:t xml:space="preserve"> the textual proposal made by the Delegation of Egypt, which had </w:t>
      </w:r>
      <w:r w:rsidR="008C1B6C">
        <w:rPr>
          <w:szCs w:val="22"/>
        </w:rPr>
        <w:t>been</w:t>
      </w:r>
      <w:r w:rsidR="00765836" w:rsidRPr="00765836">
        <w:rPr>
          <w:szCs w:val="22"/>
        </w:rPr>
        <w:t xml:space="preserve"> support</w:t>
      </w:r>
      <w:r w:rsidR="008C1B6C">
        <w:rPr>
          <w:szCs w:val="22"/>
        </w:rPr>
        <w:t>ed</w:t>
      </w:r>
      <w:r w:rsidR="00765836" w:rsidRPr="00765836">
        <w:rPr>
          <w:szCs w:val="22"/>
        </w:rPr>
        <w:t xml:space="preserve"> </w:t>
      </w:r>
      <w:r w:rsidR="008C1B6C">
        <w:rPr>
          <w:szCs w:val="22"/>
        </w:rPr>
        <w:t>by the</w:t>
      </w:r>
      <w:r w:rsidR="00765836" w:rsidRPr="00765836">
        <w:rPr>
          <w:szCs w:val="22"/>
        </w:rPr>
        <w:t xml:space="preserve"> Delegations </w:t>
      </w:r>
      <w:r w:rsidR="008C1B6C">
        <w:rPr>
          <w:szCs w:val="22"/>
        </w:rPr>
        <w:t>of</w:t>
      </w:r>
      <w:r w:rsidR="00765836" w:rsidRPr="00765836">
        <w:rPr>
          <w:szCs w:val="22"/>
        </w:rPr>
        <w:t xml:space="preserve"> New Zealand and Australia.  </w:t>
      </w:r>
      <w:r w:rsidR="008C1B6C">
        <w:rPr>
          <w:szCs w:val="22"/>
        </w:rPr>
        <w:t>Its</w:t>
      </w:r>
      <w:r w:rsidR="00765836" w:rsidRPr="00765836">
        <w:rPr>
          <w:szCs w:val="22"/>
        </w:rPr>
        <w:t xml:space="preserve"> support was based on the belief that </w:t>
      </w:r>
      <w:r w:rsidR="008C1B6C">
        <w:rPr>
          <w:szCs w:val="22"/>
        </w:rPr>
        <w:t>the proposal</w:t>
      </w:r>
      <w:r w:rsidR="00765836" w:rsidRPr="00765836">
        <w:rPr>
          <w:szCs w:val="22"/>
        </w:rPr>
        <w:t xml:space="preserve"> buil</w:t>
      </w:r>
      <w:r w:rsidR="008C1B6C">
        <w:rPr>
          <w:szCs w:val="22"/>
        </w:rPr>
        <w:t>t</w:t>
      </w:r>
      <w:r w:rsidR="00765836" w:rsidRPr="00765836">
        <w:rPr>
          <w:szCs w:val="22"/>
        </w:rPr>
        <w:t xml:space="preserve"> upon the idea refer</w:t>
      </w:r>
      <w:r w:rsidR="008C1B6C">
        <w:rPr>
          <w:szCs w:val="22"/>
        </w:rPr>
        <w:t>red</w:t>
      </w:r>
      <w:r w:rsidR="00765836" w:rsidRPr="00765836">
        <w:rPr>
          <w:szCs w:val="22"/>
        </w:rPr>
        <w:t xml:space="preserve"> in the third paragraph of the preamble.  Th</w:t>
      </w:r>
      <w:r w:rsidR="008C1B6C">
        <w:rPr>
          <w:szCs w:val="22"/>
        </w:rPr>
        <w:t>e</w:t>
      </w:r>
      <w:r w:rsidR="00765836" w:rsidRPr="00765836">
        <w:rPr>
          <w:szCs w:val="22"/>
        </w:rPr>
        <w:t xml:space="preserve"> idea related to the potential role of the patent system in contributing to the </w:t>
      </w:r>
      <w:r w:rsidR="00765836" w:rsidRPr="00765836">
        <w:rPr>
          <w:szCs w:val="22"/>
        </w:rPr>
        <w:lastRenderedPageBreak/>
        <w:t xml:space="preserve">protection of GRs and </w:t>
      </w:r>
      <w:proofErr w:type="spellStart"/>
      <w:r w:rsidR="00765836" w:rsidRPr="00765836">
        <w:rPr>
          <w:szCs w:val="22"/>
        </w:rPr>
        <w:t>aTK</w:t>
      </w:r>
      <w:proofErr w:type="spellEnd"/>
      <w:r w:rsidR="00765836" w:rsidRPr="00765836">
        <w:rPr>
          <w:szCs w:val="22"/>
        </w:rPr>
        <w:t>.  It would be useful to further develop th</w:t>
      </w:r>
      <w:r w:rsidR="008C1B6C">
        <w:rPr>
          <w:szCs w:val="22"/>
        </w:rPr>
        <w:t>e</w:t>
      </w:r>
      <w:r w:rsidR="00765836" w:rsidRPr="00765836">
        <w:rPr>
          <w:szCs w:val="22"/>
        </w:rPr>
        <w:t xml:space="preserve"> idea by explicitly including the protection of GRs </w:t>
      </w:r>
      <w:r w:rsidR="008C1B6C">
        <w:rPr>
          <w:szCs w:val="22"/>
        </w:rPr>
        <w:t xml:space="preserve">and </w:t>
      </w:r>
      <w:proofErr w:type="spellStart"/>
      <w:r w:rsidR="008C1B6C">
        <w:rPr>
          <w:szCs w:val="22"/>
        </w:rPr>
        <w:t>aTK</w:t>
      </w:r>
      <w:proofErr w:type="spellEnd"/>
      <w:r w:rsidR="008C1B6C">
        <w:rPr>
          <w:szCs w:val="22"/>
        </w:rPr>
        <w:t xml:space="preserve"> </w:t>
      </w:r>
      <w:r w:rsidR="00765836" w:rsidRPr="00765836">
        <w:rPr>
          <w:szCs w:val="22"/>
        </w:rPr>
        <w:t xml:space="preserve">as part of the objectives.  </w:t>
      </w:r>
    </w:p>
    <w:p w14:paraId="64DCCB37" w14:textId="77777777" w:rsidR="00765836" w:rsidRPr="00765836" w:rsidRDefault="00765836" w:rsidP="00765836">
      <w:pPr>
        <w:rPr>
          <w:szCs w:val="22"/>
        </w:rPr>
      </w:pPr>
    </w:p>
    <w:p w14:paraId="056CE429" w14:textId="6030A6BD"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MBOSCUDA convey</w:t>
      </w:r>
      <w:r w:rsidR="000A4CC5">
        <w:rPr>
          <w:szCs w:val="22"/>
        </w:rPr>
        <w:t>ed the desire of</w:t>
      </w:r>
      <w:r w:rsidR="00765836" w:rsidRPr="00765836">
        <w:rPr>
          <w:szCs w:val="22"/>
        </w:rPr>
        <w:t xml:space="preserve"> the Indigenous Caucus to include a</w:t>
      </w:r>
      <w:r w:rsidR="000A4CC5">
        <w:rPr>
          <w:szCs w:val="22"/>
        </w:rPr>
        <w:t xml:space="preserve"> new</w:t>
      </w:r>
      <w:r w:rsidR="00765836" w:rsidRPr="00765836">
        <w:rPr>
          <w:szCs w:val="22"/>
        </w:rPr>
        <w:t xml:space="preserve"> paragraph</w:t>
      </w:r>
      <w:proofErr w:type="gramStart"/>
      <w:r w:rsidR="000A4CC5">
        <w:rPr>
          <w:szCs w:val="22"/>
        </w:rPr>
        <w:t xml:space="preserve">:  </w:t>
      </w:r>
      <w:r w:rsidR="00765836" w:rsidRPr="00765836">
        <w:rPr>
          <w:szCs w:val="22"/>
        </w:rPr>
        <w:t>“</w:t>
      </w:r>
      <w:proofErr w:type="gramEnd"/>
      <w:r w:rsidR="00765836" w:rsidRPr="00765836">
        <w:rPr>
          <w:szCs w:val="22"/>
        </w:rPr>
        <w:t xml:space="preserve">ensuring the consistency with UNDRIP, particularly concerning the application of the principle of FPIC”.  </w:t>
      </w:r>
    </w:p>
    <w:p w14:paraId="3D79B0F1" w14:textId="77777777" w:rsidR="00765836" w:rsidRPr="00765836" w:rsidRDefault="00765836" w:rsidP="00765836">
      <w:pPr>
        <w:rPr>
          <w:szCs w:val="22"/>
        </w:rPr>
      </w:pPr>
    </w:p>
    <w:p w14:paraId="0085E24D" w14:textId="54C153BC"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the Assembly of First Nations proposed to modify the text in the chapeau as follows</w:t>
      </w:r>
      <w:proofErr w:type="gramStart"/>
      <w:r w:rsidR="00765836" w:rsidRPr="00765836">
        <w:rPr>
          <w:szCs w:val="22"/>
        </w:rPr>
        <w:t xml:space="preserve">: </w:t>
      </w:r>
      <w:r w:rsidR="001F7747">
        <w:rPr>
          <w:szCs w:val="22"/>
        </w:rPr>
        <w:t xml:space="preserve"> </w:t>
      </w:r>
      <w:r w:rsidR="00765836" w:rsidRPr="00765836">
        <w:rPr>
          <w:szCs w:val="22"/>
        </w:rPr>
        <w:t>“</w:t>
      </w:r>
      <w:proofErr w:type="gramEnd"/>
      <w:r w:rsidR="00765836" w:rsidRPr="00765836">
        <w:rPr>
          <w:szCs w:val="22"/>
        </w:rPr>
        <w:t xml:space="preserve">the objectives of the instrument are to contribute to the protection of GRs and </w:t>
      </w:r>
      <w:proofErr w:type="spellStart"/>
      <w:r w:rsidR="00765836" w:rsidRPr="00765836">
        <w:rPr>
          <w:szCs w:val="22"/>
        </w:rPr>
        <w:t>aTK</w:t>
      </w:r>
      <w:proofErr w:type="spellEnd"/>
      <w:r w:rsidR="00765836" w:rsidRPr="00765836">
        <w:rPr>
          <w:szCs w:val="22"/>
        </w:rPr>
        <w:t xml:space="preserve"> within the patent and IP system”.  He </w:t>
      </w:r>
      <w:r w:rsidR="001F7747">
        <w:rPr>
          <w:szCs w:val="22"/>
        </w:rPr>
        <w:t>supported</w:t>
      </w:r>
      <w:r w:rsidR="00765836" w:rsidRPr="00765836">
        <w:rPr>
          <w:szCs w:val="22"/>
        </w:rPr>
        <w:t xml:space="preserve"> the proposal </w:t>
      </w:r>
      <w:r w:rsidR="001F7747">
        <w:rPr>
          <w:szCs w:val="22"/>
        </w:rPr>
        <w:t>made by</w:t>
      </w:r>
      <w:r w:rsidR="00765836" w:rsidRPr="00765836">
        <w:rPr>
          <w:szCs w:val="22"/>
        </w:rPr>
        <w:t xml:space="preserve"> the representative of MBOSCUDA and suggested adding “the sharing of benefits with Indigenous Peoples and local communities”</w:t>
      </w:r>
      <w:r w:rsidR="001F7747">
        <w:rPr>
          <w:szCs w:val="22"/>
        </w:rPr>
        <w:t xml:space="preserve"> in Article 1(b)</w:t>
      </w:r>
      <w:r w:rsidR="00765836" w:rsidRPr="00765836">
        <w:rPr>
          <w:szCs w:val="22"/>
        </w:rPr>
        <w:t xml:space="preserve">.  He thanked the Delegation of Mexico for </w:t>
      </w:r>
      <w:r w:rsidR="001F7747">
        <w:rPr>
          <w:szCs w:val="22"/>
        </w:rPr>
        <w:t>its</w:t>
      </w:r>
      <w:r w:rsidR="00765836" w:rsidRPr="00765836">
        <w:rPr>
          <w:szCs w:val="22"/>
        </w:rPr>
        <w:t xml:space="preserve"> proposals. </w:t>
      </w:r>
    </w:p>
    <w:p w14:paraId="2B4741CC" w14:textId="77777777" w:rsidR="00765836" w:rsidRPr="00765836" w:rsidRDefault="00765836" w:rsidP="00765836">
      <w:pPr>
        <w:rPr>
          <w:szCs w:val="22"/>
        </w:rPr>
      </w:pPr>
    </w:p>
    <w:p w14:paraId="67B3EDD3" w14:textId="6063EDBF"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Lebanon highlighted the importance of the article on objectives.  </w:t>
      </w:r>
      <w:r w:rsidR="00005044">
        <w:rPr>
          <w:szCs w:val="22"/>
        </w:rPr>
        <w:t>I</w:t>
      </w:r>
      <w:r w:rsidR="00765836" w:rsidRPr="00765836">
        <w:rPr>
          <w:szCs w:val="22"/>
        </w:rPr>
        <w:t xml:space="preserve">t stressed that the overarching objective should be to guarantee </w:t>
      </w:r>
      <w:r w:rsidR="00005044">
        <w:rPr>
          <w:szCs w:val="22"/>
        </w:rPr>
        <w:t xml:space="preserve">the </w:t>
      </w:r>
      <w:r w:rsidR="00765836" w:rsidRPr="00765836">
        <w:rPr>
          <w:szCs w:val="22"/>
        </w:rPr>
        <w:t xml:space="preserve">protection for GRs and </w:t>
      </w:r>
      <w:proofErr w:type="spellStart"/>
      <w:r w:rsidR="00765836" w:rsidRPr="00765836">
        <w:rPr>
          <w:szCs w:val="22"/>
        </w:rPr>
        <w:t>aTK</w:t>
      </w:r>
      <w:proofErr w:type="spellEnd"/>
      <w:r w:rsidR="00765836" w:rsidRPr="00765836">
        <w:rPr>
          <w:szCs w:val="22"/>
        </w:rPr>
        <w:t xml:space="preserve">.  It emphasized that the objective should not be </w:t>
      </w:r>
      <w:r w:rsidR="00005044">
        <w:rPr>
          <w:szCs w:val="22"/>
        </w:rPr>
        <w:t>focusing on</w:t>
      </w:r>
      <w:r w:rsidR="00765836" w:rsidRPr="00765836">
        <w:rPr>
          <w:szCs w:val="22"/>
        </w:rPr>
        <w:t xml:space="preserve"> patents.  </w:t>
      </w:r>
      <w:r w:rsidR="00005044">
        <w:rPr>
          <w:szCs w:val="22"/>
        </w:rPr>
        <w:t>It drew</w:t>
      </w:r>
      <w:r w:rsidR="00765836" w:rsidRPr="00765836">
        <w:rPr>
          <w:szCs w:val="22"/>
        </w:rPr>
        <w:t xml:space="preserve"> attention to the need for clear definitions of terms, </w:t>
      </w:r>
      <w:r w:rsidR="00005044">
        <w:rPr>
          <w:szCs w:val="22"/>
        </w:rPr>
        <w:t xml:space="preserve">in </w:t>
      </w:r>
      <w:r w:rsidR="00765836" w:rsidRPr="00765836">
        <w:rPr>
          <w:szCs w:val="22"/>
        </w:rPr>
        <w:t>particular</w:t>
      </w:r>
      <w:r w:rsidR="00005044">
        <w:rPr>
          <w:szCs w:val="22"/>
        </w:rPr>
        <w:t>,</w:t>
      </w:r>
      <w:r w:rsidR="00765836" w:rsidRPr="00765836">
        <w:rPr>
          <w:szCs w:val="22"/>
        </w:rPr>
        <w:t xml:space="preserve"> </w:t>
      </w:r>
      <w:proofErr w:type="spellStart"/>
      <w:r w:rsidR="00005044">
        <w:rPr>
          <w:szCs w:val="22"/>
        </w:rPr>
        <w:t>a</w:t>
      </w:r>
      <w:r w:rsidR="00765836" w:rsidRPr="00765836">
        <w:rPr>
          <w:szCs w:val="22"/>
        </w:rPr>
        <w:t>TK</w:t>
      </w:r>
      <w:proofErr w:type="spellEnd"/>
      <w:r w:rsidR="00005044">
        <w:rPr>
          <w:szCs w:val="22"/>
        </w:rPr>
        <w:t xml:space="preserve"> and GRs</w:t>
      </w:r>
      <w:r w:rsidR="00765836" w:rsidRPr="00765836">
        <w:rPr>
          <w:szCs w:val="22"/>
        </w:rPr>
        <w:t xml:space="preserve">.  </w:t>
      </w:r>
      <w:r w:rsidR="00005044">
        <w:rPr>
          <w:szCs w:val="22"/>
        </w:rPr>
        <w:t>T</w:t>
      </w:r>
      <w:r w:rsidR="00765836" w:rsidRPr="00765836">
        <w:rPr>
          <w:szCs w:val="22"/>
        </w:rPr>
        <w:t>he current Article 2 lacked clear definitions for th</w:t>
      </w:r>
      <w:r w:rsidR="00005044">
        <w:rPr>
          <w:szCs w:val="22"/>
        </w:rPr>
        <w:t>o</w:t>
      </w:r>
      <w:r w:rsidR="00765836" w:rsidRPr="00765836">
        <w:rPr>
          <w:szCs w:val="22"/>
        </w:rPr>
        <w:t xml:space="preserve">se two crucial terms.  </w:t>
      </w:r>
      <w:r w:rsidR="00005044">
        <w:rPr>
          <w:szCs w:val="22"/>
        </w:rPr>
        <w:t>Regarding Article 1(b), the</w:t>
      </w:r>
      <w:r w:rsidR="00765836" w:rsidRPr="00765836">
        <w:rPr>
          <w:szCs w:val="22"/>
        </w:rPr>
        <w:t xml:space="preserve"> Delegation </w:t>
      </w:r>
      <w:r w:rsidR="00005044">
        <w:rPr>
          <w:szCs w:val="22"/>
        </w:rPr>
        <w:t>wondered</w:t>
      </w:r>
      <w:r w:rsidR="00765836" w:rsidRPr="00765836">
        <w:rPr>
          <w:szCs w:val="22"/>
        </w:rPr>
        <w:t xml:space="preserve"> whether the prevention of patents from being granted erroneously pertained to future patents granted or it also applied to patents that had already been granted and enjoyed effective protection.</w:t>
      </w:r>
    </w:p>
    <w:p w14:paraId="7CB79E43" w14:textId="77777777" w:rsidR="00765836" w:rsidRPr="00765836" w:rsidRDefault="00765836" w:rsidP="00765836">
      <w:pPr>
        <w:rPr>
          <w:szCs w:val="22"/>
        </w:rPr>
      </w:pPr>
    </w:p>
    <w:p w14:paraId="2B3F7A5C" w14:textId="6648C5D7"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2460DF">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underlined the importance of including in Article 1 a reference to the protection of GRs and </w:t>
      </w:r>
      <w:proofErr w:type="spellStart"/>
      <w:r w:rsidR="00765836" w:rsidRPr="00765836">
        <w:rPr>
          <w:szCs w:val="22"/>
        </w:rPr>
        <w:t>aTK</w:t>
      </w:r>
      <w:proofErr w:type="spellEnd"/>
      <w:r w:rsidR="00765836" w:rsidRPr="00765836">
        <w:rPr>
          <w:szCs w:val="22"/>
        </w:rPr>
        <w:t>.</w:t>
      </w:r>
    </w:p>
    <w:p w14:paraId="3D45E560" w14:textId="77777777" w:rsidR="00765836" w:rsidRPr="00765836" w:rsidRDefault="00765836" w:rsidP="00765836">
      <w:pPr>
        <w:rPr>
          <w:szCs w:val="22"/>
        </w:rPr>
      </w:pPr>
    </w:p>
    <w:p w14:paraId="3D7D786E" w14:textId="49D2A66E"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AB1E2F">
        <w:rPr>
          <w:szCs w:val="22"/>
        </w:rPr>
        <w:t>The Delegation of Bangladesh noted that the objectives could have been more reflective of promoting users</w:t>
      </w:r>
      <w:r w:rsidR="00A64AB5" w:rsidRPr="00AB1E2F">
        <w:rPr>
          <w:szCs w:val="22"/>
        </w:rPr>
        <w:t>’</w:t>
      </w:r>
      <w:r w:rsidR="00765836" w:rsidRPr="00AB1E2F">
        <w:rPr>
          <w:szCs w:val="22"/>
        </w:rPr>
        <w:t xml:space="preserve"> compliance with national </w:t>
      </w:r>
      <w:r w:rsidR="00AB1E2F" w:rsidRPr="00AB1E2F">
        <w:rPr>
          <w:szCs w:val="22"/>
        </w:rPr>
        <w:t>a</w:t>
      </w:r>
      <w:r w:rsidR="00765836" w:rsidRPr="00AB1E2F">
        <w:rPr>
          <w:szCs w:val="22"/>
        </w:rPr>
        <w:t xml:space="preserve">ccess and </w:t>
      </w:r>
      <w:r w:rsidR="00AB1E2F" w:rsidRPr="00AB1E2F">
        <w:rPr>
          <w:szCs w:val="22"/>
        </w:rPr>
        <w:t>b</w:t>
      </w:r>
      <w:r w:rsidR="00765836" w:rsidRPr="00AB1E2F">
        <w:rPr>
          <w:szCs w:val="22"/>
        </w:rPr>
        <w:t>enefit-</w:t>
      </w:r>
      <w:r w:rsidR="00AB1E2F" w:rsidRPr="00AB1E2F">
        <w:rPr>
          <w:szCs w:val="22"/>
        </w:rPr>
        <w:t>s</w:t>
      </w:r>
      <w:r w:rsidR="00765836" w:rsidRPr="00AB1E2F">
        <w:rPr>
          <w:szCs w:val="22"/>
        </w:rPr>
        <w:t>haring</w:t>
      </w:r>
      <w:r w:rsidR="00AB1E2F" w:rsidRPr="00AB1E2F">
        <w:rPr>
          <w:szCs w:val="22"/>
        </w:rPr>
        <w:t xml:space="preserve"> (“ABS”)</w:t>
      </w:r>
      <w:r w:rsidR="00765836" w:rsidRPr="00AB1E2F">
        <w:rPr>
          <w:szCs w:val="22"/>
        </w:rPr>
        <w:t xml:space="preserve"> principles, in line with the CBD and the Nagoya Protocol.  However, in the pursuit of achieving common ground to facilitate progress in the negotiations</w:t>
      </w:r>
      <w:r w:rsidR="00765836" w:rsidRPr="00765836">
        <w:rPr>
          <w:szCs w:val="22"/>
        </w:rPr>
        <w:t xml:space="preserve">, it </w:t>
      </w:r>
      <w:r w:rsidR="00AB1E2F">
        <w:rPr>
          <w:szCs w:val="22"/>
        </w:rPr>
        <w:t>supported</w:t>
      </w:r>
      <w:r w:rsidR="00765836" w:rsidRPr="00765836">
        <w:rPr>
          <w:szCs w:val="22"/>
        </w:rPr>
        <w:t xml:space="preserve"> the text with the </w:t>
      </w:r>
      <w:r w:rsidR="00AB1E2F">
        <w:rPr>
          <w:szCs w:val="22"/>
        </w:rPr>
        <w:t>proposal made by</w:t>
      </w:r>
      <w:r w:rsidR="00765836" w:rsidRPr="00765836">
        <w:rPr>
          <w:szCs w:val="22"/>
        </w:rPr>
        <w:t xml:space="preserve"> the Delegation of India.</w:t>
      </w:r>
    </w:p>
    <w:p w14:paraId="1181E4A9" w14:textId="77777777" w:rsidR="00765836" w:rsidRPr="00765836" w:rsidRDefault="00765836" w:rsidP="00765836">
      <w:pPr>
        <w:rPr>
          <w:szCs w:val="22"/>
        </w:rPr>
      </w:pPr>
    </w:p>
    <w:p w14:paraId="3F2DF2EC" w14:textId="30D99C50"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F45E95">
        <w:rPr>
          <w:szCs w:val="22"/>
        </w:rPr>
        <w:t>TWN</w:t>
      </w:r>
      <w:r w:rsidR="00765836" w:rsidRPr="00765836">
        <w:rPr>
          <w:szCs w:val="22"/>
        </w:rPr>
        <w:t xml:space="preserve"> emphasized the importance of recognizing the true objective of the </w:t>
      </w:r>
      <w:r w:rsidR="00F45E95">
        <w:rPr>
          <w:szCs w:val="22"/>
        </w:rPr>
        <w:t>i</w:t>
      </w:r>
      <w:r w:rsidR="00765836" w:rsidRPr="00765836">
        <w:rPr>
          <w:szCs w:val="22"/>
        </w:rPr>
        <w:t xml:space="preserve">nstrument, which he believed was closely related to the protection of GRs and </w:t>
      </w:r>
      <w:proofErr w:type="spellStart"/>
      <w:r w:rsidR="00765836" w:rsidRPr="00765836">
        <w:rPr>
          <w:szCs w:val="22"/>
        </w:rPr>
        <w:t>aTK</w:t>
      </w:r>
      <w:proofErr w:type="spellEnd"/>
      <w:r w:rsidR="00765836" w:rsidRPr="00765836">
        <w:rPr>
          <w:szCs w:val="22"/>
        </w:rPr>
        <w:t xml:space="preserve"> within the patent system.  He expressed the significance of </w:t>
      </w:r>
      <w:r w:rsidR="00E23F39">
        <w:rPr>
          <w:szCs w:val="22"/>
        </w:rPr>
        <w:t xml:space="preserve">the proposal made by </w:t>
      </w:r>
      <w:r w:rsidR="00765836" w:rsidRPr="00765836">
        <w:rPr>
          <w:szCs w:val="22"/>
        </w:rPr>
        <w:t>the Delegation of India in th</w:t>
      </w:r>
      <w:r w:rsidR="00E23F39">
        <w:rPr>
          <w:szCs w:val="22"/>
        </w:rPr>
        <w:t>at</w:t>
      </w:r>
      <w:r w:rsidR="00765836" w:rsidRPr="00765836">
        <w:rPr>
          <w:szCs w:val="22"/>
        </w:rPr>
        <w:t xml:space="preserve"> context.  </w:t>
      </w:r>
      <w:r w:rsidR="00E23F39">
        <w:rPr>
          <w:szCs w:val="22"/>
        </w:rPr>
        <w:t>Article 1(b)</w:t>
      </w:r>
      <w:r w:rsidR="00765836" w:rsidRPr="00765836">
        <w:rPr>
          <w:szCs w:val="22"/>
        </w:rPr>
        <w:t xml:space="preserve"> currently conveyed the idea that the objective was to prevent patents from being granted erroneously for inventions that lacked novelty or inventiveness </w:t>
      </w:r>
      <w:proofErr w:type="gramStart"/>
      <w:r w:rsidR="00765836" w:rsidRPr="00765836">
        <w:rPr>
          <w:szCs w:val="22"/>
        </w:rPr>
        <w:t>with regard to</w:t>
      </w:r>
      <w:proofErr w:type="gramEnd"/>
      <w:r w:rsidR="00765836" w:rsidRPr="00765836">
        <w:rPr>
          <w:szCs w:val="22"/>
        </w:rPr>
        <w:t xml:space="preserve"> GRs and </w:t>
      </w:r>
      <w:proofErr w:type="spellStart"/>
      <w:r w:rsidR="00765836" w:rsidRPr="00765836">
        <w:rPr>
          <w:szCs w:val="22"/>
        </w:rPr>
        <w:t>aTK</w:t>
      </w:r>
      <w:proofErr w:type="spellEnd"/>
      <w:r w:rsidR="00765836" w:rsidRPr="00765836">
        <w:rPr>
          <w:szCs w:val="22"/>
        </w:rPr>
        <w:t xml:space="preserve">.  </w:t>
      </w:r>
      <w:r w:rsidR="00E23F39">
        <w:rPr>
          <w:szCs w:val="22"/>
        </w:rPr>
        <w:t>That</w:t>
      </w:r>
      <w:r w:rsidR="00765836" w:rsidRPr="00765836">
        <w:rPr>
          <w:szCs w:val="22"/>
        </w:rPr>
        <w:t xml:space="preserve"> conveyed the message that </w:t>
      </w:r>
      <w:r w:rsidR="00E23F39">
        <w:rPr>
          <w:szCs w:val="22"/>
        </w:rPr>
        <w:t>TK</w:t>
      </w:r>
      <w:r w:rsidR="00765836" w:rsidRPr="00765836">
        <w:rPr>
          <w:szCs w:val="22"/>
        </w:rPr>
        <w:t xml:space="preserve"> and </w:t>
      </w:r>
      <w:proofErr w:type="spellStart"/>
      <w:r w:rsidR="00765836" w:rsidRPr="00765836">
        <w:rPr>
          <w:szCs w:val="22"/>
        </w:rPr>
        <w:t>aTK</w:t>
      </w:r>
      <w:proofErr w:type="spellEnd"/>
      <w:r w:rsidR="00765836" w:rsidRPr="00765836">
        <w:rPr>
          <w:szCs w:val="22"/>
        </w:rPr>
        <w:t xml:space="preserve"> </w:t>
      </w:r>
      <w:r w:rsidR="00E23F39">
        <w:rPr>
          <w:szCs w:val="22"/>
        </w:rPr>
        <w:t>we</w:t>
      </w:r>
      <w:r w:rsidR="00765836" w:rsidRPr="00765836">
        <w:rPr>
          <w:szCs w:val="22"/>
        </w:rPr>
        <w:t xml:space="preserve">re patentable, but in many jurisdictions, TK was outside the patent regime and required separate protection.  </w:t>
      </w:r>
      <w:r w:rsidR="00E23F39">
        <w:rPr>
          <w:szCs w:val="22"/>
        </w:rPr>
        <w:t>T</w:t>
      </w:r>
      <w:r w:rsidR="00765836" w:rsidRPr="00765836">
        <w:rPr>
          <w:szCs w:val="22"/>
        </w:rPr>
        <w:t>he patent system ha</w:t>
      </w:r>
      <w:r w:rsidR="00E23F39">
        <w:rPr>
          <w:szCs w:val="22"/>
        </w:rPr>
        <w:t>d</w:t>
      </w:r>
      <w:r w:rsidR="00765836" w:rsidRPr="00765836">
        <w:rPr>
          <w:szCs w:val="22"/>
        </w:rPr>
        <w:t xml:space="preserve"> a responsibility to prevent misappropriation and enhance the implementation of </w:t>
      </w:r>
      <w:r w:rsidR="00E23F39">
        <w:rPr>
          <w:szCs w:val="22"/>
        </w:rPr>
        <w:t>ABS</w:t>
      </w:r>
      <w:r w:rsidR="00765836" w:rsidRPr="00765836">
        <w:rPr>
          <w:szCs w:val="22"/>
        </w:rPr>
        <w:t xml:space="preserve"> mechanisms.  The representative </w:t>
      </w:r>
      <w:r w:rsidR="00E23F39">
        <w:rPr>
          <w:szCs w:val="22"/>
        </w:rPr>
        <w:t xml:space="preserve">believed </w:t>
      </w:r>
      <w:r w:rsidR="00765836" w:rsidRPr="00765836">
        <w:rPr>
          <w:szCs w:val="22"/>
        </w:rPr>
        <w:t>that the current objectives were very narrow and did</w:t>
      </w:r>
      <w:r w:rsidR="00E23F39">
        <w:rPr>
          <w:szCs w:val="22"/>
        </w:rPr>
        <w:t xml:space="preserve"> not</w:t>
      </w:r>
      <w:r w:rsidR="00765836" w:rsidRPr="00765836">
        <w:rPr>
          <w:szCs w:val="22"/>
        </w:rPr>
        <w:t xml:space="preserve"> fully address the real issues</w:t>
      </w:r>
      <w:r w:rsidR="00765836" w:rsidRPr="00E23F39">
        <w:rPr>
          <w:szCs w:val="22"/>
        </w:rPr>
        <w:t xml:space="preserve">.  </w:t>
      </w:r>
      <w:r w:rsidR="00E23F39">
        <w:rPr>
          <w:szCs w:val="22"/>
        </w:rPr>
        <w:t>T</w:t>
      </w:r>
      <w:r w:rsidR="00765836" w:rsidRPr="00E23F39">
        <w:rPr>
          <w:szCs w:val="22"/>
        </w:rPr>
        <w:t>he logic behind the disclosure regime aimed to prevent erroneous grant</w:t>
      </w:r>
      <w:r w:rsidR="00E23F39">
        <w:rPr>
          <w:szCs w:val="22"/>
        </w:rPr>
        <w:t>ing of patents</w:t>
      </w:r>
      <w:r w:rsidR="00765836" w:rsidRPr="00E23F39">
        <w:rPr>
          <w:szCs w:val="22"/>
        </w:rPr>
        <w:t xml:space="preserve">, which </w:t>
      </w:r>
      <w:r w:rsidR="00E23F39">
        <w:rPr>
          <w:szCs w:val="22"/>
        </w:rPr>
        <w:t>were</w:t>
      </w:r>
      <w:r w:rsidR="00765836" w:rsidRPr="00E23F39">
        <w:rPr>
          <w:szCs w:val="22"/>
        </w:rPr>
        <w:t xml:space="preserve"> not </w:t>
      </w:r>
      <w:r w:rsidR="00E23F39">
        <w:rPr>
          <w:szCs w:val="22"/>
        </w:rPr>
        <w:t>only</w:t>
      </w:r>
      <w:r w:rsidR="00765836" w:rsidRPr="00E23F39">
        <w:rPr>
          <w:szCs w:val="22"/>
        </w:rPr>
        <w:t xml:space="preserve"> related to the novel</w:t>
      </w:r>
      <w:r w:rsidR="00E23F39">
        <w:rPr>
          <w:szCs w:val="22"/>
        </w:rPr>
        <w:t>ty</w:t>
      </w:r>
      <w:r w:rsidR="00765836" w:rsidRPr="00E23F39">
        <w:rPr>
          <w:szCs w:val="22"/>
        </w:rPr>
        <w:t xml:space="preserve"> or inventive step, </w:t>
      </w:r>
      <w:r w:rsidR="00E23F39">
        <w:rPr>
          <w:szCs w:val="22"/>
        </w:rPr>
        <w:t xml:space="preserve">but also related to </w:t>
      </w:r>
      <w:r w:rsidR="00765836" w:rsidRPr="00E23F39">
        <w:rPr>
          <w:i/>
          <w:iCs/>
          <w:szCs w:val="22"/>
        </w:rPr>
        <w:t>ex</w:t>
      </w:r>
      <w:r w:rsidR="00E23F39" w:rsidRPr="00E23F39">
        <w:rPr>
          <w:i/>
          <w:iCs/>
          <w:szCs w:val="22"/>
        </w:rPr>
        <w:t>-</w:t>
      </w:r>
      <w:r w:rsidR="00765836" w:rsidRPr="00E23F39">
        <w:rPr>
          <w:i/>
          <w:iCs/>
          <w:szCs w:val="22"/>
        </w:rPr>
        <w:t>ante</w:t>
      </w:r>
      <w:r w:rsidR="00765836" w:rsidRPr="00E23F39">
        <w:rPr>
          <w:szCs w:val="22"/>
        </w:rPr>
        <w:t xml:space="preserve"> recognition </w:t>
      </w:r>
      <w:r w:rsidR="00E23F39">
        <w:rPr>
          <w:szCs w:val="22"/>
        </w:rPr>
        <w:t>of</w:t>
      </w:r>
      <w:r w:rsidR="00765836" w:rsidRPr="00E23F39">
        <w:rPr>
          <w:szCs w:val="22"/>
        </w:rPr>
        <w:t xml:space="preserve"> TK </w:t>
      </w:r>
      <w:r w:rsidR="00651D30">
        <w:rPr>
          <w:szCs w:val="22"/>
        </w:rPr>
        <w:t xml:space="preserve">being </w:t>
      </w:r>
      <w:r w:rsidR="00765836" w:rsidRPr="00E23F39">
        <w:rPr>
          <w:szCs w:val="22"/>
        </w:rPr>
        <w:t>patentab</w:t>
      </w:r>
      <w:r w:rsidR="00E23F39">
        <w:rPr>
          <w:szCs w:val="22"/>
        </w:rPr>
        <w:t>le</w:t>
      </w:r>
      <w:r w:rsidR="00765836" w:rsidRPr="00E23F39">
        <w:rPr>
          <w:szCs w:val="22"/>
        </w:rPr>
        <w:t xml:space="preserve">. </w:t>
      </w:r>
      <w:r w:rsidR="00E23F39">
        <w:rPr>
          <w:szCs w:val="22"/>
        </w:rPr>
        <w:t xml:space="preserve"> </w:t>
      </w:r>
      <w:r w:rsidR="00765836" w:rsidRPr="00E23F39">
        <w:rPr>
          <w:szCs w:val="22"/>
        </w:rPr>
        <w:t>Th</w:t>
      </w:r>
      <w:r w:rsidR="00E23F39">
        <w:rPr>
          <w:szCs w:val="22"/>
        </w:rPr>
        <w:t>at</w:t>
      </w:r>
      <w:r w:rsidR="00765836" w:rsidRPr="00E23F39">
        <w:rPr>
          <w:szCs w:val="22"/>
        </w:rPr>
        <w:t xml:space="preserve"> could compromise the efficiency of the system if not properly recognized.   Additionally, the demand for equitable benefit</w:t>
      </w:r>
      <w:r w:rsidR="00E23F39">
        <w:rPr>
          <w:szCs w:val="22"/>
        </w:rPr>
        <w:t>-</w:t>
      </w:r>
      <w:r w:rsidR="00765836" w:rsidRPr="00E23F39">
        <w:rPr>
          <w:szCs w:val="22"/>
        </w:rPr>
        <w:t xml:space="preserve">sharing was a crucial factor that needed </w:t>
      </w:r>
      <w:r w:rsidR="00E23F39">
        <w:rPr>
          <w:szCs w:val="22"/>
        </w:rPr>
        <w:t xml:space="preserve">to be </w:t>
      </w:r>
      <w:r w:rsidR="00765836" w:rsidRPr="00E23F39">
        <w:rPr>
          <w:szCs w:val="22"/>
        </w:rPr>
        <w:t>recogni</w:t>
      </w:r>
      <w:r w:rsidR="00E23F39">
        <w:rPr>
          <w:szCs w:val="22"/>
        </w:rPr>
        <w:t>zed</w:t>
      </w:r>
      <w:r w:rsidR="00765836" w:rsidRPr="00E23F39">
        <w:rPr>
          <w:szCs w:val="22"/>
        </w:rPr>
        <w:t xml:space="preserve"> in the instrument.  Failure to acknowledge th</w:t>
      </w:r>
      <w:r w:rsidR="00E23F39">
        <w:rPr>
          <w:szCs w:val="22"/>
        </w:rPr>
        <w:t>at</w:t>
      </w:r>
      <w:r w:rsidR="00765836" w:rsidRPr="00E23F39">
        <w:rPr>
          <w:szCs w:val="22"/>
        </w:rPr>
        <w:t xml:space="preserve"> fact would mean turning a blind eye to the real issue at hand.</w:t>
      </w:r>
    </w:p>
    <w:p w14:paraId="60CD252B" w14:textId="77777777" w:rsidR="00765836" w:rsidRPr="00765836" w:rsidRDefault="00765836" w:rsidP="00765836">
      <w:pPr>
        <w:rPr>
          <w:szCs w:val="22"/>
        </w:rPr>
      </w:pPr>
    </w:p>
    <w:p w14:paraId="3917CFDE" w14:textId="61626207"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Brazil supported Article 1 as it was, but </w:t>
      </w:r>
      <w:r w:rsidR="00A70E91">
        <w:rPr>
          <w:szCs w:val="22"/>
        </w:rPr>
        <w:t>it did not oppose</w:t>
      </w:r>
      <w:r w:rsidR="00765836" w:rsidRPr="00765836">
        <w:rPr>
          <w:szCs w:val="22"/>
        </w:rPr>
        <w:t xml:space="preserve"> to </w:t>
      </w:r>
      <w:r w:rsidR="00A70E91">
        <w:rPr>
          <w:szCs w:val="22"/>
        </w:rPr>
        <w:t xml:space="preserve">any </w:t>
      </w:r>
      <w:r w:rsidR="00765836" w:rsidRPr="00765836">
        <w:rPr>
          <w:szCs w:val="22"/>
        </w:rPr>
        <w:t xml:space="preserve">language that introduced the importance of protecting GRs and </w:t>
      </w:r>
      <w:proofErr w:type="spellStart"/>
      <w:r w:rsidR="00765836" w:rsidRPr="00765836">
        <w:rPr>
          <w:szCs w:val="22"/>
        </w:rPr>
        <w:t>aTK</w:t>
      </w:r>
      <w:proofErr w:type="spellEnd"/>
      <w:r w:rsidR="00765836" w:rsidRPr="00765836">
        <w:rPr>
          <w:szCs w:val="22"/>
        </w:rPr>
        <w:t>.</w:t>
      </w:r>
    </w:p>
    <w:p w14:paraId="618E4B0B" w14:textId="77777777" w:rsidR="00765836" w:rsidRPr="00765836" w:rsidRDefault="00765836" w:rsidP="00765836">
      <w:pPr>
        <w:rPr>
          <w:szCs w:val="22"/>
        </w:rPr>
      </w:pPr>
    </w:p>
    <w:p w14:paraId="2AE1C535" w14:textId="5B80A0A2"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w:t>
      </w:r>
      <w:r w:rsidR="001B4ADF">
        <w:rPr>
          <w:szCs w:val="22"/>
        </w:rPr>
        <w:t>t</w:t>
      </w:r>
      <w:r w:rsidR="00765836" w:rsidRPr="00765836">
        <w:rPr>
          <w:szCs w:val="22"/>
        </w:rPr>
        <w:t xml:space="preserve">he Philippines aligned itself with </w:t>
      </w:r>
      <w:r w:rsidR="001B4ADF">
        <w:rPr>
          <w:szCs w:val="22"/>
        </w:rPr>
        <w:t>the statement made by the Delegation of Iran</w:t>
      </w:r>
      <w:r w:rsidR="000E4848" w:rsidRPr="00765836">
        <w:rPr>
          <w:szCs w:val="22"/>
        </w:rPr>
        <w:t xml:space="preserve"> (Islamic Republic of)</w:t>
      </w:r>
      <w:r w:rsidR="001B4ADF">
        <w:rPr>
          <w:szCs w:val="22"/>
        </w:rPr>
        <w:t>, on behalf of</w:t>
      </w:r>
      <w:r w:rsidR="00765836" w:rsidRPr="00765836">
        <w:rPr>
          <w:szCs w:val="22"/>
        </w:rPr>
        <w:t xml:space="preserve"> APG</w:t>
      </w:r>
      <w:r w:rsidR="001B4ADF">
        <w:rPr>
          <w:szCs w:val="22"/>
        </w:rPr>
        <w:t xml:space="preserve">. </w:t>
      </w:r>
      <w:r w:rsidR="00765836" w:rsidRPr="00765836">
        <w:rPr>
          <w:szCs w:val="22"/>
        </w:rPr>
        <w:t xml:space="preserve"> </w:t>
      </w:r>
      <w:r w:rsidR="001B4ADF">
        <w:rPr>
          <w:szCs w:val="22"/>
        </w:rPr>
        <w:t>It supported</w:t>
      </w:r>
      <w:r w:rsidR="00765836" w:rsidRPr="00765836">
        <w:rPr>
          <w:szCs w:val="22"/>
        </w:rPr>
        <w:t xml:space="preserve"> the draft text of Article 1.  However, it also believed that the text could potentially be enhanced to cover other areas of IP that </w:t>
      </w:r>
      <w:r w:rsidR="001B4ADF">
        <w:rPr>
          <w:szCs w:val="22"/>
        </w:rPr>
        <w:t>we</w:t>
      </w:r>
      <w:r w:rsidR="00765836" w:rsidRPr="00765836">
        <w:rPr>
          <w:szCs w:val="22"/>
        </w:rPr>
        <w:t xml:space="preserve">re </w:t>
      </w:r>
      <w:r w:rsidR="00765836" w:rsidRPr="00765836">
        <w:rPr>
          <w:szCs w:val="22"/>
        </w:rPr>
        <w:lastRenderedPageBreak/>
        <w:t xml:space="preserve">relevant to GRs and </w:t>
      </w:r>
      <w:proofErr w:type="spellStart"/>
      <w:r w:rsidR="00765836" w:rsidRPr="00765836">
        <w:rPr>
          <w:szCs w:val="22"/>
        </w:rPr>
        <w:t>aTK</w:t>
      </w:r>
      <w:proofErr w:type="spellEnd"/>
      <w:r w:rsidR="00765836" w:rsidRPr="00765836">
        <w:rPr>
          <w:szCs w:val="22"/>
        </w:rPr>
        <w:t xml:space="preserve"> in the future.  It suggested that such enhancements could be included in the preamble, as had been suggested by </w:t>
      </w:r>
      <w:r w:rsidR="001B4ADF">
        <w:rPr>
          <w:szCs w:val="22"/>
        </w:rPr>
        <w:t>some delegations</w:t>
      </w:r>
      <w:r w:rsidR="00765836" w:rsidRPr="00765836">
        <w:rPr>
          <w:szCs w:val="22"/>
        </w:rPr>
        <w:t xml:space="preserve">.  </w:t>
      </w:r>
    </w:p>
    <w:p w14:paraId="32573E6C" w14:textId="77777777" w:rsidR="00765836" w:rsidRPr="00765836" w:rsidRDefault="00765836" w:rsidP="00765836">
      <w:pPr>
        <w:rPr>
          <w:szCs w:val="22"/>
        </w:rPr>
      </w:pPr>
    </w:p>
    <w:p w14:paraId="5802899A" w14:textId="1DCC8C2A" w:rsidR="00765836" w:rsidRPr="00765836" w:rsidRDefault="0048434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opened the floor for </w:t>
      </w:r>
      <w:r w:rsidR="00EE3679">
        <w:rPr>
          <w:szCs w:val="22"/>
        </w:rPr>
        <w:t>discussions</w:t>
      </w:r>
      <w:r w:rsidR="00765836" w:rsidRPr="00765836">
        <w:rPr>
          <w:szCs w:val="22"/>
        </w:rPr>
        <w:t xml:space="preserve"> on Article 3.</w:t>
      </w:r>
    </w:p>
    <w:p w14:paraId="7465C703" w14:textId="77777777" w:rsidR="00765836" w:rsidRPr="00765836" w:rsidRDefault="00765836" w:rsidP="00765836">
      <w:pPr>
        <w:rPr>
          <w:szCs w:val="22"/>
        </w:rPr>
      </w:pPr>
    </w:p>
    <w:p w14:paraId="7F90B7C5" w14:textId="08AE64E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speaking on behalf of Group B, emphasiz</w:t>
      </w:r>
      <w:r w:rsidR="002A7818">
        <w:rPr>
          <w:szCs w:val="22"/>
        </w:rPr>
        <w:t>ed</w:t>
      </w:r>
      <w:r w:rsidR="00765836" w:rsidRPr="00765836">
        <w:rPr>
          <w:szCs w:val="22"/>
        </w:rPr>
        <w:t xml:space="preserve"> that the disclosure requirement should be drafted as a transparency measure.  It stressed that the content and trigger of disclosure would need to be clear and reasonable for applicants, easily implementable by offices and meaningful in a patent context.  Regarding the trigger, </w:t>
      </w:r>
      <w:r w:rsidR="002A7818">
        <w:rPr>
          <w:szCs w:val="22"/>
        </w:rPr>
        <w:t xml:space="preserve">Group B agreed </w:t>
      </w:r>
      <w:r w:rsidR="00765836" w:rsidRPr="00765836">
        <w:rPr>
          <w:szCs w:val="22"/>
        </w:rPr>
        <w:t xml:space="preserve">with the recommendation by the </w:t>
      </w:r>
      <w:r w:rsidR="002A7818">
        <w:rPr>
          <w:szCs w:val="22"/>
        </w:rPr>
        <w:t>v</w:t>
      </w:r>
      <w:r w:rsidR="00765836" w:rsidRPr="00765836">
        <w:rPr>
          <w:szCs w:val="22"/>
        </w:rPr>
        <w:t xml:space="preserve">irtual </w:t>
      </w:r>
      <w:r w:rsidR="002A7818">
        <w:rPr>
          <w:szCs w:val="22"/>
        </w:rPr>
        <w:t>e</w:t>
      </w:r>
      <w:r w:rsidR="00765836" w:rsidRPr="00765836">
        <w:rPr>
          <w:szCs w:val="22"/>
        </w:rPr>
        <w:t xml:space="preserve">xpert </w:t>
      </w:r>
      <w:r w:rsidR="002A7818">
        <w:rPr>
          <w:szCs w:val="22"/>
        </w:rPr>
        <w:t>g</w:t>
      </w:r>
      <w:r w:rsidR="00765836" w:rsidRPr="00765836">
        <w:rPr>
          <w:szCs w:val="22"/>
        </w:rPr>
        <w:t xml:space="preserve">roup, which suggested using the term </w:t>
      </w:r>
      <w:r w:rsidR="002A7818">
        <w:rPr>
          <w:szCs w:val="22"/>
        </w:rPr>
        <w:t>“</w:t>
      </w:r>
      <w:r w:rsidR="00765836" w:rsidRPr="00765836">
        <w:rPr>
          <w:szCs w:val="22"/>
        </w:rPr>
        <w:t>materially and directly based</w:t>
      </w:r>
      <w:r w:rsidR="002A7818">
        <w:rPr>
          <w:szCs w:val="22"/>
        </w:rPr>
        <w:t>”</w:t>
      </w:r>
      <w:r w:rsidR="00765836" w:rsidRPr="00765836">
        <w:rPr>
          <w:szCs w:val="22"/>
        </w:rPr>
        <w:t xml:space="preserve"> in </w:t>
      </w:r>
      <w:r w:rsidR="002A7818">
        <w:rPr>
          <w:szCs w:val="22"/>
        </w:rPr>
        <w:t>A</w:t>
      </w:r>
      <w:r w:rsidR="00765836" w:rsidRPr="00765836">
        <w:rPr>
          <w:szCs w:val="22"/>
        </w:rPr>
        <w:t>rticle</w:t>
      </w:r>
      <w:r w:rsidR="002A7818">
        <w:rPr>
          <w:szCs w:val="22"/>
        </w:rPr>
        <w:t>s</w:t>
      </w:r>
      <w:r w:rsidR="00765836" w:rsidRPr="00765836">
        <w:rPr>
          <w:szCs w:val="22"/>
        </w:rPr>
        <w:t xml:space="preserve"> 3.1 and 3.2, in combination with the definition contained in Article 2.  </w:t>
      </w:r>
      <w:r w:rsidR="002A7818">
        <w:rPr>
          <w:szCs w:val="22"/>
        </w:rPr>
        <w:t>That</w:t>
      </w:r>
      <w:r w:rsidR="00765836" w:rsidRPr="00765836">
        <w:rPr>
          <w:szCs w:val="22"/>
        </w:rPr>
        <w:t xml:space="preserve"> trigger appropriately reflected the need for a close causal link between GRs and the invention.  </w:t>
      </w:r>
      <w:r w:rsidR="002A7818">
        <w:rPr>
          <w:szCs w:val="22"/>
        </w:rPr>
        <w:t>It</w:t>
      </w:r>
      <w:r w:rsidR="00765836" w:rsidRPr="00765836">
        <w:rPr>
          <w:szCs w:val="22"/>
        </w:rPr>
        <w:t xml:space="preserve"> also </w:t>
      </w:r>
      <w:r w:rsidR="002A7818">
        <w:rPr>
          <w:szCs w:val="22"/>
        </w:rPr>
        <w:t>supported</w:t>
      </w:r>
      <w:r w:rsidR="00765836" w:rsidRPr="00765836">
        <w:rPr>
          <w:szCs w:val="22"/>
        </w:rPr>
        <w:t xml:space="preserve"> the recommendation made by the </w:t>
      </w:r>
      <w:r w:rsidR="002A7818">
        <w:rPr>
          <w:szCs w:val="22"/>
        </w:rPr>
        <w:t>v</w:t>
      </w:r>
      <w:r w:rsidR="00765836" w:rsidRPr="00765836">
        <w:rPr>
          <w:szCs w:val="22"/>
        </w:rPr>
        <w:t xml:space="preserve">irtual </w:t>
      </w:r>
      <w:r w:rsidR="002A7818">
        <w:rPr>
          <w:szCs w:val="22"/>
        </w:rPr>
        <w:t>e</w:t>
      </w:r>
      <w:r w:rsidR="00765836" w:rsidRPr="00765836">
        <w:rPr>
          <w:szCs w:val="22"/>
        </w:rPr>
        <w:t xml:space="preserve">xpert </w:t>
      </w:r>
      <w:r w:rsidR="002A7818">
        <w:rPr>
          <w:szCs w:val="22"/>
        </w:rPr>
        <w:t>g</w:t>
      </w:r>
      <w:r w:rsidR="00765836" w:rsidRPr="00765836">
        <w:rPr>
          <w:szCs w:val="22"/>
        </w:rPr>
        <w:t xml:space="preserve">roup </w:t>
      </w:r>
      <w:r w:rsidR="002A7818">
        <w:rPr>
          <w:szCs w:val="22"/>
        </w:rPr>
        <w:t>regarding the use of the term</w:t>
      </w:r>
      <w:r w:rsidR="00765836" w:rsidRPr="00765836">
        <w:rPr>
          <w:szCs w:val="22"/>
        </w:rPr>
        <w:t xml:space="preserve"> “the country of origin from which the GRs were obtained”.  </w:t>
      </w:r>
    </w:p>
    <w:p w14:paraId="6DE7002B" w14:textId="77777777" w:rsidR="00765836" w:rsidRPr="00765836" w:rsidRDefault="00765836" w:rsidP="00765836">
      <w:pPr>
        <w:rPr>
          <w:szCs w:val="22"/>
        </w:rPr>
      </w:pPr>
    </w:p>
    <w:p w14:paraId="51FE5859" w14:textId="3D0660FE"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w:t>
      </w:r>
      <w:r w:rsidR="008940DF">
        <w:rPr>
          <w:szCs w:val="22"/>
        </w:rPr>
        <w:t>stated</w:t>
      </w:r>
      <w:r w:rsidR="00765836" w:rsidRPr="00765836">
        <w:rPr>
          <w:szCs w:val="22"/>
        </w:rPr>
        <w:t xml:space="preserve"> that the majority of APG Member States wished for an effective mandatory disclosure requirement that would protect GRs and </w:t>
      </w:r>
      <w:proofErr w:type="spellStart"/>
      <w:r w:rsidR="00765836" w:rsidRPr="00765836">
        <w:rPr>
          <w:szCs w:val="22"/>
        </w:rPr>
        <w:t>aTK</w:t>
      </w:r>
      <w:proofErr w:type="spellEnd"/>
      <w:r w:rsidR="00765836" w:rsidRPr="00765836">
        <w:rPr>
          <w:szCs w:val="22"/>
        </w:rPr>
        <w:t xml:space="preserve"> against misappropriation, in accordance with national circumstances.  It support</w:t>
      </w:r>
      <w:r w:rsidR="008940DF">
        <w:rPr>
          <w:szCs w:val="22"/>
        </w:rPr>
        <w:t>ed</w:t>
      </w:r>
      <w:r w:rsidR="00765836" w:rsidRPr="00765836">
        <w:rPr>
          <w:szCs w:val="22"/>
        </w:rPr>
        <w:t xml:space="preserve"> the current formulation of Article 3.</w:t>
      </w:r>
    </w:p>
    <w:p w14:paraId="2590295F" w14:textId="77777777" w:rsidR="00765836" w:rsidRPr="00765836" w:rsidRDefault="00765836" w:rsidP="00765836">
      <w:pPr>
        <w:rPr>
          <w:szCs w:val="22"/>
        </w:rPr>
      </w:pPr>
    </w:p>
    <w:p w14:paraId="268FEF97" w14:textId="21876638"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8940DF">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emphasized </w:t>
      </w:r>
      <w:r w:rsidR="008940DF">
        <w:rPr>
          <w:szCs w:val="22"/>
        </w:rPr>
        <w:t>her</w:t>
      </w:r>
      <w:r w:rsidR="00765836" w:rsidRPr="00765836">
        <w:rPr>
          <w:szCs w:val="22"/>
        </w:rPr>
        <w:t xml:space="preserve"> desire to see the inclusion of the FPIC of Indigenous Peoples in Article 3, to prevent possible misappropriation.  She noted that the rights of Indigenous Peoples had already been internationally recognized, and in some cases, it had been shown that local communities needed to be involved, and that consultations were required.  She did not want to merely include th</w:t>
      </w:r>
      <w:r w:rsidR="00E74C8E">
        <w:rPr>
          <w:szCs w:val="22"/>
        </w:rPr>
        <w:t>o</w:t>
      </w:r>
      <w:r w:rsidR="00765836" w:rsidRPr="00765836">
        <w:rPr>
          <w:szCs w:val="22"/>
        </w:rPr>
        <w:t xml:space="preserve">se internationally recognized rights but wanted to ensure their practical implementation.  She reminded the </w:t>
      </w:r>
      <w:r w:rsidR="00E74C8E">
        <w:rPr>
          <w:szCs w:val="22"/>
        </w:rPr>
        <w:t>IGC</w:t>
      </w:r>
      <w:r w:rsidR="00765836" w:rsidRPr="00765836">
        <w:rPr>
          <w:szCs w:val="22"/>
        </w:rPr>
        <w:t xml:space="preserve"> that WIPO had an obligation to respect international standards</w:t>
      </w:r>
      <w:r w:rsidR="00E74C8E">
        <w:rPr>
          <w:szCs w:val="22"/>
        </w:rPr>
        <w:t>.</w:t>
      </w:r>
      <w:r w:rsidR="00765836" w:rsidRPr="00765836">
        <w:rPr>
          <w:szCs w:val="22"/>
        </w:rPr>
        <w:t xml:space="preserve">  </w:t>
      </w:r>
    </w:p>
    <w:p w14:paraId="7AE731AB" w14:textId="77777777" w:rsidR="00765836" w:rsidRPr="00765836" w:rsidRDefault="00765836" w:rsidP="00765836">
      <w:pPr>
        <w:rPr>
          <w:szCs w:val="22"/>
        </w:rPr>
      </w:pPr>
    </w:p>
    <w:p w14:paraId="126967B5" w14:textId="65C4E6ED"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A20C6F">
        <w:rPr>
          <w:szCs w:val="22"/>
        </w:rPr>
        <w:t>With a view to reaching consensus, t</w:t>
      </w:r>
      <w:r w:rsidR="00765836" w:rsidRPr="00765836">
        <w:rPr>
          <w:szCs w:val="22"/>
        </w:rPr>
        <w:t xml:space="preserve">he Delegation of the Russian Federation </w:t>
      </w:r>
      <w:r w:rsidR="00A20C6F">
        <w:rPr>
          <w:szCs w:val="22"/>
        </w:rPr>
        <w:t>had no</w:t>
      </w:r>
      <w:r w:rsidR="00765836" w:rsidRPr="00765836">
        <w:rPr>
          <w:szCs w:val="22"/>
        </w:rPr>
        <w:t xml:space="preserve"> object</w:t>
      </w:r>
      <w:r w:rsidR="00A20C6F">
        <w:rPr>
          <w:szCs w:val="22"/>
        </w:rPr>
        <w:t>ions</w:t>
      </w:r>
      <w:r w:rsidR="00765836" w:rsidRPr="00765836">
        <w:rPr>
          <w:szCs w:val="22"/>
        </w:rPr>
        <w:t xml:space="preserve"> to the current wording of Article</w:t>
      </w:r>
      <w:r w:rsidR="0002131A">
        <w:rPr>
          <w:szCs w:val="22"/>
        </w:rPr>
        <w:t> </w:t>
      </w:r>
      <w:r w:rsidR="00765836" w:rsidRPr="00765836">
        <w:rPr>
          <w:szCs w:val="22"/>
        </w:rPr>
        <w:t xml:space="preserve">3.  </w:t>
      </w:r>
      <w:r w:rsidR="00A20C6F">
        <w:rPr>
          <w:szCs w:val="22"/>
        </w:rPr>
        <w:t>It emphasized the importance of the Chair’s clarifications that t</w:t>
      </w:r>
      <w:r w:rsidR="00765836" w:rsidRPr="00765836">
        <w:rPr>
          <w:szCs w:val="22"/>
        </w:rPr>
        <w:t>he trigger and the content should be workable in practice</w:t>
      </w:r>
      <w:r w:rsidR="00A20C6F">
        <w:rPr>
          <w:szCs w:val="22"/>
        </w:rPr>
        <w:t xml:space="preserve"> and</w:t>
      </w:r>
      <w:r w:rsidR="00765836" w:rsidRPr="00765836">
        <w:rPr>
          <w:szCs w:val="22"/>
        </w:rPr>
        <w:t xml:space="preserve"> reflect various circumstances where GRs and </w:t>
      </w:r>
      <w:proofErr w:type="spellStart"/>
      <w:r w:rsidR="00765836" w:rsidRPr="00765836">
        <w:rPr>
          <w:szCs w:val="22"/>
        </w:rPr>
        <w:t>aTK</w:t>
      </w:r>
      <w:proofErr w:type="spellEnd"/>
      <w:r w:rsidR="00765836" w:rsidRPr="00765836">
        <w:rPr>
          <w:szCs w:val="22"/>
        </w:rPr>
        <w:t xml:space="preserve"> could be sourced.  </w:t>
      </w:r>
      <w:r w:rsidR="00526763">
        <w:rPr>
          <w:szCs w:val="22"/>
        </w:rPr>
        <w:t>A</w:t>
      </w:r>
      <w:r w:rsidR="00765836" w:rsidRPr="00765836">
        <w:rPr>
          <w:szCs w:val="22"/>
        </w:rPr>
        <w:t xml:space="preserve">ny disclosure requirement should not </w:t>
      </w:r>
      <w:r w:rsidR="00A20C6F">
        <w:rPr>
          <w:szCs w:val="22"/>
        </w:rPr>
        <w:t>lead to</w:t>
      </w:r>
      <w:r w:rsidR="00A20C6F" w:rsidRPr="00765836">
        <w:rPr>
          <w:szCs w:val="22"/>
        </w:rPr>
        <w:t xml:space="preserve"> </w:t>
      </w:r>
      <w:r w:rsidR="00765836" w:rsidRPr="00765836">
        <w:rPr>
          <w:szCs w:val="22"/>
        </w:rPr>
        <w:t xml:space="preserve">obligations on patent applicants that could not be fulfilled or </w:t>
      </w:r>
      <w:r w:rsidR="00A20C6F">
        <w:rPr>
          <w:szCs w:val="22"/>
        </w:rPr>
        <w:t>that could only be fulfilled with</w:t>
      </w:r>
      <w:r w:rsidR="00765836" w:rsidRPr="00765836">
        <w:rPr>
          <w:szCs w:val="22"/>
        </w:rPr>
        <w:t xml:space="preserve"> unreasonable time and effort</w:t>
      </w:r>
      <w:r w:rsidR="00A20C6F">
        <w:rPr>
          <w:szCs w:val="22"/>
        </w:rPr>
        <w:t xml:space="preserve"> and that would, therefore,</w:t>
      </w:r>
      <w:r w:rsidR="00765836" w:rsidRPr="00765836">
        <w:rPr>
          <w:szCs w:val="22"/>
        </w:rPr>
        <w:t xml:space="preserve"> hinder innovation</w:t>
      </w:r>
      <w:r w:rsidR="00526763">
        <w:rPr>
          <w:szCs w:val="22"/>
        </w:rPr>
        <w:t>s</w:t>
      </w:r>
      <w:r w:rsidR="00765836" w:rsidRPr="00765836">
        <w:rPr>
          <w:szCs w:val="22"/>
        </w:rPr>
        <w:t xml:space="preserve"> based on GRs and </w:t>
      </w:r>
      <w:proofErr w:type="spellStart"/>
      <w:r w:rsidR="00765836" w:rsidRPr="00765836">
        <w:rPr>
          <w:szCs w:val="22"/>
        </w:rPr>
        <w:t>aTK</w:t>
      </w:r>
      <w:proofErr w:type="spellEnd"/>
      <w:r w:rsidR="00765836" w:rsidRPr="00765836">
        <w:rPr>
          <w:szCs w:val="22"/>
        </w:rPr>
        <w:t>.  Furthermore, it generally did not object to the proposals put forward by the Delegation of India regarding Article</w:t>
      </w:r>
      <w:r w:rsidR="00526763">
        <w:rPr>
          <w:szCs w:val="22"/>
        </w:rPr>
        <w:t> </w:t>
      </w:r>
      <w:r w:rsidR="00765836" w:rsidRPr="00765836">
        <w:rPr>
          <w:szCs w:val="22"/>
        </w:rPr>
        <w:t>3</w:t>
      </w:r>
      <w:r w:rsidR="00A20C6F">
        <w:rPr>
          <w:szCs w:val="22"/>
        </w:rPr>
        <w:t xml:space="preserve"> and </w:t>
      </w:r>
      <w:r w:rsidR="00A20C6F" w:rsidRPr="00765836">
        <w:rPr>
          <w:szCs w:val="22"/>
        </w:rPr>
        <w:t xml:space="preserve">indicated </w:t>
      </w:r>
      <w:r w:rsidR="00A20C6F">
        <w:rPr>
          <w:szCs w:val="22"/>
        </w:rPr>
        <w:t xml:space="preserve">its </w:t>
      </w:r>
      <w:r w:rsidR="00A20C6F" w:rsidRPr="00765836">
        <w:rPr>
          <w:szCs w:val="22"/>
        </w:rPr>
        <w:t>readiness to engage further in discussions</w:t>
      </w:r>
      <w:r w:rsidR="00A20C6F">
        <w:rPr>
          <w:szCs w:val="22"/>
        </w:rPr>
        <w:t xml:space="preserve"> on this article</w:t>
      </w:r>
      <w:r w:rsidR="00765836" w:rsidRPr="00765836">
        <w:rPr>
          <w:szCs w:val="22"/>
        </w:rPr>
        <w:t xml:space="preserve">.  </w:t>
      </w:r>
    </w:p>
    <w:p w14:paraId="70BC4485" w14:textId="77777777" w:rsidR="00765836" w:rsidRPr="00765836" w:rsidRDefault="00765836" w:rsidP="00765836">
      <w:pPr>
        <w:rPr>
          <w:szCs w:val="22"/>
        </w:rPr>
      </w:pPr>
    </w:p>
    <w:p w14:paraId="019DA43F" w14:textId="7EA7E108"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Ghana, speaking on behalf of the African Group, supported the establishment of an effective mandatory disclosure requirement.  Th</w:t>
      </w:r>
      <w:r w:rsidR="00A84989">
        <w:rPr>
          <w:szCs w:val="22"/>
        </w:rPr>
        <w:t>e</w:t>
      </w:r>
      <w:r w:rsidR="00765836" w:rsidRPr="00765836">
        <w:rPr>
          <w:szCs w:val="22"/>
        </w:rPr>
        <w:t xml:space="preserve"> requirement should serve to protect GRs and </w:t>
      </w:r>
      <w:proofErr w:type="spellStart"/>
      <w:r w:rsidR="00765836" w:rsidRPr="00765836">
        <w:rPr>
          <w:szCs w:val="22"/>
        </w:rPr>
        <w:t>aTK</w:t>
      </w:r>
      <w:proofErr w:type="spellEnd"/>
      <w:r w:rsidR="00765836" w:rsidRPr="00765836">
        <w:rPr>
          <w:szCs w:val="22"/>
        </w:rPr>
        <w:t xml:space="preserve">.  In principle, it </w:t>
      </w:r>
      <w:r w:rsidR="00A84989">
        <w:rPr>
          <w:szCs w:val="22"/>
        </w:rPr>
        <w:t>s</w:t>
      </w:r>
      <w:r w:rsidR="00765836" w:rsidRPr="00765836">
        <w:rPr>
          <w:szCs w:val="22"/>
        </w:rPr>
        <w:t>upport</w:t>
      </w:r>
      <w:r w:rsidR="00A84989">
        <w:rPr>
          <w:szCs w:val="22"/>
        </w:rPr>
        <w:t xml:space="preserve">ed </w:t>
      </w:r>
      <w:r w:rsidR="00765836" w:rsidRPr="00765836">
        <w:rPr>
          <w:szCs w:val="22"/>
        </w:rPr>
        <w:t xml:space="preserve">the current formulation of Article 3.1 as drafted.  </w:t>
      </w:r>
      <w:r w:rsidR="0078294F">
        <w:rPr>
          <w:szCs w:val="22"/>
        </w:rPr>
        <w:t xml:space="preserve">A </w:t>
      </w:r>
      <w:r w:rsidR="00765836" w:rsidRPr="00765836">
        <w:rPr>
          <w:szCs w:val="22"/>
        </w:rPr>
        <w:t xml:space="preserve">pragmatic consideration </w:t>
      </w:r>
      <w:r w:rsidR="0078294F">
        <w:rPr>
          <w:szCs w:val="22"/>
        </w:rPr>
        <w:t xml:space="preserve">was </w:t>
      </w:r>
      <w:r w:rsidR="00765836" w:rsidRPr="00765836">
        <w:rPr>
          <w:szCs w:val="22"/>
        </w:rPr>
        <w:t xml:space="preserve">that patent offices might not always be equipped to verify the authenticity of disclosure of sources or origin in patent applications.  It emphasized that any additional rules for patent or IP offices should be matters for national laws or regulations.  </w:t>
      </w:r>
    </w:p>
    <w:p w14:paraId="17B2B72B" w14:textId="77777777" w:rsidR="00765836" w:rsidRPr="00765836" w:rsidRDefault="00765836" w:rsidP="00765836">
      <w:pPr>
        <w:rPr>
          <w:szCs w:val="22"/>
        </w:rPr>
      </w:pPr>
    </w:p>
    <w:p w14:paraId="3E299B87" w14:textId="0970F5E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aligned itself with the statement </w:t>
      </w:r>
      <w:proofErr w:type="spellStart"/>
      <w:r w:rsidR="00E168E9">
        <w:rPr>
          <w:szCs w:val="22"/>
        </w:rPr>
        <w:t>mad</w:t>
      </w:r>
      <w:proofErr w:type="spellEnd"/>
      <w:r w:rsidR="00E168E9">
        <w:rPr>
          <w:szCs w:val="22"/>
        </w:rPr>
        <w:t xml:space="preserve"> by</w:t>
      </w:r>
      <w:r w:rsidR="00765836" w:rsidRPr="00765836">
        <w:rPr>
          <w:szCs w:val="22"/>
        </w:rPr>
        <w:t xml:space="preserve"> the Delegation of Switzerland</w:t>
      </w:r>
      <w:r w:rsidR="00E168E9">
        <w:rPr>
          <w:szCs w:val="22"/>
        </w:rPr>
        <w:t>,</w:t>
      </w:r>
      <w:r w:rsidR="00765836" w:rsidRPr="00765836">
        <w:rPr>
          <w:szCs w:val="22"/>
        </w:rPr>
        <w:t xml:space="preserve"> on behalf of Group B</w:t>
      </w:r>
      <w:r w:rsidR="00E168E9">
        <w:rPr>
          <w:szCs w:val="22"/>
        </w:rPr>
        <w:t xml:space="preserve">.  </w:t>
      </w:r>
      <w:r w:rsidR="00FD579A">
        <w:rPr>
          <w:szCs w:val="22"/>
        </w:rPr>
        <w:t xml:space="preserve">It supported the addition of </w:t>
      </w:r>
      <w:r w:rsidR="00FD579A" w:rsidRPr="00765836">
        <w:rPr>
          <w:szCs w:val="22"/>
        </w:rPr>
        <w:t>“from which the GRs were obtained” to Article 3.1</w:t>
      </w:r>
      <w:r w:rsidR="00FD579A">
        <w:rPr>
          <w:szCs w:val="22"/>
        </w:rPr>
        <w:t>(</w:t>
      </w:r>
      <w:r w:rsidR="00FD579A" w:rsidRPr="00765836">
        <w:rPr>
          <w:szCs w:val="22"/>
        </w:rPr>
        <w:t>a)</w:t>
      </w:r>
      <w:r w:rsidR="00FD579A">
        <w:rPr>
          <w:szCs w:val="22"/>
        </w:rPr>
        <w:t xml:space="preserve"> proposed by</w:t>
      </w:r>
      <w:r w:rsidR="00765836" w:rsidRPr="00765836">
        <w:rPr>
          <w:szCs w:val="22"/>
        </w:rPr>
        <w:t xml:space="preserve"> the </w:t>
      </w:r>
      <w:r w:rsidR="00FD579A">
        <w:rPr>
          <w:szCs w:val="22"/>
        </w:rPr>
        <w:t>v</w:t>
      </w:r>
      <w:r w:rsidR="00765836" w:rsidRPr="00765836">
        <w:rPr>
          <w:szCs w:val="22"/>
        </w:rPr>
        <w:t xml:space="preserve">irtual </w:t>
      </w:r>
      <w:r w:rsidR="00FD579A">
        <w:rPr>
          <w:szCs w:val="22"/>
        </w:rPr>
        <w:t>e</w:t>
      </w:r>
      <w:r w:rsidR="00765836" w:rsidRPr="00765836">
        <w:rPr>
          <w:szCs w:val="22"/>
        </w:rPr>
        <w:t xml:space="preserve">xpert </w:t>
      </w:r>
      <w:r w:rsidR="00FD579A">
        <w:rPr>
          <w:szCs w:val="22"/>
        </w:rPr>
        <w:t>g</w:t>
      </w:r>
      <w:r w:rsidR="00765836" w:rsidRPr="00765836">
        <w:rPr>
          <w:szCs w:val="22"/>
        </w:rPr>
        <w:t>roup</w:t>
      </w:r>
      <w:r w:rsidR="00FD579A">
        <w:rPr>
          <w:szCs w:val="22"/>
        </w:rPr>
        <w:t xml:space="preserve">, </w:t>
      </w:r>
      <w:r w:rsidR="00765836" w:rsidRPr="00765836">
        <w:rPr>
          <w:szCs w:val="22"/>
        </w:rPr>
        <w:t>as it would more closely align the GRs provision of 3.1</w:t>
      </w:r>
      <w:r w:rsidR="00FD579A">
        <w:rPr>
          <w:szCs w:val="22"/>
        </w:rPr>
        <w:t>(</w:t>
      </w:r>
      <w:r w:rsidR="00765836" w:rsidRPr="00765836">
        <w:rPr>
          <w:szCs w:val="22"/>
        </w:rPr>
        <w:t xml:space="preserve">a) with the </w:t>
      </w:r>
      <w:proofErr w:type="spellStart"/>
      <w:r w:rsidR="00765836" w:rsidRPr="00765836">
        <w:rPr>
          <w:szCs w:val="22"/>
        </w:rPr>
        <w:t>aTK</w:t>
      </w:r>
      <w:proofErr w:type="spellEnd"/>
      <w:r w:rsidR="00765836" w:rsidRPr="00765836">
        <w:rPr>
          <w:szCs w:val="22"/>
        </w:rPr>
        <w:t xml:space="preserve"> provision in Article 3.2</w:t>
      </w:r>
      <w:r w:rsidR="00FD579A">
        <w:rPr>
          <w:szCs w:val="22"/>
        </w:rPr>
        <w:t>(</w:t>
      </w:r>
      <w:r w:rsidR="00765836" w:rsidRPr="00765836">
        <w:rPr>
          <w:szCs w:val="22"/>
        </w:rPr>
        <w:t xml:space="preserve">a).  The proposed amendments clarified that the obligation was to disclose the </w:t>
      </w:r>
      <w:proofErr w:type="gramStart"/>
      <w:r w:rsidR="00765836" w:rsidRPr="00765836">
        <w:rPr>
          <w:szCs w:val="22"/>
        </w:rPr>
        <w:t>particular country</w:t>
      </w:r>
      <w:proofErr w:type="gramEnd"/>
      <w:r w:rsidR="00765836" w:rsidRPr="00765836">
        <w:rPr>
          <w:szCs w:val="22"/>
        </w:rPr>
        <w:t xml:space="preserve"> from which the relevant GR</w:t>
      </w:r>
      <w:r w:rsidR="00FD579A">
        <w:rPr>
          <w:szCs w:val="22"/>
        </w:rPr>
        <w:t>s</w:t>
      </w:r>
      <w:r w:rsidR="00765836" w:rsidRPr="00765836">
        <w:rPr>
          <w:szCs w:val="22"/>
        </w:rPr>
        <w:t xml:space="preserve"> were</w:t>
      </w:r>
      <w:r w:rsidR="00FD579A">
        <w:rPr>
          <w:szCs w:val="22"/>
        </w:rPr>
        <w:t xml:space="preserve"> obtained</w:t>
      </w:r>
      <w:r w:rsidR="00765836" w:rsidRPr="00765836">
        <w:rPr>
          <w:szCs w:val="22"/>
        </w:rPr>
        <w:t>, rather than every possible country where the GR</w:t>
      </w:r>
      <w:r w:rsidR="00FD579A">
        <w:rPr>
          <w:szCs w:val="22"/>
        </w:rPr>
        <w:t>s</w:t>
      </w:r>
      <w:r w:rsidR="00765836" w:rsidRPr="00765836">
        <w:rPr>
          <w:szCs w:val="22"/>
        </w:rPr>
        <w:t xml:space="preserve"> might be located.  </w:t>
      </w:r>
      <w:r w:rsidR="00FD579A">
        <w:rPr>
          <w:szCs w:val="22"/>
        </w:rPr>
        <w:t>P</w:t>
      </w:r>
      <w:r w:rsidR="00765836" w:rsidRPr="00765836">
        <w:rPr>
          <w:szCs w:val="22"/>
        </w:rPr>
        <w:t xml:space="preserve">ractically speaking, it would be challenging for any patent applicant to know all the countries where the </w:t>
      </w:r>
      <w:r w:rsidR="00765836" w:rsidRPr="00765836">
        <w:rPr>
          <w:szCs w:val="22"/>
        </w:rPr>
        <w:lastRenderedPageBreak/>
        <w:t xml:space="preserve">GRs existed in </w:t>
      </w:r>
      <w:r w:rsidR="00765836" w:rsidRPr="00FD579A">
        <w:rPr>
          <w:i/>
          <w:iCs/>
          <w:szCs w:val="22"/>
        </w:rPr>
        <w:t>in situ</w:t>
      </w:r>
      <w:r w:rsidR="00765836" w:rsidRPr="00765836">
        <w:rPr>
          <w:szCs w:val="22"/>
        </w:rPr>
        <w:t xml:space="preserve"> conditions.  However, it was more likely that the applicant would know from which country the specific samples of the GR had been obtained.  The Delegation believed that making th</w:t>
      </w:r>
      <w:r w:rsidR="00FD579A">
        <w:rPr>
          <w:szCs w:val="22"/>
        </w:rPr>
        <w:t>at</w:t>
      </w:r>
      <w:r w:rsidR="00765836" w:rsidRPr="00765836">
        <w:rPr>
          <w:szCs w:val="22"/>
        </w:rPr>
        <w:t xml:space="preserve"> change would reduce the administrative burden on patent applicants while still identifying the source of the GR</w:t>
      </w:r>
      <w:r w:rsidR="00FD579A">
        <w:rPr>
          <w:szCs w:val="22"/>
        </w:rPr>
        <w:t>s</w:t>
      </w:r>
      <w:r w:rsidR="00765836" w:rsidRPr="00765836">
        <w:rPr>
          <w:szCs w:val="22"/>
        </w:rPr>
        <w:t>.</w:t>
      </w:r>
    </w:p>
    <w:p w14:paraId="5D406425" w14:textId="77777777" w:rsidR="00765836" w:rsidRPr="00765836" w:rsidRDefault="00765836" w:rsidP="00765836">
      <w:pPr>
        <w:rPr>
          <w:szCs w:val="22"/>
        </w:rPr>
      </w:pPr>
    </w:p>
    <w:p w14:paraId="0A4EB65D" w14:textId="1F68A1C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the Assembly of First Nations noted that, while the disclosure requirement mainly applied to state parties, some materials might be obtained through agreements with Indigenous Peoples or acquired from Indigenous lands.  Considering this, he proposed an amendment to Article 3.1</w:t>
      </w:r>
      <w:r w:rsidR="009A47DE">
        <w:rPr>
          <w:szCs w:val="22"/>
        </w:rPr>
        <w:t>(</w:t>
      </w:r>
      <w:r w:rsidR="00765836" w:rsidRPr="00765836">
        <w:rPr>
          <w:szCs w:val="22"/>
        </w:rPr>
        <w:t>a)</w:t>
      </w:r>
      <w:proofErr w:type="gramStart"/>
      <w:r w:rsidR="009A47DE">
        <w:rPr>
          <w:szCs w:val="22"/>
        </w:rPr>
        <w:t>:  “</w:t>
      </w:r>
      <w:proofErr w:type="gramEnd"/>
      <w:r w:rsidR="00765836" w:rsidRPr="00765836">
        <w:rPr>
          <w:szCs w:val="22"/>
        </w:rPr>
        <w:t>the country of origin of the GRs and Indigenous Peoples or local communities from which the GR originated</w:t>
      </w:r>
      <w:r w:rsidR="009A47DE">
        <w:rPr>
          <w:szCs w:val="22"/>
        </w:rPr>
        <w:t>”</w:t>
      </w:r>
      <w:r w:rsidR="00765836" w:rsidRPr="00765836">
        <w:rPr>
          <w:szCs w:val="22"/>
        </w:rPr>
        <w:t xml:space="preserve">. </w:t>
      </w:r>
      <w:r w:rsidR="009A47DE">
        <w:rPr>
          <w:szCs w:val="22"/>
        </w:rPr>
        <w:t xml:space="preserve"> </w:t>
      </w:r>
      <w:r w:rsidR="00765836" w:rsidRPr="00765836">
        <w:rPr>
          <w:szCs w:val="22"/>
        </w:rPr>
        <w:t xml:space="preserve">Regarding Article 3.2, he suggested that it could be made more concise </w:t>
      </w:r>
      <w:r w:rsidR="009A47DE">
        <w:rPr>
          <w:szCs w:val="22"/>
        </w:rPr>
        <w:t>by</w:t>
      </w:r>
      <w:r w:rsidR="00765836" w:rsidRPr="00765836">
        <w:rPr>
          <w:szCs w:val="22"/>
        </w:rPr>
        <w:t xml:space="preserve"> </w:t>
      </w:r>
      <w:r w:rsidR="009A47DE">
        <w:rPr>
          <w:szCs w:val="22"/>
        </w:rPr>
        <w:t xml:space="preserve">deleting Article 3.2(b) and </w:t>
      </w:r>
      <w:r w:rsidR="00765836" w:rsidRPr="00765836">
        <w:rPr>
          <w:szCs w:val="22"/>
        </w:rPr>
        <w:t xml:space="preserve">amending </w:t>
      </w:r>
      <w:r w:rsidR="009A47DE">
        <w:rPr>
          <w:szCs w:val="22"/>
        </w:rPr>
        <w:t>A</w:t>
      </w:r>
      <w:r w:rsidR="00765836" w:rsidRPr="00765836">
        <w:rPr>
          <w:szCs w:val="22"/>
        </w:rPr>
        <w:t>rticle</w:t>
      </w:r>
      <w:r w:rsidR="00272052">
        <w:rPr>
          <w:szCs w:val="22"/>
        </w:rPr>
        <w:t> </w:t>
      </w:r>
      <w:r w:rsidR="00765836" w:rsidRPr="00765836">
        <w:rPr>
          <w:szCs w:val="22"/>
        </w:rPr>
        <w:t>3.2</w:t>
      </w:r>
      <w:r w:rsidR="009A47DE">
        <w:rPr>
          <w:szCs w:val="22"/>
        </w:rPr>
        <w:t>(</w:t>
      </w:r>
      <w:r w:rsidR="00765836" w:rsidRPr="00765836">
        <w:rPr>
          <w:szCs w:val="22"/>
        </w:rPr>
        <w:t>a) as follows</w:t>
      </w:r>
      <w:proofErr w:type="gramStart"/>
      <w:r w:rsidR="00765836" w:rsidRPr="00765836">
        <w:rPr>
          <w:szCs w:val="22"/>
        </w:rPr>
        <w:t>:</w:t>
      </w:r>
      <w:r w:rsidR="009A47DE">
        <w:rPr>
          <w:szCs w:val="22"/>
        </w:rPr>
        <w:t xml:space="preserve"> </w:t>
      </w:r>
      <w:r w:rsidR="00765836" w:rsidRPr="00765836">
        <w:rPr>
          <w:szCs w:val="22"/>
        </w:rPr>
        <w:t xml:space="preserve"> “</w:t>
      </w:r>
      <w:proofErr w:type="gramEnd"/>
      <w:r w:rsidR="00765836" w:rsidRPr="00765836">
        <w:rPr>
          <w:szCs w:val="22"/>
        </w:rPr>
        <w:t xml:space="preserve">where the claimed invention in a patent application is materially/directly based on </w:t>
      </w:r>
      <w:proofErr w:type="spellStart"/>
      <w:r w:rsidR="00765836" w:rsidRPr="00765836">
        <w:rPr>
          <w:szCs w:val="22"/>
        </w:rPr>
        <w:t>aTK</w:t>
      </w:r>
      <w:proofErr w:type="spellEnd"/>
      <w:r w:rsidR="00765836" w:rsidRPr="00765836">
        <w:rPr>
          <w:szCs w:val="22"/>
        </w:rPr>
        <w:t xml:space="preserve">, each Contracting Party shall require the applicant to disclose the Indigenous Peoples or local communities for which the </w:t>
      </w:r>
      <w:proofErr w:type="spellStart"/>
      <w:r w:rsidR="00765836" w:rsidRPr="00765836">
        <w:rPr>
          <w:szCs w:val="22"/>
        </w:rPr>
        <w:t>aTK</w:t>
      </w:r>
      <w:proofErr w:type="spellEnd"/>
      <w:r w:rsidR="00765836" w:rsidRPr="00765836">
        <w:rPr>
          <w:szCs w:val="22"/>
        </w:rPr>
        <w:t xml:space="preserve"> originated”.  Additionally, he recommended inserting a new 3.3</w:t>
      </w:r>
      <w:r w:rsidR="009A47DE">
        <w:rPr>
          <w:szCs w:val="22"/>
        </w:rPr>
        <w:t>(</w:t>
      </w:r>
      <w:r w:rsidR="00765836" w:rsidRPr="00765836">
        <w:rPr>
          <w:szCs w:val="22"/>
        </w:rPr>
        <w:t xml:space="preserve">b) that would read: </w:t>
      </w:r>
      <w:r w:rsidR="009A47DE">
        <w:rPr>
          <w:szCs w:val="22"/>
        </w:rPr>
        <w:t xml:space="preserve"> </w:t>
      </w:r>
      <w:r w:rsidR="00765836" w:rsidRPr="00765836">
        <w:rPr>
          <w:szCs w:val="22"/>
        </w:rPr>
        <w:t xml:space="preserve">“each Contracting Party should also require the applicant, when </w:t>
      </w:r>
      <w:r w:rsidR="009A47DE">
        <w:rPr>
          <w:szCs w:val="22"/>
        </w:rPr>
        <w:t>Article</w:t>
      </w:r>
      <w:r w:rsidR="00765836" w:rsidRPr="00765836">
        <w:rPr>
          <w:szCs w:val="22"/>
        </w:rPr>
        <w:t xml:space="preserve"> 3.2 applies, to make a declaration that the </w:t>
      </w:r>
      <w:proofErr w:type="spellStart"/>
      <w:r w:rsidR="00765836" w:rsidRPr="00765836">
        <w:rPr>
          <w:szCs w:val="22"/>
        </w:rPr>
        <w:t>aTK</w:t>
      </w:r>
      <w:proofErr w:type="spellEnd"/>
      <w:r w:rsidR="00765836" w:rsidRPr="00765836">
        <w:rPr>
          <w:szCs w:val="22"/>
        </w:rPr>
        <w:t xml:space="preserve"> has been acquired in accordance with national law, with Indigenous Peoples’ customary laws and protocols and international instruments, and the applicant should provide notice of the filing of the patent application to the Indigenous Peoples o</w:t>
      </w:r>
      <w:r w:rsidR="009A47DE">
        <w:rPr>
          <w:szCs w:val="22"/>
        </w:rPr>
        <w:t>r</w:t>
      </w:r>
      <w:r w:rsidR="00765836" w:rsidRPr="00765836">
        <w:rPr>
          <w:szCs w:val="22"/>
        </w:rPr>
        <w:t xml:space="preserve"> local community concerned”. </w:t>
      </w:r>
    </w:p>
    <w:p w14:paraId="08B6B5E0" w14:textId="77777777" w:rsidR="00765836" w:rsidRPr="00765836" w:rsidRDefault="00765836" w:rsidP="00765836">
      <w:pPr>
        <w:rPr>
          <w:szCs w:val="22"/>
        </w:rPr>
      </w:pPr>
    </w:p>
    <w:p w14:paraId="646C0CAB" w14:textId="4D9589E3"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w:t>
      </w:r>
      <w:r w:rsidR="00B3593B">
        <w:rPr>
          <w:szCs w:val="22"/>
        </w:rPr>
        <w:t>supported</w:t>
      </w:r>
      <w:r w:rsidR="00765836" w:rsidRPr="00765836">
        <w:rPr>
          <w:szCs w:val="22"/>
        </w:rPr>
        <w:t xml:space="preserve"> the current wording of Article 3, particularly with respect to the disclosure requirement.  She emphasized the importance of ensuring that the source of GRs </w:t>
      </w:r>
      <w:r w:rsidR="00F226C7">
        <w:rPr>
          <w:szCs w:val="22"/>
        </w:rPr>
        <w:t>was</w:t>
      </w:r>
      <w:r w:rsidR="00765836" w:rsidRPr="00765836">
        <w:rPr>
          <w:szCs w:val="22"/>
        </w:rPr>
        <w:t xml:space="preserve"> disclosed</w:t>
      </w:r>
      <w:r w:rsidR="00F226C7">
        <w:rPr>
          <w:szCs w:val="22"/>
        </w:rPr>
        <w:t xml:space="preserve">. </w:t>
      </w:r>
      <w:r w:rsidR="00765836" w:rsidRPr="00765836">
        <w:rPr>
          <w:szCs w:val="22"/>
        </w:rPr>
        <w:t xml:space="preserve"> </w:t>
      </w:r>
      <w:r w:rsidR="00F226C7">
        <w:rPr>
          <w:szCs w:val="22"/>
        </w:rPr>
        <w:t>T</w:t>
      </w:r>
      <w:r w:rsidR="00765836" w:rsidRPr="00765836">
        <w:rPr>
          <w:szCs w:val="22"/>
        </w:rPr>
        <w:t xml:space="preserve">he current wording </w:t>
      </w:r>
      <w:r w:rsidR="00F226C7">
        <w:rPr>
          <w:szCs w:val="22"/>
        </w:rPr>
        <w:t>wa</w:t>
      </w:r>
      <w:r w:rsidR="00765836" w:rsidRPr="00765836">
        <w:rPr>
          <w:szCs w:val="22"/>
        </w:rPr>
        <w:t>s satisfactory in th</w:t>
      </w:r>
      <w:r w:rsidR="00F226C7">
        <w:rPr>
          <w:szCs w:val="22"/>
        </w:rPr>
        <w:t>at</w:t>
      </w:r>
      <w:r w:rsidR="00765836" w:rsidRPr="00765836">
        <w:rPr>
          <w:szCs w:val="22"/>
        </w:rPr>
        <w:t xml:space="preserve"> regard.  She also stressed the need to avoid redundancy in the instrument and highlighted the significance of having provisions that m</w:t>
      </w:r>
      <w:r w:rsidR="00F226C7">
        <w:rPr>
          <w:szCs w:val="22"/>
        </w:rPr>
        <w:t>ade</w:t>
      </w:r>
      <w:r w:rsidR="00765836" w:rsidRPr="00765836">
        <w:rPr>
          <w:szCs w:val="22"/>
        </w:rPr>
        <w:t xml:space="preserve"> it easier for Indigenous Peoples and </w:t>
      </w:r>
      <w:r w:rsidR="00F226C7">
        <w:rPr>
          <w:szCs w:val="22"/>
        </w:rPr>
        <w:t>loca</w:t>
      </w:r>
      <w:r w:rsidR="00D13294">
        <w:rPr>
          <w:szCs w:val="22"/>
        </w:rPr>
        <w:t>l</w:t>
      </w:r>
      <w:r w:rsidR="00765836" w:rsidRPr="00765836">
        <w:rPr>
          <w:szCs w:val="22"/>
        </w:rPr>
        <w:t xml:space="preserve"> communities to benefit from the </w:t>
      </w:r>
      <w:r w:rsidR="00F226C7">
        <w:rPr>
          <w:szCs w:val="22"/>
        </w:rPr>
        <w:t>i</w:t>
      </w:r>
      <w:r w:rsidR="00765836" w:rsidRPr="00765836">
        <w:rPr>
          <w:szCs w:val="22"/>
        </w:rPr>
        <w:t xml:space="preserve">nstrument.  </w:t>
      </w:r>
      <w:r w:rsidR="00D13294">
        <w:rPr>
          <w:szCs w:val="22"/>
        </w:rPr>
        <w:t>I</w:t>
      </w:r>
      <w:r w:rsidR="00765836" w:rsidRPr="00765836">
        <w:rPr>
          <w:szCs w:val="22"/>
        </w:rPr>
        <w:t xml:space="preserve">n Cameroon, there </w:t>
      </w:r>
      <w:r w:rsidR="00D13294">
        <w:rPr>
          <w:szCs w:val="22"/>
        </w:rPr>
        <w:t xml:space="preserve">were local </w:t>
      </w:r>
      <w:r w:rsidR="00765836" w:rsidRPr="00765836">
        <w:rPr>
          <w:szCs w:val="22"/>
        </w:rPr>
        <w:t xml:space="preserve">communities that </w:t>
      </w:r>
      <w:r w:rsidR="00D13294">
        <w:rPr>
          <w:szCs w:val="22"/>
        </w:rPr>
        <w:t>were</w:t>
      </w:r>
      <w:r w:rsidR="00765836" w:rsidRPr="00765836">
        <w:rPr>
          <w:szCs w:val="22"/>
        </w:rPr>
        <w:t xml:space="preserve"> not Indigenous Peoples.</w:t>
      </w:r>
    </w:p>
    <w:p w14:paraId="202EE21A" w14:textId="77777777" w:rsidR="00765836" w:rsidRPr="00765836" w:rsidRDefault="00765836" w:rsidP="00765836">
      <w:pPr>
        <w:rPr>
          <w:szCs w:val="22"/>
        </w:rPr>
      </w:pPr>
    </w:p>
    <w:p w14:paraId="41A4BB17" w14:textId="7CD7987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Uganda </w:t>
      </w:r>
      <w:r w:rsidR="00F226C7">
        <w:rPr>
          <w:szCs w:val="22"/>
        </w:rPr>
        <w:t>agreed with</w:t>
      </w:r>
      <w:r w:rsidR="00765836" w:rsidRPr="00765836">
        <w:rPr>
          <w:szCs w:val="22"/>
        </w:rPr>
        <w:t xml:space="preserve"> the statement made by </w:t>
      </w:r>
      <w:r w:rsidR="00F226C7">
        <w:rPr>
          <w:szCs w:val="22"/>
        </w:rPr>
        <w:t xml:space="preserve">the Delegation of </w:t>
      </w:r>
      <w:r w:rsidR="00765836" w:rsidRPr="00765836">
        <w:rPr>
          <w:szCs w:val="22"/>
        </w:rPr>
        <w:t>Ghana</w:t>
      </w:r>
      <w:r w:rsidR="00F226C7">
        <w:rPr>
          <w:szCs w:val="22"/>
        </w:rPr>
        <w:t>,</w:t>
      </w:r>
      <w:r w:rsidR="00765836" w:rsidRPr="00765836">
        <w:rPr>
          <w:szCs w:val="22"/>
        </w:rPr>
        <w:t xml:space="preserve"> on behalf of the African </w:t>
      </w:r>
      <w:r w:rsidR="008538F1">
        <w:rPr>
          <w:szCs w:val="22"/>
        </w:rPr>
        <w:t>G</w:t>
      </w:r>
      <w:r w:rsidR="00765836" w:rsidRPr="00765836">
        <w:rPr>
          <w:szCs w:val="22"/>
        </w:rPr>
        <w:t>roup</w:t>
      </w:r>
      <w:r w:rsidR="00F226C7">
        <w:rPr>
          <w:szCs w:val="22"/>
        </w:rPr>
        <w:t>,</w:t>
      </w:r>
      <w:r w:rsidR="00765836" w:rsidRPr="00765836">
        <w:rPr>
          <w:szCs w:val="22"/>
        </w:rPr>
        <w:t xml:space="preserve"> and emphasized the need for </w:t>
      </w:r>
      <w:r w:rsidR="00F226C7">
        <w:rPr>
          <w:szCs w:val="22"/>
        </w:rPr>
        <w:t xml:space="preserve">a </w:t>
      </w:r>
      <w:r w:rsidR="00765836" w:rsidRPr="00765836">
        <w:rPr>
          <w:szCs w:val="22"/>
        </w:rPr>
        <w:t>mandatory disclosure requirement.</w:t>
      </w:r>
    </w:p>
    <w:p w14:paraId="67AA2B4F" w14:textId="77777777" w:rsidR="00765836" w:rsidRPr="00765836" w:rsidRDefault="00765836" w:rsidP="00765836">
      <w:pPr>
        <w:rPr>
          <w:szCs w:val="22"/>
        </w:rPr>
      </w:pPr>
    </w:p>
    <w:p w14:paraId="064C5A42" w14:textId="5E7C73F1"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believed there was no </w:t>
      </w:r>
      <w:r w:rsidR="00781A26">
        <w:rPr>
          <w:szCs w:val="22"/>
        </w:rPr>
        <w:t>need to include</w:t>
      </w:r>
      <w:r w:rsidR="00765836" w:rsidRPr="00765836">
        <w:rPr>
          <w:szCs w:val="22"/>
        </w:rPr>
        <w:t xml:space="preserve"> words such as “directly” or “materially” in Article 3</w:t>
      </w:r>
      <w:r w:rsidR="00781A26">
        <w:rPr>
          <w:szCs w:val="22"/>
        </w:rPr>
        <w:t>,</w:t>
      </w:r>
      <w:r w:rsidR="00765836" w:rsidRPr="00765836">
        <w:rPr>
          <w:szCs w:val="22"/>
        </w:rPr>
        <w:t xml:space="preserve"> because </w:t>
      </w:r>
      <w:r w:rsidR="00781A26">
        <w:rPr>
          <w:szCs w:val="22"/>
        </w:rPr>
        <w:t>the</w:t>
      </w:r>
      <w:r w:rsidR="00765836" w:rsidRPr="00765836">
        <w:rPr>
          <w:szCs w:val="22"/>
        </w:rPr>
        <w:t xml:space="preserve"> importan</w:t>
      </w:r>
      <w:r w:rsidR="00781A26">
        <w:rPr>
          <w:szCs w:val="22"/>
        </w:rPr>
        <w:t>ce was</w:t>
      </w:r>
      <w:r w:rsidR="00765836" w:rsidRPr="00765836">
        <w:rPr>
          <w:szCs w:val="22"/>
        </w:rPr>
        <w:t xml:space="preserve"> that the invention </w:t>
      </w:r>
      <w:r w:rsidR="00765836" w:rsidRPr="00781A26">
        <w:rPr>
          <w:i/>
          <w:iCs/>
          <w:szCs w:val="22"/>
        </w:rPr>
        <w:t>per se</w:t>
      </w:r>
      <w:r w:rsidR="00765836" w:rsidRPr="00765836">
        <w:rPr>
          <w:szCs w:val="22"/>
        </w:rPr>
        <w:t xml:space="preserve"> was based on the GRs in question. </w:t>
      </w:r>
      <w:r w:rsidR="00781A26">
        <w:rPr>
          <w:szCs w:val="22"/>
        </w:rPr>
        <w:t xml:space="preserve"> </w:t>
      </w:r>
      <w:r w:rsidR="00765836" w:rsidRPr="00765836">
        <w:rPr>
          <w:szCs w:val="22"/>
        </w:rPr>
        <w:t xml:space="preserve">It suggested the following revisions for </w:t>
      </w:r>
      <w:r w:rsidR="00781A26">
        <w:rPr>
          <w:szCs w:val="22"/>
        </w:rPr>
        <w:t>Article</w:t>
      </w:r>
      <w:r w:rsidR="00765836" w:rsidRPr="00765836">
        <w:rPr>
          <w:szCs w:val="22"/>
        </w:rPr>
        <w:t xml:space="preserve"> 3.1</w:t>
      </w:r>
      <w:r w:rsidR="00781A26">
        <w:rPr>
          <w:szCs w:val="22"/>
        </w:rPr>
        <w:t>(</w:t>
      </w:r>
      <w:r w:rsidR="00765836" w:rsidRPr="00765836">
        <w:rPr>
          <w:szCs w:val="22"/>
        </w:rPr>
        <w:t>a)</w:t>
      </w:r>
      <w:proofErr w:type="gramStart"/>
      <w:r w:rsidR="00781A26">
        <w:rPr>
          <w:szCs w:val="22"/>
        </w:rPr>
        <w:t xml:space="preserve">: </w:t>
      </w:r>
      <w:r w:rsidR="00765836" w:rsidRPr="00765836">
        <w:rPr>
          <w:szCs w:val="22"/>
        </w:rPr>
        <w:t xml:space="preserve"> </w:t>
      </w:r>
      <w:r w:rsidR="00781A26">
        <w:rPr>
          <w:szCs w:val="22"/>
        </w:rPr>
        <w:t>“</w:t>
      </w:r>
      <w:proofErr w:type="gramEnd"/>
      <w:r w:rsidR="00765836" w:rsidRPr="00765836">
        <w:rPr>
          <w:szCs w:val="22"/>
        </w:rPr>
        <w:t xml:space="preserve">the source of the GRs, </w:t>
      </w:r>
      <w:r w:rsidR="00765836" w:rsidRPr="00781A26">
        <w:rPr>
          <w:i/>
          <w:iCs/>
          <w:szCs w:val="22"/>
        </w:rPr>
        <w:t>in situ</w:t>
      </w:r>
      <w:r w:rsidR="00765836" w:rsidRPr="00765836">
        <w:rPr>
          <w:szCs w:val="22"/>
        </w:rPr>
        <w:t xml:space="preserve"> and/or </w:t>
      </w:r>
      <w:r w:rsidR="00765836" w:rsidRPr="00781A26">
        <w:rPr>
          <w:i/>
          <w:iCs/>
          <w:szCs w:val="22"/>
        </w:rPr>
        <w:t>ex situ</w:t>
      </w:r>
      <w:r w:rsidR="00765836" w:rsidRPr="00765836">
        <w:rPr>
          <w:szCs w:val="22"/>
        </w:rPr>
        <w:t xml:space="preserve">, the country of origin, including the land territory and natural resources of Indigenous Peoples who own the GRs”.  This would provide a link between the GRs and Indigenous Peoples.  Regarding </w:t>
      </w:r>
      <w:r w:rsidR="00781A26">
        <w:rPr>
          <w:szCs w:val="22"/>
        </w:rPr>
        <w:t>Article</w:t>
      </w:r>
      <w:r w:rsidR="00765836" w:rsidRPr="00765836">
        <w:rPr>
          <w:szCs w:val="22"/>
        </w:rPr>
        <w:t xml:space="preserve"> 3.1</w:t>
      </w:r>
      <w:r w:rsidR="00781A26">
        <w:rPr>
          <w:szCs w:val="22"/>
        </w:rPr>
        <w:t>(</w:t>
      </w:r>
      <w:r w:rsidR="00765836" w:rsidRPr="00765836">
        <w:rPr>
          <w:szCs w:val="22"/>
        </w:rPr>
        <w:t>b), even in the case that the applicant d</w:t>
      </w:r>
      <w:r w:rsidR="00220C76">
        <w:rPr>
          <w:szCs w:val="22"/>
        </w:rPr>
        <w:t>id</w:t>
      </w:r>
      <w:r w:rsidR="00765836" w:rsidRPr="00765836">
        <w:rPr>
          <w:szCs w:val="22"/>
        </w:rPr>
        <w:t xml:space="preserve"> not have the information mentioned in </w:t>
      </w:r>
      <w:r w:rsidR="00220C76">
        <w:rPr>
          <w:szCs w:val="22"/>
        </w:rPr>
        <w:t>Article 3.1(</w:t>
      </w:r>
      <w:r w:rsidR="00765836" w:rsidRPr="00765836">
        <w:rPr>
          <w:szCs w:val="22"/>
        </w:rPr>
        <w:t>a), it suggested the following wording</w:t>
      </w:r>
      <w:proofErr w:type="gramStart"/>
      <w:r w:rsidR="00765836" w:rsidRPr="00765836">
        <w:rPr>
          <w:szCs w:val="22"/>
        </w:rPr>
        <w:t>:</w:t>
      </w:r>
      <w:r w:rsidR="00220C76">
        <w:rPr>
          <w:szCs w:val="22"/>
        </w:rPr>
        <w:t xml:space="preserve"> </w:t>
      </w:r>
      <w:r w:rsidR="00765836" w:rsidRPr="00765836">
        <w:rPr>
          <w:szCs w:val="22"/>
        </w:rPr>
        <w:t xml:space="preserve"> </w:t>
      </w:r>
      <w:r w:rsidR="00220C76">
        <w:rPr>
          <w:szCs w:val="22"/>
        </w:rPr>
        <w:t>“</w:t>
      </w:r>
      <w:proofErr w:type="gramEnd"/>
      <w:r w:rsidR="00765836" w:rsidRPr="00765836">
        <w:rPr>
          <w:szCs w:val="22"/>
        </w:rPr>
        <w:t xml:space="preserve">should provide all the information necessary to determine the traceability of the GRs”.  </w:t>
      </w:r>
      <w:r w:rsidR="00220C76">
        <w:rPr>
          <w:szCs w:val="22"/>
        </w:rPr>
        <w:t>T</w:t>
      </w:r>
      <w:r w:rsidR="00765836" w:rsidRPr="00765836">
        <w:rPr>
          <w:szCs w:val="22"/>
        </w:rPr>
        <w:t xml:space="preserve">hough the applicant </w:t>
      </w:r>
      <w:r w:rsidR="00220C76">
        <w:rPr>
          <w:szCs w:val="22"/>
        </w:rPr>
        <w:t>might</w:t>
      </w:r>
      <w:r w:rsidR="00765836" w:rsidRPr="00765836">
        <w:rPr>
          <w:szCs w:val="22"/>
        </w:rPr>
        <w:t xml:space="preserve"> not have the precise information, there need</w:t>
      </w:r>
      <w:r w:rsidR="00220C76">
        <w:rPr>
          <w:szCs w:val="22"/>
        </w:rPr>
        <w:t>ed</w:t>
      </w:r>
      <w:r w:rsidR="00765836" w:rsidRPr="00765836">
        <w:rPr>
          <w:szCs w:val="22"/>
        </w:rPr>
        <w:t xml:space="preserve"> to be a traceability of the GR in question.  </w:t>
      </w:r>
      <w:r w:rsidR="00220C76">
        <w:rPr>
          <w:szCs w:val="22"/>
        </w:rPr>
        <w:t>Regarding Article</w:t>
      </w:r>
      <w:r w:rsidR="00765836" w:rsidRPr="00765836">
        <w:rPr>
          <w:szCs w:val="22"/>
        </w:rPr>
        <w:t xml:space="preserve"> 3.2</w:t>
      </w:r>
      <w:r w:rsidR="00220C76">
        <w:rPr>
          <w:szCs w:val="22"/>
        </w:rPr>
        <w:t>(</w:t>
      </w:r>
      <w:r w:rsidR="00765836" w:rsidRPr="00765836">
        <w:rPr>
          <w:szCs w:val="22"/>
        </w:rPr>
        <w:t>a), it suggested the following modification</w:t>
      </w:r>
      <w:proofErr w:type="gramStart"/>
      <w:r w:rsidR="00765836" w:rsidRPr="00765836">
        <w:rPr>
          <w:szCs w:val="22"/>
        </w:rPr>
        <w:t xml:space="preserve">: </w:t>
      </w:r>
      <w:r w:rsidR="00220C76">
        <w:rPr>
          <w:szCs w:val="22"/>
        </w:rPr>
        <w:t xml:space="preserve"> “</w:t>
      </w:r>
      <w:proofErr w:type="gramEnd"/>
      <w:r w:rsidR="00765836" w:rsidRPr="00765836">
        <w:rPr>
          <w:szCs w:val="22"/>
        </w:rPr>
        <w:t xml:space="preserve">the Indigenous Peoples or local communities from whom the </w:t>
      </w:r>
      <w:proofErr w:type="spellStart"/>
      <w:r w:rsidR="00765836" w:rsidRPr="00765836">
        <w:rPr>
          <w:szCs w:val="22"/>
        </w:rPr>
        <w:t>aTK</w:t>
      </w:r>
      <w:proofErr w:type="spellEnd"/>
      <w:r w:rsidR="00765836" w:rsidRPr="00765836">
        <w:rPr>
          <w:szCs w:val="22"/>
        </w:rPr>
        <w:t xml:space="preserve"> has been obtained</w:t>
      </w:r>
      <w:r w:rsidR="00220C76">
        <w:rPr>
          <w:szCs w:val="22"/>
        </w:rPr>
        <w:t>”</w:t>
      </w:r>
      <w:r w:rsidR="00765836" w:rsidRPr="00765836">
        <w:rPr>
          <w:szCs w:val="22"/>
        </w:rPr>
        <w:t xml:space="preserve">. </w:t>
      </w:r>
      <w:r w:rsidR="00220C76">
        <w:rPr>
          <w:szCs w:val="22"/>
        </w:rPr>
        <w:t xml:space="preserve"> </w:t>
      </w:r>
      <w:r w:rsidR="00765836" w:rsidRPr="00765836">
        <w:rPr>
          <w:szCs w:val="22"/>
        </w:rPr>
        <w:t xml:space="preserve">For </w:t>
      </w:r>
      <w:r w:rsidR="00220C76">
        <w:rPr>
          <w:szCs w:val="22"/>
        </w:rPr>
        <w:t>Article</w:t>
      </w:r>
      <w:r w:rsidR="00765836" w:rsidRPr="00765836">
        <w:rPr>
          <w:szCs w:val="22"/>
        </w:rPr>
        <w:t xml:space="preserve"> 3.3</w:t>
      </w:r>
      <w:r w:rsidR="00220C76">
        <w:rPr>
          <w:szCs w:val="22"/>
        </w:rPr>
        <w:t>,</w:t>
      </w:r>
      <w:r w:rsidR="00765836" w:rsidRPr="00765836">
        <w:rPr>
          <w:szCs w:val="22"/>
        </w:rPr>
        <w:t xml:space="preserve"> it suggested to include geographical sources in the declaration. </w:t>
      </w:r>
      <w:r w:rsidR="00220C76">
        <w:rPr>
          <w:szCs w:val="22"/>
        </w:rPr>
        <w:t xml:space="preserve"> </w:t>
      </w:r>
      <w:r w:rsidR="00765836" w:rsidRPr="00765836">
        <w:rPr>
          <w:szCs w:val="22"/>
        </w:rPr>
        <w:t>I</w:t>
      </w:r>
      <w:r w:rsidR="00220C76">
        <w:rPr>
          <w:szCs w:val="22"/>
        </w:rPr>
        <w:t>t</w:t>
      </w:r>
      <w:r w:rsidR="00765836" w:rsidRPr="00765836">
        <w:rPr>
          <w:szCs w:val="22"/>
        </w:rPr>
        <w:t xml:space="preserve"> wished to add to </w:t>
      </w:r>
      <w:r w:rsidR="00220C76">
        <w:rPr>
          <w:szCs w:val="22"/>
        </w:rPr>
        <w:t xml:space="preserve">Article </w:t>
      </w:r>
      <w:r w:rsidR="00765836" w:rsidRPr="00765836">
        <w:rPr>
          <w:szCs w:val="22"/>
        </w:rPr>
        <w:t xml:space="preserve">3.4 </w:t>
      </w:r>
      <w:r w:rsidR="00220C76">
        <w:rPr>
          <w:szCs w:val="22"/>
        </w:rPr>
        <w:t>“</w:t>
      </w:r>
      <w:r w:rsidR="00765836" w:rsidRPr="00765836">
        <w:rPr>
          <w:szCs w:val="22"/>
        </w:rPr>
        <w:t>in accordance with national legislation</w:t>
      </w:r>
      <w:r w:rsidR="00220C76">
        <w:rPr>
          <w:szCs w:val="22"/>
        </w:rPr>
        <w:t>”</w:t>
      </w:r>
      <w:r w:rsidR="00765836" w:rsidRPr="00765836">
        <w:rPr>
          <w:szCs w:val="22"/>
        </w:rPr>
        <w:t xml:space="preserve">. </w:t>
      </w:r>
      <w:r w:rsidR="00220C76">
        <w:rPr>
          <w:szCs w:val="22"/>
        </w:rPr>
        <w:t xml:space="preserve"> </w:t>
      </w:r>
      <w:r w:rsidR="00765836" w:rsidRPr="00765836">
        <w:rPr>
          <w:szCs w:val="22"/>
        </w:rPr>
        <w:t xml:space="preserve">Regarding </w:t>
      </w:r>
      <w:r w:rsidR="00220C76">
        <w:rPr>
          <w:szCs w:val="22"/>
        </w:rPr>
        <w:t>Article</w:t>
      </w:r>
      <w:r w:rsidR="00765836" w:rsidRPr="00765836">
        <w:rPr>
          <w:szCs w:val="22"/>
        </w:rPr>
        <w:t xml:space="preserve"> 3.5, it proposed </w:t>
      </w:r>
      <w:r w:rsidR="00220C76">
        <w:rPr>
          <w:szCs w:val="22"/>
        </w:rPr>
        <w:t>to add</w:t>
      </w:r>
      <w:r w:rsidR="00765836" w:rsidRPr="00765836">
        <w:rPr>
          <w:szCs w:val="22"/>
        </w:rPr>
        <w:t xml:space="preserve"> the wording at the end of the sentence </w:t>
      </w:r>
      <w:r w:rsidR="00220C76">
        <w:rPr>
          <w:szCs w:val="22"/>
        </w:rPr>
        <w:t>“</w:t>
      </w:r>
      <w:r w:rsidR="00765836" w:rsidRPr="00765836">
        <w:rPr>
          <w:szCs w:val="22"/>
        </w:rPr>
        <w:t xml:space="preserve">when the verification is possible, it would be carried out in accordance with national legislation”.  </w:t>
      </w:r>
      <w:r w:rsidR="00220C76">
        <w:rPr>
          <w:szCs w:val="22"/>
        </w:rPr>
        <w:t>For</w:t>
      </w:r>
      <w:r w:rsidR="00765836" w:rsidRPr="00765836">
        <w:rPr>
          <w:szCs w:val="22"/>
        </w:rPr>
        <w:t xml:space="preserve"> </w:t>
      </w:r>
      <w:r w:rsidR="00220C76">
        <w:rPr>
          <w:szCs w:val="22"/>
        </w:rPr>
        <w:t>Article</w:t>
      </w:r>
      <w:r w:rsidR="00765836" w:rsidRPr="00765836">
        <w:rPr>
          <w:szCs w:val="22"/>
        </w:rPr>
        <w:t xml:space="preserve"> 3.6, it believed that making the information disclosed available sh</w:t>
      </w:r>
      <w:r w:rsidR="00220C76">
        <w:rPr>
          <w:szCs w:val="22"/>
        </w:rPr>
        <w:t xml:space="preserve">ould </w:t>
      </w:r>
      <w:r w:rsidR="00765836" w:rsidRPr="00765836">
        <w:rPr>
          <w:szCs w:val="22"/>
        </w:rPr>
        <w:t>only take place after the agreement ha</w:t>
      </w:r>
      <w:r w:rsidR="00220C76">
        <w:rPr>
          <w:szCs w:val="22"/>
        </w:rPr>
        <w:t>d</w:t>
      </w:r>
      <w:r w:rsidR="00765836" w:rsidRPr="00765836">
        <w:rPr>
          <w:szCs w:val="22"/>
        </w:rPr>
        <w:t xml:space="preserve"> been reached.</w:t>
      </w:r>
    </w:p>
    <w:p w14:paraId="3A2F4050" w14:textId="77777777" w:rsidR="00765836" w:rsidRPr="00765836" w:rsidRDefault="00765836" w:rsidP="00765836">
      <w:pPr>
        <w:rPr>
          <w:szCs w:val="22"/>
        </w:rPr>
      </w:pPr>
    </w:p>
    <w:p w14:paraId="41C30897" w14:textId="6069FF3B"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Thailand aligned itself with the statement </w:t>
      </w:r>
      <w:r w:rsidR="00EB7947">
        <w:rPr>
          <w:szCs w:val="22"/>
        </w:rPr>
        <w:t>made by the Delegation of</w:t>
      </w:r>
      <w:r w:rsidR="00765836" w:rsidRPr="00765836">
        <w:rPr>
          <w:szCs w:val="22"/>
        </w:rPr>
        <w:t xml:space="preserve"> Iran (Islamic Republic of)</w:t>
      </w:r>
      <w:r w:rsidR="00EB7947">
        <w:rPr>
          <w:szCs w:val="22"/>
        </w:rPr>
        <w:t>,</w:t>
      </w:r>
      <w:r w:rsidR="00765836" w:rsidRPr="00765836">
        <w:rPr>
          <w:szCs w:val="22"/>
        </w:rPr>
        <w:t xml:space="preserve"> on behalf of APG</w:t>
      </w:r>
      <w:r w:rsidR="00EB7947">
        <w:rPr>
          <w:szCs w:val="22"/>
        </w:rPr>
        <w:t xml:space="preserve">. </w:t>
      </w:r>
      <w:r w:rsidR="00765836" w:rsidRPr="00765836">
        <w:rPr>
          <w:szCs w:val="22"/>
        </w:rPr>
        <w:t xml:space="preserve"> </w:t>
      </w:r>
      <w:r w:rsidR="00EB7947">
        <w:rPr>
          <w:szCs w:val="22"/>
        </w:rPr>
        <w:t>It supported</w:t>
      </w:r>
      <w:r w:rsidR="00765836" w:rsidRPr="00765836">
        <w:rPr>
          <w:szCs w:val="22"/>
        </w:rPr>
        <w:t xml:space="preserve"> the fundamental principles embodied in Article 3, which centered around the application of a mandatory disclosure requirement.  It agreed with the text, which triggered the obligation to disclose the actual source of GRs and </w:t>
      </w:r>
      <w:proofErr w:type="spellStart"/>
      <w:r w:rsidR="00765836" w:rsidRPr="00765836">
        <w:rPr>
          <w:szCs w:val="22"/>
        </w:rPr>
        <w:t>aTK</w:t>
      </w:r>
      <w:proofErr w:type="spellEnd"/>
      <w:r w:rsidR="00765836" w:rsidRPr="00765836">
        <w:rPr>
          <w:szCs w:val="22"/>
        </w:rPr>
        <w:t xml:space="preserve"> where they </w:t>
      </w:r>
      <w:r w:rsidR="00EB7947">
        <w:rPr>
          <w:szCs w:val="22"/>
        </w:rPr>
        <w:t>we</w:t>
      </w:r>
      <w:r w:rsidR="00765836" w:rsidRPr="00765836">
        <w:rPr>
          <w:szCs w:val="22"/>
        </w:rPr>
        <w:t xml:space="preserve">re obtained.  However, it noted that it would also make sense for applicants </w:t>
      </w:r>
      <w:r w:rsidR="00765836" w:rsidRPr="00765836">
        <w:rPr>
          <w:szCs w:val="22"/>
        </w:rPr>
        <w:lastRenderedPageBreak/>
        <w:t>to provide not only the country of origin but also the more specific location of the GR, which would enhance transparency in the patent application process.  It provided an example from the agricultural sector where inventions based on multiple generations of breeding c</w:t>
      </w:r>
      <w:r w:rsidR="00EB7947">
        <w:rPr>
          <w:szCs w:val="22"/>
        </w:rPr>
        <w:t>a</w:t>
      </w:r>
      <w:r w:rsidR="00765836" w:rsidRPr="00765836">
        <w:rPr>
          <w:szCs w:val="22"/>
        </w:rPr>
        <w:t>me from numerous sources from various jurisdictions.  Regarding Article</w:t>
      </w:r>
      <w:r w:rsidR="00EB7947">
        <w:rPr>
          <w:szCs w:val="22"/>
        </w:rPr>
        <w:t>s</w:t>
      </w:r>
      <w:r w:rsidR="00765836" w:rsidRPr="00765836">
        <w:rPr>
          <w:szCs w:val="22"/>
        </w:rPr>
        <w:t xml:space="preserve"> 3.1 and 3.2, the Delegation identified an ambiguity concerning the use of the terms </w:t>
      </w:r>
      <w:r w:rsidR="00EB7947">
        <w:rPr>
          <w:szCs w:val="22"/>
        </w:rPr>
        <w:t>“</w:t>
      </w:r>
      <w:r w:rsidR="00765836" w:rsidRPr="00765836">
        <w:rPr>
          <w:szCs w:val="22"/>
        </w:rPr>
        <w:t>materially and directly</w:t>
      </w:r>
      <w:r w:rsidR="00EB7947">
        <w:rPr>
          <w:szCs w:val="22"/>
        </w:rPr>
        <w:t>”</w:t>
      </w:r>
      <w:r w:rsidR="00765836" w:rsidRPr="00765836">
        <w:rPr>
          <w:szCs w:val="22"/>
        </w:rPr>
        <w:t>.</w:t>
      </w:r>
      <w:r w:rsidR="00EB7947">
        <w:rPr>
          <w:szCs w:val="22"/>
        </w:rPr>
        <w:t xml:space="preserve">  </w:t>
      </w:r>
      <w:r w:rsidR="00765836" w:rsidRPr="00765836">
        <w:rPr>
          <w:szCs w:val="22"/>
        </w:rPr>
        <w:t>It wished to await further debate on th</w:t>
      </w:r>
      <w:r w:rsidR="00EB7947">
        <w:rPr>
          <w:szCs w:val="22"/>
        </w:rPr>
        <w:t>at</w:t>
      </w:r>
      <w:r w:rsidR="00765836" w:rsidRPr="00765836">
        <w:rPr>
          <w:szCs w:val="22"/>
        </w:rPr>
        <w:t xml:space="preserve"> matter.  It agreed with the </w:t>
      </w:r>
      <w:r w:rsidR="00EB7947">
        <w:rPr>
          <w:szCs w:val="22"/>
        </w:rPr>
        <w:t>wording</w:t>
      </w:r>
      <w:r w:rsidR="00765836" w:rsidRPr="00765836">
        <w:rPr>
          <w:szCs w:val="22"/>
        </w:rPr>
        <w:t xml:space="preserve"> of Article 3.4 that allowed policy space for Contracting Parties to shape the legal basis for the disclosure requirement within the patent application process.  It suggested that further clarification might be necessary in practice to delineate how inventors</w:t>
      </w:r>
      <w:r w:rsidR="00EB7947">
        <w:rPr>
          <w:szCs w:val="22"/>
        </w:rPr>
        <w:t>’</w:t>
      </w:r>
      <w:r w:rsidR="00765836" w:rsidRPr="00765836">
        <w:rPr>
          <w:szCs w:val="22"/>
        </w:rPr>
        <w:t xml:space="preserve"> or patent applicants’ actions would be monitored or regulated through th</w:t>
      </w:r>
      <w:r w:rsidR="00EB7947">
        <w:rPr>
          <w:szCs w:val="22"/>
        </w:rPr>
        <w:t>e</w:t>
      </w:r>
      <w:r w:rsidR="00765836" w:rsidRPr="00765836">
        <w:rPr>
          <w:szCs w:val="22"/>
        </w:rPr>
        <w:t xml:space="preserve"> disclosure requirement, especially concerning the actual use of GRs or TK.  It implied that specific policy development within the IP offices of Contracting Parties would be essential to provide clarity on how to certify the basis of FPIC and legitimacy of access to GRs and TK.</w:t>
      </w:r>
    </w:p>
    <w:p w14:paraId="722D664A" w14:textId="77777777" w:rsidR="00765836" w:rsidRPr="00765836" w:rsidRDefault="00765836" w:rsidP="00765836">
      <w:pPr>
        <w:rPr>
          <w:szCs w:val="22"/>
        </w:rPr>
      </w:pPr>
    </w:p>
    <w:bookmarkStart w:id="7" w:name="_Hlk155347151"/>
    <w:p w14:paraId="52BA1221" w14:textId="49773C8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Kingdom emphasized the importance of ensuring a high level of legal certainty for officers and applicants, which me</w:t>
      </w:r>
      <w:r w:rsidR="002820E9">
        <w:rPr>
          <w:szCs w:val="22"/>
        </w:rPr>
        <w:t>t</w:t>
      </w:r>
      <w:r w:rsidR="00765836" w:rsidRPr="00765836">
        <w:rPr>
          <w:szCs w:val="22"/>
        </w:rPr>
        <w:t xml:space="preserve"> the objectives of the instrument.  The </w:t>
      </w:r>
      <w:r w:rsidR="00585043">
        <w:rPr>
          <w:szCs w:val="22"/>
        </w:rPr>
        <w:t xml:space="preserve">former </w:t>
      </w:r>
      <w:r w:rsidR="00765836" w:rsidRPr="00765836">
        <w:rPr>
          <w:szCs w:val="22"/>
        </w:rPr>
        <w:t xml:space="preserve">Chair’s </w:t>
      </w:r>
      <w:r w:rsidR="002820E9">
        <w:rPr>
          <w:szCs w:val="22"/>
        </w:rPr>
        <w:t>N</w:t>
      </w:r>
      <w:r w:rsidR="00765836" w:rsidRPr="00765836">
        <w:rPr>
          <w:szCs w:val="22"/>
        </w:rPr>
        <w:t xml:space="preserve">otes </w:t>
      </w:r>
      <w:r w:rsidR="00C05D6D">
        <w:rPr>
          <w:szCs w:val="22"/>
        </w:rPr>
        <w:t xml:space="preserve">to the text </w:t>
      </w:r>
      <w:r w:rsidR="00765836" w:rsidRPr="00765836">
        <w:rPr>
          <w:szCs w:val="22"/>
        </w:rPr>
        <w:t xml:space="preserve">stated that the instrument had intended to provide a causal link between the invention and GRs and </w:t>
      </w:r>
      <w:proofErr w:type="spellStart"/>
      <w:r w:rsidR="00765836" w:rsidRPr="00765836">
        <w:rPr>
          <w:szCs w:val="22"/>
        </w:rPr>
        <w:t>aTK</w:t>
      </w:r>
      <w:proofErr w:type="spellEnd"/>
      <w:r w:rsidR="00765836" w:rsidRPr="00765836">
        <w:rPr>
          <w:szCs w:val="22"/>
        </w:rPr>
        <w:t xml:space="preserve">.  </w:t>
      </w:r>
      <w:r w:rsidR="002820E9">
        <w:rPr>
          <w:szCs w:val="22"/>
        </w:rPr>
        <w:t>The Delegation</w:t>
      </w:r>
      <w:r w:rsidR="00765836" w:rsidRPr="00765836">
        <w:rPr>
          <w:szCs w:val="22"/>
        </w:rPr>
        <w:t xml:space="preserve"> identified the need for further clarifications regarding th</w:t>
      </w:r>
      <w:r w:rsidR="002820E9">
        <w:rPr>
          <w:szCs w:val="22"/>
        </w:rPr>
        <w:t>at</w:t>
      </w:r>
      <w:r w:rsidR="00765836" w:rsidRPr="00765836">
        <w:rPr>
          <w:szCs w:val="22"/>
        </w:rPr>
        <w:t xml:space="preserve"> causal link to ensure legal certainty regarding what w</w:t>
      </w:r>
      <w:r w:rsidR="002820E9">
        <w:rPr>
          <w:szCs w:val="22"/>
        </w:rPr>
        <w:t>ould</w:t>
      </w:r>
      <w:r w:rsidR="00765836" w:rsidRPr="00765836">
        <w:rPr>
          <w:szCs w:val="22"/>
        </w:rPr>
        <w:t xml:space="preserve"> trigger the disclosure requirement and how far along the research chain th</w:t>
      </w:r>
      <w:r w:rsidR="002820E9">
        <w:rPr>
          <w:szCs w:val="22"/>
        </w:rPr>
        <w:t>e</w:t>
      </w:r>
      <w:r w:rsidR="00765836" w:rsidRPr="00765836">
        <w:rPr>
          <w:szCs w:val="22"/>
        </w:rPr>
        <w:t xml:space="preserve"> requirement would extend.  To address th</w:t>
      </w:r>
      <w:r w:rsidR="002820E9">
        <w:rPr>
          <w:szCs w:val="22"/>
        </w:rPr>
        <w:t>o</w:t>
      </w:r>
      <w:r w:rsidR="00765836" w:rsidRPr="00765836">
        <w:rPr>
          <w:szCs w:val="22"/>
        </w:rPr>
        <w:t xml:space="preserve">se concerns, it </w:t>
      </w:r>
      <w:r w:rsidR="002820E9">
        <w:rPr>
          <w:szCs w:val="22"/>
        </w:rPr>
        <w:t>supported</w:t>
      </w:r>
      <w:r w:rsidR="00765836" w:rsidRPr="00765836">
        <w:rPr>
          <w:szCs w:val="22"/>
        </w:rPr>
        <w:t xml:space="preserve"> the condition that the invention should be “materially and directly based on” the GRs and </w:t>
      </w:r>
      <w:proofErr w:type="spellStart"/>
      <w:r w:rsidR="00765836" w:rsidRPr="00765836">
        <w:rPr>
          <w:szCs w:val="22"/>
        </w:rPr>
        <w:t>aTK</w:t>
      </w:r>
      <w:proofErr w:type="spellEnd"/>
      <w:r w:rsidR="00765836" w:rsidRPr="00765836">
        <w:rPr>
          <w:szCs w:val="22"/>
        </w:rPr>
        <w:t xml:space="preserve">.  </w:t>
      </w:r>
      <w:r w:rsidR="002820E9">
        <w:rPr>
          <w:szCs w:val="22"/>
        </w:rPr>
        <w:t>It</w:t>
      </w:r>
      <w:r w:rsidR="00765836" w:rsidRPr="00765836">
        <w:rPr>
          <w:szCs w:val="22"/>
        </w:rPr>
        <w:t xml:space="preserve"> proposed that the GRs and </w:t>
      </w:r>
      <w:proofErr w:type="spellStart"/>
      <w:r w:rsidR="00765836" w:rsidRPr="00765836">
        <w:rPr>
          <w:szCs w:val="22"/>
        </w:rPr>
        <w:t>aTK</w:t>
      </w:r>
      <w:proofErr w:type="spellEnd"/>
      <w:r w:rsidR="00765836" w:rsidRPr="00765836">
        <w:rPr>
          <w:szCs w:val="22"/>
        </w:rPr>
        <w:t xml:space="preserve"> must have been “necessary for and material to the claimed invention”, rather than merely incidental to its development.  This position aligned with suggestions made by the </w:t>
      </w:r>
      <w:r w:rsidR="002820E9">
        <w:rPr>
          <w:szCs w:val="22"/>
        </w:rPr>
        <w:t>v</w:t>
      </w:r>
      <w:r w:rsidR="00765836" w:rsidRPr="00765836">
        <w:rPr>
          <w:szCs w:val="22"/>
        </w:rPr>
        <w:t xml:space="preserve">irtual </w:t>
      </w:r>
      <w:r w:rsidR="002820E9">
        <w:rPr>
          <w:szCs w:val="22"/>
        </w:rPr>
        <w:t>e</w:t>
      </w:r>
      <w:r w:rsidR="00765836" w:rsidRPr="00765836">
        <w:rPr>
          <w:szCs w:val="22"/>
        </w:rPr>
        <w:t xml:space="preserve">xpert </w:t>
      </w:r>
      <w:r w:rsidR="002820E9">
        <w:rPr>
          <w:szCs w:val="22"/>
        </w:rPr>
        <w:t>g</w:t>
      </w:r>
      <w:r w:rsidR="00765836" w:rsidRPr="00765836">
        <w:rPr>
          <w:szCs w:val="22"/>
        </w:rPr>
        <w:t xml:space="preserve">roup.  It </w:t>
      </w:r>
      <w:r w:rsidR="002820E9">
        <w:rPr>
          <w:szCs w:val="22"/>
        </w:rPr>
        <w:t>suggested</w:t>
      </w:r>
      <w:r w:rsidR="00765836" w:rsidRPr="00765836">
        <w:rPr>
          <w:szCs w:val="22"/>
        </w:rPr>
        <w:t xml:space="preserve"> clarifying in the chapeau of Article 3.1 that it </w:t>
      </w:r>
      <w:r w:rsidR="002820E9">
        <w:rPr>
          <w:szCs w:val="22"/>
        </w:rPr>
        <w:t>was</w:t>
      </w:r>
      <w:r w:rsidR="00765836" w:rsidRPr="00765836">
        <w:rPr>
          <w:szCs w:val="22"/>
        </w:rPr>
        <w:t xml:space="preserve"> the GRs identified in the claim to the patent that trigger</w:t>
      </w:r>
      <w:r w:rsidR="002820E9">
        <w:rPr>
          <w:szCs w:val="22"/>
        </w:rPr>
        <w:t>ed</w:t>
      </w:r>
      <w:r w:rsidR="00765836" w:rsidRPr="00765836">
        <w:rPr>
          <w:szCs w:val="22"/>
        </w:rPr>
        <w:t xml:space="preserve"> the disclosure requirement.  To implement th</w:t>
      </w:r>
      <w:r w:rsidR="002820E9">
        <w:rPr>
          <w:szCs w:val="22"/>
        </w:rPr>
        <w:t>at</w:t>
      </w:r>
      <w:r w:rsidR="00765836" w:rsidRPr="00765836">
        <w:rPr>
          <w:szCs w:val="22"/>
        </w:rPr>
        <w:t xml:space="preserve">, it proposed adding the phrase </w:t>
      </w:r>
      <w:r w:rsidR="002820E9">
        <w:rPr>
          <w:szCs w:val="22"/>
        </w:rPr>
        <w:t>“</w:t>
      </w:r>
      <w:r w:rsidR="00765836" w:rsidRPr="00765836">
        <w:rPr>
          <w:szCs w:val="22"/>
        </w:rPr>
        <w:t>which are identified in the claims of the patent</w:t>
      </w:r>
      <w:r w:rsidR="002820E9">
        <w:rPr>
          <w:szCs w:val="22"/>
        </w:rPr>
        <w:t>”</w:t>
      </w:r>
      <w:r w:rsidR="00765836" w:rsidRPr="00765836">
        <w:rPr>
          <w:szCs w:val="22"/>
        </w:rPr>
        <w:t xml:space="preserve"> in the chapeau </w:t>
      </w:r>
      <w:r w:rsidR="002820E9">
        <w:rPr>
          <w:szCs w:val="22"/>
        </w:rPr>
        <w:t>of Article</w:t>
      </w:r>
      <w:r w:rsidR="00765836" w:rsidRPr="00765836">
        <w:rPr>
          <w:szCs w:val="22"/>
        </w:rPr>
        <w:t xml:space="preserve"> 3.1 after the term “GRs”.  </w:t>
      </w:r>
      <w:r w:rsidR="002820E9">
        <w:rPr>
          <w:szCs w:val="22"/>
        </w:rPr>
        <w:t>It</w:t>
      </w:r>
      <w:r w:rsidR="00765836" w:rsidRPr="00765836">
        <w:rPr>
          <w:szCs w:val="22"/>
        </w:rPr>
        <w:t xml:space="preserve"> suggested that </w:t>
      </w:r>
      <w:r w:rsidR="002820E9">
        <w:rPr>
          <w:szCs w:val="22"/>
        </w:rPr>
        <w:t>Article</w:t>
      </w:r>
      <w:r w:rsidR="00765836" w:rsidRPr="00765836">
        <w:rPr>
          <w:szCs w:val="22"/>
        </w:rPr>
        <w:t xml:space="preserve"> 3.1</w:t>
      </w:r>
      <w:r w:rsidR="002820E9">
        <w:rPr>
          <w:szCs w:val="22"/>
        </w:rPr>
        <w:t>(</w:t>
      </w:r>
      <w:r w:rsidR="00765836" w:rsidRPr="00765836">
        <w:rPr>
          <w:szCs w:val="22"/>
        </w:rPr>
        <w:t xml:space="preserve">a) should specify that the country of the GRs should be the one from which the inventor and applicant obtained the GRs.  It questioned the use of the term </w:t>
      </w:r>
      <w:r w:rsidR="002820E9">
        <w:rPr>
          <w:szCs w:val="22"/>
        </w:rPr>
        <w:t>“</w:t>
      </w:r>
      <w:r w:rsidR="00765836" w:rsidRPr="00765836">
        <w:rPr>
          <w:szCs w:val="22"/>
        </w:rPr>
        <w:t>minimum information</w:t>
      </w:r>
      <w:r w:rsidR="002820E9">
        <w:rPr>
          <w:szCs w:val="22"/>
        </w:rPr>
        <w:t>”</w:t>
      </w:r>
      <w:r w:rsidR="00765836" w:rsidRPr="00765836">
        <w:rPr>
          <w:szCs w:val="22"/>
        </w:rPr>
        <w:t xml:space="preserve"> required in </w:t>
      </w:r>
      <w:r w:rsidR="002820E9">
        <w:rPr>
          <w:szCs w:val="22"/>
        </w:rPr>
        <w:t>Articles</w:t>
      </w:r>
      <w:r w:rsidR="00765836" w:rsidRPr="00765836">
        <w:rPr>
          <w:szCs w:val="22"/>
        </w:rPr>
        <w:t xml:space="preserve"> 3.1 and 3.2, as the term had not been introduced previously.  It advocated for greater legal clarity by referring to </w:t>
      </w:r>
      <w:r w:rsidR="002820E9">
        <w:rPr>
          <w:szCs w:val="22"/>
        </w:rPr>
        <w:t xml:space="preserve">“the </w:t>
      </w:r>
      <w:r w:rsidR="00765836" w:rsidRPr="00765836">
        <w:rPr>
          <w:szCs w:val="22"/>
        </w:rPr>
        <w:t xml:space="preserve">information required by </w:t>
      </w:r>
      <w:r w:rsidR="002820E9">
        <w:rPr>
          <w:szCs w:val="22"/>
        </w:rPr>
        <w:t>Articles</w:t>
      </w:r>
      <w:r w:rsidR="00765836" w:rsidRPr="00765836">
        <w:rPr>
          <w:szCs w:val="22"/>
        </w:rPr>
        <w:t xml:space="preserve"> 3.1 and 3.2</w:t>
      </w:r>
      <w:r w:rsidR="002820E9">
        <w:rPr>
          <w:szCs w:val="22"/>
        </w:rPr>
        <w:t>”</w:t>
      </w:r>
      <w:r w:rsidR="00765836" w:rsidRPr="00765836">
        <w:rPr>
          <w:szCs w:val="22"/>
        </w:rPr>
        <w:t xml:space="preserve"> instead of using the term </w:t>
      </w:r>
      <w:r w:rsidR="002820E9">
        <w:rPr>
          <w:szCs w:val="22"/>
        </w:rPr>
        <w:t>“</w:t>
      </w:r>
      <w:r w:rsidR="00765836" w:rsidRPr="00765836">
        <w:rPr>
          <w:szCs w:val="22"/>
        </w:rPr>
        <w:t>minimum information”.</w:t>
      </w:r>
    </w:p>
    <w:bookmarkEnd w:id="7"/>
    <w:p w14:paraId="47564F89" w14:textId="77777777" w:rsidR="00765836" w:rsidRPr="00765836" w:rsidRDefault="00765836" w:rsidP="00765836">
      <w:pPr>
        <w:rPr>
          <w:szCs w:val="22"/>
        </w:rPr>
      </w:pPr>
    </w:p>
    <w:p w14:paraId="5536028D" w14:textId="2FC34AEC"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Poland</w:t>
      </w:r>
      <w:r w:rsidR="006B0FB1">
        <w:rPr>
          <w:szCs w:val="22"/>
        </w:rPr>
        <w:t xml:space="preserve">, speaking on behalf of the CEBS Group, </w:t>
      </w:r>
      <w:r w:rsidR="00765836" w:rsidRPr="00765836">
        <w:rPr>
          <w:szCs w:val="22"/>
        </w:rPr>
        <w:t>emphasized the importance of disclosure requirements within the instrument.  It appreciated the concept for the trigger that depend</w:t>
      </w:r>
      <w:r w:rsidR="006B0FB1">
        <w:rPr>
          <w:szCs w:val="22"/>
        </w:rPr>
        <w:t>ed</w:t>
      </w:r>
      <w:r w:rsidR="00765836" w:rsidRPr="00765836">
        <w:rPr>
          <w:szCs w:val="22"/>
        </w:rPr>
        <w:t xml:space="preserve"> on the close connection between the invention and GRs and </w:t>
      </w:r>
      <w:proofErr w:type="spellStart"/>
      <w:r w:rsidR="00765836" w:rsidRPr="00765836">
        <w:rPr>
          <w:szCs w:val="22"/>
        </w:rPr>
        <w:t>aTK</w:t>
      </w:r>
      <w:proofErr w:type="spellEnd"/>
      <w:r w:rsidR="00765836" w:rsidRPr="00765836">
        <w:rPr>
          <w:szCs w:val="22"/>
        </w:rPr>
        <w:t xml:space="preserve"> used in the invention.  It support</w:t>
      </w:r>
      <w:r w:rsidR="006B0FB1">
        <w:rPr>
          <w:szCs w:val="22"/>
        </w:rPr>
        <w:t>ed</w:t>
      </w:r>
      <w:r w:rsidR="00765836" w:rsidRPr="00765836">
        <w:rPr>
          <w:szCs w:val="22"/>
        </w:rPr>
        <w:t xml:space="preserve"> the requirement that the claimed invention should be based on the specific properties of GRs and/or </w:t>
      </w:r>
      <w:proofErr w:type="spellStart"/>
      <w:r w:rsidR="00765836" w:rsidRPr="00765836">
        <w:rPr>
          <w:szCs w:val="22"/>
        </w:rPr>
        <w:t>aTK</w:t>
      </w:r>
      <w:proofErr w:type="spellEnd"/>
      <w:r w:rsidR="00765836" w:rsidRPr="00765836">
        <w:rPr>
          <w:szCs w:val="22"/>
        </w:rPr>
        <w:t xml:space="preserve">.  </w:t>
      </w:r>
      <w:r w:rsidR="006B0FB1">
        <w:rPr>
          <w:szCs w:val="22"/>
        </w:rPr>
        <w:t>It could accept</w:t>
      </w:r>
      <w:r w:rsidR="00765836" w:rsidRPr="00765836">
        <w:rPr>
          <w:szCs w:val="22"/>
        </w:rPr>
        <w:t xml:space="preserve"> the proposals from the </w:t>
      </w:r>
      <w:r w:rsidR="006B0FB1">
        <w:rPr>
          <w:szCs w:val="22"/>
        </w:rPr>
        <w:t>v</w:t>
      </w:r>
      <w:r w:rsidR="00765836" w:rsidRPr="00765836">
        <w:rPr>
          <w:szCs w:val="22"/>
        </w:rPr>
        <w:t xml:space="preserve">irtual </w:t>
      </w:r>
      <w:r w:rsidR="006B0FB1">
        <w:rPr>
          <w:szCs w:val="22"/>
        </w:rPr>
        <w:t>e</w:t>
      </w:r>
      <w:r w:rsidR="00765836" w:rsidRPr="00765836">
        <w:rPr>
          <w:szCs w:val="22"/>
        </w:rPr>
        <w:t xml:space="preserve">xpert </w:t>
      </w:r>
      <w:r w:rsidR="006B0FB1">
        <w:rPr>
          <w:szCs w:val="22"/>
        </w:rPr>
        <w:t>g</w:t>
      </w:r>
      <w:r w:rsidR="00765836" w:rsidRPr="00765836">
        <w:rPr>
          <w:szCs w:val="22"/>
        </w:rPr>
        <w:t xml:space="preserve">roup.  Specifically, it highlighted the need to remove parentheses from the phrase </w:t>
      </w:r>
      <w:r w:rsidR="006B0FB1">
        <w:rPr>
          <w:szCs w:val="22"/>
        </w:rPr>
        <w:t>“</w:t>
      </w:r>
      <w:r w:rsidR="00765836" w:rsidRPr="00765836">
        <w:rPr>
          <w:szCs w:val="22"/>
        </w:rPr>
        <w:t>materially</w:t>
      </w:r>
      <w:r w:rsidR="006B0FB1">
        <w:rPr>
          <w:szCs w:val="22"/>
        </w:rPr>
        <w:t>/</w:t>
      </w:r>
      <w:r w:rsidR="00765836" w:rsidRPr="00765836">
        <w:rPr>
          <w:szCs w:val="22"/>
        </w:rPr>
        <w:t>directly based on</w:t>
      </w:r>
      <w:r w:rsidR="006B0FB1">
        <w:rPr>
          <w:szCs w:val="22"/>
        </w:rPr>
        <w:t>”</w:t>
      </w:r>
      <w:r w:rsidR="00765836" w:rsidRPr="00765836">
        <w:rPr>
          <w:szCs w:val="22"/>
        </w:rPr>
        <w:t xml:space="preserve">.  </w:t>
      </w:r>
      <w:r w:rsidR="006B0FB1">
        <w:rPr>
          <w:szCs w:val="22"/>
        </w:rPr>
        <w:t>It</w:t>
      </w:r>
      <w:r w:rsidR="00765836" w:rsidRPr="00765836">
        <w:rPr>
          <w:szCs w:val="22"/>
        </w:rPr>
        <w:t xml:space="preserve"> suggested amending the language</w:t>
      </w:r>
      <w:r w:rsidR="006B0FB1">
        <w:rPr>
          <w:szCs w:val="22"/>
        </w:rPr>
        <w:t xml:space="preserve"> of content</w:t>
      </w:r>
      <w:r w:rsidR="00765836" w:rsidRPr="00765836">
        <w:rPr>
          <w:szCs w:val="22"/>
        </w:rPr>
        <w:t xml:space="preserve"> to “the country of origin from which the GRs were obtained”</w:t>
      </w:r>
      <w:r w:rsidR="006B0FB1">
        <w:rPr>
          <w:szCs w:val="22"/>
        </w:rPr>
        <w:t xml:space="preserve"> </w:t>
      </w:r>
      <w:r w:rsidR="00765836" w:rsidRPr="00765836">
        <w:rPr>
          <w:szCs w:val="22"/>
        </w:rPr>
        <w:t xml:space="preserve">to ensure that applicants should indicate the country possessing the GRs </w:t>
      </w:r>
      <w:r w:rsidR="00765836" w:rsidRPr="006B0FB1">
        <w:rPr>
          <w:i/>
          <w:iCs/>
          <w:szCs w:val="22"/>
        </w:rPr>
        <w:t>in situ</w:t>
      </w:r>
      <w:r w:rsidR="00765836" w:rsidRPr="00765836">
        <w:rPr>
          <w:szCs w:val="22"/>
        </w:rPr>
        <w:t xml:space="preserve"> conditions and from which the GRs were obtained.</w:t>
      </w:r>
    </w:p>
    <w:p w14:paraId="140CB584" w14:textId="77777777" w:rsidR="00765836" w:rsidRPr="00765836" w:rsidRDefault="00765836" w:rsidP="00765836">
      <w:pPr>
        <w:rPr>
          <w:szCs w:val="22"/>
        </w:rPr>
      </w:pPr>
    </w:p>
    <w:p w14:paraId="469C37B5" w14:textId="2D0278D3"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 aligned itself with the statement made by the Delegation of Ghana</w:t>
      </w:r>
      <w:r w:rsidR="00392C2F">
        <w:rPr>
          <w:szCs w:val="22"/>
        </w:rPr>
        <w:t>,</w:t>
      </w:r>
      <w:r w:rsidR="00765836" w:rsidRPr="00765836">
        <w:rPr>
          <w:szCs w:val="22"/>
        </w:rPr>
        <w:t xml:space="preserve"> on behalf of the African Group</w:t>
      </w:r>
      <w:r w:rsidR="00392C2F">
        <w:rPr>
          <w:szCs w:val="22"/>
        </w:rPr>
        <w:t xml:space="preserve">. </w:t>
      </w:r>
      <w:r w:rsidR="00765836" w:rsidRPr="00765836">
        <w:rPr>
          <w:szCs w:val="22"/>
        </w:rPr>
        <w:t xml:space="preserve"> </w:t>
      </w:r>
      <w:r w:rsidR="00392C2F">
        <w:rPr>
          <w:szCs w:val="22"/>
        </w:rPr>
        <w:t>It</w:t>
      </w:r>
      <w:r w:rsidR="00765836" w:rsidRPr="00765836">
        <w:rPr>
          <w:szCs w:val="22"/>
        </w:rPr>
        <w:t xml:space="preserve"> underscored the importance of Article 3 in the instrument.  </w:t>
      </w:r>
      <w:r w:rsidR="00392C2F">
        <w:rPr>
          <w:szCs w:val="22"/>
        </w:rPr>
        <w:t>W</w:t>
      </w:r>
      <w:r w:rsidR="00765836" w:rsidRPr="00765836">
        <w:rPr>
          <w:szCs w:val="22"/>
        </w:rPr>
        <w:t xml:space="preserve">hile the </w:t>
      </w:r>
      <w:r w:rsidR="00392C2F">
        <w:rPr>
          <w:szCs w:val="22"/>
        </w:rPr>
        <w:t>text was not entirely perfect</w:t>
      </w:r>
      <w:r w:rsidR="00765836" w:rsidRPr="00765836">
        <w:rPr>
          <w:szCs w:val="22"/>
        </w:rPr>
        <w:t>, it</w:t>
      </w:r>
      <w:r w:rsidR="00392C2F">
        <w:rPr>
          <w:szCs w:val="22"/>
        </w:rPr>
        <w:t xml:space="preserve"> was</w:t>
      </w:r>
      <w:r w:rsidR="00765836" w:rsidRPr="00765836">
        <w:rPr>
          <w:szCs w:val="22"/>
        </w:rPr>
        <w:t xml:space="preserve"> crucial to minimize existing disagreements.</w:t>
      </w:r>
    </w:p>
    <w:p w14:paraId="721201C7" w14:textId="77777777" w:rsidR="00765836" w:rsidRPr="00765836" w:rsidRDefault="00765836" w:rsidP="00765836">
      <w:pPr>
        <w:rPr>
          <w:szCs w:val="22"/>
        </w:rPr>
      </w:pPr>
    </w:p>
    <w:bookmarkStart w:id="8" w:name="_Hlk155347212"/>
    <w:p w14:paraId="37DB2621" w14:textId="345B403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w:t>
      </w:r>
      <w:r w:rsidR="007C6629">
        <w:rPr>
          <w:szCs w:val="22"/>
        </w:rPr>
        <w:t>of</w:t>
      </w:r>
      <w:r w:rsidR="00765836" w:rsidRPr="00765836">
        <w:rPr>
          <w:szCs w:val="22"/>
        </w:rPr>
        <w:t xml:space="preserve"> Japan support</w:t>
      </w:r>
      <w:r w:rsidR="007C6629">
        <w:rPr>
          <w:szCs w:val="22"/>
        </w:rPr>
        <w:t>ed</w:t>
      </w:r>
      <w:r w:rsidR="00765836" w:rsidRPr="00765836">
        <w:rPr>
          <w:szCs w:val="22"/>
        </w:rPr>
        <w:t xml:space="preserve"> the </w:t>
      </w:r>
      <w:r w:rsidR="007C6629">
        <w:rPr>
          <w:szCs w:val="22"/>
        </w:rPr>
        <w:t>s</w:t>
      </w:r>
      <w:r w:rsidR="00765836" w:rsidRPr="00765836">
        <w:rPr>
          <w:szCs w:val="22"/>
        </w:rPr>
        <w:t xml:space="preserve">tatement made by </w:t>
      </w:r>
      <w:r w:rsidR="007C6629">
        <w:rPr>
          <w:szCs w:val="22"/>
        </w:rPr>
        <w:t xml:space="preserve">the Delegation of </w:t>
      </w:r>
      <w:r w:rsidR="00765836" w:rsidRPr="00765836">
        <w:rPr>
          <w:szCs w:val="22"/>
        </w:rPr>
        <w:t>Switzerland</w:t>
      </w:r>
      <w:r w:rsidR="007C6629">
        <w:rPr>
          <w:szCs w:val="22"/>
        </w:rPr>
        <w:t>,</w:t>
      </w:r>
      <w:r w:rsidR="00765836" w:rsidRPr="00765836">
        <w:rPr>
          <w:szCs w:val="22"/>
        </w:rPr>
        <w:t xml:space="preserve"> on behalf of Group B</w:t>
      </w:r>
      <w:r w:rsidR="007C6629">
        <w:rPr>
          <w:szCs w:val="22"/>
        </w:rPr>
        <w:t>,</w:t>
      </w:r>
      <w:r w:rsidR="00765836" w:rsidRPr="00765836">
        <w:rPr>
          <w:szCs w:val="22"/>
        </w:rPr>
        <w:t xml:space="preserve"> and</w:t>
      </w:r>
      <w:r w:rsidR="007C6629">
        <w:rPr>
          <w:szCs w:val="22"/>
        </w:rPr>
        <w:t xml:space="preserve"> the statement made</w:t>
      </w:r>
      <w:r w:rsidR="00765836" w:rsidRPr="00765836">
        <w:rPr>
          <w:szCs w:val="22"/>
        </w:rPr>
        <w:t xml:space="preserve"> by </w:t>
      </w:r>
      <w:r w:rsidR="007C6629">
        <w:rPr>
          <w:szCs w:val="22"/>
        </w:rPr>
        <w:t xml:space="preserve">the Delegation of </w:t>
      </w:r>
      <w:r w:rsidR="00765836" w:rsidRPr="00765836">
        <w:rPr>
          <w:szCs w:val="22"/>
        </w:rPr>
        <w:t xml:space="preserve">the United Kingdom.  To provide legal certainty for applicants, it was necessary for IP offices to establish a clear and transparent relationship between the claimed inventions and GRs or </w:t>
      </w:r>
      <w:proofErr w:type="spellStart"/>
      <w:r w:rsidR="00765836" w:rsidRPr="00765836">
        <w:rPr>
          <w:szCs w:val="22"/>
        </w:rPr>
        <w:t>aTK</w:t>
      </w:r>
      <w:proofErr w:type="spellEnd"/>
      <w:r w:rsidR="00765836" w:rsidRPr="00765836">
        <w:rPr>
          <w:szCs w:val="22"/>
        </w:rPr>
        <w:t xml:space="preserve"> when the IP office require</w:t>
      </w:r>
      <w:r w:rsidR="007C6629">
        <w:rPr>
          <w:szCs w:val="22"/>
        </w:rPr>
        <w:t>d</w:t>
      </w:r>
      <w:r w:rsidR="00765836" w:rsidRPr="00765836">
        <w:rPr>
          <w:szCs w:val="22"/>
        </w:rPr>
        <w:t xml:space="preserve"> the disclosure of GRs and/or </w:t>
      </w:r>
      <w:proofErr w:type="spellStart"/>
      <w:r w:rsidR="00765836" w:rsidRPr="00765836">
        <w:rPr>
          <w:szCs w:val="22"/>
        </w:rPr>
        <w:t>aTK</w:t>
      </w:r>
      <w:proofErr w:type="spellEnd"/>
      <w:r w:rsidR="00765836" w:rsidRPr="00765836">
        <w:rPr>
          <w:szCs w:val="22"/>
        </w:rPr>
        <w:t>.  To achieve th</w:t>
      </w:r>
      <w:r w:rsidR="007C6629">
        <w:rPr>
          <w:szCs w:val="22"/>
        </w:rPr>
        <w:t>at</w:t>
      </w:r>
      <w:r w:rsidR="00765836" w:rsidRPr="00765836">
        <w:rPr>
          <w:szCs w:val="22"/>
        </w:rPr>
        <w:t>, it emphasized the importance of a comprehensive understanding for patent applicants of what trigger</w:t>
      </w:r>
      <w:r w:rsidR="007C6629">
        <w:rPr>
          <w:szCs w:val="22"/>
        </w:rPr>
        <w:t>ed</w:t>
      </w:r>
      <w:r w:rsidR="00765836" w:rsidRPr="00765836">
        <w:rPr>
          <w:szCs w:val="22"/>
        </w:rPr>
        <w:t xml:space="preserve"> the disclosure </w:t>
      </w:r>
      <w:r w:rsidR="00765836" w:rsidRPr="00765836">
        <w:rPr>
          <w:szCs w:val="22"/>
        </w:rPr>
        <w:lastRenderedPageBreak/>
        <w:t>requirements under th</w:t>
      </w:r>
      <w:r w:rsidR="007C6629">
        <w:rPr>
          <w:szCs w:val="22"/>
        </w:rPr>
        <w:t>e</w:t>
      </w:r>
      <w:r w:rsidR="00765836" w:rsidRPr="00765836">
        <w:rPr>
          <w:szCs w:val="22"/>
        </w:rPr>
        <w:t xml:space="preserve"> instrument.  Specifically, it support</w:t>
      </w:r>
      <w:r w:rsidR="007C6629">
        <w:rPr>
          <w:szCs w:val="22"/>
        </w:rPr>
        <w:t>ed</w:t>
      </w:r>
      <w:r w:rsidR="00765836" w:rsidRPr="00765836">
        <w:rPr>
          <w:szCs w:val="22"/>
        </w:rPr>
        <w:t xml:space="preserve"> the proposal put forth by the </w:t>
      </w:r>
      <w:r w:rsidR="007C6629">
        <w:rPr>
          <w:szCs w:val="22"/>
        </w:rPr>
        <w:t>v</w:t>
      </w:r>
      <w:r w:rsidR="00765836" w:rsidRPr="00765836">
        <w:rPr>
          <w:szCs w:val="22"/>
        </w:rPr>
        <w:t xml:space="preserve">irtual </w:t>
      </w:r>
      <w:r w:rsidR="007C6629">
        <w:rPr>
          <w:szCs w:val="22"/>
        </w:rPr>
        <w:t>e</w:t>
      </w:r>
      <w:r w:rsidR="00765836" w:rsidRPr="00765836">
        <w:rPr>
          <w:szCs w:val="22"/>
        </w:rPr>
        <w:t xml:space="preserve">xpert </w:t>
      </w:r>
      <w:r w:rsidR="007C6629">
        <w:rPr>
          <w:szCs w:val="22"/>
        </w:rPr>
        <w:t>g</w:t>
      </w:r>
      <w:r w:rsidR="00765836" w:rsidRPr="00765836">
        <w:rPr>
          <w:szCs w:val="22"/>
        </w:rPr>
        <w:t xml:space="preserve">roup, which included the terms </w:t>
      </w:r>
      <w:r w:rsidR="007C6629">
        <w:rPr>
          <w:szCs w:val="22"/>
        </w:rPr>
        <w:t>“</w:t>
      </w:r>
      <w:r w:rsidR="00765836" w:rsidRPr="00765836">
        <w:rPr>
          <w:szCs w:val="22"/>
        </w:rPr>
        <w:t>materially and directly based on</w:t>
      </w:r>
      <w:r w:rsidR="007C6629">
        <w:rPr>
          <w:szCs w:val="22"/>
        </w:rPr>
        <w:t>”</w:t>
      </w:r>
      <w:r w:rsidR="00765836" w:rsidRPr="00765836">
        <w:rPr>
          <w:szCs w:val="22"/>
        </w:rPr>
        <w:t xml:space="preserve">.  </w:t>
      </w:r>
      <w:r w:rsidR="007C6629">
        <w:rPr>
          <w:szCs w:val="22"/>
        </w:rPr>
        <w:t>The</w:t>
      </w:r>
      <w:r w:rsidR="00765836" w:rsidRPr="00765836">
        <w:rPr>
          <w:szCs w:val="22"/>
        </w:rPr>
        <w:t xml:space="preserve"> Delegation </w:t>
      </w:r>
      <w:r w:rsidR="007C6629">
        <w:rPr>
          <w:szCs w:val="22"/>
        </w:rPr>
        <w:t>also</w:t>
      </w:r>
      <w:r w:rsidR="00765836" w:rsidRPr="00765836">
        <w:rPr>
          <w:szCs w:val="22"/>
        </w:rPr>
        <w:t xml:space="preserve"> support</w:t>
      </w:r>
      <w:r w:rsidR="007C6629">
        <w:rPr>
          <w:szCs w:val="22"/>
        </w:rPr>
        <w:t>ed</w:t>
      </w:r>
      <w:r w:rsidR="00765836" w:rsidRPr="00765836">
        <w:rPr>
          <w:szCs w:val="22"/>
        </w:rPr>
        <w:t xml:space="preserve"> the suggested amendment to </w:t>
      </w:r>
      <w:r w:rsidR="007C6629">
        <w:rPr>
          <w:szCs w:val="22"/>
        </w:rPr>
        <w:t xml:space="preserve">Article </w:t>
      </w:r>
      <w:r w:rsidR="00765836" w:rsidRPr="00765836">
        <w:rPr>
          <w:szCs w:val="22"/>
        </w:rPr>
        <w:t>3.1</w:t>
      </w:r>
      <w:r w:rsidR="007C6629">
        <w:rPr>
          <w:szCs w:val="22"/>
        </w:rPr>
        <w:t>(</w:t>
      </w:r>
      <w:r w:rsidR="00765836" w:rsidRPr="00765836">
        <w:rPr>
          <w:szCs w:val="22"/>
        </w:rPr>
        <w:t xml:space="preserve">a), which aimed to clarify “the country of origin from which the GRs were obtained”.  </w:t>
      </w:r>
      <w:r w:rsidR="007C6629">
        <w:rPr>
          <w:szCs w:val="22"/>
        </w:rPr>
        <w:t>It</w:t>
      </w:r>
      <w:r w:rsidR="00765836" w:rsidRPr="00765836">
        <w:rPr>
          <w:szCs w:val="22"/>
        </w:rPr>
        <w:t xml:space="preserve"> opposed the proposal to require evidence of ABS, such as </w:t>
      </w:r>
      <w:r w:rsidR="007C6629">
        <w:rPr>
          <w:szCs w:val="22"/>
        </w:rPr>
        <w:t>F</w:t>
      </w:r>
      <w:r w:rsidR="00765836" w:rsidRPr="00765836">
        <w:rPr>
          <w:szCs w:val="22"/>
        </w:rPr>
        <w:t xml:space="preserve">PIC and mutually agreed terms.  </w:t>
      </w:r>
      <w:r w:rsidR="007C6629">
        <w:rPr>
          <w:szCs w:val="22"/>
        </w:rPr>
        <w:t>The Delegation</w:t>
      </w:r>
      <w:r w:rsidR="00765836" w:rsidRPr="00765836">
        <w:rPr>
          <w:szCs w:val="22"/>
        </w:rPr>
        <w:t xml:space="preserve"> made a clear distinction between this instrument and existing agreements such as CBD, Nagoya </w:t>
      </w:r>
      <w:proofErr w:type="gramStart"/>
      <w:r w:rsidR="00765836" w:rsidRPr="00765836">
        <w:rPr>
          <w:szCs w:val="22"/>
        </w:rPr>
        <w:t>Protocol</w:t>
      </w:r>
      <w:proofErr w:type="gramEnd"/>
      <w:r w:rsidR="00765836" w:rsidRPr="00765836">
        <w:rPr>
          <w:szCs w:val="22"/>
        </w:rPr>
        <w:t xml:space="preserve"> and other related </w:t>
      </w:r>
      <w:r w:rsidR="007C6629">
        <w:rPr>
          <w:szCs w:val="22"/>
        </w:rPr>
        <w:t>regimes</w:t>
      </w:r>
      <w:r w:rsidR="00765836" w:rsidRPr="00765836">
        <w:rPr>
          <w:szCs w:val="22"/>
        </w:rPr>
        <w:t>.</w:t>
      </w:r>
    </w:p>
    <w:p w14:paraId="6D529D1F" w14:textId="77777777" w:rsidR="00765836" w:rsidRPr="00765836" w:rsidRDefault="00765836" w:rsidP="00765836">
      <w:pPr>
        <w:rPr>
          <w:szCs w:val="22"/>
        </w:rPr>
      </w:pPr>
    </w:p>
    <w:bookmarkEnd w:id="8"/>
    <w:p w14:paraId="1562A600" w14:textId="09F6FC5A"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Singapore aligned itself with the</w:t>
      </w:r>
      <w:r w:rsidR="00C82111">
        <w:rPr>
          <w:szCs w:val="22"/>
        </w:rPr>
        <w:t xml:space="preserve"> APG positions delivered in the</w:t>
      </w:r>
      <w:r w:rsidR="00765836" w:rsidRPr="00765836">
        <w:rPr>
          <w:szCs w:val="22"/>
        </w:rPr>
        <w:t xml:space="preserve"> statement </w:t>
      </w:r>
      <w:r w:rsidR="00F66CEB">
        <w:rPr>
          <w:szCs w:val="22"/>
        </w:rPr>
        <w:t xml:space="preserve">made by the Delegation </w:t>
      </w:r>
      <w:r w:rsidR="00765836" w:rsidRPr="00765836">
        <w:rPr>
          <w:szCs w:val="22"/>
        </w:rPr>
        <w:t>of Iran (Islamic Republic of)</w:t>
      </w:r>
      <w:r w:rsidR="00F66CEB">
        <w:rPr>
          <w:szCs w:val="22"/>
        </w:rPr>
        <w:t>,</w:t>
      </w:r>
      <w:r w:rsidR="00765836" w:rsidRPr="00765836">
        <w:rPr>
          <w:szCs w:val="22"/>
        </w:rPr>
        <w:t xml:space="preserve"> on behalf of APG</w:t>
      </w:r>
      <w:r w:rsidR="00F66CEB">
        <w:rPr>
          <w:szCs w:val="22"/>
        </w:rPr>
        <w:t xml:space="preserve">. </w:t>
      </w:r>
      <w:r w:rsidR="00765836" w:rsidRPr="00765836">
        <w:rPr>
          <w:szCs w:val="22"/>
        </w:rPr>
        <w:t xml:space="preserve"> </w:t>
      </w:r>
      <w:r w:rsidR="00F66CEB">
        <w:rPr>
          <w:szCs w:val="22"/>
        </w:rPr>
        <w:t>It</w:t>
      </w:r>
      <w:r w:rsidR="00765836" w:rsidRPr="00765836">
        <w:rPr>
          <w:szCs w:val="22"/>
        </w:rPr>
        <w:t xml:space="preserve"> support</w:t>
      </w:r>
      <w:r w:rsidR="00F66CEB">
        <w:rPr>
          <w:szCs w:val="22"/>
        </w:rPr>
        <w:t>ed</w:t>
      </w:r>
      <w:r w:rsidR="00765836" w:rsidRPr="00765836">
        <w:rPr>
          <w:szCs w:val="22"/>
        </w:rPr>
        <w:t xml:space="preserve"> the existing formulation of Article 3</w:t>
      </w:r>
      <w:r w:rsidR="00C82111">
        <w:rPr>
          <w:szCs w:val="22"/>
        </w:rPr>
        <w:t xml:space="preserve"> of the Chair’s text</w:t>
      </w:r>
      <w:r w:rsidR="00765836" w:rsidRPr="00765836">
        <w:rPr>
          <w:szCs w:val="22"/>
        </w:rPr>
        <w:t xml:space="preserve">.  </w:t>
      </w:r>
      <w:r w:rsidR="00F66CEB">
        <w:rPr>
          <w:szCs w:val="22"/>
        </w:rPr>
        <w:t>It</w:t>
      </w:r>
      <w:r w:rsidR="00765836" w:rsidRPr="00765836">
        <w:rPr>
          <w:szCs w:val="22"/>
        </w:rPr>
        <w:t xml:space="preserve"> indicated its openness to considering the suggestions made by </w:t>
      </w:r>
      <w:r w:rsidR="00F66CEB">
        <w:rPr>
          <w:szCs w:val="22"/>
        </w:rPr>
        <w:t>many</w:t>
      </w:r>
      <w:r w:rsidR="00765836" w:rsidRPr="00765836">
        <w:rPr>
          <w:szCs w:val="22"/>
        </w:rPr>
        <w:t xml:space="preserve"> Member States regarding the use of </w:t>
      </w:r>
      <w:r w:rsidR="00F66CEB">
        <w:rPr>
          <w:szCs w:val="22"/>
        </w:rPr>
        <w:t>“</w:t>
      </w:r>
      <w:r w:rsidR="00765836" w:rsidRPr="00765836">
        <w:rPr>
          <w:szCs w:val="22"/>
        </w:rPr>
        <w:t>materially and directly</w:t>
      </w:r>
      <w:r w:rsidR="00F66CEB">
        <w:rPr>
          <w:szCs w:val="22"/>
        </w:rPr>
        <w:t>”</w:t>
      </w:r>
      <w:r w:rsidR="00765836" w:rsidRPr="00765836">
        <w:rPr>
          <w:szCs w:val="22"/>
        </w:rPr>
        <w:t xml:space="preserve"> and </w:t>
      </w:r>
      <w:r w:rsidR="00F66CEB">
        <w:rPr>
          <w:szCs w:val="22"/>
        </w:rPr>
        <w:t>“</w:t>
      </w:r>
      <w:r w:rsidR="00765836" w:rsidRPr="00765836">
        <w:rPr>
          <w:szCs w:val="22"/>
        </w:rPr>
        <w:t xml:space="preserve">country of origin from which the GRs were obtained”.  </w:t>
      </w:r>
      <w:r w:rsidR="00C82111">
        <w:rPr>
          <w:szCs w:val="22"/>
        </w:rPr>
        <w:t>These would</w:t>
      </w:r>
      <w:r w:rsidR="00765836" w:rsidRPr="00765836">
        <w:rPr>
          <w:szCs w:val="22"/>
        </w:rPr>
        <w:t xml:space="preserve"> enhance legal certainty for both patent applicants and patent offices.  </w:t>
      </w:r>
      <w:r w:rsidR="00F66CEB">
        <w:rPr>
          <w:szCs w:val="22"/>
        </w:rPr>
        <w:t>It</w:t>
      </w:r>
      <w:r w:rsidR="00765836" w:rsidRPr="00765836">
        <w:rPr>
          <w:szCs w:val="22"/>
        </w:rPr>
        <w:t xml:space="preserve"> emphasized the necessity of Article 3.3 to ensure the functionality and feasibility of the disclosure requirement for applicants.  It underscored that Article 3.3 should </w:t>
      </w:r>
      <w:r w:rsidR="00F66CEB">
        <w:rPr>
          <w:szCs w:val="22"/>
        </w:rPr>
        <w:t xml:space="preserve">be </w:t>
      </w:r>
      <w:r w:rsidR="00765836" w:rsidRPr="00765836">
        <w:rPr>
          <w:szCs w:val="22"/>
        </w:rPr>
        <w:t>appl</w:t>
      </w:r>
      <w:r w:rsidR="00F66CEB">
        <w:rPr>
          <w:szCs w:val="22"/>
        </w:rPr>
        <w:t>ied</w:t>
      </w:r>
      <w:r w:rsidR="00765836" w:rsidRPr="00765836">
        <w:rPr>
          <w:szCs w:val="22"/>
        </w:rPr>
        <w:t xml:space="preserve"> in full and equal measure to both the disclosure requirements of GRs and </w:t>
      </w:r>
      <w:proofErr w:type="spellStart"/>
      <w:r w:rsidR="00765836" w:rsidRPr="00765836">
        <w:rPr>
          <w:szCs w:val="22"/>
        </w:rPr>
        <w:t>aTK</w:t>
      </w:r>
      <w:proofErr w:type="spellEnd"/>
      <w:r w:rsidR="00765836" w:rsidRPr="00765836">
        <w:rPr>
          <w:szCs w:val="22"/>
        </w:rPr>
        <w:t>.</w:t>
      </w:r>
    </w:p>
    <w:p w14:paraId="04870BAC" w14:textId="77777777" w:rsidR="00765836" w:rsidRPr="00765836" w:rsidRDefault="00765836" w:rsidP="00765836">
      <w:pPr>
        <w:rPr>
          <w:szCs w:val="22"/>
        </w:rPr>
      </w:pPr>
    </w:p>
    <w:p w14:paraId="4BD76567" w14:textId="4717A073"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Foundation </w:t>
      </w:r>
      <w:r w:rsidR="00F66CEB">
        <w:rPr>
          <w:szCs w:val="22"/>
        </w:rPr>
        <w:t>supported</w:t>
      </w:r>
      <w:r w:rsidR="00765836" w:rsidRPr="00765836">
        <w:rPr>
          <w:szCs w:val="22"/>
        </w:rPr>
        <w:t xml:space="preserve"> the statements </w:t>
      </w:r>
      <w:r w:rsidR="00F66CEB">
        <w:rPr>
          <w:szCs w:val="22"/>
        </w:rPr>
        <w:t xml:space="preserve">made </w:t>
      </w:r>
      <w:r w:rsidR="00765836" w:rsidRPr="00765836">
        <w:rPr>
          <w:szCs w:val="22"/>
        </w:rPr>
        <w:t>by</w:t>
      </w:r>
      <w:r w:rsidR="00F66CEB">
        <w:rPr>
          <w:szCs w:val="22"/>
        </w:rPr>
        <w:t xml:space="preserve"> the Delegation of</w:t>
      </w:r>
      <w:r w:rsidR="00765836" w:rsidRPr="00765836">
        <w:rPr>
          <w:szCs w:val="22"/>
        </w:rPr>
        <w:t xml:space="preserve"> Mexico and other parties advocating for going beyond the disclosure of the country of origin of GRs in Article 3.1.  He emphasized the importance of transparency and legal certainty, noting that th</w:t>
      </w:r>
      <w:r w:rsidR="00F66CEB">
        <w:rPr>
          <w:szCs w:val="22"/>
        </w:rPr>
        <w:t>o</w:t>
      </w:r>
      <w:r w:rsidR="00765836" w:rsidRPr="00765836">
        <w:rPr>
          <w:szCs w:val="22"/>
        </w:rPr>
        <w:t xml:space="preserve">se principles should </w:t>
      </w:r>
      <w:r w:rsidR="006274CD">
        <w:rPr>
          <w:szCs w:val="22"/>
        </w:rPr>
        <w:t xml:space="preserve">be </w:t>
      </w:r>
      <w:r w:rsidR="00765836" w:rsidRPr="00765836">
        <w:rPr>
          <w:szCs w:val="22"/>
        </w:rPr>
        <w:t>appl</w:t>
      </w:r>
      <w:r w:rsidR="006274CD">
        <w:rPr>
          <w:szCs w:val="22"/>
        </w:rPr>
        <w:t>ied</w:t>
      </w:r>
      <w:r w:rsidR="00765836" w:rsidRPr="00765836">
        <w:rPr>
          <w:szCs w:val="22"/>
        </w:rPr>
        <w:t xml:space="preserve"> not only to patent applicants but also to Indigenous Peoples and local communities.  </w:t>
      </w:r>
      <w:r w:rsidR="006274CD">
        <w:rPr>
          <w:szCs w:val="22"/>
        </w:rPr>
        <w:t>T</w:t>
      </w:r>
      <w:r w:rsidR="00765836" w:rsidRPr="00765836">
        <w:rPr>
          <w:szCs w:val="22"/>
        </w:rPr>
        <w:t xml:space="preserve">he issue of verifying the source of GRs </w:t>
      </w:r>
      <w:r w:rsidR="006274CD">
        <w:rPr>
          <w:szCs w:val="22"/>
        </w:rPr>
        <w:t>had been</w:t>
      </w:r>
      <w:r w:rsidR="00765836" w:rsidRPr="00765836">
        <w:rPr>
          <w:szCs w:val="22"/>
        </w:rPr>
        <w:t xml:space="preserve"> agreed upon globally upon the entry into force of the CBD in 1993.  Furthermore, UNDRIP, since 1997, had required the verification of the source of </w:t>
      </w:r>
      <w:proofErr w:type="spellStart"/>
      <w:r w:rsidR="00765836" w:rsidRPr="00765836">
        <w:rPr>
          <w:szCs w:val="22"/>
        </w:rPr>
        <w:t>aTK</w:t>
      </w:r>
      <w:proofErr w:type="spellEnd"/>
      <w:r w:rsidR="00765836" w:rsidRPr="00765836">
        <w:rPr>
          <w:szCs w:val="22"/>
        </w:rPr>
        <w:t xml:space="preserve"> and GRs, including the FPIC of Indigenous Peoples.  Although some considered th</w:t>
      </w:r>
      <w:r w:rsidR="006274CD">
        <w:rPr>
          <w:szCs w:val="22"/>
        </w:rPr>
        <w:t>at</w:t>
      </w:r>
      <w:r w:rsidR="00765836" w:rsidRPr="00765836">
        <w:rPr>
          <w:szCs w:val="22"/>
        </w:rPr>
        <w:t xml:space="preserve"> requirement aspirational, he stressed the importance of giving meaning to such aspirations.  </w:t>
      </w:r>
      <w:r w:rsidR="006274CD">
        <w:rPr>
          <w:szCs w:val="22"/>
        </w:rPr>
        <w:t>T</w:t>
      </w:r>
      <w:r w:rsidR="00765836" w:rsidRPr="00765836">
        <w:rPr>
          <w:szCs w:val="22"/>
        </w:rPr>
        <w:t>he Nagoya Protocol, ratified by certain parties since 2014, mandate</w:t>
      </w:r>
      <w:r w:rsidR="006274CD">
        <w:rPr>
          <w:szCs w:val="22"/>
        </w:rPr>
        <w:t>d</w:t>
      </w:r>
      <w:r w:rsidR="00765836" w:rsidRPr="00765836">
        <w:rPr>
          <w:szCs w:val="22"/>
        </w:rPr>
        <w:t xml:space="preserve"> </w:t>
      </w:r>
      <w:r w:rsidR="006274CD">
        <w:rPr>
          <w:szCs w:val="22"/>
        </w:rPr>
        <w:t>F</w:t>
      </w:r>
      <w:r w:rsidR="00765836" w:rsidRPr="00765836">
        <w:rPr>
          <w:szCs w:val="22"/>
        </w:rPr>
        <w:t xml:space="preserve">PIC for access to </w:t>
      </w:r>
      <w:proofErr w:type="spellStart"/>
      <w:r w:rsidR="00765836" w:rsidRPr="00765836">
        <w:rPr>
          <w:szCs w:val="22"/>
        </w:rPr>
        <w:t>aTK</w:t>
      </w:r>
      <w:proofErr w:type="spellEnd"/>
      <w:r w:rsidR="00765836" w:rsidRPr="00765836">
        <w:rPr>
          <w:szCs w:val="22"/>
        </w:rPr>
        <w:t xml:space="preserve"> and GRs.  He emphasized the need for alignment with other agreements and aspirations.  He expressed confusion about resistance to the idea that one d</w:t>
      </w:r>
      <w:r w:rsidR="006274CD">
        <w:rPr>
          <w:szCs w:val="22"/>
        </w:rPr>
        <w:t>id</w:t>
      </w:r>
      <w:r w:rsidR="00765836" w:rsidRPr="00765836">
        <w:rPr>
          <w:szCs w:val="22"/>
        </w:rPr>
        <w:t xml:space="preserve"> not have to show they ha</w:t>
      </w:r>
      <w:r w:rsidR="006274CD">
        <w:rPr>
          <w:szCs w:val="22"/>
        </w:rPr>
        <w:t>d</w:t>
      </w:r>
      <w:r w:rsidR="00765836" w:rsidRPr="00765836">
        <w:rPr>
          <w:szCs w:val="22"/>
        </w:rPr>
        <w:t xml:space="preserve"> valid acquisition of GRs.  If there </w:t>
      </w:r>
      <w:r w:rsidR="006274CD">
        <w:rPr>
          <w:szCs w:val="22"/>
        </w:rPr>
        <w:t>was</w:t>
      </w:r>
      <w:r w:rsidR="00765836" w:rsidRPr="00765836">
        <w:rPr>
          <w:szCs w:val="22"/>
        </w:rPr>
        <w:t xml:space="preserve"> not a permissive regime that allow</w:t>
      </w:r>
      <w:r w:rsidR="006274CD">
        <w:rPr>
          <w:szCs w:val="22"/>
        </w:rPr>
        <w:t>ed</w:t>
      </w:r>
      <w:r w:rsidR="00765836" w:rsidRPr="00765836">
        <w:rPr>
          <w:szCs w:val="22"/>
        </w:rPr>
        <w:t xml:space="preserve"> countries to set th</w:t>
      </w:r>
      <w:r w:rsidR="006274CD">
        <w:rPr>
          <w:szCs w:val="22"/>
        </w:rPr>
        <w:t>o</w:t>
      </w:r>
      <w:r w:rsidR="00765836" w:rsidRPr="00765836">
        <w:rPr>
          <w:szCs w:val="22"/>
        </w:rPr>
        <w:t xml:space="preserve">se requirements, there would be increasing divergence from the CBD, the Nagoya Protocol and UNDRIP.  He believed </w:t>
      </w:r>
      <w:r w:rsidR="00CD6E9A">
        <w:rPr>
          <w:szCs w:val="22"/>
        </w:rPr>
        <w:t>“</w:t>
      </w:r>
      <w:r w:rsidR="00765836" w:rsidRPr="00765836">
        <w:rPr>
          <w:szCs w:val="22"/>
        </w:rPr>
        <w:t xml:space="preserve">materially </w:t>
      </w:r>
      <w:r w:rsidR="00CD6E9A">
        <w:rPr>
          <w:szCs w:val="22"/>
        </w:rPr>
        <w:t>and</w:t>
      </w:r>
      <w:r w:rsidR="00765836" w:rsidRPr="00765836">
        <w:rPr>
          <w:szCs w:val="22"/>
        </w:rPr>
        <w:t xml:space="preserve"> directly</w:t>
      </w:r>
      <w:r w:rsidR="00CD6E9A">
        <w:rPr>
          <w:szCs w:val="22"/>
        </w:rPr>
        <w:t>”</w:t>
      </w:r>
      <w:r w:rsidR="00765836" w:rsidRPr="00765836">
        <w:rPr>
          <w:szCs w:val="22"/>
        </w:rPr>
        <w:t xml:space="preserve"> </w:t>
      </w:r>
      <w:r w:rsidR="00CD6E9A">
        <w:rPr>
          <w:szCs w:val="22"/>
        </w:rPr>
        <w:t>was</w:t>
      </w:r>
      <w:r w:rsidR="00765836" w:rsidRPr="00765836">
        <w:rPr>
          <w:szCs w:val="22"/>
        </w:rPr>
        <w:t xml:space="preserve"> narrow and preferred using only “materially”.  Article 8 could be undermined without a permissive regime.  </w:t>
      </w:r>
      <w:r w:rsidR="00CD6E9A">
        <w:rPr>
          <w:szCs w:val="22"/>
        </w:rPr>
        <w:t>P</w:t>
      </w:r>
      <w:r w:rsidR="00765836" w:rsidRPr="00765836">
        <w:rPr>
          <w:szCs w:val="22"/>
        </w:rPr>
        <w:t>atent offices might currently lack the capacity to assess th</w:t>
      </w:r>
      <w:r w:rsidR="00CD6E9A">
        <w:rPr>
          <w:szCs w:val="22"/>
        </w:rPr>
        <w:t>o</w:t>
      </w:r>
      <w:r w:rsidR="00765836" w:rsidRPr="00765836">
        <w:rPr>
          <w:szCs w:val="22"/>
        </w:rPr>
        <w:t xml:space="preserve">se issues but the presence of mechanisms like the </w:t>
      </w:r>
      <w:r w:rsidR="00CD6E9A">
        <w:rPr>
          <w:szCs w:val="22"/>
        </w:rPr>
        <w:t>ABS</w:t>
      </w:r>
      <w:r w:rsidR="00765836" w:rsidRPr="00765836">
        <w:rPr>
          <w:szCs w:val="22"/>
        </w:rPr>
        <w:t xml:space="preserve"> Clearing-House Mechanism under the Nagoya Protocol</w:t>
      </w:r>
      <w:r w:rsidR="00CD6E9A">
        <w:rPr>
          <w:szCs w:val="22"/>
        </w:rPr>
        <w:t xml:space="preserve"> </w:t>
      </w:r>
      <w:r w:rsidR="00765836" w:rsidRPr="00765836">
        <w:rPr>
          <w:szCs w:val="22"/>
        </w:rPr>
        <w:t>could make th</w:t>
      </w:r>
      <w:r w:rsidR="00CD6E9A">
        <w:rPr>
          <w:szCs w:val="22"/>
        </w:rPr>
        <w:t>e</w:t>
      </w:r>
      <w:r w:rsidR="00765836" w:rsidRPr="00765836">
        <w:rPr>
          <w:szCs w:val="22"/>
        </w:rPr>
        <w:t xml:space="preserve"> information more accessible.  He was opposed to Article 3.5, which categorically ruled out any requirements related to th</w:t>
      </w:r>
      <w:r w:rsidR="00CD6E9A">
        <w:rPr>
          <w:szCs w:val="22"/>
        </w:rPr>
        <w:t>o</w:t>
      </w:r>
      <w:r w:rsidR="00765836" w:rsidRPr="00765836">
        <w:rPr>
          <w:szCs w:val="22"/>
        </w:rPr>
        <w:t xml:space="preserve">se matters, aligning with the </w:t>
      </w:r>
      <w:r w:rsidR="00CD6E9A">
        <w:rPr>
          <w:szCs w:val="22"/>
        </w:rPr>
        <w:t>statement made by the Delegation of Mexico</w:t>
      </w:r>
      <w:r w:rsidR="00765836" w:rsidRPr="00765836">
        <w:rPr>
          <w:szCs w:val="22"/>
        </w:rPr>
        <w:t>.</w:t>
      </w:r>
    </w:p>
    <w:p w14:paraId="215A08CC" w14:textId="77777777" w:rsidR="00765836" w:rsidRPr="00765836" w:rsidRDefault="00765836" w:rsidP="00765836">
      <w:pPr>
        <w:rPr>
          <w:szCs w:val="22"/>
        </w:rPr>
      </w:pPr>
    </w:p>
    <w:p w14:paraId="16102E90" w14:textId="1939010B"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Brazil proposed </w:t>
      </w:r>
      <w:r w:rsidR="004601F2">
        <w:rPr>
          <w:szCs w:val="22"/>
        </w:rPr>
        <w:t>to replace “</w:t>
      </w:r>
      <w:r w:rsidR="004601F2" w:rsidRPr="00765836">
        <w:rPr>
          <w:szCs w:val="22"/>
        </w:rPr>
        <w:t>materially/directly based on</w:t>
      </w:r>
      <w:r w:rsidR="004601F2">
        <w:rPr>
          <w:szCs w:val="22"/>
        </w:rPr>
        <w:t>”</w:t>
      </w:r>
      <w:r w:rsidR="004601F2" w:rsidRPr="00765836">
        <w:rPr>
          <w:szCs w:val="22"/>
        </w:rPr>
        <w:t xml:space="preserve"> with </w:t>
      </w:r>
      <w:r w:rsidR="004601F2">
        <w:rPr>
          <w:szCs w:val="22"/>
        </w:rPr>
        <w:t>“</w:t>
      </w:r>
      <w:r w:rsidR="004601F2" w:rsidRPr="00765836">
        <w:rPr>
          <w:szCs w:val="22"/>
        </w:rPr>
        <w:t>that arises from the utilization of</w:t>
      </w:r>
      <w:r w:rsidR="004601F2">
        <w:rPr>
          <w:szCs w:val="22"/>
        </w:rPr>
        <w:t>” in Articles</w:t>
      </w:r>
      <w:r w:rsidR="00765836" w:rsidRPr="00765836">
        <w:rPr>
          <w:szCs w:val="22"/>
        </w:rPr>
        <w:t xml:space="preserve"> 3.1 and 3.2</w:t>
      </w:r>
      <w:r w:rsidR="00765836" w:rsidRPr="000279DD">
        <w:rPr>
          <w:szCs w:val="22"/>
        </w:rPr>
        <w:t xml:space="preserve">.  The Delegation explained its proposal that the term </w:t>
      </w:r>
      <w:r w:rsidR="000279DD" w:rsidRPr="000279DD">
        <w:rPr>
          <w:szCs w:val="22"/>
        </w:rPr>
        <w:t>“</w:t>
      </w:r>
      <w:r w:rsidR="00765836" w:rsidRPr="000279DD">
        <w:rPr>
          <w:szCs w:val="22"/>
        </w:rPr>
        <w:t>materially/directly based on</w:t>
      </w:r>
      <w:r w:rsidR="000279DD" w:rsidRPr="000279DD">
        <w:rPr>
          <w:szCs w:val="22"/>
        </w:rPr>
        <w:t>”</w:t>
      </w:r>
      <w:r w:rsidR="00765836" w:rsidRPr="000279DD">
        <w:rPr>
          <w:szCs w:val="22"/>
        </w:rPr>
        <w:t xml:space="preserve"> lacked substantive meaning in multilateral agreements related to GRs and </w:t>
      </w:r>
      <w:proofErr w:type="spellStart"/>
      <w:r w:rsidR="00765836" w:rsidRPr="000279DD">
        <w:rPr>
          <w:szCs w:val="22"/>
        </w:rPr>
        <w:t>aTK</w:t>
      </w:r>
      <w:proofErr w:type="spellEnd"/>
      <w:r w:rsidR="00765836" w:rsidRPr="000279DD">
        <w:rPr>
          <w:szCs w:val="22"/>
        </w:rPr>
        <w:t xml:space="preserve">.  </w:t>
      </w:r>
      <w:r w:rsidR="000279DD" w:rsidRPr="000279DD">
        <w:rPr>
          <w:szCs w:val="22"/>
        </w:rPr>
        <w:t>T</w:t>
      </w:r>
      <w:r w:rsidR="00765836" w:rsidRPr="000279DD">
        <w:rPr>
          <w:szCs w:val="22"/>
        </w:rPr>
        <w:t xml:space="preserve">he term </w:t>
      </w:r>
      <w:r w:rsidR="000279DD" w:rsidRPr="000279DD">
        <w:rPr>
          <w:szCs w:val="22"/>
        </w:rPr>
        <w:t>“</w:t>
      </w:r>
      <w:r w:rsidR="00765836" w:rsidRPr="000279DD">
        <w:rPr>
          <w:szCs w:val="22"/>
        </w:rPr>
        <w:t>utilization</w:t>
      </w:r>
      <w:r w:rsidR="000279DD" w:rsidRPr="000279DD">
        <w:rPr>
          <w:szCs w:val="22"/>
        </w:rPr>
        <w:t>”</w:t>
      </w:r>
      <w:r w:rsidR="00765836" w:rsidRPr="000279DD">
        <w:rPr>
          <w:szCs w:val="22"/>
        </w:rPr>
        <w:t xml:space="preserve"> </w:t>
      </w:r>
      <w:r w:rsidR="000279DD" w:rsidRPr="000279DD">
        <w:rPr>
          <w:szCs w:val="22"/>
        </w:rPr>
        <w:t>had</w:t>
      </w:r>
      <w:r w:rsidR="00765836" w:rsidRPr="000279DD">
        <w:rPr>
          <w:szCs w:val="22"/>
        </w:rPr>
        <w:t xml:space="preserve"> already</w:t>
      </w:r>
      <w:r w:rsidR="000279DD" w:rsidRPr="000279DD">
        <w:rPr>
          <w:szCs w:val="22"/>
        </w:rPr>
        <w:t xml:space="preserve"> been</w:t>
      </w:r>
      <w:r w:rsidR="00765836" w:rsidRPr="000279DD">
        <w:rPr>
          <w:szCs w:val="22"/>
        </w:rPr>
        <w:t xml:space="preserve"> used in </w:t>
      </w:r>
      <w:r w:rsidR="000279DD" w:rsidRPr="000279DD">
        <w:rPr>
          <w:szCs w:val="22"/>
        </w:rPr>
        <w:t>many</w:t>
      </w:r>
      <w:r w:rsidR="00765836" w:rsidRPr="000279DD">
        <w:rPr>
          <w:szCs w:val="22"/>
        </w:rPr>
        <w:t xml:space="preserve"> multilateral agreements such as the Nagoya Protocol and the International Treaty on Plant Genetic Resources for Food and Agriculture, as well as in the recently adopted</w:t>
      </w:r>
      <w:r w:rsidR="005B0D95" w:rsidRPr="005B0D95">
        <w:t xml:space="preserve"> </w:t>
      </w:r>
      <w:r w:rsidR="005B0D95" w:rsidRPr="005B0D95">
        <w:rPr>
          <w:szCs w:val="22"/>
        </w:rPr>
        <w:t>Agreement under the United Nations Convention on the Law of the Sea on the Conservation and Sustainable Use of Marine Biological Diversity of Areas beyond National Jurisdiction</w:t>
      </w:r>
      <w:r w:rsidR="005B0D95">
        <w:rPr>
          <w:szCs w:val="22"/>
        </w:rPr>
        <w:t xml:space="preserve"> (“BBNJ Treaty”)</w:t>
      </w:r>
      <w:r w:rsidR="00765836" w:rsidRPr="006F4061">
        <w:rPr>
          <w:szCs w:val="22"/>
        </w:rPr>
        <w:t xml:space="preserve">.  </w:t>
      </w:r>
      <w:r w:rsidR="000279DD" w:rsidRPr="006F4061">
        <w:rPr>
          <w:szCs w:val="22"/>
        </w:rPr>
        <w:t>U</w:t>
      </w:r>
      <w:r w:rsidR="00765836" w:rsidRPr="006F4061">
        <w:rPr>
          <w:szCs w:val="22"/>
        </w:rPr>
        <w:t>sing consistent terminology across international agreements enhance</w:t>
      </w:r>
      <w:r w:rsidR="006F4061">
        <w:rPr>
          <w:szCs w:val="22"/>
        </w:rPr>
        <w:t>d</w:t>
      </w:r>
      <w:r w:rsidR="00765836" w:rsidRPr="006F4061">
        <w:rPr>
          <w:szCs w:val="22"/>
        </w:rPr>
        <w:t xml:space="preserve"> the support and understanding of the objectives of the instrument.  Furthermore, </w:t>
      </w:r>
      <w:r w:rsidR="006F4061">
        <w:rPr>
          <w:szCs w:val="22"/>
        </w:rPr>
        <w:t>“</w:t>
      </w:r>
      <w:r w:rsidR="00765836" w:rsidRPr="006F4061">
        <w:rPr>
          <w:szCs w:val="22"/>
        </w:rPr>
        <w:t>utilization</w:t>
      </w:r>
      <w:r w:rsidR="006F4061">
        <w:rPr>
          <w:szCs w:val="22"/>
        </w:rPr>
        <w:t>”</w:t>
      </w:r>
      <w:r w:rsidR="00765836" w:rsidRPr="006F4061">
        <w:rPr>
          <w:szCs w:val="22"/>
        </w:rPr>
        <w:t xml:space="preserve"> was a term widely accepted and applied in the context of IP rights.  </w:t>
      </w:r>
      <w:r w:rsidR="006F4061">
        <w:rPr>
          <w:szCs w:val="22"/>
        </w:rPr>
        <w:t>That</w:t>
      </w:r>
      <w:r w:rsidR="00765836" w:rsidRPr="006F4061">
        <w:rPr>
          <w:szCs w:val="22"/>
        </w:rPr>
        <w:t xml:space="preserve"> change would still ensure</w:t>
      </w:r>
      <w:r w:rsidR="006F4061">
        <w:rPr>
          <w:szCs w:val="22"/>
        </w:rPr>
        <w:t xml:space="preserve"> that</w:t>
      </w:r>
      <w:r w:rsidR="00765836" w:rsidRPr="006F4061">
        <w:rPr>
          <w:szCs w:val="22"/>
        </w:rPr>
        <w:t xml:space="preserve"> the disclosure of GRs and </w:t>
      </w:r>
      <w:proofErr w:type="spellStart"/>
      <w:r w:rsidR="00765836" w:rsidRPr="006F4061">
        <w:rPr>
          <w:szCs w:val="22"/>
        </w:rPr>
        <w:t>aTK</w:t>
      </w:r>
      <w:proofErr w:type="spellEnd"/>
      <w:r w:rsidR="00765836" w:rsidRPr="006F4061">
        <w:rPr>
          <w:szCs w:val="22"/>
        </w:rPr>
        <w:t xml:space="preserve"> </w:t>
      </w:r>
      <w:r w:rsidR="006F4061">
        <w:rPr>
          <w:szCs w:val="22"/>
        </w:rPr>
        <w:t xml:space="preserve">maintained </w:t>
      </w:r>
      <w:r w:rsidR="00765836" w:rsidRPr="006F4061">
        <w:rPr>
          <w:szCs w:val="22"/>
        </w:rPr>
        <w:t xml:space="preserve">the causal link </w:t>
      </w:r>
      <w:r w:rsidR="006F4061">
        <w:rPr>
          <w:szCs w:val="22"/>
        </w:rPr>
        <w:t>with</w:t>
      </w:r>
      <w:r w:rsidR="00765836" w:rsidRPr="006F4061">
        <w:rPr>
          <w:szCs w:val="22"/>
        </w:rPr>
        <w:t xml:space="preserve"> the in</w:t>
      </w:r>
      <w:r w:rsidR="006F4061">
        <w:rPr>
          <w:szCs w:val="22"/>
        </w:rPr>
        <w:t>vention</w:t>
      </w:r>
      <w:r w:rsidR="00765836" w:rsidRPr="006F4061">
        <w:rPr>
          <w:szCs w:val="22"/>
        </w:rPr>
        <w:t xml:space="preserve">, which </w:t>
      </w:r>
      <w:r w:rsidR="006F4061">
        <w:rPr>
          <w:szCs w:val="22"/>
        </w:rPr>
        <w:t>was</w:t>
      </w:r>
      <w:r w:rsidR="00765836" w:rsidRPr="006F4061">
        <w:rPr>
          <w:szCs w:val="22"/>
        </w:rPr>
        <w:t xml:space="preserve"> a key aspect of the disclosure requirement.  The term </w:t>
      </w:r>
      <w:r w:rsidR="006F4061">
        <w:rPr>
          <w:szCs w:val="22"/>
        </w:rPr>
        <w:t>“</w:t>
      </w:r>
      <w:r w:rsidR="00765836" w:rsidRPr="006F4061">
        <w:rPr>
          <w:szCs w:val="22"/>
        </w:rPr>
        <w:t>utilization</w:t>
      </w:r>
      <w:r w:rsidR="006F4061">
        <w:rPr>
          <w:szCs w:val="22"/>
        </w:rPr>
        <w:t>”</w:t>
      </w:r>
      <w:r w:rsidR="00765836" w:rsidRPr="006F4061">
        <w:rPr>
          <w:szCs w:val="22"/>
        </w:rPr>
        <w:t xml:space="preserve"> would also encompass digital sequence information (</w:t>
      </w:r>
      <w:r w:rsidR="006F4061">
        <w:rPr>
          <w:szCs w:val="22"/>
        </w:rPr>
        <w:t>“</w:t>
      </w:r>
      <w:r w:rsidR="00765836" w:rsidRPr="006F4061">
        <w:rPr>
          <w:szCs w:val="22"/>
        </w:rPr>
        <w:t>DSI</w:t>
      </w:r>
      <w:r w:rsidR="006F4061">
        <w:rPr>
          <w:szCs w:val="22"/>
        </w:rPr>
        <w:t>”</w:t>
      </w:r>
      <w:r w:rsidR="00765836" w:rsidRPr="006F4061">
        <w:rPr>
          <w:szCs w:val="22"/>
        </w:rPr>
        <w:t xml:space="preserve">), which </w:t>
      </w:r>
      <w:r w:rsidR="006F4061">
        <w:rPr>
          <w:szCs w:val="22"/>
        </w:rPr>
        <w:t>was</w:t>
      </w:r>
      <w:r w:rsidR="00765836" w:rsidRPr="006F4061">
        <w:rPr>
          <w:szCs w:val="22"/>
        </w:rPr>
        <w:t xml:space="preserve"> crucial in modern biotechnology.</w:t>
      </w:r>
    </w:p>
    <w:p w14:paraId="05D7037D" w14:textId="77777777" w:rsidR="00765836" w:rsidRPr="00765836" w:rsidRDefault="00765836" w:rsidP="00765836">
      <w:pPr>
        <w:rPr>
          <w:szCs w:val="22"/>
        </w:rPr>
      </w:pPr>
    </w:p>
    <w:p w14:paraId="24AD763A" w14:textId="017FCE54" w:rsidR="00765836" w:rsidRPr="00765836" w:rsidRDefault="00E41729"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representative of INBRAPI pointed out that the discussion on disclosure requirements had been ongoing for 23 years and highlighted the significance of th</w:t>
      </w:r>
      <w:r w:rsidR="007B6AB6">
        <w:rPr>
          <w:szCs w:val="22"/>
        </w:rPr>
        <w:t>o</w:t>
      </w:r>
      <w:r w:rsidR="00765836" w:rsidRPr="00765836">
        <w:rPr>
          <w:szCs w:val="22"/>
        </w:rPr>
        <w:t xml:space="preserve">se requirements in providing legal security, </w:t>
      </w:r>
      <w:proofErr w:type="gramStart"/>
      <w:r w:rsidR="00765836" w:rsidRPr="00765836">
        <w:rPr>
          <w:szCs w:val="22"/>
        </w:rPr>
        <w:t>certainty</w:t>
      </w:r>
      <w:proofErr w:type="gramEnd"/>
      <w:r w:rsidR="00765836" w:rsidRPr="00765836">
        <w:rPr>
          <w:szCs w:val="22"/>
        </w:rPr>
        <w:t xml:space="preserve"> and transparency.  GRs </w:t>
      </w:r>
      <w:r w:rsidR="003F1BF1">
        <w:rPr>
          <w:szCs w:val="22"/>
        </w:rPr>
        <w:t>we</w:t>
      </w:r>
      <w:r w:rsidR="00765836" w:rsidRPr="00765836">
        <w:rPr>
          <w:szCs w:val="22"/>
        </w:rPr>
        <w:t xml:space="preserve">re found both </w:t>
      </w:r>
      <w:r w:rsidR="00765836" w:rsidRPr="003F1BF1">
        <w:rPr>
          <w:i/>
          <w:iCs/>
          <w:szCs w:val="22"/>
        </w:rPr>
        <w:t>in situ</w:t>
      </w:r>
      <w:r w:rsidR="00765836" w:rsidRPr="00765836">
        <w:rPr>
          <w:szCs w:val="22"/>
        </w:rPr>
        <w:t xml:space="preserve"> and </w:t>
      </w:r>
      <w:r w:rsidR="00765836" w:rsidRPr="003F1BF1">
        <w:rPr>
          <w:i/>
          <w:iCs/>
          <w:szCs w:val="22"/>
        </w:rPr>
        <w:t>ex situ</w:t>
      </w:r>
      <w:r w:rsidR="00765836" w:rsidRPr="00765836">
        <w:rPr>
          <w:szCs w:val="22"/>
        </w:rPr>
        <w:t xml:space="preserve"> and there ha</w:t>
      </w:r>
      <w:r w:rsidR="003F1BF1">
        <w:rPr>
          <w:szCs w:val="22"/>
        </w:rPr>
        <w:t>d</w:t>
      </w:r>
      <w:r w:rsidR="00765836" w:rsidRPr="00765836">
        <w:rPr>
          <w:szCs w:val="22"/>
        </w:rPr>
        <w:t xml:space="preserve"> been instances where </w:t>
      </w:r>
      <w:r w:rsidR="003F1BF1">
        <w:rPr>
          <w:szCs w:val="22"/>
        </w:rPr>
        <w:t>F</w:t>
      </w:r>
      <w:r w:rsidR="00765836" w:rsidRPr="00765836">
        <w:rPr>
          <w:szCs w:val="22"/>
        </w:rPr>
        <w:t>PIC was not appropriately sought</w:t>
      </w:r>
      <w:r w:rsidR="003F1BF1">
        <w:rPr>
          <w:szCs w:val="22"/>
        </w:rPr>
        <w:t>.  She</w:t>
      </w:r>
      <w:r w:rsidR="00765836" w:rsidRPr="00765836">
        <w:rPr>
          <w:szCs w:val="22"/>
        </w:rPr>
        <w:t xml:space="preserve"> emphasiz</w:t>
      </w:r>
      <w:r w:rsidR="003F1BF1">
        <w:rPr>
          <w:szCs w:val="22"/>
        </w:rPr>
        <w:t>ed</w:t>
      </w:r>
      <w:r w:rsidR="00765836" w:rsidRPr="00765836">
        <w:rPr>
          <w:szCs w:val="22"/>
        </w:rPr>
        <w:t xml:space="preserve"> the importance of supporting Indigenous Peoples in th</w:t>
      </w:r>
      <w:r w:rsidR="003F1BF1">
        <w:rPr>
          <w:szCs w:val="22"/>
        </w:rPr>
        <w:t>at</w:t>
      </w:r>
      <w:r w:rsidR="00765836" w:rsidRPr="00765836">
        <w:rPr>
          <w:szCs w:val="22"/>
        </w:rPr>
        <w:t xml:space="preserve"> regard.  She echoed the points made by </w:t>
      </w:r>
      <w:r w:rsidR="003F1BF1">
        <w:rPr>
          <w:szCs w:val="22"/>
        </w:rPr>
        <w:t xml:space="preserve">representatives of </w:t>
      </w:r>
      <w:r w:rsidR="00765836" w:rsidRPr="00765836">
        <w:rPr>
          <w:szCs w:val="22"/>
        </w:rPr>
        <w:t xml:space="preserve">the </w:t>
      </w:r>
      <w:proofErr w:type="spellStart"/>
      <w:r w:rsidR="00765836" w:rsidRPr="00765836">
        <w:rPr>
          <w:szCs w:val="22"/>
        </w:rPr>
        <w:t>Tebtebba</w:t>
      </w:r>
      <w:proofErr w:type="spellEnd"/>
      <w:r w:rsidR="00765836" w:rsidRPr="00765836">
        <w:rPr>
          <w:szCs w:val="22"/>
        </w:rPr>
        <w:t xml:space="preserve"> Foundation and the Assembly of First Nations regarding the need to protect the interests and rights of Indigenous Peoples and local communities concerning GRs and TK.  TK and GRs </w:t>
      </w:r>
      <w:r w:rsidR="003F1BF1">
        <w:rPr>
          <w:szCs w:val="22"/>
        </w:rPr>
        <w:t>we</w:t>
      </w:r>
      <w:r w:rsidR="00765836" w:rsidRPr="00765836">
        <w:rPr>
          <w:szCs w:val="22"/>
        </w:rPr>
        <w:t>re intertwined and c</w:t>
      </w:r>
      <w:r w:rsidR="003F1BF1">
        <w:rPr>
          <w:szCs w:val="22"/>
        </w:rPr>
        <w:t xml:space="preserve">ould </w:t>
      </w:r>
      <w:r w:rsidR="00765836" w:rsidRPr="00765836">
        <w:rPr>
          <w:szCs w:val="22"/>
        </w:rPr>
        <w:t xml:space="preserve">not be separated in their context.  She </w:t>
      </w:r>
      <w:r w:rsidR="003F1BF1">
        <w:rPr>
          <w:szCs w:val="22"/>
        </w:rPr>
        <w:t>supported</w:t>
      </w:r>
      <w:r w:rsidR="00765836" w:rsidRPr="00765836">
        <w:rPr>
          <w:szCs w:val="22"/>
        </w:rPr>
        <w:t xml:space="preserve"> </w:t>
      </w:r>
      <w:r w:rsidR="003F1BF1">
        <w:rPr>
          <w:szCs w:val="22"/>
        </w:rPr>
        <w:t xml:space="preserve">to </w:t>
      </w:r>
      <w:r w:rsidR="00765836" w:rsidRPr="00765836">
        <w:rPr>
          <w:szCs w:val="22"/>
        </w:rPr>
        <w:t>includ</w:t>
      </w:r>
      <w:r w:rsidR="003F1BF1">
        <w:rPr>
          <w:szCs w:val="22"/>
        </w:rPr>
        <w:t>e</w:t>
      </w:r>
      <w:r w:rsidR="00765836" w:rsidRPr="00765836">
        <w:rPr>
          <w:szCs w:val="22"/>
        </w:rPr>
        <w:t xml:space="preserve"> a reference to </w:t>
      </w:r>
      <w:r w:rsidR="003F1BF1">
        <w:rPr>
          <w:szCs w:val="22"/>
        </w:rPr>
        <w:t>F</w:t>
      </w:r>
      <w:r w:rsidR="00765836" w:rsidRPr="00765836">
        <w:rPr>
          <w:szCs w:val="22"/>
        </w:rPr>
        <w:t xml:space="preserve">PIC in the text, as in the Nagoya Protocol.  Indigenous Peoples and local communities should benefit from the use of their GRs and </w:t>
      </w:r>
      <w:proofErr w:type="spellStart"/>
      <w:r w:rsidR="00765836" w:rsidRPr="00765836">
        <w:rPr>
          <w:szCs w:val="22"/>
        </w:rPr>
        <w:t>aTK</w:t>
      </w:r>
      <w:proofErr w:type="spellEnd"/>
      <w:r w:rsidR="00765836" w:rsidRPr="00765836">
        <w:rPr>
          <w:szCs w:val="22"/>
        </w:rPr>
        <w:t>.</w:t>
      </w:r>
    </w:p>
    <w:p w14:paraId="2D9D622B" w14:textId="77777777" w:rsidR="00765836" w:rsidRPr="00765836" w:rsidRDefault="00765836" w:rsidP="00765836">
      <w:pPr>
        <w:rPr>
          <w:szCs w:val="22"/>
        </w:rPr>
      </w:pPr>
    </w:p>
    <w:p w14:paraId="09CBCFF6" w14:textId="01FA586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NARF aligned her position with the previous statements made by </w:t>
      </w:r>
      <w:r w:rsidR="00AB3420">
        <w:rPr>
          <w:szCs w:val="22"/>
        </w:rPr>
        <w:t xml:space="preserve">the representatives of </w:t>
      </w:r>
      <w:r w:rsidR="00765836" w:rsidRPr="00765836">
        <w:rPr>
          <w:szCs w:val="22"/>
        </w:rPr>
        <w:t xml:space="preserve">the Assembly of First Nations and the </w:t>
      </w:r>
      <w:proofErr w:type="spellStart"/>
      <w:r w:rsidR="00765836" w:rsidRPr="00765836">
        <w:rPr>
          <w:szCs w:val="22"/>
        </w:rPr>
        <w:t>Tebtebba</w:t>
      </w:r>
      <w:proofErr w:type="spellEnd"/>
      <w:r w:rsidR="00765836" w:rsidRPr="00765836">
        <w:rPr>
          <w:szCs w:val="22"/>
        </w:rPr>
        <w:t xml:space="preserve"> Foundation.  She support</w:t>
      </w:r>
      <w:r w:rsidR="00AB3420">
        <w:rPr>
          <w:szCs w:val="22"/>
        </w:rPr>
        <w:t>ed</w:t>
      </w:r>
      <w:r w:rsidR="00765836" w:rsidRPr="00765836">
        <w:rPr>
          <w:szCs w:val="22"/>
        </w:rPr>
        <w:t xml:space="preserve"> the removal of the entire Article 3.3</w:t>
      </w:r>
      <w:r w:rsidR="00AB3420">
        <w:rPr>
          <w:szCs w:val="22"/>
        </w:rPr>
        <w:t xml:space="preserve">, which </w:t>
      </w:r>
      <w:r w:rsidR="00765836" w:rsidRPr="00765836">
        <w:rPr>
          <w:szCs w:val="22"/>
        </w:rPr>
        <w:t>present</w:t>
      </w:r>
      <w:r w:rsidR="00AB3420">
        <w:rPr>
          <w:szCs w:val="22"/>
        </w:rPr>
        <w:t>ed</w:t>
      </w:r>
      <w:r w:rsidR="00765836" w:rsidRPr="00765836">
        <w:rPr>
          <w:szCs w:val="22"/>
        </w:rPr>
        <w:t xml:space="preserve"> a significant opportunity for patent applicants to evade the disclosure requirement</w:t>
      </w:r>
      <w:r w:rsidR="00AB3420">
        <w:rPr>
          <w:szCs w:val="22"/>
        </w:rPr>
        <w:t>.  She</w:t>
      </w:r>
      <w:r w:rsidR="00765836" w:rsidRPr="00765836">
        <w:rPr>
          <w:szCs w:val="22"/>
        </w:rPr>
        <w:t xml:space="preserve"> emphasized that it was highly unusual for an applicant not to know at least the source of the GRs and </w:t>
      </w:r>
      <w:proofErr w:type="spellStart"/>
      <w:r w:rsidR="00765836" w:rsidRPr="00765836">
        <w:rPr>
          <w:szCs w:val="22"/>
        </w:rPr>
        <w:t>aTK</w:t>
      </w:r>
      <w:proofErr w:type="spellEnd"/>
      <w:r w:rsidR="00765836" w:rsidRPr="00765836">
        <w:rPr>
          <w:szCs w:val="22"/>
        </w:rPr>
        <w:t>.  However, if Article</w:t>
      </w:r>
      <w:r w:rsidR="00AB3420">
        <w:rPr>
          <w:szCs w:val="22"/>
        </w:rPr>
        <w:t> </w:t>
      </w:r>
      <w:r w:rsidR="00765836" w:rsidRPr="00765836">
        <w:rPr>
          <w:szCs w:val="22"/>
        </w:rPr>
        <w:t xml:space="preserve">3.3 was to be retained, the declaration of lack of knowledge </w:t>
      </w:r>
      <w:r w:rsidR="00AB3420">
        <w:rPr>
          <w:szCs w:val="22"/>
        </w:rPr>
        <w:t xml:space="preserve">should </w:t>
      </w:r>
      <w:r w:rsidR="00765836" w:rsidRPr="00765836">
        <w:rPr>
          <w:szCs w:val="22"/>
        </w:rPr>
        <w:t>include an affirmation that reasonable due diligence ha</w:t>
      </w:r>
      <w:r w:rsidR="00AB3420">
        <w:rPr>
          <w:szCs w:val="22"/>
        </w:rPr>
        <w:t>d</w:t>
      </w:r>
      <w:r w:rsidR="00765836" w:rsidRPr="00765836">
        <w:rPr>
          <w:szCs w:val="22"/>
        </w:rPr>
        <w:t xml:space="preserve"> been exercised to ascertain the information.  </w:t>
      </w:r>
      <w:r w:rsidR="00AB3420">
        <w:rPr>
          <w:szCs w:val="22"/>
        </w:rPr>
        <w:t>Article</w:t>
      </w:r>
      <w:r w:rsidR="00765836" w:rsidRPr="00765836">
        <w:rPr>
          <w:szCs w:val="22"/>
        </w:rPr>
        <w:t xml:space="preserve"> 3.3 would read</w:t>
      </w:r>
      <w:proofErr w:type="gramStart"/>
      <w:r w:rsidR="00765836" w:rsidRPr="00765836">
        <w:rPr>
          <w:szCs w:val="22"/>
        </w:rPr>
        <w:t xml:space="preserve">: </w:t>
      </w:r>
      <w:r w:rsidR="00AB3420">
        <w:rPr>
          <w:szCs w:val="22"/>
        </w:rPr>
        <w:t xml:space="preserve"> </w:t>
      </w:r>
      <w:r w:rsidR="00765836" w:rsidRPr="00765836">
        <w:rPr>
          <w:szCs w:val="22"/>
        </w:rPr>
        <w:t>“</w:t>
      </w:r>
      <w:proofErr w:type="gramEnd"/>
      <w:r w:rsidR="00AB3420">
        <w:rPr>
          <w:szCs w:val="22"/>
        </w:rPr>
        <w:t>I</w:t>
      </w:r>
      <w:r w:rsidR="00765836" w:rsidRPr="00765836">
        <w:rPr>
          <w:szCs w:val="22"/>
        </w:rPr>
        <w:t xml:space="preserve">n cases where none of the information in </w:t>
      </w:r>
      <w:r w:rsidR="00AB3420">
        <w:rPr>
          <w:szCs w:val="22"/>
        </w:rPr>
        <w:t xml:space="preserve">Articles </w:t>
      </w:r>
      <w:r w:rsidR="00765836" w:rsidRPr="00765836">
        <w:rPr>
          <w:szCs w:val="22"/>
        </w:rPr>
        <w:t>3.1 or 3.2 is known to the applicant, each Contracting Party shall require the applicant to make a declaration to that effect, including an affirmation that reasonable due diligence has been exercised to obtain the information”.</w:t>
      </w:r>
    </w:p>
    <w:p w14:paraId="6AF5B6A7" w14:textId="77777777" w:rsidR="00765836" w:rsidRPr="00765836" w:rsidRDefault="00765836" w:rsidP="00765836">
      <w:pPr>
        <w:rPr>
          <w:szCs w:val="22"/>
        </w:rPr>
      </w:pPr>
    </w:p>
    <w:p w14:paraId="6F6D1DE6" w14:textId="5A1C5F8E"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5342F4">
        <w:rPr>
          <w:szCs w:val="22"/>
        </w:rPr>
        <w:t xml:space="preserve">the </w:t>
      </w:r>
      <w:r w:rsidR="00765836" w:rsidRPr="00765836">
        <w:rPr>
          <w:szCs w:val="22"/>
        </w:rPr>
        <w:t xml:space="preserve">Tulalip Tribes </w:t>
      </w:r>
      <w:r w:rsidR="005342F4">
        <w:rPr>
          <w:szCs w:val="22"/>
        </w:rPr>
        <w:t>supported the proposals made by the representatives of</w:t>
      </w:r>
      <w:r w:rsidR="00765836" w:rsidRPr="00765836">
        <w:rPr>
          <w:szCs w:val="22"/>
        </w:rPr>
        <w:t xml:space="preserve"> the Assembly of First Nations and NARF regarding </w:t>
      </w:r>
      <w:r w:rsidR="005342F4">
        <w:rPr>
          <w:szCs w:val="22"/>
        </w:rPr>
        <w:t xml:space="preserve">Articles </w:t>
      </w:r>
      <w:r w:rsidR="00765836" w:rsidRPr="00765836">
        <w:rPr>
          <w:szCs w:val="22"/>
        </w:rPr>
        <w:t xml:space="preserve">3.1 and 3.3.  Additionally, he offered an alternative textual proposal for </w:t>
      </w:r>
      <w:r w:rsidR="005342F4">
        <w:rPr>
          <w:szCs w:val="22"/>
        </w:rPr>
        <w:t xml:space="preserve">Article </w:t>
      </w:r>
      <w:r w:rsidR="00765836" w:rsidRPr="00765836">
        <w:rPr>
          <w:szCs w:val="22"/>
        </w:rPr>
        <w:t>3.3</w:t>
      </w:r>
      <w:proofErr w:type="gramStart"/>
      <w:r w:rsidR="00765836" w:rsidRPr="00765836">
        <w:rPr>
          <w:szCs w:val="22"/>
        </w:rPr>
        <w:t>:</w:t>
      </w:r>
      <w:r w:rsidR="005342F4">
        <w:rPr>
          <w:szCs w:val="22"/>
        </w:rPr>
        <w:t xml:space="preserve"> </w:t>
      </w:r>
      <w:r w:rsidR="00765836" w:rsidRPr="00765836">
        <w:rPr>
          <w:szCs w:val="22"/>
        </w:rPr>
        <w:t xml:space="preserve"> </w:t>
      </w:r>
      <w:r w:rsidR="005342F4">
        <w:rPr>
          <w:szCs w:val="22"/>
        </w:rPr>
        <w:t>“</w:t>
      </w:r>
      <w:proofErr w:type="gramEnd"/>
      <w:r w:rsidR="005342F4">
        <w:rPr>
          <w:szCs w:val="22"/>
        </w:rPr>
        <w:t>I</w:t>
      </w:r>
      <w:r w:rsidR="00765836" w:rsidRPr="00765836">
        <w:rPr>
          <w:szCs w:val="22"/>
        </w:rPr>
        <w:t xml:space="preserve">n cases where none of the information in </w:t>
      </w:r>
      <w:r w:rsidR="005342F4">
        <w:rPr>
          <w:szCs w:val="22"/>
        </w:rPr>
        <w:t>Articles</w:t>
      </w:r>
      <w:r w:rsidR="00765836" w:rsidRPr="00765836">
        <w:rPr>
          <w:szCs w:val="22"/>
        </w:rPr>
        <w:t xml:space="preserve"> 3.1 and/or 3.2 is known to the applicant, acting with due diligence, each Contracting Party should make a declaration to that effect”. </w:t>
      </w:r>
    </w:p>
    <w:p w14:paraId="4820FCDC" w14:textId="77777777" w:rsidR="00765836" w:rsidRPr="00765836" w:rsidRDefault="00765836" w:rsidP="00765836">
      <w:pPr>
        <w:rPr>
          <w:szCs w:val="22"/>
        </w:rPr>
      </w:pPr>
    </w:p>
    <w:p w14:paraId="34916AF3" w14:textId="4B231935"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Egypt aligned itself with the statement </w:t>
      </w:r>
      <w:r w:rsidR="00DC1547">
        <w:rPr>
          <w:szCs w:val="22"/>
        </w:rPr>
        <w:t xml:space="preserve">made by the Delegation of </w:t>
      </w:r>
      <w:r w:rsidR="00765836" w:rsidRPr="00765836">
        <w:rPr>
          <w:szCs w:val="22"/>
        </w:rPr>
        <w:t>Ghana</w:t>
      </w:r>
      <w:r w:rsidR="00DC1547">
        <w:rPr>
          <w:szCs w:val="22"/>
        </w:rPr>
        <w:t>,</w:t>
      </w:r>
      <w:r w:rsidR="00765836" w:rsidRPr="00765836">
        <w:rPr>
          <w:szCs w:val="22"/>
        </w:rPr>
        <w:t xml:space="preserve"> on behalf of the African Group</w:t>
      </w:r>
      <w:r w:rsidR="00DC1547">
        <w:rPr>
          <w:szCs w:val="22"/>
        </w:rPr>
        <w:t>.</w:t>
      </w:r>
      <w:r w:rsidR="00765836" w:rsidRPr="00765836">
        <w:rPr>
          <w:szCs w:val="22"/>
        </w:rPr>
        <w:t xml:space="preserve"> </w:t>
      </w:r>
      <w:r w:rsidR="00DC1547">
        <w:rPr>
          <w:szCs w:val="22"/>
        </w:rPr>
        <w:t xml:space="preserve"> It proposed to</w:t>
      </w:r>
      <w:r w:rsidR="00765836" w:rsidRPr="00765836">
        <w:rPr>
          <w:szCs w:val="22"/>
        </w:rPr>
        <w:t xml:space="preserve"> replace</w:t>
      </w:r>
      <w:r w:rsidR="00DC1547">
        <w:rPr>
          <w:szCs w:val="22"/>
        </w:rPr>
        <w:t xml:space="preserve"> Article</w:t>
      </w:r>
      <w:r w:rsidR="00765836" w:rsidRPr="00765836">
        <w:rPr>
          <w:szCs w:val="22"/>
        </w:rPr>
        <w:t xml:space="preserve"> 3.3</w:t>
      </w:r>
      <w:r w:rsidR="00DC1547">
        <w:rPr>
          <w:szCs w:val="22"/>
        </w:rPr>
        <w:t xml:space="preserve"> with</w:t>
      </w:r>
      <w:r w:rsidR="00765836" w:rsidRPr="00765836">
        <w:rPr>
          <w:szCs w:val="22"/>
        </w:rPr>
        <w:t xml:space="preserve"> </w:t>
      </w:r>
      <w:r w:rsidR="00DC1547">
        <w:rPr>
          <w:szCs w:val="22"/>
        </w:rPr>
        <w:t>“</w:t>
      </w:r>
      <w:r w:rsidR="00765836" w:rsidRPr="00765836">
        <w:rPr>
          <w:szCs w:val="22"/>
        </w:rPr>
        <w:t xml:space="preserve">where applicable and in accordance with national law, the applicant shall disclose information concerning ABS requirements and the </w:t>
      </w:r>
      <w:r w:rsidR="00DC1547">
        <w:rPr>
          <w:szCs w:val="22"/>
        </w:rPr>
        <w:t>F</w:t>
      </w:r>
      <w:r w:rsidR="00765836" w:rsidRPr="00765836">
        <w:rPr>
          <w:szCs w:val="22"/>
        </w:rPr>
        <w:t xml:space="preserve">PIC”. </w:t>
      </w:r>
    </w:p>
    <w:p w14:paraId="49C0BCC0" w14:textId="77777777" w:rsidR="00765836" w:rsidRPr="00765836" w:rsidRDefault="00765836" w:rsidP="00765836">
      <w:pPr>
        <w:rPr>
          <w:szCs w:val="22"/>
        </w:rPr>
      </w:pPr>
    </w:p>
    <w:p w14:paraId="0215EEBD" w14:textId="13E6E08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recognized the importance of incorporating </w:t>
      </w:r>
      <w:proofErr w:type="spellStart"/>
      <w:r w:rsidR="00765836" w:rsidRPr="00765836">
        <w:rPr>
          <w:szCs w:val="22"/>
        </w:rPr>
        <w:t>aTK</w:t>
      </w:r>
      <w:proofErr w:type="spellEnd"/>
      <w:r w:rsidR="00765836" w:rsidRPr="00765836">
        <w:rPr>
          <w:szCs w:val="22"/>
        </w:rPr>
        <w:t xml:space="preserve"> into the instrument for the protection of GRs.  It emphasized the need to consider variations in national legislations to ensure effective implementation.  Regarding Article </w:t>
      </w:r>
      <w:r w:rsidR="005A6D54">
        <w:rPr>
          <w:szCs w:val="22"/>
        </w:rPr>
        <w:t>21</w:t>
      </w:r>
      <w:r w:rsidR="00765836" w:rsidRPr="00765836">
        <w:rPr>
          <w:szCs w:val="22"/>
        </w:rPr>
        <w:t>, the Delegation asked if Member States could make reservations on disclosure requirements</w:t>
      </w:r>
      <w:r w:rsidR="005A6D54">
        <w:rPr>
          <w:szCs w:val="22"/>
        </w:rPr>
        <w:t xml:space="preserve"> </w:t>
      </w:r>
      <w:r w:rsidR="005A6D54">
        <w:rPr>
          <w:rFonts w:hint="eastAsia"/>
          <w:szCs w:val="22"/>
        </w:rPr>
        <w:t xml:space="preserve">of </w:t>
      </w:r>
      <w:r w:rsidR="003A15B1">
        <w:rPr>
          <w:szCs w:val="22"/>
        </w:rPr>
        <w:t>TK</w:t>
      </w:r>
      <w:r w:rsidR="005A6D54">
        <w:rPr>
          <w:rFonts w:hint="eastAsia"/>
          <w:szCs w:val="22"/>
        </w:rPr>
        <w:t xml:space="preserve"> related to </w:t>
      </w:r>
      <w:r w:rsidR="003A15B1">
        <w:rPr>
          <w:szCs w:val="22"/>
        </w:rPr>
        <w:t>GRs</w:t>
      </w:r>
      <w:r w:rsidR="00765836" w:rsidRPr="00765836">
        <w:rPr>
          <w:szCs w:val="22"/>
        </w:rPr>
        <w:t>.  It suggested that the definition</w:t>
      </w:r>
      <w:r w:rsidR="00BA0D53">
        <w:rPr>
          <w:szCs w:val="22"/>
        </w:rPr>
        <w:t>s</w:t>
      </w:r>
      <w:r w:rsidR="00765836" w:rsidRPr="00765836">
        <w:rPr>
          <w:szCs w:val="22"/>
        </w:rPr>
        <w:t xml:space="preserve"> of GRs and </w:t>
      </w:r>
      <w:proofErr w:type="spellStart"/>
      <w:r w:rsidR="00765836" w:rsidRPr="00765836">
        <w:rPr>
          <w:szCs w:val="22"/>
        </w:rPr>
        <w:t>aTK</w:t>
      </w:r>
      <w:proofErr w:type="spellEnd"/>
      <w:r w:rsidR="00765836" w:rsidRPr="00765836">
        <w:rPr>
          <w:szCs w:val="22"/>
        </w:rPr>
        <w:t xml:space="preserve"> could be clarified in national legislation.  It </w:t>
      </w:r>
      <w:r w:rsidR="00F34EA2">
        <w:rPr>
          <w:szCs w:val="22"/>
        </w:rPr>
        <w:t>suggested</w:t>
      </w:r>
      <w:r w:rsidR="00765836" w:rsidRPr="00765836">
        <w:rPr>
          <w:szCs w:val="22"/>
        </w:rPr>
        <w:t xml:space="preserve"> using </w:t>
      </w:r>
      <w:r w:rsidR="00F34EA2">
        <w:rPr>
          <w:szCs w:val="22"/>
        </w:rPr>
        <w:t>“</w:t>
      </w:r>
      <w:r w:rsidR="00765836" w:rsidRPr="00765836">
        <w:rPr>
          <w:szCs w:val="22"/>
        </w:rPr>
        <w:t>materially</w:t>
      </w:r>
      <w:r w:rsidR="00F34EA2">
        <w:rPr>
          <w:szCs w:val="22"/>
        </w:rPr>
        <w:t>”</w:t>
      </w:r>
      <w:r w:rsidR="00765836" w:rsidRPr="00765836">
        <w:rPr>
          <w:szCs w:val="22"/>
        </w:rPr>
        <w:t xml:space="preserve"> as the trigger for the disclosure requirement, </w:t>
      </w:r>
      <w:r w:rsidR="00F34EA2">
        <w:rPr>
          <w:szCs w:val="22"/>
        </w:rPr>
        <w:t>noting</w:t>
      </w:r>
      <w:r w:rsidR="00765836" w:rsidRPr="00765836">
        <w:rPr>
          <w:szCs w:val="22"/>
        </w:rPr>
        <w:t xml:space="preserve"> its broader and more targeted scope.  It also called for further clarification of the term </w:t>
      </w:r>
      <w:r w:rsidR="00F34EA2">
        <w:rPr>
          <w:szCs w:val="22"/>
        </w:rPr>
        <w:t>“</w:t>
      </w:r>
      <w:r w:rsidR="00765836" w:rsidRPr="00765836">
        <w:rPr>
          <w:szCs w:val="22"/>
        </w:rPr>
        <w:t>materially</w:t>
      </w:r>
      <w:r w:rsidR="00F34EA2">
        <w:rPr>
          <w:szCs w:val="22"/>
        </w:rPr>
        <w:t>”</w:t>
      </w:r>
      <w:r w:rsidR="00765836" w:rsidRPr="00765836">
        <w:rPr>
          <w:szCs w:val="22"/>
        </w:rPr>
        <w:t xml:space="preserve">.  It proposed expanding the scope of providers of TK to include other holders, </w:t>
      </w:r>
      <w:r w:rsidR="00F34EA2">
        <w:rPr>
          <w:szCs w:val="22"/>
        </w:rPr>
        <w:t>together with</w:t>
      </w:r>
      <w:r w:rsidR="00765836" w:rsidRPr="00765836">
        <w:rPr>
          <w:szCs w:val="22"/>
        </w:rPr>
        <w:t xml:space="preserve"> Indigenous Peoples and local communities, to accommodate diverse national contexts.  The Delegation emphasized that applicants must possess knowledge of the direct source of the GRs they </w:t>
      </w:r>
      <w:r w:rsidR="00F34EA2">
        <w:rPr>
          <w:szCs w:val="22"/>
        </w:rPr>
        <w:t>we</w:t>
      </w:r>
      <w:r w:rsidR="00765836" w:rsidRPr="00765836">
        <w:rPr>
          <w:szCs w:val="22"/>
        </w:rPr>
        <w:t>re using and should be obligated to disclose th</w:t>
      </w:r>
      <w:r w:rsidR="00F34EA2">
        <w:rPr>
          <w:szCs w:val="22"/>
        </w:rPr>
        <w:t>at</w:t>
      </w:r>
      <w:r w:rsidR="00765836" w:rsidRPr="00765836">
        <w:rPr>
          <w:szCs w:val="22"/>
        </w:rPr>
        <w:t xml:space="preserve"> information, otherwise the disclosure requirement would not be as effective as it should be.  </w:t>
      </w:r>
      <w:r w:rsidR="00F34EA2">
        <w:rPr>
          <w:szCs w:val="22"/>
        </w:rPr>
        <w:t>It</w:t>
      </w:r>
      <w:r w:rsidR="00765836" w:rsidRPr="00765836">
        <w:rPr>
          <w:szCs w:val="22"/>
        </w:rPr>
        <w:t xml:space="preserve"> suggested that an applicant</w:t>
      </w:r>
      <w:r w:rsidR="00F34EA2">
        <w:rPr>
          <w:szCs w:val="22"/>
        </w:rPr>
        <w:t>’</w:t>
      </w:r>
      <w:r w:rsidR="00765836" w:rsidRPr="00765836">
        <w:rPr>
          <w:szCs w:val="22"/>
        </w:rPr>
        <w:t>s lack of information regarding the country of origin should not exempt them from an explanation.</w:t>
      </w:r>
    </w:p>
    <w:p w14:paraId="1E748C19" w14:textId="77777777" w:rsidR="00765836" w:rsidRPr="00765836" w:rsidRDefault="00765836" w:rsidP="00765836">
      <w:pPr>
        <w:rPr>
          <w:szCs w:val="22"/>
        </w:rPr>
      </w:pPr>
    </w:p>
    <w:bookmarkStart w:id="9" w:name="_Hlk155347666"/>
    <w:p w14:paraId="782F60D7" w14:textId="099920C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India supported that disclosure obligations should not impose additional costs or burdens on applicants and should be straightforward to comply with and </w:t>
      </w:r>
      <w:r w:rsidR="00FD4E53">
        <w:rPr>
          <w:szCs w:val="22"/>
        </w:rPr>
        <w:t xml:space="preserve">be </w:t>
      </w:r>
      <w:r w:rsidR="00765836" w:rsidRPr="00765836">
        <w:rPr>
          <w:szCs w:val="22"/>
        </w:rPr>
        <w:t>enforce</w:t>
      </w:r>
      <w:r w:rsidR="00FD4E53">
        <w:rPr>
          <w:szCs w:val="22"/>
        </w:rPr>
        <w:t>d</w:t>
      </w:r>
      <w:r w:rsidR="00765836" w:rsidRPr="00765836">
        <w:rPr>
          <w:szCs w:val="22"/>
        </w:rPr>
        <w:t xml:space="preserve"> by patent authorities.  It proposed </w:t>
      </w:r>
      <w:r w:rsidR="00FD4E53">
        <w:rPr>
          <w:szCs w:val="22"/>
        </w:rPr>
        <w:t xml:space="preserve">to </w:t>
      </w:r>
      <w:r w:rsidR="00765836" w:rsidRPr="00765836">
        <w:rPr>
          <w:szCs w:val="22"/>
        </w:rPr>
        <w:t>giv</w:t>
      </w:r>
      <w:r w:rsidR="00FD4E53">
        <w:rPr>
          <w:szCs w:val="22"/>
        </w:rPr>
        <w:t>e</w:t>
      </w:r>
      <w:r w:rsidR="00765836" w:rsidRPr="00765836">
        <w:rPr>
          <w:szCs w:val="22"/>
        </w:rPr>
        <w:t xml:space="preserve"> priority to disclosing the source of GRs and TK over the country of origin, as the source </w:t>
      </w:r>
      <w:r w:rsidR="00FD4E53">
        <w:rPr>
          <w:szCs w:val="22"/>
        </w:rPr>
        <w:t>wa</w:t>
      </w:r>
      <w:r w:rsidR="00765836" w:rsidRPr="00765836">
        <w:rPr>
          <w:szCs w:val="22"/>
        </w:rPr>
        <w:t xml:space="preserve">s typically known to the applicant.  The disclosure of the country of origin should only apply if it </w:t>
      </w:r>
      <w:r w:rsidR="00FD4E53">
        <w:rPr>
          <w:szCs w:val="22"/>
        </w:rPr>
        <w:t>had</w:t>
      </w:r>
      <w:r w:rsidR="00765836" w:rsidRPr="00765836">
        <w:rPr>
          <w:szCs w:val="22"/>
        </w:rPr>
        <w:t xml:space="preserve"> already </w:t>
      </w:r>
      <w:r w:rsidR="00FD4E53">
        <w:rPr>
          <w:szCs w:val="22"/>
        </w:rPr>
        <w:t xml:space="preserve">been </w:t>
      </w:r>
      <w:r w:rsidR="00765836" w:rsidRPr="00765836">
        <w:rPr>
          <w:szCs w:val="22"/>
        </w:rPr>
        <w:t xml:space="preserve">known, to prevent additional transaction costs and burden on applicants.  </w:t>
      </w:r>
      <w:r w:rsidR="00FD4E53">
        <w:rPr>
          <w:szCs w:val="22"/>
        </w:rPr>
        <w:t>It</w:t>
      </w:r>
      <w:r w:rsidR="00765836" w:rsidRPr="00765836">
        <w:rPr>
          <w:szCs w:val="22"/>
        </w:rPr>
        <w:t xml:space="preserve"> endorsed </w:t>
      </w:r>
      <w:r w:rsidR="00FD4E53">
        <w:rPr>
          <w:szCs w:val="22"/>
        </w:rPr>
        <w:t xml:space="preserve">the </w:t>
      </w:r>
      <w:r w:rsidR="00765836" w:rsidRPr="00765836">
        <w:rPr>
          <w:szCs w:val="22"/>
        </w:rPr>
        <w:t xml:space="preserve">proposals from other delegations </w:t>
      </w:r>
      <w:r w:rsidR="00765836" w:rsidRPr="00765836">
        <w:rPr>
          <w:szCs w:val="22"/>
        </w:rPr>
        <w:lastRenderedPageBreak/>
        <w:t xml:space="preserve">that clarified the singular country from which materials </w:t>
      </w:r>
      <w:r w:rsidR="00FD4E53">
        <w:rPr>
          <w:szCs w:val="22"/>
        </w:rPr>
        <w:t>we</w:t>
      </w:r>
      <w:r w:rsidR="00765836" w:rsidRPr="00765836">
        <w:rPr>
          <w:szCs w:val="22"/>
        </w:rPr>
        <w:t xml:space="preserve">re obtained, rather than originated, as GRs obtained from the same country </w:t>
      </w:r>
      <w:r w:rsidR="00FD4E53">
        <w:rPr>
          <w:szCs w:val="22"/>
        </w:rPr>
        <w:t>might</w:t>
      </w:r>
      <w:r w:rsidR="00765836" w:rsidRPr="00765836">
        <w:rPr>
          <w:szCs w:val="22"/>
        </w:rPr>
        <w:t xml:space="preserve"> vary in properties depending on the region.  </w:t>
      </w:r>
      <w:r w:rsidR="00FD4E53">
        <w:rPr>
          <w:szCs w:val="22"/>
        </w:rPr>
        <w:t>D</w:t>
      </w:r>
      <w:r w:rsidR="00765836" w:rsidRPr="00765836">
        <w:rPr>
          <w:szCs w:val="22"/>
        </w:rPr>
        <w:t xml:space="preserve">isclosing the source would provide clarity on the content of disclosure.  Regarding </w:t>
      </w:r>
      <w:r w:rsidR="00FD4E53">
        <w:rPr>
          <w:szCs w:val="22"/>
        </w:rPr>
        <w:t xml:space="preserve">the </w:t>
      </w:r>
      <w:r w:rsidR="00765836" w:rsidRPr="00765836">
        <w:rPr>
          <w:szCs w:val="22"/>
        </w:rPr>
        <w:t xml:space="preserve">trigger, it preferred a broader </w:t>
      </w:r>
      <w:r w:rsidR="00FD4E53">
        <w:rPr>
          <w:szCs w:val="22"/>
        </w:rPr>
        <w:t>“</w:t>
      </w:r>
      <w:r w:rsidR="00765836" w:rsidRPr="00765836">
        <w:rPr>
          <w:szCs w:val="22"/>
        </w:rPr>
        <w:t>materially based on</w:t>
      </w:r>
      <w:r w:rsidR="00FD4E53">
        <w:rPr>
          <w:szCs w:val="22"/>
        </w:rPr>
        <w:t>”</w:t>
      </w:r>
      <w:r w:rsidR="00765836" w:rsidRPr="00765836">
        <w:rPr>
          <w:szCs w:val="22"/>
        </w:rPr>
        <w:t xml:space="preserve"> trigger, recognizing the balance between the interests of GR and </w:t>
      </w:r>
      <w:proofErr w:type="spellStart"/>
      <w:r w:rsidR="00765836" w:rsidRPr="00765836">
        <w:rPr>
          <w:szCs w:val="22"/>
        </w:rPr>
        <w:t>aTK</w:t>
      </w:r>
      <w:proofErr w:type="spellEnd"/>
      <w:r w:rsidR="00765836" w:rsidRPr="00765836">
        <w:rPr>
          <w:szCs w:val="22"/>
        </w:rPr>
        <w:t xml:space="preserve"> owners and the obligations on patent applicants.  It </w:t>
      </w:r>
      <w:r w:rsidR="00FD4E53">
        <w:rPr>
          <w:szCs w:val="22"/>
        </w:rPr>
        <w:t>suggested</w:t>
      </w:r>
      <w:r w:rsidR="00765836" w:rsidRPr="00765836">
        <w:rPr>
          <w:szCs w:val="22"/>
        </w:rPr>
        <w:t xml:space="preserve"> a broader definition of </w:t>
      </w:r>
      <w:r w:rsidR="00FD4E53">
        <w:rPr>
          <w:szCs w:val="22"/>
        </w:rPr>
        <w:t>“</w:t>
      </w:r>
      <w:r w:rsidR="00765836" w:rsidRPr="00765836">
        <w:rPr>
          <w:szCs w:val="22"/>
        </w:rPr>
        <w:t>materially based on</w:t>
      </w:r>
      <w:r w:rsidR="00FD4E53">
        <w:rPr>
          <w:szCs w:val="22"/>
        </w:rPr>
        <w:t>”</w:t>
      </w:r>
      <w:r w:rsidR="00765836" w:rsidRPr="00765836">
        <w:rPr>
          <w:szCs w:val="22"/>
        </w:rPr>
        <w:t xml:space="preserve"> </w:t>
      </w:r>
      <w:r w:rsidR="00FD4E53">
        <w:rPr>
          <w:szCs w:val="22"/>
        </w:rPr>
        <w:t>in</w:t>
      </w:r>
      <w:r w:rsidR="00765836" w:rsidRPr="00765836">
        <w:rPr>
          <w:szCs w:val="22"/>
        </w:rPr>
        <w:t xml:space="preserve"> Article 2 to define the scope of the trigger.  Regarding the mandatory nature of disclosure, it proposed that the disclosure of GRs should be mandatory to ensure maximum transparency, with the possibility to make a declaration.  However, it acknowledged scenarios where applicants might be unaware that their knowledge </w:t>
      </w:r>
      <w:r w:rsidR="00FD4E53">
        <w:rPr>
          <w:szCs w:val="22"/>
        </w:rPr>
        <w:t>wa</w:t>
      </w:r>
      <w:r w:rsidR="00765836" w:rsidRPr="00765836">
        <w:rPr>
          <w:szCs w:val="22"/>
        </w:rPr>
        <w:t xml:space="preserve">s based on TK, and it suggested allowing declarations.  It proposed a minor change in </w:t>
      </w:r>
      <w:r w:rsidR="00FD4E53">
        <w:rPr>
          <w:szCs w:val="22"/>
        </w:rPr>
        <w:t>Article </w:t>
      </w:r>
      <w:r w:rsidR="00765836" w:rsidRPr="00765836">
        <w:rPr>
          <w:szCs w:val="22"/>
        </w:rPr>
        <w:t xml:space="preserve">3.4 to define a specific </w:t>
      </w:r>
      <w:proofErr w:type="gramStart"/>
      <w:r w:rsidR="00765836" w:rsidRPr="00765836">
        <w:rPr>
          <w:szCs w:val="22"/>
        </w:rPr>
        <w:t>time period</w:t>
      </w:r>
      <w:proofErr w:type="gramEnd"/>
      <w:r w:rsidR="00765836" w:rsidRPr="00765836">
        <w:rPr>
          <w:szCs w:val="22"/>
        </w:rPr>
        <w:t xml:space="preserve"> for modifications to patent applications</w:t>
      </w:r>
      <w:r w:rsidR="009868BD">
        <w:rPr>
          <w:szCs w:val="22"/>
        </w:rPr>
        <w:t>,</w:t>
      </w:r>
      <w:r w:rsidR="009868BD" w:rsidRPr="009868BD">
        <w:rPr>
          <w:szCs w:val="22"/>
        </w:rPr>
        <w:t xml:space="preserve"> </w:t>
      </w:r>
      <w:r w:rsidR="009868BD" w:rsidRPr="00765836">
        <w:rPr>
          <w:szCs w:val="22"/>
        </w:rPr>
        <w:t>to subsequently disclose if the applicant was not aware of the information at the time of filing</w:t>
      </w:r>
      <w:r w:rsidR="009868BD">
        <w:rPr>
          <w:szCs w:val="22"/>
        </w:rPr>
        <w:t>.  This</w:t>
      </w:r>
      <w:r w:rsidR="00765836" w:rsidRPr="00765836">
        <w:rPr>
          <w:szCs w:val="22"/>
        </w:rPr>
        <w:t xml:space="preserve"> </w:t>
      </w:r>
      <w:r w:rsidR="009868BD">
        <w:rPr>
          <w:szCs w:val="22"/>
        </w:rPr>
        <w:t xml:space="preserve">would </w:t>
      </w:r>
      <w:r w:rsidR="00765836" w:rsidRPr="00765836">
        <w:rPr>
          <w:szCs w:val="22"/>
        </w:rPr>
        <w:t xml:space="preserve">prevent open-ended </w:t>
      </w:r>
      <w:proofErr w:type="gramStart"/>
      <w:r w:rsidR="00765836" w:rsidRPr="00765836">
        <w:rPr>
          <w:szCs w:val="22"/>
        </w:rPr>
        <w:t>processes</w:t>
      </w:r>
      <w:r w:rsidR="009868BD">
        <w:rPr>
          <w:szCs w:val="22"/>
        </w:rPr>
        <w:t>,</w:t>
      </w:r>
      <w:r w:rsidR="00765836" w:rsidRPr="00765836">
        <w:rPr>
          <w:szCs w:val="22"/>
        </w:rPr>
        <w:t xml:space="preserve"> and</w:t>
      </w:r>
      <w:proofErr w:type="gramEnd"/>
      <w:r w:rsidR="00765836" w:rsidRPr="00765836">
        <w:rPr>
          <w:szCs w:val="22"/>
        </w:rPr>
        <w:t xml:space="preserve"> provid</w:t>
      </w:r>
      <w:r w:rsidR="009868BD">
        <w:rPr>
          <w:szCs w:val="22"/>
        </w:rPr>
        <w:t>e</w:t>
      </w:r>
      <w:r w:rsidR="00765836" w:rsidRPr="00765836">
        <w:rPr>
          <w:szCs w:val="22"/>
        </w:rPr>
        <w:t xml:space="preserve"> certainty to applicants and patent offices.</w:t>
      </w:r>
    </w:p>
    <w:bookmarkEnd w:id="9"/>
    <w:p w14:paraId="4CA30D11" w14:textId="77777777" w:rsidR="00765836" w:rsidRPr="00765836" w:rsidRDefault="00765836" w:rsidP="00765836">
      <w:pPr>
        <w:rPr>
          <w:szCs w:val="22"/>
        </w:rPr>
      </w:pPr>
    </w:p>
    <w:p w14:paraId="263933D9" w14:textId="1B5F981E"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aligned itself with </w:t>
      </w:r>
      <w:r w:rsidR="00F41BC6">
        <w:rPr>
          <w:szCs w:val="22"/>
        </w:rPr>
        <w:t xml:space="preserve">the statement made by the Delegation of Ghana, on behalf of </w:t>
      </w:r>
      <w:r w:rsidR="00765836" w:rsidRPr="00765836">
        <w:rPr>
          <w:szCs w:val="22"/>
        </w:rPr>
        <w:t>the African Group</w:t>
      </w:r>
      <w:r w:rsidR="00F41BC6">
        <w:rPr>
          <w:szCs w:val="22"/>
        </w:rPr>
        <w:t>.  It</w:t>
      </w:r>
      <w:r w:rsidR="00765836" w:rsidRPr="00765836">
        <w:rPr>
          <w:szCs w:val="22"/>
        </w:rPr>
        <w:t xml:space="preserve"> emphasized the importance of keeping the word </w:t>
      </w:r>
      <w:r w:rsidR="00F41BC6">
        <w:rPr>
          <w:szCs w:val="22"/>
        </w:rPr>
        <w:t>“</w:t>
      </w:r>
      <w:r w:rsidR="00765836" w:rsidRPr="00765836">
        <w:rPr>
          <w:szCs w:val="22"/>
        </w:rPr>
        <w:t>or</w:t>
      </w:r>
      <w:r w:rsidR="00F41BC6">
        <w:rPr>
          <w:szCs w:val="22"/>
        </w:rPr>
        <w:t>”</w:t>
      </w:r>
      <w:r w:rsidR="00765836" w:rsidRPr="00765836">
        <w:rPr>
          <w:szCs w:val="22"/>
        </w:rPr>
        <w:t xml:space="preserve"> between </w:t>
      </w:r>
      <w:r w:rsidR="00F41BC6">
        <w:rPr>
          <w:szCs w:val="22"/>
        </w:rPr>
        <w:t>“</w:t>
      </w:r>
      <w:r w:rsidR="00765836" w:rsidRPr="00765836">
        <w:rPr>
          <w:szCs w:val="22"/>
        </w:rPr>
        <w:t>materially</w:t>
      </w:r>
      <w:r w:rsidR="00F41BC6">
        <w:rPr>
          <w:szCs w:val="22"/>
        </w:rPr>
        <w:t>”</w:t>
      </w:r>
      <w:r w:rsidR="00765836" w:rsidRPr="00765836">
        <w:rPr>
          <w:szCs w:val="22"/>
        </w:rPr>
        <w:t xml:space="preserve"> and </w:t>
      </w:r>
      <w:r w:rsidR="00F41BC6">
        <w:rPr>
          <w:szCs w:val="22"/>
        </w:rPr>
        <w:t>“</w:t>
      </w:r>
      <w:r w:rsidR="00765836" w:rsidRPr="00765836">
        <w:rPr>
          <w:szCs w:val="22"/>
        </w:rPr>
        <w:t>directly</w:t>
      </w:r>
      <w:r w:rsidR="00F41BC6">
        <w:rPr>
          <w:szCs w:val="22"/>
        </w:rPr>
        <w:t>”</w:t>
      </w:r>
      <w:r w:rsidR="00765836" w:rsidRPr="00765836">
        <w:rPr>
          <w:szCs w:val="22"/>
        </w:rPr>
        <w:t>, which g</w:t>
      </w:r>
      <w:r w:rsidR="00F41BC6">
        <w:rPr>
          <w:szCs w:val="22"/>
        </w:rPr>
        <w:t>ave</w:t>
      </w:r>
      <w:r w:rsidR="00765836" w:rsidRPr="00765836">
        <w:rPr>
          <w:szCs w:val="22"/>
        </w:rPr>
        <w:t xml:space="preserve"> Member States a choice.  The term </w:t>
      </w:r>
      <w:r w:rsidR="00F41BC6">
        <w:rPr>
          <w:szCs w:val="22"/>
        </w:rPr>
        <w:t>“</w:t>
      </w:r>
      <w:r w:rsidR="00765836" w:rsidRPr="00765836">
        <w:rPr>
          <w:szCs w:val="22"/>
        </w:rPr>
        <w:t>directly based</w:t>
      </w:r>
      <w:r w:rsidR="00F41BC6">
        <w:rPr>
          <w:szCs w:val="22"/>
        </w:rPr>
        <w:t>”</w:t>
      </w:r>
      <w:r w:rsidR="00765836" w:rsidRPr="00765836">
        <w:rPr>
          <w:szCs w:val="22"/>
        </w:rPr>
        <w:t xml:space="preserve"> </w:t>
      </w:r>
      <w:r w:rsidR="00F41BC6">
        <w:rPr>
          <w:szCs w:val="22"/>
        </w:rPr>
        <w:t>was</w:t>
      </w:r>
      <w:r w:rsidR="00765836" w:rsidRPr="00765836">
        <w:rPr>
          <w:szCs w:val="22"/>
        </w:rPr>
        <w:t xml:space="preserve"> contentious because it implied physical access </w:t>
      </w:r>
      <w:r w:rsidR="00F75F69">
        <w:rPr>
          <w:szCs w:val="22"/>
        </w:rPr>
        <w:t>to</w:t>
      </w:r>
      <w:r w:rsidR="00F75F69" w:rsidRPr="00765836">
        <w:rPr>
          <w:szCs w:val="22"/>
        </w:rPr>
        <w:t xml:space="preserve"> </w:t>
      </w:r>
      <w:r w:rsidR="00765836" w:rsidRPr="00765836">
        <w:rPr>
          <w:szCs w:val="22"/>
        </w:rPr>
        <w:t>GRs by applicants.  Th</w:t>
      </w:r>
      <w:r w:rsidR="00F41BC6">
        <w:rPr>
          <w:szCs w:val="22"/>
        </w:rPr>
        <w:t>at</w:t>
      </w:r>
      <w:r w:rsidR="00765836" w:rsidRPr="00765836">
        <w:rPr>
          <w:szCs w:val="22"/>
        </w:rPr>
        <w:t xml:space="preserve"> interpretation was considered overly restrictive.  To address th</w:t>
      </w:r>
      <w:r w:rsidR="00F41BC6">
        <w:rPr>
          <w:szCs w:val="22"/>
        </w:rPr>
        <w:t>at</w:t>
      </w:r>
      <w:r w:rsidR="00765836" w:rsidRPr="00765836">
        <w:rPr>
          <w:szCs w:val="22"/>
        </w:rPr>
        <w:t xml:space="preserve"> concern, the term </w:t>
      </w:r>
      <w:r w:rsidR="00F41BC6">
        <w:rPr>
          <w:szCs w:val="22"/>
        </w:rPr>
        <w:t>“</w:t>
      </w:r>
      <w:r w:rsidR="00765836" w:rsidRPr="00765836">
        <w:rPr>
          <w:szCs w:val="22"/>
        </w:rPr>
        <w:t>materially based</w:t>
      </w:r>
      <w:r w:rsidR="00F41BC6">
        <w:rPr>
          <w:szCs w:val="22"/>
        </w:rPr>
        <w:t>”</w:t>
      </w:r>
      <w:r w:rsidR="00765836" w:rsidRPr="00765836">
        <w:rPr>
          <w:szCs w:val="22"/>
        </w:rPr>
        <w:t xml:space="preserve"> </w:t>
      </w:r>
      <w:r w:rsidR="00F41BC6">
        <w:rPr>
          <w:szCs w:val="22"/>
        </w:rPr>
        <w:t>was</w:t>
      </w:r>
      <w:r w:rsidR="00765836" w:rsidRPr="00765836">
        <w:rPr>
          <w:szCs w:val="22"/>
        </w:rPr>
        <w:t xml:space="preserve"> preferred.  Combining both terms using the word </w:t>
      </w:r>
      <w:r w:rsidR="00F41BC6">
        <w:rPr>
          <w:szCs w:val="22"/>
        </w:rPr>
        <w:t>“</w:t>
      </w:r>
      <w:r w:rsidR="00765836" w:rsidRPr="00765836">
        <w:rPr>
          <w:szCs w:val="22"/>
        </w:rPr>
        <w:t>and</w:t>
      </w:r>
      <w:r w:rsidR="00F41BC6">
        <w:rPr>
          <w:szCs w:val="22"/>
        </w:rPr>
        <w:t>”</w:t>
      </w:r>
      <w:r w:rsidR="00765836" w:rsidRPr="00765836">
        <w:rPr>
          <w:szCs w:val="22"/>
        </w:rPr>
        <w:t xml:space="preserve"> would imply maintaining both interpretations and removing flexibility concerning the term </w:t>
      </w:r>
      <w:r w:rsidR="00F41BC6">
        <w:rPr>
          <w:szCs w:val="22"/>
        </w:rPr>
        <w:t>“</w:t>
      </w:r>
      <w:r w:rsidR="00765836" w:rsidRPr="00765836">
        <w:rPr>
          <w:szCs w:val="22"/>
        </w:rPr>
        <w:t>materially</w:t>
      </w:r>
      <w:r w:rsidR="00F41BC6">
        <w:rPr>
          <w:szCs w:val="22"/>
        </w:rPr>
        <w:t>”</w:t>
      </w:r>
      <w:r w:rsidR="00765836" w:rsidRPr="00765836">
        <w:rPr>
          <w:szCs w:val="22"/>
        </w:rPr>
        <w:t>.</w:t>
      </w:r>
    </w:p>
    <w:p w14:paraId="7B86CA2B" w14:textId="77777777" w:rsidR="00765836" w:rsidRPr="00765836" w:rsidRDefault="00765836" w:rsidP="00765836">
      <w:pPr>
        <w:rPr>
          <w:szCs w:val="22"/>
        </w:rPr>
      </w:pPr>
    </w:p>
    <w:p w14:paraId="7D06D89E" w14:textId="4F45BD58"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w:t>
      </w:r>
      <w:r w:rsidR="00EB377B">
        <w:rPr>
          <w:szCs w:val="22"/>
        </w:rPr>
        <w:t>supported</w:t>
      </w:r>
      <w:r w:rsidR="00765836" w:rsidRPr="00765836">
        <w:rPr>
          <w:szCs w:val="22"/>
        </w:rPr>
        <w:t xml:space="preserve"> the statements made by </w:t>
      </w:r>
      <w:r w:rsidR="00EB377B">
        <w:rPr>
          <w:szCs w:val="22"/>
        </w:rPr>
        <w:t xml:space="preserve">the Delegations of </w:t>
      </w:r>
      <w:r w:rsidR="00765836" w:rsidRPr="00765836">
        <w:rPr>
          <w:szCs w:val="22"/>
        </w:rPr>
        <w:t xml:space="preserve">the United Kingdom, </w:t>
      </w:r>
      <w:proofErr w:type="gramStart"/>
      <w:r w:rsidR="00765836" w:rsidRPr="00765836">
        <w:rPr>
          <w:szCs w:val="22"/>
        </w:rPr>
        <w:t>Japan</w:t>
      </w:r>
      <w:proofErr w:type="gramEnd"/>
      <w:r w:rsidR="00765836" w:rsidRPr="00765836">
        <w:rPr>
          <w:szCs w:val="22"/>
        </w:rPr>
        <w:t xml:space="preserve"> and Switzerland, on behalf of Group B.  It support</w:t>
      </w:r>
      <w:r w:rsidR="00EB377B">
        <w:rPr>
          <w:szCs w:val="22"/>
        </w:rPr>
        <w:t>ed</w:t>
      </w:r>
      <w:r w:rsidR="00765836" w:rsidRPr="00765836">
        <w:rPr>
          <w:szCs w:val="22"/>
        </w:rPr>
        <w:t xml:space="preserve"> amendments proposed </w:t>
      </w:r>
      <w:r w:rsidR="00EB377B">
        <w:rPr>
          <w:szCs w:val="22"/>
        </w:rPr>
        <w:t>by</w:t>
      </w:r>
      <w:r w:rsidR="00765836" w:rsidRPr="00765836">
        <w:rPr>
          <w:szCs w:val="22"/>
        </w:rPr>
        <w:t xml:space="preserve"> the virtual </w:t>
      </w:r>
      <w:r w:rsidR="00EB377B">
        <w:rPr>
          <w:szCs w:val="22"/>
        </w:rPr>
        <w:t>expert group</w:t>
      </w:r>
      <w:r w:rsidR="00765836" w:rsidRPr="00765836">
        <w:rPr>
          <w:szCs w:val="22"/>
        </w:rPr>
        <w:t xml:space="preserve"> on possible disclosure requirements, which </w:t>
      </w:r>
      <w:r w:rsidR="00EB377B">
        <w:rPr>
          <w:szCs w:val="22"/>
        </w:rPr>
        <w:t xml:space="preserve">included </w:t>
      </w:r>
      <w:r w:rsidR="00765836" w:rsidRPr="00765836">
        <w:rPr>
          <w:szCs w:val="22"/>
        </w:rPr>
        <w:t xml:space="preserve">a group of experts representing diverse regions </w:t>
      </w:r>
      <w:r w:rsidR="00EB377B">
        <w:rPr>
          <w:szCs w:val="22"/>
        </w:rPr>
        <w:t>with</w:t>
      </w:r>
      <w:r w:rsidR="00765836" w:rsidRPr="00765836">
        <w:rPr>
          <w:szCs w:val="22"/>
        </w:rPr>
        <w:t xml:space="preserve"> a balanced view.  Th</w:t>
      </w:r>
      <w:r w:rsidR="00EB377B">
        <w:rPr>
          <w:szCs w:val="22"/>
        </w:rPr>
        <w:t>o</w:t>
      </w:r>
      <w:r w:rsidR="00765836" w:rsidRPr="00765836">
        <w:rPr>
          <w:szCs w:val="22"/>
        </w:rPr>
        <w:t xml:space="preserve">se amendments included changing the trigger to </w:t>
      </w:r>
      <w:r w:rsidR="00EB377B">
        <w:rPr>
          <w:szCs w:val="22"/>
        </w:rPr>
        <w:t>“</w:t>
      </w:r>
      <w:r w:rsidR="00765836" w:rsidRPr="00765836">
        <w:rPr>
          <w:szCs w:val="22"/>
        </w:rPr>
        <w:t>materially and</w:t>
      </w:r>
      <w:r w:rsidR="00EB377B">
        <w:rPr>
          <w:szCs w:val="22"/>
        </w:rPr>
        <w:t xml:space="preserve"> directly</w:t>
      </w:r>
      <w:r w:rsidR="00765836" w:rsidRPr="00765836">
        <w:rPr>
          <w:szCs w:val="22"/>
        </w:rPr>
        <w:t xml:space="preserve"> based on</w:t>
      </w:r>
      <w:r w:rsidR="00EB377B">
        <w:rPr>
          <w:szCs w:val="22"/>
        </w:rPr>
        <w:t>”</w:t>
      </w:r>
      <w:r w:rsidR="00765836" w:rsidRPr="00765836">
        <w:rPr>
          <w:szCs w:val="22"/>
        </w:rPr>
        <w:t xml:space="preserve">.  </w:t>
      </w:r>
      <w:r w:rsidR="00EB377B">
        <w:rPr>
          <w:szCs w:val="22"/>
        </w:rPr>
        <w:t>It</w:t>
      </w:r>
      <w:r w:rsidR="00765836" w:rsidRPr="00765836">
        <w:rPr>
          <w:szCs w:val="22"/>
        </w:rPr>
        <w:t xml:space="preserve"> agreed with the explanation provided in the report on the virtual </w:t>
      </w:r>
      <w:r w:rsidR="00EB377B">
        <w:rPr>
          <w:szCs w:val="22"/>
        </w:rPr>
        <w:t>expert group</w:t>
      </w:r>
      <w:r w:rsidR="00765836" w:rsidRPr="00765836">
        <w:rPr>
          <w:szCs w:val="22"/>
        </w:rPr>
        <w:t xml:space="preserve"> that </w:t>
      </w:r>
      <w:r w:rsidR="00EB377B">
        <w:rPr>
          <w:szCs w:val="22"/>
        </w:rPr>
        <w:t>“</w:t>
      </w:r>
      <w:r w:rsidR="00765836" w:rsidRPr="00765836">
        <w:rPr>
          <w:szCs w:val="22"/>
        </w:rPr>
        <w:t>materially and directly based on</w:t>
      </w:r>
      <w:r w:rsidR="00EB377B">
        <w:rPr>
          <w:szCs w:val="22"/>
        </w:rPr>
        <w:t>”</w:t>
      </w:r>
      <w:r w:rsidR="00765836" w:rsidRPr="00765836">
        <w:rPr>
          <w:szCs w:val="22"/>
        </w:rPr>
        <w:t xml:space="preserve"> mean</w:t>
      </w:r>
      <w:r w:rsidR="00EB377B">
        <w:rPr>
          <w:szCs w:val="22"/>
        </w:rPr>
        <w:t>t</w:t>
      </w:r>
      <w:r w:rsidR="00765836" w:rsidRPr="00765836">
        <w:rPr>
          <w:szCs w:val="22"/>
        </w:rPr>
        <w:t xml:space="preserve"> that the GRs and/or </w:t>
      </w:r>
      <w:proofErr w:type="spellStart"/>
      <w:r w:rsidR="00765836" w:rsidRPr="00765836">
        <w:rPr>
          <w:szCs w:val="22"/>
        </w:rPr>
        <w:t>aTK</w:t>
      </w:r>
      <w:proofErr w:type="spellEnd"/>
      <w:r w:rsidR="00765836" w:rsidRPr="00765836">
        <w:rPr>
          <w:szCs w:val="22"/>
        </w:rPr>
        <w:t xml:space="preserve"> must be necessary for and material to the claimed invention.  The claimed invention should depend on the specific properties of the GRs and/or insights from the </w:t>
      </w:r>
      <w:proofErr w:type="spellStart"/>
      <w:r w:rsidR="00765836" w:rsidRPr="00765836">
        <w:rPr>
          <w:szCs w:val="22"/>
        </w:rPr>
        <w:t>aTK</w:t>
      </w:r>
      <w:proofErr w:type="spellEnd"/>
      <w:r w:rsidR="00765836" w:rsidRPr="00765836">
        <w:rPr>
          <w:szCs w:val="22"/>
        </w:rPr>
        <w:t>.  It believed that th</w:t>
      </w:r>
      <w:r w:rsidR="00EB377B">
        <w:rPr>
          <w:szCs w:val="22"/>
        </w:rPr>
        <w:t>at</w:t>
      </w:r>
      <w:r w:rsidR="00765836" w:rsidRPr="00765836">
        <w:rPr>
          <w:szCs w:val="22"/>
        </w:rPr>
        <w:t xml:space="preserve"> definition of the trigger would clarify the scope of the disclosure obligation, enhance transparency and predictability for patent applicants, </w:t>
      </w:r>
      <w:r w:rsidR="00EB377B">
        <w:rPr>
          <w:szCs w:val="22"/>
        </w:rPr>
        <w:t xml:space="preserve">and </w:t>
      </w:r>
      <w:r w:rsidR="00765836" w:rsidRPr="00765836">
        <w:rPr>
          <w:szCs w:val="22"/>
        </w:rPr>
        <w:t>ultimately contribut</w:t>
      </w:r>
      <w:r w:rsidR="00EB377B">
        <w:rPr>
          <w:szCs w:val="22"/>
        </w:rPr>
        <w:t>e</w:t>
      </w:r>
      <w:r w:rsidR="00765836" w:rsidRPr="00765836">
        <w:rPr>
          <w:szCs w:val="22"/>
        </w:rPr>
        <w:t xml:space="preserve"> to the objective of improving the efficacy, </w:t>
      </w:r>
      <w:proofErr w:type="gramStart"/>
      <w:r w:rsidR="00765836" w:rsidRPr="00765836">
        <w:rPr>
          <w:szCs w:val="22"/>
        </w:rPr>
        <w:t>transparency</w:t>
      </w:r>
      <w:proofErr w:type="gramEnd"/>
      <w:r w:rsidR="00765836" w:rsidRPr="00765836">
        <w:rPr>
          <w:szCs w:val="22"/>
        </w:rPr>
        <w:t xml:space="preserve"> and quality of the patent system.  Article 3.4 addressed the obligation </w:t>
      </w:r>
      <w:r w:rsidR="00EB377B">
        <w:rPr>
          <w:szCs w:val="22"/>
        </w:rPr>
        <w:t>of</w:t>
      </w:r>
      <w:r w:rsidR="00765836" w:rsidRPr="00765836">
        <w:rPr>
          <w:szCs w:val="22"/>
        </w:rPr>
        <w:t xml:space="preserve"> patent offices to provide an opportunity for applicants to rectify any failures to include the minimum information referred to in </w:t>
      </w:r>
      <w:r w:rsidR="00EB377B">
        <w:rPr>
          <w:szCs w:val="22"/>
        </w:rPr>
        <w:t xml:space="preserve">Articles </w:t>
      </w:r>
      <w:r w:rsidR="00765836" w:rsidRPr="00765836">
        <w:rPr>
          <w:szCs w:val="22"/>
        </w:rPr>
        <w:t xml:space="preserve">3.1 and 3.2 or correct any disclosures that </w:t>
      </w:r>
      <w:r w:rsidR="00EB377B">
        <w:rPr>
          <w:szCs w:val="22"/>
        </w:rPr>
        <w:t>we</w:t>
      </w:r>
      <w:r w:rsidR="00765836" w:rsidRPr="00765836">
        <w:rPr>
          <w:szCs w:val="22"/>
        </w:rPr>
        <w:t xml:space="preserve">re erroneous or incorrect.  The Delegation noted that the current text did not accommodate situations where patent right holders might need to rectify a failure to provide the requisite information post-grant.  It emphasized that permitting an applicant or patent right holder to rectify a failure in meeting formality requirements </w:t>
      </w:r>
      <w:r w:rsidR="00EB377B">
        <w:rPr>
          <w:szCs w:val="22"/>
        </w:rPr>
        <w:t>wa</w:t>
      </w:r>
      <w:r w:rsidR="00765836" w:rsidRPr="00765836">
        <w:rPr>
          <w:szCs w:val="22"/>
        </w:rPr>
        <w:t>s not just a matter of administrative convenience but also ensure</w:t>
      </w:r>
      <w:r w:rsidR="00EB377B">
        <w:rPr>
          <w:szCs w:val="22"/>
        </w:rPr>
        <w:t>d</w:t>
      </w:r>
      <w:r w:rsidR="00765836" w:rsidRPr="00765836">
        <w:rPr>
          <w:szCs w:val="22"/>
        </w:rPr>
        <w:t xml:space="preserve"> fairness in the patent system.  Some failures to meet a formality requirement might occur due to unforeseeable circumstances or honest errors.  Denying an opportunity to rectify such failures post-grant could be overly harsh and impede innovation and investment in research and development.  It </w:t>
      </w:r>
      <w:r w:rsidR="00EB377B">
        <w:rPr>
          <w:szCs w:val="22"/>
        </w:rPr>
        <w:t>noted</w:t>
      </w:r>
      <w:r w:rsidR="00765836" w:rsidRPr="00765836">
        <w:rPr>
          <w:szCs w:val="22"/>
        </w:rPr>
        <w:t xml:space="preserve"> other international patent-related instruments that offer</w:t>
      </w:r>
      <w:r w:rsidR="00EB377B">
        <w:rPr>
          <w:szCs w:val="22"/>
        </w:rPr>
        <w:t>ed</w:t>
      </w:r>
      <w:r w:rsidR="00765836" w:rsidRPr="00765836">
        <w:rPr>
          <w:szCs w:val="22"/>
        </w:rPr>
        <w:t xml:space="preserve"> avenues for rectification and correction when certain formality requirements </w:t>
      </w:r>
      <w:r w:rsidR="00EB377B">
        <w:rPr>
          <w:szCs w:val="22"/>
        </w:rPr>
        <w:t>we</w:t>
      </w:r>
      <w:r w:rsidR="00765836" w:rsidRPr="00765836">
        <w:rPr>
          <w:szCs w:val="22"/>
        </w:rPr>
        <w:t>re not met and m</w:t>
      </w:r>
      <w:r w:rsidR="00EB377B">
        <w:rPr>
          <w:szCs w:val="22"/>
        </w:rPr>
        <w:t>ight</w:t>
      </w:r>
      <w:r w:rsidR="00765836" w:rsidRPr="00765836">
        <w:rPr>
          <w:szCs w:val="22"/>
        </w:rPr>
        <w:t xml:space="preserve"> require proper notice to be served, ensuring a balance between rigorous patent protection and the practicalities of human and systemic error.  </w:t>
      </w:r>
      <w:r w:rsidR="00EB377B">
        <w:rPr>
          <w:szCs w:val="22"/>
        </w:rPr>
        <w:t>Regarding Article 3.4, t</w:t>
      </w:r>
      <w:r w:rsidR="00765836" w:rsidRPr="00765836">
        <w:rPr>
          <w:szCs w:val="22"/>
        </w:rPr>
        <w:t>he Delegation referred to the</w:t>
      </w:r>
      <w:r w:rsidR="00EB377B">
        <w:rPr>
          <w:szCs w:val="22"/>
        </w:rPr>
        <w:t xml:space="preserve"> proposal made by the</w:t>
      </w:r>
      <w:r w:rsidR="00765836" w:rsidRPr="00765836">
        <w:rPr>
          <w:szCs w:val="22"/>
        </w:rPr>
        <w:t xml:space="preserve"> Delegation of India concerning a prescribed period to rectify a failure to include the minimum information referred to in </w:t>
      </w:r>
      <w:r w:rsidR="00EB377B">
        <w:rPr>
          <w:szCs w:val="22"/>
        </w:rPr>
        <w:t>Article</w:t>
      </w:r>
      <w:r w:rsidR="00765836" w:rsidRPr="00765836">
        <w:rPr>
          <w:szCs w:val="22"/>
        </w:rPr>
        <w:t>s 3.1 and 3.2.  Th</w:t>
      </w:r>
      <w:r w:rsidR="00EB377B">
        <w:rPr>
          <w:szCs w:val="22"/>
        </w:rPr>
        <w:t>at</w:t>
      </w:r>
      <w:r w:rsidR="00765836" w:rsidRPr="00765836">
        <w:rPr>
          <w:szCs w:val="22"/>
        </w:rPr>
        <w:t xml:space="preserve"> prescribed period would be acceptable </w:t>
      </w:r>
      <w:proofErr w:type="gramStart"/>
      <w:r w:rsidR="00765836" w:rsidRPr="00765836">
        <w:rPr>
          <w:szCs w:val="22"/>
        </w:rPr>
        <w:t>as long as</w:t>
      </w:r>
      <w:proofErr w:type="gramEnd"/>
      <w:r w:rsidR="00765836" w:rsidRPr="00765836">
        <w:rPr>
          <w:szCs w:val="22"/>
        </w:rPr>
        <w:t xml:space="preserve"> it </w:t>
      </w:r>
      <w:r w:rsidR="00EB377B">
        <w:rPr>
          <w:szCs w:val="22"/>
        </w:rPr>
        <w:t>was</w:t>
      </w:r>
      <w:r w:rsidR="00765836" w:rsidRPr="00765836">
        <w:rPr>
          <w:szCs w:val="22"/>
        </w:rPr>
        <w:t xml:space="preserve"> tied to a proper notice with a reasonable amount of time to respond, reflecting that the notice should be granted pre-</w:t>
      </w:r>
      <w:r w:rsidR="00EB377B">
        <w:rPr>
          <w:szCs w:val="22"/>
        </w:rPr>
        <w:t>grant</w:t>
      </w:r>
      <w:r w:rsidR="00765836" w:rsidRPr="00765836">
        <w:rPr>
          <w:szCs w:val="22"/>
        </w:rPr>
        <w:t xml:space="preserve"> or post-grant as the case m</w:t>
      </w:r>
      <w:r w:rsidR="00EB377B">
        <w:rPr>
          <w:szCs w:val="22"/>
        </w:rPr>
        <w:t>ight</w:t>
      </w:r>
      <w:r w:rsidR="00765836" w:rsidRPr="00765836">
        <w:rPr>
          <w:szCs w:val="22"/>
        </w:rPr>
        <w:t xml:space="preserve"> be.  It </w:t>
      </w:r>
      <w:r w:rsidR="00EB377B">
        <w:rPr>
          <w:szCs w:val="22"/>
        </w:rPr>
        <w:t>proposed to</w:t>
      </w:r>
      <w:r w:rsidR="00765836" w:rsidRPr="00765836">
        <w:rPr>
          <w:szCs w:val="22"/>
        </w:rPr>
        <w:t xml:space="preserve"> add “and patent right holders” after the term “patent applicant” in </w:t>
      </w:r>
      <w:r w:rsidR="00EB377B">
        <w:rPr>
          <w:szCs w:val="22"/>
        </w:rPr>
        <w:t xml:space="preserve">Article </w:t>
      </w:r>
      <w:r w:rsidR="00765836" w:rsidRPr="00765836">
        <w:rPr>
          <w:szCs w:val="22"/>
        </w:rPr>
        <w:t xml:space="preserve">3.4.  </w:t>
      </w:r>
    </w:p>
    <w:p w14:paraId="0AB10F20" w14:textId="77777777" w:rsidR="00765836" w:rsidRPr="00765836" w:rsidRDefault="00765836" w:rsidP="00765836">
      <w:pPr>
        <w:rPr>
          <w:szCs w:val="22"/>
        </w:rPr>
      </w:pPr>
    </w:p>
    <w:p w14:paraId="459DFD7D" w14:textId="4D3FB139" w:rsidR="00765836" w:rsidRPr="00765836" w:rsidRDefault="00E41729"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w:t>
      </w:r>
      <w:r w:rsidR="00C242BD">
        <w:rPr>
          <w:szCs w:val="22"/>
        </w:rPr>
        <w:t xml:space="preserve"> supported the statement made by the Delegation of Switzerland, on behalf of Group B.  T</w:t>
      </w:r>
      <w:r w:rsidR="00765836" w:rsidRPr="00765836">
        <w:rPr>
          <w:szCs w:val="22"/>
        </w:rPr>
        <w:t xml:space="preserve">he carefully drafted Article 3 considered the interests of patent holders and patent offices.  It believed that minor changes could further enhance legal certainty while maintaining the transparency objective.  It suggested incorporating the recommendations from the </w:t>
      </w:r>
      <w:r w:rsidR="00C242BD">
        <w:rPr>
          <w:szCs w:val="22"/>
        </w:rPr>
        <w:t>vir</w:t>
      </w:r>
      <w:r w:rsidR="00765836" w:rsidRPr="00765836">
        <w:rPr>
          <w:szCs w:val="22"/>
        </w:rPr>
        <w:t xml:space="preserve">tual </w:t>
      </w:r>
      <w:r w:rsidR="00C242BD">
        <w:rPr>
          <w:szCs w:val="22"/>
        </w:rPr>
        <w:t>e</w:t>
      </w:r>
      <w:r w:rsidR="00765836" w:rsidRPr="00765836">
        <w:rPr>
          <w:szCs w:val="22"/>
        </w:rPr>
        <w:t xml:space="preserve">xpert </w:t>
      </w:r>
      <w:r w:rsidR="00C242BD">
        <w:rPr>
          <w:szCs w:val="22"/>
        </w:rPr>
        <w:t>g</w:t>
      </w:r>
      <w:r w:rsidR="00765836" w:rsidRPr="00765836">
        <w:rPr>
          <w:szCs w:val="22"/>
        </w:rPr>
        <w:t xml:space="preserve">roup, including adding the term </w:t>
      </w:r>
      <w:r w:rsidR="00C242BD">
        <w:rPr>
          <w:szCs w:val="22"/>
        </w:rPr>
        <w:t>“</w:t>
      </w:r>
      <w:r w:rsidR="00765836" w:rsidRPr="00765836">
        <w:rPr>
          <w:szCs w:val="22"/>
        </w:rPr>
        <w:t>Indigenous Peoples and local communities</w:t>
      </w:r>
      <w:r w:rsidR="00C242BD">
        <w:rPr>
          <w:szCs w:val="22"/>
        </w:rPr>
        <w:t>”</w:t>
      </w:r>
      <w:r w:rsidR="00765836" w:rsidRPr="00765836">
        <w:rPr>
          <w:szCs w:val="22"/>
        </w:rPr>
        <w:t xml:space="preserve"> to the definition of the source of GRs.  It expressed concern that some proposals</w:t>
      </w:r>
      <w:r w:rsidR="00C242BD">
        <w:rPr>
          <w:szCs w:val="22"/>
        </w:rPr>
        <w:t xml:space="preserve"> from some participants</w:t>
      </w:r>
      <w:r w:rsidR="00765836" w:rsidRPr="00765836">
        <w:rPr>
          <w:szCs w:val="22"/>
        </w:rPr>
        <w:t xml:space="preserve"> seemed to deviate from the initial transparency objective of the disclosure requirement.  </w:t>
      </w:r>
      <w:r w:rsidR="00C242BD">
        <w:rPr>
          <w:szCs w:val="22"/>
        </w:rPr>
        <w:t>It could not support s</w:t>
      </w:r>
      <w:r w:rsidR="00765836" w:rsidRPr="00765836">
        <w:rPr>
          <w:szCs w:val="22"/>
        </w:rPr>
        <w:t xml:space="preserve">ome proposals related to traceability, </w:t>
      </w:r>
      <w:r w:rsidR="00C242BD">
        <w:rPr>
          <w:szCs w:val="22"/>
        </w:rPr>
        <w:t xml:space="preserve">which was </w:t>
      </w:r>
      <w:r w:rsidR="00765836" w:rsidRPr="00765836">
        <w:rPr>
          <w:szCs w:val="22"/>
        </w:rPr>
        <w:t xml:space="preserve">compliance with </w:t>
      </w:r>
      <w:r w:rsidR="00C242BD">
        <w:rPr>
          <w:szCs w:val="22"/>
        </w:rPr>
        <w:t>F</w:t>
      </w:r>
      <w:r w:rsidR="00765836" w:rsidRPr="00765836">
        <w:rPr>
          <w:szCs w:val="22"/>
        </w:rPr>
        <w:t xml:space="preserve">PIC or ABS legislations.  The Delegation addressed Article 3.4 and its relationship with Article 6.2, where there </w:t>
      </w:r>
      <w:r w:rsidR="00F57F5B">
        <w:rPr>
          <w:szCs w:val="22"/>
        </w:rPr>
        <w:t>was</w:t>
      </w:r>
      <w:r w:rsidR="00765836" w:rsidRPr="00765836">
        <w:rPr>
          <w:szCs w:val="22"/>
        </w:rPr>
        <w:t xml:space="preserve"> also a right to rectify.  It was better to address the right to rectify in </w:t>
      </w:r>
      <w:r w:rsidR="00F57F5B">
        <w:rPr>
          <w:szCs w:val="22"/>
        </w:rPr>
        <w:t xml:space="preserve">Article </w:t>
      </w:r>
      <w:r w:rsidR="00765836" w:rsidRPr="00765836">
        <w:rPr>
          <w:szCs w:val="22"/>
        </w:rPr>
        <w:t xml:space="preserve">6.2.  It </w:t>
      </w:r>
      <w:r w:rsidR="00F57F5B">
        <w:rPr>
          <w:szCs w:val="22"/>
        </w:rPr>
        <w:t>thanked</w:t>
      </w:r>
      <w:r w:rsidR="00765836" w:rsidRPr="00765836">
        <w:rPr>
          <w:szCs w:val="22"/>
        </w:rPr>
        <w:t xml:space="preserve"> the Delegation of India</w:t>
      </w:r>
      <w:r w:rsidR="00F57F5B">
        <w:rPr>
          <w:szCs w:val="22"/>
        </w:rPr>
        <w:t xml:space="preserve"> for its</w:t>
      </w:r>
      <w:r w:rsidR="00765836" w:rsidRPr="00765836">
        <w:rPr>
          <w:szCs w:val="22"/>
        </w:rPr>
        <w:t xml:space="preserve"> </w:t>
      </w:r>
      <w:r w:rsidR="00272052" w:rsidRPr="00765836">
        <w:rPr>
          <w:szCs w:val="22"/>
        </w:rPr>
        <w:t>propos</w:t>
      </w:r>
      <w:r w:rsidR="00272052">
        <w:rPr>
          <w:szCs w:val="22"/>
        </w:rPr>
        <w:t>al</w:t>
      </w:r>
      <w:r w:rsidR="00765836" w:rsidRPr="00765836">
        <w:rPr>
          <w:szCs w:val="22"/>
        </w:rPr>
        <w:t xml:space="preserve"> to include a reasonable </w:t>
      </w:r>
      <w:proofErr w:type="gramStart"/>
      <w:r w:rsidR="00765836" w:rsidRPr="00765836">
        <w:rPr>
          <w:szCs w:val="22"/>
        </w:rPr>
        <w:t>time period</w:t>
      </w:r>
      <w:proofErr w:type="gramEnd"/>
      <w:r w:rsidR="00765836" w:rsidRPr="00765836">
        <w:rPr>
          <w:szCs w:val="22"/>
        </w:rPr>
        <w:t xml:space="preserve"> for rectification.  Regarding Article 3.6, it </w:t>
      </w:r>
      <w:r w:rsidR="00F57F5B">
        <w:rPr>
          <w:szCs w:val="22"/>
        </w:rPr>
        <w:t>suggested</w:t>
      </w:r>
      <w:r w:rsidR="00765836" w:rsidRPr="00765836">
        <w:rPr>
          <w:szCs w:val="22"/>
        </w:rPr>
        <w:t xml:space="preserve"> us</w:t>
      </w:r>
      <w:r w:rsidR="00F57F5B">
        <w:rPr>
          <w:szCs w:val="22"/>
        </w:rPr>
        <w:t>ing</w:t>
      </w:r>
      <w:r w:rsidR="00765836" w:rsidRPr="00765836">
        <w:rPr>
          <w:szCs w:val="22"/>
        </w:rPr>
        <w:t xml:space="preserve"> the phrase “to make the information specified in this Article available” instead of “to make the information disclosed available”.  It understood th</w:t>
      </w:r>
      <w:r w:rsidR="00F57F5B">
        <w:rPr>
          <w:szCs w:val="22"/>
        </w:rPr>
        <w:t>at</w:t>
      </w:r>
      <w:r w:rsidR="00765836" w:rsidRPr="00765836">
        <w:rPr>
          <w:szCs w:val="22"/>
        </w:rPr>
        <w:t xml:space="preserve"> to be a minimum requirement and the information wanted would be the minimum information.</w:t>
      </w:r>
    </w:p>
    <w:p w14:paraId="59128D75" w14:textId="77777777" w:rsidR="00765836" w:rsidRPr="00765836" w:rsidRDefault="00765836" w:rsidP="00765836">
      <w:pPr>
        <w:rPr>
          <w:szCs w:val="22"/>
        </w:rPr>
      </w:pPr>
    </w:p>
    <w:p w14:paraId="37C9B4AB" w14:textId="6542F2F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Oman underscored the importance of disclosing the source of GRs and </w:t>
      </w:r>
      <w:proofErr w:type="spellStart"/>
      <w:r w:rsidR="00765836" w:rsidRPr="00765836">
        <w:rPr>
          <w:szCs w:val="22"/>
        </w:rPr>
        <w:t>aTK</w:t>
      </w:r>
      <w:proofErr w:type="spellEnd"/>
      <w:r w:rsidR="00765836" w:rsidRPr="00765836">
        <w:rPr>
          <w:szCs w:val="22"/>
        </w:rPr>
        <w:t xml:space="preserve">.  It highlighted the importance of achieving a balance between </w:t>
      </w:r>
      <w:r w:rsidR="00641097">
        <w:rPr>
          <w:szCs w:val="22"/>
        </w:rPr>
        <w:t xml:space="preserve">the rights of </w:t>
      </w:r>
      <w:r w:rsidR="00765836" w:rsidRPr="00765836">
        <w:rPr>
          <w:szCs w:val="22"/>
        </w:rPr>
        <w:t xml:space="preserve">applicants and Indigenous Peoples.  </w:t>
      </w:r>
      <w:r w:rsidR="00641097">
        <w:rPr>
          <w:szCs w:val="22"/>
        </w:rPr>
        <w:t>It</w:t>
      </w:r>
      <w:r w:rsidR="00765836" w:rsidRPr="00765836">
        <w:rPr>
          <w:szCs w:val="22"/>
        </w:rPr>
        <w:t xml:space="preserve"> supported </w:t>
      </w:r>
      <w:r w:rsidR="00641097">
        <w:rPr>
          <w:szCs w:val="22"/>
        </w:rPr>
        <w:t xml:space="preserve">the proposals made by </w:t>
      </w:r>
      <w:r w:rsidR="00765836" w:rsidRPr="00765836">
        <w:rPr>
          <w:szCs w:val="22"/>
        </w:rPr>
        <w:t xml:space="preserve">the Delegation of India to apply the </w:t>
      </w:r>
      <w:r w:rsidR="00641097">
        <w:rPr>
          <w:szCs w:val="22"/>
        </w:rPr>
        <w:t>instrument</w:t>
      </w:r>
      <w:r w:rsidR="00765836" w:rsidRPr="00765836">
        <w:rPr>
          <w:szCs w:val="22"/>
        </w:rPr>
        <w:t xml:space="preserve"> to IP law in a broader sense.</w:t>
      </w:r>
    </w:p>
    <w:p w14:paraId="5024E4EE" w14:textId="77777777" w:rsidR="00765836" w:rsidRPr="00765836" w:rsidRDefault="00765836" w:rsidP="00765836">
      <w:pPr>
        <w:rPr>
          <w:szCs w:val="22"/>
        </w:rPr>
      </w:pPr>
    </w:p>
    <w:p w14:paraId="326F4C03" w14:textId="6B3D4FF4"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Samoa </w:t>
      </w:r>
      <w:r w:rsidR="002879AD">
        <w:rPr>
          <w:szCs w:val="22"/>
        </w:rPr>
        <w:t>stated</w:t>
      </w:r>
      <w:r w:rsidR="00765836" w:rsidRPr="00765836">
        <w:rPr>
          <w:szCs w:val="22"/>
        </w:rPr>
        <w:t xml:space="preserve"> that the disclosure requirement was merely a part of the formal examination process and should not have an impact on the validity of the patent if a failure to disclose </w:t>
      </w:r>
      <w:r w:rsidR="002879AD">
        <w:rPr>
          <w:szCs w:val="22"/>
        </w:rPr>
        <w:t>wa</w:t>
      </w:r>
      <w:r w:rsidR="00765836" w:rsidRPr="00765836">
        <w:rPr>
          <w:szCs w:val="22"/>
        </w:rPr>
        <w:t xml:space="preserve">s rectified within acceptable time frames.  </w:t>
      </w:r>
      <w:r w:rsidR="002879AD">
        <w:rPr>
          <w:szCs w:val="22"/>
        </w:rPr>
        <w:t>A</w:t>
      </w:r>
      <w:r w:rsidR="00765836" w:rsidRPr="00765836">
        <w:rPr>
          <w:szCs w:val="22"/>
        </w:rPr>
        <w:t xml:space="preserve">ssessing whether </w:t>
      </w:r>
      <w:r w:rsidR="002879AD" w:rsidRPr="00765836">
        <w:rPr>
          <w:szCs w:val="22"/>
        </w:rPr>
        <w:t xml:space="preserve">an invention </w:t>
      </w:r>
      <w:r w:rsidR="00765836" w:rsidRPr="00765836">
        <w:rPr>
          <w:szCs w:val="22"/>
        </w:rPr>
        <w:t xml:space="preserve">was materially or directly </w:t>
      </w:r>
      <w:r w:rsidR="002879AD">
        <w:rPr>
          <w:szCs w:val="22"/>
        </w:rPr>
        <w:t>based on</w:t>
      </w:r>
      <w:r w:rsidR="00765836" w:rsidRPr="00765836">
        <w:rPr>
          <w:szCs w:val="22"/>
        </w:rPr>
        <w:t xml:space="preserve"> </w:t>
      </w:r>
      <w:r w:rsidR="002879AD" w:rsidRPr="00765836">
        <w:rPr>
          <w:szCs w:val="22"/>
        </w:rPr>
        <w:t xml:space="preserve">GRs or </w:t>
      </w:r>
      <w:proofErr w:type="spellStart"/>
      <w:r w:rsidR="002879AD" w:rsidRPr="00765836">
        <w:rPr>
          <w:szCs w:val="22"/>
        </w:rPr>
        <w:t>aTK</w:t>
      </w:r>
      <w:proofErr w:type="spellEnd"/>
      <w:r w:rsidR="002879AD" w:rsidRPr="00765836">
        <w:rPr>
          <w:szCs w:val="22"/>
        </w:rPr>
        <w:t xml:space="preserve"> </w:t>
      </w:r>
      <w:r w:rsidR="00765836" w:rsidRPr="00765836">
        <w:rPr>
          <w:szCs w:val="22"/>
        </w:rPr>
        <w:t>should be part of the sub</w:t>
      </w:r>
      <w:r w:rsidR="00CA07F7">
        <w:rPr>
          <w:szCs w:val="22"/>
        </w:rPr>
        <w:t>stan</w:t>
      </w:r>
      <w:r w:rsidR="00765836" w:rsidRPr="00765836">
        <w:rPr>
          <w:szCs w:val="22"/>
        </w:rPr>
        <w:t xml:space="preserve">tive examination.  It noted the challenge of determining whether the application </w:t>
      </w:r>
      <w:r w:rsidR="002879AD">
        <w:rPr>
          <w:szCs w:val="22"/>
        </w:rPr>
        <w:t>was</w:t>
      </w:r>
      <w:r w:rsidR="00765836" w:rsidRPr="00765836">
        <w:rPr>
          <w:szCs w:val="22"/>
        </w:rPr>
        <w:t xml:space="preserve"> materially or directly based on GRs and/or </w:t>
      </w:r>
      <w:proofErr w:type="spellStart"/>
      <w:r w:rsidR="00765836" w:rsidRPr="00765836">
        <w:rPr>
          <w:szCs w:val="22"/>
        </w:rPr>
        <w:t>aTK</w:t>
      </w:r>
      <w:proofErr w:type="spellEnd"/>
      <w:r w:rsidR="00765836" w:rsidRPr="00765836">
        <w:rPr>
          <w:szCs w:val="22"/>
        </w:rPr>
        <w:t xml:space="preserve"> during formality examinations, especially when the responsibility f</w:t>
      </w:r>
      <w:r w:rsidR="002879AD">
        <w:rPr>
          <w:szCs w:val="22"/>
        </w:rPr>
        <w:t>e</w:t>
      </w:r>
      <w:r w:rsidR="00765836" w:rsidRPr="00765836">
        <w:rPr>
          <w:szCs w:val="22"/>
        </w:rPr>
        <w:t>ll on the applicant or inventor, who m</w:t>
      </w:r>
      <w:r w:rsidR="002879AD">
        <w:rPr>
          <w:szCs w:val="22"/>
        </w:rPr>
        <w:t>ight</w:t>
      </w:r>
      <w:r w:rsidR="00765836" w:rsidRPr="00765836">
        <w:rPr>
          <w:szCs w:val="22"/>
        </w:rPr>
        <w:t xml:space="preserve"> have a biased perspective in the absence of effective sanctions.  The Delegation preferred a simple reference to the country of origin or source if an invention </w:t>
      </w:r>
      <w:r w:rsidR="002879AD">
        <w:rPr>
          <w:szCs w:val="22"/>
        </w:rPr>
        <w:t>wa</w:t>
      </w:r>
      <w:r w:rsidR="00765836" w:rsidRPr="00765836">
        <w:rPr>
          <w:szCs w:val="22"/>
        </w:rPr>
        <w:t xml:space="preserve">s based on GRs or </w:t>
      </w:r>
      <w:proofErr w:type="spellStart"/>
      <w:r w:rsidR="00765836" w:rsidRPr="00765836">
        <w:rPr>
          <w:szCs w:val="22"/>
        </w:rPr>
        <w:t>aTK</w:t>
      </w:r>
      <w:proofErr w:type="spellEnd"/>
      <w:r w:rsidR="00765836" w:rsidRPr="00765836">
        <w:rPr>
          <w:szCs w:val="22"/>
        </w:rPr>
        <w:t xml:space="preserve"> to discharge the duty of an inventor or patent applicants.  It acknowledged the ongoing discussion of country of origin versus source</w:t>
      </w:r>
      <w:r w:rsidR="002879AD">
        <w:rPr>
          <w:szCs w:val="22"/>
        </w:rPr>
        <w:t>,</w:t>
      </w:r>
      <w:r w:rsidR="00765836" w:rsidRPr="00765836">
        <w:rPr>
          <w:szCs w:val="22"/>
        </w:rPr>
        <w:t xml:space="preserve"> and its potential impact </w:t>
      </w:r>
      <w:r w:rsidR="002879AD">
        <w:rPr>
          <w:szCs w:val="22"/>
        </w:rPr>
        <w:t xml:space="preserve">on </w:t>
      </w:r>
      <w:r w:rsidR="00765836" w:rsidRPr="00765836">
        <w:rPr>
          <w:szCs w:val="22"/>
        </w:rPr>
        <w:t xml:space="preserve">any payable royalties from such patents, as the source could be a scientific book rather than Indigenous Peoples or local communities.  In the interest of consensus and achieving a favorable outcome for </w:t>
      </w:r>
      <w:r w:rsidR="007F1526">
        <w:rPr>
          <w:szCs w:val="22"/>
        </w:rPr>
        <w:t>the</w:t>
      </w:r>
      <w:r w:rsidR="00765836" w:rsidRPr="00765836">
        <w:rPr>
          <w:szCs w:val="22"/>
        </w:rPr>
        <w:t xml:space="preserve"> Diplomatic Conference, the Delegation accepted the current compromise </w:t>
      </w:r>
      <w:proofErr w:type="gramStart"/>
      <w:r w:rsidR="00765836" w:rsidRPr="00765836">
        <w:rPr>
          <w:szCs w:val="22"/>
        </w:rPr>
        <w:t>in light of</w:t>
      </w:r>
      <w:proofErr w:type="gramEnd"/>
      <w:r w:rsidR="00765836" w:rsidRPr="00765836">
        <w:rPr>
          <w:szCs w:val="22"/>
        </w:rPr>
        <w:t xml:space="preserve"> Article 9, aligning itself with </w:t>
      </w:r>
      <w:r w:rsidR="007F1526">
        <w:rPr>
          <w:szCs w:val="22"/>
        </w:rPr>
        <w:t>the</w:t>
      </w:r>
      <w:r w:rsidR="00765836" w:rsidRPr="00765836">
        <w:rPr>
          <w:szCs w:val="22"/>
        </w:rPr>
        <w:t xml:space="preserve"> position</w:t>
      </w:r>
      <w:r w:rsidR="007F1526">
        <w:rPr>
          <w:szCs w:val="22"/>
        </w:rPr>
        <w:t xml:space="preserve"> of APG</w:t>
      </w:r>
      <w:r w:rsidR="00765836" w:rsidRPr="00765836">
        <w:rPr>
          <w:szCs w:val="22"/>
        </w:rPr>
        <w:t>.</w:t>
      </w:r>
    </w:p>
    <w:p w14:paraId="72C3E8DA" w14:textId="77777777" w:rsidR="00765836" w:rsidRPr="00765836" w:rsidRDefault="00765836" w:rsidP="00765836">
      <w:pPr>
        <w:rPr>
          <w:szCs w:val="22"/>
        </w:rPr>
      </w:pPr>
    </w:p>
    <w:p w14:paraId="60C8E443" w14:textId="5A377BFD"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Guatemala expressed the importance of clarity and precision in Article</w:t>
      </w:r>
      <w:r w:rsidR="00272052">
        <w:rPr>
          <w:szCs w:val="22"/>
        </w:rPr>
        <w:t> </w:t>
      </w:r>
      <w:r w:rsidR="00765836" w:rsidRPr="00765836">
        <w:rPr>
          <w:szCs w:val="22"/>
        </w:rPr>
        <w:t xml:space="preserve">3.  In </w:t>
      </w:r>
      <w:r w:rsidR="001C2B81">
        <w:rPr>
          <w:szCs w:val="22"/>
        </w:rPr>
        <w:t>Article</w:t>
      </w:r>
      <w:r w:rsidR="00765836" w:rsidRPr="00765836">
        <w:rPr>
          <w:szCs w:val="22"/>
        </w:rPr>
        <w:t xml:space="preserve"> 3.1, it suggested </w:t>
      </w:r>
      <w:r w:rsidR="001C2B81" w:rsidRPr="00765836">
        <w:rPr>
          <w:szCs w:val="22"/>
        </w:rPr>
        <w:t xml:space="preserve">removing the word </w:t>
      </w:r>
      <w:r w:rsidR="001C2B81">
        <w:rPr>
          <w:szCs w:val="22"/>
        </w:rPr>
        <w:t>“</w:t>
      </w:r>
      <w:r w:rsidR="001C2B81" w:rsidRPr="00765836">
        <w:rPr>
          <w:szCs w:val="22"/>
        </w:rPr>
        <w:t>claimed</w:t>
      </w:r>
      <w:r w:rsidR="001C2B81">
        <w:rPr>
          <w:szCs w:val="22"/>
        </w:rPr>
        <w:t>”</w:t>
      </w:r>
      <w:r w:rsidR="001C2B81" w:rsidRPr="00765836">
        <w:rPr>
          <w:szCs w:val="22"/>
        </w:rPr>
        <w:t xml:space="preserve"> to broaden its scope</w:t>
      </w:r>
      <w:r w:rsidR="001C2B81">
        <w:rPr>
          <w:szCs w:val="22"/>
        </w:rPr>
        <w:t xml:space="preserve"> and</w:t>
      </w:r>
      <w:r w:rsidR="001C2B81" w:rsidRPr="00765836">
        <w:rPr>
          <w:szCs w:val="22"/>
        </w:rPr>
        <w:t xml:space="preserve"> deleting the terms </w:t>
      </w:r>
      <w:r w:rsidR="001C2B81">
        <w:rPr>
          <w:szCs w:val="22"/>
        </w:rPr>
        <w:t>“</w:t>
      </w:r>
      <w:r w:rsidR="001C2B81" w:rsidRPr="00765836">
        <w:rPr>
          <w:szCs w:val="22"/>
        </w:rPr>
        <w:t>materially/directly”</w:t>
      </w:r>
      <w:r w:rsidR="001C2B81">
        <w:rPr>
          <w:szCs w:val="22"/>
        </w:rPr>
        <w:t>, because</w:t>
      </w:r>
      <w:r w:rsidR="00765836" w:rsidRPr="00765836">
        <w:rPr>
          <w:szCs w:val="22"/>
        </w:rPr>
        <w:t xml:space="preserve"> the disclosure requirement should apply to all inventions. In </w:t>
      </w:r>
      <w:r w:rsidR="001C2B81">
        <w:rPr>
          <w:szCs w:val="22"/>
        </w:rPr>
        <w:t>Article</w:t>
      </w:r>
      <w:r w:rsidR="00765836" w:rsidRPr="00765836">
        <w:rPr>
          <w:szCs w:val="22"/>
        </w:rPr>
        <w:t xml:space="preserve"> 3.2, it proposed </w:t>
      </w:r>
      <w:r w:rsidR="001C2B81">
        <w:rPr>
          <w:szCs w:val="22"/>
        </w:rPr>
        <w:t xml:space="preserve">to </w:t>
      </w:r>
      <w:r w:rsidR="00765836" w:rsidRPr="00765836">
        <w:rPr>
          <w:szCs w:val="22"/>
        </w:rPr>
        <w:t>remov</w:t>
      </w:r>
      <w:r w:rsidR="001C2B81">
        <w:rPr>
          <w:szCs w:val="22"/>
        </w:rPr>
        <w:t>e</w:t>
      </w:r>
      <w:r w:rsidR="00765836" w:rsidRPr="00765836">
        <w:rPr>
          <w:szCs w:val="22"/>
        </w:rPr>
        <w:t xml:space="preserve"> the word </w:t>
      </w:r>
      <w:r w:rsidR="001C2B81">
        <w:rPr>
          <w:szCs w:val="22"/>
        </w:rPr>
        <w:t>“</w:t>
      </w:r>
      <w:r w:rsidR="00765836" w:rsidRPr="00765836">
        <w:rPr>
          <w:szCs w:val="22"/>
        </w:rPr>
        <w:t>claimed</w:t>
      </w:r>
      <w:r w:rsidR="001C2B81">
        <w:rPr>
          <w:szCs w:val="22"/>
        </w:rPr>
        <w:t>”</w:t>
      </w:r>
      <w:r w:rsidR="00765836" w:rsidRPr="00765836">
        <w:rPr>
          <w:szCs w:val="22"/>
        </w:rPr>
        <w:t xml:space="preserve"> and delet</w:t>
      </w:r>
      <w:r w:rsidR="001C2B81">
        <w:rPr>
          <w:szCs w:val="22"/>
        </w:rPr>
        <w:t>e</w:t>
      </w:r>
      <w:r w:rsidR="00765836" w:rsidRPr="00765836">
        <w:rPr>
          <w:szCs w:val="22"/>
        </w:rPr>
        <w:t xml:space="preserve"> the terms </w:t>
      </w:r>
      <w:r w:rsidR="001C2B81">
        <w:rPr>
          <w:szCs w:val="22"/>
        </w:rPr>
        <w:t>“</w:t>
      </w:r>
      <w:r w:rsidR="00765836" w:rsidRPr="00765836">
        <w:rPr>
          <w:szCs w:val="22"/>
        </w:rPr>
        <w:t>materially/directly</w:t>
      </w:r>
      <w:r w:rsidR="001C2B81">
        <w:rPr>
          <w:szCs w:val="22"/>
        </w:rPr>
        <w:t>”</w:t>
      </w:r>
      <w:r w:rsidR="00765836" w:rsidRPr="00765836">
        <w:rPr>
          <w:szCs w:val="22"/>
        </w:rPr>
        <w:t xml:space="preserve">. It supported the drafting of subparagraphs (a) and (b).  </w:t>
      </w:r>
      <w:r w:rsidR="001C2B81">
        <w:rPr>
          <w:szCs w:val="22"/>
        </w:rPr>
        <w:t>It</w:t>
      </w:r>
      <w:r w:rsidR="00765836" w:rsidRPr="00765836">
        <w:rPr>
          <w:szCs w:val="22"/>
        </w:rPr>
        <w:t xml:space="preserve"> suggested the deletion of both </w:t>
      </w:r>
      <w:r w:rsidR="001C2B81">
        <w:rPr>
          <w:szCs w:val="22"/>
        </w:rPr>
        <w:t xml:space="preserve">Articles </w:t>
      </w:r>
      <w:r w:rsidR="00765836" w:rsidRPr="00765836">
        <w:rPr>
          <w:szCs w:val="22"/>
        </w:rPr>
        <w:t>3.3 and 3.5</w:t>
      </w:r>
      <w:r w:rsidR="001C2B81">
        <w:rPr>
          <w:szCs w:val="22"/>
        </w:rPr>
        <w:t>.  It</w:t>
      </w:r>
      <w:r w:rsidR="00765836" w:rsidRPr="00765836">
        <w:rPr>
          <w:szCs w:val="22"/>
        </w:rPr>
        <w:t xml:space="preserve"> emphasized the need to consider that th</w:t>
      </w:r>
      <w:r w:rsidR="001C2B81">
        <w:rPr>
          <w:szCs w:val="22"/>
        </w:rPr>
        <w:t>e</w:t>
      </w:r>
      <w:r w:rsidR="00765836" w:rsidRPr="00765836">
        <w:rPr>
          <w:szCs w:val="22"/>
        </w:rPr>
        <w:t xml:space="preserve"> international instrument, when approved, w</w:t>
      </w:r>
      <w:r w:rsidR="001C2B81">
        <w:rPr>
          <w:szCs w:val="22"/>
        </w:rPr>
        <w:t>ould</w:t>
      </w:r>
      <w:r w:rsidR="00765836" w:rsidRPr="00765836">
        <w:rPr>
          <w:szCs w:val="22"/>
        </w:rPr>
        <w:t xml:space="preserve"> have to be considered in the context of other international treaties and conventions, such as the Vienna Convention on the Law of Treaties and those related to the human rights of Indigenous Peoples.  </w:t>
      </w:r>
    </w:p>
    <w:p w14:paraId="15E9BBEE" w14:textId="77777777" w:rsidR="00765836" w:rsidRPr="00765836" w:rsidRDefault="00765836" w:rsidP="00765836">
      <w:pPr>
        <w:rPr>
          <w:szCs w:val="22"/>
        </w:rPr>
      </w:pPr>
    </w:p>
    <w:p w14:paraId="42DB47EB" w14:textId="3829FD2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Lebanon highlighted the importance of the disclosure requirement, emphasizing that Member States and Indigenous Peoples would need to disclose the GRs and </w:t>
      </w:r>
      <w:proofErr w:type="spellStart"/>
      <w:r w:rsidR="00765836" w:rsidRPr="00765836">
        <w:rPr>
          <w:szCs w:val="22"/>
        </w:rPr>
        <w:t>aTK</w:t>
      </w:r>
      <w:proofErr w:type="spellEnd"/>
      <w:r w:rsidR="00765836" w:rsidRPr="00765836">
        <w:rPr>
          <w:szCs w:val="22"/>
        </w:rPr>
        <w:t xml:space="preserve">.  Regarding </w:t>
      </w:r>
      <w:r w:rsidR="001C2B81">
        <w:rPr>
          <w:szCs w:val="22"/>
        </w:rPr>
        <w:t>Article</w:t>
      </w:r>
      <w:r w:rsidR="00765836" w:rsidRPr="00765836">
        <w:rPr>
          <w:szCs w:val="22"/>
        </w:rPr>
        <w:t xml:space="preserve"> 3.1, it </w:t>
      </w:r>
      <w:r w:rsidR="001C2B81" w:rsidRPr="00765836">
        <w:rPr>
          <w:szCs w:val="22"/>
        </w:rPr>
        <w:t>prefer</w:t>
      </w:r>
      <w:r w:rsidR="001C2B81">
        <w:rPr>
          <w:szCs w:val="22"/>
        </w:rPr>
        <w:t>red</w:t>
      </w:r>
      <w:r w:rsidR="00765836" w:rsidRPr="00765836">
        <w:rPr>
          <w:szCs w:val="22"/>
        </w:rPr>
        <w:t xml:space="preserve"> the phrase </w:t>
      </w:r>
      <w:r w:rsidR="001C2B81">
        <w:rPr>
          <w:szCs w:val="22"/>
        </w:rPr>
        <w:t>“</w:t>
      </w:r>
      <w:r w:rsidR="00765836" w:rsidRPr="00765836">
        <w:rPr>
          <w:szCs w:val="22"/>
        </w:rPr>
        <w:t>materially or directly based on GRs</w:t>
      </w:r>
      <w:r w:rsidR="001C2B81">
        <w:rPr>
          <w:szCs w:val="22"/>
        </w:rPr>
        <w:t>”</w:t>
      </w:r>
      <w:r w:rsidR="00765836" w:rsidRPr="00765836">
        <w:rPr>
          <w:szCs w:val="22"/>
        </w:rPr>
        <w:t xml:space="preserve"> when describing the claimed invention in the patent application.  </w:t>
      </w:r>
      <w:r w:rsidR="001C2B81">
        <w:rPr>
          <w:szCs w:val="22"/>
        </w:rPr>
        <w:t xml:space="preserve">It </w:t>
      </w:r>
      <w:r w:rsidR="00765836" w:rsidRPr="00765836">
        <w:rPr>
          <w:szCs w:val="22"/>
        </w:rPr>
        <w:t>suggested the deletion of the entire</w:t>
      </w:r>
      <w:r w:rsidR="001C2B81" w:rsidRPr="001C2B81">
        <w:rPr>
          <w:szCs w:val="22"/>
        </w:rPr>
        <w:t xml:space="preserve"> </w:t>
      </w:r>
      <w:r w:rsidR="001C2B81">
        <w:rPr>
          <w:szCs w:val="22"/>
        </w:rPr>
        <w:t>Article</w:t>
      </w:r>
      <w:r w:rsidR="001C2B81" w:rsidRPr="00765836">
        <w:rPr>
          <w:szCs w:val="22"/>
        </w:rPr>
        <w:t xml:space="preserve"> 3.4</w:t>
      </w:r>
      <w:r w:rsidR="00765836" w:rsidRPr="00765836">
        <w:rPr>
          <w:szCs w:val="22"/>
        </w:rPr>
        <w:t xml:space="preserve">, as it might inadvertently shift responsibility to applicants and Indigenous Peoples for any errors made.  </w:t>
      </w:r>
    </w:p>
    <w:p w14:paraId="7162CD85" w14:textId="77777777" w:rsidR="00765836" w:rsidRPr="00765836" w:rsidRDefault="00765836" w:rsidP="00765836">
      <w:pPr>
        <w:rPr>
          <w:szCs w:val="22"/>
        </w:rPr>
      </w:pPr>
    </w:p>
    <w:p w14:paraId="76736EA2" w14:textId="0F0E1C20" w:rsidR="00765836" w:rsidRPr="00765836" w:rsidRDefault="00E41729"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Australia acknowledged that the text aimed to be a minimum standard that c</w:t>
      </w:r>
      <w:r w:rsidR="00C4178B">
        <w:rPr>
          <w:szCs w:val="22"/>
        </w:rPr>
        <w:t>ould</w:t>
      </w:r>
      <w:r w:rsidR="00765836" w:rsidRPr="00765836">
        <w:rPr>
          <w:szCs w:val="22"/>
        </w:rPr>
        <w:t xml:space="preserve"> be widely agree</w:t>
      </w:r>
      <w:r w:rsidR="00C4178B">
        <w:rPr>
          <w:szCs w:val="22"/>
        </w:rPr>
        <w:t xml:space="preserve">d. </w:t>
      </w:r>
      <w:r w:rsidR="00765836" w:rsidRPr="00765836">
        <w:rPr>
          <w:szCs w:val="22"/>
        </w:rPr>
        <w:t xml:space="preserve"> </w:t>
      </w:r>
      <w:r w:rsidR="00C4178B">
        <w:rPr>
          <w:szCs w:val="22"/>
        </w:rPr>
        <w:t>M</w:t>
      </w:r>
      <w:r w:rsidR="00765836" w:rsidRPr="00765836">
        <w:rPr>
          <w:szCs w:val="22"/>
        </w:rPr>
        <w:t xml:space="preserve">aking </w:t>
      </w:r>
      <w:r w:rsidR="00C4178B">
        <w:rPr>
          <w:szCs w:val="22"/>
        </w:rPr>
        <w:t>many</w:t>
      </w:r>
      <w:r w:rsidR="00765836" w:rsidRPr="00765836">
        <w:rPr>
          <w:szCs w:val="22"/>
        </w:rPr>
        <w:t xml:space="preserve"> changes would be challenging at this stage.  In relation to Article 3.1</w:t>
      </w:r>
      <w:r w:rsidR="00C4178B">
        <w:rPr>
          <w:szCs w:val="22"/>
        </w:rPr>
        <w:t>(</w:t>
      </w:r>
      <w:r w:rsidR="00765836" w:rsidRPr="00765836">
        <w:rPr>
          <w:szCs w:val="22"/>
        </w:rPr>
        <w:t xml:space="preserve">a), it agreed with </w:t>
      </w:r>
      <w:r w:rsidR="00C4178B">
        <w:rPr>
          <w:szCs w:val="22"/>
        </w:rPr>
        <w:t>the</w:t>
      </w:r>
      <w:r w:rsidR="00765836" w:rsidRPr="00765836">
        <w:rPr>
          <w:szCs w:val="22"/>
        </w:rPr>
        <w:t xml:space="preserve"> use </w:t>
      </w:r>
      <w:r w:rsidR="00C4178B">
        <w:rPr>
          <w:szCs w:val="22"/>
        </w:rPr>
        <w:t xml:space="preserve">of </w:t>
      </w:r>
      <w:r w:rsidR="00765836" w:rsidRPr="00765836">
        <w:rPr>
          <w:szCs w:val="22"/>
        </w:rPr>
        <w:t>the phrase “from which the GRs were obtained”.  The focus should be on what the patent applicant possesse</w:t>
      </w:r>
      <w:r w:rsidR="00C4178B">
        <w:rPr>
          <w:szCs w:val="22"/>
        </w:rPr>
        <w:t>d</w:t>
      </w:r>
      <w:r w:rsidR="00765836" w:rsidRPr="00765836">
        <w:rPr>
          <w:szCs w:val="22"/>
        </w:rPr>
        <w:t xml:space="preserve"> and what information </w:t>
      </w:r>
      <w:r w:rsidR="00C4178B">
        <w:rPr>
          <w:szCs w:val="22"/>
        </w:rPr>
        <w:t>wa</w:t>
      </w:r>
      <w:r w:rsidR="00765836" w:rsidRPr="00765836">
        <w:rPr>
          <w:szCs w:val="22"/>
        </w:rPr>
        <w:t xml:space="preserve">s available to them, without imposing additional burdens.  It expressed flexibility regarding the order of subparagraphs </w:t>
      </w:r>
      <w:r w:rsidR="00C4178B">
        <w:rPr>
          <w:szCs w:val="22"/>
        </w:rPr>
        <w:t>(</w:t>
      </w:r>
      <w:r w:rsidR="00765836" w:rsidRPr="00765836">
        <w:rPr>
          <w:szCs w:val="22"/>
        </w:rPr>
        <w:t xml:space="preserve">a) and </w:t>
      </w:r>
      <w:r w:rsidR="00C4178B">
        <w:rPr>
          <w:szCs w:val="22"/>
        </w:rPr>
        <w:t>(</w:t>
      </w:r>
      <w:r w:rsidR="00765836" w:rsidRPr="00765836">
        <w:rPr>
          <w:szCs w:val="22"/>
        </w:rPr>
        <w:t>b) for clarity.  Concerning Article 3.2</w:t>
      </w:r>
      <w:r w:rsidR="00C4178B">
        <w:rPr>
          <w:szCs w:val="22"/>
        </w:rPr>
        <w:t>(</w:t>
      </w:r>
      <w:r w:rsidR="00765836" w:rsidRPr="00765836">
        <w:rPr>
          <w:szCs w:val="22"/>
        </w:rPr>
        <w:t xml:space="preserve">a), it suggested potential additional wording to clarify that the Indigenous Peoples or local communities who provided the </w:t>
      </w:r>
      <w:proofErr w:type="spellStart"/>
      <w:r w:rsidR="00765836" w:rsidRPr="00765836">
        <w:rPr>
          <w:szCs w:val="22"/>
        </w:rPr>
        <w:t>aTK</w:t>
      </w:r>
      <w:proofErr w:type="spellEnd"/>
      <w:r w:rsidR="00765836" w:rsidRPr="00765836">
        <w:rPr>
          <w:szCs w:val="22"/>
        </w:rPr>
        <w:t xml:space="preserve"> should be named.  Regarding Article 3.3, </w:t>
      </w:r>
      <w:r w:rsidR="00C4178B">
        <w:rPr>
          <w:szCs w:val="22"/>
        </w:rPr>
        <w:t>it</w:t>
      </w:r>
      <w:r w:rsidR="00765836" w:rsidRPr="00765836">
        <w:rPr>
          <w:szCs w:val="22"/>
        </w:rPr>
        <w:t xml:space="preserve"> recognized the utility of allowing patent applicants to declare their lack </w:t>
      </w:r>
      <w:r w:rsidR="00C4178B">
        <w:rPr>
          <w:szCs w:val="22"/>
        </w:rPr>
        <w:t xml:space="preserve">of </w:t>
      </w:r>
      <w:proofErr w:type="gramStart"/>
      <w:r w:rsidR="00765836" w:rsidRPr="00765836">
        <w:rPr>
          <w:szCs w:val="22"/>
        </w:rPr>
        <w:t>information</w:t>
      </w:r>
      <w:r w:rsidR="00C4178B">
        <w:rPr>
          <w:szCs w:val="22"/>
        </w:rPr>
        <w:t>,</w:t>
      </w:r>
      <w:r w:rsidR="00765836" w:rsidRPr="00765836">
        <w:rPr>
          <w:szCs w:val="22"/>
        </w:rPr>
        <w:t xml:space="preserve"> but</w:t>
      </w:r>
      <w:proofErr w:type="gramEnd"/>
      <w:r w:rsidR="00765836" w:rsidRPr="00765836">
        <w:rPr>
          <w:szCs w:val="22"/>
        </w:rPr>
        <w:t xml:space="preserve"> expressed the need to avoid creating a potential loophole.  It expressed willingness to explore language that could enhance clarity in th</w:t>
      </w:r>
      <w:r w:rsidR="00C4178B">
        <w:rPr>
          <w:szCs w:val="22"/>
        </w:rPr>
        <w:t>at</w:t>
      </w:r>
      <w:r w:rsidR="00765836" w:rsidRPr="00765836">
        <w:rPr>
          <w:szCs w:val="22"/>
        </w:rPr>
        <w:t xml:space="preserve"> regard.</w:t>
      </w:r>
    </w:p>
    <w:p w14:paraId="45683EDA" w14:textId="77777777" w:rsidR="00765836" w:rsidRPr="00765836" w:rsidRDefault="00765836" w:rsidP="00765836">
      <w:pPr>
        <w:rPr>
          <w:szCs w:val="22"/>
        </w:rPr>
      </w:pPr>
    </w:p>
    <w:p w14:paraId="4B4010BB" w14:textId="5E12F977"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States of America aligned itself with the statement </w:t>
      </w:r>
      <w:r w:rsidR="004E7302">
        <w:rPr>
          <w:szCs w:val="22"/>
        </w:rPr>
        <w:t xml:space="preserve">made by the Delegation </w:t>
      </w:r>
      <w:r w:rsidR="00765836" w:rsidRPr="00765836">
        <w:rPr>
          <w:szCs w:val="22"/>
        </w:rPr>
        <w:t xml:space="preserve">of Switzerland, on behalf of Group B, along with statements </w:t>
      </w:r>
      <w:r w:rsidR="004E7302">
        <w:rPr>
          <w:szCs w:val="22"/>
        </w:rPr>
        <w:t>made by</w:t>
      </w:r>
      <w:r w:rsidR="00765836" w:rsidRPr="00765836">
        <w:rPr>
          <w:szCs w:val="22"/>
        </w:rPr>
        <w:t xml:space="preserve"> the </w:t>
      </w:r>
      <w:r w:rsidR="004E7302">
        <w:rPr>
          <w:szCs w:val="22"/>
        </w:rPr>
        <w:t>D</w:t>
      </w:r>
      <w:r w:rsidR="00765836" w:rsidRPr="00765836">
        <w:rPr>
          <w:szCs w:val="22"/>
        </w:rPr>
        <w:t xml:space="preserve">elegations of Canada, Japan, the United </w:t>
      </w:r>
      <w:proofErr w:type="gramStart"/>
      <w:r w:rsidR="00765836" w:rsidRPr="00765836">
        <w:rPr>
          <w:szCs w:val="22"/>
        </w:rPr>
        <w:t>Kingdom</w:t>
      </w:r>
      <w:proofErr w:type="gramEnd"/>
      <w:r w:rsidR="00765836" w:rsidRPr="00765836">
        <w:rPr>
          <w:szCs w:val="22"/>
        </w:rPr>
        <w:t xml:space="preserve"> and Poland</w:t>
      </w:r>
      <w:r w:rsidR="004E7302">
        <w:rPr>
          <w:szCs w:val="22"/>
        </w:rPr>
        <w:t>, on behalf of the CEBS Group</w:t>
      </w:r>
      <w:r w:rsidR="00765836" w:rsidRPr="00765836">
        <w:rPr>
          <w:szCs w:val="22"/>
        </w:rPr>
        <w:t>.  It endors</w:t>
      </w:r>
      <w:r w:rsidR="004E7302">
        <w:rPr>
          <w:szCs w:val="22"/>
        </w:rPr>
        <w:t>ed the recommendations of</w:t>
      </w:r>
      <w:r w:rsidR="00765836" w:rsidRPr="00765836">
        <w:rPr>
          <w:szCs w:val="22"/>
        </w:rPr>
        <w:t xml:space="preserve"> the </w:t>
      </w:r>
      <w:r w:rsidR="004E7302">
        <w:rPr>
          <w:szCs w:val="22"/>
        </w:rPr>
        <w:t>v</w:t>
      </w:r>
      <w:r w:rsidR="00765836" w:rsidRPr="00765836">
        <w:rPr>
          <w:szCs w:val="22"/>
        </w:rPr>
        <w:t xml:space="preserve">irtual </w:t>
      </w:r>
      <w:r w:rsidR="004E7302">
        <w:rPr>
          <w:szCs w:val="22"/>
        </w:rPr>
        <w:t>e</w:t>
      </w:r>
      <w:r w:rsidR="00765836" w:rsidRPr="00765836">
        <w:rPr>
          <w:szCs w:val="22"/>
        </w:rPr>
        <w:t xml:space="preserve">xpert </w:t>
      </w:r>
      <w:r w:rsidR="004E7302">
        <w:rPr>
          <w:szCs w:val="22"/>
        </w:rPr>
        <w:t>g</w:t>
      </w:r>
      <w:r w:rsidR="00765836" w:rsidRPr="00765836">
        <w:rPr>
          <w:szCs w:val="22"/>
        </w:rPr>
        <w:t xml:space="preserve">roup to use </w:t>
      </w:r>
      <w:r w:rsidR="004E7302">
        <w:rPr>
          <w:szCs w:val="22"/>
        </w:rPr>
        <w:t>“</w:t>
      </w:r>
      <w:r w:rsidR="00765836" w:rsidRPr="00765836">
        <w:rPr>
          <w:szCs w:val="22"/>
        </w:rPr>
        <w:t>materially and directly based on</w:t>
      </w:r>
      <w:r w:rsidR="004E7302">
        <w:rPr>
          <w:szCs w:val="22"/>
        </w:rPr>
        <w:t>”</w:t>
      </w:r>
      <w:r w:rsidR="00765836" w:rsidRPr="00765836">
        <w:rPr>
          <w:szCs w:val="22"/>
        </w:rPr>
        <w:t xml:space="preserve"> as the trigger for the disclosure requirement.  It supported replacing </w:t>
      </w:r>
      <w:r w:rsidR="004E7302">
        <w:rPr>
          <w:szCs w:val="22"/>
        </w:rPr>
        <w:t>“</w:t>
      </w:r>
      <w:r w:rsidR="00765836" w:rsidRPr="00765836">
        <w:rPr>
          <w:szCs w:val="22"/>
        </w:rPr>
        <w:t>of the GRs</w:t>
      </w:r>
      <w:r w:rsidR="004E7302">
        <w:rPr>
          <w:szCs w:val="22"/>
        </w:rPr>
        <w:t>”</w:t>
      </w:r>
      <w:r w:rsidR="00765836" w:rsidRPr="00765836">
        <w:rPr>
          <w:szCs w:val="22"/>
        </w:rPr>
        <w:t xml:space="preserve"> in </w:t>
      </w:r>
      <w:r w:rsidR="004E7302">
        <w:rPr>
          <w:szCs w:val="22"/>
        </w:rPr>
        <w:t xml:space="preserve">Article </w:t>
      </w:r>
      <w:r w:rsidR="00765836" w:rsidRPr="00765836">
        <w:rPr>
          <w:szCs w:val="22"/>
        </w:rPr>
        <w:t>3.1</w:t>
      </w:r>
      <w:r w:rsidR="004E7302">
        <w:rPr>
          <w:szCs w:val="22"/>
        </w:rPr>
        <w:t>(</w:t>
      </w:r>
      <w:r w:rsidR="00765836" w:rsidRPr="00765836">
        <w:rPr>
          <w:szCs w:val="22"/>
        </w:rPr>
        <w:t xml:space="preserve">a) with </w:t>
      </w:r>
      <w:r w:rsidR="004E7302">
        <w:rPr>
          <w:szCs w:val="22"/>
        </w:rPr>
        <w:t>“</w:t>
      </w:r>
      <w:r w:rsidR="00765836" w:rsidRPr="00765836">
        <w:rPr>
          <w:szCs w:val="22"/>
        </w:rPr>
        <w:t>from which the GRs were obtained</w:t>
      </w:r>
      <w:r w:rsidR="004E7302">
        <w:rPr>
          <w:szCs w:val="22"/>
        </w:rPr>
        <w:t>”</w:t>
      </w:r>
      <w:r w:rsidR="00765836" w:rsidRPr="00765836">
        <w:rPr>
          <w:szCs w:val="22"/>
        </w:rPr>
        <w:t xml:space="preserve"> to create symmetry with </w:t>
      </w:r>
      <w:r w:rsidR="004E7302">
        <w:rPr>
          <w:szCs w:val="22"/>
        </w:rPr>
        <w:t xml:space="preserve">Article </w:t>
      </w:r>
      <w:r w:rsidR="00765836" w:rsidRPr="00765836">
        <w:rPr>
          <w:szCs w:val="22"/>
        </w:rPr>
        <w:t>3.2</w:t>
      </w:r>
      <w:r w:rsidR="004E7302">
        <w:rPr>
          <w:szCs w:val="22"/>
        </w:rPr>
        <w:t>(</w:t>
      </w:r>
      <w:r w:rsidR="00765836" w:rsidRPr="00765836">
        <w:rPr>
          <w:szCs w:val="22"/>
        </w:rPr>
        <w:t xml:space="preserve">a).  The Delegation stressed the need for a precise trigger with a clear causal connection between the claimed invention and GRs and </w:t>
      </w:r>
      <w:proofErr w:type="spellStart"/>
      <w:r w:rsidR="00765836" w:rsidRPr="00765836">
        <w:rPr>
          <w:szCs w:val="22"/>
        </w:rPr>
        <w:t>aTK</w:t>
      </w:r>
      <w:proofErr w:type="spellEnd"/>
      <w:r w:rsidR="00765836" w:rsidRPr="00765836">
        <w:rPr>
          <w:szCs w:val="22"/>
        </w:rPr>
        <w:t xml:space="preserve"> to balance the transparency and transactional costs of the instrument effectively.  Without th</w:t>
      </w:r>
      <w:r w:rsidR="004E7302">
        <w:rPr>
          <w:szCs w:val="22"/>
        </w:rPr>
        <w:t>at</w:t>
      </w:r>
      <w:r w:rsidR="00765836" w:rsidRPr="00765836">
        <w:rPr>
          <w:szCs w:val="22"/>
        </w:rPr>
        <w:t xml:space="preserve"> clarity, </w:t>
      </w:r>
      <w:r w:rsidR="00CF2D9C">
        <w:rPr>
          <w:szCs w:val="22"/>
        </w:rPr>
        <w:t xml:space="preserve">the </w:t>
      </w:r>
      <w:r w:rsidR="00765836" w:rsidRPr="00765836">
        <w:rPr>
          <w:szCs w:val="22"/>
        </w:rPr>
        <w:t xml:space="preserve">users of the patent system could struggle with compliance and the resulting legal uncertainty could undermine innovation.  It </w:t>
      </w:r>
      <w:r w:rsidR="00C82111">
        <w:rPr>
          <w:szCs w:val="22"/>
        </w:rPr>
        <w:t xml:space="preserve">indicated it could accept </w:t>
      </w:r>
      <w:r w:rsidR="00CF2D9C">
        <w:rPr>
          <w:szCs w:val="22"/>
        </w:rPr>
        <w:t xml:space="preserve">the proposal made by </w:t>
      </w:r>
      <w:r w:rsidR="00765836" w:rsidRPr="00765836">
        <w:rPr>
          <w:szCs w:val="22"/>
        </w:rPr>
        <w:t>the Delegation of India to make the applicant</w:t>
      </w:r>
      <w:r w:rsidR="00CF2D9C">
        <w:rPr>
          <w:szCs w:val="22"/>
        </w:rPr>
        <w:t>’</w:t>
      </w:r>
      <w:r w:rsidR="00765836" w:rsidRPr="00765836">
        <w:rPr>
          <w:szCs w:val="22"/>
        </w:rPr>
        <w:t xml:space="preserve">s declaration in Article 3.3 optional to reduce transaction costs for patent applicants.  For legal certainty, Article 3.3 should clarify that rectification should apply to the information required, not minimum information.  It disagreed with </w:t>
      </w:r>
      <w:r w:rsidR="00CF2D9C">
        <w:rPr>
          <w:szCs w:val="22"/>
        </w:rPr>
        <w:t xml:space="preserve">the proposal made by </w:t>
      </w:r>
      <w:r w:rsidR="00765836" w:rsidRPr="00765836">
        <w:rPr>
          <w:szCs w:val="22"/>
        </w:rPr>
        <w:t xml:space="preserve">the Delegation of India to broaden the scope of the required disclosure, emphasizing that a targeted disclosure </w:t>
      </w:r>
      <w:r w:rsidR="00CF2D9C" w:rsidRPr="00765836">
        <w:rPr>
          <w:szCs w:val="22"/>
        </w:rPr>
        <w:t>str</w:t>
      </w:r>
      <w:r w:rsidR="00EA00B4">
        <w:rPr>
          <w:szCs w:val="22"/>
        </w:rPr>
        <w:t xml:space="preserve">uck </w:t>
      </w:r>
      <w:r w:rsidR="00765836" w:rsidRPr="00765836">
        <w:rPr>
          <w:szCs w:val="22"/>
        </w:rPr>
        <w:t xml:space="preserve">a balance between transparency and transactional costs.  The Delegation also disagreed with the stated justification that the applicant would always be aware of the source of the GRs and </w:t>
      </w:r>
      <w:proofErr w:type="spellStart"/>
      <w:r w:rsidR="00765836" w:rsidRPr="00765836">
        <w:rPr>
          <w:szCs w:val="22"/>
        </w:rPr>
        <w:t>aTK</w:t>
      </w:r>
      <w:proofErr w:type="spellEnd"/>
      <w:r w:rsidR="00765836" w:rsidRPr="00765836">
        <w:rPr>
          <w:szCs w:val="22"/>
        </w:rPr>
        <w:t xml:space="preserve">.  For </w:t>
      </w:r>
      <w:r w:rsidR="00CF2D9C">
        <w:rPr>
          <w:szCs w:val="22"/>
        </w:rPr>
        <w:t xml:space="preserve">Article </w:t>
      </w:r>
      <w:r w:rsidR="00765836" w:rsidRPr="00765836">
        <w:rPr>
          <w:szCs w:val="22"/>
        </w:rPr>
        <w:t xml:space="preserve">3.3, it suggested </w:t>
      </w:r>
      <w:r w:rsidR="00CF2D9C">
        <w:rPr>
          <w:szCs w:val="22"/>
        </w:rPr>
        <w:t>replacing</w:t>
      </w:r>
      <w:r w:rsidR="00765836" w:rsidRPr="00765836">
        <w:rPr>
          <w:szCs w:val="22"/>
        </w:rPr>
        <w:t xml:space="preserve"> the word “each” with “a</w:t>
      </w:r>
      <w:proofErr w:type="gramStart"/>
      <w:r w:rsidR="00765836" w:rsidRPr="00765836">
        <w:rPr>
          <w:szCs w:val="22"/>
        </w:rPr>
        <w:t>”</w:t>
      </w:r>
      <w:r w:rsidR="00CF2D9C">
        <w:rPr>
          <w:szCs w:val="22"/>
        </w:rPr>
        <w:t>,</w:t>
      </w:r>
      <w:r w:rsidR="00765836" w:rsidRPr="00765836">
        <w:rPr>
          <w:szCs w:val="22"/>
        </w:rPr>
        <w:t xml:space="preserve"> and</w:t>
      </w:r>
      <w:proofErr w:type="gramEnd"/>
      <w:r w:rsidR="00765836" w:rsidRPr="00765836">
        <w:rPr>
          <w:szCs w:val="22"/>
        </w:rPr>
        <w:t xml:space="preserve"> </w:t>
      </w:r>
      <w:r w:rsidR="00CF2D9C">
        <w:rPr>
          <w:szCs w:val="22"/>
        </w:rPr>
        <w:t>replacing</w:t>
      </w:r>
      <w:r w:rsidR="00765836" w:rsidRPr="00765836">
        <w:rPr>
          <w:szCs w:val="22"/>
        </w:rPr>
        <w:t xml:space="preserve"> the word “shall” with “may”.  It proposed </w:t>
      </w:r>
      <w:r w:rsidR="00CF2D9C">
        <w:rPr>
          <w:szCs w:val="22"/>
        </w:rPr>
        <w:t>t</w:t>
      </w:r>
      <w:r w:rsidR="00765836" w:rsidRPr="00765836">
        <w:rPr>
          <w:szCs w:val="22"/>
        </w:rPr>
        <w:t xml:space="preserve">o </w:t>
      </w:r>
      <w:r w:rsidR="00CF2D9C">
        <w:rPr>
          <w:szCs w:val="22"/>
        </w:rPr>
        <w:t xml:space="preserve">amend </w:t>
      </w:r>
      <w:r w:rsidR="00765836" w:rsidRPr="00765836">
        <w:rPr>
          <w:szCs w:val="22"/>
        </w:rPr>
        <w:t>Article 3.4 to clarify that both patent applicants and patent holders ha</w:t>
      </w:r>
      <w:r w:rsidR="00CF2D9C">
        <w:rPr>
          <w:szCs w:val="22"/>
        </w:rPr>
        <w:t>d</w:t>
      </w:r>
      <w:r w:rsidR="00765836" w:rsidRPr="00765836">
        <w:rPr>
          <w:szCs w:val="22"/>
        </w:rPr>
        <w:t xml:space="preserve"> the opportunity to rectify errors or omissions</w:t>
      </w:r>
      <w:r w:rsidR="00C82111">
        <w:rPr>
          <w:szCs w:val="22"/>
        </w:rPr>
        <w:t xml:space="preserve"> and t</w:t>
      </w:r>
      <w:r w:rsidR="00765836" w:rsidRPr="00765836">
        <w:rPr>
          <w:szCs w:val="22"/>
        </w:rPr>
        <w:t>h</w:t>
      </w:r>
      <w:r w:rsidR="00CF2D9C">
        <w:rPr>
          <w:szCs w:val="22"/>
        </w:rPr>
        <w:t>at</w:t>
      </w:r>
      <w:r w:rsidR="00C82111">
        <w:rPr>
          <w:szCs w:val="22"/>
        </w:rPr>
        <w:t xml:space="preserve"> the</w:t>
      </w:r>
      <w:r w:rsidR="00765836" w:rsidRPr="00765836">
        <w:rPr>
          <w:szCs w:val="22"/>
        </w:rPr>
        <w:t xml:space="preserve"> opportunity </w:t>
      </w:r>
      <w:r w:rsidR="00CF2D9C">
        <w:rPr>
          <w:szCs w:val="22"/>
        </w:rPr>
        <w:t>wa</w:t>
      </w:r>
      <w:r w:rsidR="00765836" w:rsidRPr="00765836">
        <w:rPr>
          <w:szCs w:val="22"/>
        </w:rPr>
        <w:t>s reasonable to ensure that applicants and holders w</w:t>
      </w:r>
      <w:r w:rsidR="00CF2D9C">
        <w:rPr>
          <w:szCs w:val="22"/>
        </w:rPr>
        <w:t>ould</w:t>
      </w:r>
      <w:r w:rsidR="00765836" w:rsidRPr="00765836">
        <w:rPr>
          <w:szCs w:val="22"/>
        </w:rPr>
        <w:t xml:space="preserve"> have sufficient due process in their efforts to rectify.  It also disagreed with </w:t>
      </w:r>
      <w:r w:rsidR="00CF2D9C">
        <w:rPr>
          <w:szCs w:val="22"/>
        </w:rPr>
        <w:t xml:space="preserve">the proposal made by </w:t>
      </w:r>
      <w:r w:rsidR="00765836" w:rsidRPr="00765836">
        <w:rPr>
          <w:szCs w:val="22"/>
        </w:rPr>
        <w:t>the Delegation of India</w:t>
      </w:r>
      <w:r w:rsidR="00CF2D9C">
        <w:rPr>
          <w:szCs w:val="22"/>
        </w:rPr>
        <w:t xml:space="preserve"> regarding Article</w:t>
      </w:r>
      <w:r w:rsidR="00765836" w:rsidRPr="00765836">
        <w:rPr>
          <w:szCs w:val="22"/>
        </w:rPr>
        <w:t xml:space="preserve"> 3.4 to make it </w:t>
      </w:r>
      <w:r w:rsidR="00C82111">
        <w:rPr>
          <w:szCs w:val="22"/>
        </w:rPr>
        <w:t xml:space="preserve">more </w:t>
      </w:r>
      <w:r w:rsidR="00765836" w:rsidRPr="00765836">
        <w:rPr>
          <w:szCs w:val="22"/>
        </w:rPr>
        <w:t>difficult for parties to rectify omitted or erroneous information, as it undermine</w:t>
      </w:r>
      <w:r w:rsidR="00CF2D9C">
        <w:rPr>
          <w:szCs w:val="22"/>
        </w:rPr>
        <w:t>d</w:t>
      </w:r>
      <w:r w:rsidR="00765836" w:rsidRPr="00765836">
        <w:rPr>
          <w:szCs w:val="22"/>
        </w:rPr>
        <w:t xml:space="preserve"> the</w:t>
      </w:r>
      <w:r w:rsidR="00CF2D9C">
        <w:rPr>
          <w:szCs w:val="22"/>
        </w:rPr>
        <w:t xml:space="preserve"> objectives of</w:t>
      </w:r>
      <w:r w:rsidR="00765836" w:rsidRPr="00765836">
        <w:rPr>
          <w:szCs w:val="22"/>
        </w:rPr>
        <w:t xml:space="preserve"> transparency and </w:t>
      </w:r>
      <w:r w:rsidR="00CF2D9C">
        <w:rPr>
          <w:szCs w:val="22"/>
        </w:rPr>
        <w:t xml:space="preserve">patent </w:t>
      </w:r>
      <w:r w:rsidR="00765836" w:rsidRPr="00765836">
        <w:rPr>
          <w:szCs w:val="22"/>
        </w:rPr>
        <w:t xml:space="preserve">quality.  </w:t>
      </w:r>
      <w:r w:rsidR="00CF2D9C">
        <w:rPr>
          <w:szCs w:val="22"/>
        </w:rPr>
        <w:t>Regarding Article</w:t>
      </w:r>
      <w:r w:rsidR="00765836" w:rsidRPr="00765836">
        <w:rPr>
          <w:szCs w:val="22"/>
        </w:rPr>
        <w:t xml:space="preserve"> 3.4, it proposed the following wording</w:t>
      </w:r>
      <w:proofErr w:type="gramStart"/>
      <w:r w:rsidR="00765836" w:rsidRPr="00765836">
        <w:rPr>
          <w:szCs w:val="22"/>
        </w:rPr>
        <w:t xml:space="preserve">: </w:t>
      </w:r>
      <w:r w:rsidR="00CF2D9C">
        <w:rPr>
          <w:szCs w:val="22"/>
        </w:rPr>
        <w:t xml:space="preserve"> </w:t>
      </w:r>
      <w:r w:rsidR="00765836" w:rsidRPr="00765836">
        <w:rPr>
          <w:szCs w:val="22"/>
        </w:rPr>
        <w:t>“</w:t>
      </w:r>
      <w:proofErr w:type="gramEnd"/>
      <w:r w:rsidR="00765836" w:rsidRPr="00765836">
        <w:rPr>
          <w:szCs w:val="22"/>
        </w:rPr>
        <w:t>Offices shall provide guidance to patent applicants on how to meet the disclosure requirement as well as a reasonable opportunity for patent applicants and patent right holders to rectify a failure to include the information required by paragraphs 3.1 and 3.2 or correct any disclosures that are erroneous or incorrect”.</w:t>
      </w:r>
    </w:p>
    <w:p w14:paraId="73CEA01C" w14:textId="77777777" w:rsidR="00765836" w:rsidRPr="00765836" w:rsidRDefault="00765836" w:rsidP="00765836">
      <w:pPr>
        <w:rPr>
          <w:szCs w:val="22"/>
        </w:rPr>
      </w:pPr>
    </w:p>
    <w:p w14:paraId="58E14BA1" w14:textId="00D6658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aligned itself with the statement </w:t>
      </w:r>
      <w:r w:rsidR="005C798A">
        <w:rPr>
          <w:szCs w:val="22"/>
        </w:rPr>
        <w:t xml:space="preserve">made by the Delegation </w:t>
      </w:r>
      <w:r w:rsidR="00765836" w:rsidRPr="00765836">
        <w:rPr>
          <w:szCs w:val="22"/>
        </w:rPr>
        <w:t>of Ghana</w:t>
      </w:r>
      <w:r w:rsidR="005C798A">
        <w:rPr>
          <w:szCs w:val="22"/>
        </w:rPr>
        <w:t>,</w:t>
      </w:r>
      <w:r w:rsidR="00765836" w:rsidRPr="00765836">
        <w:rPr>
          <w:szCs w:val="22"/>
        </w:rPr>
        <w:t xml:space="preserve"> on behalf of the African Group.  It </w:t>
      </w:r>
      <w:r w:rsidR="005C798A">
        <w:rPr>
          <w:szCs w:val="22"/>
        </w:rPr>
        <w:t>considered</w:t>
      </w:r>
      <w:r w:rsidR="00765836" w:rsidRPr="00765836">
        <w:rPr>
          <w:szCs w:val="22"/>
        </w:rPr>
        <w:t xml:space="preserve"> Article 3 carefully balanced, emphasizing the need to keep interventions minimal to advance the discussion.  Regarding Article 3.1, the Delegation believed there was no necessity to include the suggested addition </w:t>
      </w:r>
      <w:r w:rsidR="005C798A">
        <w:rPr>
          <w:szCs w:val="22"/>
        </w:rPr>
        <w:t>“</w:t>
      </w:r>
      <w:r w:rsidR="00765836" w:rsidRPr="00765836">
        <w:rPr>
          <w:szCs w:val="22"/>
        </w:rPr>
        <w:t>which are identified in the patent application”.</w:t>
      </w:r>
      <w:r w:rsidR="005C798A">
        <w:rPr>
          <w:szCs w:val="22"/>
        </w:rPr>
        <w:t xml:space="preserve"> </w:t>
      </w:r>
      <w:r w:rsidR="00765836" w:rsidRPr="00765836">
        <w:rPr>
          <w:szCs w:val="22"/>
        </w:rPr>
        <w:t xml:space="preserve"> </w:t>
      </w:r>
      <w:r w:rsidR="005C798A">
        <w:rPr>
          <w:szCs w:val="22"/>
        </w:rPr>
        <w:t>T</w:t>
      </w:r>
      <w:r w:rsidR="00765836" w:rsidRPr="00765836">
        <w:rPr>
          <w:szCs w:val="22"/>
        </w:rPr>
        <w:t>he phrase “claimed invention” had encompassed th</w:t>
      </w:r>
      <w:r w:rsidR="005C798A">
        <w:rPr>
          <w:szCs w:val="22"/>
        </w:rPr>
        <w:t>at</w:t>
      </w:r>
      <w:r w:rsidR="00765836" w:rsidRPr="00765836">
        <w:rPr>
          <w:szCs w:val="22"/>
        </w:rPr>
        <w:t xml:space="preserve"> suggested inclusion.  It support</w:t>
      </w:r>
      <w:r w:rsidR="005C798A">
        <w:rPr>
          <w:szCs w:val="22"/>
        </w:rPr>
        <w:t>ed</w:t>
      </w:r>
      <w:r w:rsidR="00765836" w:rsidRPr="00765836">
        <w:rPr>
          <w:szCs w:val="22"/>
        </w:rPr>
        <w:t xml:space="preserve"> the insertion of </w:t>
      </w:r>
      <w:r w:rsidR="005C798A">
        <w:rPr>
          <w:szCs w:val="22"/>
        </w:rPr>
        <w:t>“</w:t>
      </w:r>
      <w:r w:rsidR="00765836" w:rsidRPr="00765836">
        <w:rPr>
          <w:szCs w:val="22"/>
        </w:rPr>
        <w:t>due diligence requirements</w:t>
      </w:r>
      <w:r w:rsidR="005C798A">
        <w:rPr>
          <w:szCs w:val="22"/>
        </w:rPr>
        <w:t>”</w:t>
      </w:r>
      <w:r w:rsidR="00765836" w:rsidRPr="00765836">
        <w:rPr>
          <w:szCs w:val="22"/>
        </w:rPr>
        <w:t xml:space="preserve"> in Article 3.3, as proposed by the Indigenous Caucus.  It highlighted the importance of compromise regarding </w:t>
      </w:r>
      <w:r w:rsidR="00046426">
        <w:rPr>
          <w:szCs w:val="22"/>
        </w:rPr>
        <w:t>“</w:t>
      </w:r>
      <w:r w:rsidR="00765836" w:rsidRPr="00765836">
        <w:rPr>
          <w:szCs w:val="22"/>
        </w:rPr>
        <w:t>materially and directly based</w:t>
      </w:r>
      <w:r w:rsidR="00046426">
        <w:rPr>
          <w:szCs w:val="22"/>
        </w:rPr>
        <w:t>”</w:t>
      </w:r>
      <w:r w:rsidR="00765836" w:rsidRPr="00765836">
        <w:rPr>
          <w:szCs w:val="22"/>
        </w:rPr>
        <w:t xml:space="preserve">.  </w:t>
      </w:r>
      <w:r w:rsidR="00046426">
        <w:rPr>
          <w:szCs w:val="22"/>
        </w:rPr>
        <w:t>It</w:t>
      </w:r>
      <w:r w:rsidR="00765836" w:rsidRPr="00765836">
        <w:rPr>
          <w:szCs w:val="22"/>
        </w:rPr>
        <w:t xml:space="preserve"> found the definition, along with notes associated with Article 3, crucial.  It aligned with the Delegations of India and Switzerland in advocating for a specified </w:t>
      </w:r>
      <w:proofErr w:type="gramStart"/>
      <w:r w:rsidR="00765836" w:rsidRPr="00765836">
        <w:rPr>
          <w:szCs w:val="22"/>
        </w:rPr>
        <w:t>time period</w:t>
      </w:r>
      <w:proofErr w:type="gramEnd"/>
      <w:r w:rsidR="00765836" w:rsidRPr="00765836">
        <w:rPr>
          <w:szCs w:val="22"/>
        </w:rPr>
        <w:t xml:space="preserve"> in Article 3.4, asserting that an open-ended opportunity to rectify would undermine the seriousness of the article.  </w:t>
      </w:r>
      <w:r w:rsidR="00046426">
        <w:rPr>
          <w:szCs w:val="22"/>
        </w:rPr>
        <w:t>It</w:t>
      </w:r>
      <w:r w:rsidR="00765836" w:rsidRPr="00765836">
        <w:rPr>
          <w:szCs w:val="22"/>
        </w:rPr>
        <w:t xml:space="preserve"> concurred with </w:t>
      </w:r>
      <w:r w:rsidR="00046426">
        <w:rPr>
          <w:szCs w:val="22"/>
        </w:rPr>
        <w:t xml:space="preserve">the observation of </w:t>
      </w:r>
      <w:r w:rsidR="00765836" w:rsidRPr="00765836">
        <w:rPr>
          <w:szCs w:val="22"/>
        </w:rPr>
        <w:t xml:space="preserve">the Delegations of Switzerland and Australia that the </w:t>
      </w:r>
      <w:r w:rsidR="00046426">
        <w:rPr>
          <w:szCs w:val="22"/>
        </w:rPr>
        <w:t>a</w:t>
      </w:r>
      <w:r w:rsidR="00765836" w:rsidRPr="00765836">
        <w:rPr>
          <w:szCs w:val="22"/>
        </w:rPr>
        <w:t xml:space="preserve">rticle had undergone thorough revisions with the </w:t>
      </w:r>
      <w:r w:rsidR="00046426">
        <w:rPr>
          <w:szCs w:val="22"/>
        </w:rPr>
        <w:t>v</w:t>
      </w:r>
      <w:r w:rsidR="00765836" w:rsidRPr="00765836">
        <w:rPr>
          <w:szCs w:val="22"/>
        </w:rPr>
        <w:t xml:space="preserve">irtual </w:t>
      </w:r>
      <w:r w:rsidR="00046426">
        <w:rPr>
          <w:szCs w:val="22"/>
        </w:rPr>
        <w:t>e</w:t>
      </w:r>
      <w:r w:rsidR="00765836" w:rsidRPr="00765836">
        <w:rPr>
          <w:szCs w:val="22"/>
        </w:rPr>
        <w:t xml:space="preserve">xpert </w:t>
      </w:r>
      <w:r w:rsidR="00046426">
        <w:rPr>
          <w:szCs w:val="22"/>
        </w:rPr>
        <w:t>g</w:t>
      </w:r>
      <w:r w:rsidR="00765836" w:rsidRPr="00765836">
        <w:rPr>
          <w:szCs w:val="22"/>
        </w:rPr>
        <w:t xml:space="preserve">roup.  The Delegation wished to minimize modifications.  </w:t>
      </w:r>
      <w:r w:rsidR="00046426">
        <w:rPr>
          <w:szCs w:val="22"/>
        </w:rPr>
        <w:t>It</w:t>
      </w:r>
      <w:r w:rsidR="00765836" w:rsidRPr="00765836">
        <w:rPr>
          <w:szCs w:val="22"/>
        </w:rPr>
        <w:t xml:space="preserve"> emphasized the significance </w:t>
      </w:r>
      <w:r w:rsidR="00765836" w:rsidRPr="00765836">
        <w:rPr>
          <w:szCs w:val="22"/>
        </w:rPr>
        <w:lastRenderedPageBreak/>
        <w:t xml:space="preserve">of the accompanying notes in Article 3 and suggested that they </w:t>
      </w:r>
      <w:r w:rsidR="007A4A41">
        <w:rPr>
          <w:szCs w:val="22"/>
        </w:rPr>
        <w:t xml:space="preserve">be </w:t>
      </w:r>
      <w:r w:rsidR="00765836" w:rsidRPr="00765836">
        <w:rPr>
          <w:szCs w:val="22"/>
        </w:rPr>
        <w:t>carried forward to the Diplomatic Conference.</w:t>
      </w:r>
    </w:p>
    <w:p w14:paraId="561F4A43" w14:textId="77777777" w:rsidR="00765836" w:rsidRPr="00765836" w:rsidRDefault="00765836" w:rsidP="00765836">
      <w:pPr>
        <w:rPr>
          <w:szCs w:val="22"/>
        </w:rPr>
      </w:pPr>
    </w:p>
    <w:p w14:paraId="0970BFF7" w14:textId="07908063"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w:t>
      </w:r>
      <w:r w:rsidR="00A3679B">
        <w:rPr>
          <w:szCs w:val="22"/>
        </w:rPr>
        <w:t>supported the</w:t>
      </w:r>
      <w:r w:rsidR="00765836" w:rsidRPr="00765836">
        <w:rPr>
          <w:szCs w:val="22"/>
        </w:rPr>
        <w:t xml:space="preserve"> </w:t>
      </w:r>
      <w:r w:rsidR="00A3679B">
        <w:rPr>
          <w:szCs w:val="22"/>
        </w:rPr>
        <w:t>wording of the trigger</w:t>
      </w:r>
      <w:r w:rsidR="00765836" w:rsidRPr="00765836">
        <w:rPr>
          <w:szCs w:val="22"/>
        </w:rPr>
        <w:t xml:space="preserve"> as expressed by </w:t>
      </w:r>
      <w:r w:rsidR="00A3679B">
        <w:rPr>
          <w:szCs w:val="22"/>
        </w:rPr>
        <w:t xml:space="preserve">the Delegations of </w:t>
      </w:r>
      <w:r w:rsidR="00765836" w:rsidRPr="00765836">
        <w:rPr>
          <w:szCs w:val="22"/>
        </w:rPr>
        <w:t xml:space="preserve">the United States of America, Japan, the United Kingdom, </w:t>
      </w:r>
      <w:proofErr w:type="gramStart"/>
      <w:r w:rsidR="00765836" w:rsidRPr="00765836">
        <w:rPr>
          <w:szCs w:val="22"/>
        </w:rPr>
        <w:t>Canada</w:t>
      </w:r>
      <w:proofErr w:type="gramEnd"/>
      <w:r w:rsidR="00765836" w:rsidRPr="00765836">
        <w:rPr>
          <w:szCs w:val="22"/>
        </w:rPr>
        <w:t xml:space="preserve"> and </w:t>
      </w:r>
      <w:r w:rsidR="00A3679B">
        <w:rPr>
          <w:szCs w:val="22"/>
        </w:rPr>
        <w:t xml:space="preserve">Switzerland, on behalf of </w:t>
      </w:r>
      <w:r w:rsidR="00765836" w:rsidRPr="00765836">
        <w:rPr>
          <w:szCs w:val="22"/>
        </w:rPr>
        <w:t xml:space="preserve">Group B.  </w:t>
      </w:r>
      <w:r w:rsidR="00A3679B">
        <w:rPr>
          <w:szCs w:val="22"/>
        </w:rPr>
        <w:t>Regarding</w:t>
      </w:r>
      <w:r w:rsidR="00765836" w:rsidRPr="00765836">
        <w:rPr>
          <w:szCs w:val="22"/>
        </w:rPr>
        <w:t xml:space="preserve"> Article</w:t>
      </w:r>
      <w:r w:rsidR="00833AE9">
        <w:rPr>
          <w:szCs w:val="22"/>
        </w:rPr>
        <w:t>s</w:t>
      </w:r>
      <w:r w:rsidR="00765836" w:rsidRPr="00765836">
        <w:rPr>
          <w:szCs w:val="22"/>
        </w:rPr>
        <w:t xml:space="preserve"> 3.1</w:t>
      </w:r>
      <w:r w:rsidR="00833AE9">
        <w:rPr>
          <w:szCs w:val="22"/>
        </w:rPr>
        <w:t xml:space="preserve"> and 3.2</w:t>
      </w:r>
      <w:r w:rsidR="00765836" w:rsidRPr="00765836">
        <w:rPr>
          <w:szCs w:val="22"/>
        </w:rPr>
        <w:t>, it noted discussions from a recent meeting with domestic stakeholders who voiced strong concerns about acquiring information, such as the source or the country of origin of the GRs from providers, such as intermediaries</w:t>
      </w:r>
      <w:r w:rsidR="00765836" w:rsidRPr="00A3679B">
        <w:rPr>
          <w:szCs w:val="22"/>
        </w:rPr>
        <w:t>.  It highlighted that th</w:t>
      </w:r>
      <w:r w:rsidR="00A3679B">
        <w:rPr>
          <w:szCs w:val="22"/>
        </w:rPr>
        <w:t>e</w:t>
      </w:r>
      <w:r w:rsidR="00765836" w:rsidRPr="00A3679B">
        <w:rPr>
          <w:szCs w:val="22"/>
        </w:rPr>
        <w:t xml:space="preserve"> provision, as it currently st</w:t>
      </w:r>
      <w:r w:rsidR="00A3679B">
        <w:rPr>
          <w:szCs w:val="22"/>
        </w:rPr>
        <w:t>ood</w:t>
      </w:r>
      <w:r w:rsidR="00765836" w:rsidRPr="00A3679B">
        <w:rPr>
          <w:szCs w:val="22"/>
        </w:rPr>
        <w:t>, m</w:t>
      </w:r>
      <w:r w:rsidR="00A3679B">
        <w:rPr>
          <w:szCs w:val="22"/>
        </w:rPr>
        <w:t xml:space="preserve">ight </w:t>
      </w:r>
      <w:r w:rsidR="00765836" w:rsidRPr="00A3679B">
        <w:rPr>
          <w:szCs w:val="22"/>
        </w:rPr>
        <w:t xml:space="preserve">place an excessive burden on </w:t>
      </w:r>
      <w:r w:rsidR="00833AE9" w:rsidRPr="00833AE9">
        <w:rPr>
          <w:szCs w:val="22"/>
        </w:rPr>
        <w:t>applicants</w:t>
      </w:r>
      <w:r w:rsidR="00765836" w:rsidRPr="00833AE9">
        <w:rPr>
          <w:szCs w:val="22"/>
        </w:rPr>
        <w:t xml:space="preserve"> and potentially discourage them from using the patent system.  It disagreed with the proposal regarding Article</w:t>
      </w:r>
      <w:r w:rsidR="00A8716C">
        <w:rPr>
          <w:szCs w:val="22"/>
        </w:rPr>
        <w:t>s</w:t>
      </w:r>
      <w:r w:rsidR="00765836" w:rsidRPr="00833AE9">
        <w:rPr>
          <w:szCs w:val="22"/>
        </w:rPr>
        <w:t xml:space="preserve"> 3.1</w:t>
      </w:r>
      <w:r w:rsidR="00A8716C">
        <w:rPr>
          <w:szCs w:val="22"/>
        </w:rPr>
        <w:t xml:space="preserve"> and 3.2</w:t>
      </w:r>
      <w:r w:rsidR="00765836" w:rsidRPr="00833AE9">
        <w:rPr>
          <w:szCs w:val="22"/>
        </w:rPr>
        <w:t xml:space="preserve"> to request </w:t>
      </w:r>
      <w:r w:rsidR="00833AE9" w:rsidRPr="00833AE9">
        <w:rPr>
          <w:szCs w:val="22"/>
        </w:rPr>
        <w:t>applicants</w:t>
      </w:r>
      <w:r w:rsidR="00765836" w:rsidRPr="00833AE9">
        <w:rPr>
          <w:szCs w:val="22"/>
        </w:rPr>
        <w:t xml:space="preserve"> to provide both information.</w:t>
      </w:r>
      <w:r w:rsidR="00765836" w:rsidRPr="00765836">
        <w:rPr>
          <w:szCs w:val="22"/>
        </w:rPr>
        <w:t xml:space="preserve"> </w:t>
      </w:r>
    </w:p>
    <w:p w14:paraId="45810F1E" w14:textId="77777777" w:rsidR="00765836" w:rsidRPr="00765836" w:rsidRDefault="00765836" w:rsidP="00765836">
      <w:pPr>
        <w:rPr>
          <w:szCs w:val="22"/>
        </w:rPr>
      </w:pPr>
    </w:p>
    <w:p w14:paraId="032DC812" w14:textId="23E5977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0F5564">
        <w:rPr>
          <w:szCs w:val="22"/>
        </w:rPr>
        <w:t>EU, speaking on behalf of the EU and its Member States,</w:t>
      </w:r>
      <w:r w:rsidR="00765836" w:rsidRPr="00765836">
        <w:rPr>
          <w:szCs w:val="22"/>
        </w:rPr>
        <w:t xml:space="preserve"> supported the use of the term </w:t>
      </w:r>
      <w:r w:rsidR="000F5564">
        <w:rPr>
          <w:szCs w:val="22"/>
        </w:rPr>
        <w:t>“</w:t>
      </w:r>
      <w:r w:rsidR="00765836" w:rsidRPr="00765836">
        <w:rPr>
          <w:szCs w:val="22"/>
        </w:rPr>
        <w:t>materially and directly based on</w:t>
      </w:r>
      <w:r w:rsidR="000F5564">
        <w:rPr>
          <w:szCs w:val="22"/>
        </w:rPr>
        <w:t>”</w:t>
      </w:r>
      <w:r w:rsidR="00765836" w:rsidRPr="00765836">
        <w:rPr>
          <w:szCs w:val="22"/>
        </w:rPr>
        <w:t xml:space="preserve"> as trigger for the disclosure requirement, </w:t>
      </w:r>
      <w:r w:rsidR="000F5564">
        <w:rPr>
          <w:szCs w:val="22"/>
        </w:rPr>
        <w:t xml:space="preserve">which was </w:t>
      </w:r>
      <w:r w:rsidR="00765836" w:rsidRPr="00765836">
        <w:rPr>
          <w:szCs w:val="22"/>
        </w:rPr>
        <w:t xml:space="preserve">a proposal put forth by the </w:t>
      </w:r>
      <w:r w:rsidR="000F5564">
        <w:rPr>
          <w:szCs w:val="22"/>
        </w:rPr>
        <w:t>v</w:t>
      </w:r>
      <w:r w:rsidR="00765836" w:rsidRPr="00765836">
        <w:rPr>
          <w:szCs w:val="22"/>
        </w:rPr>
        <w:t xml:space="preserve">irtual </w:t>
      </w:r>
      <w:r w:rsidR="000F5564">
        <w:rPr>
          <w:szCs w:val="22"/>
        </w:rPr>
        <w:t>e</w:t>
      </w:r>
      <w:r w:rsidR="00765836" w:rsidRPr="00765836">
        <w:rPr>
          <w:szCs w:val="22"/>
        </w:rPr>
        <w:t xml:space="preserve">xpert </w:t>
      </w:r>
      <w:r w:rsidR="000F5564">
        <w:rPr>
          <w:szCs w:val="22"/>
        </w:rPr>
        <w:t>g</w:t>
      </w:r>
      <w:r w:rsidR="00765836" w:rsidRPr="00765836">
        <w:rPr>
          <w:szCs w:val="22"/>
        </w:rPr>
        <w:t xml:space="preserve">roup and various delegations.  It also </w:t>
      </w:r>
      <w:r w:rsidR="000F5564">
        <w:rPr>
          <w:szCs w:val="22"/>
        </w:rPr>
        <w:t>supported the change to</w:t>
      </w:r>
      <w:r w:rsidR="00765836" w:rsidRPr="00765836">
        <w:rPr>
          <w:szCs w:val="22"/>
        </w:rPr>
        <w:t xml:space="preserve"> Article 3.1</w:t>
      </w:r>
      <w:r w:rsidR="000F5564">
        <w:rPr>
          <w:szCs w:val="22"/>
        </w:rPr>
        <w:t>(a)</w:t>
      </w:r>
      <w:r w:rsidR="00765836" w:rsidRPr="00765836">
        <w:rPr>
          <w:szCs w:val="22"/>
        </w:rPr>
        <w:t xml:space="preserve">, which emphasized the </w:t>
      </w:r>
      <w:r w:rsidR="000F5564">
        <w:rPr>
          <w:szCs w:val="22"/>
        </w:rPr>
        <w:t>“</w:t>
      </w:r>
      <w:r w:rsidR="00765836" w:rsidRPr="00765836">
        <w:rPr>
          <w:szCs w:val="22"/>
        </w:rPr>
        <w:t>country of origin from w</w:t>
      </w:r>
      <w:r w:rsidR="000F5564">
        <w:rPr>
          <w:szCs w:val="22"/>
        </w:rPr>
        <w:t>hich</w:t>
      </w:r>
      <w:r w:rsidR="00765836" w:rsidRPr="00765836">
        <w:rPr>
          <w:szCs w:val="22"/>
        </w:rPr>
        <w:t xml:space="preserve"> the GRs were obtained”.  Th</w:t>
      </w:r>
      <w:r w:rsidR="000F5564">
        <w:rPr>
          <w:szCs w:val="22"/>
        </w:rPr>
        <w:t>at</w:t>
      </w:r>
      <w:r w:rsidR="00765836" w:rsidRPr="00765836">
        <w:rPr>
          <w:szCs w:val="22"/>
        </w:rPr>
        <w:t xml:space="preserve"> addition was seen as valuable in clarifying the source of the GRs, particularly in situations where multiple countries ha</w:t>
      </w:r>
      <w:r w:rsidR="000F5564">
        <w:rPr>
          <w:szCs w:val="22"/>
        </w:rPr>
        <w:t>d</w:t>
      </w:r>
      <w:r w:rsidR="00765836" w:rsidRPr="00765836">
        <w:rPr>
          <w:szCs w:val="22"/>
        </w:rPr>
        <w:t xml:space="preserve"> the same GRs in </w:t>
      </w:r>
      <w:r w:rsidR="00765836" w:rsidRPr="000F5564">
        <w:rPr>
          <w:i/>
          <w:iCs/>
          <w:szCs w:val="22"/>
        </w:rPr>
        <w:t>in situ</w:t>
      </w:r>
      <w:r w:rsidR="00765836" w:rsidRPr="00765836">
        <w:rPr>
          <w:szCs w:val="22"/>
        </w:rPr>
        <w:t xml:space="preserve"> conditions.  The applicant should indicate only one country from which the GRs were </w:t>
      </w:r>
      <w:proofErr w:type="gramStart"/>
      <w:r w:rsidR="00765836" w:rsidRPr="00765836">
        <w:rPr>
          <w:szCs w:val="22"/>
        </w:rPr>
        <w:t>actually obtained</w:t>
      </w:r>
      <w:proofErr w:type="gramEnd"/>
      <w:r w:rsidR="00765836" w:rsidRPr="00765836">
        <w:rPr>
          <w:szCs w:val="22"/>
        </w:rPr>
        <w:t xml:space="preserve">.  It suggested that more discussions were needed concerning Article 3.4 </w:t>
      </w:r>
      <w:r w:rsidR="004C1370" w:rsidRPr="004C1370">
        <w:rPr>
          <w:szCs w:val="22"/>
        </w:rPr>
        <w:t>as to the possible ways guidance could be given by the Offices</w:t>
      </w:r>
      <w:r w:rsidR="00765836" w:rsidRPr="00765836">
        <w:rPr>
          <w:szCs w:val="22"/>
        </w:rPr>
        <w:t>.  It expressed a willingness to actively participate in further discussions on th</w:t>
      </w:r>
      <w:r w:rsidR="000F5564">
        <w:rPr>
          <w:szCs w:val="22"/>
        </w:rPr>
        <w:t>at</w:t>
      </w:r>
      <w:r w:rsidR="00765836" w:rsidRPr="00765836">
        <w:rPr>
          <w:szCs w:val="22"/>
        </w:rPr>
        <w:t xml:space="preserve"> issue.  </w:t>
      </w:r>
      <w:r w:rsidR="000F5564">
        <w:rPr>
          <w:szCs w:val="22"/>
        </w:rPr>
        <w:t>T</w:t>
      </w:r>
      <w:r w:rsidR="00765836" w:rsidRPr="00765836">
        <w:rPr>
          <w:szCs w:val="22"/>
        </w:rPr>
        <w:t>he Delegation agreed on the current wording of Articles 3.3, 3.5 and 3.6.</w:t>
      </w:r>
    </w:p>
    <w:p w14:paraId="0E6109AC" w14:textId="77777777" w:rsidR="00765836" w:rsidRPr="00765836" w:rsidRDefault="00765836" w:rsidP="00765836">
      <w:pPr>
        <w:rPr>
          <w:szCs w:val="22"/>
        </w:rPr>
      </w:pPr>
    </w:p>
    <w:p w14:paraId="3BBCC8A1" w14:textId="3C00EC84"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F03AAD">
        <w:rPr>
          <w:szCs w:val="22"/>
        </w:rPr>
        <w:t>TWN</w:t>
      </w:r>
      <w:r w:rsidR="00765836" w:rsidRPr="00765836">
        <w:rPr>
          <w:szCs w:val="22"/>
        </w:rPr>
        <w:t xml:space="preserve"> emphasized that the term </w:t>
      </w:r>
      <w:r w:rsidR="00F03AAD">
        <w:rPr>
          <w:szCs w:val="22"/>
        </w:rPr>
        <w:t>“</w:t>
      </w:r>
      <w:r w:rsidR="00765836" w:rsidRPr="00765836">
        <w:rPr>
          <w:szCs w:val="22"/>
        </w:rPr>
        <w:t>materially and directly based on</w:t>
      </w:r>
      <w:r w:rsidR="00F03AAD">
        <w:rPr>
          <w:szCs w:val="22"/>
        </w:rPr>
        <w:t>”</w:t>
      </w:r>
      <w:r w:rsidR="00765836" w:rsidRPr="00765836">
        <w:rPr>
          <w:szCs w:val="22"/>
        </w:rPr>
        <w:t xml:space="preserve"> depend</w:t>
      </w:r>
      <w:r w:rsidR="00FD7B24">
        <w:rPr>
          <w:szCs w:val="22"/>
        </w:rPr>
        <w:t>ed</w:t>
      </w:r>
      <w:r w:rsidR="00765836" w:rsidRPr="00765836">
        <w:rPr>
          <w:szCs w:val="22"/>
        </w:rPr>
        <w:t xml:space="preserve"> on its definition</w:t>
      </w:r>
      <w:r w:rsidR="00FD7B24">
        <w:rPr>
          <w:szCs w:val="22"/>
        </w:rPr>
        <w:t>.  I</w:t>
      </w:r>
      <w:r w:rsidR="00765836" w:rsidRPr="00765836">
        <w:rPr>
          <w:szCs w:val="22"/>
        </w:rPr>
        <w:t xml:space="preserve">t </w:t>
      </w:r>
      <w:r w:rsidR="00FD7B24">
        <w:rPr>
          <w:szCs w:val="22"/>
        </w:rPr>
        <w:t>wa</w:t>
      </w:r>
      <w:r w:rsidR="00765836" w:rsidRPr="00765836">
        <w:rPr>
          <w:szCs w:val="22"/>
        </w:rPr>
        <w:t xml:space="preserve">s crucial to use terms with shared understandings to reduce ambiguity and increase transparency.  </w:t>
      </w:r>
      <w:r w:rsidR="00FD7B24">
        <w:rPr>
          <w:szCs w:val="22"/>
        </w:rPr>
        <w:t>“</w:t>
      </w:r>
      <w:r w:rsidR="00535873">
        <w:rPr>
          <w:szCs w:val="22"/>
        </w:rPr>
        <w:t>U</w:t>
      </w:r>
      <w:r w:rsidR="00765836" w:rsidRPr="00765836">
        <w:rPr>
          <w:szCs w:val="22"/>
        </w:rPr>
        <w:t>tilization</w:t>
      </w:r>
      <w:r w:rsidR="00FD7B24">
        <w:rPr>
          <w:szCs w:val="22"/>
        </w:rPr>
        <w:t>”</w:t>
      </w:r>
      <w:r w:rsidR="00765836" w:rsidRPr="00765836">
        <w:rPr>
          <w:szCs w:val="22"/>
        </w:rPr>
        <w:t xml:space="preserve"> </w:t>
      </w:r>
      <w:r w:rsidR="00FD7B24">
        <w:rPr>
          <w:szCs w:val="22"/>
        </w:rPr>
        <w:t>was</w:t>
      </w:r>
      <w:r w:rsidR="00765836" w:rsidRPr="00765836">
        <w:rPr>
          <w:szCs w:val="22"/>
        </w:rPr>
        <w:t xml:space="preserve"> a commonly understood term, which m</w:t>
      </w:r>
      <w:r w:rsidR="00FD7B24">
        <w:rPr>
          <w:szCs w:val="22"/>
        </w:rPr>
        <w:t>ight</w:t>
      </w:r>
      <w:r w:rsidR="00765836" w:rsidRPr="00765836">
        <w:rPr>
          <w:szCs w:val="22"/>
        </w:rPr>
        <w:t xml:space="preserve"> be preferable to </w:t>
      </w:r>
      <w:r w:rsidR="00FD7B24">
        <w:rPr>
          <w:szCs w:val="22"/>
        </w:rPr>
        <w:t>“</w:t>
      </w:r>
      <w:r w:rsidR="00765836" w:rsidRPr="00765836">
        <w:rPr>
          <w:szCs w:val="22"/>
        </w:rPr>
        <w:t>materially or directly</w:t>
      </w:r>
      <w:r w:rsidR="00FD7B24">
        <w:rPr>
          <w:szCs w:val="22"/>
        </w:rPr>
        <w:t xml:space="preserve"> based on”</w:t>
      </w:r>
      <w:r w:rsidR="00765836" w:rsidRPr="00765836">
        <w:rPr>
          <w:szCs w:val="22"/>
        </w:rPr>
        <w:t xml:space="preserve">. </w:t>
      </w:r>
      <w:r w:rsidR="00FD7B24">
        <w:rPr>
          <w:szCs w:val="22"/>
        </w:rPr>
        <w:t xml:space="preserve"> P</w:t>
      </w:r>
      <w:r w:rsidR="00765836" w:rsidRPr="00765836">
        <w:rPr>
          <w:szCs w:val="22"/>
        </w:rPr>
        <w:t>atents m</w:t>
      </w:r>
      <w:r w:rsidR="00FD7B24">
        <w:rPr>
          <w:szCs w:val="22"/>
        </w:rPr>
        <w:t xml:space="preserve">ight </w:t>
      </w:r>
      <w:r w:rsidR="00765836" w:rsidRPr="00765836">
        <w:rPr>
          <w:szCs w:val="22"/>
        </w:rPr>
        <w:t xml:space="preserve">not always explicitly claim or refer to GRs, even though they </w:t>
      </w:r>
      <w:r w:rsidR="00FD7B24">
        <w:rPr>
          <w:szCs w:val="22"/>
        </w:rPr>
        <w:t>we</w:t>
      </w:r>
      <w:r w:rsidR="00765836" w:rsidRPr="00765836">
        <w:rPr>
          <w:szCs w:val="22"/>
        </w:rPr>
        <w:t xml:space="preserve">re essential for the invention.  He gave examples, such as vaccine patents, where the virus GRs </w:t>
      </w:r>
      <w:r w:rsidR="00FD7B24">
        <w:rPr>
          <w:szCs w:val="22"/>
        </w:rPr>
        <w:t>we</w:t>
      </w:r>
      <w:r w:rsidR="00765836" w:rsidRPr="00765836">
        <w:rPr>
          <w:szCs w:val="22"/>
        </w:rPr>
        <w:t>re crucial, yet the patents m</w:t>
      </w:r>
      <w:r w:rsidR="00FD7B24">
        <w:rPr>
          <w:szCs w:val="22"/>
        </w:rPr>
        <w:t>ight</w:t>
      </w:r>
      <w:r w:rsidR="00765836" w:rsidRPr="00765836">
        <w:rPr>
          <w:szCs w:val="22"/>
        </w:rPr>
        <w:t xml:space="preserve"> not claim the virus </w:t>
      </w:r>
      <w:r w:rsidR="00765836" w:rsidRPr="00FD7B24">
        <w:rPr>
          <w:i/>
          <w:iCs/>
          <w:szCs w:val="22"/>
        </w:rPr>
        <w:t>per se</w:t>
      </w:r>
      <w:r w:rsidR="00765836" w:rsidRPr="00765836">
        <w:rPr>
          <w:szCs w:val="22"/>
        </w:rPr>
        <w:t xml:space="preserve">.  He stressed the importance of disclosing such utilization.  </w:t>
      </w:r>
      <w:r w:rsidR="00FD7B24">
        <w:rPr>
          <w:szCs w:val="22"/>
        </w:rPr>
        <w:t>In</w:t>
      </w:r>
      <w:r w:rsidR="00765836" w:rsidRPr="00765836">
        <w:rPr>
          <w:szCs w:val="22"/>
        </w:rPr>
        <w:t xml:space="preserve"> Article 3.1, the term </w:t>
      </w:r>
      <w:r w:rsidR="00FD7B24">
        <w:rPr>
          <w:szCs w:val="22"/>
        </w:rPr>
        <w:t>“</w:t>
      </w:r>
      <w:r w:rsidR="00765836" w:rsidRPr="00765836">
        <w:rPr>
          <w:szCs w:val="22"/>
        </w:rPr>
        <w:t>country of origin from which the GRs were obtained</w:t>
      </w:r>
      <w:r w:rsidR="00FD7B24">
        <w:rPr>
          <w:szCs w:val="22"/>
        </w:rPr>
        <w:t>”</w:t>
      </w:r>
      <w:r w:rsidR="00765836" w:rsidRPr="00765836">
        <w:rPr>
          <w:szCs w:val="22"/>
        </w:rPr>
        <w:t xml:space="preserve"> should be </w:t>
      </w:r>
      <w:r w:rsidR="00FD7B24">
        <w:rPr>
          <w:szCs w:val="22"/>
        </w:rPr>
        <w:t>used</w:t>
      </w:r>
      <w:r w:rsidR="00765836" w:rsidRPr="00765836">
        <w:rPr>
          <w:szCs w:val="22"/>
        </w:rPr>
        <w:t xml:space="preserve">.  </w:t>
      </w:r>
      <w:r w:rsidR="00FD7B24">
        <w:rPr>
          <w:szCs w:val="22"/>
        </w:rPr>
        <w:t>T</w:t>
      </w:r>
      <w:r w:rsidR="00765836" w:rsidRPr="00765836">
        <w:rPr>
          <w:szCs w:val="22"/>
        </w:rPr>
        <w:t>he burden should be on the applicant to state at least the source from which the GRs were obtained.  Th</w:t>
      </w:r>
      <w:r w:rsidR="00FD7B24">
        <w:rPr>
          <w:szCs w:val="22"/>
        </w:rPr>
        <w:t>at</w:t>
      </w:r>
      <w:r w:rsidR="00765836" w:rsidRPr="00765836">
        <w:rPr>
          <w:szCs w:val="22"/>
        </w:rPr>
        <w:t xml:space="preserve"> change would simplify disclosure and reduce transactional costs.  </w:t>
      </w:r>
      <w:r w:rsidR="00FD7B24">
        <w:rPr>
          <w:szCs w:val="22"/>
        </w:rPr>
        <w:t>H</w:t>
      </w:r>
      <w:r w:rsidR="00765836" w:rsidRPr="00765836">
        <w:rPr>
          <w:szCs w:val="22"/>
        </w:rPr>
        <w:t>e expressed dissatisfaction with the explanation</w:t>
      </w:r>
      <w:r w:rsidR="00FD7B24">
        <w:rPr>
          <w:szCs w:val="22"/>
        </w:rPr>
        <w:t xml:space="preserve"> notes</w:t>
      </w:r>
      <w:r w:rsidR="00765836" w:rsidRPr="00765836">
        <w:rPr>
          <w:szCs w:val="22"/>
        </w:rPr>
        <w:t xml:space="preserve"> for Article 3.5.  He found the explanation</w:t>
      </w:r>
      <w:r w:rsidR="00FD7B24">
        <w:rPr>
          <w:szCs w:val="22"/>
        </w:rPr>
        <w:t xml:space="preserve"> notes</w:t>
      </w:r>
      <w:r w:rsidR="00765836" w:rsidRPr="00765836">
        <w:rPr>
          <w:szCs w:val="22"/>
        </w:rPr>
        <w:t xml:space="preserve"> </w:t>
      </w:r>
      <w:proofErr w:type="gramStart"/>
      <w:r w:rsidR="00765836" w:rsidRPr="00765836">
        <w:rPr>
          <w:szCs w:val="22"/>
        </w:rPr>
        <w:t>unconvincing</w:t>
      </w:r>
      <w:r w:rsidR="00FD7B24">
        <w:rPr>
          <w:szCs w:val="22"/>
        </w:rPr>
        <w:t>,</w:t>
      </w:r>
      <w:r w:rsidR="00765836" w:rsidRPr="00765836">
        <w:rPr>
          <w:szCs w:val="22"/>
        </w:rPr>
        <w:t xml:space="preserve"> and</w:t>
      </w:r>
      <w:proofErr w:type="gramEnd"/>
      <w:r w:rsidR="00765836" w:rsidRPr="00765836">
        <w:rPr>
          <w:szCs w:val="22"/>
        </w:rPr>
        <w:t xml:space="preserve"> highlighted the importance of considering </w:t>
      </w:r>
      <w:r w:rsidR="00FD7B24">
        <w:rPr>
          <w:szCs w:val="22"/>
        </w:rPr>
        <w:t>the statement made by the Delegation of Mexico</w:t>
      </w:r>
      <w:r w:rsidR="00765836" w:rsidRPr="00765836">
        <w:rPr>
          <w:szCs w:val="22"/>
        </w:rPr>
        <w:t>.  He suggested that Member States should be allowed the policy space to verify information, especially at the national level, to ensure effective implementation.  In the absence of such verification, sanctions and remedies w</w:t>
      </w:r>
      <w:r w:rsidR="00FD7B24">
        <w:rPr>
          <w:szCs w:val="22"/>
        </w:rPr>
        <w:t xml:space="preserve">ould </w:t>
      </w:r>
      <w:r w:rsidR="00765836" w:rsidRPr="00765836">
        <w:rPr>
          <w:szCs w:val="22"/>
        </w:rPr>
        <w:t>be problematic.</w:t>
      </w:r>
    </w:p>
    <w:p w14:paraId="54699B5C" w14:textId="77777777" w:rsidR="00765836" w:rsidRPr="00765836" w:rsidRDefault="00765836" w:rsidP="00765836">
      <w:pPr>
        <w:rPr>
          <w:szCs w:val="22"/>
        </w:rPr>
      </w:pPr>
    </w:p>
    <w:p w14:paraId="7279EE36" w14:textId="3ACABAE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Israel </w:t>
      </w:r>
      <w:r w:rsidR="00BD5714">
        <w:rPr>
          <w:szCs w:val="22"/>
        </w:rPr>
        <w:t>supported the statement made by the Delegation of Switzerland, on behalf of Group B</w:t>
      </w:r>
      <w:r w:rsidR="00765836" w:rsidRPr="00765836">
        <w:rPr>
          <w:szCs w:val="22"/>
        </w:rPr>
        <w:t>.  It support</w:t>
      </w:r>
      <w:r w:rsidR="00BD5714">
        <w:rPr>
          <w:szCs w:val="22"/>
        </w:rPr>
        <w:t>ed</w:t>
      </w:r>
      <w:r w:rsidR="00765836" w:rsidRPr="00765836">
        <w:rPr>
          <w:szCs w:val="22"/>
        </w:rPr>
        <w:t xml:space="preserve"> the recommendations made by the </w:t>
      </w:r>
      <w:r w:rsidR="00BD5714">
        <w:rPr>
          <w:szCs w:val="22"/>
        </w:rPr>
        <w:t>v</w:t>
      </w:r>
      <w:r w:rsidR="00765836" w:rsidRPr="00765836">
        <w:rPr>
          <w:szCs w:val="22"/>
        </w:rPr>
        <w:t xml:space="preserve">irtual </w:t>
      </w:r>
      <w:r w:rsidR="00BD5714">
        <w:rPr>
          <w:szCs w:val="22"/>
        </w:rPr>
        <w:t>e</w:t>
      </w:r>
      <w:r w:rsidR="00765836" w:rsidRPr="00765836">
        <w:rPr>
          <w:szCs w:val="22"/>
        </w:rPr>
        <w:t xml:space="preserve">xpert </w:t>
      </w:r>
      <w:r w:rsidR="00BD5714">
        <w:rPr>
          <w:szCs w:val="22"/>
        </w:rPr>
        <w:t>g</w:t>
      </w:r>
      <w:r w:rsidR="00765836" w:rsidRPr="00765836">
        <w:rPr>
          <w:szCs w:val="22"/>
        </w:rPr>
        <w:t>roup, specifically in relation to Article</w:t>
      </w:r>
      <w:r w:rsidR="00BD5714">
        <w:rPr>
          <w:szCs w:val="22"/>
        </w:rPr>
        <w:t>s</w:t>
      </w:r>
      <w:r w:rsidR="00765836" w:rsidRPr="00765836">
        <w:rPr>
          <w:szCs w:val="22"/>
        </w:rPr>
        <w:t xml:space="preserve"> 3.1 and 3.2, where the patent application </w:t>
      </w:r>
      <w:r w:rsidR="00BD5714">
        <w:rPr>
          <w:szCs w:val="22"/>
        </w:rPr>
        <w:t>wa</w:t>
      </w:r>
      <w:r w:rsidR="00765836" w:rsidRPr="00765836">
        <w:rPr>
          <w:szCs w:val="22"/>
        </w:rPr>
        <w:t xml:space="preserve">s </w:t>
      </w:r>
      <w:r w:rsidR="00BD5714">
        <w:rPr>
          <w:szCs w:val="22"/>
        </w:rPr>
        <w:t>“</w:t>
      </w:r>
      <w:r w:rsidR="00765836" w:rsidRPr="00765836">
        <w:rPr>
          <w:szCs w:val="22"/>
        </w:rPr>
        <w:t>materially and directly based on</w:t>
      </w:r>
      <w:r w:rsidR="00BD5714">
        <w:rPr>
          <w:szCs w:val="22"/>
        </w:rPr>
        <w:t>”</w:t>
      </w:r>
      <w:r w:rsidR="00765836" w:rsidRPr="00765836">
        <w:rPr>
          <w:szCs w:val="22"/>
        </w:rPr>
        <w:t xml:space="preserve"> GRs and </w:t>
      </w:r>
      <w:proofErr w:type="spellStart"/>
      <w:r w:rsidR="00765836" w:rsidRPr="00765836">
        <w:rPr>
          <w:szCs w:val="22"/>
        </w:rPr>
        <w:t>aTK</w:t>
      </w:r>
      <w:proofErr w:type="spellEnd"/>
      <w:r w:rsidR="00765836" w:rsidRPr="00765836">
        <w:rPr>
          <w:szCs w:val="22"/>
        </w:rPr>
        <w:t>.</w:t>
      </w:r>
    </w:p>
    <w:p w14:paraId="4AB48CFF" w14:textId="77777777" w:rsidR="00765836" w:rsidRPr="00765836" w:rsidRDefault="00765836" w:rsidP="00765836">
      <w:pPr>
        <w:rPr>
          <w:szCs w:val="22"/>
        </w:rPr>
      </w:pPr>
    </w:p>
    <w:p w14:paraId="0B91E463" w14:textId="0A7E57F4"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Pakistan </w:t>
      </w:r>
      <w:r w:rsidR="00862685">
        <w:rPr>
          <w:szCs w:val="22"/>
        </w:rPr>
        <w:t>supported</w:t>
      </w:r>
      <w:r w:rsidR="00765836" w:rsidRPr="00765836">
        <w:rPr>
          <w:szCs w:val="22"/>
        </w:rPr>
        <w:t xml:space="preserve"> the statement </w:t>
      </w:r>
      <w:r w:rsidR="00862685">
        <w:rPr>
          <w:szCs w:val="22"/>
        </w:rPr>
        <w:t xml:space="preserve">made by the Delegation </w:t>
      </w:r>
      <w:r w:rsidR="00765836" w:rsidRPr="00765836">
        <w:rPr>
          <w:szCs w:val="22"/>
        </w:rPr>
        <w:t>of Iran (Islamic Republic of)</w:t>
      </w:r>
      <w:r w:rsidR="00862685">
        <w:rPr>
          <w:szCs w:val="22"/>
        </w:rPr>
        <w:t>,</w:t>
      </w:r>
      <w:r w:rsidR="00765836" w:rsidRPr="00765836">
        <w:rPr>
          <w:szCs w:val="22"/>
        </w:rPr>
        <w:t xml:space="preserve"> on behalf of APG</w:t>
      </w:r>
      <w:r w:rsidR="00862685">
        <w:rPr>
          <w:szCs w:val="22"/>
        </w:rPr>
        <w:t>.</w:t>
      </w:r>
      <w:r w:rsidR="00765836" w:rsidRPr="00765836">
        <w:rPr>
          <w:szCs w:val="22"/>
        </w:rPr>
        <w:t xml:space="preserve"> </w:t>
      </w:r>
      <w:r w:rsidR="00862685">
        <w:rPr>
          <w:szCs w:val="22"/>
        </w:rPr>
        <w:t xml:space="preserve"> I</w:t>
      </w:r>
      <w:r w:rsidR="00765836" w:rsidRPr="00765836">
        <w:rPr>
          <w:szCs w:val="22"/>
        </w:rPr>
        <w:t xml:space="preserve">n principle, </w:t>
      </w:r>
      <w:r w:rsidR="00862685">
        <w:rPr>
          <w:szCs w:val="22"/>
        </w:rPr>
        <w:t xml:space="preserve">it </w:t>
      </w:r>
      <w:r w:rsidR="00765836" w:rsidRPr="00765836">
        <w:rPr>
          <w:szCs w:val="22"/>
        </w:rPr>
        <w:t xml:space="preserve">supported </w:t>
      </w:r>
      <w:r w:rsidR="00862685">
        <w:rPr>
          <w:szCs w:val="22"/>
        </w:rPr>
        <w:t xml:space="preserve">to </w:t>
      </w:r>
      <w:r w:rsidR="00765836" w:rsidRPr="00765836">
        <w:rPr>
          <w:szCs w:val="22"/>
        </w:rPr>
        <w:t xml:space="preserve">retain the current formulation of Article 3.  It remained open to minimal modifications with a spirit of constructive engagement.  It sought clarity on the formulation proposed by </w:t>
      </w:r>
      <w:r w:rsidR="00862685">
        <w:rPr>
          <w:szCs w:val="22"/>
        </w:rPr>
        <w:t xml:space="preserve">the Delegation of Switzerland, on behalf of </w:t>
      </w:r>
      <w:r w:rsidR="00765836" w:rsidRPr="00765836">
        <w:rPr>
          <w:szCs w:val="22"/>
        </w:rPr>
        <w:t>Group B</w:t>
      </w:r>
      <w:r w:rsidR="00862685">
        <w:rPr>
          <w:szCs w:val="22"/>
        </w:rPr>
        <w:t>, in</w:t>
      </w:r>
      <w:r w:rsidR="00765836" w:rsidRPr="00765836">
        <w:rPr>
          <w:szCs w:val="22"/>
        </w:rPr>
        <w:t xml:space="preserve"> Article 3.1</w:t>
      </w:r>
      <w:r w:rsidR="00862685">
        <w:rPr>
          <w:szCs w:val="22"/>
        </w:rPr>
        <w:t>(</w:t>
      </w:r>
      <w:r w:rsidR="00765836" w:rsidRPr="00765836">
        <w:rPr>
          <w:szCs w:val="22"/>
        </w:rPr>
        <w:t xml:space="preserve">a), regarding </w:t>
      </w:r>
      <w:r w:rsidR="00862685">
        <w:rPr>
          <w:szCs w:val="22"/>
        </w:rPr>
        <w:t>“</w:t>
      </w:r>
      <w:r w:rsidR="00765836" w:rsidRPr="00765836">
        <w:rPr>
          <w:szCs w:val="22"/>
        </w:rPr>
        <w:t xml:space="preserve">the country of origin from which the GRs were obtained”. </w:t>
      </w:r>
      <w:r w:rsidR="00862685">
        <w:rPr>
          <w:szCs w:val="22"/>
        </w:rPr>
        <w:t xml:space="preserve"> It wondered</w:t>
      </w:r>
      <w:r w:rsidR="00765836" w:rsidRPr="00765836">
        <w:rPr>
          <w:szCs w:val="22"/>
        </w:rPr>
        <w:t xml:space="preserve"> how th</w:t>
      </w:r>
      <w:r w:rsidR="00862685">
        <w:rPr>
          <w:szCs w:val="22"/>
        </w:rPr>
        <w:t>at</w:t>
      </w:r>
      <w:r w:rsidR="00765836" w:rsidRPr="00765836">
        <w:rPr>
          <w:szCs w:val="22"/>
        </w:rPr>
        <w:t xml:space="preserve"> formulation would be interpreted</w:t>
      </w:r>
      <w:r w:rsidR="00862685">
        <w:rPr>
          <w:szCs w:val="22"/>
        </w:rPr>
        <w:t xml:space="preserve">, because </w:t>
      </w:r>
      <w:r w:rsidR="00765836" w:rsidRPr="00765836">
        <w:rPr>
          <w:szCs w:val="22"/>
        </w:rPr>
        <w:t>it might imply that GRs could be categorized as being obtained from a country where they d</w:t>
      </w:r>
      <w:r w:rsidR="00862685">
        <w:rPr>
          <w:szCs w:val="22"/>
        </w:rPr>
        <w:t>id</w:t>
      </w:r>
      <w:r w:rsidR="00765836" w:rsidRPr="00765836">
        <w:rPr>
          <w:szCs w:val="22"/>
        </w:rPr>
        <w:t xml:space="preserve"> not exist </w:t>
      </w:r>
      <w:r w:rsidR="00765836" w:rsidRPr="00862685">
        <w:rPr>
          <w:i/>
          <w:iCs/>
          <w:szCs w:val="22"/>
        </w:rPr>
        <w:t>in situ</w:t>
      </w:r>
      <w:r w:rsidR="00765836" w:rsidRPr="00765836">
        <w:rPr>
          <w:szCs w:val="22"/>
        </w:rPr>
        <w:t xml:space="preserve"> conditions.  </w:t>
      </w:r>
      <w:r w:rsidR="00862685">
        <w:rPr>
          <w:szCs w:val="22"/>
        </w:rPr>
        <w:t>It</w:t>
      </w:r>
      <w:r w:rsidR="00765836" w:rsidRPr="00765836">
        <w:rPr>
          <w:szCs w:val="22"/>
        </w:rPr>
        <w:t xml:space="preserve"> </w:t>
      </w:r>
      <w:r w:rsidR="00862685">
        <w:rPr>
          <w:szCs w:val="22"/>
        </w:rPr>
        <w:t>was flexible</w:t>
      </w:r>
      <w:r w:rsidR="00765836" w:rsidRPr="00765836">
        <w:rPr>
          <w:szCs w:val="22"/>
        </w:rPr>
        <w:t xml:space="preserve"> regarding the inclusion of the formulation </w:t>
      </w:r>
      <w:r w:rsidR="00862685">
        <w:rPr>
          <w:szCs w:val="22"/>
        </w:rPr>
        <w:t>“</w:t>
      </w:r>
      <w:r w:rsidR="00765836" w:rsidRPr="00765836">
        <w:rPr>
          <w:szCs w:val="22"/>
        </w:rPr>
        <w:t>source of GRs</w:t>
      </w:r>
      <w:r w:rsidR="00862685">
        <w:rPr>
          <w:szCs w:val="22"/>
        </w:rPr>
        <w:t>”</w:t>
      </w:r>
      <w:r w:rsidR="00765836" w:rsidRPr="00765836">
        <w:rPr>
          <w:szCs w:val="22"/>
        </w:rPr>
        <w:t xml:space="preserve"> as </w:t>
      </w:r>
      <w:r w:rsidR="00765836" w:rsidRPr="00765836">
        <w:rPr>
          <w:szCs w:val="22"/>
        </w:rPr>
        <w:lastRenderedPageBreak/>
        <w:t xml:space="preserve">proposed by the Delegation of India.  </w:t>
      </w:r>
      <w:r w:rsidR="00862685">
        <w:rPr>
          <w:szCs w:val="22"/>
        </w:rPr>
        <w:t>It</w:t>
      </w:r>
      <w:r w:rsidR="00765836" w:rsidRPr="00765836">
        <w:rPr>
          <w:szCs w:val="22"/>
        </w:rPr>
        <w:t xml:space="preserve"> expressed </w:t>
      </w:r>
      <w:r w:rsidR="00862685">
        <w:rPr>
          <w:szCs w:val="22"/>
        </w:rPr>
        <w:t xml:space="preserve">its </w:t>
      </w:r>
      <w:r w:rsidR="00765836" w:rsidRPr="00765836">
        <w:rPr>
          <w:szCs w:val="22"/>
        </w:rPr>
        <w:t xml:space="preserve">openness to either using </w:t>
      </w:r>
      <w:r w:rsidR="00862685">
        <w:rPr>
          <w:szCs w:val="22"/>
        </w:rPr>
        <w:t>“</w:t>
      </w:r>
      <w:r w:rsidR="00765836" w:rsidRPr="00765836">
        <w:rPr>
          <w:szCs w:val="22"/>
        </w:rPr>
        <w:t>materially/directly</w:t>
      </w:r>
      <w:r w:rsidR="00862685">
        <w:rPr>
          <w:szCs w:val="22"/>
        </w:rPr>
        <w:t>”</w:t>
      </w:r>
      <w:r w:rsidR="00765836" w:rsidRPr="00765836">
        <w:rPr>
          <w:szCs w:val="22"/>
        </w:rPr>
        <w:t xml:space="preserve"> or retaining </w:t>
      </w:r>
      <w:r w:rsidR="00862685">
        <w:rPr>
          <w:szCs w:val="22"/>
        </w:rPr>
        <w:t>“</w:t>
      </w:r>
      <w:r w:rsidR="00765836" w:rsidRPr="00765836">
        <w:rPr>
          <w:szCs w:val="22"/>
        </w:rPr>
        <w:t>materially</w:t>
      </w:r>
      <w:r w:rsidR="00862685">
        <w:rPr>
          <w:szCs w:val="22"/>
        </w:rPr>
        <w:t>”</w:t>
      </w:r>
      <w:r w:rsidR="00765836" w:rsidRPr="00765836">
        <w:rPr>
          <w:szCs w:val="22"/>
        </w:rPr>
        <w:t xml:space="preserve"> in relation to the content of disclosure.</w:t>
      </w:r>
    </w:p>
    <w:p w14:paraId="76F363F5" w14:textId="77777777" w:rsidR="00765836" w:rsidRPr="00765836" w:rsidRDefault="00765836" w:rsidP="00765836">
      <w:pPr>
        <w:rPr>
          <w:szCs w:val="22"/>
        </w:rPr>
      </w:pPr>
    </w:p>
    <w:p w14:paraId="724E9E78" w14:textId="51F6C57E"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Cook Islands suggested the use of the term </w:t>
      </w:r>
      <w:r w:rsidR="00DB6964">
        <w:rPr>
          <w:szCs w:val="22"/>
        </w:rPr>
        <w:t>“</w:t>
      </w:r>
      <w:r w:rsidR="00765836" w:rsidRPr="00765836">
        <w:rPr>
          <w:szCs w:val="22"/>
        </w:rPr>
        <w:t>materially based on</w:t>
      </w:r>
      <w:r w:rsidR="00DB6964">
        <w:rPr>
          <w:szCs w:val="22"/>
        </w:rPr>
        <w:t>”</w:t>
      </w:r>
      <w:r w:rsidR="00765836" w:rsidRPr="00765836">
        <w:rPr>
          <w:szCs w:val="22"/>
        </w:rPr>
        <w:t xml:space="preserve"> for the sake of clarity and legal certainty.  It emphasized that any use of TK must be protected.  It expressed </w:t>
      </w:r>
      <w:r w:rsidR="00DB6964">
        <w:rPr>
          <w:szCs w:val="22"/>
        </w:rPr>
        <w:t xml:space="preserve">its </w:t>
      </w:r>
      <w:r w:rsidR="00765836" w:rsidRPr="00765836">
        <w:rPr>
          <w:szCs w:val="22"/>
        </w:rPr>
        <w:t xml:space="preserve">flexibility </w:t>
      </w:r>
      <w:r w:rsidR="00DB6964">
        <w:rPr>
          <w:szCs w:val="22"/>
        </w:rPr>
        <w:t>with</w:t>
      </w:r>
      <w:r w:rsidR="00765836" w:rsidRPr="00765836">
        <w:rPr>
          <w:szCs w:val="22"/>
        </w:rPr>
        <w:t xml:space="preserve"> using a term that capture</w:t>
      </w:r>
      <w:r w:rsidR="00DB6964">
        <w:rPr>
          <w:szCs w:val="22"/>
        </w:rPr>
        <w:t>d</w:t>
      </w:r>
      <w:r w:rsidR="00765836" w:rsidRPr="00765836">
        <w:rPr>
          <w:szCs w:val="22"/>
        </w:rPr>
        <w:t xml:space="preserve"> the use of </w:t>
      </w:r>
      <w:proofErr w:type="spellStart"/>
      <w:r w:rsidR="00765836" w:rsidRPr="00765836">
        <w:rPr>
          <w:szCs w:val="22"/>
        </w:rPr>
        <w:t>aTK</w:t>
      </w:r>
      <w:proofErr w:type="spellEnd"/>
      <w:r w:rsidR="00765836" w:rsidRPr="00765836">
        <w:rPr>
          <w:szCs w:val="22"/>
        </w:rPr>
        <w:t>.</w:t>
      </w:r>
    </w:p>
    <w:p w14:paraId="4D225429" w14:textId="77777777" w:rsidR="00765836" w:rsidRPr="00765836" w:rsidRDefault="00765836" w:rsidP="00765836">
      <w:pPr>
        <w:rPr>
          <w:szCs w:val="22"/>
        </w:rPr>
      </w:pPr>
    </w:p>
    <w:p w14:paraId="39037865" w14:textId="2C00DBF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Colombia</w:t>
      </w:r>
      <w:r w:rsidR="004B7099">
        <w:rPr>
          <w:szCs w:val="22"/>
        </w:rPr>
        <w:t xml:space="preserve"> supported the statements made by the Delegations of </w:t>
      </w:r>
      <w:r w:rsidR="00765836" w:rsidRPr="00765836">
        <w:rPr>
          <w:szCs w:val="22"/>
        </w:rPr>
        <w:t>Bolivia (</w:t>
      </w:r>
      <w:proofErr w:type="spellStart"/>
      <w:r w:rsidR="00765836" w:rsidRPr="00765836">
        <w:rPr>
          <w:szCs w:val="22"/>
        </w:rPr>
        <w:t>Plurinational</w:t>
      </w:r>
      <w:proofErr w:type="spellEnd"/>
      <w:r w:rsidR="00765836" w:rsidRPr="00765836">
        <w:rPr>
          <w:szCs w:val="22"/>
        </w:rPr>
        <w:t xml:space="preserve"> State of), Ecuador and Peru, </w:t>
      </w:r>
      <w:r w:rsidR="004B7099">
        <w:rPr>
          <w:szCs w:val="22"/>
        </w:rPr>
        <w:t xml:space="preserve">and </w:t>
      </w:r>
      <w:r w:rsidR="00765836" w:rsidRPr="00765836">
        <w:rPr>
          <w:szCs w:val="22"/>
        </w:rPr>
        <w:t xml:space="preserve">expressed </w:t>
      </w:r>
      <w:r w:rsidR="004B7099">
        <w:rPr>
          <w:szCs w:val="22"/>
        </w:rPr>
        <w:t xml:space="preserve">its </w:t>
      </w:r>
      <w:r w:rsidR="00765836" w:rsidRPr="00765836">
        <w:rPr>
          <w:szCs w:val="22"/>
        </w:rPr>
        <w:t xml:space="preserve">concern about the term </w:t>
      </w:r>
      <w:r w:rsidR="004B7099">
        <w:rPr>
          <w:szCs w:val="22"/>
        </w:rPr>
        <w:t>“</w:t>
      </w:r>
      <w:r w:rsidR="00765836" w:rsidRPr="00765836">
        <w:rPr>
          <w:szCs w:val="22"/>
        </w:rPr>
        <w:t>claimed</w:t>
      </w:r>
      <w:r w:rsidR="004B7099">
        <w:rPr>
          <w:szCs w:val="22"/>
        </w:rPr>
        <w:t>”</w:t>
      </w:r>
      <w:r w:rsidR="00765836" w:rsidRPr="00765836">
        <w:rPr>
          <w:szCs w:val="22"/>
        </w:rPr>
        <w:t xml:space="preserve"> in </w:t>
      </w:r>
      <w:r w:rsidR="00594A7B">
        <w:rPr>
          <w:szCs w:val="22"/>
        </w:rPr>
        <w:t xml:space="preserve">Articles </w:t>
      </w:r>
      <w:r w:rsidR="00765836" w:rsidRPr="00765836">
        <w:rPr>
          <w:szCs w:val="22"/>
        </w:rPr>
        <w:t>3.1 and 3.2 and in the definition included in Article 2</w:t>
      </w:r>
      <w:r w:rsidR="00594A7B">
        <w:rPr>
          <w:szCs w:val="22"/>
        </w:rPr>
        <w:t>.  It</w:t>
      </w:r>
      <w:r w:rsidR="00765836" w:rsidRPr="00765836">
        <w:rPr>
          <w:szCs w:val="22"/>
        </w:rPr>
        <w:t xml:space="preserve"> preferred its deletion to avoid misinterpretation.  It suggested including references and examples of </w:t>
      </w:r>
      <w:proofErr w:type="gramStart"/>
      <w:r w:rsidR="00765836" w:rsidRPr="00765836">
        <w:rPr>
          <w:szCs w:val="22"/>
        </w:rPr>
        <w:t>particular applications</w:t>
      </w:r>
      <w:proofErr w:type="gramEnd"/>
      <w:r w:rsidR="00765836" w:rsidRPr="00765836">
        <w:rPr>
          <w:szCs w:val="22"/>
        </w:rPr>
        <w:t xml:space="preserve"> in a way that help</w:t>
      </w:r>
      <w:r w:rsidR="00594A7B">
        <w:rPr>
          <w:szCs w:val="22"/>
        </w:rPr>
        <w:t>ed</w:t>
      </w:r>
      <w:r w:rsidR="00765836" w:rsidRPr="00765836">
        <w:rPr>
          <w:szCs w:val="22"/>
        </w:rPr>
        <w:t xml:space="preserve"> patent applicants understand how to carry out the invention, especially regarding claimed products or procedures related to access to GRs.  It recommended the deletion of the terms </w:t>
      </w:r>
      <w:r w:rsidR="00640AF0">
        <w:rPr>
          <w:szCs w:val="22"/>
        </w:rPr>
        <w:t>“</w:t>
      </w:r>
      <w:r w:rsidR="00765836" w:rsidRPr="00765836">
        <w:rPr>
          <w:szCs w:val="22"/>
        </w:rPr>
        <w:t>materially/directly</w:t>
      </w:r>
      <w:r w:rsidR="00640AF0">
        <w:rPr>
          <w:szCs w:val="22"/>
        </w:rPr>
        <w:t>” and</w:t>
      </w:r>
      <w:r w:rsidR="00765836" w:rsidRPr="00765836">
        <w:rPr>
          <w:szCs w:val="22"/>
        </w:rPr>
        <w:t xml:space="preserve"> propos</w:t>
      </w:r>
      <w:r w:rsidR="00640AF0">
        <w:rPr>
          <w:szCs w:val="22"/>
        </w:rPr>
        <w:t>ed</w:t>
      </w:r>
      <w:r w:rsidR="00765836" w:rsidRPr="00765836">
        <w:rPr>
          <w:szCs w:val="22"/>
        </w:rPr>
        <w:t xml:space="preserve"> alternative wording such as </w:t>
      </w:r>
      <w:r w:rsidR="00640AF0">
        <w:rPr>
          <w:szCs w:val="22"/>
        </w:rPr>
        <w:t>“</w:t>
      </w:r>
      <w:r w:rsidR="00765836" w:rsidRPr="00765836">
        <w:rPr>
          <w:szCs w:val="22"/>
        </w:rPr>
        <w:t>invention based/developed/used</w:t>
      </w:r>
      <w:r w:rsidR="00640AF0">
        <w:rPr>
          <w:szCs w:val="22"/>
        </w:rPr>
        <w:t>”</w:t>
      </w:r>
      <w:r w:rsidR="00765836" w:rsidRPr="00765836">
        <w:rPr>
          <w:szCs w:val="22"/>
        </w:rPr>
        <w:t xml:space="preserve"> without using “materially</w:t>
      </w:r>
      <w:r w:rsidR="00640AF0">
        <w:rPr>
          <w:szCs w:val="22"/>
        </w:rPr>
        <w:t>”</w:t>
      </w:r>
      <w:r w:rsidR="00765836" w:rsidRPr="00765836">
        <w:rPr>
          <w:szCs w:val="22"/>
        </w:rPr>
        <w:t xml:space="preserve"> or </w:t>
      </w:r>
      <w:r w:rsidR="00640AF0">
        <w:rPr>
          <w:szCs w:val="22"/>
        </w:rPr>
        <w:t>“</w:t>
      </w:r>
      <w:r w:rsidR="00765836" w:rsidRPr="00765836">
        <w:rPr>
          <w:szCs w:val="22"/>
        </w:rPr>
        <w:t>directly”.</w:t>
      </w:r>
      <w:r w:rsidR="00640AF0">
        <w:rPr>
          <w:szCs w:val="22"/>
        </w:rPr>
        <w:t xml:space="preserve"> </w:t>
      </w:r>
      <w:r w:rsidR="00765836" w:rsidRPr="00765836">
        <w:rPr>
          <w:szCs w:val="22"/>
        </w:rPr>
        <w:t xml:space="preserve"> It emphasized the importance of linking GRs to the country of origin, as any other proposal might </w:t>
      </w:r>
      <w:r w:rsidR="00963878">
        <w:rPr>
          <w:szCs w:val="22"/>
        </w:rPr>
        <w:t xml:space="preserve">unfortunately </w:t>
      </w:r>
      <w:r w:rsidR="00765836" w:rsidRPr="00765836">
        <w:rPr>
          <w:szCs w:val="22"/>
        </w:rPr>
        <w:t xml:space="preserve">lead to the granting of exclusive rights without acknowledging the origin or authorization of the </w:t>
      </w:r>
      <w:r w:rsidR="00640AF0">
        <w:rPr>
          <w:szCs w:val="22"/>
        </w:rPr>
        <w:t>country</w:t>
      </w:r>
      <w:r w:rsidR="00765836" w:rsidRPr="00765836">
        <w:rPr>
          <w:szCs w:val="22"/>
        </w:rPr>
        <w:t xml:space="preserve"> of origin.  Additionally, it suggested adopting an appropriate definition of </w:t>
      </w:r>
      <w:r w:rsidR="00640AF0">
        <w:rPr>
          <w:szCs w:val="22"/>
        </w:rPr>
        <w:t>“</w:t>
      </w:r>
      <w:r w:rsidR="00765836" w:rsidRPr="00765836">
        <w:rPr>
          <w:szCs w:val="22"/>
        </w:rPr>
        <w:t>country of origin</w:t>
      </w:r>
      <w:r w:rsidR="00640AF0">
        <w:rPr>
          <w:szCs w:val="22"/>
        </w:rPr>
        <w:t>”</w:t>
      </w:r>
      <w:r w:rsidR="00765836" w:rsidRPr="00765836">
        <w:rPr>
          <w:szCs w:val="22"/>
        </w:rPr>
        <w:t xml:space="preserve"> as “the country possessing GRs </w:t>
      </w:r>
      <w:r w:rsidR="00765836" w:rsidRPr="00640AF0">
        <w:rPr>
          <w:i/>
          <w:iCs/>
          <w:szCs w:val="22"/>
        </w:rPr>
        <w:t>in situ</w:t>
      </w:r>
      <w:r w:rsidR="00765836" w:rsidRPr="00765836">
        <w:rPr>
          <w:szCs w:val="22"/>
        </w:rPr>
        <w:t xml:space="preserve">, including those also found </w:t>
      </w:r>
      <w:r w:rsidR="00765836" w:rsidRPr="00640AF0">
        <w:rPr>
          <w:i/>
          <w:iCs/>
          <w:szCs w:val="22"/>
        </w:rPr>
        <w:t>ex situ</w:t>
      </w:r>
      <w:r w:rsidR="00765836" w:rsidRPr="00765836">
        <w:rPr>
          <w:szCs w:val="22"/>
        </w:rPr>
        <w:t xml:space="preserve">”.  </w:t>
      </w:r>
      <w:r w:rsidR="00640AF0">
        <w:rPr>
          <w:szCs w:val="22"/>
        </w:rPr>
        <w:t>T</w:t>
      </w:r>
      <w:r w:rsidR="00765836" w:rsidRPr="00765836">
        <w:rPr>
          <w:szCs w:val="22"/>
        </w:rPr>
        <w:t xml:space="preserve">he Delegation </w:t>
      </w:r>
      <w:r w:rsidR="00640AF0">
        <w:rPr>
          <w:szCs w:val="22"/>
        </w:rPr>
        <w:t>suggested</w:t>
      </w:r>
      <w:r w:rsidR="00765836" w:rsidRPr="00765836">
        <w:rPr>
          <w:szCs w:val="22"/>
        </w:rPr>
        <w:t xml:space="preserve"> including a definition of the source of GRs</w:t>
      </w:r>
      <w:proofErr w:type="gramStart"/>
      <w:r w:rsidR="00640AF0">
        <w:rPr>
          <w:szCs w:val="22"/>
        </w:rPr>
        <w:t xml:space="preserve">: </w:t>
      </w:r>
      <w:r w:rsidR="00765836" w:rsidRPr="00765836">
        <w:rPr>
          <w:szCs w:val="22"/>
        </w:rPr>
        <w:t xml:space="preserve"> “</w:t>
      </w:r>
      <w:proofErr w:type="gramEnd"/>
      <w:r w:rsidR="00765836" w:rsidRPr="00765836">
        <w:rPr>
          <w:szCs w:val="22"/>
        </w:rPr>
        <w:t xml:space="preserve">any source for </w:t>
      </w:r>
      <w:r w:rsidR="00765836" w:rsidRPr="00640AF0">
        <w:rPr>
          <w:i/>
          <w:iCs/>
          <w:szCs w:val="22"/>
        </w:rPr>
        <w:t>ex situ</w:t>
      </w:r>
      <w:r w:rsidR="00765836" w:rsidRPr="00765836">
        <w:rPr>
          <w:szCs w:val="22"/>
        </w:rPr>
        <w:t xml:space="preserve"> conservation from which the applicant has received GRs, for example a gene bank, a research center or the international system of treaties on phytosanitary resources for agriculture, or any other existing </w:t>
      </w:r>
      <w:r w:rsidR="00765836" w:rsidRPr="00640AF0">
        <w:rPr>
          <w:i/>
          <w:iCs/>
          <w:szCs w:val="22"/>
        </w:rPr>
        <w:t>ex situ</w:t>
      </w:r>
      <w:r w:rsidR="00765836" w:rsidRPr="00765836">
        <w:rPr>
          <w:szCs w:val="22"/>
        </w:rPr>
        <w:t xml:space="preserve"> collection or depository of GRs”.</w:t>
      </w:r>
    </w:p>
    <w:p w14:paraId="552E89D1" w14:textId="77777777" w:rsidR="00765836" w:rsidRPr="00765836" w:rsidRDefault="00765836" w:rsidP="00765836">
      <w:pPr>
        <w:rPr>
          <w:szCs w:val="22"/>
        </w:rPr>
      </w:pPr>
    </w:p>
    <w:p w14:paraId="7569E992" w14:textId="5373C03D"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Uruguay did not disagree with the current wording of Article </w:t>
      </w:r>
      <w:proofErr w:type="gramStart"/>
      <w:r w:rsidR="00765836" w:rsidRPr="00765836">
        <w:rPr>
          <w:szCs w:val="22"/>
        </w:rPr>
        <w:t>3</w:t>
      </w:r>
      <w:r w:rsidR="00B94489">
        <w:rPr>
          <w:szCs w:val="22"/>
        </w:rPr>
        <w:t>,</w:t>
      </w:r>
      <w:r w:rsidR="00765836" w:rsidRPr="00765836">
        <w:rPr>
          <w:szCs w:val="22"/>
        </w:rPr>
        <w:t xml:space="preserve"> but</w:t>
      </w:r>
      <w:proofErr w:type="gramEnd"/>
      <w:r w:rsidR="00765836" w:rsidRPr="00765836">
        <w:rPr>
          <w:szCs w:val="22"/>
        </w:rPr>
        <w:t xml:space="preserve"> emphasized the need for flexibility to consider the important concerns raised by other delegations, as mentioned in the preceding statement</w:t>
      </w:r>
      <w:r w:rsidR="00B94489">
        <w:rPr>
          <w:szCs w:val="22"/>
        </w:rPr>
        <w:t>s</w:t>
      </w:r>
      <w:r w:rsidR="00765836" w:rsidRPr="00765836">
        <w:rPr>
          <w:szCs w:val="22"/>
        </w:rPr>
        <w:t>.  It highlighted the importance of retaining Article 3.5</w:t>
      </w:r>
      <w:r w:rsidR="00B94489">
        <w:rPr>
          <w:szCs w:val="22"/>
        </w:rPr>
        <w:t xml:space="preserve">, because </w:t>
      </w:r>
      <w:r w:rsidR="00765836" w:rsidRPr="00765836">
        <w:rPr>
          <w:szCs w:val="22"/>
        </w:rPr>
        <w:t xml:space="preserve">such verification should not necessarily be carried out by IP offices, as it could impose excessive financial and human resource burdens.  It </w:t>
      </w:r>
      <w:r w:rsidR="00B94489">
        <w:rPr>
          <w:szCs w:val="22"/>
        </w:rPr>
        <w:t>supported to</w:t>
      </w:r>
      <w:r w:rsidR="00765836" w:rsidRPr="00765836">
        <w:rPr>
          <w:szCs w:val="22"/>
        </w:rPr>
        <w:t xml:space="preserve"> retain Article</w:t>
      </w:r>
      <w:r w:rsidR="00B94489">
        <w:rPr>
          <w:szCs w:val="22"/>
        </w:rPr>
        <w:t>s</w:t>
      </w:r>
      <w:r w:rsidR="00765836" w:rsidRPr="00765836">
        <w:rPr>
          <w:szCs w:val="22"/>
        </w:rPr>
        <w:t xml:space="preserve"> 3.5 and 3.6 in its current wording, emphasizing the fundamental importance of transparency.  </w:t>
      </w:r>
      <w:r w:rsidR="00B94489">
        <w:rPr>
          <w:szCs w:val="22"/>
        </w:rPr>
        <w:t>T</w:t>
      </w:r>
      <w:r w:rsidR="00765836" w:rsidRPr="00765836">
        <w:rPr>
          <w:szCs w:val="22"/>
        </w:rPr>
        <w:t xml:space="preserve">ransparency was crucial for building trust and confidence, and any </w:t>
      </w:r>
      <w:r w:rsidR="00B94489">
        <w:rPr>
          <w:szCs w:val="22"/>
        </w:rPr>
        <w:t>changes</w:t>
      </w:r>
      <w:r w:rsidR="00765836" w:rsidRPr="00765836">
        <w:rPr>
          <w:szCs w:val="22"/>
        </w:rPr>
        <w:t xml:space="preserve"> to th</w:t>
      </w:r>
      <w:r w:rsidR="00B94489">
        <w:rPr>
          <w:szCs w:val="22"/>
        </w:rPr>
        <w:t>at</w:t>
      </w:r>
      <w:r w:rsidR="00765836" w:rsidRPr="00765836">
        <w:rPr>
          <w:szCs w:val="22"/>
        </w:rPr>
        <w:t xml:space="preserve"> article might hinder the creation of a positive atmosphere during </w:t>
      </w:r>
      <w:r w:rsidR="00B94489">
        <w:rPr>
          <w:szCs w:val="22"/>
        </w:rPr>
        <w:t>the</w:t>
      </w:r>
      <w:r w:rsidR="00765836" w:rsidRPr="00765836">
        <w:rPr>
          <w:szCs w:val="22"/>
        </w:rPr>
        <w:t xml:space="preserve"> Diplomatic Conference.</w:t>
      </w:r>
    </w:p>
    <w:p w14:paraId="7B326D49" w14:textId="77777777" w:rsidR="00765836" w:rsidRPr="00765836" w:rsidRDefault="00765836" w:rsidP="00765836">
      <w:pPr>
        <w:rPr>
          <w:szCs w:val="22"/>
        </w:rPr>
      </w:pPr>
    </w:p>
    <w:p w14:paraId="58979569" w14:textId="0681990F"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New Zealand </w:t>
      </w:r>
      <w:r w:rsidR="0067782E">
        <w:rPr>
          <w:szCs w:val="22"/>
        </w:rPr>
        <w:t>supported</w:t>
      </w:r>
      <w:r w:rsidR="00765836" w:rsidRPr="00765836">
        <w:rPr>
          <w:szCs w:val="22"/>
        </w:rPr>
        <w:t xml:space="preserve"> the drafting proposal put forth by the </w:t>
      </w:r>
      <w:r w:rsidR="0067782E">
        <w:rPr>
          <w:szCs w:val="22"/>
        </w:rPr>
        <w:t xml:space="preserve">representative of the </w:t>
      </w:r>
      <w:r w:rsidR="00765836" w:rsidRPr="00765836">
        <w:rPr>
          <w:szCs w:val="22"/>
        </w:rPr>
        <w:t>Tulalip Tribes concerning due diligence in Article 3.3.  Th</w:t>
      </w:r>
      <w:r w:rsidR="0067782E">
        <w:rPr>
          <w:szCs w:val="22"/>
        </w:rPr>
        <w:t>at</w:t>
      </w:r>
      <w:r w:rsidR="00765836" w:rsidRPr="00765836">
        <w:rPr>
          <w:szCs w:val="22"/>
        </w:rPr>
        <w:t xml:space="preserve"> approach was seen as an effective means to establish a fair and equitable environment for patent applicants.  It </w:t>
      </w:r>
      <w:r w:rsidR="0067782E">
        <w:rPr>
          <w:szCs w:val="22"/>
        </w:rPr>
        <w:t>was</w:t>
      </w:r>
      <w:r w:rsidR="00765836" w:rsidRPr="00765836">
        <w:rPr>
          <w:szCs w:val="22"/>
        </w:rPr>
        <w:t xml:space="preserve"> essential not to penalize those who engage</w:t>
      </w:r>
      <w:r w:rsidR="0067782E">
        <w:rPr>
          <w:szCs w:val="22"/>
        </w:rPr>
        <w:t>d</w:t>
      </w:r>
      <w:r w:rsidR="00765836" w:rsidRPr="00765836">
        <w:rPr>
          <w:szCs w:val="22"/>
        </w:rPr>
        <w:t xml:space="preserve"> with Indigenous Peoples or t</w:t>
      </w:r>
      <w:r w:rsidR="0067782E">
        <w:rPr>
          <w:szCs w:val="22"/>
        </w:rPr>
        <w:t>ook</w:t>
      </w:r>
      <w:r w:rsidR="00765836" w:rsidRPr="00765836">
        <w:rPr>
          <w:szCs w:val="22"/>
        </w:rPr>
        <w:t xml:space="preserve"> steps to acknowledge the country of origin.  The Delegation reaffirmed its commitment to the current wording of </w:t>
      </w:r>
      <w:r w:rsidR="0067782E">
        <w:rPr>
          <w:szCs w:val="22"/>
        </w:rPr>
        <w:t>Article</w:t>
      </w:r>
      <w:r w:rsidR="00765836" w:rsidRPr="00765836">
        <w:rPr>
          <w:szCs w:val="22"/>
        </w:rPr>
        <w:t xml:space="preserve"> 3.1</w:t>
      </w:r>
      <w:r w:rsidR="0067782E">
        <w:rPr>
          <w:szCs w:val="22"/>
        </w:rPr>
        <w:t>(</w:t>
      </w:r>
      <w:r w:rsidR="00765836" w:rsidRPr="00765836">
        <w:rPr>
          <w:szCs w:val="22"/>
        </w:rPr>
        <w:t xml:space="preserve">a).  It </w:t>
      </w:r>
      <w:r w:rsidR="0067782E">
        <w:rPr>
          <w:szCs w:val="22"/>
        </w:rPr>
        <w:t>supported</w:t>
      </w:r>
      <w:r w:rsidR="00765836" w:rsidRPr="00765836">
        <w:rPr>
          <w:szCs w:val="22"/>
        </w:rPr>
        <w:t xml:space="preserve"> any drafting that enhance</w:t>
      </w:r>
      <w:r w:rsidR="0067782E">
        <w:rPr>
          <w:szCs w:val="22"/>
        </w:rPr>
        <w:t>d</w:t>
      </w:r>
      <w:r w:rsidR="00765836" w:rsidRPr="00765836">
        <w:rPr>
          <w:szCs w:val="22"/>
        </w:rPr>
        <w:t xml:space="preserve"> the ability to trace GRs back to their country of origin.  </w:t>
      </w:r>
    </w:p>
    <w:p w14:paraId="4A4BBBC7" w14:textId="77777777" w:rsidR="00765836" w:rsidRPr="00765836" w:rsidRDefault="00765836" w:rsidP="00765836">
      <w:pPr>
        <w:rPr>
          <w:szCs w:val="22"/>
        </w:rPr>
      </w:pPr>
    </w:p>
    <w:p w14:paraId="566FAAF1" w14:textId="390E2B36"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Malaysia supported Article 3 as outlined in the draft text.  It endorsed the use of </w:t>
      </w:r>
      <w:r w:rsidR="0073425B">
        <w:rPr>
          <w:szCs w:val="22"/>
        </w:rPr>
        <w:t>“</w:t>
      </w:r>
      <w:r w:rsidR="00765836" w:rsidRPr="00765836">
        <w:rPr>
          <w:szCs w:val="22"/>
        </w:rPr>
        <w:t>materially or directly</w:t>
      </w:r>
      <w:r w:rsidR="0073425B">
        <w:rPr>
          <w:szCs w:val="22"/>
        </w:rPr>
        <w:t>”</w:t>
      </w:r>
      <w:r w:rsidR="00765836" w:rsidRPr="00765836">
        <w:rPr>
          <w:szCs w:val="22"/>
        </w:rPr>
        <w:t>.</w:t>
      </w:r>
      <w:r w:rsidR="0073425B">
        <w:rPr>
          <w:szCs w:val="22"/>
        </w:rPr>
        <w:t xml:space="preserve"> </w:t>
      </w:r>
      <w:r w:rsidR="00765836" w:rsidRPr="00765836">
        <w:rPr>
          <w:szCs w:val="22"/>
        </w:rPr>
        <w:t xml:space="preserve"> However, it held a different perspective on Article 3.1</w:t>
      </w:r>
      <w:r w:rsidR="0073425B">
        <w:rPr>
          <w:szCs w:val="22"/>
        </w:rPr>
        <w:t>(</w:t>
      </w:r>
      <w:r w:rsidR="00765836" w:rsidRPr="00765836">
        <w:rPr>
          <w:szCs w:val="22"/>
        </w:rPr>
        <w:t xml:space="preserve">a).  It believed that requiring applicants to specify the exact area of origin for GRs other than the country would impose an additional burden.  </w:t>
      </w:r>
      <w:r w:rsidR="0073425B">
        <w:rPr>
          <w:szCs w:val="22"/>
        </w:rPr>
        <w:t>It</w:t>
      </w:r>
      <w:r w:rsidR="00765836" w:rsidRPr="00765836">
        <w:rPr>
          <w:szCs w:val="22"/>
        </w:rPr>
        <w:t xml:space="preserve"> </w:t>
      </w:r>
      <w:r w:rsidR="0073425B">
        <w:rPr>
          <w:szCs w:val="22"/>
        </w:rPr>
        <w:t>supported</w:t>
      </w:r>
      <w:r w:rsidR="00765836" w:rsidRPr="00765836">
        <w:rPr>
          <w:szCs w:val="22"/>
        </w:rPr>
        <w:t xml:space="preserve"> the disclosure obligation to be limited to the country of origin.  Regarding Article 3.5, the Delegation believed that it should be the responsibility of the patent office to verify the authenticity of the disclosure.  </w:t>
      </w:r>
      <w:r w:rsidR="0073425B">
        <w:rPr>
          <w:szCs w:val="22"/>
        </w:rPr>
        <w:t>It</w:t>
      </w:r>
      <w:r w:rsidR="00765836" w:rsidRPr="00765836">
        <w:rPr>
          <w:szCs w:val="22"/>
        </w:rPr>
        <w:t xml:space="preserve"> support</w:t>
      </w:r>
      <w:r w:rsidR="0073425B">
        <w:rPr>
          <w:szCs w:val="22"/>
        </w:rPr>
        <w:t>ed</w:t>
      </w:r>
      <w:r w:rsidR="00765836" w:rsidRPr="00765836">
        <w:rPr>
          <w:szCs w:val="22"/>
        </w:rPr>
        <w:t xml:space="preserve"> Article</w:t>
      </w:r>
      <w:r w:rsidR="0073425B">
        <w:rPr>
          <w:szCs w:val="22"/>
        </w:rPr>
        <w:t> </w:t>
      </w:r>
      <w:r w:rsidR="00765836" w:rsidRPr="00765836">
        <w:rPr>
          <w:szCs w:val="22"/>
        </w:rPr>
        <w:t>3.6, emphasizing the importance of public disclosure in the patent system.</w:t>
      </w:r>
    </w:p>
    <w:p w14:paraId="14FDBDBD" w14:textId="77777777" w:rsidR="00765836" w:rsidRPr="00765836" w:rsidRDefault="00765836" w:rsidP="00765836">
      <w:pPr>
        <w:rPr>
          <w:szCs w:val="22"/>
        </w:rPr>
      </w:pPr>
    </w:p>
    <w:p w14:paraId="6564BB7F" w14:textId="64836919"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73425B">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emphasized the importance of FPIC, which </w:t>
      </w:r>
      <w:r w:rsidR="008454C6">
        <w:rPr>
          <w:szCs w:val="22"/>
        </w:rPr>
        <w:t>was</w:t>
      </w:r>
      <w:r w:rsidR="00765836" w:rsidRPr="00765836">
        <w:rPr>
          <w:szCs w:val="22"/>
        </w:rPr>
        <w:t xml:space="preserve"> recognized in UNDRIP and enshrined in the constitutional documents of several countries.  </w:t>
      </w:r>
      <w:r w:rsidR="008454C6">
        <w:rPr>
          <w:szCs w:val="22"/>
        </w:rPr>
        <w:t>The</w:t>
      </w:r>
      <w:r w:rsidR="00765836" w:rsidRPr="00765836">
        <w:rPr>
          <w:szCs w:val="22"/>
        </w:rPr>
        <w:t xml:space="preserve"> customary laws of Indigenous Peoples ha</w:t>
      </w:r>
      <w:r w:rsidR="008454C6">
        <w:rPr>
          <w:szCs w:val="22"/>
        </w:rPr>
        <w:t>d</w:t>
      </w:r>
      <w:r w:rsidR="00765836" w:rsidRPr="00765836">
        <w:rPr>
          <w:szCs w:val="22"/>
        </w:rPr>
        <w:t xml:space="preserve"> also been recognized.  He considered the non-inclusion of th</w:t>
      </w:r>
      <w:r w:rsidR="008454C6">
        <w:rPr>
          <w:szCs w:val="22"/>
        </w:rPr>
        <w:t>o</w:t>
      </w:r>
      <w:r w:rsidR="00765836" w:rsidRPr="00765836">
        <w:rPr>
          <w:szCs w:val="22"/>
        </w:rPr>
        <w:t>se concepts in the text as a re</w:t>
      </w:r>
      <w:r w:rsidR="008454C6">
        <w:rPr>
          <w:szCs w:val="22"/>
        </w:rPr>
        <w:t>d</w:t>
      </w:r>
      <w:r w:rsidR="00765836" w:rsidRPr="00765836">
        <w:rPr>
          <w:szCs w:val="22"/>
        </w:rPr>
        <w:t xml:space="preserve">line.  He appreciated the clarification made regarding the reference to the country of origin in Article 3.1.  He </w:t>
      </w:r>
      <w:r w:rsidR="008454C6">
        <w:rPr>
          <w:szCs w:val="22"/>
        </w:rPr>
        <w:t>wondered</w:t>
      </w:r>
      <w:r w:rsidR="00765836" w:rsidRPr="00765836">
        <w:rPr>
          <w:szCs w:val="22"/>
        </w:rPr>
        <w:t xml:space="preserve"> </w:t>
      </w:r>
      <w:r w:rsidR="00FE51DF">
        <w:rPr>
          <w:szCs w:val="22"/>
        </w:rPr>
        <w:lastRenderedPageBreak/>
        <w:t xml:space="preserve">about </w:t>
      </w:r>
      <w:r w:rsidR="00765836" w:rsidRPr="00765836">
        <w:rPr>
          <w:szCs w:val="22"/>
        </w:rPr>
        <w:t>the consensus requirement for making additions or modifications to the text</w:t>
      </w:r>
      <w:r w:rsidR="008454C6">
        <w:rPr>
          <w:szCs w:val="22"/>
        </w:rPr>
        <w:t>,</w:t>
      </w:r>
      <w:r w:rsidR="00765836" w:rsidRPr="00765836">
        <w:rPr>
          <w:szCs w:val="22"/>
        </w:rPr>
        <w:t xml:space="preserve"> and suggested exploring alternative procedures if consensus could not be reached. </w:t>
      </w:r>
    </w:p>
    <w:p w14:paraId="6479EE0C" w14:textId="77777777" w:rsidR="00765836" w:rsidRPr="00765836" w:rsidRDefault="00765836" w:rsidP="00765836">
      <w:pPr>
        <w:rPr>
          <w:szCs w:val="22"/>
        </w:rPr>
      </w:pPr>
    </w:p>
    <w:p w14:paraId="34AE2651" w14:textId="38039901"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Vanuatu expressed its support </w:t>
      </w:r>
      <w:r w:rsidR="00FE51DF">
        <w:rPr>
          <w:szCs w:val="22"/>
        </w:rPr>
        <w:t xml:space="preserve">for </w:t>
      </w:r>
      <w:r w:rsidR="00765836" w:rsidRPr="00765836">
        <w:rPr>
          <w:szCs w:val="22"/>
        </w:rPr>
        <w:t>the current formulation of Article 3</w:t>
      </w:r>
      <w:r w:rsidR="008454C6">
        <w:rPr>
          <w:szCs w:val="22"/>
        </w:rPr>
        <w:t>, though i</w:t>
      </w:r>
      <w:r w:rsidR="00EA0C94">
        <w:rPr>
          <w:szCs w:val="22"/>
        </w:rPr>
        <w:t>t</w:t>
      </w:r>
      <w:r w:rsidR="00765836" w:rsidRPr="00765836">
        <w:rPr>
          <w:szCs w:val="22"/>
        </w:rPr>
        <w:t xml:space="preserve"> remained flexible to any modifications. </w:t>
      </w:r>
    </w:p>
    <w:p w14:paraId="1800B0BE" w14:textId="77777777" w:rsidR="00765836" w:rsidRPr="00765836" w:rsidRDefault="00765836" w:rsidP="00765836">
      <w:pPr>
        <w:rPr>
          <w:szCs w:val="22"/>
        </w:rPr>
      </w:pPr>
    </w:p>
    <w:p w14:paraId="6D892F27" w14:textId="470714A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Bangladesh </w:t>
      </w:r>
      <w:r w:rsidR="00D92560">
        <w:rPr>
          <w:szCs w:val="22"/>
        </w:rPr>
        <w:t>supported</w:t>
      </w:r>
      <w:r w:rsidR="00765836" w:rsidRPr="00765836">
        <w:rPr>
          <w:szCs w:val="22"/>
        </w:rPr>
        <w:t xml:space="preserve"> the statement made by the Delegation of Iran (Islamic Republic of)</w:t>
      </w:r>
      <w:r w:rsidR="00D92560">
        <w:rPr>
          <w:szCs w:val="22"/>
        </w:rPr>
        <w:t>,</w:t>
      </w:r>
      <w:r w:rsidR="00765836" w:rsidRPr="00765836">
        <w:rPr>
          <w:szCs w:val="22"/>
        </w:rPr>
        <w:t xml:space="preserve"> on behalf of APG.  It </w:t>
      </w:r>
      <w:r w:rsidR="00D92560">
        <w:rPr>
          <w:szCs w:val="22"/>
        </w:rPr>
        <w:t>preferred</w:t>
      </w:r>
      <w:r w:rsidR="00765836" w:rsidRPr="00765836">
        <w:rPr>
          <w:szCs w:val="22"/>
        </w:rPr>
        <w:t xml:space="preserve"> the current </w:t>
      </w:r>
      <w:proofErr w:type="gramStart"/>
      <w:r w:rsidR="00765836" w:rsidRPr="00765836">
        <w:rPr>
          <w:szCs w:val="22"/>
        </w:rPr>
        <w:t>text</w:t>
      </w:r>
      <w:r w:rsidR="00D92560">
        <w:rPr>
          <w:szCs w:val="22"/>
        </w:rPr>
        <w:t>,</w:t>
      </w:r>
      <w:r w:rsidR="00765836" w:rsidRPr="00765836">
        <w:rPr>
          <w:szCs w:val="22"/>
        </w:rPr>
        <w:t xml:space="preserve"> but</w:t>
      </w:r>
      <w:proofErr w:type="gramEnd"/>
      <w:r w:rsidR="00765836" w:rsidRPr="00765836">
        <w:rPr>
          <w:szCs w:val="22"/>
        </w:rPr>
        <w:t xml:space="preserve"> indicated its openness to minor modifications.  It </w:t>
      </w:r>
      <w:r w:rsidR="00D92560">
        <w:rPr>
          <w:szCs w:val="22"/>
        </w:rPr>
        <w:t>supported to</w:t>
      </w:r>
      <w:r w:rsidR="00765836" w:rsidRPr="00765836">
        <w:rPr>
          <w:szCs w:val="22"/>
        </w:rPr>
        <w:t xml:space="preserve"> replac</w:t>
      </w:r>
      <w:r w:rsidR="00D92560">
        <w:rPr>
          <w:szCs w:val="22"/>
        </w:rPr>
        <w:t>e</w:t>
      </w:r>
      <w:r w:rsidR="00765836" w:rsidRPr="00765836">
        <w:rPr>
          <w:szCs w:val="22"/>
        </w:rPr>
        <w:t xml:space="preserve"> “materially/directly” with the term “utilization” or “utilize”, as proposed by the Delegation of Brazil.  It supported </w:t>
      </w:r>
      <w:r w:rsidR="00D92560">
        <w:rPr>
          <w:szCs w:val="22"/>
        </w:rPr>
        <w:t xml:space="preserve">the proposal made by </w:t>
      </w:r>
      <w:r w:rsidR="00765836" w:rsidRPr="00765836">
        <w:rPr>
          <w:szCs w:val="22"/>
        </w:rPr>
        <w:t>the Delegation of India to add a timeframe in Article 3.4.  Regarding the trigger for disclosure requirement, it believed that the minimum requirement should be in alignment with Article 2</w:t>
      </w:r>
      <w:r w:rsidR="00D92560">
        <w:rPr>
          <w:szCs w:val="22"/>
        </w:rPr>
        <w:t>(</w:t>
      </w:r>
      <w:r w:rsidR="00765836" w:rsidRPr="00765836">
        <w:rPr>
          <w:szCs w:val="22"/>
        </w:rPr>
        <w:t>c) of the Nagoya Protocol.</w:t>
      </w:r>
    </w:p>
    <w:p w14:paraId="42E2EBF8" w14:textId="77777777" w:rsidR="00765836" w:rsidRPr="00765836" w:rsidRDefault="00765836" w:rsidP="00765836">
      <w:pPr>
        <w:rPr>
          <w:szCs w:val="22"/>
        </w:rPr>
      </w:pPr>
    </w:p>
    <w:p w14:paraId="16836C3A" w14:textId="1FFF16E2"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Italy noted a contradiction in the text between </w:t>
      </w:r>
      <w:r w:rsidR="00FE2DF6">
        <w:rPr>
          <w:szCs w:val="22"/>
        </w:rPr>
        <w:t>Article</w:t>
      </w:r>
      <w:r w:rsidR="00765836" w:rsidRPr="00765836">
        <w:rPr>
          <w:szCs w:val="22"/>
        </w:rPr>
        <w:t xml:space="preserve"> 3.5 and the last part of </w:t>
      </w:r>
      <w:r w:rsidR="00FE2DF6">
        <w:rPr>
          <w:szCs w:val="22"/>
        </w:rPr>
        <w:t xml:space="preserve">Article </w:t>
      </w:r>
      <w:r w:rsidR="00765836" w:rsidRPr="00765836">
        <w:rPr>
          <w:szCs w:val="22"/>
        </w:rPr>
        <w:t xml:space="preserve">3.4.  It pointed out that in </w:t>
      </w:r>
      <w:r w:rsidR="00FE2DF6">
        <w:rPr>
          <w:szCs w:val="22"/>
        </w:rPr>
        <w:t>Article</w:t>
      </w:r>
      <w:r w:rsidR="00765836" w:rsidRPr="00765836">
        <w:rPr>
          <w:szCs w:val="22"/>
        </w:rPr>
        <w:t xml:space="preserve"> 3.5, there </w:t>
      </w:r>
      <w:r w:rsidR="00FE2DF6">
        <w:rPr>
          <w:szCs w:val="22"/>
        </w:rPr>
        <w:t>wa</w:t>
      </w:r>
      <w:r w:rsidR="00765836" w:rsidRPr="00765836">
        <w:rPr>
          <w:szCs w:val="22"/>
        </w:rPr>
        <w:t xml:space="preserve">s no obligation to verify the authenticity of the disclosure.  It was impossible for offices to provide patent applications to rectify a failure or correct any disclosures that </w:t>
      </w:r>
      <w:r w:rsidR="00FE2DF6">
        <w:rPr>
          <w:szCs w:val="22"/>
        </w:rPr>
        <w:t>we</w:t>
      </w:r>
      <w:r w:rsidR="00765836" w:rsidRPr="00765836">
        <w:rPr>
          <w:szCs w:val="22"/>
        </w:rPr>
        <w:t xml:space="preserve">re erroneous or incorrect.  It suggested a solution, which involved deleting “or correct any disclosures that are erroneous or incorrect” from </w:t>
      </w:r>
      <w:r w:rsidR="00FE2DF6">
        <w:rPr>
          <w:szCs w:val="22"/>
        </w:rPr>
        <w:t xml:space="preserve">Article </w:t>
      </w:r>
      <w:r w:rsidR="00765836" w:rsidRPr="00765836">
        <w:rPr>
          <w:szCs w:val="22"/>
        </w:rPr>
        <w:t>3.4.</w:t>
      </w:r>
    </w:p>
    <w:p w14:paraId="4ADBAC76" w14:textId="77777777" w:rsidR="00765836" w:rsidRPr="00765836" w:rsidRDefault="00765836" w:rsidP="00765836">
      <w:pPr>
        <w:rPr>
          <w:szCs w:val="22"/>
        </w:rPr>
      </w:pPr>
    </w:p>
    <w:p w14:paraId="6873F7F7" w14:textId="6BABB3EA"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Kenya </w:t>
      </w:r>
      <w:r w:rsidR="00FE2DF6">
        <w:rPr>
          <w:szCs w:val="22"/>
        </w:rPr>
        <w:t>supported</w:t>
      </w:r>
      <w:r w:rsidR="00765836" w:rsidRPr="00765836">
        <w:rPr>
          <w:szCs w:val="22"/>
        </w:rPr>
        <w:t xml:space="preserve"> the statement</w:t>
      </w:r>
      <w:r w:rsidR="00FE2DF6">
        <w:rPr>
          <w:szCs w:val="22"/>
        </w:rPr>
        <w:t xml:space="preserve"> made</w:t>
      </w:r>
      <w:r w:rsidR="00765836" w:rsidRPr="00765836">
        <w:rPr>
          <w:szCs w:val="22"/>
        </w:rPr>
        <w:t xml:space="preserve"> by</w:t>
      </w:r>
      <w:r w:rsidR="00FE2DF6">
        <w:rPr>
          <w:szCs w:val="22"/>
        </w:rPr>
        <w:t xml:space="preserve"> the Delegation of</w:t>
      </w:r>
      <w:r w:rsidR="00765836" w:rsidRPr="00765836">
        <w:rPr>
          <w:szCs w:val="22"/>
        </w:rPr>
        <w:t xml:space="preserve"> Ghana</w:t>
      </w:r>
      <w:r w:rsidR="00FE2DF6">
        <w:rPr>
          <w:szCs w:val="22"/>
        </w:rPr>
        <w:t>,</w:t>
      </w:r>
      <w:r w:rsidR="00765836" w:rsidRPr="00765836">
        <w:rPr>
          <w:szCs w:val="22"/>
        </w:rPr>
        <w:t xml:space="preserve"> on behalf of the African Group.  </w:t>
      </w:r>
      <w:r w:rsidR="00FE2DF6">
        <w:rPr>
          <w:szCs w:val="22"/>
        </w:rPr>
        <w:t>M</w:t>
      </w:r>
      <w:r w:rsidR="00765836" w:rsidRPr="00765836">
        <w:rPr>
          <w:szCs w:val="22"/>
        </w:rPr>
        <w:t xml:space="preserve">any African countries </w:t>
      </w:r>
      <w:proofErr w:type="gramStart"/>
      <w:r w:rsidR="00FE2DF6">
        <w:rPr>
          <w:szCs w:val="22"/>
        </w:rPr>
        <w:t xml:space="preserve">had </w:t>
      </w:r>
      <w:r w:rsidR="00765836" w:rsidRPr="00765836">
        <w:rPr>
          <w:szCs w:val="22"/>
        </w:rPr>
        <w:t>already had</w:t>
      </w:r>
      <w:proofErr w:type="gramEnd"/>
      <w:r w:rsidR="00765836" w:rsidRPr="00765836">
        <w:rPr>
          <w:szCs w:val="22"/>
        </w:rPr>
        <w:t xml:space="preserve"> implemented similar provisions in their national law</w:t>
      </w:r>
      <w:r w:rsidR="00FE2DF6">
        <w:rPr>
          <w:szCs w:val="22"/>
        </w:rPr>
        <w:t>s</w:t>
      </w:r>
      <w:r w:rsidR="00765836" w:rsidRPr="00765836">
        <w:rPr>
          <w:szCs w:val="22"/>
        </w:rPr>
        <w:t xml:space="preserve">.  It </w:t>
      </w:r>
      <w:r w:rsidR="00FE2DF6">
        <w:rPr>
          <w:szCs w:val="22"/>
        </w:rPr>
        <w:t>supported</w:t>
      </w:r>
      <w:r w:rsidR="00765836" w:rsidRPr="00765836">
        <w:rPr>
          <w:szCs w:val="22"/>
        </w:rPr>
        <w:t xml:space="preserve"> the explanatory notes, which provided clarity on th</w:t>
      </w:r>
      <w:r w:rsidR="00FE2DF6">
        <w:rPr>
          <w:szCs w:val="22"/>
        </w:rPr>
        <w:t>e</w:t>
      </w:r>
      <w:r w:rsidR="00765836" w:rsidRPr="00765836">
        <w:rPr>
          <w:szCs w:val="22"/>
        </w:rPr>
        <w:t xml:space="preserve"> article.</w:t>
      </w:r>
    </w:p>
    <w:p w14:paraId="43FCBB69" w14:textId="77777777" w:rsidR="00765836" w:rsidRPr="00765836" w:rsidRDefault="00765836" w:rsidP="00765836">
      <w:pPr>
        <w:rPr>
          <w:szCs w:val="22"/>
        </w:rPr>
      </w:pPr>
    </w:p>
    <w:p w14:paraId="51AE8E93" w14:textId="2FCE4E98"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Morocco emphasized the importance of the disclosure requirement</w:t>
      </w:r>
      <w:r w:rsidR="00673CC9">
        <w:rPr>
          <w:szCs w:val="22"/>
        </w:rPr>
        <w:t>.</w:t>
      </w:r>
      <w:r w:rsidR="00765836" w:rsidRPr="00765836">
        <w:rPr>
          <w:szCs w:val="22"/>
        </w:rPr>
        <w:t xml:space="preserve">  It </w:t>
      </w:r>
      <w:r w:rsidR="00731ACC">
        <w:rPr>
          <w:szCs w:val="22"/>
        </w:rPr>
        <w:t>supported the statement made by the Delegation of Ghana, on behalf of</w:t>
      </w:r>
      <w:r w:rsidR="00765836" w:rsidRPr="00765836">
        <w:rPr>
          <w:szCs w:val="22"/>
        </w:rPr>
        <w:t xml:space="preserve"> the African Gro</w:t>
      </w:r>
      <w:r w:rsidR="00731ACC">
        <w:rPr>
          <w:szCs w:val="22"/>
        </w:rPr>
        <w:t>up</w:t>
      </w:r>
      <w:r w:rsidR="00765836" w:rsidRPr="00765836">
        <w:rPr>
          <w:szCs w:val="22"/>
        </w:rPr>
        <w:t xml:space="preserve">, especially regarding terminology.  </w:t>
      </w:r>
      <w:r w:rsidR="00765836" w:rsidRPr="008640EA">
        <w:rPr>
          <w:szCs w:val="22"/>
        </w:rPr>
        <w:t xml:space="preserve">It suggested that, in the spirit of good faith and given the uncertainty of the information required in Articles 3.1 and 3.2, there should be an obligation to disclose everything, and </w:t>
      </w:r>
      <w:r w:rsidR="008640EA" w:rsidRPr="008640EA">
        <w:rPr>
          <w:szCs w:val="22"/>
        </w:rPr>
        <w:t>it</w:t>
      </w:r>
      <w:r w:rsidR="00765836" w:rsidRPr="008640EA">
        <w:rPr>
          <w:szCs w:val="22"/>
        </w:rPr>
        <w:t xml:space="preserve"> leaned towards favoring an obligation as per Article 3.3.  </w:t>
      </w:r>
      <w:r w:rsidR="008640EA" w:rsidRPr="008640EA">
        <w:rPr>
          <w:szCs w:val="22"/>
        </w:rPr>
        <w:t>It</w:t>
      </w:r>
      <w:r w:rsidR="00765836" w:rsidRPr="008640EA">
        <w:rPr>
          <w:szCs w:val="22"/>
        </w:rPr>
        <w:t xml:space="preserve"> expressed a willingness to make minimal amendments to the article to achieve consensus.</w:t>
      </w:r>
    </w:p>
    <w:p w14:paraId="30A078AB" w14:textId="77777777" w:rsidR="00765836" w:rsidRPr="00765836" w:rsidRDefault="00765836" w:rsidP="00765836">
      <w:pPr>
        <w:rPr>
          <w:szCs w:val="22"/>
        </w:rPr>
      </w:pPr>
    </w:p>
    <w:p w14:paraId="1741F4BE" w14:textId="61EB2D64"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Bolivia (</w:t>
      </w:r>
      <w:proofErr w:type="spellStart"/>
      <w:r w:rsidR="00765836" w:rsidRPr="00765836">
        <w:rPr>
          <w:szCs w:val="22"/>
        </w:rPr>
        <w:t>Plurinational</w:t>
      </w:r>
      <w:proofErr w:type="spellEnd"/>
      <w:r w:rsidR="00765836" w:rsidRPr="00765836">
        <w:rPr>
          <w:szCs w:val="22"/>
        </w:rPr>
        <w:t xml:space="preserve"> State of) acknowledged the importance of protecting the right</w:t>
      </w:r>
      <w:r w:rsidR="00C33D4E">
        <w:rPr>
          <w:szCs w:val="22"/>
        </w:rPr>
        <w:t>s</w:t>
      </w:r>
      <w:r w:rsidR="00765836" w:rsidRPr="00765836">
        <w:rPr>
          <w:szCs w:val="22"/>
        </w:rPr>
        <w:t xml:space="preserve"> of Indigenous Peoples and </w:t>
      </w:r>
      <w:proofErr w:type="gramStart"/>
      <w:r w:rsidR="00765836" w:rsidRPr="00765836">
        <w:rPr>
          <w:szCs w:val="22"/>
        </w:rPr>
        <w:t>taking into account</w:t>
      </w:r>
      <w:proofErr w:type="gramEnd"/>
      <w:r w:rsidR="00765836" w:rsidRPr="00765836">
        <w:rPr>
          <w:szCs w:val="22"/>
        </w:rPr>
        <w:t xml:space="preserve"> </w:t>
      </w:r>
      <w:r w:rsidR="00C33D4E" w:rsidRPr="00765836">
        <w:rPr>
          <w:szCs w:val="22"/>
        </w:rPr>
        <w:t xml:space="preserve">their aspirations </w:t>
      </w:r>
      <w:r w:rsidR="00765836" w:rsidRPr="00765836">
        <w:rPr>
          <w:szCs w:val="22"/>
        </w:rPr>
        <w:t xml:space="preserve">throughout the process.  It supported the disclosure requirement but had some reservations regarding </w:t>
      </w:r>
      <w:r w:rsidR="00C33D4E">
        <w:rPr>
          <w:szCs w:val="22"/>
        </w:rPr>
        <w:t xml:space="preserve">Articles </w:t>
      </w:r>
      <w:r w:rsidR="00765836" w:rsidRPr="00765836">
        <w:rPr>
          <w:szCs w:val="22"/>
        </w:rPr>
        <w:t>3.5 and 3.6.  It stressed the importance of ensuring that the disclosure of origin provide</w:t>
      </w:r>
      <w:r w:rsidR="00C33D4E">
        <w:rPr>
          <w:szCs w:val="22"/>
        </w:rPr>
        <w:t>d</w:t>
      </w:r>
      <w:r w:rsidR="00765836" w:rsidRPr="00765836">
        <w:rPr>
          <w:szCs w:val="22"/>
        </w:rPr>
        <w:t xml:space="preserve"> legal security to Indigenous Peoples.</w:t>
      </w:r>
    </w:p>
    <w:p w14:paraId="5856CE7A" w14:textId="77777777" w:rsidR="00765836" w:rsidRPr="00765836" w:rsidRDefault="00765836" w:rsidP="00765836">
      <w:pPr>
        <w:rPr>
          <w:szCs w:val="22"/>
        </w:rPr>
      </w:pPr>
    </w:p>
    <w:p w14:paraId="153BF3AB" w14:textId="4C30E720"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Chile </w:t>
      </w:r>
      <w:r w:rsidR="004355C9">
        <w:rPr>
          <w:szCs w:val="22"/>
        </w:rPr>
        <w:t>supported</w:t>
      </w:r>
      <w:r w:rsidR="00765836" w:rsidRPr="00765836">
        <w:rPr>
          <w:szCs w:val="22"/>
        </w:rPr>
        <w:t xml:space="preserve"> the current wording of Article 3.  It specifically agree</w:t>
      </w:r>
      <w:r w:rsidR="004355C9">
        <w:rPr>
          <w:szCs w:val="22"/>
        </w:rPr>
        <w:t>d</w:t>
      </w:r>
      <w:r w:rsidR="00765836" w:rsidRPr="00765836">
        <w:rPr>
          <w:szCs w:val="22"/>
        </w:rPr>
        <w:t xml:space="preserve"> with </w:t>
      </w:r>
      <w:r w:rsidR="004355C9">
        <w:rPr>
          <w:szCs w:val="22"/>
        </w:rPr>
        <w:t>the</w:t>
      </w:r>
      <w:r w:rsidR="00765836" w:rsidRPr="00765836">
        <w:rPr>
          <w:szCs w:val="22"/>
        </w:rPr>
        <w:t xml:space="preserve"> </w:t>
      </w:r>
      <w:r w:rsidR="004355C9">
        <w:rPr>
          <w:szCs w:val="22"/>
        </w:rPr>
        <w:t xml:space="preserve">statement made by the Delegation of Uruguay </w:t>
      </w:r>
      <w:r w:rsidR="00765836" w:rsidRPr="00765836">
        <w:rPr>
          <w:szCs w:val="22"/>
        </w:rPr>
        <w:t xml:space="preserve">regarding </w:t>
      </w:r>
      <w:r w:rsidR="004355C9">
        <w:rPr>
          <w:szCs w:val="22"/>
        </w:rPr>
        <w:t>Articles</w:t>
      </w:r>
      <w:r w:rsidR="00765836" w:rsidRPr="00765836">
        <w:rPr>
          <w:szCs w:val="22"/>
        </w:rPr>
        <w:t xml:space="preserve"> 3.5 and 3.6.</w:t>
      </w:r>
    </w:p>
    <w:p w14:paraId="37FF9654" w14:textId="77777777" w:rsidR="00765836" w:rsidRPr="00765836" w:rsidRDefault="00765836" w:rsidP="00765836">
      <w:pPr>
        <w:rPr>
          <w:szCs w:val="22"/>
        </w:rPr>
      </w:pPr>
    </w:p>
    <w:p w14:paraId="6336D8A0" w14:textId="27F51C5A"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w:t>
      </w:r>
      <w:r w:rsidR="007E4671">
        <w:rPr>
          <w:szCs w:val="22"/>
        </w:rPr>
        <w:t>supported to</w:t>
      </w:r>
      <w:r w:rsidR="00765836" w:rsidRPr="00765836">
        <w:rPr>
          <w:szCs w:val="22"/>
        </w:rPr>
        <w:t xml:space="preserve"> mov</w:t>
      </w:r>
      <w:r w:rsidR="007E4671">
        <w:rPr>
          <w:szCs w:val="22"/>
        </w:rPr>
        <w:t>e</w:t>
      </w:r>
      <w:r w:rsidR="00765836" w:rsidRPr="00765836">
        <w:rPr>
          <w:szCs w:val="22"/>
        </w:rPr>
        <w:t xml:space="preserve"> forward based on the current wording of Article 3.</w:t>
      </w:r>
    </w:p>
    <w:p w14:paraId="4A21503C" w14:textId="77777777" w:rsidR="00765836" w:rsidRPr="00765836" w:rsidRDefault="00765836" w:rsidP="00765836">
      <w:pPr>
        <w:rPr>
          <w:szCs w:val="22"/>
        </w:rPr>
      </w:pPr>
    </w:p>
    <w:p w14:paraId="38BF8B22" w14:textId="3194AD3F" w:rsidR="00765836" w:rsidRPr="00765836" w:rsidRDefault="00E417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recalled that the Special Session was the first opportunity to examine the </w:t>
      </w:r>
      <w:r>
        <w:rPr>
          <w:szCs w:val="22"/>
        </w:rPr>
        <w:t>text</w:t>
      </w:r>
      <w:r w:rsidR="00765836" w:rsidRPr="00765836">
        <w:rPr>
          <w:szCs w:val="22"/>
        </w:rPr>
        <w:t xml:space="preserve">.  </w:t>
      </w:r>
      <w:r>
        <w:rPr>
          <w:szCs w:val="22"/>
        </w:rPr>
        <w:t>A</w:t>
      </w:r>
      <w:r w:rsidR="00765836" w:rsidRPr="00765836">
        <w:rPr>
          <w:szCs w:val="22"/>
        </w:rPr>
        <w:t>ll articles needed to be discussed in plenary before moving on the more detailed discussions in smaller groups.  She urged participants to make concise and focused comments during the plenary session.  The Chair opened the floor for comments on Article 6.</w:t>
      </w:r>
    </w:p>
    <w:p w14:paraId="27496820" w14:textId="77777777" w:rsidR="00765836" w:rsidRPr="00765836" w:rsidRDefault="00765836" w:rsidP="00765836">
      <w:pPr>
        <w:rPr>
          <w:szCs w:val="22"/>
        </w:rPr>
      </w:pPr>
    </w:p>
    <w:p w14:paraId="462C661F" w14:textId="1519F901"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emphasized the need for clear language within Article 6 to provide a maximum standard.  </w:t>
      </w:r>
      <w:r w:rsidR="00ED5289">
        <w:rPr>
          <w:szCs w:val="22"/>
        </w:rPr>
        <w:t>W</w:t>
      </w:r>
      <w:r w:rsidR="00765836" w:rsidRPr="00765836">
        <w:rPr>
          <w:szCs w:val="22"/>
        </w:rPr>
        <w:t>hile it was essential to impose sanctions for willful non-compliance with Article 3, revoking a patent or similar measures that impact</w:t>
      </w:r>
      <w:r w:rsidR="00ED5289">
        <w:rPr>
          <w:szCs w:val="22"/>
        </w:rPr>
        <w:t>ed</w:t>
      </w:r>
      <w:r w:rsidR="00765836" w:rsidRPr="00765836">
        <w:rPr>
          <w:szCs w:val="22"/>
        </w:rPr>
        <w:t xml:space="preserve"> patent holders</w:t>
      </w:r>
      <w:r w:rsidR="00ED5289">
        <w:rPr>
          <w:szCs w:val="22"/>
        </w:rPr>
        <w:t>’</w:t>
      </w:r>
      <w:r w:rsidR="00765836" w:rsidRPr="00765836">
        <w:rPr>
          <w:szCs w:val="22"/>
        </w:rPr>
        <w:t xml:space="preserve"> established rights could have severe repercussions on innovation.  </w:t>
      </w:r>
      <w:r w:rsidR="00765836" w:rsidRPr="00765836">
        <w:rPr>
          <w:szCs w:val="22"/>
        </w:rPr>
        <w:lastRenderedPageBreak/>
        <w:t xml:space="preserve">As an alternative, it </w:t>
      </w:r>
      <w:r w:rsidR="00ED5289">
        <w:rPr>
          <w:szCs w:val="22"/>
        </w:rPr>
        <w:t>supported</w:t>
      </w:r>
      <w:r w:rsidR="00765836" w:rsidRPr="00765836">
        <w:rPr>
          <w:szCs w:val="22"/>
        </w:rPr>
        <w:t xml:space="preserve"> sanctions that would not infringe patent holders</w:t>
      </w:r>
      <w:r w:rsidR="00ED5289">
        <w:rPr>
          <w:szCs w:val="22"/>
        </w:rPr>
        <w:t>’</w:t>
      </w:r>
      <w:r w:rsidR="00765836" w:rsidRPr="00765836">
        <w:rPr>
          <w:szCs w:val="22"/>
        </w:rPr>
        <w:t xml:space="preserve"> rights, ensuring a more balanced approach.</w:t>
      </w:r>
    </w:p>
    <w:p w14:paraId="30568C94" w14:textId="77777777" w:rsidR="00765836" w:rsidRPr="00765836" w:rsidRDefault="00765836" w:rsidP="00765836">
      <w:pPr>
        <w:rPr>
          <w:szCs w:val="22"/>
        </w:rPr>
      </w:pPr>
    </w:p>
    <w:p w14:paraId="035BD107" w14:textId="5FC5630F"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believed </w:t>
      </w:r>
      <w:r w:rsidR="005C5A32">
        <w:rPr>
          <w:szCs w:val="22"/>
        </w:rPr>
        <w:t xml:space="preserve">that </w:t>
      </w:r>
      <w:r w:rsidR="00765836" w:rsidRPr="00765836">
        <w:rPr>
          <w:szCs w:val="22"/>
        </w:rPr>
        <w:t>revocation should be included in cases of fraudulent intent.  However, in the interest of advancing the text, it also expressed willingness to support the current formulation of the text.</w:t>
      </w:r>
    </w:p>
    <w:p w14:paraId="746EA30D" w14:textId="77777777" w:rsidR="00765836" w:rsidRPr="00765836" w:rsidRDefault="00765836" w:rsidP="00765836">
      <w:pPr>
        <w:rPr>
          <w:szCs w:val="22"/>
        </w:rPr>
      </w:pPr>
    </w:p>
    <w:p w14:paraId="53721BB0" w14:textId="58FFF431"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w:t>
      </w:r>
      <w:r w:rsidR="005C5A32">
        <w:rPr>
          <w:szCs w:val="22"/>
        </w:rPr>
        <w:t>stated</w:t>
      </w:r>
      <w:r w:rsidR="00765836" w:rsidRPr="00765836">
        <w:rPr>
          <w:szCs w:val="22"/>
        </w:rPr>
        <w:t xml:space="preserve"> that the majority of APG Member States supported the current draft of Article 6</w:t>
      </w:r>
      <w:r w:rsidR="005C5A32">
        <w:rPr>
          <w:szCs w:val="22"/>
        </w:rPr>
        <w:t xml:space="preserve">, as </w:t>
      </w:r>
      <w:r w:rsidR="00765836" w:rsidRPr="00765836">
        <w:rPr>
          <w:szCs w:val="22"/>
        </w:rPr>
        <w:t>the current draft provide</w:t>
      </w:r>
      <w:r w:rsidR="005C5A32">
        <w:rPr>
          <w:szCs w:val="22"/>
        </w:rPr>
        <w:t>d</w:t>
      </w:r>
      <w:r w:rsidR="00765836" w:rsidRPr="00765836">
        <w:rPr>
          <w:szCs w:val="22"/>
        </w:rPr>
        <w:t xml:space="preserve"> sufficient flexibility to ensure the enforceability of the disclosure requirement.  However, some Members believed </w:t>
      </w:r>
      <w:r w:rsidR="005C5A32">
        <w:rPr>
          <w:szCs w:val="22"/>
        </w:rPr>
        <w:t xml:space="preserve">that </w:t>
      </w:r>
      <w:r w:rsidR="00765836" w:rsidRPr="00765836">
        <w:rPr>
          <w:szCs w:val="22"/>
        </w:rPr>
        <w:t xml:space="preserve">there should be more clarity, particularly in relation to Article 6.5.  This included defining who would be considered parties in a dispute and specifying the required dispute mechanisms.  While </w:t>
      </w:r>
      <w:r w:rsidR="005C5A32">
        <w:rPr>
          <w:szCs w:val="22"/>
        </w:rPr>
        <w:t>APG</w:t>
      </w:r>
      <w:r w:rsidR="00765836" w:rsidRPr="00765836">
        <w:rPr>
          <w:szCs w:val="22"/>
        </w:rPr>
        <w:t xml:space="preserve"> generally favored a flexible and less prescriptive approach, it recognized that there were various aspects of the article that required further discussion.  </w:t>
      </w:r>
    </w:p>
    <w:p w14:paraId="5B9D136A" w14:textId="77777777" w:rsidR="00765836" w:rsidRPr="00765836" w:rsidRDefault="00765836" w:rsidP="00765836">
      <w:pPr>
        <w:rPr>
          <w:szCs w:val="22"/>
        </w:rPr>
      </w:pPr>
    </w:p>
    <w:p w14:paraId="33FEB99A" w14:textId="101382ED"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States of America aligned itself with the statement </w:t>
      </w:r>
      <w:r w:rsidR="00825376">
        <w:rPr>
          <w:szCs w:val="22"/>
        </w:rPr>
        <w:t>made by the Delegation of</w:t>
      </w:r>
      <w:r w:rsidR="00765836" w:rsidRPr="00765836">
        <w:rPr>
          <w:szCs w:val="22"/>
        </w:rPr>
        <w:t xml:space="preserve"> Switzerland</w:t>
      </w:r>
      <w:r w:rsidR="00825376">
        <w:rPr>
          <w:szCs w:val="22"/>
        </w:rPr>
        <w:t>,</w:t>
      </w:r>
      <w:r w:rsidR="00765836" w:rsidRPr="00765836">
        <w:rPr>
          <w:szCs w:val="22"/>
        </w:rPr>
        <w:t xml:space="preserve"> on behalf of Group B.  In Article 6.1, it </w:t>
      </w:r>
      <w:r w:rsidR="00C82111">
        <w:rPr>
          <w:szCs w:val="22"/>
        </w:rPr>
        <w:t xml:space="preserve">indicated it could accept the </w:t>
      </w:r>
      <w:r w:rsidR="00825376">
        <w:rPr>
          <w:szCs w:val="22"/>
        </w:rPr>
        <w:t>proposal made by the</w:t>
      </w:r>
      <w:r w:rsidR="00765836" w:rsidRPr="00765836">
        <w:rPr>
          <w:szCs w:val="22"/>
        </w:rPr>
        <w:t xml:space="preserve"> Delegation of India</w:t>
      </w:r>
      <w:r w:rsidR="005C44B5">
        <w:rPr>
          <w:szCs w:val="22"/>
        </w:rPr>
        <w:t xml:space="preserve">, only if </w:t>
      </w:r>
      <w:r w:rsidR="00765836" w:rsidRPr="00765836">
        <w:rPr>
          <w:szCs w:val="22"/>
        </w:rPr>
        <w:t>patent applicants and holders should have a reasonable opportunity to rectify non-compliance with Article 3, both pre</w:t>
      </w:r>
      <w:r w:rsidR="00C16999">
        <w:rPr>
          <w:szCs w:val="22"/>
        </w:rPr>
        <w:noBreakHyphen/>
      </w:r>
      <w:r w:rsidR="008300D4">
        <w:rPr>
          <w:szCs w:val="22"/>
        </w:rPr>
        <w:t>grant</w:t>
      </w:r>
      <w:r w:rsidR="00765836" w:rsidRPr="00765836">
        <w:rPr>
          <w:szCs w:val="22"/>
        </w:rPr>
        <w:t xml:space="preserve"> and post-grant.  Regarding Article 6.2, it disagreed with the</w:t>
      </w:r>
      <w:r w:rsidR="005C44B5">
        <w:rPr>
          <w:szCs w:val="22"/>
        </w:rPr>
        <w:t xml:space="preserve"> Delegation of India’s</w:t>
      </w:r>
      <w:r w:rsidR="00765836" w:rsidRPr="00765836">
        <w:rPr>
          <w:szCs w:val="22"/>
        </w:rPr>
        <w:t xml:space="preserve"> proposed language that denied rectification opportunities after patent issuance</w:t>
      </w:r>
      <w:r w:rsidR="008300D4">
        <w:rPr>
          <w:szCs w:val="22"/>
        </w:rPr>
        <w:t>.  It</w:t>
      </w:r>
      <w:r w:rsidR="00765836" w:rsidRPr="00765836">
        <w:rPr>
          <w:szCs w:val="22"/>
        </w:rPr>
        <w:t xml:space="preserve"> suggest</w:t>
      </w:r>
      <w:r w:rsidR="008300D4">
        <w:rPr>
          <w:szCs w:val="22"/>
        </w:rPr>
        <w:t>ed</w:t>
      </w:r>
      <w:r w:rsidR="00765836" w:rsidRPr="00765836">
        <w:rPr>
          <w:szCs w:val="22"/>
        </w:rPr>
        <w:t xml:space="preserve"> that th</w:t>
      </w:r>
      <w:r w:rsidR="008300D4">
        <w:rPr>
          <w:szCs w:val="22"/>
        </w:rPr>
        <w:t>at</w:t>
      </w:r>
      <w:r w:rsidR="00765836" w:rsidRPr="00765836">
        <w:rPr>
          <w:szCs w:val="22"/>
        </w:rPr>
        <w:t xml:space="preserve"> approach should be broadened to apply to both applicants and patent holders both pre-</w:t>
      </w:r>
      <w:r w:rsidR="008300D4">
        <w:rPr>
          <w:szCs w:val="22"/>
        </w:rPr>
        <w:t>grant</w:t>
      </w:r>
      <w:r w:rsidR="00765836" w:rsidRPr="00765836">
        <w:rPr>
          <w:szCs w:val="22"/>
        </w:rPr>
        <w:t xml:space="preserve"> and post-grant.  </w:t>
      </w:r>
      <w:r w:rsidR="008300D4">
        <w:rPr>
          <w:szCs w:val="22"/>
        </w:rPr>
        <w:t>A</w:t>
      </w:r>
      <w:r w:rsidR="00765836" w:rsidRPr="00765836">
        <w:rPr>
          <w:szCs w:val="22"/>
        </w:rPr>
        <w:t xml:space="preserve">pplicants and patent right holders should have a reasonable opportunity to rectify a failure to comply with Article 3 within a prescribed </w:t>
      </w:r>
      <w:proofErr w:type="gramStart"/>
      <w:r w:rsidR="00765836" w:rsidRPr="00765836">
        <w:rPr>
          <w:szCs w:val="22"/>
        </w:rPr>
        <w:t>time period</w:t>
      </w:r>
      <w:proofErr w:type="gramEnd"/>
      <w:r w:rsidR="00765836" w:rsidRPr="00765836">
        <w:rPr>
          <w:szCs w:val="22"/>
        </w:rPr>
        <w:t xml:space="preserve">.  </w:t>
      </w:r>
      <w:r w:rsidR="008300D4">
        <w:rPr>
          <w:szCs w:val="22"/>
        </w:rPr>
        <w:t>The proposal made by the</w:t>
      </w:r>
      <w:r w:rsidR="00765836" w:rsidRPr="00765836">
        <w:rPr>
          <w:szCs w:val="22"/>
        </w:rPr>
        <w:t xml:space="preserve"> Delegation of India would undermine the patent quality aims of the instrument that benefit</w:t>
      </w:r>
      <w:r w:rsidR="008300D4">
        <w:rPr>
          <w:szCs w:val="22"/>
        </w:rPr>
        <w:t>ed</w:t>
      </w:r>
      <w:r w:rsidR="00765836" w:rsidRPr="00765836">
        <w:rPr>
          <w:szCs w:val="22"/>
        </w:rPr>
        <w:t xml:space="preserve"> GR and </w:t>
      </w:r>
      <w:proofErr w:type="spellStart"/>
      <w:r w:rsidR="00765836" w:rsidRPr="00765836">
        <w:rPr>
          <w:szCs w:val="22"/>
        </w:rPr>
        <w:t>aTK</w:t>
      </w:r>
      <w:proofErr w:type="spellEnd"/>
      <w:r w:rsidR="00765836" w:rsidRPr="00765836">
        <w:rPr>
          <w:szCs w:val="22"/>
        </w:rPr>
        <w:t xml:space="preserve"> holders.  In </w:t>
      </w:r>
      <w:r w:rsidR="008300D4">
        <w:rPr>
          <w:szCs w:val="22"/>
        </w:rPr>
        <w:t xml:space="preserve">Article </w:t>
      </w:r>
      <w:r w:rsidR="00765836" w:rsidRPr="00765836">
        <w:rPr>
          <w:szCs w:val="22"/>
        </w:rPr>
        <w:t>6.2, it emphasized that rectification should not only cover omissions but also corrections of erroneous information.  In Article 6.3, it stressed the importance of setting a ceiling on penalties for failure to comply with Article 3, which would be of utmost importance to ensuring legal clarity and consistency required for the innovation system.  Article 6.3 should unequivocally forbid the use of revocation, cancellation, denial or loss of patent rights or any other measures that adversely impact</w:t>
      </w:r>
      <w:r w:rsidR="008300D4">
        <w:rPr>
          <w:szCs w:val="22"/>
        </w:rPr>
        <w:t>ed</w:t>
      </w:r>
      <w:r w:rsidR="00765836" w:rsidRPr="00765836">
        <w:rPr>
          <w:szCs w:val="22"/>
        </w:rPr>
        <w:t xml:space="preserve"> patent rights for failure to comply with Article 3.  It expressed concerns about the </w:t>
      </w:r>
      <w:r w:rsidR="008300D4">
        <w:rPr>
          <w:szCs w:val="22"/>
        </w:rPr>
        <w:t xml:space="preserve">proposal made by the </w:t>
      </w:r>
      <w:r w:rsidR="00765836" w:rsidRPr="00765836">
        <w:rPr>
          <w:szCs w:val="22"/>
        </w:rPr>
        <w:t>Delegation of India that omitted such assurances, as th</w:t>
      </w:r>
      <w:r w:rsidR="008300D4">
        <w:rPr>
          <w:szCs w:val="22"/>
        </w:rPr>
        <w:t>at</w:t>
      </w:r>
      <w:r w:rsidR="00765836" w:rsidRPr="00765836">
        <w:rPr>
          <w:szCs w:val="22"/>
        </w:rPr>
        <w:t xml:space="preserve"> could undermine the entire bioscience ecosystem, including seed investment transfer rights and scaling of innovations.  The Delegation proposed that Article 6.3 should not be subject to any other provision, and Article 6.4 on post-grant sanctions or remedies should be subject to Article 6.3.  Regarding Article 6.4, it favored the voluntary approach in the text, contrary to </w:t>
      </w:r>
      <w:r w:rsidR="008300D4">
        <w:rPr>
          <w:szCs w:val="22"/>
        </w:rPr>
        <w:t xml:space="preserve">the proposal made by </w:t>
      </w:r>
      <w:r w:rsidR="00765836" w:rsidRPr="00765836">
        <w:rPr>
          <w:szCs w:val="22"/>
        </w:rPr>
        <w:t xml:space="preserve">the Delegation of India, which mandated post-grant sanctions or remedies.  In Article 6.5, it suggested deleting the </w:t>
      </w:r>
      <w:r w:rsidR="008300D4">
        <w:rPr>
          <w:szCs w:val="22"/>
        </w:rPr>
        <w:t>“</w:t>
      </w:r>
      <w:r w:rsidR="00765836" w:rsidRPr="00765836">
        <w:rPr>
          <w:szCs w:val="22"/>
        </w:rPr>
        <w:t>all parties concerned</w:t>
      </w:r>
      <w:r w:rsidR="008300D4">
        <w:rPr>
          <w:szCs w:val="22"/>
        </w:rPr>
        <w:t>”</w:t>
      </w:r>
      <w:r w:rsidR="00765836" w:rsidRPr="00765836">
        <w:rPr>
          <w:szCs w:val="22"/>
        </w:rPr>
        <w:t xml:space="preserve"> as it was vague and broad.  It clarif</w:t>
      </w:r>
      <w:r w:rsidR="008300D4">
        <w:rPr>
          <w:szCs w:val="22"/>
        </w:rPr>
        <w:t>ied</w:t>
      </w:r>
      <w:r w:rsidR="00765836" w:rsidRPr="00765836">
        <w:rPr>
          <w:szCs w:val="22"/>
        </w:rPr>
        <w:t xml:space="preserve"> that dispute resolution mechanisms existed to facilitate solutions to disputes arising from noncompliance with Article 3.  </w:t>
      </w:r>
      <w:r w:rsidR="00541ABE">
        <w:rPr>
          <w:szCs w:val="22"/>
        </w:rPr>
        <w:t>It</w:t>
      </w:r>
      <w:r w:rsidR="00765836" w:rsidRPr="00765836">
        <w:rPr>
          <w:szCs w:val="22"/>
        </w:rPr>
        <w:t xml:space="preserve"> proposed </w:t>
      </w:r>
      <w:r w:rsidR="00541ABE">
        <w:rPr>
          <w:szCs w:val="22"/>
        </w:rPr>
        <w:t>to</w:t>
      </w:r>
      <w:r w:rsidR="00765836" w:rsidRPr="00765836">
        <w:rPr>
          <w:szCs w:val="22"/>
        </w:rPr>
        <w:t xml:space="preserve"> </w:t>
      </w:r>
      <w:r w:rsidR="0085702F">
        <w:rPr>
          <w:szCs w:val="22"/>
        </w:rPr>
        <w:t xml:space="preserve">add </w:t>
      </w:r>
      <w:r w:rsidR="00765836" w:rsidRPr="00765836">
        <w:rPr>
          <w:szCs w:val="22"/>
        </w:rPr>
        <w:t>a new Article 6.</w:t>
      </w:r>
      <w:r w:rsidR="005C44B5">
        <w:rPr>
          <w:szCs w:val="22"/>
        </w:rPr>
        <w:t>6</w:t>
      </w:r>
      <w:r w:rsidR="00541ABE">
        <w:rPr>
          <w:szCs w:val="22"/>
        </w:rPr>
        <w:t xml:space="preserve">. </w:t>
      </w:r>
      <w:r w:rsidR="00765836" w:rsidRPr="00765836">
        <w:rPr>
          <w:szCs w:val="22"/>
        </w:rPr>
        <w:t xml:space="preserve"> </w:t>
      </w:r>
      <w:r w:rsidR="00541ABE">
        <w:rPr>
          <w:szCs w:val="22"/>
        </w:rPr>
        <w:t>D</w:t>
      </w:r>
      <w:r w:rsidR="00765836" w:rsidRPr="00765836">
        <w:rPr>
          <w:szCs w:val="22"/>
        </w:rPr>
        <w:t>ecisions on sanctions and remedies under Article 6 sh</w:t>
      </w:r>
      <w:r w:rsidR="00541ABE">
        <w:rPr>
          <w:szCs w:val="22"/>
        </w:rPr>
        <w:t>ould</w:t>
      </w:r>
      <w:r w:rsidR="00765836" w:rsidRPr="00765836">
        <w:rPr>
          <w:szCs w:val="22"/>
        </w:rPr>
        <w:t xml:space="preserve"> be subject to independent review, such as judicial review.  In terms of specific edits, it suggested deleting “the” before “information required in Article 3”</w:t>
      </w:r>
      <w:r w:rsidR="00541ABE">
        <w:rPr>
          <w:szCs w:val="22"/>
        </w:rPr>
        <w:t xml:space="preserve"> in Article 6.1</w:t>
      </w:r>
      <w:r w:rsidR="00765836" w:rsidRPr="00765836">
        <w:rPr>
          <w:szCs w:val="22"/>
        </w:rPr>
        <w:t xml:space="preserve">.  </w:t>
      </w:r>
      <w:r w:rsidR="00541ABE">
        <w:rPr>
          <w:szCs w:val="22"/>
        </w:rPr>
        <w:t>It</w:t>
      </w:r>
      <w:r w:rsidR="00765836" w:rsidRPr="00765836">
        <w:rPr>
          <w:szCs w:val="22"/>
        </w:rPr>
        <w:t xml:space="preserve"> proposed to </w:t>
      </w:r>
      <w:r w:rsidR="00541ABE">
        <w:rPr>
          <w:szCs w:val="22"/>
        </w:rPr>
        <w:t>replace</w:t>
      </w:r>
      <w:r w:rsidR="00765836" w:rsidRPr="00765836">
        <w:rPr>
          <w:szCs w:val="22"/>
        </w:rPr>
        <w:t xml:space="preserve"> “an applicant” with “applicants </w:t>
      </w:r>
      <w:r w:rsidR="005C44B5">
        <w:rPr>
          <w:szCs w:val="22"/>
        </w:rPr>
        <w:t>and</w:t>
      </w:r>
      <w:r w:rsidR="005C44B5" w:rsidRPr="00765836">
        <w:rPr>
          <w:szCs w:val="22"/>
        </w:rPr>
        <w:t xml:space="preserve"> </w:t>
      </w:r>
      <w:r w:rsidR="00765836" w:rsidRPr="00765836">
        <w:rPr>
          <w:szCs w:val="22"/>
        </w:rPr>
        <w:t>patent rights holder</w:t>
      </w:r>
      <w:r w:rsidR="005C44B5">
        <w:rPr>
          <w:szCs w:val="22"/>
        </w:rPr>
        <w:t>s</w:t>
      </w:r>
      <w:r w:rsidR="00765836" w:rsidRPr="00765836">
        <w:rPr>
          <w:szCs w:val="22"/>
        </w:rPr>
        <w:t>”, insert “reasonable notice and” before “opportunity”, replace “include” with “provide”</w:t>
      </w:r>
      <w:r w:rsidR="00541ABE">
        <w:rPr>
          <w:szCs w:val="22"/>
        </w:rPr>
        <w:t>,</w:t>
      </w:r>
      <w:r w:rsidR="00765836" w:rsidRPr="00765836">
        <w:rPr>
          <w:szCs w:val="22"/>
        </w:rPr>
        <w:t xml:space="preserve"> delete “minimum”</w:t>
      </w:r>
      <w:r w:rsidR="00541ABE">
        <w:rPr>
          <w:szCs w:val="22"/>
        </w:rPr>
        <w:t>, replace</w:t>
      </w:r>
      <w:r w:rsidR="00765836" w:rsidRPr="00765836">
        <w:rPr>
          <w:szCs w:val="22"/>
        </w:rPr>
        <w:t xml:space="preserve"> “detailed” with “required”</w:t>
      </w:r>
      <w:r w:rsidR="00541ABE">
        <w:rPr>
          <w:szCs w:val="22"/>
        </w:rPr>
        <w:t>,</w:t>
      </w:r>
      <w:r w:rsidR="00765836" w:rsidRPr="00765836">
        <w:rPr>
          <w:szCs w:val="22"/>
        </w:rPr>
        <w:t xml:space="preserve"> and insert “including correction of erroneous information previously provided”</w:t>
      </w:r>
      <w:r w:rsidR="00541ABE">
        <w:rPr>
          <w:szCs w:val="22"/>
        </w:rPr>
        <w:t xml:space="preserve"> in Article 6.2</w:t>
      </w:r>
      <w:r w:rsidR="00765836" w:rsidRPr="00765836">
        <w:rPr>
          <w:szCs w:val="22"/>
        </w:rPr>
        <w:t xml:space="preserve">.   In </w:t>
      </w:r>
      <w:r w:rsidR="00541ABE">
        <w:rPr>
          <w:szCs w:val="22"/>
        </w:rPr>
        <w:t xml:space="preserve">Article </w:t>
      </w:r>
      <w:r w:rsidR="00765836" w:rsidRPr="00765836">
        <w:rPr>
          <w:szCs w:val="22"/>
        </w:rPr>
        <w:t>6.3, it proposed the following language</w:t>
      </w:r>
      <w:proofErr w:type="gramStart"/>
      <w:r w:rsidR="00765836" w:rsidRPr="00765836">
        <w:rPr>
          <w:szCs w:val="22"/>
        </w:rPr>
        <w:t xml:space="preserve">: </w:t>
      </w:r>
      <w:r w:rsidR="00541ABE">
        <w:rPr>
          <w:szCs w:val="22"/>
        </w:rPr>
        <w:t xml:space="preserve"> </w:t>
      </w:r>
      <w:r w:rsidR="00765836" w:rsidRPr="00765836">
        <w:rPr>
          <w:szCs w:val="22"/>
        </w:rPr>
        <w:t>“</w:t>
      </w:r>
      <w:proofErr w:type="gramEnd"/>
      <w:r w:rsidR="00541ABE" w:rsidRPr="00985EA2">
        <w:t>No Contracting Party shall deny, cancel, revoke or render unenforceable a patent, or take any other measures that adversely impact a patent holder’s rights, on the basis of an applicant’s failure to comply with a disclosure requirement directed to GRs and Associated TK</w:t>
      </w:r>
      <w:r w:rsidR="00765836" w:rsidRPr="00765836">
        <w:rPr>
          <w:szCs w:val="22"/>
        </w:rPr>
        <w:t>”.  Article 6.4 would read “</w:t>
      </w:r>
      <w:r w:rsidR="00541ABE" w:rsidRPr="00985EA2">
        <w:t>Subject to Article 6.3, each Contracting Party may provide for post grant sanctions or remedies where there has been fraudulent intent, in regard to noncompliance with the disclosure requirement in Article 3 of this instrument, in accordance with its national law.</w:t>
      </w:r>
      <w:r w:rsidR="00765836" w:rsidRPr="00765836">
        <w:rPr>
          <w:szCs w:val="22"/>
        </w:rPr>
        <w:t>”  I</w:t>
      </w:r>
      <w:r w:rsidR="00541ABE">
        <w:rPr>
          <w:szCs w:val="22"/>
        </w:rPr>
        <w:t>t</w:t>
      </w:r>
      <w:r w:rsidR="00765836" w:rsidRPr="00765836">
        <w:rPr>
          <w:szCs w:val="22"/>
        </w:rPr>
        <w:t xml:space="preserve"> proposed new </w:t>
      </w:r>
      <w:r w:rsidR="00541ABE">
        <w:rPr>
          <w:szCs w:val="22"/>
        </w:rPr>
        <w:t>Article</w:t>
      </w:r>
      <w:r w:rsidR="00765836" w:rsidRPr="00765836">
        <w:rPr>
          <w:szCs w:val="22"/>
        </w:rPr>
        <w:t xml:space="preserve"> 6.</w:t>
      </w:r>
      <w:r w:rsidR="005C44B5">
        <w:rPr>
          <w:szCs w:val="22"/>
        </w:rPr>
        <w:t>6</w:t>
      </w:r>
      <w:proofErr w:type="gramStart"/>
      <w:r w:rsidR="00765836" w:rsidRPr="00765836">
        <w:rPr>
          <w:szCs w:val="22"/>
        </w:rPr>
        <w:t>:</w:t>
      </w:r>
      <w:r w:rsidR="00541ABE">
        <w:rPr>
          <w:szCs w:val="22"/>
        </w:rPr>
        <w:t xml:space="preserve"> </w:t>
      </w:r>
      <w:r w:rsidR="00765836" w:rsidRPr="00765836">
        <w:rPr>
          <w:szCs w:val="22"/>
        </w:rPr>
        <w:t xml:space="preserve"> “</w:t>
      </w:r>
      <w:proofErr w:type="gramEnd"/>
      <w:r w:rsidR="00541ABE" w:rsidRPr="00985EA2">
        <w:t xml:space="preserve">Any decision relating to sanctions or remedies shall be </w:t>
      </w:r>
      <w:r w:rsidR="00541ABE" w:rsidRPr="00985EA2">
        <w:lastRenderedPageBreak/>
        <w:t>subject to judicial review or other independent review by a distinct higher Authority in that Contracting Party.</w:t>
      </w:r>
      <w:r w:rsidR="00765836" w:rsidRPr="00765836">
        <w:rPr>
          <w:szCs w:val="22"/>
        </w:rPr>
        <w:t>”</w:t>
      </w:r>
    </w:p>
    <w:p w14:paraId="4E231898" w14:textId="77777777" w:rsidR="00765836" w:rsidRPr="00765836" w:rsidRDefault="00765836" w:rsidP="00765836">
      <w:pPr>
        <w:rPr>
          <w:szCs w:val="22"/>
        </w:rPr>
      </w:pPr>
    </w:p>
    <w:p w14:paraId="33735C48" w14:textId="72796C57"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541ABE">
        <w:rPr>
          <w:szCs w:val="22"/>
        </w:rPr>
        <w:t>TWN</w:t>
      </w:r>
      <w:r w:rsidR="00765836" w:rsidRPr="00765836">
        <w:rPr>
          <w:szCs w:val="22"/>
        </w:rPr>
        <w:t xml:space="preserve"> comment</w:t>
      </w:r>
      <w:r w:rsidR="00541ABE">
        <w:rPr>
          <w:szCs w:val="22"/>
        </w:rPr>
        <w:t>ed</w:t>
      </w:r>
      <w:r w:rsidR="00765836" w:rsidRPr="00765836">
        <w:rPr>
          <w:szCs w:val="22"/>
        </w:rPr>
        <w:t xml:space="preserve"> on Article</w:t>
      </w:r>
      <w:r w:rsidR="00541ABE">
        <w:rPr>
          <w:szCs w:val="22"/>
        </w:rPr>
        <w:t>s</w:t>
      </w:r>
      <w:r w:rsidR="00765836" w:rsidRPr="00765836">
        <w:rPr>
          <w:szCs w:val="22"/>
        </w:rPr>
        <w:t xml:space="preserve"> 6.3 and 6.4.  He highlighted a concern related to the current draft, where the possibility of revoking patents </w:t>
      </w:r>
      <w:r w:rsidR="00541ABE">
        <w:rPr>
          <w:szCs w:val="22"/>
        </w:rPr>
        <w:t>was</w:t>
      </w:r>
      <w:r w:rsidR="00765836" w:rsidRPr="00765836">
        <w:rPr>
          <w:szCs w:val="22"/>
        </w:rPr>
        <w:t xml:space="preserve"> limited to cases of fraudulent intent, as stated in Article 6.4.  </w:t>
      </w:r>
      <w:r w:rsidR="00541ABE">
        <w:rPr>
          <w:szCs w:val="22"/>
        </w:rPr>
        <w:t>P</w:t>
      </w:r>
      <w:r w:rsidR="00765836" w:rsidRPr="00765836">
        <w:rPr>
          <w:szCs w:val="22"/>
        </w:rPr>
        <w:t>roving fraud</w:t>
      </w:r>
      <w:r w:rsidR="00541ABE">
        <w:rPr>
          <w:szCs w:val="22"/>
        </w:rPr>
        <w:t>ulent</w:t>
      </w:r>
      <w:r w:rsidR="00765836" w:rsidRPr="00765836">
        <w:rPr>
          <w:szCs w:val="22"/>
        </w:rPr>
        <w:t xml:space="preserve"> intent </w:t>
      </w:r>
      <w:r w:rsidR="00541ABE">
        <w:rPr>
          <w:szCs w:val="22"/>
        </w:rPr>
        <w:t>could</w:t>
      </w:r>
      <w:r w:rsidR="00765836" w:rsidRPr="00765836">
        <w:rPr>
          <w:szCs w:val="22"/>
        </w:rPr>
        <w:t xml:space="preserve"> be </w:t>
      </w:r>
      <w:proofErr w:type="gramStart"/>
      <w:r w:rsidR="00765836" w:rsidRPr="00765836">
        <w:rPr>
          <w:szCs w:val="22"/>
        </w:rPr>
        <w:t xml:space="preserve">challenging, </w:t>
      </w:r>
      <w:r w:rsidR="00541ABE">
        <w:rPr>
          <w:szCs w:val="22"/>
        </w:rPr>
        <w:t>and</w:t>
      </w:r>
      <w:proofErr w:type="gramEnd"/>
      <w:r w:rsidR="00541ABE">
        <w:rPr>
          <w:szCs w:val="22"/>
        </w:rPr>
        <w:t xml:space="preserve"> </w:t>
      </w:r>
      <w:r w:rsidR="00765836" w:rsidRPr="00765836">
        <w:rPr>
          <w:szCs w:val="22"/>
        </w:rPr>
        <w:t>mak</w:t>
      </w:r>
      <w:r w:rsidR="00541ABE">
        <w:rPr>
          <w:szCs w:val="22"/>
        </w:rPr>
        <w:t>e</w:t>
      </w:r>
      <w:r w:rsidR="00765836" w:rsidRPr="00765836">
        <w:rPr>
          <w:szCs w:val="22"/>
        </w:rPr>
        <w:t xml:space="preserve"> it difficult to apply sanctions effectively.  </w:t>
      </w:r>
      <w:r w:rsidR="00541ABE">
        <w:rPr>
          <w:szCs w:val="22"/>
        </w:rPr>
        <w:t>T</w:t>
      </w:r>
      <w:r w:rsidR="00765836" w:rsidRPr="00765836">
        <w:rPr>
          <w:szCs w:val="22"/>
        </w:rPr>
        <w:t xml:space="preserve">his limitation </w:t>
      </w:r>
      <w:r w:rsidR="00541ABE">
        <w:rPr>
          <w:szCs w:val="22"/>
        </w:rPr>
        <w:t>went</w:t>
      </w:r>
      <w:r w:rsidR="00765836" w:rsidRPr="00765836">
        <w:rPr>
          <w:szCs w:val="22"/>
        </w:rPr>
        <w:t xml:space="preserve"> against the remedies available in many jurisdictions, where wrongful disclosure or failure to disclose c</w:t>
      </w:r>
      <w:r w:rsidR="00541ABE">
        <w:rPr>
          <w:szCs w:val="22"/>
        </w:rPr>
        <w:t>ould</w:t>
      </w:r>
      <w:r w:rsidR="00765836" w:rsidRPr="00765836">
        <w:rPr>
          <w:szCs w:val="22"/>
        </w:rPr>
        <w:t xml:space="preserve"> lead to patent revocation.  </w:t>
      </w:r>
      <w:r w:rsidR="00735260">
        <w:rPr>
          <w:szCs w:val="22"/>
        </w:rPr>
        <w:t>T</w:t>
      </w:r>
      <w:r w:rsidR="00765836" w:rsidRPr="00765836">
        <w:rPr>
          <w:szCs w:val="22"/>
        </w:rPr>
        <w:t>he proposal would compel countries to change their domestic laws to align with the instrument.  He concluded by asserting that the existing policies should not be eliminated through Article 6.3.</w:t>
      </w:r>
    </w:p>
    <w:p w14:paraId="6BA8008F" w14:textId="77777777" w:rsidR="00765836" w:rsidRPr="00765836" w:rsidRDefault="00765836" w:rsidP="00765836">
      <w:pPr>
        <w:rPr>
          <w:szCs w:val="22"/>
        </w:rPr>
      </w:pPr>
    </w:p>
    <w:p w14:paraId="272A55F4" w14:textId="7AB461FA"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 aligned itself with the statement </w:t>
      </w:r>
      <w:r w:rsidR="000154B2">
        <w:rPr>
          <w:szCs w:val="22"/>
        </w:rPr>
        <w:t>made by</w:t>
      </w:r>
      <w:r w:rsidR="00765836" w:rsidRPr="00765836">
        <w:rPr>
          <w:szCs w:val="22"/>
        </w:rPr>
        <w:t xml:space="preserve"> the Delegation of Ghana</w:t>
      </w:r>
      <w:r w:rsidR="000154B2">
        <w:rPr>
          <w:szCs w:val="22"/>
        </w:rPr>
        <w:t>,</w:t>
      </w:r>
      <w:r w:rsidR="00765836" w:rsidRPr="00765836">
        <w:rPr>
          <w:szCs w:val="22"/>
        </w:rPr>
        <w:t xml:space="preserve"> on behalf of the African Group.  </w:t>
      </w:r>
      <w:r w:rsidR="000154B2">
        <w:rPr>
          <w:szCs w:val="22"/>
        </w:rPr>
        <w:t>Article 6</w:t>
      </w:r>
      <w:r w:rsidR="00765836" w:rsidRPr="00765836">
        <w:rPr>
          <w:szCs w:val="22"/>
        </w:rPr>
        <w:t xml:space="preserve"> enjoy</w:t>
      </w:r>
      <w:r w:rsidR="000154B2">
        <w:rPr>
          <w:szCs w:val="22"/>
        </w:rPr>
        <w:t>ed</w:t>
      </w:r>
      <w:r w:rsidR="00765836" w:rsidRPr="00765836">
        <w:rPr>
          <w:szCs w:val="22"/>
        </w:rPr>
        <w:t xml:space="preserve"> broad support among various groups.  It emphasized that the revocation of a patent, as outlined in the article, </w:t>
      </w:r>
      <w:r w:rsidR="000154B2">
        <w:rPr>
          <w:szCs w:val="22"/>
        </w:rPr>
        <w:t>wa</w:t>
      </w:r>
      <w:r w:rsidR="00765836" w:rsidRPr="00765836">
        <w:rPr>
          <w:szCs w:val="22"/>
        </w:rPr>
        <w:t xml:space="preserve">s considered </w:t>
      </w:r>
      <w:r w:rsidR="000154B2">
        <w:rPr>
          <w:szCs w:val="22"/>
        </w:rPr>
        <w:t xml:space="preserve">as </w:t>
      </w:r>
      <w:r w:rsidR="00765836" w:rsidRPr="00765836">
        <w:rPr>
          <w:szCs w:val="22"/>
        </w:rPr>
        <w:t xml:space="preserve">a last resort.  </w:t>
      </w:r>
      <w:r w:rsidR="000154B2">
        <w:rPr>
          <w:szCs w:val="22"/>
        </w:rPr>
        <w:t>R</w:t>
      </w:r>
      <w:r w:rsidR="00765836" w:rsidRPr="00765836">
        <w:rPr>
          <w:szCs w:val="22"/>
        </w:rPr>
        <w:t xml:space="preserve">egional legislation, particularly in Africa, </w:t>
      </w:r>
      <w:r w:rsidR="000154B2">
        <w:rPr>
          <w:szCs w:val="22"/>
        </w:rPr>
        <w:t xml:space="preserve">had </w:t>
      </w:r>
      <w:r w:rsidR="00765836" w:rsidRPr="00765836">
        <w:rPr>
          <w:szCs w:val="22"/>
        </w:rPr>
        <w:t>already include</w:t>
      </w:r>
      <w:r w:rsidR="000154B2">
        <w:rPr>
          <w:szCs w:val="22"/>
        </w:rPr>
        <w:t>d</w:t>
      </w:r>
      <w:r w:rsidR="00765836" w:rsidRPr="00765836">
        <w:rPr>
          <w:szCs w:val="22"/>
        </w:rPr>
        <w:t xml:space="preserve"> provisions for patent revocation.  </w:t>
      </w:r>
      <w:r w:rsidR="000154B2">
        <w:rPr>
          <w:szCs w:val="22"/>
        </w:rPr>
        <w:t>T</w:t>
      </w:r>
      <w:r w:rsidR="00765836" w:rsidRPr="00765836">
        <w:rPr>
          <w:szCs w:val="22"/>
        </w:rPr>
        <w:t>he Delegation welcomed the article and believed it contributed to bringing positions closer.</w:t>
      </w:r>
    </w:p>
    <w:p w14:paraId="1E30299D" w14:textId="77777777" w:rsidR="00765836" w:rsidRPr="00765836" w:rsidRDefault="00765836" w:rsidP="00765836">
      <w:pPr>
        <w:rPr>
          <w:szCs w:val="22"/>
        </w:rPr>
      </w:pPr>
    </w:p>
    <w:p w14:paraId="38B939D0" w14:textId="13EDFADC"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Russian Federation conveyed its support for the current wording of Article 6.  </w:t>
      </w:r>
      <w:r w:rsidR="0051160E">
        <w:rPr>
          <w:szCs w:val="22"/>
        </w:rPr>
        <w:t xml:space="preserve">The text </w:t>
      </w:r>
      <w:r w:rsidR="00765836" w:rsidRPr="00765836">
        <w:rPr>
          <w:szCs w:val="22"/>
        </w:rPr>
        <w:t>align</w:t>
      </w:r>
      <w:r w:rsidR="0051160E">
        <w:rPr>
          <w:szCs w:val="22"/>
        </w:rPr>
        <w:t>ed</w:t>
      </w:r>
      <w:r w:rsidR="00765836" w:rsidRPr="00765836">
        <w:rPr>
          <w:szCs w:val="22"/>
        </w:rPr>
        <w:t xml:space="preserve"> with the </w:t>
      </w:r>
      <w:r w:rsidR="00CB65AD">
        <w:rPr>
          <w:szCs w:val="22"/>
        </w:rPr>
        <w:t>logic</w:t>
      </w:r>
      <w:r w:rsidR="00CB65AD" w:rsidRPr="00765836">
        <w:rPr>
          <w:szCs w:val="22"/>
        </w:rPr>
        <w:t xml:space="preserve"> </w:t>
      </w:r>
      <w:r w:rsidR="00765836" w:rsidRPr="00765836">
        <w:rPr>
          <w:szCs w:val="22"/>
        </w:rPr>
        <w:t xml:space="preserve">commonly found in international documents, </w:t>
      </w:r>
      <w:r w:rsidR="00CB65AD">
        <w:rPr>
          <w:szCs w:val="22"/>
        </w:rPr>
        <w:t>particularly</w:t>
      </w:r>
      <w:r w:rsidR="00CB65AD" w:rsidRPr="00765836">
        <w:rPr>
          <w:szCs w:val="22"/>
        </w:rPr>
        <w:t xml:space="preserve"> </w:t>
      </w:r>
      <w:r w:rsidR="00765836" w:rsidRPr="00765836">
        <w:rPr>
          <w:szCs w:val="22"/>
        </w:rPr>
        <w:t>generalization and flexibility.  It highlighted that Article 6 offer</w:t>
      </w:r>
      <w:r w:rsidR="0051160E">
        <w:rPr>
          <w:szCs w:val="22"/>
        </w:rPr>
        <w:t>ed</w:t>
      </w:r>
      <w:r w:rsidR="00765836" w:rsidRPr="00765836">
        <w:rPr>
          <w:szCs w:val="22"/>
        </w:rPr>
        <w:t xml:space="preserve"> flexibility to potential Contracting Parties, allowing them to determine </w:t>
      </w:r>
      <w:r w:rsidR="00CB65AD">
        <w:rPr>
          <w:szCs w:val="22"/>
        </w:rPr>
        <w:t>what appropriate</w:t>
      </w:r>
      <w:r w:rsidR="00CB65AD" w:rsidRPr="00765836">
        <w:rPr>
          <w:szCs w:val="22"/>
        </w:rPr>
        <w:t xml:space="preserve"> </w:t>
      </w:r>
      <w:r w:rsidR="00765836" w:rsidRPr="00765836">
        <w:rPr>
          <w:szCs w:val="22"/>
        </w:rPr>
        <w:t xml:space="preserve">measures </w:t>
      </w:r>
      <w:r w:rsidR="00CB65AD">
        <w:rPr>
          <w:szCs w:val="22"/>
        </w:rPr>
        <w:t xml:space="preserve">should be taken </w:t>
      </w:r>
      <w:r w:rsidR="00765836" w:rsidRPr="00765836">
        <w:rPr>
          <w:szCs w:val="22"/>
        </w:rPr>
        <w:t>to</w:t>
      </w:r>
      <w:r w:rsidR="00CB65AD">
        <w:rPr>
          <w:szCs w:val="22"/>
        </w:rPr>
        <w:t xml:space="preserve"> address the transaction</w:t>
      </w:r>
      <w:r w:rsidR="00765836" w:rsidRPr="00765836">
        <w:rPr>
          <w:szCs w:val="22"/>
        </w:rPr>
        <w:t xml:space="preserve"> costs for IP offices</w:t>
      </w:r>
      <w:r w:rsidR="00CB65AD">
        <w:rPr>
          <w:szCs w:val="22"/>
        </w:rPr>
        <w:t>, as well as</w:t>
      </w:r>
      <w:r w:rsidR="00765836" w:rsidRPr="00765836">
        <w:rPr>
          <w:szCs w:val="22"/>
        </w:rPr>
        <w:t xml:space="preserve"> </w:t>
      </w:r>
      <w:r w:rsidR="00CB65AD">
        <w:rPr>
          <w:szCs w:val="22"/>
        </w:rPr>
        <w:t>provides</w:t>
      </w:r>
      <w:r w:rsidR="00CB65AD" w:rsidRPr="00765836">
        <w:rPr>
          <w:szCs w:val="22"/>
        </w:rPr>
        <w:t xml:space="preserve"> </w:t>
      </w:r>
      <w:r w:rsidR="00765836" w:rsidRPr="00765836">
        <w:rPr>
          <w:szCs w:val="22"/>
        </w:rPr>
        <w:t xml:space="preserve">legal certainty for patent applicants.  </w:t>
      </w:r>
      <w:r w:rsidR="0051160E">
        <w:rPr>
          <w:szCs w:val="22"/>
        </w:rPr>
        <w:t>It</w:t>
      </w:r>
      <w:r w:rsidR="00765836" w:rsidRPr="00765836">
        <w:rPr>
          <w:szCs w:val="22"/>
        </w:rPr>
        <w:t xml:space="preserve"> </w:t>
      </w:r>
      <w:r w:rsidR="0051160E">
        <w:rPr>
          <w:szCs w:val="22"/>
        </w:rPr>
        <w:t>had</w:t>
      </w:r>
      <w:r w:rsidR="00765836" w:rsidRPr="00765836">
        <w:rPr>
          <w:szCs w:val="22"/>
        </w:rPr>
        <w:t xml:space="preserve"> no fundamental objections to the proposals presented by the Delegation of India.</w:t>
      </w:r>
    </w:p>
    <w:p w14:paraId="34EBA8DF" w14:textId="77777777" w:rsidR="00765836" w:rsidRPr="00765836" w:rsidRDefault="00765836" w:rsidP="00765836">
      <w:pPr>
        <w:rPr>
          <w:szCs w:val="22"/>
        </w:rPr>
      </w:pPr>
    </w:p>
    <w:p w14:paraId="7B8C0829" w14:textId="7D118204"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bookmarkStart w:id="10" w:name="_Hlk155349190"/>
      <w:r w:rsidR="00765836" w:rsidRPr="00765836">
        <w:rPr>
          <w:szCs w:val="22"/>
        </w:rPr>
        <w:t>The Delegation of Brazil wished to delete the current Articles 6.3, 6.4 and 6.5.  It suggested a new 6.3</w:t>
      </w:r>
      <w:proofErr w:type="gramStart"/>
      <w:r w:rsidR="00765836" w:rsidRPr="00765836">
        <w:rPr>
          <w:szCs w:val="22"/>
        </w:rPr>
        <w:t xml:space="preserve">: </w:t>
      </w:r>
      <w:r w:rsidR="00640C5B">
        <w:rPr>
          <w:szCs w:val="22"/>
        </w:rPr>
        <w:t xml:space="preserve"> </w:t>
      </w:r>
      <w:r w:rsidR="00765836" w:rsidRPr="00765836">
        <w:rPr>
          <w:szCs w:val="22"/>
        </w:rPr>
        <w:t>“</w:t>
      </w:r>
      <w:proofErr w:type="gramEnd"/>
      <w:r w:rsidR="00640C5B">
        <w:rPr>
          <w:szCs w:val="22"/>
        </w:rPr>
        <w:t>I</w:t>
      </w:r>
      <w:r w:rsidR="00765836" w:rsidRPr="00765836">
        <w:rPr>
          <w:szCs w:val="22"/>
        </w:rPr>
        <w:t xml:space="preserve">n case </w:t>
      </w:r>
      <w:r w:rsidR="00640C5B">
        <w:rPr>
          <w:szCs w:val="22"/>
        </w:rPr>
        <w:t xml:space="preserve">that </w:t>
      </w:r>
      <w:r w:rsidR="00765836" w:rsidRPr="00765836">
        <w:rPr>
          <w:szCs w:val="22"/>
        </w:rPr>
        <w:t xml:space="preserve">the rectification mentioned in </w:t>
      </w:r>
      <w:r w:rsidR="00640C5B">
        <w:rPr>
          <w:szCs w:val="22"/>
        </w:rPr>
        <w:t xml:space="preserve">Article </w:t>
      </w:r>
      <w:r w:rsidR="00765836" w:rsidRPr="00765836">
        <w:rPr>
          <w:szCs w:val="22"/>
        </w:rPr>
        <w:t xml:space="preserve">6.2 is not successful, Contracting Parties shall implement the sanctions and/or remedies provided for in its national law”.  </w:t>
      </w:r>
      <w:r w:rsidR="00640C5B">
        <w:rPr>
          <w:szCs w:val="22"/>
        </w:rPr>
        <w:t>It</w:t>
      </w:r>
      <w:r w:rsidR="00765836" w:rsidRPr="00765836">
        <w:rPr>
          <w:szCs w:val="22"/>
        </w:rPr>
        <w:t xml:space="preserve"> proposed a new </w:t>
      </w:r>
      <w:r w:rsidR="00640C5B">
        <w:rPr>
          <w:szCs w:val="22"/>
        </w:rPr>
        <w:t xml:space="preserve">Article </w:t>
      </w:r>
      <w:r w:rsidR="00765836" w:rsidRPr="00765836">
        <w:rPr>
          <w:szCs w:val="22"/>
        </w:rPr>
        <w:t>6.4</w:t>
      </w:r>
      <w:proofErr w:type="gramStart"/>
      <w:r w:rsidR="00765836" w:rsidRPr="00765836">
        <w:rPr>
          <w:szCs w:val="22"/>
        </w:rPr>
        <w:t xml:space="preserve">: </w:t>
      </w:r>
      <w:r w:rsidR="00640C5B">
        <w:rPr>
          <w:szCs w:val="22"/>
        </w:rPr>
        <w:t xml:space="preserve"> </w:t>
      </w:r>
      <w:r w:rsidR="00765836" w:rsidRPr="00765836">
        <w:rPr>
          <w:szCs w:val="22"/>
        </w:rPr>
        <w:t>“</w:t>
      </w:r>
      <w:proofErr w:type="gramEnd"/>
      <w:r w:rsidR="00765836" w:rsidRPr="00765836">
        <w:rPr>
          <w:szCs w:val="22"/>
        </w:rPr>
        <w:t xml:space="preserve">Contracting Parties may put in place adequate dispute mechanisms that allow all parties concerned to reach timely and mutually satisfactory solutions in accordance with its national law”.  For </w:t>
      </w:r>
      <w:r w:rsidR="00640C5B">
        <w:rPr>
          <w:szCs w:val="22"/>
        </w:rPr>
        <w:t xml:space="preserve">Article </w:t>
      </w:r>
      <w:r w:rsidR="00765836" w:rsidRPr="00765836">
        <w:rPr>
          <w:szCs w:val="22"/>
        </w:rPr>
        <w:t xml:space="preserve">6.5, it suggested </w:t>
      </w:r>
      <w:r w:rsidR="00640C5B">
        <w:rPr>
          <w:szCs w:val="22"/>
        </w:rPr>
        <w:t xml:space="preserve">that </w:t>
      </w:r>
      <w:r w:rsidR="00765836" w:rsidRPr="00765836">
        <w:rPr>
          <w:szCs w:val="22"/>
        </w:rPr>
        <w:t>“</w:t>
      </w:r>
      <w:r w:rsidR="00640C5B">
        <w:rPr>
          <w:szCs w:val="22"/>
        </w:rPr>
        <w:t>P</w:t>
      </w:r>
      <w:r w:rsidR="00765836" w:rsidRPr="00765836">
        <w:rPr>
          <w:szCs w:val="22"/>
        </w:rPr>
        <w:t>rocedures concerning the enforcement of this instrument shall be fair and equitable</w:t>
      </w:r>
      <w:r w:rsidR="00640C5B">
        <w:rPr>
          <w:szCs w:val="22"/>
        </w:rPr>
        <w:t xml:space="preserve">. </w:t>
      </w:r>
      <w:r w:rsidR="00765836" w:rsidRPr="00765836">
        <w:rPr>
          <w:szCs w:val="22"/>
        </w:rPr>
        <w:t xml:space="preserve"> </w:t>
      </w:r>
      <w:r w:rsidR="00640C5B">
        <w:rPr>
          <w:szCs w:val="22"/>
        </w:rPr>
        <w:t>T</w:t>
      </w:r>
      <w:r w:rsidR="00765836" w:rsidRPr="00765836">
        <w:rPr>
          <w:szCs w:val="22"/>
        </w:rPr>
        <w:t xml:space="preserve">hey shall not be unnecessarily complicated or costly or entail unreasonable time limits or unwarranted delays”. </w:t>
      </w:r>
      <w:r w:rsidR="00640C5B">
        <w:rPr>
          <w:szCs w:val="22"/>
        </w:rPr>
        <w:t xml:space="preserve"> </w:t>
      </w:r>
      <w:r w:rsidR="00765836" w:rsidRPr="00765836">
        <w:rPr>
          <w:szCs w:val="22"/>
        </w:rPr>
        <w:t xml:space="preserve">The Delegation explained that the proposed amendment to </w:t>
      </w:r>
      <w:r w:rsidR="00640C5B">
        <w:rPr>
          <w:szCs w:val="22"/>
        </w:rPr>
        <w:t xml:space="preserve">Article </w:t>
      </w:r>
      <w:r w:rsidR="00765836" w:rsidRPr="00765836">
        <w:rPr>
          <w:szCs w:val="22"/>
        </w:rPr>
        <w:t>6.3 aimed at resolving conflicts with some national legislations that allow</w:t>
      </w:r>
      <w:r w:rsidR="00640C5B">
        <w:rPr>
          <w:szCs w:val="22"/>
        </w:rPr>
        <w:t>ed</w:t>
      </w:r>
      <w:r w:rsidR="00765836" w:rsidRPr="00765836">
        <w:rPr>
          <w:szCs w:val="22"/>
        </w:rPr>
        <w:t xml:space="preserve"> for revocation.  It believed </w:t>
      </w:r>
      <w:r w:rsidR="00640C5B">
        <w:rPr>
          <w:szCs w:val="22"/>
        </w:rPr>
        <w:t xml:space="preserve">that </w:t>
      </w:r>
      <w:r w:rsidR="00765836" w:rsidRPr="00765836">
        <w:rPr>
          <w:szCs w:val="22"/>
        </w:rPr>
        <w:t>their proposals aligned with the instrument</w:t>
      </w:r>
      <w:r w:rsidR="00640C5B">
        <w:rPr>
          <w:szCs w:val="22"/>
        </w:rPr>
        <w:t>’</w:t>
      </w:r>
      <w:r w:rsidR="00765836" w:rsidRPr="00765836">
        <w:rPr>
          <w:szCs w:val="22"/>
        </w:rPr>
        <w:t xml:space="preserve">s objective of enhancing transparency and efficiency </w:t>
      </w:r>
      <w:r w:rsidR="00640C5B">
        <w:rPr>
          <w:szCs w:val="22"/>
        </w:rPr>
        <w:t>of</w:t>
      </w:r>
      <w:r w:rsidR="00765836" w:rsidRPr="00765836">
        <w:rPr>
          <w:szCs w:val="22"/>
        </w:rPr>
        <w:t xml:space="preserve"> the patent system, avoiding legal conflicts, and reducing transaction costs.  </w:t>
      </w:r>
      <w:r w:rsidR="00640C5B">
        <w:rPr>
          <w:szCs w:val="22"/>
        </w:rPr>
        <w:t>Its</w:t>
      </w:r>
      <w:r w:rsidR="00765836" w:rsidRPr="00765836">
        <w:rPr>
          <w:szCs w:val="22"/>
        </w:rPr>
        <w:t xml:space="preserve"> proposed </w:t>
      </w:r>
      <w:r w:rsidR="00640C5B">
        <w:rPr>
          <w:szCs w:val="22"/>
        </w:rPr>
        <w:t xml:space="preserve">Article </w:t>
      </w:r>
      <w:r w:rsidR="00765836" w:rsidRPr="00765836">
        <w:rPr>
          <w:szCs w:val="22"/>
        </w:rPr>
        <w:t>6.5 copie</w:t>
      </w:r>
      <w:r w:rsidR="00640C5B">
        <w:rPr>
          <w:szCs w:val="22"/>
        </w:rPr>
        <w:t>d</w:t>
      </w:r>
      <w:r w:rsidR="00765836" w:rsidRPr="00765836">
        <w:rPr>
          <w:szCs w:val="22"/>
        </w:rPr>
        <w:t xml:space="preserve"> </w:t>
      </w:r>
      <w:r w:rsidR="00640C5B">
        <w:rPr>
          <w:szCs w:val="22"/>
        </w:rPr>
        <w:t>Article</w:t>
      </w:r>
      <w:r w:rsidR="00765836" w:rsidRPr="00765836">
        <w:rPr>
          <w:szCs w:val="22"/>
        </w:rPr>
        <w:t xml:space="preserve"> 41.2 of the TRIPS </w:t>
      </w:r>
      <w:r w:rsidR="00640C5B">
        <w:rPr>
          <w:szCs w:val="22"/>
        </w:rPr>
        <w:t>A</w:t>
      </w:r>
      <w:r w:rsidR="00765836" w:rsidRPr="00765836">
        <w:rPr>
          <w:szCs w:val="22"/>
        </w:rPr>
        <w:t xml:space="preserve">greement, to </w:t>
      </w:r>
      <w:r w:rsidR="00640C5B">
        <w:rPr>
          <w:szCs w:val="22"/>
        </w:rPr>
        <w:t>en</w:t>
      </w:r>
      <w:r w:rsidR="00765836" w:rsidRPr="00765836">
        <w:rPr>
          <w:szCs w:val="22"/>
        </w:rPr>
        <w:t>sure that the application of sanctions d</w:t>
      </w:r>
      <w:r w:rsidR="00640C5B">
        <w:rPr>
          <w:szCs w:val="22"/>
        </w:rPr>
        <w:t>id</w:t>
      </w:r>
      <w:r w:rsidR="00765836" w:rsidRPr="00765836">
        <w:rPr>
          <w:szCs w:val="22"/>
        </w:rPr>
        <w:t xml:space="preserve"> not create a burden </w:t>
      </w:r>
      <w:r w:rsidR="002E4989">
        <w:rPr>
          <w:szCs w:val="22"/>
        </w:rPr>
        <w:t xml:space="preserve">for </w:t>
      </w:r>
      <w:r w:rsidR="00765836" w:rsidRPr="00765836">
        <w:rPr>
          <w:szCs w:val="22"/>
        </w:rPr>
        <w:t>implementation of th</w:t>
      </w:r>
      <w:r w:rsidR="00640C5B">
        <w:rPr>
          <w:szCs w:val="22"/>
        </w:rPr>
        <w:t>e</w:t>
      </w:r>
      <w:r w:rsidR="00765836" w:rsidRPr="00765836">
        <w:rPr>
          <w:szCs w:val="22"/>
        </w:rPr>
        <w:t xml:space="preserve"> instrument.  It highlighted the importance of setting minimum standards while allowing signatories flexibility in adopting stronger protection or adequate enforcement measures as per their national practices.</w:t>
      </w:r>
    </w:p>
    <w:bookmarkEnd w:id="10"/>
    <w:p w14:paraId="46221171" w14:textId="77777777" w:rsidR="00765836" w:rsidRPr="00765836" w:rsidRDefault="00765836" w:rsidP="00765836">
      <w:pPr>
        <w:rPr>
          <w:szCs w:val="22"/>
        </w:rPr>
      </w:pPr>
    </w:p>
    <w:p w14:paraId="5DC2F80F" w14:textId="77777777" w:rsidR="00640C5B" w:rsidRPr="00765836" w:rsidRDefault="00640C5B" w:rsidP="00640C5B">
      <w:pPr>
        <w:rPr>
          <w:szCs w:val="22"/>
        </w:rPr>
      </w:pPr>
      <w:r>
        <w:rPr>
          <w:szCs w:val="22"/>
        </w:rPr>
        <w:fldChar w:fldCharType="begin"/>
      </w:r>
      <w:r>
        <w:rPr>
          <w:szCs w:val="22"/>
        </w:rPr>
        <w:instrText xml:space="preserve"> AUTONUM  </w:instrText>
      </w:r>
      <w:r>
        <w:rPr>
          <w:szCs w:val="22"/>
        </w:rPr>
        <w:fldChar w:fldCharType="end"/>
      </w:r>
      <w:r>
        <w:rPr>
          <w:szCs w:val="22"/>
        </w:rPr>
        <w:tab/>
      </w:r>
      <w:r w:rsidRPr="00765836">
        <w:rPr>
          <w:szCs w:val="22"/>
        </w:rPr>
        <w:t xml:space="preserve">The Delegation of Venezuela (Bolivarian Republic of), speaking on behalf of the GRULAC, conveyed </w:t>
      </w:r>
      <w:r>
        <w:rPr>
          <w:szCs w:val="22"/>
        </w:rPr>
        <w:t>its</w:t>
      </w:r>
      <w:r w:rsidRPr="00765836">
        <w:rPr>
          <w:szCs w:val="22"/>
        </w:rPr>
        <w:t xml:space="preserve"> positive response to the proposal presented by </w:t>
      </w:r>
      <w:r>
        <w:rPr>
          <w:szCs w:val="22"/>
        </w:rPr>
        <w:t xml:space="preserve">the Delegation of </w:t>
      </w:r>
      <w:r w:rsidRPr="00765836">
        <w:rPr>
          <w:szCs w:val="22"/>
        </w:rPr>
        <w:t>Brazil</w:t>
      </w:r>
      <w:r>
        <w:rPr>
          <w:szCs w:val="22"/>
        </w:rPr>
        <w:t>,</w:t>
      </w:r>
      <w:r w:rsidRPr="00765836">
        <w:rPr>
          <w:szCs w:val="22"/>
        </w:rPr>
        <w:t xml:space="preserve"> and reaffirmed </w:t>
      </w:r>
      <w:r>
        <w:rPr>
          <w:szCs w:val="22"/>
        </w:rPr>
        <w:t>its</w:t>
      </w:r>
      <w:r w:rsidRPr="00765836">
        <w:rPr>
          <w:szCs w:val="22"/>
        </w:rPr>
        <w:t xml:space="preserve"> commitment to collaborate towards achieving a consensus.</w:t>
      </w:r>
    </w:p>
    <w:p w14:paraId="1BB339FC" w14:textId="77777777" w:rsidR="00640C5B" w:rsidRPr="00765836" w:rsidRDefault="00640C5B" w:rsidP="00640C5B">
      <w:pPr>
        <w:rPr>
          <w:szCs w:val="22"/>
        </w:rPr>
      </w:pPr>
    </w:p>
    <w:p w14:paraId="24040254" w14:textId="49FA9500"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 aligned itself with the statement made by the Delegation of Ghana</w:t>
      </w:r>
      <w:r w:rsidR="00C92314">
        <w:rPr>
          <w:szCs w:val="22"/>
        </w:rPr>
        <w:t>,</w:t>
      </w:r>
      <w:r w:rsidR="00765836" w:rsidRPr="00765836">
        <w:rPr>
          <w:szCs w:val="22"/>
        </w:rPr>
        <w:t xml:space="preserve"> on behalf of the African Group.  </w:t>
      </w:r>
      <w:r w:rsidR="00C92314">
        <w:rPr>
          <w:szCs w:val="22"/>
        </w:rPr>
        <w:t>A</w:t>
      </w:r>
      <w:r w:rsidR="00765836" w:rsidRPr="00765836">
        <w:rPr>
          <w:szCs w:val="22"/>
        </w:rPr>
        <w:t>rticle</w:t>
      </w:r>
      <w:r w:rsidR="00C92314">
        <w:rPr>
          <w:szCs w:val="22"/>
        </w:rPr>
        <w:t xml:space="preserve"> 6</w:t>
      </w:r>
      <w:r w:rsidR="00765836" w:rsidRPr="00765836">
        <w:rPr>
          <w:szCs w:val="22"/>
        </w:rPr>
        <w:t xml:space="preserve"> should be very brief, acknowledging the diverse legal systems among Member States.  Consequently, Article</w:t>
      </w:r>
      <w:r w:rsidR="00C92314">
        <w:rPr>
          <w:szCs w:val="22"/>
        </w:rPr>
        <w:t xml:space="preserve"> 6</w:t>
      </w:r>
      <w:r w:rsidR="00765836" w:rsidRPr="00765836">
        <w:rPr>
          <w:szCs w:val="22"/>
        </w:rPr>
        <w:t xml:space="preserve"> should primarily emphasize the establishment of administrative and legal sanctions to address violations of the rights as reflected in the instrument</w:t>
      </w:r>
      <w:r w:rsidR="00765836" w:rsidRPr="00551F20">
        <w:rPr>
          <w:szCs w:val="22"/>
        </w:rPr>
        <w:t xml:space="preserve">.  It stressed the importance of leaving specific details for national law.  Regarding revocation, the Delegation underscored its significance in cases of </w:t>
      </w:r>
      <w:r w:rsidR="00765836" w:rsidRPr="00551F20">
        <w:rPr>
          <w:szCs w:val="22"/>
        </w:rPr>
        <w:lastRenderedPageBreak/>
        <w:t>fraud only.  It suggested deferring further discussions on dispute resolution mechanisms to the review process.</w:t>
      </w:r>
      <w:r w:rsidR="00765836" w:rsidRPr="00765836">
        <w:rPr>
          <w:szCs w:val="22"/>
        </w:rPr>
        <w:t xml:space="preserve">  </w:t>
      </w:r>
    </w:p>
    <w:p w14:paraId="48DA2808" w14:textId="77777777" w:rsidR="00765836" w:rsidRPr="00765836" w:rsidRDefault="00765836" w:rsidP="00765836">
      <w:pPr>
        <w:rPr>
          <w:szCs w:val="22"/>
        </w:rPr>
      </w:pPr>
    </w:p>
    <w:p w14:paraId="743E9ABD" w14:textId="4DE2FE80"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China commended the text for its ability to accommodate various legislations and practices from different countries.  It acknowledged that the text offer</w:t>
      </w:r>
      <w:r w:rsidR="00FC515B">
        <w:rPr>
          <w:szCs w:val="22"/>
        </w:rPr>
        <w:t>ed</w:t>
      </w:r>
      <w:r w:rsidR="00765836" w:rsidRPr="00765836">
        <w:rPr>
          <w:szCs w:val="22"/>
        </w:rPr>
        <w:t xml:space="preserve"> guidance for dealing with patent applications that violate</w:t>
      </w:r>
      <w:r w:rsidR="00FC515B">
        <w:rPr>
          <w:szCs w:val="22"/>
        </w:rPr>
        <w:t>d</w:t>
      </w:r>
      <w:r w:rsidR="00765836" w:rsidRPr="00765836">
        <w:rPr>
          <w:szCs w:val="22"/>
        </w:rPr>
        <w:t xml:space="preserve"> the disclosure </w:t>
      </w:r>
      <w:proofErr w:type="gramStart"/>
      <w:r w:rsidR="00765836" w:rsidRPr="00765836">
        <w:rPr>
          <w:szCs w:val="22"/>
        </w:rPr>
        <w:t xml:space="preserve">requirement, </w:t>
      </w:r>
      <w:r w:rsidR="00FC515B">
        <w:rPr>
          <w:szCs w:val="22"/>
        </w:rPr>
        <w:t>and</w:t>
      </w:r>
      <w:proofErr w:type="gramEnd"/>
      <w:r w:rsidR="00FC515B">
        <w:rPr>
          <w:szCs w:val="22"/>
        </w:rPr>
        <w:t xml:space="preserve"> </w:t>
      </w:r>
      <w:r w:rsidR="00765836" w:rsidRPr="00765836">
        <w:rPr>
          <w:szCs w:val="22"/>
        </w:rPr>
        <w:t xml:space="preserve">allowing room for countries to adapt their approaches in accordance with their domestic laws.  </w:t>
      </w:r>
      <w:r w:rsidR="00FC515B">
        <w:rPr>
          <w:szCs w:val="22"/>
        </w:rPr>
        <w:t>Articles</w:t>
      </w:r>
      <w:r w:rsidR="00765836" w:rsidRPr="00765836">
        <w:rPr>
          <w:szCs w:val="22"/>
        </w:rPr>
        <w:t xml:space="preserve"> 6.3, 6.4 and 6.5 that </w:t>
      </w:r>
      <w:r w:rsidR="00FC515B">
        <w:rPr>
          <w:szCs w:val="22"/>
        </w:rPr>
        <w:t>we</w:t>
      </w:r>
      <w:r w:rsidR="00765836" w:rsidRPr="00765836">
        <w:rPr>
          <w:szCs w:val="22"/>
        </w:rPr>
        <w:t>re related to detailed provision on sanctions could be further simplified</w:t>
      </w:r>
      <w:r w:rsidR="00FC515B">
        <w:rPr>
          <w:szCs w:val="22"/>
        </w:rPr>
        <w:t xml:space="preserve"> and clarified</w:t>
      </w:r>
      <w:r w:rsidR="00765836" w:rsidRPr="00765836">
        <w:rPr>
          <w:szCs w:val="22"/>
        </w:rPr>
        <w:t xml:space="preserve">, particularly when addressing situations involving fraudulent intent.  </w:t>
      </w:r>
      <w:r w:rsidR="00FC515B">
        <w:rPr>
          <w:szCs w:val="22"/>
        </w:rPr>
        <w:t>It</w:t>
      </w:r>
      <w:r w:rsidR="00765836" w:rsidRPr="00765836">
        <w:rPr>
          <w:szCs w:val="22"/>
        </w:rPr>
        <w:t xml:space="preserve"> noted that the existing text effectively reflect</w:t>
      </w:r>
      <w:r w:rsidR="00FC515B">
        <w:rPr>
          <w:szCs w:val="22"/>
        </w:rPr>
        <w:t>ed</w:t>
      </w:r>
      <w:r w:rsidR="00765836" w:rsidRPr="00765836">
        <w:rPr>
          <w:szCs w:val="22"/>
        </w:rPr>
        <w:t xml:space="preserve"> the instrument’s objectives.</w:t>
      </w:r>
    </w:p>
    <w:p w14:paraId="20C32AB7" w14:textId="77777777" w:rsidR="00765836" w:rsidRPr="00765836" w:rsidRDefault="00765836" w:rsidP="00765836">
      <w:pPr>
        <w:rPr>
          <w:szCs w:val="22"/>
        </w:rPr>
      </w:pPr>
    </w:p>
    <w:p w14:paraId="7A4A713D" w14:textId="3CC00C39"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emphasized that both patent applicants and patent right holders should be </w:t>
      </w:r>
      <w:r w:rsidR="004C2310">
        <w:rPr>
          <w:szCs w:val="22"/>
        </w:rPr>
        <w:t>offered</w:t>
      </w:r>
      <w:r w:rsidR="00765836" w:rsidRPr="00765836">
        <w:rPr>
          <w:szCs w:val="22"/>
        </w:rPr>
        <w:t xml:space="preserve"> the opportunity to rectify a failure </w:t>
      </w:r>
      <w:r w:rsidR="004C2310">
        <w:rPr>
          <w:szCs w:val="22"/>
        </w:rPr>
        <w:t>to</w:t>
      </w:r>
      <w:r w:rsidR="00765836" w:rsidRPr="00765836">
        <w:rPr>
          <w:szCs w:val="22"/>
        </w:rPr>
        <w:t xml:space="preserve"> includ</w:t>
      </w:r>
      <w:r w:rsidR="004C2310">
        <w:rPr>
          <w:szCs w:val="22"/>
        </w:rPr>
        <w:t>e</w:t>
      </w:r>
      <w:r w:rsidR="00765836" w:rsidRPr="00765836">
        <w:rPr>
          <w:szCs w:val="22"/>
        </w:rPr>
        <w:t xml:space="preserve"> the minimum required information before Contracting Parties resort</w:t>
      </w:r>
      <w:r w:rsidR="004C2310">
        <w:rPr>
          <w:szCs w:val="22"/>
        </w:rPr>
        <w:t>ed</w:t>
      </w:r>
      <w:r w:rsidR="00765836" w:rsidRPr="00765836">
        <w:rPr>
          <w:szCs w:val="22"/>
        </w:rPr>
        <w:t xml:space="preserve"> to imposing sanctions or directing remedies.  </w:t>
      </w:r>
      <w:r w:rsidR="004C2310">
        <w:rPr>
          <w:szCs w:val="22"/>
        </w:rPr>
        <w:t>Therefore</w:t>
      </w:r>
      <w:r w:rsidR="00765836" w:rsidRPr="00765836">
        <w:rPr>
          <w:szCs w:val="22"/>
        </w:rPr>
        <w:t xml:space="preserve">, it proposed </w:t>
      </w:r>
      <w:r w:rsidR="004C2310">
        <w:rPr>
          <w:szCs w:val="22"/>
        </w:rPr>
        <w:t>to amend</w:t>
      </w:r>
      <w:r w:rsidR="00765836" w:rsidRPr="00765836">
        <w:rPr>
          <w:szCs w:val="22"/>
        </w:rPr>
        <w:t xml:space="preserve"> Article 6.2</w:t>
      </w:r>
      <w:proofErr w:type="gramStart"/>
      <w:r w:rsidR="00765836" w:rsidRPr="00765836">
        <w:rPr>
          <w:szCs w:val="22"/>
        </w:rPr>
        <w:t xml:space="preserve">: </w:t>
      </w:r>
      <w:r w:rsidR="004C2310">
        <w:rPr>
          <w:szCs w:val="22"/>
        </w:rPr>
        <w:t xml:space="preserve"> </w:t>
      </w:r>
      <w:r w:rsidR="00765836" w:rsidRPr="00765836">
        <w:rPr>
          <w:szCs w:val="22"/>
        </w:rPr>
        <w:t>“</w:t>
      </w:r>
      <w:proofErr w:type="gramEnd"/>
      <w:r w:rsidR="004C2310">
        <w:rPr>
          <w:szCs w:val="22"/>
        </w:rPr>
        <w:t>E</w:t>
      </w:r>
      <w:r w:rsidR="00765836" w:rsidRPr="00765836">
        <w:rPr>
          <w:szCs w:val="22"/>
        </w:rPr>
        <w:t>ach Contracting Party shall provide an applicant or a patent right holder with an effective notice of a failure to include the information detailed in Article 3 and a reasonable opportunity to rectify the failure before implementing sanctions or directing remedies”.</w:t>
      </w:r>
    </w:p>
    <w:p w14:paraId="14E72B4C" w14:textId="77777777" w:rsidR="00765836" w:rsidRPr="00765836" w:rsidRDefault="00765836" w:rsidP="00765836">
      <w:pPr>
        <w:rPr>
          <w:szCs w:val="22"/>
        </w:rPr>
      </w:pPr>
    </w:p>
    <w:bookmarkStart w:id="11" w:name="_Hlk155349418"/>
    <w:p w14:paraId="0374B916" w14:textId="3164C399"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aligned itself with the statement made by </w:t>
      </w:r>
      <w:r w:rsidR="00E97B27">
        <w:rPr>
          <w:szCs w:val="22"/>
        </w:rPr>
        <w:t xml:space="preserve">the Delegation of Switzerland, on behalf of </w:t>
      </w:r>
      <w:r w:rsidR="00765836" w:rsidRPr="00765836">
        <w:rPr>
          <w:szCs w:val="22"/>
        </w:rPr>
        <w:t>Group B</w:t>
      </w:r>
      <w:r w:rsidR="00E97B27">
        <w:rPr>
          <w:szCs w:val="22"/>
        </w:rPr>
        <w:t xml:space="preserve">. </w:t>
      </w:r>
      <w:r w:rsidR="00765836" w:rsidRPr="00765836">
        <w:rPr>
          <w:szCs w:val="22"/>
        </w:rPr>
        <w:t xml:space="preserve"> </w:t>
      </w:r>
      <w:r w:rsidR="00E97B27">
        <w:rPr>
          <w:szCs w:val="22"/>
        </w:rPr>
        <w:t>It emphasized</w:t>
      </w:r>
      <w:r w:rsidR="00765836" w:rsidRPr="00765836">
        <w:rPr>
          <w:szCs w:val="22"/>
        </w:rPr>
        <w:t xml:space="preserve"> the importance of establishing a clear maximum standard for post-grant sanctions.  </w:t>
      </w:r>
      <w:r w:rsidR="00E97B27">
        <w:rPr>
          <w:szCs w:val="22"/>
        </w:rPr>
        <w:t>There</w:t>
      </w:r>
      <w:r w:rsidR="00765836" w:rsidRPr="00765836">
        <w:rPr>
          <w:szCs w:val="22"/>
        </w:rPr>
        <w:t xml:space="preserve"> could be various approaches to achieving such a standard.  Its preferred approach would be to amend </w:t>
      </w:r>
      <w:r w:rsidR="00E97B27">
        <w:rPr>
          <w:szCs w:val="22"/>
        </w:rPr>
        <w:t xml:space="preserve">Article </w:t>
      </w:r>
      <w:r w:rsidR="00765836" w:rsidRPr="00765836">
        <w:rPr>
          <w:szCs w:val="22"/>
        </w:rPr>
        <w:t xml:space="preserve">6.1 to align with the </w:t>
      </w:r>
      <w:r w:rsidR="00E97B27">
        <w:rPr>
          <w:szCs w:val="22"/>
        </w:rPr>
        <w:t xml:space="preserve">proposal made by the </w:t>
      </w:r>
      <w:r w:rsidR="00765836" w:rsidRPr="00765836">
        <w:rPr>
          <w:szCs w:val="22"/>
        </w:rPr>
        <w:t>Delegation of India, emphasizing that there sh</w:t>
      </w:r>
      <w:r w:rsidR="00E97B27">
        <w:rPr>
          <w:szCs w:val="22"/>
        </w:rPr>
        <w:t>ould</w:t>
      </w:r>
      <w:r w:rsidR="00765836" w:rsidRPr="00765836">
        <w:rPr>
          <w:szCs w:val="22"/>
        </w:rPr>
        <w:t xml:space="preserve"> be pre-</w:t>
      </w:r>
      <w:r w:rsidR="00E97B27">
        <w:rPr>
          <w:szCs w:val="22"/>
        </w:rPr>
        <w:t>grant</w:t>
      </w:r>
      <w:r w:rsidR="00765836" w:rsidRPr="00765836">
        <w:rPr>
          <w:szCs w:val="22"/>
        </w:rPr>
        <w:t xml:space="preserve"> and post</w:t>
      </w:r>
      <w:r w:rsidR="00C16999">
        <w:rPr>
          <w:szCs w:val="22"/>
        </w:rPr>
        <w:noBreakHyphen/>
      </w:r>
      <w:r w:rsidR="00765836" w:rsidRPr="00765836">
        <w:rPr>
          <w:szCs w:val="22"/>
        </w:rPr>
        <w:t>grant sanctions.  The Delegation saw th</w:t>
      </w:r>
      <w:r w:rsidR="00E97B27">
        <w:rPr>
          <w:szCs w:val="22"/>
        </w:rPr>
        <w:t>at</w:t>
      </w:r>
      <w:r w:rsidR="00765836" w:rsidRPr="00765836">
        <w:rPr>
          <w:szCs w:val="22"/>
        </w:rPr>
        <w:t xml:space="preserve"> as setting the minimum standard for both pre</w:t>
      </w:r>
      <w:r w:rsidR="00C16999">
        <w:rPr>
          <w:szCs w:val="22"/>
        </w:rPr>
        <w:noBreakHyphen/>
      </w:r>
      <w:r w:rsidR="00E97B27">
        <w:rPr>
          <w:szCs w:val="22"/>
        </w:rPr>
        <w:t>grant</w:t>
      </w:r>
      <w:r w:rsidR="00765836" w:rsidRPr="00765836">
        <w:rPr>
          <w:szCs w:val="22"/>
        </w:rPr>
        <w:t xml:space="preserve"> and post-grant sanctions.  It believed that </w:t>
      </w:r>
      <w:r w:rsidR="00E97B27">
        <w:rPr>
          <w:szCs w:val="22"/>
        </w:rPr>
        <w:t xml:space="preserve">Article </w:t>
      </w:r>
      <w:r w:rsidR="00765836" w:rsidRPr="00765836">
        <w:rPr>
          <w:szCs w:val="22"/>
        </w:rPr>
        <w:t xml:space="preserve">6.2 should be read together with </w:t>
      </w:r>
      <w:r w:rsidR="00E97B27">
        <w:rPr>
          <w:szCs w:val="22"/>
        </w:rPr>
        <w:t xml:space="preserve">Article </w:t>
      </w:r>
      <w:r w:rsidR="00765836" w:rsidRPr="00765836">
        <w:rPr>
          <w:szCs w:val="22"/>
        </w:rPr>
        <w:t xml:space="preserve">3.4, where there </w:t>
      </w:r>
      <w:r w:rsidR="00E97B27">
        <w:rPr>
          <w:szCs w:val="22"/>
        </w:rPr>
        <w:t>wa</w:t>
      </w:r>
      <w:r w:rsidR="00765836" w:rsidRPr="00765836">
        <w:rPr>
          <w:szCs w:val="22"/>
        </w:rPr>
        <w:t>s an opportunity in the pre-grant situation to rectify a failure.  It wished to see a better difference between the opportunity to rectify a failure in the pre-grant situation and in the post-grant situation.  In the pre-grant situation, th</w:t>
      </w:r>
      <w:r w:rsidR="00E97B27">
        <w:rPr>
          <w:szCs w:val="22"/>
        </w:rPr>
        <w:t>e</w:t>
      </w:r>
      <w:r w:rsidR="00765836" w:rsidRPr="00765836">
        <w:rPr>
          <w:szCs w:val="22"/>
        </w:rPr>
        <w:t xml:space="preserve"> right to rectify should not just be for a failure but also for the correction of erroneous or incorrect disclosures within a reasonable timeframe.  In the post-grant situation, the opportunity to rectify should be limited to unintentional errors.  </w:t>
      </w:r>
      <w:r w:rsidR="00E97B27">
        <w:rPr>
          <w:szCs w:val="22"/>
        </w:rPr>
        <w:t xml:space="preserve">With </w:t>
      </w:r>
      <w:r w:rsidR="00765836" w:rsidRPr="00765836">
        <w:rPr>
          <w:szCs w:val="22"/>
        </w:rPr>
        <w:t>refer</w:t>
      </w:r>
      <w:r w:rsidR="00E97B27">
        <w:rPr>
          <w:szCs w:val="22"/>
        </w:rPr>
        <w:t>ence</w:t>
      </w:r>
      <w:r w:rsidR="00765836" w:rsidRPr="00765836">
        <w:rPr>
          <w:szCs w:val="22"/>
        </w:rPr>
        <w:t xml:space="preserve"> to the</w:t>
      </w:r>
      <w:r w:rsidR="00E97B27">
        <w:rPr>
          <w:szCs w:val="22"/>
        </w:rPr>
        <w:t xml:space="preserve"> proposal made by the</w:t>
      </w:r>
      <w:r w:rsidR="00765836" w:rsidRPr="00765836">
        <w:rPr>
          <w:szCs w:val="22"/>
        </w:rPr>
        <w:t xml:space="preserve"> Delegation of India, </w:t>
      </w:r>
      <w:r w:rsidR="00E97B27">
        <w:rPr>
          <w:szCs w:val="22"/>
        </w:rPr>
        <w:t>t</w:t>
      </w:r>
      <w:r w:rsidR="00E97B27" w:rsidRPr="00765836">
        <w:rPr>
          <w:szCs w:val="22"/>
        </w:rPr>
        <w:t xml:space="preserve">he Delegation </w:t>
      </w:r>
      <w:r w:rsidR="00765836" w:rsidRPr="00765836">
        <w:rPr>
          <w:szCs w:val="22"/>
        </w:rPr>
        <w:t>agree</w:t>
      </w:r>
      <w:r w:rsidR="00E97B27">
        <w:rPr>
          <w:szCs w:val="22"/>
        </w:rPr>
        <w:t>d</w:t>
      </w:r>
      <w:r w:rsidR="00765836" w:rsidRPr="00765836">
        <w:rPr>
          <w:szCs w:val="22"/>
        </w:rPr>
        <w:t xml:space="preserve"> that while pre-grant sanctions were crucial, there should also be an opportunity for rectifying unintentional failures post-grant.  Regarding Article 6.3, it was open to the proposal put forward by the Delegation of the United States of America.  The Delegation proposed </w:t>
      </w:r>
      <w:r w:rsidR="00E97B27">
        <w:rPr>
          <w:szCs w:val="22"/>
        </w:rPr>
        <w:t xml:space="preserve">to </w:t>
      </w:r>
      <w:r w:rsidR="00765836" w:rsidRPr="00765836">
        <w:rPr>
          <w:szCs w:val="22"/>
        </w:rPr>
        <w:t>delet</w:t>
      </w:r>
      <w:r w:rsidR="00E97B27">
        <w:rPr>
          <w:szCs w:val="22"/>
        </w:rPr>
        <w:t>e Article</w:t>
      </w:r>
      <w:r w:rsidR="00765836" w:rsidRPr="00765836">
        <w:rPr>
          <w:szCs w:val="22"/>
        </w:rPr>
        <w:t xml:space="preserve"> 6.4, as there </w:t>
      </w:r>
      <w:r w:rsidR="00E97B27">
        <w:rPr>
          <w:szCs w:val="22"/>
        </w:rPr>
        <w:t>we</w:t>
      </w:r>
      <w:r w:rsidR="00765836" w:rsidRPr="00765836">
        <w:rPr>
          <w:szCs w:val="22"/>
        </w:rPr>
        <w:t xml:space="preserve">re very different legal concepts around fraud and fraudulent intent.  It believed that, with a clear minimum standard in </w:t>
      </w:r>
      <w:r w:rsidR="00E97B27">
        <w:rPr>
          <w:szCs w:val="22"/>
        </w:rPr>
        <w:t xml:space="preserve">Article </w:t>
      </w:r>
      <w:r w:rsidR="00765836" w:rsidRPr="00765836">
        <w:rPr>
          <w:szCs w:val="22"/>
        </w:rPr>
        <w:t xml:space="preserve">6.1 and a clear maximum standard in </w:t>
      </w:r>
      <w:r w:rsidR="00E97B27">
        <w:rPr>
          <w:szCs w:val="22"/>
        </w:rPr>
        <w:t xml:space="preserve">Article </w:t>
      </w:r>
      <w:r w:rsidR="00765836" w:rsidRPr="00765836">
        <w:rPr>
          <w:szCs w:val="22"/>
        </w:rPr>
        <w:t>6.</w:t>
      </w:r>
      <w:r w:rsidR="00E97B27">
        <w:rPr>
          <w:szCs w:val="22"/>
        </w:rPr>
        <w:t>2</w:t>
      </w:r>
      <w:r w:rsidR="00765836" w:rsidRPr="00765836">
        <w:rPr>
          <w:szCs w:val="22"/>
        </w:rPr>
        <w:t>, it would be sufficient not</w:t>
      </w:r>
      <w:r w:rsidR="00E97B27">
        <w:rPr>
          <w:szCs w:val="22"/>
        </w:rPr>
        <w:t xml:space="preserve"> to</w:t>
      </w:r>
      <w:r w:rsidR="00765836" w:rsidRPr="00765836">
        <w:rPr>
          <w:szCs w:val="22"/>
        </w:rPr>
        <w:t xml:space="preserve"> address the specific situation of fraud.</w:t>
      </w:r>
    </w:p>
    <w:bookmarkEnd w:id="11"/>
    <w:p w14:paraId="2FED367E" w14:textId="77777777" w:rsidR="00765836" w:rsidRPr="00765836" w:rsidRDefault="00765836" w:rsidP="00765836">
      <w:pPr>
        <w:rPr>
          <w:szCs w:val="22"/>
        </w:rPr>
      </w:pPr>
    </w:p>
    <w:p w14:paraId="3A504DC6" w14:textId="4F74F209"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Japan aligned itself with the statement </w:t>
      </w:r>
      <w:r w:rsidR="006E724F">
        <w:rPr>
          <w:szCs w:val="22"/>
        </w:rPr>
        <w:t xml:space="preserve">made by the Delegation of </w:t>
      </w:r>
      <w:r w:rsidR="00765836" w:rsidRPr="00765836">
        <w:rPr>
          <w:szCs w:val="22"/>
        </w:rPr>
        <w:t>Switzerland</w:t>
      </w:r>
      <w:r w:rsidR="006E724F">
        <w:rPr>
          <w:szCs w:val="22"/>
        </w:rPr>
        <w:t>,</w:t>
      </w:r>
      <w:r w:rsidR="00765836" w:rsidRPr="00765836">
        <w:rPr>
          <w:szCs w:val="22"/>
        </w:rPr>
        <w:t xml:space="preserve"> on behalf of Group B, and </w:t>
      </w:r>
      <w:r w:rsidR="006E724F">
        <w:rPr>
          <w:szCs w:val="22"/>
        </w:rPr>
        <w:t>supported</w:t>
      </w:r>
      <w:r w:rsidR="00765836" w:rsidRPr="00765836">
        <w:rPr>
          <w:szCs w:val="22"/>
        </w:rPr>
        <w:t xml:space="preserve"> the statements made by the Delegations of the United States of America and Canada.  It believed it was overly harsh to revoke a patent due to the failure to disclose the origin or source of the GR and/or </w:t>
      </w:r>
      <w:proofErr w:type="spellStart"/>
      <w:r w:rsidR="00765836" w:rsidRPr="00765836">
        <w:rPr>
          <w:szCs w:val="22"/>
        </w:rPr>
        <w:t>aTK</w:t>
      </w:r>
      <w:proofErr w:type="spellEnd"/>
      <w:r w:rsidR="00765836" w:rsidRPr="00765836">
        <w:rPr>
          <w:szCs w:val="22"/>
        </w:rPr>
        <w:t>, especially as th</w:t>
      </w:r>
      <w:r w:rsidR="006E724F">
        <w:rPr>
          <w:szCs w:val="22"/>
        </w:rPr>
        <w:t>at</w:t>
      </w:r>
      <w:r w:rsidR="00765836" w:rsidRPr="00765836">
        <w:rPr>
          <w:szCs w:val="22"/>
        </w:rPr>
        <w:t xml:space="preserve"> information </w:t>
      </w:r>
      <w:r w:rsidR="006E724F">
        <w:rPr>
          <w:szCs w:val="22"/>
        </w:rPr>
        <w:t>wa</w:t>
      </w:r>
      <w:r w:rsidR="00765836" w:rsidRPr="00765836">
        <w:rPr>
          <w:szCs w:val="22"/>
        </w:rPr>
        <w:t xml:space="preserve">s not directly linked with the patentability of the invention.  In addition to the possibility to rectify the failure to include necessary information, the instrument should also provide opportunities to correct erroneous information </w:t>
      </w:r>
      <w:r>
        <w:rPr>
          <w:szCs w:val="22"/>
        </w:rPr>
        <w:t xml:space="preserve">both </w:t>
      </w:r>
      <w:r w:rsidR="00765836" w:rsidRPr="00765836">
        <w:rPr>
          <w:szCs w:val="22"/>
        </w:rPr>
        <w:t>pre</w:t>
      </w:r>
      <w:r>
        <w:rPr>
          <w:szCs w:val="22"/>
        </w:rPr>
        <w:t>-grant</w:t>
      </w:r>
      <w:r w:rsidR="00765836" w:rsidRPr="00765836">
        <w:rPr>
          <w:szCs w:val="22"/>
        </w:rPr>
        <w:t xml:space="preserve"> and post-grant. </w:t>
      </w:r>
    </w:p>
    <w:p w14:paraId="35C48224" w14:textId="77777777" w:rsidR="00765836" w:rsidRPr="00765836" w:rsidRDefault="00765836" w:rsidP="00765836">
      <w:pPr>
        <w:rPr>
          <w:szCs w:val="22"/>
        </w:rPr>
      </w:pPr>
    </w:p>
    <w:p w14:paraId="4EC1776B" w14:textId="73C1C195"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aligned itself with the statement by the Delegation of the United States of America.  </w:t>
      </w:r>
      <w:r w:rsidR="00A35A07">
        <w:rPr>
          <w:szCs w:val="22"/>
        </w:rPr>
        <w:t>T</w:t>
      </w:r>
      <w:r w:rsidR="00765836" w:rsidRPr="00765836">
        <w:rPr>
          <w:szCs w:val="22"/>
        </w:rPr>
        <w:t xml:space="preserve">he primary aim of Article 6 </w:t>
      </w:r>
      <w:r w:rsidR="00A35A07">
        <w:rPr>
          <w:szCs w:val="22"/>
        </w:rPr>
        <w:t>wa</w:t>
      </w:r>
      <w:r w:rsidR="00765836" w:rsidRPr="00765836">
        <w:rPr>
          <w:szCs w:val="22"/>
        </w:rPr>
        <w:t xml:space="preserve">s to facilitate a disclosure for the patent system through sanctions and remedies.  </w:t>
      </w:r>
      <w:r w:rsidR="00A35A07">
        <w:rPr>
          <w:szCs w:val="22"/>
        </w:rPr>
        <w:t>The</w:t>
      </w:r>
      <w:r w:rsidR="00765836" w:rsidRPr="00765836">
        <w:rPr>
          <w:szCs w:val="22"/>
        </w:rPr>
        <w:t xml:space="preserve"> purpose of the discussions on GRs and </w:t>
      </w:r>
      <w:proofErr w:type="spellStart"/>
      <w:r w:rsidR="00765836" w:rsidRPr="00765836">
        <w:rPr>
          <w:szCs w:val="22"/>
        </w:rPr>
        <w:t>aTK</w:t>
      </w:r>
      <w:proofErr w:type="spellEnd"/>
      <w:r w:rsidR="00765836" w:rsidRPr="00765836">
        <w:rPr>
          <w:szCs w:val="22"/>
        </w:rPr>
        <w:t xml:space="preserve"> was to enhance the transparency and efficiency of the patent system by adopting </w:t>
      </w:r>
      <w:r w:rsidR="00A35A07">
        <w:rPr>
          <w:szCs w:val="22"/>
        </w:rPr>
        <w:t>a</w:t>
      </w:r>
      <w:r w:rsidR="00765836" w:rsidRPr="00765836">
        <w:rPr>
          <w:szCs w:val="22"/>
        </w:rPr>
        <w:t xml:space="preserve"> disclosure requirement.  </w:t>
      </w:r>
      <w:r w:rsidR="00A35A07">
        <w:rPr>
          <w:szCs w:val="22"/>
        </w:rPr>
        <w:t>It</w:t>
      </w:r>
      <w:r w:rsidR="00765836" w:rsidRPr="00765836">
        <w:rPr>
          <w:szCs w:val="22"/>
        </w:rPr>
        <w:t xml:space="preserve"> raised concerns regarding the propos</w:t>
      </w:r>
      <w:r w:rsidR="00A35A07">
        <w:rPr>
          <w:szCs w:val="22"/>
        </w:rPr>
        <w:t>ed changes to Articles</w:t>
      </w:r>
      <w:r w:rsidR="00765836" w:rsidRPr="00765836">
        <w:rPr>
          <w:szCs w:val="22"/>
        </w:rPr>
        <w:t xml:space="preserve"> 6.1 and 6.2, that place</w:t>
      </w:r>
      <w:r w:rsidR="00A35A07">
        <w:rPr>
          <w:szCs w:val="22"/>
        </w:rPr>
        <w:t>d</w:t>
      </w:r>
      <w:r w:rsidR="00765836" w:rsidRPr="00765836">
        <w:rPr>
          <w:szCs w:val="22"/>
        </w:rPr>
        <w:t xml:space="preserve"> an excessive burden on </w:t>
      </w:r>
      <w:r w:rsidR="00A35A07">
        <w:rPr>
          <w:szCs w:val="22"/>
        </w:rPr>
        <w:t>C</w:t>
      </w:r>
      <w:r w:rsidR="00765836" w:rsidRPr="00765836">
        <w:rPr>
          <w:szCs w:val="22"/>
        </w:rPr>
        <w:t xml:space="preserve">ontracting </w:t>
      </w:r>
      <w:r w:rsidR="00A35A07">
        <w:rPr>
          <w:szCs w:val="22"/>
        </w:rPr>
        <w:t>P</w:t>
      </w:r>
      <w:r w:rsidR="00765836" w:rsidRPr="00765836">
        <w:rPr>
          <w:szCs w:val="22"/>
        </w:rPr>
        <w:t xml:space="preserve">arties by </w:t>
      </w:r>
      <w:r w:rsidR="00765836" w:rsidRPr="00765836">
        <w:rPr>
          <w:szCs w:val="22"/>
        </w:rPr>
        <w:lastRenderedPageBreak/>
        <w:t>requiring them to prepare both pre-</w:t>
      </w:r>
      <w:r w:rsidR="00A35A07">
        <w:rPr>
          <w:szCs w:val="22"/>
        </w:rPr>
        <w:t>grant</w:t>
      </w:r>
      <w:r w:rsidR="00765836" w:rsidRPr="00765836">
        <w:rPr>
          <w:szCs w:val="22"/>
        </w:rPr>
        <w:t xml:space="preserve"> and post-grant measures.  The Delegation preferred </w:t>
      </w:r>
      <w:r w:rsidR="00A35A07">
        <w:rPr>
          <w:szCs w:val="22"/>
        </w:rPr>
        <w:t xml:space="preserve">Article </w:t>
      </w:r>
      <w:r w:rsidR="00765836" w:rsidRPr="00765836">
        <w:rPr>
          <w:szCs w:val="22"/>
        </w:rPr>
        <w:t>6.1 of the original draft.</w:t>
      </w:r>
    </w:p>
    <w:p w14:paraId="6F0F23A0" w14:textId="77777777" w:rsidR="00765836" w:rsidRPr="00765836" w:rsidRDefault="00765836" w:rsidP="00765836">
      <w:pPr>
        <w:rPr>
          <w:szCs w:val="22"/>
        </w:rPr>
      </w:pPr>
    </w:p>
    <w:p w14:paraId="32D6B693" w14:textId="12A2BE8E"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acknowledged that there </w:t>
      </w:r>
      <w:r w:rsidR="00A76653">
        <w:rPr>
          <w:szCs w:val="22"/>
        </w:rPr>
        <w:t>was</w:t>
      </w:r>
      <w:r w:rsidR="00765836" w:rsidRPr="00765836">
        <w:rPr>
          <w:szCs w:val="22"/>
        </w:rPr>
        <w:t xml:space="preserve"> some ambiguity surrounding the issue of sanctions in Article 6.  However, she firmly believed that both Article</w:t>
      </w:r>
      <w:r w:rsidR="00A76653">
        <w:rPr>
          <w:szCs w:val="22"/>
        </w:rPr>
        <w:t>s</w:t>
      </w:r>
      <w:r w:rsidR="00765836" w:rsidRPr="00765836">
        <w:rPr>
          <w:szCs w:val="22"/>
        </w:rPr>
        <w:t xml:space="preserve"> 6.1 and 6.2 should remain un</w:t>
      </w:r>
      <w:r w:rsidR="00A76653">
        <w:rPr>
          <w:szCs w:val="22"/>
        </w:rPr>
        <w:t>change</w:t>
      </w:r>
      <w:r w:rsidR="00765836" w:rsidRPr="00765836">
        <w:rPr>
          <w:szCs w:val="22"/>
        </w:rPr>
        <w:t xml:space="preserve">d.  She </w:t>
      </w:r>
      <w:r w:rsidR="00A76653">
        <w:rPr>
          <w:szCs w:val="22"/>
        </w:rPr>
        <w:t>wondered whether</w:t>
      </w:r>
      <w:r w:rsidR="00765836" w:rsidRPr="00765836">
        <w:rPr>
          <w:szCs w:val="22"/>
        </w:rPr>
        <w:t xml:space="preserve"> an </w:t>
      </w:r>
      <w:r w:rsidR="00A76653">
        <w:rPr>
          <w:szCs w:val="22"/>
        </w:rPr>
        <w:t>“</w:t>
      </w:r>
      <w:r w:rsidR="00765836" w:rsidRPr="00765836">
        <w:rPr>
          <w:szCs w:val="22"/>
        </w:rPr>
        <w:t xml:space="preserve">independent </w:t>
      </w:r>
      <w:r w:rsidR="00A76653" w:rsidRPr="00765836">
        <w:rPr>
          <w:szCs w:val="22"/>
        </w:rPr>
        <w:t xml:space="preserve">review </w:t>
      </w:r>
      <w:r w:rsidR="00765836" w:rsidRPr="00765836">
        <w:rPr>
          <w:szCs w:val="22"/>
        </w:rPr>
        <w:t>system”</w:t>
      </w:r>
      <w:r w:rsidR="00A76653">
        <w:rPr>
          <w:szCs w:val="22"/>
        </w:rPr>
        <w:t xml:space="preserve"> wa</w:t>
      </w:r>
      <w:r w:rsidR="00765836" w:rsidRPr="00765836">
        <w:rPr>
          <w:szCs w:val="22"/>
        </w:rPr>
        <w:t xml:space="preserve">s </w:t>
      </w:r>
      <w:r w:rsidR="00A76653" w:rsidRPr="00765836">
        <w:rPr>
          <w:szCs w:val="22"/>
        </w:rPr>
        <w:t>rele</w:t>
      </w:r>
      <w:r w:rsidR="00A76653">
        <w:rPr>
          <w:szCs w:val="22"/>
        </w:rPr>
        <w:t>vant</w:t>
      </w:r>
      <w:r w:rsidR="00765836" w:rsidRPr="00765836">
        <w:rPr>
          <w:szCs w:val="22"/>
        </w:rPr>
        <w:t xml:space="preserve"> to WIPO</w:t>
      </w:r>
      <w:r w:rsidR="00A76653">
        <w:rPr>
          <w:szCs w:val="22"/>
        </w:rPr>
        <w:t>’</w:t>
      </w:r>
      <w:r w:rsidR="00765836" w:rsidRPr="00765836">
        <w:rPr>
          <w:szCs w:val="22"/>
        </w:rPr>
        <w:t>s work.  She emphasized the complexity of th</w:t>
      </w:r>
      <w:r w:rsidR="00A76653">
        <w:rPr>
          <w:szCs w:val="22"/>
        </w:rPr>
        <w:t>e</w:t>
      </w:r>
      <w:r w:rsidR="00765836" w:rsidRPr="00765836">
        <w:rPr>
          <w:szCs w:val="22"/>
        </w:rPr>
        <w:t xml:space="preserve"> matter and the need for a clearer understanding of who would oversee sanctions and the nature of the independent system.  She pointed out that patent offices, while responsible for granting patents, </w:t>
      </w:r>
      <w:r w:rsidR="00E10B6C">
        <w:rPr>
          <w:szCs w:val="22"/>
        </w:rPr>
        <w:t>we</w:t>
      </w:r>
      <w:r w:rsidR="00765836" w:rsidRPr="00765836">
        <w:rPr>
          <w:szCs w:val="22"/>
        </w:rPr>
        <w:t xml:space="preserve">re not immune to errors, and determining good faith or bad faith in patent applications could be challenging.  </w:t>
      </w:r>
    </w:p>
    <w:p w14:paraId="7226EC35" w14:textId="77777777" w:rsidR="00765836" w:rsidRPr="00765836" w:rsidRDefault="00765836" w:rsidP="00765836">
      <w:pPr>
        <w:rPr>
          <w:szCs w:val="22"/>
        </w:rPr>
      </w:pPr>
    </w:p>
    <w:p w14:paraId="5A40A00B" w14:textId="52530BAC"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KEI highlighted a practice in the United States of America related to contractors that received Federal funding.  In th</w:t>
      </w:r>
      <w:r w:rsidR="00734160">
        <w:rPr>
          <w:szCs w:val="22"/>
        </w:rPr>
        <w:t>at</w:t>
      </w:r>
      <w:r w:rsidR="00765836" w:rsidRPr="00765836">
        <w:rPr>
          <w:szCs w:val="22"/>
        </w:rPr>
        <w:t xml:space="preserve"> practice, contractors </w:t>
      </w:r>
      <w:r w:rsidR="00734160">
        <w:rPr>
          <w:szCs w:val="22"/>
        </w:rPr>
        <w:t>we</w:t>
      </w:r>
      <w:r w:rsidR="00765836" w:rsidRPr="00765836">
        <w:rPr>
          <w:szCs w:val="22"/>
        </w:rPr>
        <w:t>re obligated to disclose inventions that c</w:t>
      </w:r>
      <w:r w:rsidR="00734160">
        <w:rPr>
          <w:szCs w:val="22"/>
        </w:rPr>
        <w:t>a</w:t>
      </w:r>
      <w:r w:rsidR="00765836" w:rsidRPr="00765836">
        <w:rPr>
          <w:szCs w:val="22"/>
        </w:rPr>
        <w:t>me out of that funding to the government, which should be reported in the patent application as well.  There exist</w:t>
      </w:r>
      <w:r w:rsidR="00734160">
        <w:rPr>
          <w:szCs w:val="22"/>
        </w:rPr>
        <w:t>ed</w:t>
      </w:r>
      <w:r w:rsidR="00765836" w:rsidRPr="00765836">
        <w:rPr>
          <w:szCs w:val="22"/>
        </w:rPr>
        <w:t xml:space="preserve"> a remedy for cases of non</w:t>
      </w:r>
      <w:r w:rsidR="00B64403">
        <w:rPr>
          <w:szCs w:val="22"/>
        </w:rPr>
        <w:t>-</w:t>
      </w:r>
      <w:r w:rsidR="00765836" w:rsidRPr="00765836">
        <w:rPr>
          <w:szCs w:val="22"/>
        </w:rPr>
        <w:t>disclosure, wherein the government of the United States of America ha</w:t>
      </w:r>
      <w:r w:rsidR="00734160">
        <w:rPr>
          <w:szCs w:val="22"/>
        </w:rPr>
        <w:t>d</w:t>
      </w:r>
      <w:r w:rsidR="00765836" w:rsidRPr="00765836">
        <w:rPr>
          <w:szCs w:val="22"/>
        </w:rPr>
        <w:t xml:space="preserve"> the right to claim ownership of the patented invention if the inventor failed to disclose the government had rights in the past.  He found it intriguing that amidst discussions about potential remedies for non</w:t>
      </w:r>
      <w:r w:rsidR="001D1C4C">
        <w:rPr>
          <w:szCs w:val="22"/>
        </w:rPr>
        <w:t>-</w:t>
      </w:r>
      <w:r w:rsidR="00765836" w:rsidRPr="00765836">
        <w:rPr>
          <w:szCs w:val="22"/>
        </w:rPr>
        <w:t>disclosure, the United States of America already ha</w:t>
      </w:r>
      <w:r w:rsidR="00734160">
        <w:rPr>
          <w:szCs w:val="22"/>
        </w:rPr>
        <w:t>d</w:t>
      </w:r>
      <w:r w:rsidR="00765836" w:rsidRPr="00765836">
        <w:rPr>
          <w:szCs w:val="22"/>
        </w:rPr>
        <w:t xml:space="preserve"> a remedy in place where the government c</w:t>
      </w:r>
      <w:r w:rsidR="00734160">
        <w:rPr>
          <w:szCs w:val="22"/>
        </w:rPr>
        <w:t>ould</w:t>
      </w:r>
      <w:r w:rsidR="00765836" w:rsidRPr="00765836">
        <w:rPr>
          <w:szCs w:val="22"/>
        </w:rPr>
        <w:t xml:space="preserve"> assume ownership of the invention.</w:t>
      </w:r>
    </w:p>
    <w:p w14:paraId="7C48AA52" w14:textId="77777777" w:rsidR="00765836" w:rsidRPr="00765836" w:rsidRDefault="00765836" w:rsidP="00765836">
      <w:pPr>
        <w:rPr>
          <w:szCs w:val="22"/>
        </w:rPr>
      </w:pPr>
    </w:p>
    <w:bookmarkStart w:id="12" w:name="_Hlk155349630"/>
    <w:p w14:paraId="0ABB1450" w14:textId="5BDE7E64"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w:t>
      </w:r>
      <w:r w:rsidR="00C23572">
        <w:rPr>
          <w:szCs w:val="22"/>
        </w:rPr>
        <w:t>supported the statement made by</w:t>
      </w:r>
      <w:r w:rsidR="00765836" w:rsidRPr="00765836">
        <w:rPr>
          <w:szCs w:val="22"/>
        </w:rPr>
        <w:t xml:space="preserve"> the Delegation of Switzerland</w:t>
      </w:r>
      <w:r w:rsidR="00C23572">
        <w:rPr>
          <w:szCs w:val="22"/>
        </w:rPr>
        <w:t>,</w:t>
      </w:r>
      <w:r w:rsidR="00765836" w:rsidRPr="00765836">
        <w:rPr>
          <w:szCs w:val="22"/>
        </w:rPr>
        <w:t xml:space="preserve"> on behalf of Group B.  </w:t>
      </w:r>
      <w:r w:rsidR="00C23572">
        <w:rPr>
          <w:szCs w:val="22"/>
        </w:rPr>
        <w:t>It</w:t>
      </w:r>
      <w:r w:rsidR="00765836" w:rsidRPr="00765836">
        <w:rPr>
          <w:szCs w:val="22"/>
        </w:rPr>
        <w:t xml:space="preserve"> emphasized the importance of establishing a framework within th</w:t>
      </w:r>
      <w:r w:rsidR="00FA1A86">
        <w:rPr>
          <w:szCs w:val="22"/>
        </w:rPr>
        <w:t>e</w:t>
      </w:r>
      <w:r w:rsidR="00765836" w:rsidRPr="00765836">
        <w:rPr>
          <w:szCs w:val="22"/>
        </w:rPr>
        <w:t xml:space="preserve"> instrument that encompasse</w:t>
      </w:r>
      <w:r w:rsidR="00FA1A86">
        <w:rPr>
          <w:szCs w:val="22"/>
        </w:rPr>
        <w:t>d</w:t>
      </w:r>
      <w:r w:rsidR="00765836" w:rsidRPr="00765836">
        <w:rPr>
          <w:szCs w:val="22"/>
        </w:rPr>
        <w:t xml:space="preserve"> both minimum standards and maximum harmonized obligations, which create</w:t>
      </w:r>
      <w:r w:rsidR="00FA1A86">
        <w:rPr>
          <w:szCs w:val="22"/>
        </w:rPr>
        <w:t>d</w:t>
      </w:r>
      <w:r w:rsidR="00765836" w:rsidRPr="00765836">
        <w:rPr>
          <w:szCs w:val="22"/>
        </w:rPr>
        <w:t xml:space="preserve"> a harmonized standard for disclosure requirement systems and rationalize</w:t>
      </w:r>
      <w:r w:rsidR="00FA1A86">
        <w:rPr>
          <w:szCs w:val="22"/>
        </w:rPr>
        <w:t>d</w:t>
      </w:r>
      <w:r w:rsidR="00765836" w:rsidRPr="00765836">
        <w:rPr>
          <w:szCs w:val="22"/>
        </w:rPr>
        <w:t xml:space="preserve"> the currently disparate existing national systems.  Balanced sanctions </w:t>
      </w:r>
      <w:r w:rsidR="00FA1A86">
        <w:rPr>
          <w:szCs w:val="22"/>
        </w:rPr>
        <w:t>we</w:t>
      </w:r>
      <w:r w:rsidR="00765836" w:rsidRPr="00765836">
        <w:rPr>
          <w:szCs w:val="22"/>
        </w:rPr>
        <w:t>re deemed a vital component.  It endorsed the intent of the text to exclude revocation or any measures that could adversely affect the patent holder</w:t>
      </w:r>
      <w:r w:rsidR="00FA1A86">
        <w:rPr>
          <w:szCs w:val="22"/>
        </w:rPr>
        <w:t>’</w:t>
      </w:r>
      <w:r w:rsidR="00765836" w:rsidRPr="00765836">
        <w:rPr>
          <w:szCs w:val="22"/>
        </w:rPr>
        <w:t>s rights.  Th</w:t>
      </w:r>
      <w:r w:rsidR="00FA1A86">
        <w:rPr>
          <w:szCs w:val="22"/>
        </w:rPr>
        <w:t>at</w:t>
      </w:r>
      <w:r w:rsidR="00765836" w:rsidRPr="00765836">
        <w:rPr>
          <w:szCs w:val="22"/>
        </w:rPr>
        <w:t xml:space="preserve"> would ensure that incentives to innovation </w:t>
      </w:r>
      <w:r w:rsidR="00FA1A86">
        <w:rPr>
          <w:szCs w:val="22"/>
        </w:rPr>
        <w:t>we</w:t>
      </w:r>
      <w:r w:rsidR="00765836" w:rsidRPr="00765836">
        <w:rPr>
          <w:szCs w:val="22"/>
        </w:rPr>
        <w:t>re maintained and that there would be no chilling effect of the use of patent systems globally.  In th</w:t>
      </w:r>
      <w:r w:rsidR="00FA1A86">
        <w:rPr>
          <w:szCs w:val="22"/>
        </w:rPr>
        <w:t>at</w:t>
      </w:r>
      <w:r w:rsidR="00765836" w:rsidRPr="00765836">
        <w:rPr>
          <w:szCs w:val="22"/>
        </w:rPr>
        <w:t xml:space="preserve"> regard, it aligned itself with the proposed changes presented by the Delegations of the United States of America and Canada.  Th</w:t>
      </w:r>
      <w:r w:rsidR="00FA1A86">
        <w:rPr>
          <w:szCs w:val="22"/>
        </w:rPr>
        <w:t>o</w:t>
      </w:r>
      <w:r w:rsidR="00765836" w:rsidRPr="00765836">
        <w:rPr>
          <w:szCs w:val="22"/>
        </w:rPr>
        <w:t>se proposed changes were seen as contributing to a clearer and more balanced understanding of the obligations and rights of applicants concerning sanctions.</w:t>
      </w:r>
    </w:p>
    <w:p w14:paraId="4606F2BD" w14:textId="77777777" w:rsidR="00765836" w:rsidRPr="00765836" w:rsidRDefault="00765836" w:rsidP="00765836">
      <w:pPr>
        <w:rPr>
          <w:szCs w:val="22"/>
        </w:rPr>
      </w:pPr>
    </w:p>
    <w:bookmarkEnd w:id="12"/>
    <w:p w14:paraId="139B26E9" w14:textId="11C9EEF3"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aligned itself with the statement </w:t>
      </w:r>
      <w:r w:rsidR="00FA1A86">
        <w:rPr>
          <w:szCs w:val="22"/>
        </w:rPr>
        <w:t xml:space="preserve">made by the Delegation </w:t>
      </w:r>
      <w:r w:rsidR="00765836" w:rsidRPr="00765836">
        <w:rPr>
          <w:szCs w:val="22"/>
        </w:rPr>
        <w:t>of Ghana</w:t>
      </w:r>
      <w:r w:rsidR="00FA1A86">
        <w:rPr>
          <w:szCs w:val="22"/>
        </w:rPr>
        <w:t>,</w:t>
      </w:r>
      <w:r w:rsidR="00765836" w:rsidRPr="00765836">
        <w:rPr>
          <w:szCs w:val="22"/>
        </w:rPr>
        <w:t xml:space="preserve"> on behalf of the African Group.  Regarding Article 6, </w:t>
      </w:r>
      <w:r w:rsidR="00564261">
        <w:rPr>
          <w:szCs w:val="22"/>
        </w:rPr>
        <w:t>it</w:t>
      </w:r>
      <w:r w:rsidR="00765836" w:rsidRPr="00765836">
        <w:rPr>
          <w:szCs w:val="22"/>
        </w:rPr>
        <w:t xml:space="preserve"> recognized the substantial time and effort </w:t>
      </w:r>
      <w:r w:rsidR="001D1C4C">
        <w:rPr>
          <w:szCs w:val="22"/>
        </w:rPr>
        <w:t xml:space="preserve">that </w:t>
      </w:r>
      <w:r w:rsidR="00564261">
        <w:rPr>
          <w:szCs w:val="22"/>
        </w:rPr>
        <w:t xml:space="preserve">had </w:t>
      </w:r>
      <w:r w:rsidR="001D1C4C">
        <w:rPr>
          <w:szCs w:val="22"/>
        </w:rPr>
        <w:t xml:space="preserve">been </w:t>
      </w:r>
      <w:r w:rsidR="00765836" w:rsidRPr="00765836">
        <w:rPr>
          <w:szCs w:val="22"/>
        </w:rPr>
        <w:t>invested in deliberations.  The article was viewed as a balanced and well-reasoned approach to encompassing sanctions and remedies.  The Delegation conveyed a hesitancy towards any further drafting, redrafting, or attempts to dilute the intention of th</w:t>
      </w:r>
      <w:r w:rsidR="00564261">
        <w:rPr>
          <w:szCs w:val="22"/>
        </w:rPr>
        <w:t>e</w:t>
      </w:r>
      <w:r w:rsidR="00765836" w:rsidRPr="00765836">
        <w:rPr>
          <w:szCs w:val="22"/>
        </w:rPr>
        <w:t xml:space="preserve"> </w:t>
      </w:r>
      <w:r w:rsidR="00564261">
        <w:rPr>
          <w:szCs w:val="22"/>
        </w:rPr>
        <w:t>article</w:t>
      </w:r>
      <w:r w:rsidR="00765836" w:rsidRPr="00765836">
        <w:rPr>
          <w:szCs w:val="22"/>
        </w:rPr>
        <w:t xml:space="preserve">.  It found surprising that certain delegations aimed to eliminate references to fraud or fraudulent intent in </w:t>
      </w:r>
      <w:r w:rsidR="00564261">
        <w:rPr>
          <w:szCs w:val="22"/>
        </w:rPr>
        <w:t xml:space="preserve">Article </w:t>
      </w:r>
      <w:r w:rsidR="00765836" w:rsidRPr="00765836">
        <w:rPr>
          <w:szCs w:val="22"/>
        </w:rPr>
        <w:t>6.4.  It drew attention to Article 10.1 of the Patent Law Treaty, which comprehensively addresse</w:t>
      </w:r>
      <w:r w:rsidR="00564261">
        <w:rPr>
          <w:szCs w:val="22"/>
        </w:rPr>
        <w:t>d</w:t>
      </w:r>
      <w:r w:rsidR="00765836" w:rsidRPr="00765836">
        <w:rPr>
          <w:szCs w:val="22"/>
        </w:rPr>
        <w:t xml:space="preserve"> the issue of fraudulent </w:t>
      </w:r>
      <w:r w:rsidR="00564261">
        <w:rPr>
          <w:szCs w:val="22"/>
        </w:rPr>
        <w:t>intent</w:t>
      </w:r>
      <w:r w:rsidR="00765836" w:rsidRPr="00765836">
        <w:rPr>
          <w:szCs w:val="22"/>
        </w:rPr>
        <w:t xml:space="preserve"> in patent applications.  </w:t>
      </w:r>
      <w:r w:rsidR="00564261">
        <w:rPr>
          <w:szCs w:val="22"/>
        </w:rPr>
        <w:t>It</w:t>
      </w:r>
      <w:r w:rsidR="00765836" w:rsidRPr="00765836">
        <w:rPr>
          <w:szCs w:val="22"/>
        </w:rPr>
        <w:t xml:space="preserve"> emphasized the importance of minimal intervention in altering the article on sanctions and remedies.  </w:t>
      </w:r>
      <w:r w:rsidR="00564261">
        <w:rPr>
          <w:szCs w:val="22"/>
        </w:rPr>
        <w:t>Although t</w:t>
      </w:r>
      <w:r w:rsidR="00765836" w:rsidRPr="00765836">
        <w:rPr>
          <w:szCs w:val="22"/>
        </w:rPr>
        <w:t>he Delegation</w:t>
      </w:r>
      <w:r w:rsidR="00564261">
        <w:rPr>
          <w:szCs w:val="22"/>
        </w:rPr>
        <w:t xml:space="preserve"> believed that the text should remain unchanged, it</w:t>
      </w:r>
      <w:r w:rsidR="00765836" w:rsidRPr="00765836">
        <w:rPr>
          <w:szCs w:val="22"/>
        </w:rPr>
        <w:t xml:space="preserve"> expressed</w:t>
      </w:r>
      <w:r w:rsidR="00564261">
        <w:rPr>
          <w:szCs w:val="22"/>
        </w:rPr>
        <w:t xml:space="preserve"> its</w:t>
      </w:r>
      <w:r w:rsidR="00765836" w:rsidRPr="00765836">
        <w:rPr>
          <w:szCs w:val="22"/>
        </w:rPr>
        <w:t xml:space="preserve"> openness to engaging with other delegations who </w:t>
      </w:r>
      <w:r w:rsidR="00564261">
        <w:rPr>
          <w:szCs w:val="22"/>
        </w:rPr>
        <w:t xml:space="preserve">had </w:t>
      </w:r>
      <w:r w:rsidR="00765836" w:rsidRPr="00765836">
        <w:rPr>
          <w:szCs w:val="22"/>
        </w:rPr>
        <w:t>proposed some redrafting.</w:t>
      </w:r>
    </w:p>
    <w:p w14:paraId="423081DA" w14:textId="77777777" w:rsidR="00765836" w:rsidRPr="00765836" w:rsidRDefault="00765836" w:rsidP="00765836">
      <w:pPr>
        <w:rPr>
          <w:szCs w:val="22"/>
        </w:rPr>
      </w:pPr>
    </w:p>
    <w:bookmarkStart w:id="13" w:name="_Hlk155349730"/>
    <w:p w14:paraId="59F24D6E" w14:textId="184A6186"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India explained that it had proposed to set minimum standards for sanctions and remedies.  It emphasized the potential benefits of applying uniform minimum standards across all articles.  However, it believed that that setting minimum standards for disclosure and maximum standards for sanctions would not guarantee the instrument</w:t>
      </w:r>
      <w:r w:rsidR="008441D3">
        <w:rPr>
          <w:szCs w:val="22"/>
        </w:rPr>
        <w:t>’</w:t>
      </w:r>
      <w:r w:rsidR="00765836" w:rsidRPr="00765836">
        <w:rPr>
          <w:szCs w:val="22"/>
        </w:rPr>
        <w:t xml:space="preserve">s objective of enhancing effectiveness </w:t>
      </w:r>
      <w:r w:rsidR="008441D3">
        <w:rPr>
          <w:szCs w:val="22"/>
        </w:rPr>
        <w:t xml:space="preserve">of </w:t>
      </w:r>
      <w:r w:rsidR="008441D3" w:rsidRPr="00765836">
        <w:rPr>
          <w:szCs w:val="22"/>
        </w:rPr>
        <w:t xml:space="preserve">the patent system </w:t>
      </w:r>
      <w:r w:rsidR="00765836" w:rsidRPr="00765836">
        <w:rPr>
          <w:szCs w:val="22"/>
        </w:rPr>
        <w:t xml:space="preserve">regarding GRs and </w:t>
      </w:r>
      <w:proofErr w:type="spellStart"/>
      <w:r w:rsidR="00765836" w:rsidRPr="00765836">
        <w:rPr>
          <w:szCs w:val="22"/>
        </w:rPr>
        <w:t>aTK</w:t>
      </w:r>
      <w:proofErr w:type="spellEnd"/>
      <w:r w:rsidR="00765836" w:rsidRPr="00765836">
        <w:rPr>
          <w:szCs w:val="22"/>
        </w:rPr>
        <w:t xml:space="preserve">.  The Delegation asserted that sanctions and remedies should be left to national laws without imposing a maximum standard.  It drew from its national experience, where a provision for </w:t>
      </w:r>
      <w:r w:rsidR="00765836" w:rsidRPr="00765836">
        <w:rPr>
          <w:szCs w:val="22"/>
        </w:rPr>
        <w:lastRenderedPageBreak/>
        <w:t>revocation in case of non</w:t>
      </w:r>
      <w:r w:rsidR="001D1C4C">
        <w:rPr>
          <w:szCs w:val="22"/>
        </w:rPr>
        <w:t>-</w:t>
      </w:r>
      <w:r w:rsidR="00765836" w:rsidRPr="00765836">
        <w:rPr>
          <w:szCs w:val="22"/>
        </w:rPr>
        <w:t xml:space="preserve">disclosure had existed for many years but no patents </w:t>
      </w:r>
      <w:r w:rsidR="001D1C4C">
        <w:rPr>
          <w:szCs w:val="22"/>
        </w:rPr>
        <w:t xml:space="preserve">had been </w:t>
      </w:r>
      <w:r w:rsidR="00765836" w:rsidRPr="00765836">
        <w:rPr>
          <w:szCs w:val="22"/>
        </w:rPr>
        <w:t>revoked on th</w:t>
      </w:r>
      <w:r w:rsidR="008441D3">
        <w:rPr>
          <w:szCs w:val="22"/>
        </w:rPr>
        <w:t>o</w:t>
      </w:r>
      <w:r w:rsidR="00765836" w:rsidRPr="00765836">
        <w:rPr>
          <w:szCs w:val="22"/>
        </w:rPr>
        <w:t>se grounds.  Th</w:t>
      </w:r>
      <w:r w:rsidR="008441D3">
        <w:rPr>
          <w:szCs w:val="22"/>
        </w:rPr>
        <w:t>at</w:t>
      </w:r>
      <w:r w:rsidR="00765836" w:rsidRPr="00765836">
        <w:rPr>
          <w:szCs w:val="22"/>
        </w:rPr>
        <w:t xml:space="preserve"> provision </w:t>
      </w:r>
      <w:r w:rsidR="008441D3">
        <w:rPr>
          <w:szCs w:val="22"/>
        </w:rPr>
        <w:t>was</w:t>
      </w:r>
      <w:r w:rsidR="00765836" w:rsidRPr="00765836">
        <w:rPr>
          <w:szCs w:val="22"/>
        </w:rPr>
        <w:t xml:space="preserve"> seen as an effective deterrent to non</w:t>
      </w:r>
      <w:r w:rsidR="001D1C4C">
        <w:rPr>
          <w:szCs w:val="22"/>
        </w:rPr>
        <w:t>-</w:t>
      </w:r>
      <w:r w:rsidR="00765836" w:rsidRPr="00765836">
        <w:rPr>
          <w:szCs w:val="22"/>
        </w:rPr>
        <w:t xml:space="preserve">disclosure.  In </w:t>
      </w:r>
      <w:r w:rsidR="008441D3">
        <w:rPr>
          <w:szCs w:val="22"/>
        </w:rPr>
        <w:t xml:space="preserve">Article </w:t>
      </w:r>
      <w:r w:rsidR="00765836" w:rsidRPr="00765836">
        <w:rPr>
          <w:szCs w:val="22"/>
        </w:rPr>
        <w:t xml:space="preserve">6.1, the Delegation proposed that measures available for sanctions and remedies should be </w:t>
      </w:r>
      <w:r w:rsidR="008441D3">
        <w:rPr>
          <w:szCs w:val="22"/>
        </w:rPr>
        <w:t>for</w:t>
      </w:r>
      <w:r w:rsidR="00765836" w:rsidRPr="00765836">
        <w:rPr>
          <w:szCs w:val="22"/>
        </w:rPr>
        <w:t xml:space="preserve"> both pre-</w:t>
      </w:r>
      <w:r w:rsidR="008441D3">
        <w:rPr>
          <w:szCs w:val="22"/>
        </w:rPr>
        <w:t>grant</w:t>
      </w:r>
      <w:r w:rsidR="00765836" w:rsidRPr="00765836">
        <w:rPr>
          <w:szCs w:val="22"/>
        </w:rPr>
        <w:t xml:space="preserve"> and post-grant of a patent.  In </w:t>
      </w:r>
      <w:r w:rsidR="008441D3">
        <w:rPr>
          <w:szCs w:val="22"/>
        </w:rPr>
        <w:t xml:space="preserve">Article </w:t>
      </w:r>
      <w:r w:rsidR="00765836" w:rsidRPr="00765836">
        <w:rPr>
          <w:szCs w:val="22"/>
        </w:rPr>
        <w:t xml:space="preserve">6.2, before </w:t>
      </w:r>
      <w:r w:rsidR="00B6799C">
        <w:rPr>
          <w:szCs w:val="22"/>
        </w:rPr>
        <w:t>a</w:t>
      </w:r>
      <w:r w:rsidR="00765836" w:rsidRPr="00765836">
        <w:rPr>
          <w:szCs w:val="22"/>
        </w:rPr>
        <w:t xml:space="preserve"> patent</w:t>
      </w:r>
      <w:r w:rsidR="00B6799C">
        <w:rPr>
          <w:szCs w:val="22"/>
        </w:rPr>
        <w:t xml:space="preserve"> was</w:t>
      </w:r>
      <w:r w:rsidR="00765836" w:rsidRPr="00765836">
        <w:rPr>
          <w:szCs w:val="22"/>
        </w:rPr>
        <w:t xml:space="preserve"> grant</w:t>
      </w:r>
      <w:r w:rsidR="00B6799C">
        <w:rPr>
          <w:szCs w:val="22"/>
        </w:rPr>
        <w:t>ed</w:t>
      </w:r>
      <w:r w:rsidR="00765836" w:rsidRPr="00765836">
        <w:rPr>
          <w:szCs w:val="22"/>
        </w:rPr>
        <w:t xml:space="preserve">, </w:t>
      </w:r>
      <w:r w:rsidR="00B6799C">
        <w:rPr>
          <w:szCs w:val="22"/>
        </w:rPr>
        <w:t xml:space="preserve">the </w:t>
      </w:r>
      <w:r w:rsidR="00765836" w:rsidRPr="00765836">
        <w:rPr>
          <w:szCs w:val="22"/>
        </w:rPr>
        <w:t xml:space="preserve">applicant should be provided an opportunity to correct or add missing information.  </w:t>
      </w:r>
      <w:r w:rsidR="00B6799C">
        <w:rPr>
          <w:szCs w:val="22"/>
        </w:rPr>
        <w:t xml:space="preserve">Article </w:t>
      </w:r>
      <w:r w:rsidR="00765836" w:rsidRPr="00765836">
        <w:rPr>
          <w:szCs w:val="22"/>
        </w:rPr>
        <w:t xml:space="preserve">6.3 provided an option for Contracting Parties to use revocation.  </w:t>
      </w:r>
      <w:r w:rsidR="00B6799C">
        <w:rPr>
          <w:szCs w:val="22"/>
        </w:rPr>
        <w:t>G</w:t>
      </w:r>
      <w:r w:rsidR="00765836" w:rsidRPr="00765836">
        <w:rPr>
          <w:szCs w:val="22"/>
        </w:rPr>
        <w:t>iven the understanding of fraudulent intent as a ground for revocation, it recommended incorporating revocation</w:t>
      </w:r>
      <w:r w:rsidR="00B6799C">
        <w:rPr>
          <w:szCs w:val="22"/>
        </w:rPr>
        <w:t xml:space="preserve"> in Article 6.4</w:t>
      </w:r>
      <w:r w:rsidR="00765836" w:rsidRPr="00765836">
        <w:rPr>
          <w:szCs w:val="22"/>
        </w:rPr>
        <w:t>.  It proposed an inclusive approach</w:t>
      </w:r>
      <w:r w:rsidR="00B6799C">
        <w:rPr>
          <w:szCs w:val="22"/>
        </w:rPr>
        <w:t xml:space="preserve"> in Article 6.5</w:t>
      </w:r>
      <w:r w:rsidR="00765836" w:rsidRPr="00765836">
        <w:rPr>
          <w:szCs w:val="22"/>
        </w:rPr>
        <w:t xml:space="preserve">, offering parties flexibility to adopt dispute resolution mechanisms, recognizing that not all jurisdictions might be prepared for such mechanisms.  </w:t>
      </w:r>
    </w:p>
    <w:p w14:paraId="3F914882" w14:textId="77777777" w:rsidR="00765836" w:rsidRPr="00765836" w:rsidRDefault="00765836" w:rsidP="00765836">
      <w:pPr>
        <w:rPr>
          <w:szCs w:val="22"/>
        </w:rPr>
      </w:pPr>
    </w:p>
    <w:bookmarkEnd w:id="13"/>
    <w:p w14:paraId="43976B02" w14:textId="64778117"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D549CE">
        <w:rPr>
          <w:szCs w:val="22"/>
        </w:rPr>
        <w:t xml:space="preserve">The Delegation of Mexico proposed the following amendment to </w:t>
      </w:r>
      <w:r w:rsidR="0072583F" w:rsidRPr="00D549CE">
        <w:rPr>
          <w:szCs w:val="22"/>
        </w:rPr>
        <w:t xml:space="preserve">Article </w:t>
      </w:r>
      <w:r w:rsidR="00765836" w:rsidRPr="00D549CE">
        <w:rPr>
          <w:szCs w:val="22"/>
        </w:rPr>
        <w:t>6.1</w:t>
      </w:r>
      <w:proofErr w:type="gramStart"/>
      <w:r w:rsidR="00765836" w:rsidRPr="00D549CE">
        <w:rPr>
          <w:szCs w:val="22"/>
        </w:rPr>
        <w:t xml:space="preserve">: </w:t>
      </w:r>
      <w:r w:rsidR="0072583F" w:rsidRPr="00D549CE">
        <w:rPr>
          <w:szCs w:val="22"/>
        </w:rPr>
        <w:t xml:space="preserve"> “</w:t>
      </w:r>
      <w:proofErr w:type="gramEnd"/>
      <w:r w:rsidR="0072583F" w:rsidRPr="00D549CE">
        <w:rPr>
          <w:szCs w:val="22"/>
        </w:rPr>
        <w:t>E</w:t>
      </w:r>
      <w:r w:rsidR="00765836" w:rsidRPr="00D549CE">
        <w:rPr>
          <w:szCs w:val="22"/>
        </w:rPr>
        <w:t>ach Contracting Party shall establish legal, administrative, and/or policy measures pre- and post</w:t>
      </w:r>
      <w:r w:rsidR="002902D3">
        <w:rPr>
          <w:szCs w:val="22"/>
        </w:rPr>
        <w:noBreakHyphen/>
      </w:r>
      <w:r w:rsidR="00765836" w:rsidRPr="00D549CE">
        <w:rPr>
          <w:szCs w:val="22"/>
        </w:rPr>
        <w:t xml:space="preserve">grant”.  </w:t>
      </w:r>
      <w:r w:rsidR="0072583F" w:rsidRPr="00D549CE">
        <w:rPr>
          <w:szCs w:val="22"/>
        </w:rPr>
        <w:t>It</w:t>
      </w:r>
      <w:r w:rsidR="00765836" w:rsidRPr="00D549CE">
        <w:rPr>
          <w:szCs w:val="22"/>
        </w:rPr>
        <w:t xml:space="preserve"> suggested including at the end “Contracting Parties should endeavor to establish such measures together with Indigenous Peoples, in accordance with their relevant national legislation”.  In Article 6.2, it believed there should be a possibility to rectifying the failure to disclos</w:t>
      </w:r>
      <w:r w:rsidR="0072583F" w:rsidRPr="00D549CE">
        <w:rPr>
          <w:szCs w:val="22"/>
        </w:rPr>
        <w:t>e</w:t>
      </w:r>
      <w:r w:rsidR="00765836" w:rsidRPr="00D549CE">
        <w:rPr>
          <w:szCs w:val="22"/>
        </w:rPr>
        <w:t>.  For Article 6.3, the Delegation proposed to provide parties with the option, in accordance with national legislation, to revoke or render unenforceable patents.  The proposed revision read</w:t>
      </w:r>
      <w:proofErr w:type="gramStart"/>
      <w:r w:rsidR="00765836" w:rsidRPr="00D549CE">
        <w:rPr>
          <w:szCs w:val="22"/>
        </w:rPr>
        <w:t xml:space="preserve">: </w:t>
      </w:r>
      <w:r w:rsidR="00D549CE">
        <w:rPr>
          <w:szCs w:val="22"/>
        </w:rPr>
        <w:t xml:space="preserve"> “</w:t>
      </w:r>
      <w:proofErr w:type="gramEnd"/>
      <w:r w:rsidR="00765836" w:rsidRPr="00D549CE">
        <w:rPr>
          <w:szCs w:val="22"/>
        </w:rPr>
        <w:t>Subject to Article 6.4, Contracting Parties</w:t>
      </w:r>
      <w:r w:rsidR="00765836" w:rsidRPr="00765836">
        <w:rPr>
          <w:szCs w:val="22"/>
        </w:rPr>
        <w:t xml:space="preserve"> are not obliged to revoke or render unenforceable a patent solely on the basis o</w:t>
      </w:r>
      <w:r w:rsidR="00D549CE">
        <w:rPr>
          <w:szCs w:val="22"/>
        </w:rPr>
        <w:t>f</w:t>
      </w:r>
      <w:r w:rsidR="00765836" w:rsidRPr="00765836">
        <w:rPr>
          <w:szCs w:val="22"/>
        </w:rPr>
        <w:t xml:space="preserve"> an applicant</w:t>
      </w:r>
      <w:r w:rsidR="00D549CE">
        <w:rPr>
          <w:szCs w:val="22"/>
        </w:rPr>
        <w:t>’</w:t>
      </w:r>
      <w:r w:rsidR="00765836" w:rsidRPr="00765836">
        <w:rPr>
          <w:szCs w:val="22"/>
        </w:rPr>
        <w:t xml:space="preserve">s failure to disclose the information specified in Article 3 of this instrument”. </w:t>
      </w:r>
      <w:r w:rsidR="00D549CE">
        <w:rPr>
          <w:szCs w:val="22"/>
        </w:rPr>
        <w:t xml:space="preserve"> T</w:t>
      </w:r>
      <w:r w:rsidR="00765836" w:rsidRPr="00765836">
        <w:rPr>
          <w:szCs w:val="22"/>
        </w:rPr>
        <w:t xml:space="preserve">he Delegation suggested that Article 6.4 should specifically mention revocation and </w:t>
      </w:r>
      <w:r w:rsidR="00D549CE">
        <w:rPr>
          <w:szCs w:val="22"/>
        </w:rPr>
        <w:t xml:space="preserve">it </w:t>
      </w:r>
      <w:r w:rsidR="00765836" w:rsidRPr="00765836">
        <w:rPr>
          <w:szCs w:val="22"/>
        </w:rPr>
        <w:t>proposed the following wording</w:t>
      </w:r>
      <w:proofErr w:type="gramStart"/>
      <w:r w:rsidR="00765836" w:rsidRPr="00765836">
        <w:rPr>
          <w:szCs w:val="22"/>
        </w:rPr>
        <w:t xml:space="preserve">: </w:t>
      </w:r>
      <w:r w:rsidR="00D549CE">
        <w:rPr>
          <w:szCs w:val="22"/>
        </w:rPr>
        <w:t xml:space="preserve"> “</w:t>
      </w:r>
      <w:proofErr w:type="gramEnd"/>
      <w:r w:rsidR="00765836" w:rsidRPr="00765836">
        <w:rPr>
          <w:szCs w:val="22"/>
        </w:rPr>
        <w:t xml:space="preserve">Each Contracting </w:t>
      </w:r>
      <w:r w:rsidR="00D549CE">
        <w:rPr>
          <w:szCs w:val="22"/>
        </w:rPr>
        <w:t>P</w:t>
      </w:r>
      <w:r w:rsidR="00765836" w:rsidRPr="00765836">
        <w:rPr>
          <w:szCs w:val="22"/>
        </w:rPr>
        <w:t xml:space="preserve">arty may provide for post-grant sanctions or remedies, including revocation, where voluntarily or with fraudulent intent, the applicant has omitted the information required in Article 3 of this instrument, in accordance with </w:t>
      </w:r>
      <w:r w:rsidR="00D549CE">
        <w:rPr>
          <w:szCs w:val="22"/>
        </w:rPr>
        <w:t>its</w:t>
      </w:r>
      <w:r w:rsidR="00765836" w:rsidRPr="00765836">
        <w:rPr>
          <w:szCs w:val="22"/>
        </w:rPr>
        <w:t xml:space="preserve"> national law”.  </w:t>
      </w:r>
      <w:r w:rsidR="00D549CE">
        <w:rPr>
          <w:szCs w:val="22"/>
        </w:rPr>
        <w:t>In</w:t>
      </w:r>
      <w:r w:rsidR="00765836" w:rsidRPr="00765836">
        <w:rPr>
          <w:szCs w:val="22"/>
        </w:rPr>
        <w:t xml:space="preserve"> Article 6.5, it </w:t>
      </w:r>
      <w:r w:rsidR="00D549CE">
        <w:rPr>
          <w:szCs w:val="22"/>
        </w:rPr>
        <w:t>suggested</w:t>
      </w:r>
      <w:r w:rsidR="00765836" w:rsidRPr="00765836">
        <w:rPr>
          <w:szCs w:val="22"/>
        </w:rPr>
        <w:t xml:space="preserve"> adding </w:t>
      </w:r>
      <w:r w:rsidR="00D549CE">
        <w:rPr>
          <w:szCs w:val="22"/>
        </w:rPr>
        <w:t>“</w:t>
      </w:r>
      <w:r w:rsidR="00765836" w:rsidRPr="00765836">
        <w:rPr>
          <w:szCs w:val="22"/>
        </w:rPr>
        <w:t>including Indigenous Peoples</w:t>
      </w:r>
      <w:r w:rsidR="00D549CE">
        <w:rPr>
          <w:szCs w:val="22"/>
        </w:rPr>
        <w:t>”</w:t>
      </w:r>
      <w:r w:rsidR="00765836" w:rsidRPr="00765836">
        <w:rPr>
          <w:szCs w:val="22"/>
        </w:rPr>
        <w:t xml:space="preserve"> after </w:t>
      </w:r>
      <w:r w:rsidR="00D549CE">
        <w:rPr>
          <w:szCs w:val="22"/>
        </w:rPr>
        <w:t>“</w:t>
      </w:r>
      <w:r w:rsidR="00765836" w:rsidRPr="00765836">
        <w:rPr>
          <w:szCs w:val="22"/>
        </w:rPr>
        <w:t>allow all parties concerned</w:t>
      </w:r>
      <w:r w:rsidR="00D549CE">
        <w:rPr>
          <w:szCs w:val="22"/>
        </w:rPr>
        <w:t>”</w:t>
      </w:r>
      <w:r w:rsidR="00765836" w:rsidRPr="00765836">
        <w:rPr>
          <w:szCs w:val="22"/>
        </w:rPr>
        <w:t xml:space="preserve"> to recognize Indigenous Peoples as stakeholders in th</w:t>
      </w:r>
      <w:r w:rsidR="00D549CE">
        <w:rPr>
          <w:szCs w:val="22"/>
        </w:rPr>
        <w:t>at</w:t>
      </w:r>
      <w:r w:rsidR="00765836" w:rsidRPr="00765836">
        <w:rPr>
          <w:szCs w:val="22"/>
        </w:rPr>
        <w:t xml:space="preserve"> context.</w:t>
      </w:r>
    </w:p>
    <w:p w14:paraId="22F10604" w14:textId="77777777" w:rsidR="00765836" w:rsidRPr="00765836" w:rsidRDefault="00765836" w:rsidP="00765836">
      <w:pPr>
        <w:rPr>
          <w:szCs w:val="22"/>
        </w:rPr>
      </w:pPr>
    </w:p>
    <w:p w14:paraId="13809C93" w14:textId="1659B17D"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Samoa explained that fraudulent intent </w:t>
      </w:r>
      <w:proofErr w:type="gramStart"/>
      <w:r w:rsidR="00765836" w:rsidRPr="00765836">
        <w:rPr>
          <w:szCs w:val="22"/>
        </w:rPr>
        <w:t>with regard to</w:t>
      </w:r>
      <w:proofErr w:type="gramEnd"/>
      <w:r w:rsidR="00765836" w:rsidRPr="00765836">
        <w:rPr>
          <w:szCs w:val="22"/>
        </w:rPr>
        <w:t xml:space="preserve"> the disclosure requirement in Article 3 was a serious behavior that could trigger criminal provisions and would likely deprive local communities and Indigenous People</w:t>
      </w:r>
      <w:r w:rsidR="00FB2DB6">
        <w:rPr>
          <w:szCs w:val="22"/>
        </w:rPr>
        <w:t>s</w:t>
      </w:r>
      <w:r w:rsidR="00765836" w:rsidRPr="00765836">
        <w:rPr>
          <w:szCs w:val="22"/>
        </w:rPr>
        <w:t xml:space="preserve"> of payable royalties.  </w:t>
      </w:r>
      <w:r w:rsidR="00FB2DB6">
        <w:rPr>
          <w:szCs w:val="22"/>
        </w:rPr>
        <w:t>A</w:t>
      </w:r>
      <w:r w:rsidR="00765836" w:rsidRPr="00765836">
        <w:rPr>
          <w:szCs w:val="22"/>
        </w:rPr>
        <w:t xml:space="preserve"> failure to disclose information c</w:t>
      </w:r>
      <w:r w:rsidR="00FB2DB6">
        <w:rPr>
          <w:szCs w:val="22"/>
        </w:rPr>
        <w:t>ould</w:t>
      </w:r>
      <w:r w:rsidR="00765836" w:rsidRPr="00765836">
        <w:rPr>
          <w:szCs w:val="22"/>
        </w:rPr>
        <w:t xml:space="preserve"> make the work of patent examiners difficult and m</w:t>
      </w:r>
      <w:r w:rsidR="00FB2DB6">
        <w:rPr>
          <w:szCs w:val="22"/>
        </w:rPr>
        <w:t>ight</w:t>
      </w:r>
      <w:r w:rsidR="00765836" w:rsidRPr="00765836">
        <w:rPr>
          <w:szCs w:val="22"/>
        </w:rPr>
        <w:t xml:space="preserve"> lead to erroneous granting of patent</w:t>
      </w:r>
      <w:r w:rsidR="00F358B3">
        <w:rPr>
          <w:szCs w:val="22"/>
        </w:rPr>
        <w:t>s</w:t>
      </w:r>
      <w:r w:rsidR="00765836" w:rsidRPr="00765836">
        <w:rPr>
          <w:szCs w:val="22"/>
        </w:rPr>
        <w:t xml:space="preserve">.  The Delegation argued that a patent right </w:t>
      </w:r>
      <w:r w:rsidR="00FB2DB6">
        <w:rPr>
          <w:szCs w:val="22"/>
        </w:rPr>
        <w:t>was</w:t>
      </w:r>
      <w:r w:rsidR="00765836" w:rsidRPr="00765836">
        <w:rPr>
          <w:szCs w:val="22"/>
        </w:rPr>
        <w:t xml:space="preserve"> a personal property right that should not be protected under the law in the case of unethical or dishonest behavior.  It aligned </w:t>
      </w:r>
      <w:r w:rsidR="00FB2DB6">
        <w:rPr>
          <w:szCs w:val="22"/>
        </w:rPr>
        <w:t>itself</w:t>
      </w:r>
      <w:r w:rsidR="00765836" w:rsidRPr="00765836">
        <w:rPr>
          <w:szCs w:val="22"/>
        </w:rPr>
        <w:t xml:space="preserve"> with the APG</w:t>
      </w:r>
      <w:r w:rsidR="00FB2DB6">
        <w:rPr>
          <w:szCs w:val="22"/>
        </w:rPr>
        <w:t>’s</w:t>
      </w:r>
      <w:r w:rsidR="00765836" w:rsidRPr="00765836">
        <w:rPr>
          <w:szCs w:val="22"/>
        </w:rPr>
        <w:t xml:space="preserve"> position on Article 6 and supported the revocation of </w:t>
      </w:r>
      <w:r w:rsidR="00F358B3">
        <w:rPr>
          <w:szCs w:val="22"/>
        </w:rPr>
        <w:t xml:space="preserve">a </w:t>
      </w:r>
      <w:r w:rsidR="00765836" w:rsidRPr="00765836">
        <w:rPr>
          <w:szCs w:val="22"/>
        </w:rPr>
        <w:t xml:space="preserve">patent that </w:t>
      </w:r>
      <w:r w:rsidR="00FB2DB6">
        <w:rPr>
          <w:szCs w:val="22"/>
        </w:rPr>
        <w:t xml:space="preserve">was </w:t>
      </w:r>
      <w:r w:rsidR="00765836" w:rsidRPr="00765836">
        <w:rPr>
          <w:szCs w:val="22"/>
        </w:rPr>
        <w:t>materialize</w:t>
      </w:r>
      <w:r w:rsidR="00FB2DB6">
        <w:rPr>
          <w:szCs w:val="22"/>
        </w:rPr>
        <w:t>d</w:t>
      </w:r>
      <w:r w:rsidR="00765836" w:rsidRPr="00765836">
        <w:rPr>
          <w:szCs w:val="22"/>
        </w:rPr>
        <w:t xml:space="preserve"> under fraudulent intention, but only as a last resort.</w:t>
      </w:r>
    </w:p>
    <w:p w14:paraId="48037411" w14:textId="77777777" w:rsidR="00765836" w:rsidRPr="00765836" w:rsidRDefault="00765836" w:rsidP="00765836">
      <w:pPr>
        <w:rPr>
          <w:szCs w:val="22"/>
        </w:rPr>
      </w:pPr>
    </w:p>
    <w:bookmarkStart w:id="14" w:name="_Hlk155349913"/>
    <w:p w14:paraId="478880A6" w14:textId="6138573A" w:rsidR="00765836" w:rsidRPr="00765836" w:rsidRDefault="00483AB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w:t>
      </w:r>
      <w:r>
        <w:rPr>
          <w:szCs w:val="22"/>
        </w:rPr>
        <w:t>the EU</w:t>
      </w:r>
      <w:r w:rsidR="00E908A2">
        <w:rPr>
          <w:szCs w:val="22"/>
        </w:rPr>
        <w:t>, speaking</w:t>
      </w:r>
      <w:r w:rsidR="002C41F8">
        <w:rPr>
          <w:szCs w:val="22"/>
        </w:rPr>
        <w:t xml:space="preserve"> on behalf of the EU and its Member States,</w:t>
      </w:r>
      <w:r w:rsidR="00765836" w:rsidRPr="00765836">
        <w:rPr>
          <w:szCs w:val="22"/>
        </w:rPr>
        <w:t xml:space="preserve"> emphasized the importance of having a clear and precise framework for sanctions.  It proposed amendments to enhance clarity.  It appreciated the fact that </w:t>
      </w:r>
      <w:r w:rsidR="002C41F8">
        <w:rPr>
          <w:szCs w:val="22"/>
        </w:rPr>
        <w:t xml:space="preserve">Article </w:t>
      </w:r>
      <w:r w:rsidR="00765836" w:rsidRPr="00765836">
        <w:rPr>
          <w:szCs w:val="22"/>
        </w:rPr>
        <w:t xml:space="preserve">6.3 aimed at a ceiling, that </w:t>
      </w:r>
      <w:r w:rsidR="00CF2B3B">
        <w:rPr>
          <w:szCs w:val="22"/>
        </w:rPr>
        <w:t xml:space="preserve">there would be </w:t>
      </w:r>
      <w:r w:rsidR="002C41F8">
        <w:rPr>
          <w:szCs w:val="22"/>
        </w:rPr>
        <w:t xml:space="preserve">no </w:t>
      </w:r>
      <w:r w:rsidR="00765836" w:rsidRPr="00765836">
        <w:rPr>
          <w:szCs w:val="22"/>
        </w:rPr>
        <w:t>revocation for sanctions for non</w:t>
      </w:r>
      <w:r w:rsidR="00CF2B3B">
        <w:rPr>
          <w:szCs w:val="22"/>
        </w:rPr>
        <w:t>-</w:t>
      </w:r>
      <w:r w:rsidR="00765836" w:rsidRPr="00765836">
        <w:rPr>
          <w:szCs w:val="22"/>
        </w:rPr>
        <w:t xml:space="preserve">compliance with disclosure obligations.  It </w:t>
      </w:r>
      <w:r w:rsidR="00CF2B3B">
        <w:rPr>
          <w:szCs w:val="22"/>
        </w:rPr>
        <w:t xml:space="preserve">was </w:t>
      </w:r>
      <w:r w:rsidR="00765836" w:rsidRPr="00765836">
        <w:rPr>
          <w:szCs w:val="22"/>
        </w:rPr>
        <w:t>concern</w:t>
      </w:r>
      <w:r w:rsidR="002C41F8">
        <w:rPr>
          <w:szCs w:val="22"/>
        </w:rPr>
        <w:t>ed</w:t>
      </w:r>
      <w:r w:rsidR="00765836" w:rsidRPr="00765836">
        <w:rPr>
          <w:szCs w:val="22"/>
        </w:rPr>
        <w:t xml:space="preserve"> that the current wording of </w:t>
      </w:r>
      <w:r w:rsidR="002C41F8">
        <w:rPr>
          <w:szCs w:val="22"/>
        </w:rPr>
        <w:t xml:space="preserve">Articles </w:t>
      </w:r>
      <w:r w:rsidR="00765836" w:rsidRPr="00765836">
        <w:rPr>
          <w:szCs w:val="22"/>
        </w:rPr>
        <w:t xml:space="preserve">6.3 and 6.4 together would not safeguard such a ceiling.  </w:t>
      </w:r>
      <w:r w:rsidR="002C41F8">
        <w:rPr>
          <w:szCs w:val="22"/>
        </w:rPr>
        <w:t>It</w:t>
      </w:r>
      <w:r w:rsidR="00765836" w:rsidRPr="00765836">
        <w:rPr>
          <w:szCs w:val="22"/>
        </w:rPr>
        <w:t xml:space="preserve"> believed that the term </w:t>
      </w:r>
      <w:r w:rsidR="002C41F8">
        <w:rPr>
          <w:szCs w:val="22"/>
        </w:rPr>
        <w:t>“</w:t>
      </w:r>
      <w:r w:rsidR="00765836" w:rsidRPr="00765836">
        <w:rPr>
          <w:szCs w:val="22"/>
        </w:rPr>
        <w:t>fraudulent intent</w:t>
      </w:r>
      <w:r w:rsidR="002C41F8">
        <w:rPr>
          <w:szCs w:val="22"/>
        </w:rPr>
        <w:t>”</w:t>
      </w:r>
      <w:r w:rsidR="00765836" w:rsidRPr="00765836">
        <w:rPr>
          <w:szCs w:val="22"/>
        </w:rPr>
        <w:t xml:space="preserve"> lacked clarity since there </w:t>
      </w:r>
      <w:r w:rsidR="002C41F8">
        <w:rPr>
          <w:szCs w:val="22"/>
        </w:rPr>
        <w:t>was</w:t>
      </w:r>
      <w:r w:rsidR="00765836" w:rsidRPr="00765836">
        <w:rPr>
          <w:szCs w:val="22"/>
        </w:rPr>
        <w:t xml:space="preserve"> no common understanding of the term.  In Article 6.1, it suggested adding </w:t>
      </w:r>
      <w:r w:rsidR="002C41F8">
        <w:rPr>
          <w:szCs w:val="22"/>
        </w:rPr>
        <w:t>“</w:t>
      </w:r>
      <w:r w:rsidR="00765836" w:rsidRPr="00765836">
        <w:rPr>
          <w:szCs w:val="22"/>
        </w:rPr>
        <w:t>both before and after the granting of a patent</w:t>
      </w:r>
      <w:r w:rsidR="002C41F8">
        <w:rPr>
          <w:szCs w:val="22"/>
        </w:rPr>
        <w:t>”</w:t>
      </w:r>
      <w:r w:rsidR="00765836" w:rsidRPr="00765836">
        <w:rPr>
          <w:szCs w:val="22"/>
        </w:rPr>
        <w:t xml:space="preserve"> before </w:t>
      </w:r>
      <w:r w:rsidR="002C41F8">
        <w:rPr>
          <w:szCs w:val="22"/>
        </w:rPr>
        <w:t>“</w:t>
      </w:r>
      <w:r w:rsidR="00765836" w:rsidRPr="00765836">
        <w:rPr>
          <w:szCs w:val="22"/>
        </w:rPr>
        <w:t>to address” to ensure that sanctions could apply in both pre</w:t>
      </w:r>
      <w:r w:rsidR="002902D3">
        <w:rPr>
          <w:szCs w:val="22"/>
        </w:rPr>
        <w:noBreakHyphen/>
      </w:r>
      <w:r w:rsidR="002C41F8">
        <w:rPr>
          <w:szCs w:val="22"/>
        </w:rPr>
        <w:t>grant</w:t>
      </w:r>
      <w:r w:rsidR="00765836" w:rsidRPr="00765836">
        <w:rPr>
          <w:szCs w:val="22"/>
        </w:rPr>
        <w:t xml:space="preserve"> and post-grant situations.  </w:t>
      </w:r>
      <w:r w:rsidR="002C41F8">
        <w:rPr>
          <w:szCs w:val="22"/>
        </w:rPr>
        <w:t>It believed that</w:t>
      </w:r>
      <w:r w:rsidR="00765836" w:rsidRPr="00765836">
        <w:rPr>
          <w:szCs w:val="22"/>
        </w:rPr>
        <w:t xml:space="preserve"> Article 6.4 should be deleted, as Contracting Parties could apply post-grant sanctions under Article 6.1 anyway.  It supported the removal of the term </w:t>
      </w:r>
      <w:r w:rsidR="002C41F8">
        <w:rPr>
          <w:szCs w:val="22"/>
        </w:rPr>
        <w:t>“</w:t>
      </w:r>
      <w:r w:rsidR="00765836" w:rsidRPr="00765836">
        <w:rPr>
          <w:szCs w:val="22"/>
        </w:rPr>
        <w:t>solely</w:t>
      </w:r>
      <w:r w:rsidR="002C41F8">
        <w:rPr>
          <w:szCs w:val="22"/>
        </w:rPr>
        <w:t>”</w:t>
      </w:r>
      <w:r w:rsidR="00765836" w:rsidRPr="00765836">
        <w:rPr>
          <w:szCs w:val="22"/>
        </w:rPr>
        <w:t xml:space="preserve"> in </w:t>
      </w:r>
      <w:r w:rsidR="002C41F8">
        <w:rPr>
          <w:szCs w:val="22"/>
        </w:rPr>
        <w:t xml:space="preserve">Article </w:t>
      </w:r>
      <w:r w:rsidR="00765836" w:rsidRPr="00765836">
        <w:rPr>
          <w:szCs w:val="22"/>
        </w:rPr>
        <w:t>6.3.  Regarding</w:t>
      </w:r>
      <w:r w:rsidR="002C41F8">
        <w:rPr>
          <w:szCs w:val="22"/>
        </w:rPr>
        <w:t xml:space="preserve"> Article</w:t>
      </w:r>
      <w:r w:rsidR="00765836" w:rsidRPr="00765836">
        <w:rPr>
          <w:szCs w:val="22"/>
        </w:rPr>
        <w:t xml:space="preserve"> 6.2, it supported the inclusion of a prescribed </w:t>
      </w:r>
      <w:proofErr w:type="gramStart"/>
      <w:r w:rsidR="00765836" w:rsidRPr="00765836">
        <w:rPr>
          <w:szCs w:val="22"/>
        </w:rPr>
        <w:t>time period</w:t>
      </w:r>
      <w:proofErr w:type="gramEnd"/>
      <w:r w:rsidR="00765836" w:rsidRPr="00765836">
        <w:rPr>
          <w:szCs w:val="22"/>
        </w:rPr>
        <w:t xml:space="preserve">.  In Article 6.5, it sought clarification on what was meant by </w:t>
      </w:r>
      <w:r w:rsidR="002C41F8">
        <w:rPr>
          <w:szCs w:val="22"/>
        </w:rPr>
        <w:t>“</w:t>
      </w:r>
      <w:r w:rsidR="00765836" w:rsidRPr="00765836">
        <w:rPr>
          <w:szCs w:val="22"/>
        </w:rPr>
        <w:t>adequate dispute mechanisms</w:t>
      </w:r>
      <w:r w:rsidR="002C41F8">
        <w:rPr>
          <w:szCs w:val="22"/>
        </w:rPr>
        <w:t>”</w:t>
      </w:r>
      <w:r w:rsidR="00765836" w:rsidRPr="00765836">
        <w:rPr>
          <w:szCs w:val="22"/>
        </w:rPr>
        <w:t xml:space="preserve"> and who would be parties to such mechanisms.  It supported the independent judicial review related to sanctions and remedies and supported the proposal to a new </w:t>
      </w:r>
      <w:r w:rsidR="00673CC9">
        <w:rPr>
          <w:szCs w:val="22"/>
        </w:rPr>
        <w:t>Article 6.6</w:t>
      </w:r>
      <w:r w:rsidR="00765836" w:rsidRPr="00765836">
        <w:rPr>
          <w:szCs w:val="22"/>
        </w:rPr>
        <w:t xml:space="preserve"> to th</w:t>
      </w:r>
      <w:r w:rsidR="002C41F8">
        <w:rPr>
          <w:szCs w:val="22"/>
        </w:rPr>
        <w:t>at</w:t>
      </w:r>
      <w:r w:rsidR="00765836" w:rsidRPr="00765836">
        <w:rPr>
          <w:szCs w:val="22"/>
        </w:rPr>
        <w:t xml:space="preserve"> effect.</w:t>
      </w:r>
    </w:p>
    <w:p w14:paraId="5ABC3D4A" w14:textId="77777777" w:rsidR="00765836" w:rsidRPr="00765836" w:rsidRDefault="00765836" w:rsidP="00765836">
      <w:pPr>
        <w:rPr>
          <w:szCs w:val="22"/>
        </w:rPr>
      </w:pPr>
    </w:p>
    <w:bookmarkEnd w:id="14"/>
    <w:p w14:paraId="028829B0" w14:textId="3895224B" w:rsidR="00765836" w:rsidRPr="00765836" w:rsidRDefault="00E908A2" w:rsidP="00765836">
      <w:pPr>
        <w:rPr>
          <w:szCs w:val="22"/>
        </w:rPr>
      </w:pPr>
      <w:r w:rsidRPr="00F74C6F">
        <w:rPr>
          <w:szCs w:val="22"/>
        </w:rPr>
        <w:lastRenderedPageBreak/>
        <w:fldChar w:fldCharType="begin"/>
      </w:r>
      <w:r w:rsidRPr="00F74C6F">
        <w:rPr>
          <w:szCs w:val="22"/>
        </w:rPr>
        <w:instrText xml:space="preserve"> AUTONUM  </w:instrText>
      </w:r>
      <w:r w:rsidRPr="00F74C6F">
        <w:rPr>
          <w:szCs w:val="22"/>
        </w:rPr>
        <w:fldChar w:fldCharType="end"/>
      </w:r>
      <w:r w:rsidRPr="00F74C6F">
        <w:rPr>
          <w:szCs w:val="22"/>
        </w:rPr>
        <w:tab/>
      </w:r>
      <w:r w:rsidR="00765836" w:rsidRPr="00F74C6F">
        <w:rPr>
          <w:szCs w:val="22"/>
        </w:rPr>
        <w:t>The Delegation of Poland</w:t>
      </w:r>
      <w:r w:rsidR="00F74C6F" w:rsidRPr="00F74C6F">
        <w:rPr>
          <w:szCs w:val="22"/>
        </w:rPr>
        <w:t>, speaking on behalf of the CEBS Group,</w:t>
      </w:r>
      <w:r w:rsidR="00765836" w:rsidRPr="00F74C6F">
        <w:rPr>
          <w:szCs w:val="22"/>
        </w:rPr>
        <w:t xml:space="preserve"> align</w:t>
      </w:r>
      <w:r w:rsidR="00F74C6F" w:rsidRPr="00F74C6F">
        <w:rPr>
          <w:szCs w:val="22"/>
        </w:rPr>
        <w:t>ed itself</w:t>
      </w:r>
      <w:r w:rsidR="00765836" w:rsidRPr="00F74C6F">
        <w:rPr>
          <w:szCs w:val="22"/>
        </w:rPr>
        <w:t xml:space="preserve"> with the position presented by the </w:t>
      </w:r>
      <w:r w:rsidR="00F74C6F" w:rsidRPr="00F74C6F">
        <w:rPr>
          <w:szCs w:val="22"/>
        </w:rPr>
        <w:t xml:space="preserve">Delegation of the </w:t>
      </w:r>
      <w:r w:rsidR="00765836" w:rsidRPr="00F74C6F">
        <w:rPr>
          <w:szCs w:val="22"/>
        </w:rPr>
        <w:t>EU</w:t>
      </w:r>
      <w:r w:rsidR="00F74C6F" w:rsidRPr="00F74C6F">
        <w:rPr>
          <w:szCs w:val="22"/>
        </w:rPr>
        <w:t>, on behalf of the EU and its Member States</w:t>
      </w:r>
      <w:r w:rsidR="00765836" w:rsidRPr="00F74C6F">
        <w:rPr>
          <w:szCs w:val="22"/>
        </w:rPr>
        <w:t>.</w:t>
      </w:r>
    </w:p>
    <w:p w14:paraId="3CB3E455" w14:textId="77777777" w:rsidR="00765836" w:rsidRPr="00765836" w:rsidRDefault="00765836" w:rsidP="00765836">
      <w:pPr>
        <w:rPr>
          <w:szCs w:val="22"/>
        </w:rPr>
      </w:pPr>
    </w:p>
    <w:p w14:paraId="5C4B6ED7" w14:textId="416EA255"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Nepal support</w:t>
      </w:r>
      <w:r w:rsidR="00F74C6F">
        <w:rPr>
          <w:szCs w:val="22"/>
        </w:rPr>
        <w:t>ed</w:t>
      </w:r>
      <w:r w:rsidR="00765836" w:rsidRPr="00765836">
        <w:rPr>
          <w:szCs w:val="22"/>
        </w:rPr>
        <w:t xml:space="preserve"> </w:t>
      </w:r>
      <w:r w:rsidR="00F74C6F">
        <w:rPr>
          <w:szCs w:val="22"/>
        </w:rPr>
        <w:t>the proposals made by</w:t>
      </w:r>
      <w:r w:rsidR="00765836" w:rsidRPr="00765836">
        <w:rPr>
          <w:szCs w:val="22"/>
        </w:rPr>
        <w:t xml:space="preserve"> the Delegation of India.</w:t>
      </w:r>
    </w:p>
    <w:p w14:paraId="54E81668" w14:textId="77777777" w:rsidR="00765836" w:rsidRPr="00765836" w:rsidRDefault="00765836" w:rsidP="00765836">
      <w:pPr>
        <w:rPr>
          <w:szCs w:val="22"/>
        </w:rPr>
      </w:pPr>
    </w:p>
    <w:p w14:paraId="66B067A0" w14:textId="4D839030"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comments on Article 7.</w:t>
      </w:r>
    </w:p>
    <w:p w14:paraId="188448C8" w14:textId="77777777" w:rsidR="00765836" w:rsidRPr="00765836" w:rsidRDefault="00765836" w:rsidP="00765836">
      <w:pPr>
        <w:rPr>
          <w:szCs w:val="22"/>
        </w:rPr>
      </w:pPr>
    </w:p>
    <w:p w14:paraId="25E8EA76" w14:textId="362FC239"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speaking on behalf of Group B, support</w:t>
      </w:r>
      <w:r w:rsidR="001A6615">
        <w:rPr>
          <w:szCs w:val="22"/>
        </w:rPr>
        <w:t>ed</w:t>
      </w:r>
      <w:r w:rsidR="00765836" w:rsidRPr="00765836">
        <w:rPr>
          <w:szCs w:val="22"/>
        </w:rPr>
        <w:t xml:space="preserve"> the inclusion of an article on information systems</w:t>
      </w:r>
      <w:r w:rsidR="001A6615">
        <w:rPr>
          <w:szCs w:val="22"/>
        </w:rPr>
        <w:t>,</w:t>
      </w:r>
      <w:r w:rsidR="00765836" w:rsidRPr="00765836">
        <w:rPr>
          <w:szCs w:val="22"/>
        </w:rPr>
        <w:t xml:space="preserve"> and indicated that Group B members m</w:t>
      </w:r>
      <w:r w:rsidR="001A6615">
        <w:rPr>
          <w:szCs w:val="22"/>
        </w:rPr>
        <w:t>ight</w:t>
      </w:r>
      <w:r w:rsidR="00765836" w:rsidRPr="00765836">
        <w:rPr>
          <w:szCs w:val="22"/>
        </w:rPr>
        <w:t xml:space="preserve"> have specific comments and suggestions to improve the </w:t>
      </w:r>
      <w:r w:rsidR="001A6615">
        <w:rPr>
          <w:szCs w:val="22"/>
        </w:rPr>
        <w:t>text</w:t>
      </w:r>
      <w:r w:rsidR="00765836" w:rsidRPr="00765836">
        <w:rPr>
          <w:szCs w:val="22"/>
        </w:rPr>
        <w:t>.</w:t>
      </w:r>
    </w:p>
    <w:p w14:paraId="7377877B" w14:textId="77777777" w:rsidR="00765836" w:rsidRPr="00765836" w:rsidRDefault="00765836" w:rsidP="00765836">
      <w:pPr>
        <w:rPr>
          <w:szCs w:val="22"/>
        </w:rPr>
      </w:pPr>
    </w:p>
    <w:p w14:paraId="4B9578FD" w14:textId="4CA7B2F7"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proposed </w:t>
      </w:r>
      <w:r w:rsidR="00F4057B">
        <w:rPr>
          <w:szCs w:val="22"/>
        </w:rPr>
        <w:t xml:space="preserve">to </w:t>
      </w:r>
      <w:r w:rsidR="00765836" w:rsidRPr="00765836">
        <w:rPr>
          <w:szCs w:val="22"/>
        </w:rPr>
        <w:t xml:space="preserve">amend the title of Article 7 to </w:t>
      </w:r>
      <w:r w:rsidR="00F4057B">
        <w:rPr>
          <w:szCs w:val="22"/>
        </w:rPr>
        <w:t>“</w:t>
      </w:r>
      <w:r w:rsidR="00765836" w:rsidRPr="00765836">
        <w:rPr>
          <w:szCs w:val="22"/>
        </w:rPr>
        <w:t xml:space="preserve">Information Systems in Relation to the Disclosure Requirement”.  </w:t>
      </w:r>
      <w:r w:rsidR="00F4057B">
        <w:rPr>
          <w:szCs w:val="22"/>
        </w:rPr>
        <w:t>W</w:t>
      </w:r>
      <w:r w:rsidR="00765836" w:rsidRPr="00765836">
        <w:rPr>
          <w:szCs w:val="22"/>
        </w:rPr>
        <w:t xml:space="preserve">hile the </w:t>
      </w:r>
      <w:r w:rsidR="00F4057B">
        <w:rPr>
          <w:szCs w:val="22"/>
        </w:rPr>
        <w:t xml:space="preserve">African </w:t>
      </w:r>
      <w:r w:rsidR="00765836" w:rsidRPr="00765836">
        <w:rPr>
          <w:szCs w:val="22"/>
        </w:rPr>
        <w:t>Group expressed</w:t>
      </w:r>
      <w:r w:rsidR="00F4057B">
        <w:rPr>
          <w:szCs w:val="22"/>
        </w:rPr>
        <w:t xml:space="preserve"> its</w:t>
      </w:r>
      <w:r w:rsidR="00765836" w:rsidRPr="00765836">
        <w:rPr>
          <w:szCs w:val="22"/>
        </w:rPr>
        <w:t xml:space="preserve"> flexibility, it highlighted that access to information systems by foreign IP offices should be subject to authorization by states.  </w:t>
      </w:r>
      <w:r w:rsidR="00F4057B">
        <w:rPr>
          <w:szCs w:val="22"/>
        </w:rPr>
        <w:t>It</w:t>
      </w:r>
      <w:r w:rsidR="00765836" w:rsidRPr="00765836">
        <w:rPr>
          <w:szCs w:val="22"/>
        </w:rPr>
        <w:t xml:space="preserve"> suggested deleting Article 7.3, as it could prejudge the future work of the Assembly and Contracting Parties.</w:t>
      </w:r>
    </w:p>
    <w:p w14:paraId="404F4CC4" w14:textId="77777777" w:rsidR="00765836" w:rsidRPr="00765836" w:rsidRDefault="00765836" w:rsidP="00765836">
      <w:pPr>
        <w:rPr>
          <w:szCs w:val="22"/>
        </w:rPr>
      </w:pPr>
    </w:p>
    <w:p w14:paraId="3D40C04A" w14:textId="7AA80FBC"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F4057B">
        <w:rPr>
          <w:szCs w:val="22"/>
        </w:rPr>
        <w:t>EU, speaking on behalf of the EU and its Member States,</w:t>
      </w:r>
      <w:r w:rsidR="00765836" w:rsidRPr="00765836">
        <w:rPr>
          <w:szCs w:val="22"/>
        </w:rPr>
        <w:t xml:space="preserve"> support</w:t>
      </w:r>
      <w:r w:rsidR="00F4057B">
        <w:rPr>
          <w:szCs w:val="22"/>
        </w:rPr>
        <w:t>ed</w:t>
      </w:r>
      <w:r w:rsidR="00765836" w:rsidRPr="00765836">
        <w:rPr>
          <w:szCs w:val="22"/>
        </w:rPr>
        <w:t xml:space="preserve"> the current wording.</w:t>
      </w:r>
    </w:p>
    <w:p w14:paraId="781D9C7D" w14:textId="77777777" w:rsidR="00765836" w:rsidRPr="00765836" w:rsidRDefault="00765836" w:rsidP="00765836">
      <w:pPr>
        <w:rPr>
          <w:szCs w:val="22"/>
        </w:rPr>
      </w:pPr>
    </w:p>
    <w:p w14:paraId="23095DCD" w14:textId="3D5D5135"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speaking on behalf of GRULAC, </w:t>
      </w:r>
      <w:r w:rsidR="00F4057B">
        <w:rPr>
          <w:szCs w:val="22"/>
        </w:rPr>
        <w:t>supported</w:t>
      </w:r>
      <w:r w:rsidR="00765836" w:rsidRPr="00765836">
        <w:rPr>
          <w:szCs w:val="22"/>
        </w:rPr>
        <w:t xml:space="preserve"> the position presented by </w:t>
      </w:r>
      <w:r w:rsidR="00F4057B">
        <w:rPr>
          <w:szCs w:val="22"/>
        </w:rPr>
        <w:t xml:space="preserve">the Delegation of Ghana, on behalf of </w:t>
      </w:r>
      <w:r w:rsidR="00765836" w:rsidRPr="00765836">
        <w:rPr>
          <w:szCs w:val="22"/>
        </w:rPr>
        <w:t>the African Group.</w:t>
      </w:r>
    </w:p>
    <w:p w14:paraId="396034A6" w14:textId="77777777" w:rsidR="00765836" w:rsidRPr="00765836" w:rsidRDefault="00765836" w:rsidP="00765836">
      <w:pPr>
        <w:rPr>
          <w:szCs w:val="22"/>
        </w:rPr>
      </w:pPr>
    </w:p>
    <w:p w14:paraId="3AD0A078" w14:textId="4B4643A9"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speaking on behalf of </w:t>
      </w:r>
      <w:r w:rsidR="00F4057B">
        <w:rPr>
          <w:szCs w:val="22"/>
        </w:rPr>
        <w:t xml:space="preserve">the </w:t>
      </w:r>
      <w:r w:rsidR="00765836" w:rsidRPr="00765836">
        <w:rPr>
          <w:szCs w:val="22"/>
        </w:rPr>
        <w:t>CEBS</w:t>
      </w:r>
      <w:r w:rsidR="00F4057B">
        <w:rPr>
          <w:szCs w:val="22"/>
        </w:rPr>
        <w:t xml:space="preserve"> Group</w:t>
      </w:r>
      <w:r w:rsidR="00765836" w:rsidRPr="00765836">
        <w:rPr>
          <w:szCs w:val="22"/>
        </w:rPr>
        <w:t xml:space="preserve">, </w:t>
      </w:r>
      <w:r w:rsidR="00F4057B">
        <w:rPr>
          <w:szCs w:val="22"/>
        </w:rPr>
        <w:t>supported</w:t>
      </w:r>
      <w:r w:rsidR="00765836" w:rsidRPr="00765836">
        <w:rPr>
          <w:szCs w:val="22"/>
        </w:rPr>
        <w:t xml:space="preserve"> the position presented by </w:t>
      </w:r>
      <w:r w:rsidR="00F4057B">
        <w:rPr>
          <w:szCs w:val="22"/>
        </w:rPr>
        <w:t>the Delegation of the EU, on behalf of the EU and its Member States.  It</w:t>
      </w:r>
      <w:r w:rsidR="00765836" w:rsidRPr="00765836">
        <w:rPr>
          <w:szCs w:val="22"/>
        </w:rPr>
        <w:t xml:space="preserve"> agree</w:t>
      </w:r>
      <w:r w:rsidR="00F4057B">
        <w:rPr>
          <w:szCs w:val="22"/>
        </w:rPr>
        <w:t>d</w:t>
      </w:r>
      <w:r w:rsidR="00765836" w:rsidRPr="00765836">
        <w:rPr>
          <w:szCs w:val="22"/>
        </w:rPr>
        <w:t xml:space="preserve"> </w:t>
      </w:r>
      <w:r w:rsidR="00CF2B3B">
        <w:rPr>
          <w:szCs w:val="22"/>
        </w:rPr>
        <w:t xml:space="preserve">with </w:t>
      </w:r>
      <w:r w:rsidR="00765836" w:rsidRPr="00765836">
        <w:rPr>
          <w:szCs w:val="22"/>
        </w:rPr>
        <w:t xml:space="preserve">the creation of an information system which </w:t>
      </w:r>
      <w:r w:rsidR="00F4057B">
        <w:rPr>
          <w:szCs w:val="22"/>
        </w:rPr>
        <w:t>was</w:t>
      </w:r>
      <w:r w:rsidR="00765836" w:rsidRPr="00765836">
        <w:rPr>
          <w:szCs w:val="22"/>
        </w:rPr>
        <w:t xml:space="preserve"> considered complementary to the disclosure requirement.  </w:t>
      </w:r>
    </w:p>
    <w:p w14:paraId="70A8DF1A" w14:textId="77777777" w:rsidR="00765836" w:rsidRPr="00765836" w:rsidRDefault="00765836" w:rsidP="00765836">
      <w:pPr>
        <w:rPr>
          <w:szCs w:val="22"/>
        </w:rPr>
      </w:pPr>
    </w:p>
    <w:p w14:paraId="1983DB8A" w14:textId="2072FE9E"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emphasized the importance of information systems in preventing the erroneous granting of </w:t>
      </w:r>
      <w:proofErr w:type="gramStart"/>
      <w:r w:rsidR="00765836" w:rsidRPr="00765836">
        <w:rPr>
          <w:szCs w:val="22"/>
        </w:rPr>
        <w:t>patents</w:t>
      </w:r>
      <w:r w:rsidR="00AD16E4">
        <w:rPr>
          <w:szCs w:val="22"/>
        </w:rPr>
        <w:t>,</w:t>
      </w:r>
      <w:r w:rsidR="00765836" w:rsidRPr="00765836">
        <w:rPr>
          <w:szCs w:val="22"/>
        </w:rPr>
        <w:t xml:space="preserve"> and</w:t>
      </w:r>
      <w:proofErr w:type="gramEnd"/>
      <w:r w:rsidR="00765836" w:rsidRPr="00765836">
        <w:rPr>
          <w:szCs w:val="22"/>
        </w:rPr>
        <w:t xml:space="preserve"> </w:t>
      </w:r>
      <w:r w:rsidR="00AD16E4">
        <w:rPr>
          <w:szCs w:val="22"/>
        </w:rPr>
        <w:t>supported</w:t>
      </w:r>
      <w:r w:rsidR="00765836" w:rsidRPr="00765836">
        <w:rPr>
          <w:szCs w:val="22"/>
        </w:rPr>
        <w:t xml:space="preserve"> the establishment of databases as outlined in Article 7.  </w:t>
      </w:r>
    </w:p>
    <w:p w14:paraId="7289F09B" w14:textId="77777777" w:rsidR="00765836" w:rsidRPr="00765836" w:rsidRDefault="00765836" w:rsidP="00765836">
      <w:pPr>
        <w:rPr>
          <w:szCs w:val="22"/>
        </w:rPr>
      </w:pPr>
    </w:p>
    <w:p w14:paraId="30E06258" w14:textId="56A7F2FB"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Iran (Islamic Republic of), speaking on behalf of APG, expressed general agreement with the proposed text for Article 7</w:t>
      </w:r>
      <w:r w:rsidR="008F45B7">
        <w:rPr>
          <w:szCs w:val="22"/>
        </w:rPr>
        <w:t>.  It</w:t>
      </w:r>
      <w:r w:rsidR="00765836" w:rsidRPr="00765836">
        <w:rPr>
          <w:szCs w:val="22"/>
        </w:rPr>
        <w:t xml:space="preserve"> emphasiz</w:t>
      </w:r>
      <w:r w:rsidR="008F45B7">
        <w:rPr>
          <w:szCs w:val="22"/>
        </w:rPr>
        <w:t>ed</w:t>
      </w:r>
      <w:r w:rsidR="00765836" w:rsidRPr="00765836">
        <w:rPr>
          <w:szCs w:val="22"/>
        </w:rPr>
        <w:t xml:space="preserve"> the importance of establishing information systems, including databases for GRs and TK, in consultation with relevant stakeholders, particularly Indigenous Peoples and local communities through voluntary and transparent mechanisms.  Some Member States within APG shared specific views and concerns, including the need for reframing Article 7.3 to make it less prescriptive and allow for wider policy space for national authorities.  They also asked for clarification regarding whether the establishment of the database would be compulsory and </w:t>
      </w:r>
      <w:r w:rsidR="00775EEF">
        <w:rPr>
          <w:szCs w:val="22"/>
        </w:rPr>
        <w:t xml:space="preserve">regarding </w:t>
      </w:r>
      <w:r w:rsidR="00765836" w:rsidRPr="00765836">
        <w:rPr>
          <w:szCs w:val="22"/>
        </w:rPr>
        <w:t>the term “regional information system”.  It highlighted the importance of considering ongoing developments and discussions regarding the protection of the rights of Indigenous Peoples and local communities, the defensive protection role of establishing database</w:t>
      </w:r>
      <w:r w:rsidR="008F45B7">
        <w:rPr>
          <w:szCs w:val="22"/>
        </w:rPr>
        <w:t>s</w:t>
      </w:r>
      <w:r w:rsidR="00765836" w:rsidRPr="00765836">
        <w:rPr>
          <w:szCs w:val="22"/>
        </w:rPr>
        <w:t xml:space="preserve">, and improving the draft to integrate Articles 7.1 and 7.2.  </w:t>
      </w:r>
    </w:p>
    <w:p w14:paraId="2B29A382" w14:textId="77777777" w:rsidR="00765836" w:rsidRPr="00765836" w:rsidRDefault="00765836" w:rsidP="00765836">
      <w:pPr>
        <w:rPr>
          <w:szCs w:val="22"/>
        </w:rPr>
      </w:pPr>
    </w:p>
    <w:p w14:paraId="77728E63" w14:textId="3BD1D885"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proposed </w:t>
      </w:r>
      <w:r w:rsidR="00127DA5">
        <w:rPr>
          <w:szCs w:val="22"/>
        </w:rPr>
        <w:t>to amend</w:t>
      </w:r>
      <w:r w:rsidR="00765836" w:rsidRPr="00765836">
        <w:rPr>
          <w:szCs w:val="22"/>
        </w:rPr>
        <w:t xml:space="preserve"> Article 7.1 as follows</w:t>
      </w:r>
      <w:proofErr w:type="gramStart"/>
      <w:r w:rsidR="00765836" w:rsidRPr="00765836">
        <w:rPr>
          <w:szCs w:val="22"/>
        </w:rPr>
        <w:t xml:space="preserve">: </w:t>
      </w:r>
      <w:r w:rsidR="00127DA5">
        <w:rPr>
          <w:szCs w:val="22"/>
        </w:rPr>
        <w:t xml:space="preserve"> “</w:t>
      </w:r>
      <w:proofErr w:type="gramEnd"/>
      <w:r w:rsidR="00765836" w:rsidRPr="00765836">
        <w:rPr>
          <w:szCs w:val="22"/>
        </w:rPr>
        <w:t xml:space="preserve">Contracting </w:t>
      </w:r>
      <w:r w:rsidR="00127DA5">
        <w:rPr>
          <w:szCs w:val="22"/>
        </w:rPr>
        <w:t>P</w:t>
      </w:r>
      <w:r w:rsidR="00765836" w:rsidRPr="00765836">
        <w:rPr>
          <w:szCs w:val="22"/>
        </w:rPr>
        <w:t xml:space="preserve">arties may establish </w:t>
      </w:r>
      <w:r w:rsidR="00127DA5">
        <w:rPr>
          <w:szCs w:val="22"/>
        </w:rPr>
        <w:t>i</w:t>
      </w:r>
      <w:r w:rsidR="00765836" w:rsidRPr="00765836">
        <w:rPr>
          <w:szCs w:val="22"/>
        </w:rPr>
        <w:t xml:space="preserve">nformation </w:t>
      </w:r>
      <w:r w:rsidR="00127DA5">
        <w:rPr>
          <w:szCs w:val="22"/>
        </w:rPr>
        <w:t>s</w:t>
      </w:r>
      <w:r w:rsidR="00765836" w:rsidRPr="00765836">
        <w:rPr>
          <w:szCs w:val="22"/>
        </w:rPr>
        <w:t xml:space="preserve">ystems, such as databases of GRs and </w:t>
      </w:r>
      <w:proofErr w:type="spellStart"/>
      <w:r w:rsidR="00765836" w:rsidRPr="00765836">
        <w:rPr>
          <w:szCs w:val="22"/>
        </w:rPr>
        <w:t>aTK</w:t>
      </w:r>
      <w:proofErr w:type="spellEnd"/>
      <w:r w:rsidR="00765836" w:rsidRPr="00765836">
        <w:rPr>
          <w:szCs w:val="22"/>
        </w:rPr>
        <w:t>, in coordination and consultation with Indigenous Peoples and the relevant stakeholders, taking into account their national circumstances under the express</w:t>
      </w:r>
      <w:r w:rsidR="00127DA5">
        <w:rPr>
          <w:szCs w:val="22"/>
        </w:rPr>
        <w:t>ed</w:t>
      </w:r>
      <w:r w:rsidR="00765836" w:rsidRPr="00765836">
        <w:rPr>
          <w:szCs w:val="22"/>
        </w:rPr>
        <w:t xml:space="preserve"> approval of the legitimate owners</w:t>
      </w:r>
      <w:r w:rsidR="00127DA5">
        <w:rPr>
          <w:szCs w:val="22"/>
        </w:rPr>
        <w:t>”</w:t>
      </w:r>
      <w:r w:rsidR="00765836" w:rsidRPr="00765836">
        <w:rPr>
          <w:szCs w:val="22"/>
        </w:rPr>
        <w:t xml:space="preserve">. </w:t>
      </w:r>
    </w:p>
    <w:p w14:paraId="00CD55D8" w14:textId="77777777" w:rsidR="00765836" w:rsidRPr="00765836" w:rsidRDefault="00765836" w:rsidP="00765836">
      <w:pPr>
        <w:rPr>
          <w:szCs w:val="22"/>
        </w:rPr>
      </w:pPr>
    </w:p>
    <w:p w14:paraId="6062E5E8" w14:textId="36F52B0B"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w:t>
      </w:r>
      <w:r w:rsidR="00127DA5">
        <w:rPr>
          <w:szCs w:val="22"/>
        </w:rPr>
        <w:t>supported</w:t>
      </w:r>
      <w:r w:rsidR="00765836" w:rsidRPr="00765836">
        <w:rPr>
          <w:szCs w:val="22"/>
        </w:rPr>
        <w:t xml:space="preserve"> the proposal made by </w:t>
      </w:r>
      <w:r w:rsidR="00127DA5">
        <w:rPr>
          <w:szCs w:val="22"/>
        </w:rPr>
        <w:t xml:space="preserve">the Delegation of </w:t>
      </w:r>
      <w:r w:rsidR="00765836" w:rsidRPr="00765836">
        <w:rPr>
          <w:szCs w:val="22"/>
        </w:rPr>
        <w:t xml:space="preserve">Mexico regarding Article 7.1.  It suggested that at the end of Article 7.1, it should mention the </w:t>
      </w:r>
      <w:r w:rsidR="00127DA5">
        <w:rPr>
          <w:szCs w:val="22"/>
        </w:rPr>
        <w:t>FPIC</w:t>
      </w:r>
      <w:r w:rsidR="00765836" w:rsidRPr="00765836">
        <w:rPr>
          <w:szCs w:val="22"/>
        </w:rPr>
        <w:t xml:space="preserve"> of Indigenous Peoples</w:t>
      </w:r>
      <w:r w:rsidR="00127DA5">
        <w:rPr>
          <w:szCs w:val="22"/>
        </w:rPr>
        <w:t xml:space="preserve">.  </w:t>
      </w:r>
      <w:r w:rsidR="00765836" w:rsidRPr="00765836">
        <w:rPr>
          <w:szCs w:val="22"/>
        </w:rPr>
        <w:t xml:space="preserve">Additionally, it noted that September 5 </w:t>
      </w:r>
      <w:r w:rsidR="00127DA5">
        <w:rPr>
          <w:szCs w:val="22"/>
        </w:rPr>
        <w:t>wa</w:t>
      </w:r>
      <w:r w:rsidR="00765836" w:rsidRPr="00765836">
        <w:rPr>
          <w:szCs w:val="22"/>
        </w:rPr>
        <w:t xml:space="preserve">s the International Day of Indigenous Women, which </w:t>
      </w:r>
      <w:r w:rsidR="00127DA5">
        <w:rPr>
          <w:szCs w:val="22"/>
        </w:rPr>
        <w:t>had been</w:t>
      </w:r>
      <w:r w:rsidR="00765836" w:rsidRPr="00765836">
        <w:rPr>
          <w:szCs w:val="22"/>
        </w:rPr>
        <w:t xml:space="preserve"> established in 1983 in Bolivia.  </w:t>
      </w:r>
    </w:p>
    <w:p w14:paraId="4D1AD617" w14:textId="77777777" w:rsidR="00765836" w:rsidRPr="00765836" w:rsidRDefault="00765836" w:rsidP="00765836">
      <w:pPr>
        <w:rPr>
          <w:szCs w:val="22"/>
        </w:rPr>
      </w:pPr>
    </w:p>
    <w:p w14:paraId="1994095F" w14:textId="2A020BD0"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w:t>
      </w:r>
      <w:r w:rsidR="00127DA5">
        <w:rPr>
          <w:szCs w:val="22"/>
        </w:rPr>
        <w:t>supported</w:t>
      </w:r>
      <w:r w:rsidR="00765836" w:rsidRPr="00765836">
        <w:rPr>
          <w:szCs w:val="22"/>
        </w:rPr>
        <w:t xml:space="preserve"> the current form of the article.  </w:t>
      </w:r>
    </w:p>
    <w:p w14:paraId="5F385342" w14:textId="77777777" w:rsidR="00765836" w:rsidRPr="00765836" w:rsidRDefault="00765836" w:rsidP="00765836">
      <w:pPr>
        <w:rPr>
          <w:szCs w:val="22"/>
        </w:rPr>
      </w:pPr>
    </w:p>
    <w:p w14:paraId="0EDEEB56" w14:textId="0C548111"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Japan support</w:t>
      </w:r>
      <w:r w:rsidR="00127DA5">
        <w:rPr>
          <w:szCs w:val="22"/>
        </w:rPr>
        <w:t>ed</w:t>
      </w:r>
      <w:r w:rsidR="00765836" w:rsidRPr="00765836">
        <w:rPr>
          <w:szCs w:val="22"/>
        </w:rPr>
        <w:t xml:space="preserve"> Article 7</w:t>
      </w:r>
      <w:r w:rsidR="00127DA5">
        <w:rPr>
          <w:szCs w:val="22"/>
        </w:rPr>
        <w:t>.  It</w:t>
      </w:r>
      <w:r w:rsidR="00765836" w:rsidRPr="00765836">
        <w:rPr>
          <w:szCs w:val="22"/>
        </w:rPr>
        <w:t xml:space="preserve"> emphasiz</w:t>
      </w:r>
      <w:r w:rsidR="00127DA5">
        <w:rPr>
          <w:szCs w:val="22"/>
        </w:rPr>
        <w:t>ed</w:t>
      </w:r>
      <w:r w:rsidR="00765836" w:rsidRPr="00765836">
        <w:rPr>
          <w:szCs w:val="22"/>
        </w:rPr>
        <w:t xml:space="preserve"> the importance of high</w:t>
      </w:r>
      <w:r w:rsidR="002902D3">
        <w:rPr>
          <w:szCs w:val="22"/>
        </w:rPr>
        <w:noBreakHyphen/>
      </w:r>
      <w:r w:rsidR="00765836" w:rsidRPr="00765836">
        <w:rPr>
          <w:szCs w:val="22"/>
        </w:rPr>
        <w:t>quality databases for patent examiners and offices.  It disagreed with modifying the title to include the term</w:t>
      </w:r>
      <w:r w:rsidR="00127DA5">
        <w:rPr>
          <w:szCs w:val="22"/>
        </w:rPr>
        <w:t xml:space="preserve"> “</w:t>
      </w:r>
      <w:r w:rsidR="00765836" w:rsidRPr="00765836">
        <w:rPr>
          <w:szCs w:val="22"/>
        </w:rPr>
        <w:t>disclosure requirements</w:t>
      </w:r>
      <w:r w:rsidR="00127DA5">
        <w:rPr>
          <w:szCs w:val="22"/>
        </w:rPr>
        <w:t xml:space="preserve">”. </w:t>
      </w:r>
      <w:r w:rsidR="00765836" w:rsidRPr="00765836">
        <w:rPr>
          <w:szCs w:val="22"/>
        </w:rPr>
        <w:t xml:space="preserve"> </w:t>
      </w:r>
      <w:r w:rsidR="00127DA5">
        <w:rPr>
          <w:szCs w:val="22"/>
        </w:rPr>
        <w:t>T</w:t>
      </w:r>
      <w:r w:rsidR="00765836" w:rsidRPr="00765836">
        <w:rPr>
          <w:szCs w:val="22"/>
        </w:rPr>
        <w:t xml:space="preserve">he Delegation believed </w:t>
      </w:r>
      <w:r w:rsidR="00127DA5">
        <w:rPr>
          <w:szCs w:val="22"/>
        </w:rPr>
        <w:t>that i</w:t>
      </w:r>
      <w:r w:rsidR="00765836" w:rsidRPr="00765836">
        <w:rPr>
          <w:szCs w:val="22"/>
        </w:rPr>
        <w:t xml:space="preserve">nformation </w:t>
      </w:r>
      <w:r w:rsidR="00127DA5">
        <w:rPr>
          <w:szCs w:val="22"/>
        </w:rPr>
        <w:t>s</w:t>
      </w:r>
      <w:r w:rsidR="00765836" w:rsidRPr="00765836">
        <w:rPr>
          <w:szCs w:val="22"/>
        </w:rPr>
        <w:t xml:space="preserve">ystems should contribute to prior art searches beyond disclosure requirements.  </w:t>
      </w:r>
      <w:r w:rsidR="00127DA5">
        <w:rPr>
          <w:szCs w:val="22"/>
        </w:rPr>
        <w:t>I</w:t>
      </w:r>
      <w:r w:rsidR="00765836" w:rsidRPr="00765836">
        <w:rPr>
          <w:szCs w:val="22"/>
        </w:rPr>
        <w:t xml:space="preserve">t supported the modification of the wording of Article 7.1, proposed by the </w:t>
      </w:r>
      <w:r w:rsidR="00127DA5">
        <w:rPr>
          <w:szCs w:val="22"/>
        </w:rPr>
        <w:t>v</w:t>
      </w:r>
      <w:r w:rsidR="00765836" w:rsidRPr="00765836">
        <w:rPr>
          <w:szCs w:val="22"/>
        </w:rPr>
        <w:t xml:space="preserve">irtual </w:t>
      </w:r>
      <w:r w:rsidR="00127DA5">
        <w:rPr>
          <w:szCs w:val="22"/>
        </w:rPr>
        <w:t>e</w:t>
      </w:r>
      <w:r w:rsidR="00765836" w:rsidRPr="00765836">
        <w:rPr>
          <w:szCs w:val="22"/>
        </w:rPr>
        <w:t xml:space="preserve">xpert </w:t>
      </w:r>
      <w:r w:rsidR="00127DA5">
        <w:rPr>
          <w:szCs w:val="22"/>
        </w:rPr>
        <w:t>g</w:t>
      </w:r>
      <w:r w:rsidR="00765836" w:rsidRPr="00765836">
        <w:rPr>
          <w:szCs w:val="22"/>
        </w:rPr>
        <w:t>roup.</w:t>
      </w:r>
    </w:p>
    <w:p w14:paraId="18F70C59" w14:textId="77777777" w:rsidR="00765836" w:rsidRPr="00765836" w:rsidRDefault="00765836" w:rsidP="00765836">
      <w:pPr>
        <w:rPr>
          <w:szCs w:val="22"/>
        </w:rPr>
      </w:pPr>
    </w:p>
    <w:p w14:paraId="58A17E75" w14:textId="51C86744"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Russian Federation </w:t>
      </w:r>
      <w:r w:rsidR="00054274">
        <w:rPr>
          <w:szCs w:val="22"/>
        </w:rPr>
        <w:t>supported</w:t>
      </w:r>
      <w:r w:rsidR="00765836" w:rsidRPr="00765836">
        <w:rPr>
          <w:szCs w:val="22"/>
        </w:rPr>
        <w:t xml:space="preserve"> the current </w:t>
      </w:r>
      <w:r w:rsidR="00CB65AD">
        <w:rPr>
          <w:szCs w:val="22"/>
        </w:rPr>
        <w:t>wording</w:t>
      </w:r>
      <w:r w:rsidR="00CB65AD" w:rsidRPr="00765836">
        <w:rPr>
          <w:szCs w:val="22"/>
        </w:rPr>
        <w:t xml:space="preserve"> </w:t>
      </w:r>
      <w:r w:rsidR="00765836" w:rsidRPr="00765836">
        <w:rPr>
          <w:szCs w:val="22"/>
        </w:rPr>
        <w:t xml:space="preserve">of Article 7.  </w:t>
      </w:r>
      <w:r w:rsidR="00054274">
        <w:rPr>
          <w:szCs w:val="22"/>
        </w:rPr>
        <w:t>T</w:t>
      </w:r>
      <w:r w:rsidR="00765836" w:rsidRPr="00765836">
        <w:rPr>
          <w:szCs w:val="22"/>
        </w:rPr>
        <w:t>he proposed measures establish</w:t>
      </w:r>
      <w:r w:rsidR="00CB65AD">
        <w:rPr>
          <w:szCs w:val="22"/>
        </w:rPr>
        <w:t>ing</w:t>
      </w:r>
      <w:r w:rsidR="00765836" w:rsidRPr="00765836">
        <w:rPr>
          <w:szCs w:val="22"/>
        </w:rPr>
        <w:t xml:space="preserve"> information systems would significantly improve the quality of patent examinations by reducing the number of erroneously granted patents.</w:t>
      </w:r>
    </w:p>
    <w:p w14:paraId="467D3D53" w14:textId="77777777" w:rsidR="00765836" w:rsidRPr="00765836" w:rsidRDefault="00765836" w:rsidP="00765836">
      <w:pPr>
        <w:rPr>
          <w:szCs w:val="22"/>
        </w:rPr>
      </w:pPr>
    </w:p>
    <w:p w14:paraId="4DA6656E" w14:textId="0E212DB6"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Argentina </w:t>
      </w:r>
      <w:r w:rsidR="00054274">
        <w:rPr>
          <w:szCs w:val="22"/>
        </w:rPr>
        <w:t>supported</w:t>
      </w:r>
      <w:r w:rsidR="00765836" w:rsidRPr="00765836">
        <w:rPr>
          <w:szCs w:val="22"/>
        </w:rPr>
        <w:t xml:space="preserve"> the amendment proposed by the Delegation of Mexico.</w:t>
      </w:r>
    </w:p>
    <w:p w14:paraId="038E035B" w14:textId="77777777" w:rsidR="00765836" w:rsidRPr="00765836" w:rsidRDefault="00765836" w:rsidP="00765836">
      <w:pPr>
        <w:rPr>
          <w:szCs w:val="22"/>
        </w:rPr>
      </w:pPr>
    </w:p>
    <w:p w14:paraId="7A237E17" w14:textId="7AE5BFA5"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States of America </w:t>
      </w:r>
      <w:r w:rsidR="003F7A04">
        <w:rPr>
          <w:szCs w:val="22"/>
        </w:rPr>
        <w:t>supported</w:t>
      </w:r>
      <w:r w:rsidR="00765836" w:rsidRPr="00765836">
        <w:rPr>
          <w:szCs w:val="22"/>
        </w:rPr>
        <w:t xml:space="preserve"> the statements </w:t>
      </w:r>
      <w:r w:rsidR="003F7A04">
        <w:rPr>
          <w:szCs w:val="22"/>
        </w:rPr>
        <w:t xml:space="preserve">made by </w:t>
      </w:r>
      <w:r w:rsidR="00765836" w:rsidRPr="00765836">
        <w:rPr>
          <w:szCs w:val="22"/>
        </w:rPr>
        <w:t>the Delegation of Switzerland</w:t>
      </w:r>
      <w:r w:rsidR="003F7A04">
        <w:rPr>
          <w:szCs w:val="22"/>
        </w:rPr>
        <w:t>, on</w:t>
      </w:r>
      <w:r w:rsidR="00765836" w:rsidRPr="00765836">
        <w:rPr>
          <w:szCs w:val="22"/>
        </w:rPr>
        <w:t xml:space="preserve"> behalf of Group B</w:t>
      </w:r>
      <w:r w:rsidR="003F7A04">
        <w:rPr>
          <w:szCs w:val="22"/>
        </w:rPr>
        <w:t>,</w:t>
      </w:r>
      <w:r w:rsidR="00765836" w:rsidRPr="00765836">
        <w:rPr>
          <w:szCs w:val="22"/>
        </w:rPr>
        <w:t xml:space="preserve"> and the Delegations of Japan and the Republic of Korea. </w:t>
      </w:r>
      <w:r w:rsidR="003F7A04">
        <w:rPr>
          <w:szCs w:val="22"/>
        </w:rPr>
        <w:t xml:space="preserve"> </w:t>
      </w:r>
      <w:r w:rsidR="00765836" w:rsidRPr="00765836">
        <w:rPr>
          <w:szCs w:val="22"/>
        </w:rPr>
        <w:t>It support</w:t>
      </w:r>
      <w:r w:rsidR="003F7A04">
        <w:rPr>
          <w:szCs w:val="22"/>
        </w:rPr>
        <w:t>ed</w:t>
      </w:r>
      <w:r w:rsidR="00765836" w:rsidRPr="00765836">
        <w:rPr>
          <w:szCs w:val="22"/>
        </w:rPr>
        <w:t xml:space="preserve"> the original wording of Article 7 </w:t>
      </w:r>
      <w:proofErr w:type="gramStart"/>
      <w:r w:rsidR="00765836" w:rsidRPr="00765836">
        <w:rPr>
          <w:szCs w:val="22"/>
        </w:rPr>
        <w:t>with the exception of</w:t>
      </w:r>
      <w:proofErr w:type="gramEnd"/>
      <w:r w:rsidR="00765836" w:rsidRPr="00765836">
        <w:rPr>
          <w:szCs w:val="22"/>
        </w:rPr>
        <w:t xml:space="preserve"> the amendment proposed by the Delegation of Japan.</w:t>
      </w:r>
    </w:p>
    <w:p w14:paraId="3EA935DC" w14:textId="77777777" w:rsidR="00765836" w:rsidRPr="00765836" w:rsidRDefault="00765836" w:rsidP="00765836">
      <w:pPr>
        <w:rPr>
          <w:szCs w:val="22"/>
        </w:rPr>
      </w:pPr>
    </w:p>
    <w:p w14:paraId="7C841C59" w14:textId="02EAF27B"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 support</w:t>
      </w:r>
      <w:r w:rsidR="005651BA">
        <w:rPr>
          <w:szCs w:val="22"/>
        </w:rPr>
        <w:t>ed</w:t>
      </w:r>
      <w:r w:rsidR="00765836" w:rsidRPr="00765836">
        <w:rPr>
          <w:szCs w:val="22"/>
        </w:rPr>
        <w:t xml:space="preserve"> </w:t>
      </w:r>
      <w:r w:rsidR="005651BA">
        <w:rPr>
          <w:szCs w:val="22"/>
        </w:rPr>
        <w:t>the statement made by the Delegation of Ghana, on behalf of</w:t>
      </w:r>
      <w:r w:rsidR="00765836" w:rsidRPr="00765836">
        <w:rPr>
          <w:szCs w:val="22"/>
        </w:rPr>
        <w:t xml:space="preserve"> the African Group.  It insisted that </w:t>
      </w:r>
      <w:r w:rsidR="005651BA">
        <w:rPr>
          <w:szCs w:val="22"/>
        </w:rPr>
        <w:t>information</w:t>
      </w:r>
      <w:r w:rsidR="00765836" w:rsidRPr="00765836">
        <w:rPr>
          <w:szCs w:val="22"/>
        </w:rPr>
        <w:t xml:space="preserve"> system</w:t>
      </w:r>
      <w:r w:rsidR="005651BA">
        <w:rPr>
          <w:szCs w:val="22"/>
        </w:rPr>
        <w:t>s</w:t>
      </w:r>
      <w:r w:rsidR="00765836" w:rsidRPr="00765836">
        <w:rPr>
          <w:szCs w:val="22"/>
        </w:rPr>
        <w:t xml:space="preserve"> should remain optional</w:t>
      </w:r>
      <w:r w:rsidR="005651BA">
        <w:rPr>
          <w:szCs w:val="22"/>
        </w:rPr>
        <w:t xml:space="preserve">. </w:t>
      </w:r>
      <w:r w:rsidR="00765836" w:rsidRPr="00765836">
        <w:rPr>
          <w:szCs w:val="22"/>
        </w:rPr>
        <w:t xml:space="preserve"> </w:t>
      </w:r>
      <w:r w:rsidR="005651BA">
        <w:rPr>
          <w:szCs w:val="22"/>
        </w:rPr>
        <w:t>I</w:t>
      </w:r>
      <w:r w:rsidR="00765836" w:rsidRPr="00765836">
        <w:rPr>
          <w:szCs w:val="22"/>
        </w:rPr>
        <w:t xml:space="preserve">t proposed to delete </w:t>
      </w:r>
      <w:r w:rsidR="005651BA">
        <w:rPr>
          <w:szCs w:val="22"/>
        </w:rPr>
        <w:t xml:space="preserve">Article </w:t>
      </w:r>
      <w:r w:rsidR="00765836" w:rsidRPr="00765836">
        <w:rPr>
          <w:szCs w:val="22"/>
        </w:rPr>
        <w:t xml:space="preserve">7.3. </w:t>
      </w:r>
    </w:p>
    <w:p w14:paraId="734083F5" w14:textId="77777777" w:rsidR="00765836" w:rsidRPr="00765836" w:rsidRDefault="00765836" w:rsidP="00765836">
      <w:pPr>
        <w:rPr>
          <w:szCs w:val="22"/>
        </w:rPr>
      </w:pPr>
    </w:p>
    <w:p w14:paraId="0D133123" w14:textId="6393F28A"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Nigeria support</w:t>
      </w:r>
      <w:r w:rsidR="005651BA">
        <w:rPr>
          <w:szCs w:val="22"/>
        </w:rPr>
        <w:t xml:space="preserve"> the statement made by the Delegation of Ghana, on behalf of</w:t>
      </w:r>
      <w:r w:rsidR="00765836" w:rsidRPr="00765836">
        <w:rPr>
          <w:szCs w:val="22"/>
        </w:rPr>
        <w:t xml:space="preserve"> the African Group, </w:t>
      </w:r>
      <w:r w:rsidR="005651BA">
        <w:rPr>
          <w:szCs w:val="22"/>
        </w:rPr>
        <w:t>and the statement made by the Delegation of</w:t>
      </w:r>
      <w:r w:rsidR="00765836" w:rsidRPr="00765836">
        <w:rPr>
          <w:szCs w:val="22"/>
        </w:rPr>
        <w:t xml:space="preserve"> Egypt.  It </w:t>
      </w:r>
      <w:r w:rsidR="005651BA">
        <w:rPr>
          <w:szCs w:val="22"/>
        </w:rPr>
        <w:t xml:space="preserve">supported to </w:t>
      </w:r>
      <w:r w:rsidR="005651BA" w:rsidRPr="00765836">
        <w:rPr>
          <w:szCs w:val="22"/>
        </w:rPr>
        <w:t>include “in relation to the disclosure requirement”</w:t>
      </w:r>
      <w:r w:rsidR="00765836" w:rsidRPr="00765836">
        <w:rPr>
          <w:szCs w:val="22"/>
        </w:rPr>
        <w:t xml:space="preserve"> </w:t>
      </w:r>
      <w:r w:rsidR="005651BA">
        <w:rPr>
          <w:szCs w:val="22"/>
        </w:rPr>
        <w:t xml:space="preserve">in </w:t>
      </w:r>
      <w:r w:rsidR="00765836" w:rsidRPr="00765836">
        <w:rPr>
          <w:szCs w:val="22"/>
        </w:rPr>
        <w:t>the title of Article 7</w:t>
      </w:r>
      <w:r w:rsidR="005651BA">
        <w:rPr>
          <w:szCs w:val="22"/>
        </w:rPr>
        <w:t>.  It</w:t>
      </w:r>
      <w:r w:rsidR="00765836" w:rsidRPr="00765836">
        <w:rPr>
          <w:szCs w:val="22"/>
        </w:rPr>
        <w:t xml:space="preserve"> emphasiz</w:t>
      </w:r>
      <w:r w:rsidR="005651BA">
        <w:rPr>
          <w:szCs w:val="22"/>
        </w:rPr>
        <w:t>ed</w:t>
      </w:r>
      <w:r w:rsidR="00765836" w:rsidRPr="00765836">
        <w:rPr>
          <w:szCs w:val="22"/>
        </w:rPr>
        <w:t xml:space="preserve"> the connection between information systems, prior </w:t>
      </w:r>
      <w:proofErr w:type="gramStart"/>
      <w:r w:rsidR="00765836" w:rsidRPr="00765836">
        <w:rPr>
          <w:szCs w:val="22"/>
        </w:rPr>
        <w:t>art</w:t>
      </w:r>
      <w:proofErr w:type="gramEnd"/>
      <w:r w:rsidR="00765836" w:rsidRPr="00765836">
        <w:rPr>
          <w:szCs w:val="22"/>
        </w:rPr>
        <w:t xml:space="preserve"> and disclosure requirements.  </w:t>
      </w:r>
      <w:r w:rsidR="00F2029E">
        <w:rPr>
          <w:szCs w:val="22"/>
        </w:rPr>
        <w:t>It</w:t>
      </w:r>
      <w:r w:rsidR="00765836" w:rsidRPr="00765836">
        <w:rPr>
          <w:szCs w:val="22"/>
        </w:rPr>
        <w:t xml:space="preserve"> expressed </w:t>
      </w:r>
      <w:r w:rsidR="008876AE">
        <w:rPr>
          <w:szCs w:val="22"/>
        </w:rPr>
        <w:t xml:space="preserve">its </w:t>
      </w:r>
      <w:r w:rsidR="00765836" w:rsidRPr="00765836">
        <w:rPr>
          <w:szCs w:val="22"/>
        </w:rPr>
        <w:t>concerns about Article 7.3, considering it overly detailed and intrusive.</w:t>
      </w:r>
    </w:p>
    <w:p w14:paraId="3450CB2E" w14:textId="77777777" w:rsidR="00765836" w:rsidRPr="00765836" w:rsidRDefault="00765836" w:rsidP="00765836">
      <w:pPr>
        <w:rPr>
          <w:szCs w:val="22"/>
        </w:rPr>
      </w:pPr>
    </w:p>
    <w:p w14:paraId="1A8F77C8" w14:textId="3277B8F6"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South Africa </w:t>
      </w:r>
      <w:r w:rsidR="005438B1">
        <w:rPr>
          <w:szCs w:val="22"/>
        </w:rPr>
        <w:t>supported</w:t>
      </w:r>
      <w:r w:rsidR="00765836" w:rsidRPr="00765836">
        <w:rPr>
          <w:szCs w:val="22"/>
        </w:rPr>
        <w:t xml:space="preserve"> the statements made by the Delegations of Egypt and Nigeria.</w:t>
      </w:r>
    </w:p>
    <w:p w14:paraId="62345FFF" w14:textId="77777777" w:rsidR="00765836" w:rsidRPr="00765836" w:rsidRDefault="00765836" w:rsidP="00765836">
      <w:pPr>
        <w:rPr>
          <w:szCs w:val="22"/>
        </w:rPr>
      </w:pPr>
    </w:p>
    <w:p w14:paraId="0E53B7BF" w14:textId="05E073B2"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Namibia </w:t>
      </w:r>
      <w:r w:rsidR="005438B1">
        <w:rPr>
          <w:szCs w:val="22"/>
        </w:rPr>
        <w:t>supported the statement made by the Delegation of Ghana, on behalf of</w:t>
      </w:r>
      <w:r w:rsidR="00765836" w:rsidRPr="00765836">
        <w:rPr>
          <w:szCs w:val="22"/>
        </w:rPr>
        <w:t xml:space="preserve"> the African Group</w:t>
      </w:r>
      <w:r w:rsidR="005438B1">
        <w:rPr>
          <w:szCs w:val="22"/>
        </w:rPr>
        <w:t>.  It</w:t>
      </w:r>
      <w:r w:rsidR="00765836" w:rsidRPr="00765836">
        <w:rPr>
          <w:szCs w:val="22"/>
        </w:rPr>
        <w:t xml:space="preserve"> emphasized the complementary nature of the information systems in supporting disclosure requirements.  </w:t>
      </w:r>
    </w:p>
    <w:p w14:paraId="3CBCC266" w14:textId="77777777" w:rsidR="00765836" w:rsidRPr="00765836" w:rsidRDefault="00765836" w:rsidP="00765836">
      <w:pPr>
        <w:rPr>
          <w:szCs w:val="22"/>
        </w:rPr>
      </w:pPr>
    </w:p>
    <w:p w14:paraId="307A9CBF" w14:textId="0FDD52A8"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Foundation aligned itself with </w:t>
      </w:r>
      <w:r w:rsidR="00450F60">
        <w:rPr>
          <w:szCs w:val="22"/>
        </w:rPr>
        <w:t xml:space="preserve">the statement made by the Delegation of Ghana, on behalf of </w:t>
      </w:r>
      <w:r w:rsidR="00765836" w:rsidRPr="00765836">
        <w:rPr>
          <w:szCs w:val="22"/>
        </w:rPr>
        <w:t xml:space="preserve">the African Group, </w:t>
      </w:r>
      <w:r w:rsidR="00450F60">
        <w:rPr>
          <w:szCs w:val="22"/>
        </w:rPr>
        <w:t>and</w:t>
      </w:r>
      <w:r w:rsidR="00765836" w:rsidRPr="00765836">
        <w:rPr>
          <w:szCs w:val="22"/>
        </w:rPr>
        <w:t xml:space="preserve"> the statement</w:t>
      </w:r>
      <w:r w:rsidR="00450F60">
        <w:rPr>
          <w:szCs w:val="22"/>
        </w:rPr>
        <w:t xml:space="preserve"> made by</w:t>
      </w:r>
      <w:r w:rsidR="00765836" w:rsidRPr="00765836">
        <w:rPr>
          <w:szCs w:val="22"/>
        </w:rPr>
        <w:t xml:space="preserve"> the Delegation of Nigeria.  He expressed </w:t>
      </w:r>
      <w:r w:rsidR="00450F60">
        <w:rPr>
          <w:szCs w:val="22"/>
        </w:rPr>
        <w:t xml:space="preserve">his </w:t>
      </w:r>
      <w:r w:rsidR="00765836" w:rsidRPr="00765836">
        <w:rPr>
          <w:szCs w:val="22"/>
        </w:rPr>
        <w:t xml:space="preserve">concerns about introducing the term </w:t>
      </w:r>
      <w:r w:rsidR="00450F60">
        <w:rPr>
          <w:szCs w:val="22"/>
        </w:rPr>
        <w:t>“</w:t>
      </w:r>
      <w:r w:rsidR="00765836" w:rsidRPr="00765836">
        <w:rPr>
          <w:szCs w:val="22"/>
        </w:rPr>
        <w:t>defensive protection</w:t>
      </w:r>
      <w:r w:rsidR="00450F60">
        <w:rPr>
          <w:szCs w:val="22"/>
        </w:rPr>
        <w:t>”.  He</w:t>
      </w:r>
      <w:r w:rsidR="00765836" w:rsidRPr="00765836">
        <w:rPr>
          <w:szCs w:val="22"/>
        </w:rPr>
        <w:t xml:space="preserve"> emphasized the need for further discussion on th</w:t>
      </w:r>
      <w:r w:rsidR="00450F60">
        <w:rPr>
          <w:szCs w:val="22"/>
        </w:rPr>
        <w:t>at</w:t>
      </w:r>
      <w:r w:rsidR="00765836" w:rsidRPr="00765836">
        <w:rPr>
          <w:szCs w:val="22"/>
        </w:rPr>
        <w:t xml:space="preserve"> matter, as it could have implications for the TK instrument. </w:t>
      </w:r>
    </w:p>
    <w:p w14:paraId="6ADC0F1F" w14:textId="77777777" w:rsidR="00765836" w:rsidRPr="00765836" w:rsidRDefault="00765836" w:rsidP="00765836">
      <w:pPr>
        <w:rPr>
          <w:szCs w:val="22"/>
        </w:rPr>
      </w:pPr>
    </w:p>
    <w:p w14:paraId="173CF9E5" w14:textId="618C5FE3"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 support</w:t>
      </w:r>
      <w:r w:rsidR="00CF00CD">
        <w:rPr>
          <w:szCs w:val="22"/>
        </w:rPr>
        <w:t>ed</w:t>
      </w:r>
      <w:r w:rsidR="00765836" w:rsidRPr="00765836">
        <w:rPr>
          <w:szCs w:val="22"/>
        </w:rPr>
        <w:t xml:space="preserve"> </w:t>
      </w:r>
      <w:r w:rsidR="00CF00CD">
        <w:rPr>
          <w:szCs w:val="22"/>
        </w:rPr>
        <w:t>the statement made by the Delegation of Ghana, on behalf of</w:t>
      </w:r>
      <w:r w:rsidR="00765836" w:rsidRPr="00765836">
        <w:rPr>
          <w:szCs w:val="22"/>
        </w:rPr>
        <w:t xml:space="preserve"> the African Group</w:t>
      </w:r>
      <w:r w:rsidR="00CF00CD">
        <w:rPr>
          <w:szCs w:val="22"/>
        </w:rPr>
        <w:t xml:space="preserve">, which had been </w:t>
      </w:r>
      <w:r w:rsidR="00765836" w:rsidRPr="00765836">
        <w:rPr>
          <w:szCs w:val="22"/>
        </w:rPr>
        <w:t xml:space="preserve">endorsed </w:t>
      </w:r>
      <w:r w:rsidR="00CF00CD">
        <w:rPr>
          <w:szCs w:val="22"/>
        </w:rPr>
        <w:t>by</w:t>
      </w:r>
      <w:r w:rsidR="00765836" w:rsidRPr="00765836">
        <w:rPr>
          <w:szCs w:val="22"/>
        </w:rPr>
        <w:t xml:space="preserve"> several African countries.  It emphasized that th</w:t>
      </w:r>
      <w:r w:rsidR="00CF00CD">
        <w:rPr>
          <w:szCs w:val="22"/>
        </w:rPr>
        <w:t>e</w:t>
      </w:r>
      <w:r w:rsidR="00765836" w:rsidRPr="00765836">
        <w:rPr>
          <w:szCs w:val="22"/>
        </w:rPr>
        <w:t xml:space="preserve"> provision should </w:t>
      </w:r>
      <w:r w:rsidR="00CF00CD" w:rsidRPr="00765836">
        <w:rPr>
          <w:szCs w:val="22"/>
        </w:rPr>
        <w:t xml:space="preserve">not </w:t>
      </w:r>
      <w:r w:rsidR="00765836" w:rsidRPr="00765836">
        <w:rPr>
          <w:szCs w:val="22"/>
        </w:rPr>
        <w:t xml:space="preserve">be binding </w:t>
      </w:r>
      <w:r w:rsidR="00CF00CD">
        <w:rPr>
          <w:szCs w:val="22"/>
        </w:rPr>
        <w:t>or</w:t>
      </w:r>
      <w:r w:rsidR="00765836" w:rsidRPr="00765836">
        <w:rPr>
          <w:szCs w:val="22"/>
        </w:rPr>
        <w:t xml:space="preserve"> obligatory.</w:t>
      </w:r>
    </w:p>
    <w:p w14:paraId="194B93BF" w14:textId="77777777" w:rsidR="00765836" w:rsidRPr="00765836" w:rsidRDefault="00765836" w:rsidP="00765836">
      <w:pPr>
        <w:rPr>
          <w:szCs w:val="22"/>
        </w:rPr>
      </w:pPr>
    </w:p>
    <w:p w14:paraId="036FB9CB" w14:textId="4324EE9F"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INBRAPI support</w:t>
      </w:r>
      <w:r w:rsidR="004F187E">
        <w:rPr>
          <w:szCs w:val="22"/>
        </w:rPr>
        <w:t>ed</w:t>
      </w:r>
      <w:r w:rsidR="00765836" w:rsidRPr="00765836">
        <w:rPr>
          <w:szCs w:val="22"/>
        </w:rPr>
        <w:t xml:space="preserve"> the proposal made by the Delegations of Mexico, Venezuela (Bolivarian Republic of) and Argentina on Article 7.  She emphasized the importance of establishing defensive protection databases in consultation and coordination with Indigenous Peoples, with their FPIC.</w:t>
      </w:r>
    </w:p>
    <w:p w14:paraId="70374515" w14:textId="77777777" w:rsidR="00765836" w:rsidRPr="00765836" w:rsidRDefault="00765836" w:rsidP="00765836">
      <w:pPr>
        <w:rPr>
          <w:szCs w:val="22"/>
        </w:rPr>
      </w:pPr>
    </w:p>
    <w:p w14:paraId="13623A81" w14:textId="3C346757" w:rsidR="00765836" w:rsidRPr="00765836" w:rsidRDefault="00E908A2"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Thailand aligned itself with the position of the APG, which support</w:t>
      </w:r>
      <w:r w:rsidR="004F187E">
        <w:rPr>
          <w:szCs w:val="22"/>
        </w:rPr>
        <w:t>ed</w:t>
      </w:r>
      <w:r w:rsidR="00765836" w:rsidRPr="00765836">
        <w:rPr>
          <w:szCs w:val="22"/>
        </w:rPr>
        <w:t xml:space="preserve"> the current text.  It emphasized that the establishment of information systems should support disclosure requirements without affecting the protection of secret TK.  </w:t>
      </w:r>
      <w:r w:rsidR="004F187E">
        <w:rPr>
          <w:szCs w:val="22"/>
        </w:rPr>
        <w:t>T</w:t>
      </w:r>
      <w:r w:rsidR="00765836" w:rsidRPr="00765836">
        <w:rPr>
          <w:szCs w:val="22"/>
        </w:rPr>
        <w:t xml:space="preserve">he Delegation </w:t>
      </w:r>
      <w:r w:rsidR="004F187E">
        <w:rPr>
          <w:szCs w:val="22"/>
        </w:rPr>
        <w:t>raised</w:t>
      </w:r>
      <w:r w:rsidR="00765836" w:rsidRPr="00765836">
        <w:rPr>
          <w:szCs w:val="22"/>
        </w:rPr>
        <w:t xml:space="preserve"> some questions and uncertainties about how th</w:t>
      </w:r>
      <w:r w:rsidR="004F187E">
        <w:rPr>
          <w:szCs w:val="22"/>
        </w:rPr>
        <w:t>o</w:t>
      </w:r>
      <w:r w:rsidR="00765836" w:rsidRPr="00765836">
        <w:rPr>
          <w:szCs w:val="22"/>
        </w:rPr>
        <w:t xml:space="preserve">se information systems and databases would function in practice, including what information </w:t>
      </w:r>
      <w:r w:rsidR="00AA3BD9">
        <w:rPr>
          <w:szCs w:val="22"/>
        </w:rPr>
        <w:t>they</w:t>
      </w:r>
      <w:r w:rsidR="00765836" w:rsidRPr="00765836">
        <w:rPr>
          <w:szCs w:val="22"/>
        </w:rPr>
        <w:t xml:space="preserve"> would contain, </w:t>
      </w:r>
      <w:r w:rsidR="004F187E">
        <w:rPr>
          <w:szCs w:val="22"/>
        </w:rPr>
        <w:t>whether</w:t>
      </w:r>
      <w:r w:rsidR="00765836" w:rsidRPr="00765836">
        <w:rPr>
          <w:szCs w:val="22"/>
        </w:rPr>
        <w:t xml:space="preserve"> </w:t>
      </w:r>
      <w:r w:rsidR="00AA3BD9">
        <w:rPr>
          <w:szCs w:val="22"/>
        </w:rPr>
        <w:t>they</w:t>
      </w:r>
      <w:r w:rsidR="00765836" w:rsidRPr="00765836">
        <w:rPr>
          <w:szCs w:val="22"/>
        </w:rPr>
        <w:t xml:space="preserve"> would be related to the genetic sequence data, whether</w:t>
      </w:r>
      <w:r w:rsidR="00AA3BD9">
        <w:rPr>
          <w:szCs w:val="22"/>
        </w:rPr>
        <w:t xml:space="preserve"> they</w:t>
      </w:r>
      <w:r w:rsidR="00765836" w:rsidRPr="00765836">
        <w:rPr>
          <w:szCs w:val="22"/>
        </w:rPr>
        <w:t xml:space="preserve"> would be publicly accessible, and how data utilization would require FPIC or mutually agreed terms.  The Delegation supported the integration of working groups to develop interoperability standards and guidelines to safeguard and develop the WIPO Portal, as mentioned in Article 7.3.</w:t>
      </w:r>
    </w:p>
    <w:p w14:paraId="3A6B34B7" w14:textId="77777777" w:rsidR="00765836" w:rsidRPr="00765836" w:rsidRDefault="00765836" w:rsidP="00765836">
      <w:pPr>
        <w:rPr>
          <w:szCs w:val="22"/>
        </w:rPr>
      </w:pPr>
    </w:p>
    <w:p w14:paraId="3DD21FC1" w14:textId="5501CA4C"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Kenya support</w:t>
      </w:r>
      <w:r w:rsidR="00C77C6D">
        <w:rPr>
          <w:szCs w:val="22"/>
        </w:rPr>
        <w:t>ed</w:t>
      </w:r>
      <w:r w:rsidR="00765836" w:rsidRPr="00765836">
        <w:rPr>
          <w:szCs w:val="22"/>
        </w:rPr>
        <w:t xml:space="preserve"> the sentiments expressed</w:t>
      </w:r>
      <w:r w:rsidR="00C77C6D">
        <w:rPr>
          <w:szCs w:val="22"/>
        </w:rPr>
        <w:t xml:space="preserve"> by</w:t>
      </w:r>
      <w:r w:rsidR="00765836" w:rsidRPr="00765836">
        <w:rPr>
          <w:szCs w:val="22"/>
        </w:rPr>
        <w:t xml:space="preserve"> the Delegation of Ghana</w:t>
      </w:r>
      <w:r w:rsidR="00C77C6D">
        <w:rPr>
          <w:szCs w:val="22"/>
        </w:rPr>
        <w:t>,</w:t>
      </w:r>
      <w:r w:rsidR="00765836" w:rsidRPr="00765836">
        <w:rPr>
          <w:szCs w:val="22"/>
        </w:rPr>
        <w:t xml:space="preserve"> on behalf of the African Group.  Article 7.3 should be deleted as it was seen as overly intrusive.</w:t>
      </w:r>
    </w:p>
    <w:p w14:paraId="41190FB2" w14:textId="77777777" w:rsidR="00765836" w:rsidRPr="00765836" w:rsidRDefault="00765836" w:rsidP="00765836">
      <w:pPr>
        <w:rPr>
          <w:szCs w:val="22"/>
        </w:rPr>
      </w:pPr>
    </w:p>
    <w:p w14:paraId="797BFEAC" w14:textId="5941ED32"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Uganda aligned itself</w:t>
      </w:r>
      <w:r w:rsidR="00C77C6D">
        <w:rPr>
          <w:szCs w:val="22"/>
        </w:rPr>
        <w:t xml:space="preserve"> with</w:t>
      </w:r>
      <w:r w:rsidR="00765836" w:rsidRPr="00765836">
        <w:rPr>
          <w:szCs w:val="22"/>
        </w:rPr>
        <w:t xml:space="preserve"> the statement</w:t>
      </w:r>
      <w:r w:rsidR="00C77C6D">
        <w:rPr>
          <w:szCs w:val="22"/>
        </w:rPr>
        <w:t xml:space="preserve"> made by</w:t>
      </w:r>
      <w:r w:rsidR="00765836" w:rsidRPr="00765836">
        <w:rPr>
          <w:szCs w:val="22"/>
        </w:rPr>
        <w:t xml:space="preserve"> the Delegation of Ghana, on behalf of the African Group, </w:t>
      </w:r>
      <w:r w:rsidR="00C77C6D">
        <w:rPr>
          <w:szCs w:val="22"/>
        </w:rPr>
        <w:t>and supported by</w:t>
      </w:r>
      <w:r w:rsidR="00765836" w:rsidRPr="00765836">
        <w:rPr>
          <w:szCs w:val="22"/>
        </w:rPr>
        <w:t xml:space="preserve"> other African countries</w:t>
      </w:r>
      <w:r w:rsidR="00C77C6D">
        <w:rPr>
          <w:szCs w:val="22"/>
        </w:rPr>
        <w:t xml:space="preserve">.  </w:t>
      </w:r>
      <w:r w:rsidR="00765836" w:rsidRPr="00765836">
        <w:rPr>
          <w:szCs w:val="22"/>
        </w:rPr>
        <w:t xml:space="preserve">Article 7 would be a complementary measure and each </w:t>
      </w:r>
      <w:r w:rsidR="00C77C6D">
        <w:rPr>
          <w:szCs w:val="22"/>
        </w:rPr>
        <w:t>M</w:t>
      </w:r>
      <w:r w:rsidR="00765836" w:rsidRPr="00765836">
        <w:rPr>
          <w:szCs w:val="22"/>
        </w:rPr>
        <w:t xml:space="preserve">ember </w:t>
      </w:r>
      <w:r w:rsidR="00C77C6D">
        <w:rPr>
          <w:szCs w:val="22"/>
        </w:rPr>
        <w:t>S</w:t>
      </w:r>
      <w:r w:rsidR="00765836" w:rsidRPr="00765836">
        <w:rPr>
          <w:szCs w:val="22"/>
        </w:rPr>
        <w:t>tate m</w:t>
      </w:r>
      <w:r w:rsidR="00C77C6D">
        <w:rPr>
          <w:szCs w:val="22"/>
        </w:rPr>
        <w:t>ight</w:t>
      </w:r>
      <w:r w:rsidR="00765836" w:rsidRPr="00765836">
        <w:rPr>
          <w:szCs w:val="22"/>
        </w:rPr>
        <w:t xml:space="preserve"> choose </w:t>
      </w:r>
      <w:proofErr w:type="gramStart"/>
      <w:r w:rsidR="00765836" w:rsidRPr="00765836">
        <w:rPr>
          <w:szCs w:val="22"/>
        </w:rPr>
        <w:t>whether or not</w:t>
      </w:r>
      <w:proofErr w:type="gramEnd"/>
      <w:r w:rsidR="00765836" w:rsidRPr="00765836">
        <w:rPr>
          <w:szCs w:val="22"/>
        </w:rPr>
        <w:t xml:space="preserve"> to use it.</w:t>
      </w:r>
    </w:p>
    <w:p w14:paraId="24E5F29D" w14:textId="77777777" w:rsidR="00765836" w:rsidRPr="00765836" w:rsidRDefault="00765836" w:rsidP="00765836">
      <w:pPr>
        <w:rPr>
          <w:szCs w:val="22"/>
        </w:rPr>
      </w:pPr>
    </w:p>
    <w:p w14:paraId="24993AB1" w14:textId="56631E1B"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741967">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understood that databases were useful for verifying novelty</w:t>
      </w:r>
      <w:r w:rsidR="00741967" w:rsidRPr="00741967">
        <w:rPr>
          <w:szCs w:val="22"/>
        </w:rPr>
        <w:t xml:space="preserve"> </w:t>
      </w:r>
      <w:r w:rsidR="00741967" w:rsidRPr="00765836">
        <w:rPr>
          <w:szCs w:val="22"/>
        </w:rPr>
        <w:t>in the patent system</w:t>
      </w:r>
      <w:r w:rsidR="00765836" w:rsidRPr="00765836">
        <w:rPr>
          <w:szCs w:val="22"/>
        </w:rPr>
        <w:t xml:space="preserve">.  However, when it came to the Amazon, it was challenging, if not impossible, to place all traditional GRs into a database.  He </w:t>
      </w:r>
      <w:r w:rsidR="00741967">
        <w:rPr>
          <w:szCs w:val="22"/>
        </w:rPr>
        <w:t>wondered</w:t>
      </w:r>
      <w:r w:rsidR="00765836" w:rsidRPr="00765836">
        <w:rPr>
          <w:szCs w:val="22"/>
        </w:rPr>
        <w:t xml:space="preserve"> how such databases could be protected from </w:t>
      </w:r>
      <w:r w:rsidR="00741967" w:rsidRPr="00741967">
        <w:rPr>
          <w:szCs w:val="22"/>
        </w:rPr>
        <w:t xml:space="preserve">artificial intelligence </w:t>
      </w:r>
      <w:r w:rsidR="00741967">
        <w:rPr>
          <w:szCs w:val="22"/>
        </w:rPr>
        <w:t xml:space="preserve">(“AI”) </w:t>
      </w:r>
      <w:r w:rsidR="00765836" w:rsidRPr="00765836">
        <w:rPr>
          <w:szCs w:val="22"/>
        </w:rPr>
        <w:t xml:space="preserve">or super AI.  Regarding Article 7.1, he </w:t>
      </w:r>
      <w:r w:rsidR="00741967">
        <w:rPr>
          <w:szCs w:val="22"/>
        </w:rPr>
        <w:t>supported</w:t>
      </w:r>
      <w:r w:rsidR="00765836" w:rsidRPr="00765836">
        <w:rPr>
          <w:szCs w:val="22"/>
        </w:rPr>
        <w:t xml:space="preserve"> the </w:t>
      </w:r>
      <w:r w:rsidR="00741967">
        <w:rPr>
          <w:szCs w:val="22"/>
        </w:rPr>
        <w:t xml:space="preserve">inclusion </w:t>
      </w:r>
      <w:r w:rsidR="00765836" w:rsidRPr="00765836">
        <w:rPr>
          <w:szCs w:val="22"/>
        </w:rPr>
        <w:t>of consultations with Indigenous Peoples.  He underscored the importance of FPIC, which was included in UNDRIP.</w:t>
      </w:r>
    </w:p>
    <w:p w14:paraId="256D60FC" w14:textId="77777777" w:rsidR="00765836" w:rsidRPr="00765836" w:rsidRDefault="00765836" w:rsidP="00765836">
      <w:pPr>
        <w:rPr>
          <w:szCs w:val="22"/>
        </w:rPr>
      </w:pPr>
    </w:p>
    <w:p w14:paraId="702E5E5D" w14:textId="16EC1AFE"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expressed its desire to retain the current title of Article 7, noting</w:t>
      </w:r>
      <w:r w:rsidR="00985133">
        <w:rPr>
          <w:szCs w:val="22"/>
        </w:rPr>
        <w:t xml:space="preserve"> that</w:t>
      </w:r>
      <w:r w:rsidR="00765836" w:rsidRPr="00765836">
        <w:rPr>
          <w:szCs w:val="22"/>
        </w:rPr>
        <w:t xml:space="preserve"> the suggested change would limit the article.  It addressed aspects related to both national databases and potential undisclosed elements.  It acknowledged the importance of correctly identifying the origin of GRs for patent examiners,</w:t>
      </w:r>
      <w:r w:rsidR="00985133">
        <w:rPr>
          <w:szCs w:val="22"/>
        </w:rPr>
        <w:t xml:space="preserve"> which</w:t>
      </w:r>
      <w:r w:rsidR="00765836" w:rsidRPr="00765836">
        <w:rPr>
          <w:szCs w:val="22"/>
        </w:rPr>
        <w:t xml:space="preserve"> would be facilitated by utilizing databases.  Information </w:t>
      </w:r>
      <w:r w:rsidR="00985133">
        <w:rPr>
          <w:szCs w:val="22"/>
        </w:rPr>
        <w:t>s</w:t>
      </w:r>
      <w:r w:rsidR="00765836" w:rsidRPr="00765836">
        <w:rPr>
          <w:szCs w:val="22"/>
        </w:rPr>
        <w:t>ystems</w:t>
      </w:r>
      <w:r w:rsidR="00985133">
        <w:rPr>
          <w:szCs w:val="22"/>
        </w:rPr>
        <w:t xml:space="preserve"> had their potential</w:t>
      </w:r>
      <w:r w:rsidR="00765836" w:rsidRPr="00765836">
        <w:rPr>
          <w:szCs w:val="22"/>
        </w:rPr>
        <w:t xml:space="preserve"> to streamline the implementation of disclosure requirements.  The Delegation clarified its </w:t>
      </w:r>
      <w:r w:rsidR="00985133">
        <w:rPr>
          <w:szCs w:val="22"/>
        </w:rPr>
        <w:t>position</w:t>
      </w:r>
      <w:r w:rsidR="00765836" w:rsidRPr="00765836">
        <w:rPr>
          <w:szCs w:val="22"/>
        </w:rPr>
        <w:t xml:space="preserve"> on not deleting </w:t>
      </w:r>
      <w:r w:rsidR="00985133">
        <w:rPr>
          <w:szCs w:val="22"/>
        </w:rPr>
        <w:t xml:space="preserve">Article </w:t>
      </w:r>
      <w:r w:rsidR="00765836" w:rsidRPr="00765836">
        <w:rPr>
          <w:szCs w:val="22"/>
        </w:rPr>
        <w:t xml:space="preserve">7.3.  Instead, it was open to simplifying the language while specifically preserving </w:t>
      </w:r>
      <w:r w:rsidR="00985133">
        <w:rPr>
          <w:szCs w:val="22"/>
        </w:rPr>
        <w:t xml:space="preserve">Article </w:t>
      </w:r>
      <w:r w:rsidR="00765836" w:rsidRPr="00765836">
        <w:rPr>
          <w:szCs w:val="22"/>
        </w:rPr>
        <w:t>7.3</w:t>
      </w:r>
      <w:r w:rsidR="00985133">
        <w:rPr>
          <w:szCs w:val="22"/>
        </w:rPr>
        <w:t>(</w:t>
      </w:r>
      <w:r w:rsidR="00765836" w:rsidRPr="00765836">
        <w:rPr>
          <w:szCs w:val="22"/>
        </w:rPr>
        <w:t xml:space="preserve">d), which aimed to establish the international dimension of the information system.  </w:t>
      </w:r>
      <w:r w:rsidR="00985133">
        <w:rPr>
          <w:szCs w:val="22"/>
        </w:rPr>
        <w:t>It</w:t>
      </w:r>
      <w:r w:rsidR="00765836" w:rsidRPr="00765836">
        <w:rPr>
          <w:szCs w:val="22"/>
        </w:rPr>
        <w:t xml:space="preserve"> proposed </w:t>
      </w:r>
      <w:r w:rsidR="00985133">
        <w:rPr>
          <w:szCs w:val="22"/>
        </w:rPr>
        <w:t xml:space="preserve">to </w:t>
      </w:r>
      <w:r w:rsidR="00765836" w:rsidRPr="00765836">
        <w:rPr>
          <w:szCs w:val="22"/>
        </w:rPr>
        <w:t xml:space="preserve">add to </w:t>
      </w:r>
      <w:r w:rsidR="00985133">
        <w:rPr>
          <w:szCs w:val="22"/>
        </w:rPr>
        <w:t xml:space="preserve">Article </w:t>
      </w:r>
      <w:r w:rsidR="00765836" w:rsidRPr="00765836">
        <w:rPr>
          <w:szCs w:val="22"/>
        </w:rPr>
        <w:t>7.3 an additional function which read</w:t>
      </w:r>
      <w:proofErr w:type="gramStart"/>
      <w:r w:rsidR="00985133">
        <w:rPr>
          <w:szCs w:val="22"/>
        </w:rPr>
        <w:t>:</w:t>
      </w:r>
      <w:r w:rsidR="00765836" w:rsidRPr="00765836">
        <w:rPr>
          <w:szCs w:val="22"/>
        </w:rPr>
        <w:t xml:space="preserve"> </w:t>
      </w:r>
      <w:r w:rsidR="00985133">
        <w:rPr>
          <w:szCs w:val="22"/>
        </w:rPr>
        <w:t xml:space="preserve"> </w:t>
      </w:r>
      <w:r w:rsidR="00765836" w:rsidRPr="00765836">
        <w:rPr>
          <w:szCs w:val="22"/>
        </w:rPr>
        <w:t>“</w:t>
      </w:r>
      <w:proofErr w:type="gramEnd"/>
      <w:r w:rsidR="00765836" w:rsidRPr="00765836">
        <w:rPr>
          <w:szCs w:val="22"/>
        </w:rPr>
        <w:t xml:space="preserve">share information specified in Article 3 among all Contracting Parties to this instrument”.  Although the details were not fully developed, the concept around the international information system </w:t>
      </w:r>
      <w:r w:rsidR="00985133">
        <w:rPr>
          <w:szCs w:val="22"/>
        </w:rPr>
        <w:t xml:space="preserve">would </w:t>
      </w:r>
      <w:r w:rsidR="00765836" w:rsidRPr="00765836">
        <w:rPr>
          <w:szCs w:val="22"/>
        </w:rPr>
        <w:t>potentially simplify the implementation of national disclosure requirements, provided that Contracting Parties were willing to share information with each other.  Th</w:t>
      </w:r>
      <w:r w:rsidR="00985133">
        <w:rPr>
          <w:szCs w:val="22"/>
        </w:rPr>
        <w:t>at</w:t>
      </w:r>
      <w:r w:rsidR="00765836" w:rsidRPr="00765836">
        <w:rPr>
          <w:szCs w:val="22"/>
        </w:rPr>
        <w:t xml:space="preserve"> approach, if adopted, would benefit both patent holders and examiners. </w:t>
      </w:r>
    </w:p>
    <w:p w14:paraId="3DE7062E" w14:textId="77777777" w:rsidR="00765836" w:rsidRPr="00765836" w:rsidRDefault="00765836" w:rsidP="00765836">
      <w:pPr>
        <w:rPr>
          <w:szCs w:val="22"/>
        </w:rPr>
      </w:pPr>
    </w:p>
    <w:p w14:paraId="62E4D7DE" w14:textId="6E565F8D"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KEI expressed appreciation for the voluntary nature of information systems</w:t>
      </w:r>
      <w:r w:rsidR="008C6D36">
        <w:rPr>
          <w:szCs w:val="22"/>
        </w:rPr>
        <w:t xml:space="preserve">.  His </w:t>
      </w:r>
      <w:r w:rsidR="00765836" w:rsidRPr="00765836">
        <w:rPr>
          <w:szCs w:val="22"/>
        </w:rPr>
        <w:t xml:space="preserve">concerns regarding </w:t>
      </w:r>
      <w:r w:rsidR="008C6D36">
        <w:rPr>
          <w:szCs w:val="22"/>
        </w:rPr>
        <w:t>the</w:t>
      </w:r>
      <w:r w:rsidR="00765836" w:rsidRPr="00765836">
        <w:rPr>
          <w:szCs w:val="22"/>
        </w:rPr>
        <w:t xml:space="preserve"> implementation were mitigated by th</w:t>
      </w:r>
      <w:r w:rsidR="008C6D36">
        <w:rPr>
          <w:szCs w:val="22"/>
        </w:rPr>
        <w:t>e</w:t>
      </w:r>
      <w:r w:rsidR="00765836" w:rsidRPr="00765836">
        <w:rPr>
          <w:szCs w:val="22"/>
        </w:rPr>
        <w:t xml:space="preserve"> voluntary aspect.  He underlined that room for considerations related to the sensitive nature of data and the future role of AI w</w:t>
      </w:r>
      <w:r w:rsidR="008C6D36">
        <w:rPr>
          <w:szCs w:val="22"/>
        </w:rPr>
        <w:t>ere</w:t>
      </w:r>
      <w:r w:rsidR="00765836" w:rsidRPr="00765836">
        <w:rPr>
          <w:szCs w:val="22"/>
        </w:rPr>
        <w:t xml:space="preserve"> present</w:t>
      </w:r>
      <w:r w:rsidR="008C6D36">
        <w:rPr>
          <w:szCs w:val="22"/>
        </w:rPr>
        <w:t>ed</w:t>
      </w:r>
      <w:r w:rsidR="00765836" w:rsidRPr="00765836">
        <w:rPr>
          <w:szCs w:val="22"/>
        </w:rPr>
        <w:t xml:space="preserve"> in Article 7.  The </w:t>
      </w:r>
      <w:r w:rsidR="008C6D36" w:rsidRPr="00765836">
        <w:rPr>
          <w:szCs w:val="22"/>
        </w:rPr>
        <w:t>World Health Organization adopt</w:t>
      </w:r>
      <w:r w:rsidR="008C6D36">
        <w:rPr>
          <w:szCs w:val="22"/>
        </w:rPr>
        <w:t>ed</w:t>
      </w:r>
      <w:r w:rsidR="008C6D36" w:rsidRPr="00765836">
        <w:rPr>
          <w:szCs w:val="22"/>
        </w:rPr>
        <w:t xml:space="preserve"> </w:t>
      </w:r>
      <w:r w:rsidR="008C6D36">
        <w:rPr>
          <w:szCs w:val="22"/>
        </w:rPr>
        <w:t xml:space="preserve">in 2019 </w:t>
      </w:r>
      <w:r w:rsidR="008C6D36" w:rsidRPr="00765836">
        <w:rPr>
          <w:szCs w:val="22"/>
        </w:rPr>
        <w:t>transparency measures</w:t>
      </w:r>
      <w:r w:rsidR="008C6D36">
        <w:rPr>
          <w:szCs w:val="22"/>
        </w:rPr>
        <w:t xml:space="preserve"> </w:t>
      </w:r>
      <w:r w:rsidR="00765836" w:rsidRPr="00765836">
        <w:rPr>
          <w:szCs w:val="22"/>
        </w:rPr>
        <w:t>in the markets for medicines and health products, specifically referring to WHA</w:t>
      </w:r>
      <w:r w:rsidR="008C6D36">
        <w:rPr>
          <w:szCs w:val="22"/>
        </w:rPr>
        <w:t xml:space="preserve"> </w:t>
      </w:r>
      <w:r w:rsidR="00765836" w:rsidRPr="00765836">
        <w:rPr>
          <w:szCs w:val="22"/>
        </w:rPr>
        <w:t>72.  He proposed the possibility of including voluntary sharing of economic data resulting from th</w:t>
      </w:r>
      <w:r w:rsidR="008C6D36">
        <w:rPr>
          <w:szCs w:val="22"/>
        </w:rPr>
        <w:t>o</w:t>
      </w:r>
      <w:r w:rsidR="00765836" w:rsidRPr="00765836">
        <w:rPr>
          <w:szCs w:val="22"/>
        </w:rPr>
        <w:t xml:space="preserve">se systems in the list of </w:t>
      </w:r>
      <w:r w:rsidR="008C6D36">
        <w:rPr>
          <w:szCs w:val="22"/>
        </w:rPr>
        <w:t>matter</w:t>
      </w:r>
      <w:r w:rsidR="00765836" w:rsidRPr="00765836">
        <w:rPr>
          <w:szCs w:val="22"/>
        </w:rPr>
        <w:t xml:space="preserve">s to consider.  </w:t>
      </w:r>
      <w:r w:rsidR="008C6D36">
        <w:rPr>
          <w:szCs w:val="22"/>
        </w:rPr>
        <w:t>He</w:t>
      </w:r>
      <w:r w:rsidR="00765836" w:rsidRPr="00765836">
        <w:rPr>
          <w:szCs w:val="22"/>
        </w:rPr>
        <w:t xml:space="preserve"> </w:t>
      </w:r>
      <w:r w:rsidR="008C6D36">
        <w:rPr>
          <w:szCs w:val="22"/>
        </w:rPr>
        <w:t>highlighted</w:t>
      </w:r>
      <w:r w:rsidR="00765836" w:rsidRPr="00765836">
        <w:rPr>
          <w:szCs w:val="22"/>
        </w:rPr>
        <w:t xml:space="preserve"> the need for greater transparency and accessibility in the implementation of GRs and TK systems in various countries.  </w:t>
      </w:r>
    </w:p>
    <w:p w14:paraId="003A5298" w14:textId="77777777" w:rsidR="00765836" w:rsidRPr="00765836" w:rsidRDefault="00765836" w:rsidP="00765836">
      <w:pPr>
        <w:rPr>
          <w:szCs w:val="22"/>
        </w:rPr>
      </w:pPr>
    </w:p>
    <w:p w14:paraId="587F36C2" w14:textId="02A5EF98"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India support</w:t>
      </w:r>
      <w:r w:rsidR="00C50B96">
        <w:rPr>
          <w:szCs w:val="22"/>
        </w:rPr>
        <w:t>ed</w:t>
      </w:r>
      <w:r w:rsidR="00765836" w:rsidRPr="00765836">
        <w:rPr>
          <w:szCs w:val="22"/>
        </w:rPr>
        <w:t xml:space="preserve"> the current form of Article</w:t>
      </w:r>
      <w:r w:rsidR="00C50B96">
        <w:rPr>
          <w:szCs w:val="22"/>
        </w:rPr>
        <w:t>s</w:t>
      </w:r>
      <w:r w:rsidR="00765836" w:rsidRPr="00765836">
        <w:rPr>
          <w:szCs w:val="22"/>
        </w:rPr>
        <w:t xml:space="preserve"> 7.1 and 7.2.  It aligned </w:t>
      </w:r>
      <w:r w:rsidR="00C50B96">
        <w:rPr>
          <w:szCs w:val="22"/>
        </w:rPr>
        <w:t>itself</w:t>
      </w:r>
      <w:r w:rsidR="00765836" w:rsidRPr="00765836">
        <w:rPr>
          <w:szCs w:val="22"/>
        </w:rPr>
        <w:t xml:space="preserve"> with the APG</w:t>
      </w:r>
      <w:r w:rsidR="00C50B96">
        <w:rPr>
          <w:szCs w:val="22"/>
        </w:rPr>
        <w:t>’s</w:t>
      </w:r>
      <w:r w:rsidR="00765836" w:rsidRPr="00765836">
        <w:rPr>
          <w:szCs w:val="22"/>
        </w:rPr>
        <w:t xml:space="preserve"> position.  It indicated its willingness to consider modifications to the text in Article</w:t>
      </w:r>
      <w:r w:rsidR="002902D3">
        <w:rPr>
          <w:szCs w:val="22"/>
        </w:rPr>
        <w:t> </w:t>
      </w:r>
      <w:r w:rsidR="00765836" w:rsidRPr="00765836">
        <w:rPr>
          <w:szCs w:val="22"/>
        </w:rPr>
        <w:t xml:space="preserve">7.3, as proposed by certain delegations.  Drawing from its national experience, the </w:t>
      </w:r>
      <w:r w:rsidR="00765836" w:rsidRPr="00765836">
        <w:rPr>
          <w:szCs w:val="22"/>
        </w:rPr>
        <w:lastRenderedPageBreak/>
        <w:t xml:space="preserve">Delegation highlighted the value of </w:t>
      </w:r>
      <w:r w:rsidR="00C50B96">
        <w:rPr>
          <w:szCs w:val="22"/>
        </w:rPr>
        <w:t>i</w:t>
      </w:r>
      <w:r w:rsidR="00765836" w:rsidRPr="00765836">
        <w:rPr>
          <w:szCs w:val="22"/>
        </w:rPr>
        <w:t xml:space="preserve">nformation </w:t>
      </w:r>
      <w:r w:rsidR="00C50B96">
        <w:rPr>
          <w:szCs w:val="22"/>
        </w:rPr>
        <w:t>s</w:t>
      </w:r>
      <w:r w:rsidR="00765836" w:rsidRPr="00765836">
        <w:rPr>
          <w:szCs w:val="22"/>
        </w:rPr>
        <w:t xml:space="preserve">ystems as </w:t>
      </w:r>
      <w:r w:rsidR="00C50B96">
        <w:rPr>
          <w:szCs w:val="22"/>
        </w:rPr>
        <w:t>a</w:t>
      </w:r>
      <w:r w:rsidR="00765836" w:rsidRPr="00765836">
        <w:rPr>
          <w:szCs w:val="22"/>
        </w:rPr>
        <w:t xml:space="preserve"> complementary measure.  It shared the reliability of</w:t>
      </w:r>
      <w:r w:rsidR="00C50B96">
        <w:rPr>
          <w:szCs w:val="22"/>
        </w:rPr>
        <w:t xml:space="preserve"> its</w:t>
      </w:r>
      <w:r w:rsidR="00765836" w:rsidRPr="00765836">
        <w:rPr>
          <w:szCs w:val="22"/>
        </w:rPr>
        <w:t xml:space="preserve"> national database which had been acknowledged by </w:t>
      </w:r>
      <w:r w:rsidR="00C50B96">
        <w:rPr>
          <w:szCs w:val="22"/>
        </w:rPr>
        <w:t>its</w:t>
      </w:r>
      <w:r w:rsidR="00765836" w:rsidRPr="00765836">
        <w:rPr>
          <w:szCs w:val="22"/>
        </w:rPr>
        <w:t xml:space="preserve"> national patent office and with 15 other international patent offices which </w:t>
      </w:r>
      <w:r w:rsidR="00C50B96">
        <w:rPr>
          <w:szCs w:val="22"/>
        </w:rPr>
        <w:t xml:space="preserve">had </w:t>
      </w:r>
      <w:r w:rsidR="00765836" w:rsidRPr="00765836">
        <w:rPr>
          <w:szCs w:val="22"/>
        </w:rPr>
        <w:t>engaged in partnerships.  Th</w:t>
      </w:r>
      <w:r w:rsidR="00C50B96">
        <w:rPr>
          <w:szCs w:val="22"/>
        </w:rPr>
        <w:t>at</w:t>
      </w:r>
      <w:r w:rsidR="00765836" w:rsidRPr="00765836">
        <w:rPr>
          <w:szCs w:val="22"/>
        </w:rPr>
        <w:t xml:space="preserve"> experience led the Delegation to support the idea of </w:t>
      </w:r>
      <w:r w:rsidR="00C50B96">
        <w:rPr>
          <w:szCs w:val="22"/>
        </w:rPr>
        <w:t>i</w:t>
      </w:r>
      <w:r w:rsidR="00765836" w:rsidRPr="00765836">
        <w:rPr>
          <w:szCs w:val="22"/>
        </w:rPr>
        <w:t xml:space="preserve">nformation </w:t>
      </w:r>
      <w:r w:rsidR="00C50B96">
        <w:rPr>
          <w:szCs w:val="22"/>
        </w:rPr>
        <w:t>s</w:t>
      </w:r>
      <w:r w:rsidR="00765836" w:rsidRPr="00765836">
        <w:rPr>
          <w:szCs w:val="22"/>
        </w:rPr>
        <w:t xml:space="preserve">ystems as a complementary measure.  </w:t>
      </w:r>
    </w:p>
    <w:p w14:paraId="23648A65" w14:textId="77777777" w:rsidR="00765836" w:rsidRPr="00765836" w:rsidRDefault="00765836" w:rsidP="00765836">
      <w:pPr>
        <w:rPr>
          <w:szCs w:val="22"/>
        </w:rPr>
      </w:pPr>
    </w:p>
    <w:p w14:paraId="631E055A" w14:textId="55D4F4D6"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Tulalip Tribes aligned himself with </w:t>
      </w:r>
      <w:r w:rsidR="00A40603">
        <w:rPr>
          <w:szCs w:val="22"/>
        </w:rPr>
        <w:t xml:space="preserve">the statement made by </w:t>
      </w:r>
      <w:r w:rsidR="00765836" w:rsidRPr="00765836">
        <w:rPr>
          <w:szCs w:val="22"/>
        </w:rPr>
        <w:t xml:space="preserve">the Delegation of Mexico and other delegations regarding </w:t>
      </w:r>
      <w:r w:rsidR="00A40603">
        <w:rPr>
          <w:szCs w:val="22"/>
        </w:rPr>
        <w:t xml:space="preserve">Article </w:t>
      </w:r>
      <w:r w:rsidR="00765836" w:rsidRPr="00765836">
        <w:rPr>
          <w:szCs w:val="22"/>
        </w:rPr>
        <w:t xml:space="preserve">7.1, </w:t>
      </w:r>
      <w:r w:rsidR="00A40603">
        <w:rPr>
          <w:szCs w:val="22"/>
        </w:rPr>
        <w:t>regarding</w:t>
      </w:r>
      <w:r w:rsidR="00765836" w:rsidRPr="00765836">
        <w:rPr>
          <w:szCs w:val="22"/>
        </w:rPr>
        <w:t xml:space="preserve"> the inclusion of “Indigenous Peoples and local communities”.</w:t>
      </w:r>
    </w:p>
    <w:p w14:paraId="11C04489" w14:textId="77777777" w:rsidR="00765836" w:rsidRPr="00765836" w:rsidRDefault="00765836" w:rsidP="00765836">
      <w:pPr>
        <w:rPr>
          <w:szCs w:val="22"/>
        </w:rPr>
      </w:pPr>
    </w:p>
    <w:p w14:paraId="1811F265" w14:textId="73F1EA89"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Samoa align</w:t>
      </w:r>
      <w:r w:rsidR="00A40603">
        <w:rPr>
          <w:szCs w:val="22"/>
        </w:rPr>
        <w:t>ed itself</w:t>
      </w:r>
      <w:r w:rsidR="00765836" w:rsidRPr="00765836">
        <w:rPr>
          <w:szCs w:val="22"/>
        </w:rPr>
        <w:t xml:space="preserve"> with the APG</w:t>
      </w:r>
      <w:r w:rsidR="00A40603">
        <w:rPr>
          <w:szCs w:val="22"/>
        </w:rPr>
        <w:t>’s</w:t>
      </w:r>
      <w:r w:rsidR="00765836" w:rsidRPr="00765836">
        <w:rPr>
          <w:szCs w:val="22"/>
        </w:rPr>
        <w:t xml:space="preserve"> position</w:t>
      </w:r>
      <w:r w:rsidR="00A40603">
        <w:rPr>
          <w:szCs w:val="22"/>
        </w:rPr>
        <w:t xml:space="preserve">.  It </w:t>
      </w:r>
      <w:r w:rsidR="00765836" w:rsidRPr="00765836">
        <w:rPr>
          <w:szCs w:val="22"/>
        </w:rPr>
        <w:t xml:space="preserve">stressed the importance of obtaining the FPIC </w:t>
      </w:r>
      <w:r w:rsidR="00A40603">
        <w:rPr>
          <w:szCs w:val="22"/>
        </w:rPr>
        <w:t xml:space="preserve">of </w:t>
      </w:r>
      <w:r w:rsidR="00765836" w:rsidRPr="00765836">
        <w:rPr>
          <w:szCs w:val="22"/>
        </w:rPr>
        <w:t xml:space="preserve">Indigenous Peoples and local communities before their GRs or </w:t>
      </w:r>
      <w:proofErr w:type="spellStart"/>
      <w:r w:rsidR="00765836" w:rsidRPr="00765836">
        <w:rPr>
          <w:szCs w:val="22"/>
        </w:rPr>
        <w:t>aTK</w:t>
      </w:r>
      <w:proofErr w:type="spellEnd"/>
      <w:r w:rsidR="00765836" w:rsidRPr="00765836">
        <w:rPr>
          <w:szCs w:val="22"/>
        </w:rPr>
        <w:t xml:space="preserve"> </w:t>
      </w:r>
      <w:r w:rsidR="004A01A7">
        <w:rPr>
          <w:szCs w:val="22"/>
        </w:rPr>
        <w:t xml:space="preserve">was </w:t>
      </w:r>
      <w:r w:rsidR="00765836" w:rsidRPr="00765836">
        <w:rPr>
          <w:szCs w:val="22"/>
        </w:rPr>
        <w:t>shared in any information system.  Th</w:t>
      </w:r>
      <w:r w:rsidR="00A40603">
        <w:rPr>
          <w:szCs w:val="22"/>
        </w:rPr>
        <w:t>at</w:t>
      </w:r>
      <w:r w:rsidR="00765836" w:rsidRPr="00765836">
        <w:rPr>
          <w:szCs w:val="22"/>
        </w:rPr>
        <w:t xml:space="preserve"> requirement applied regardless of whether the GRs or </w:t>
      </w:r>
      <w:proofErr w:type="spellStart"/>
      <w:r w:rsidR="00765836" w:rsidRPr="00765836">
        <w:rPr>
          <w:szCs w:val="22"/>
        </w:rPr>
        <w:t>aTK</w:t>
      </w:r>
      <w:proofErr w:type="spellEnd"/>
      <w:r w:rsidR="00765836" w:rsidRPr="00765836">
        <w:rPr>
          <w:szCs w:val="22"/>
        </w:rPr>
        <w:t xml:space="preserve"> </w:t>
      </w:r>
      <w:r w:rsidR="00A40603">
        <w:rPr>
          <w:szCs w:val="22"/>
        </w:rPr>
        <w:t>we</w:t>
      </w:r>
      <w:r w:rsidR="00765836" w:rsidRPr="00765836">
        <w:rPr>
          <w:szCs w:val="22"/>
        </w:rPr>
        <w:t xml:space="preserve">re related to local or foreign GRs or </w:t>
      </w:r>
      <w:proofErr w:type="spellStart"/>
      <w:r w:rsidR="00765836" w:rsidRPr="00765836">
        <w:rPr>
          <w:szCs w:val="22"/>
        </w:rPr>
        <w:t>aTK</w:t>
      </w:r>
      <w:proofErr w:type="spellEnd"/>
      <w:r w:rsidR="00765836" w:rsidRPr="00765836">
        <w:rPr>
          <w:szCs w:val="22"/>
        </w:rPr>
        <w:t xml:space="preserve">.  </w:t>
      </w:r>
      <w:r w:rsidR="00A40603">
        <w:rPr>
          <w:szCs w:val="22"/>
        </w:rPr>
        <w:t xml:space="preserve">It </w:t>
      </w:r>
      <w:r w:rsidR="00765836" w:rsidRPr="00765836">
        <w:rPr>
          <w:szCs w:val="22"/>
        </w:rPr>
        <w:t>support</w:t>
      </w:r>
      <w:r w:rsidR="00A40603">
        <w:rPr>
          <w:szCs w:val="22"/>
        </w:rPr>
        <w:t>ed</w:t>
      </w:r>
      <w:r w:rsidR="00765836" w:rsidRPr="00765836">
        <w:rPr>
          <w:szCs w:val="22"/>
        </w:rPr>
        <w:t xml:space="preserve"> information systems only for the purpose of determining disclosure requirements and sub</w:t>
      </w:r>
      <w:r w:rsidR="00A40603">
        <w:rPr>
          <w:szCs w:val="22"/>
        </w:rPr>
        <w:t>stantive</w:t>
      </w:r>
      <w:r w:rsidR="00765836" w:rsidRPr="00765836">
        <w:rPr>
          <w:szCs w:val="22"/>
        </w:rPr>
        <w:t xml:space="preserve"> examinations.  </w:t>
      </w:r>
      <w:r w:rsidR="00A40603">
        <w:rPr>
          <w:szCs w:val="22"/>
        </w:rPr>
        <w:t>It</w:t>
      </w:r>
      <w:r w:rsidR="00765836" w:rsidRPr="00765836">
        <w:rPr>
          <w:szCs w:val="22"/>
        </w:rPr>
        <w:t xml:space="preserve"> emphasized the need to address any unauthorized access by patent examiners to th</w:t>
      </w:r>
      <w:r w:rsidR="00A40603">
        <w:rPr>
          <w:szCs w:val="22"/>
        </w:rPr>
        <w:t>o</w:t>
      </w:r>
      <w:r w:rsidR="00765836" w:rsidRPr="00765836">
        <w:rPr>
          <w:szCs w:val="22"/>
        </w:rPr>
        <w:t xml:space="preserve">se systems, in line with the standards set forth in Article 7.3.  It expressed discomfort with the idea of transferring control of the database of Samoa’s GRs and </w:t>
      </w:r>
      <w:proofErr w:type="spellStart"/>
      <w:r w:rsidR="00765836" w:rsidRPr="00765836">
        <w:rPr>
          <w:szCs w:val="22"/>
        </w:rPr>
        <w:t>aTK</w:t>
      </w:r>
      <w:proofErr w:type="spellEnd"/>
      <w:r w:rsidR="00765836" w:rsidRPr="00765836">
        <w:rPr>
          <w:szCs w:val="22"/>
        </w:rPr>
        <w:t xml:space="preserve"> to another entity.  It suggested that Article 7.3 could be implemented </w:t>
      </w:r>
      <w:r w:rsidR="00A40603">
        <w:rPr>
          <w:szCs w:val="22"/>
        </w:rPr>
        <w:t>by</w:t>
      </w:r>
      <w:r w:rsidR="00765836" w:rsidRPr="00765836">
        <w:rPr>
          <w:szCs w:val="22"/>
        </w:rPr>
        <w:t xml:space="preserve"> WIPO, which would initially build national independent databases before providing an international option.</w:t>
      </w:r>
    </w:p>
    <w:p w14:paraId="038CD022" w14:textId="77777777" w:rsidR="00765836" w:rsidRPr="00765836" w:rsidRDefault="00765836" w:rsidP="00765836">
      <w:pPr>
        <w:rPr>
          <w:szCs w:val="22"/>
        </w:rPr>
      </w:pPr>
    </w:p>
    <w:p w14:paraId="4C1947BF" w14:textId="020289AC"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believed that </w:t>
      </w:r>
      <w:r w:rsidR="00273F89">
        <w:rPr>
          <w:szCs w:val="22"/>
        </w:rPr>
        <w:t>i</w:t>
      </w:r>
      <w:r w:rsidR="00765836" w:rsidRPr="00765836">
        <w:rPr>
          <w:szCs w:val="22"/>
        </w:rPr>
        <w:t xml:space="preserve">nformation </w:t>
      </w:r>
      <w:r w:rsidR="00273F89">
        <w:rPr>
          <w:szCs w:val="22"/>
        </w:rPr>
        <w:t>s</w:t>
      </w:r>
      <w:r w:rsidR="00765836" w:rsidRPr="00765836">
        <w:rPr>
          <w:szCs w:val="22"/>
        </w:rPr>
        <w:t xml:space="preserve">ystems could play a crucial role in improving the lives of </w:t>
      </w:r>
      <w:r w:rsidR="00273F89">
        <w:rPr>
          <w:szCs w:val="22"/>
        </w:rPr>
        <w:t>local communities</w:t>
      </w:r>
      <w:r w:rsidR="00765836" w:rsidRPr="00765836">
        <w:rPr>
          <w:szCs w:val="22"/>
        </w:rPr>
        <w:t xml:space="preserve"> in the future.  She acknowledged the existence of online databases and repositories within WIPO, containing information on TK and TCEs.  She also mentioned the presence of various organizations that collect</w:t>
      </w:r>
      <w:r w:rsidR="00273F89">
        <w:rPr>
          <w:szCs w:val="22"/>
        </w:rPr>
        <w:t>ed</w:t>
      </w:r>
      <w:r w:rsidR="00765836" w:rsidRPr="00765836">
        <w:rPr>
          <w:szCs w:val="22"/>
        </w:rPr>
        <w:t xml:space="preserve"> and store</w:t>
      </w:r>
      <w:r w:rsidR="00273F89">
        <w:rPr>
          <w:szCs w:val="22"/>
        </w:rPr>
        <w:t>d</w:t>
      </w:r>
      <w:r w:rsidR="00765836" w:rsidRPr="00765836">
        <w:rPr>
          <w:szCs w:val="22"/>
        </w:rPr>
        <w:t xml:space="preserve"> data, some of which </w:t>
      </w:r>
      <w:r w:rsidR="00273F89">
        <w:rPr>
          <w:szCs w:val="22"/>
        </w:rPr>
        <w:t>was</w:t>
      </w:r>
      <w:r w:rsidR="00765836" w:rsidRPr="00765836">
        <w:rPr>
          <w:szCs w:val="22"/>
        </w:rPr>
        <w:t xml:space="preserve"> made public</w:t>
      </w:r>
      <w:r w:rsidR="00273F89">
        <w:rPr>
          <w:szCs w:val="22"/>
        </w:rPr>
        <w:t xml:space="preserve"> available</w:t>
      </w:r>
      <w:r w:rsidR="00765836" w:rsidRPr="00765836">
        <w:rPr>
          <w:szCs w:val="22"/>
        </w:rPr>
        <w:t xml:space="preserve"> while other</w:t>
      </w:r>
      <w:r w:rsidR="00273F89">
        <w:rPr>
          <w:szCs w:val="22"/>
        </w:rPr>
        <w:t>s</w:t>
      </w:r>
      <w:r w:rsidR="00765836" w:rsidRPr="00765836">
        <w:rPr>
          <w:szCs w:val="22"/>
        </w:rPr>
        <w:t xml:space="preserve"> remain</w:t>
      </w:r>
      <w:r w:rsidR="00273F89">
        <w:rPr>
          <w:szCs w:val="22"/>
        </w:rPr>
        <w:t>ed</w:t>
      </w:r>
      <w:r w:rsidR="00765836" w:rsidRPr="00765836">
        <w:rPr>
          <w:szCs w:val="22"/>
        </w:rPr>
        <w:t xml:space="preserve"> restricted.  She support</w:t>
      </w:r>
      <w:r w:rsidR="00273F89">
        <w:rPr>
          <w:szCs w:val="22"/>
        </w:rPr>
        <w:t>ed</w:t>
      </w:r>
      <w:r w:rsidR="00765836" w:rsidRPr="00765836">
        <w:rPr>
          <w:szCs w:val="22"/>
        </w:rPr>
        <w:t xml:space="preserve"> the initiative and hoped that all Contracting Parties would recognize the availability of resources that could be utilized.  </w:t>
      </w:r>
      <w:r w:rsidR="00273F89">
        <w:rPr>
          <w:szCs w:val="22"/>
        </w:rPr>
        <w:t>Regarding</w:t>
      </w:r>
      <w:r w:rsidR="00765836" w:rsidRPr="00765836">
        <w:rPr>
          <w:szCs w:val="22"/>
        </w:rPr>
        <w:t xml:space="preserve"> Article 7.1</w:t>
      </w:r>
      <w:r w:rsidR="00273F89">
        <w:rPr>
          <w:szCs w:val="22"/>
        </w:rPr>
        <w:t xml:space="preserve">, </w:t>
      </w:r>
      <w:r w:rsidR="00765836" w:rsidRPr="00765836">
        <w:rPr>
          <w:szCs w:val="22"/>
        </w:rPr>
        <w:t>there</w:t>
      </w:r>
      <w:r w:rsidR="00273F89">
        <w:rPr>
          <w:szCs w:val="22"/>
        </w:rPr>
        <w:t xml:space="preserve"> had</w:t>
      </w:r>
      <w:r w:rsidR="00765836" w:rsidRPr="00765836">
        <w:rPr>
          <w:szCs w:val="22"/>
        </w:rPr>
        <w:t xml:space="preserve"> already</w:t>
      </w:r>
      <w:r w:rsidR="00273F89">
        <w:rPr>
          <w:szCs w:val="22"/>
        </w:rPr>
        <w:t xml:space="preserve"> been</w:t>
      </w:r>
      <w:r w:rsidR="00765836" w:rsidRPr="00765836">
        <w:rPr>
          <w:szCs w:val="22"/>
        </w:rPr>
        <w:t xml:space="preserve"> a wealth of existing information that had been disclosed, and there was no need for Contracting Parties to hasten the process further or make it unnecessarily complicated.  </w:t>
      </w:r>
      <w:r w:rsidR="00273F89">
        <w:rPr>
          <w:szCs w:val="22"/>
        </w:rPr>
        <w:t>She</w:t>
      </w:r>
      <w:r w:rsidR="00765836" w:rsidRPr="00765836">
        <w:rPr>
          <w:szCs w:val="22"/>
        </w:rPr>
        <w:t xml:space="preserve"> underscored the importance of addressing the plight of people who had suffered from the misuse of their TK over many years.  </w:t>
      </w:r>
    </w:p>
    <w:p w14:paraId="00E2485A" w14:textId="77777777" w:rsidR="00765836" w:rsidRPr="00765836" w:rsidRDefault="00765836" w:rsidP="00765836">
      <w:pPr>
        <w:rPr>
          <w:szCs w:val="22"/>
        </w:rPr>
      </w:pPr>
    </w:p>
    <w:p w14:paraId="03FE4FA2" w14:textId="2C8DF383"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INBRAPI took the floor</w:t>
      </w:r>
      <w:r w:rsidR="00273F89">
        <w:rPr>
          <w:szCs w:val="22"/>
        </w:rPr>
        <w:t>,</w:t>
      </w:r>
      <w:r w:rsidR="00765836" w:rsidRPr="00765836">
        <w:rPr>
          <w:szCs w:val="22"/>
        </w:rPr>
        <w:t xml:space="preserve"> as there </w:t>
      </w:r>
      <w:r w:rsidR="00273F89">
        <w:rPr>
          <w:szCs w:val="22"/>
        </w:rPr>
        <w:t>had been</w:t>
      </w:r>
      <w:r w:rsidR="00765836" w:rsidRPr="00765836">
        <w:rPr>
          <w:szCs w:val="22"/>
        </w:rPr>
        <w:t xml:space="preserve"> an interpretation issue in </w:t>
      </w:r>
      <w:r w:rsidR="00273F89">
        <w:rPr>
          <w:szCs w:val="22"/>
        </w:rPr>
        <w:t>her</w:t>
      </w:r>
      <w:r w:rsidR="00765836" w:rsidRPr="00765836">
        <w:rPr>
          <w:szCs w:val="22"/>
        </w:rPr>
        <w:t xml:space="preserve"> previous statement.  </w:t>
      </w:r>
      <w:r w:rsidR="00273F89">
        <w:rPr>
          <w:szCs w:val="22"/>
        </w:rPr>
        <w:t xml:space="preserve">She </w:t>
      </w:r>
      <w:r w:rsidR="00765836" w:rsidRPr="00765836">
        <w:rPr>
          <w:szCs w:val="22"/>
        </w:rPr>
        <w:t xml:space="preserve">had been working closely with Indigenous Peoples in Brazil.  </w:t>
      </w:r>
      <w:r w:rsidR="00273F89">
        <w:rPr>
          <w:szCs w:val="22"/>
        </w:rPr>
        <w:t>She</w:t>
      </w:r>
      <w:r w:rsidR="00765836" w:rsidRPr="00765836">
        <w:rPr>
          <w:szCs w:val="22"/>
        </w:rPr>
        <w:t xml:space="preserve"> had been actively engaged in discussions and forums related to IP rights.  </w:t>
      </w:r>
      <w:r w:rsidR="00273F89">
        <w:rPr>
          <w:szCs w:val="22"/>
        </w:rPr>
        <w:t>Her</w:t>
      </w:r>
      <w:r w:rsidR="00765836" w:rsidRPr="00765836">
        <w:rPr>
          <w:szCs w:val="22"/>
        </w:rPr>
        <w:t xml:space="preserve"> statement aimed to address concerns related to databases, focusing particularly on defensive protection.  She stressed the importance of positive protection measures to ensure </w:t>
      </w:r>
      <w:r w:rsidR="00273F89">
        <w:rPr>
          <w:szCs w:val="22"/>
        </w:rPr>
        <w:t xml:space="preserve">that </w:t>
      </w:r>
      <w:r w:rsidR="00765836" w:rsidRPr="00765836">
        <w:rPr>
          <w:szCs w:val="22"/>
        </w:rPr>
        <w:t>the rights of Indigenous People</w:t>
      </w:r>
      <w:r w:rsidR="00273F89">
        <w:rPr>
          <w:szCs w:val="22"/>
        </w:rPr>
        <w:t>s</w:t>
      </w:r>
      <w:r w:rsidR="00765836" w:rsidRPr="00765836">
        <w:rPr>
          <w:szCs w:val="22"/>
        </w:rPr>
        <w:t xml:space="preserve"> were adequately safeguarded throughout the process.  She acknowledged and thanked the Delegation of Samoa for its support in th</w:t>
      </w:r>
      <w:r w:rsidR="00273F89">
        <w:rPr>
          <w:szCs w:val="22"/>
        </w:rPr>
        <w:t>at</w:t>
      </w:r>
      <w:r w:rsidR="00765836" w:rsidRPr="00765836">
        <w:rPr>
          <w:szCs w:val="22"/>
        </w:rPr>
        <w:t xml:space="preserve"> regard. </w:t>
      </w:r>
    </w:p>
    <w:p w14:paraId="4E41B066" w14:textId="77777777" w:rsidR="00765836" w:rsidRPr="00765836" w:rsidRDefault="00765836" w:rsidP="00765836">
      <w:pPr>
        <w:rPr>
          <w:szCs w:val="22"/>
        </w:rPr>
      </w:pPr>
    </w:p>
    <w:p w14:paraId="49192762" w14:textId="5BA8FCBF"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Nigeria expressed its concerns regarding Article 7.  It acknowledged the utility of information systems in helping examiners to determine the validity of patents.  However, it pointed out that the article d</w:t>
      </w:r>
      <w:r w:rsidR="0085082B">
        <w:rPr>
          <w:szCs w:val="22"/>
        </w:rPr>
        <w:t>id</w:t>
      </w:r>
      <w:r w:rsidR="00765836" w:rsidRPr="00765836">
        <w:rPr>
          <w:szCs w:val="22"/>
        </w:rPr>
        <w:t xml:space="preserve"> not address the legal implications of th</w:t>
      </w:r>
      <w:r w:rsidR="0085082B">
        <w:rPr>
          <w:szCs w:val="22"/>
        </w:rPr>
        <w:t>o</w:t>
      </w:r>
      <w:r w:rsidR="00765836" w:rsidRPr="00765836">
        <w:rPr>
          <w:szCs w:val="22"/>
        </w:rPr>
        <w:t xml:space="preserve">se databases.  The Delegation emphasized the importance of avoiding extensive revisions to Article 7, which </w:t>
      </w:r>
      <w:r w:rsidR="0085082B">
        <w:rPr>
          <w:szCs w:val="22"/>
        </w:rPr>
        <w:t>was</w:t>
      </w:r>
      <w:r w:rsidR="00765836" w:rsidRPr="00765836">
        <w:rPr>
          <w:szCs w:val="22"/>
        </w:rPr>
        <w:t xml:space="preserve"> considered peripheral to the goals of the </w:t>
      </w:r>
      <w:r w:rsidR="0085082B">
        <w:rPr>
          <w:szCs w:val="22"/>
        </w:rPr>
        <w:t>i</w:t>
      </w:r>
      <w:r w:rsidR="00765836" w:rsidRPr="00765836">
        <w:rPr>
          <w:szCs w:val="22"/>
        </w:rPr>
        <w:t xml:space="preserve">nstrument.  Regarding </w:t>
      </w:r>
      <w:r w:rsidR="0085082B">
        <w:rPr>
          <w:szCs w:val="22"/>
        </w:rPr>
        <w:t xml:space="preserve">Articles </w:t>
      </w:r>
      <w:r w:rsidR="00765836" w:rsidRPr="00765836">
        <w:rPr>
          <w:szCs w:val="22"/>
        </w:rPr>
        <w:t xml:space="preserve">7.1 and 7.2, it advocated for obtaining the permission of Indigenous Peoples and local communities for the establishment of databases, aiming to preserve the integrity of GRs and indigenous communities.  </w:t>
      </w:r>
      <w:r w:rsidR="0085082B">
        <w:rPr>
          <w:szCs w:val="22"/>
        </w:rPr>
        <w:t>It</w:t>
      </w:r>
      <w:r w:rsidR="00765836" w:rsidRPr="00765836">
        <w:rPr>
          <w:szCs w:val="22"/>
        </w:rPr>
        <w:t xml:space="preserve"> urged for a balance between information systems and the obligation to respect the custodians of th</w:t>
      </w:r>
      <w:r w:rsidR="0085082B">
        <w:rPr>
          <w:szCs w:val="22"/>
        </w:rPr>
        <w:t>o</w:t>
      </w:r>
      <w:r w:rsidR="00765836" w:rsidRPr="00765836">
        <w:rPr>
          <w:szCs w:val="22"/>
        </w:rPr>
        <w:t xml:space="preserve">se resources.  </w:t>
      </w:r>
      <w:r w:rsidR="0085082B">
        <w:rPr>
          <w:szCs w:val="22"/>
        </w:rPr>
        <w:t>The</w:t>
      </w:r>
      <w:r w:rsidR="00765836" w:rsidRPr="00765836">
        <w:rPr>
          <w:szCs w:val="22"/>
        </w:rPr>
        <w:t xml:space="preserve"> article delve</w:t>
      </w:r>
      <w:r w:rsidR="0085082B">
        <w:rPr>
          <w:szCs w:val="22"/>
        </w:rPr>
        <w:t>d</w:t>
      </w:r>
      <w:r w:rsidR="00765836" w:rsidRPr="00765836">
        <w:rPr>
          <w:szCs w:val="22"/>
        </w:rPr>
        <w:t xml:space="preserve"> into the administrative capacities of patent offices and Member States.  It raised issues with constitutional implications, </w:t>
      </w:r>
      <w:proofErr w:type="gramStart"/>
      <w:r w:rsidR="00765836" w:rsidRPr="00765836">
        <w:rPr>
          <w:szCs w:val="22"/>
        </w:rPr>
        <w:t>integrity</w:t>
      </w:r>
      <w:proofErr w:type="gramEnd"/>
      <w:r w:rsidR="00765836" w:rsidRPr="00765836">
        <w:rPr>
          <w:szCs w:val="22"/>
        </w:rPr>
        <w:t xml:space="preserve"> and cybersecurity.  It raised concerns about potential cybersecurity attacks on databases containing GRs and </w:t>
      </w:r>
      <w:proofErr w:type="spellStart"/>
      <w:r w:rsidR="00765836" w:rsidRPr="00765836">
        <w:rPr>
          <w:szCs w:val="22"/>
        </w:rPr>
        <w:t>aTK</w:t>
      </w:r>
      <w:proofErr w:type="spellEnd"/>
      <w:r w:rsidR="00765836" w:rsidRPr="00765836">
        <w:rPr>
          <w:szCs w:val="22"/>
        </w:rPr>
        <w:t xml:space="preserve"> and the resulting IP consequences.  The Delegation raised questions about the criteria for examiner to access to the database.  It suggested that Article 7 be reviewed for consensus before being further explored, given its unusual and far-reaching nature.</w:t>
      </w:r>
    </w:p>
    <w:p w14:paraId="6508AB86" w14:textId="77777777" w:rsidR="00765836" w:rsidRPr="00765836" w:rsidRDefault="00765836" w:rsidP="00765836">
      <w:pPr>
        <w:rPr>
          <w:szCs w:val="22"/>
        </w:rPr>
      </w:pPr>
    </w:p>
    <w:p w14:paraId="18A9141D" w14:textId="70708CA2"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Lebanon indicat</w:t>
      </w:r>
      <w:r w:rsidR="00FA40E9">
        <w:rPr>
          <w:szCs w:val="22"/>
        </w:rPr>
        <w:t>ed</w:t>
      </w:r>
      <w:r w:rsidR="00765836" w:rsidRPr="00765836">
        <w:rPr>
          <w:szCs w:val="22"/>
        </w:rPr>
        <w:t xml:space="preserve"> that the information system should be mandatory rather than optional.  It stressed its significance in determining the rights related to GR</w:t>
      </w:r>
      <w:r w:rsidR="00FA40E9">
        <w:rPr>
          <w:szCs w:val="22"/>
        </w:rPr>
        <w:t>s</w:t>
      </w:r>
      <w:r w:rsidR="00765836" w:rsidRPr="00765836">
        <w:rPr>
          <w:szCs w:val="22"/>
        </w:rPr>
        <w:t xml:space="preserve"> and believed that information systems played an essential role in ensuring effective disclosure requirements.  The Delegation support</w:t>
      </w:r>
      <w:r w:rsidR="00FA40E9">
        <w:rPr>
          <w:szCs w:val="22"/>
        </w:rPr>
        <w:t>ed</w:t>
      </w:r>
      <w:r w:rsidR="00765836" w:rsidRPr="00765836">
        <w:rPr>
          <w:szCs w:val="22"/>
        </w:rPr>
        <w:t xml:space="preserve"> </w:t>
      </w:r>
      <w:r w:rsidR="00FA40E9">
        <w:rPr>
          <w:szCs w:val="22"/>
        </w:rPr>
        <w:t>to</w:t>
      </w:r>
      <w:r w:rsidR="00765836" w:rsidRPr="00765836">
        <w:rPr>
          <w:szCs w:val="22"/>
        </w:rPr>
        <w:t xml:space="preserve"> remov</w:t>
      </w:r>
      <w:r w:rsidR="00FA40E9">
        <w:rPr>
          <w:szCs w:val="22"/>
        </w:rPr>
        <w:t>e</w:t>
      </w:r>
      <w:r w:rsidR="00765836" w:rsidRPr="00765836">
        <w:rPr>
          <w:szCs w:val="22"/>
        </w:rPr>
        <w:t xml:space="preserve"> Article 7.3.</w:t>
      </w:r>
    </w:p>
    <w:p w14:paraId="29756D9C" w14:textId="77777777" w:rsidR="00765836" w:rsidRPr="00765836" w:rsidRDefault="00765836" w:rsidP="00765836">
      <w:pPr>
        <w:rPr>
          <w:szCs w:val="22"/>
        </w:rPr>
      </w:pPr>
    </w:p>
    <w:p w14:paraId="18FAC1AE" w14:textId="28A41DDF"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D51775">
        <w:rPr>
          <w:szCs w:val="22"/>
        </w:rPr>
        <w:t>TWN</w:t>
      </w:r>
      <w:r w:rsidR="00765836" w:rsidRPr="00765836">
        <w:rPr>
          <w:szCs w:val="22"/>
        </w:rPr>
        <w:t xml:space="preserve"> shared </w:t>
      </w:r>
      <w:r w:rsidR="00D51775">
        <w:rPr>
          <w:szCs w:val="22"/>
        </w:rPr>
        <w:t xml:space="preserve">his </w:t>
      </w:r>
      <w:r w:rsidR="00765836" w:rsidRPr="00765836">
        <w:rPr>
          <w:szCs w:val="22"/>
        </w:rPr>
        <w:t xml:space="preserve">concerns regarding Article 7.  He acknowledged that the article might be useful for certain countries in the context of patent </w:t>
      </w:r>
      <w:proofErr w:type="gramStart"/>
      <w:r w:rsidR="00765836" w:rsidRPr="00765836">
        <w:rPr>
          <w:szCs w:val="22"/>
        </w:rPr>
        <w:t>examination, but</w:t>
      </w:r>
      <w:proofErr w:type="gramEnd"/>
      <w:r w:rsidR="00765836" w:rsidRPr="00765836">
        <w:rPr>
          <w:szCs w:val="22"/>
        </w:rPr>
        <w:t xml:space="preserve"> could also be a threat to bio-piracy.  He sought clarification regarding safeguards and </w:t>
      </w:r>
      <w:r w:rsidR="00D51775">
        <w:rPr>
          <w:szCs w:val="22"/>
        </w:rPr>
        <w:t xml:space="preserve">wondered </w:t>
      </w:r>
      <w:r w:rsidR="00765836" w:rsidRPr="00765836">
        <w:rPr>
          <w:szCs w:val="22"/>
        </w:rPr>
        <w:t>what they were meant to protect against.  He believed that th</w:t>
      </w:r>
      <w:r w:rsidR="00D51775">
        <w:rPr>
          <w:szCs w:val="22"/>
        </w:rPr>
        <w:t>o</w:t>
      </w:r>
      <w:r w:rsidR="00765836" w:rsidRPr="00765836">
        <w:rPr>
          <w:szCs w:val="22"/>
        </w:rPr>
        <w:t xml:space="preserve">se safeguards were intended to address the misappropriation of GRs and </w:t>
      </w:r>
      <w:proofErr w:type="spellStart"/>
      <w:r w:rsidR="00765836" w:rsidRPr="00765836">
        <w:rPr>
          <w:szCs w:val="22"/>
        </w:rPr>
        <w:t>aTK</w:t>
      </w:r>
      <w:proofErr w:type="spellEnd"/>
      <w:r w:rsidR="00765836" w:rsidRPr="00765836">
        <w:rPr>
          <w:szCs w:val="22"/>
        </w:rPr>
        <w:t>.  Th</w:t>
      </w:r>
      <w:r w:rsidR="00D51775">
        <w:rPr>
          <w:szCs w:val="22"/>
        </w:rPr>
        <w:t>at</w:t>
      </w:r>
      <w:r w:rsidR="00765836" w:rsidRPr="00765836">
        <w:rPr>
          <w:szCs w:val="22"/>
        </w:rPr>
        <w:t>, in turn, reflected that the instrument</w:t>
      </w:r>
      <w:r w:rsidR="00D51775">
        <w:rPr>
          <w:szCs w:val="22"/>
        </w:rPr>
        <w:t>’</w:t>
      </w:r>
      <w:r w:rsidR="00765836" w:rsidRPr="00765836">
        <w:rPr>
          <w:szCs w:val="22"/>
        </w:rPr>
        <w:t>s purpose extended beyond achieving transparency and efficiency</w:t>
      </w:r>
      <w:r w:rsidR="00D51775">
        <w:rPr>
          <w:szCs w:val="22"/>
        </w:rPr>
        <w:t>, but</w:t>
      </w:r>
      <w:r w:rsidR="00765836" w:rsidRPr="00765836">
        <w:rPr>
          <w:szCs w:val="22"/>
        </w:rPr>
        <w:t xml:space="preserve"> address</w:t>
      </w:r>
      <w:r w:rsidR="00D51775">
        <w:rPr>
          <w:szCs w:val="22"/>
        </w:rPr>
        <w:t>ed</w:t>
      </w:r>
      <w:r w:rsidR="00765836" w:rsidRPr="00765836">
        <w:rPr>
          <w:szCs w:val="22"/>
        </w:rPr>
        <w:t xml:space="preserve"> the issue of misappropriation.  </w:t>
      </w:r>
    </w:p>
    <w:p w14:paraId="66E4F90A" w14:textId="77777777" w:rsidR="00765836" w:rsidRPr="00765836" w:rsidRDefault="00765836" w:rsidP="00765836">
      <w:pPr>
        <w:rPr>
          <w:szCs w:val="22"/>
        </w:rPr>
      </w:pPr>
    </w:p>
    <w:p w14:paraId="7932E3C0" w14:textId="22D6BD6F"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New Zealand support</w:t>
      </w:r>
      <w:r w:rsidR="002F0E27">
        <w:rPr>
          <w:szCs w:val="22"/>
        </w:rPr>
        <w:t>ed</w:t>
      </w:r>
      <w:r w:rsidR="00765836" w:rsidRPr="00765836">
        <w:rPr>
          <w:szCs w:val="22"/>
        </w:rPr>
        <w:t xml:space="preserve"> the statements made by the representative of </w:t>
      </w:r>
      <w:r w:rsidR="002F0E27">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and the Delegation of Mexico regarding Article 7.1, </w:t>
      </w:r>
      <w:r w:rsidR="002F0E27">
        <w:rPr>
          <w:szCs w:val="22"/>
        </w:rPr>
        <w:t>regarding the</w:t>
      </w:r>
      <w:r w:rsidR="00765836" w:rsidRPr="00765836">
        <w:rPr>
          <w:szCs w:val="22"/>
        </w:rPr>
        <w:t xml:space="preserve"> incl</w:t>
      </w:r>
      <w:r w:rsidR="002F0E27">
        <w:rPr>
          <w:szCs w:val="22"/>
        </w:rPr>
        <w:t>usion</w:t>
      </w:r>
      <w:r w:rsidR="00765836" w:rsidRPr="00765836">
        <w:rPr>
          <w:szCs w:val="22"/>
        </w:rPr>
        <w:t xml:space="preserve"> of “Indigenous Peoples and local communities”.  It emphasized the importance of including Indigenous Peoples in the development of information systems. </w:t>
      </w:r>
    </w:p>
    <w:p w14:paraId="305824E7" w14:textId="77777777" w:rsidR="00765836" w:rsidRPr="00765836" w:rsidRDefault="00765836" w:rsidP="00765836">
      <w:pPr>
        <w:rPr>
          <w:szCs w:val="22"/>
        </w:rPr>
      </w:pPr>
    </w:p>
    <w:p w14:paraId="408C77FA" w14:textId="71AD05E0"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noted that information systems, while protecting GRs and preventing incorrect authorizations, could not replace the disclosure requirement. </w:t>
      </w:r>
      <w:r w:rsidR="00440AAA">
        <w:rPr>
          <w:szCs w:val="22"/>
        </w:rPr>
        <w:t xml:space="preserve"> </w:t>
      </w:r>
      <w:r w:rsidR="00765836" w:rsidRPr="00765836">
        <w:rPr>
          <w:szCs w:val="22"/>
        </w:rPr>
        <w:t xml:space="preserve">It believed that </w:t>
      </w:r>
      <w:r w:rsidR="00440AAA">
        <w:rPr>
          <w:szCs w:val="22"/>
        </w:rPr>
        <w:t>information systems</w:t>
      </w:r>
      <w:r w:rsidR="00765836" w:rsidRPr="00765836">
        <w:rPr>
          <w:szCs w:val="22"/>
        </w:rPr>
        <w:t xml:space="preserve"> should be conserved as a </w:t>
      </w:r>
      <w:r w:rsidR="00440AAA" w:rsidRPr="00765836">
        <w:rPr>
          <w:szCs w:val="22"/>
        </w:rPr>
        <w:t>secondary</w:t>
      </w:r>
      <w:r w:rsidR="00765836" w:rsidRPr="00765836">
        <w:rPr>
          <w:szCs w:val="22"/>
        </w:rPr>
        <w:t xml:space="preserve"> mea</w:t>
      </w:r>
      <w:r w:rsidR="00440AAA">
        <w:rPr>
          <w:szCs w:val="22"/>
        </w:rPr>
        <w:t>sure</w:t>
      </w:r>
      <w:r w:rsidR="00765836" w:rsidRPr="00765836">
        <w:rPr>
          <w:szCs w:val="22"/>
        </w:rPr>
        <w:t>.  It took note of the discussions about Article 7.3</w:t>
      </w:r>
      <w:r w:rsidR="00440AAA">
        <w:rPr>
          <w:szCs w:val="22"/>
        </w:rPr>
        <w:t xml:space="preserve">.  </w:t>
      </w:r>
    </w:p>
    <w:p w14:paraId="67E3854A" w14:textId="77777777" w:rsidR="00765836" w:rsidRPr="00765836" w:rsidRDefault="00765836" w:rsidP="00765836">
      <w:pPr>
        <w:rPr>
          <w:szCs w:val="22"/>
        </w:rPr>
      </w:pPr>
    </w:p>
    <w:p w14:paraId="1E7D4F10" w14:textId="4895DA21"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Oman support</w:t>
      </w:r>
      <w:r w:rsidR="006C3751">
        <w:rPr>
          <w:szCs w:val="22"/>
        </w:rPr>
        <w:t>ed</w:t>
      </w:r>
      <w:r w:rsidR="00765836" w:rsidRPr="00765836">
        <w:rPr>
          <w:szCs w:val="22"/>
        </w:rPr>
        <w:t xml:space="preserve"> the current wording of Article 7 </w:t>
      </w:r>
      <w:r w:rsidR="006C3751">
        <w:rPr>
          <w:szCs w:val="22"/>
        </w:rPr>
        <w:t>except Article</w:t>
      </w:r>
      <w:r w:rsidR="00765836" w:rsidRPr="00765836">
        <w:rPr>
          <w:szCs w:val="22"/>
        </w:rPr>
        <w:t xml:space="preserve"> 7.3</w:t>
      </w:r>
      <w:r w:rsidR="006C3751">
        <w:rPr>
          <w:szCs w:val="22"/>
        </w:rPr>
        <w:t xml:space="preserve">. </w:t>
      </w:r>
    </w:p>
    <w:p w14:paraId="484ED0DC" w14:textId="77777777" w:rsidR="00765836" w:rsidRPr="00765836" w:rsidRDefault="00765836" w:rsidP="00765836">
      <w:pPr>
        <w:rPr>
          <w:szCs w:val="22"/>
        </w:rPr>
      </w:pPr>
    </w:p>
    <w:p w14:paraId="12AF5CAB" w14:textId="67203CA0"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KEI suggested the </w:t>
      </w:r>
      <w:r w:rsidR="006C3751">
        <w:rPr>
          <w:szCs w:val="22"/>
        </w:rPr>
        <w:t>IGC</w:t>
      </w:r>
      <w:r w:rsidR="00765836" w:rsidRPr="00765836">
        <w:rPr>
          <w:szCs w:val="22"/>
        </w:rPr>
        <w:t xml:space="preserve"> look</w:t>
      </w:r>
      <w:r w:rsidR="006C3751">
        <w:rPr>
          <w:szCs w:val="22"/>
        </w:rPr>
        <w:t>ing</w:t>
      </w:r>
      <w:r w:rsidR="00765836" w:rsidRPr="00765836">
        <w:rPr>
          <w:szCs w:val="22"/>
        </w:rPr>
        <w:t xml:space="preserve"> at the database provision in the</w:t>
      </w:r>
      <w:r w:rsidR="00823699">
        <w:rPr>
          <w:szCs w:val="22"/>
        </w:rPr>
        <w:t xml:space="preserve"> BBNJ Treaty</w:t>
      </w:r>
      <w:r w:rsidR="00765836" w:rsidRPr="00765836">
        <w:rPr>
          <w:szCs w:val="22"/>
        </w:rPr>
        <w:t>.</w:t>
      </w:r>
    </w:p>
    <w:p w14:paraId="6C82D04E" w14:textId="7AD449E7" w:rsidR="00765836" w:rsidRPr="00765836" w:rsidRDefault="00765836" w:rsidP="00765836">
      <w:pPr>
        <w:rPr>
          <w:szCs w:val="22"/>
        </w:rPr>
      </w:pPr>
    </w:p>
    <w:p w14:paraId="717E2569" w14:textId="514DBBC9"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INBRAPI support</w:t>
      </w:r>
      <w:r w:rsidR="00AC3420">
        <w:rPr>
          <w:szCs w:val="22"/>
        </w:rPr>
        <w:t>ed</w:t>
      </w:r>
      <w:r w:rsidR="00765836" w:rsidRPr="00765836">
        <w:rPr>
          <w:szCs w:val="22"/>
        </w:rPr>
        <w:t xml:space="preserve"> the statements made by </w:t>
      </w:r>
      <w:r w:rsidR="00AC3420">
        <w:rPr>
          <w:szCs w:val="22"/>
        </w:rPr>
        <w:t xml:space="preserve">the Delegations of </w:t>
      </w:r>
      <w:r w:rsidR="00765836" w:rsidRPr="00765836">
        <w:rPr>
          <w:szCs w:val="22"/>
        </w:rPr>
        <w:t>Venezuela (Bolivarian Republic of), Samoa and Nigeria</w:t>
      </w:r>
      <w:r w:rsidR="00AC3420">
        <w:rPr>
          <w:szCs w:val="22"/>
        </w:rPr>
        <w:t>.  She</w:t>
      </w:r>
      <w:r w:rsidR="00765836" w:rsidRPr="00765836">
        <w:rPr>
          <w:szCs w:val="22"/>
        </w:rPr>
        <w:t xml:space="preserve"> emphasiz</w:t>
      </w:r>
      <w:r w:rsidR="00AC3420">
        <w:rPr>
          <w:szCs w:val="22"/>
        </w:rPr>
        <w:t>ed</w:t>
      </w:r>
      <w:r w:rsidR="00765836" w:rsidRPr="00765836">
        <w:rPr>
          <w:szCs w:val="22"/>
        </w:rPr>
        <w:t xml:space="preserve"> the importance of having guidelines for safeguarding information systems containing GRs and </w:t>
      </w:r>
      <w:proofErr w:type="spellStart"/>
      <w:r w:rsidR="00765836" w:rsidRPr="00765836">
        <w:rPr>
          <w:szCs w:val="22"/>
        </w:rPr>
        <w:t>aTK</w:t>
      </w:r>
      <w:proofErr w:type="spellEnd"/>
      <w:r w:rsidR="00765836" w:rsidRPr="00765836">
        <w:rPr>
          <w:szCs w:val="22"/>
        </w:rPr>
        <w:t xml:space="preserve">.  Regarding </w:t>
      </w:r>
      <w:r w:rsidR="00AC3420">
        <w:rPr>
          <w:szCs w:val="22"/>
        </w:rPr>
        <w:t>Article 7.3(</w:t>
      </w:r>
      <w:r w:rsidR="00765836" w:rsidRPr="00765836">
        <w:rPr>
          <w:szCs w:val="22"/>
        </w:rPr>
        <w:t xml:space="preserve">c), </w:t>
      </w:r>
      <w:r w:rsidR="00AC3420">
        <w:rPr>
          <w:szCs w:val="22"/>
        </w:rPr>
        <w:t>s</w:t>
      </w:r>
      <w:r w:rsidR="00765836" w:rsidRPr="00765836">
        <w:rPr>
          <w:szCs w:val="22"/>
        </w:rPr>
        <w:t>he noted that th</w:t>
      </w:r>
      <w:r w:rsidR="00AC3420">
        <w:rPr>
          <w:szCs w:val="22"/>
        </w:rPr>
        <w:t>o</w:t>
      </w:r>
      <w:r w:rsidR="00765836" w:rsidRPr="00765836">
        <w:rPr>
          <w:szCs w:val="22"/>
        </w:rPr>
        <w:t xml:space="preserve">se information systems on TK should not be freely and publicly available, nor should they be considered in the public domain.  </w:t>
      </w:r>
      <w:r w:rsidR="00AC3420">
        <w:rPr>
          <w:szCs w:val="22"/>
        </w:rPr>
        <w:t>Sh</w:t>
      </w:r>
      <w:r w:rsidR="00765836" w:rsidRPr="00765836">
        <w:rPr>
          <w:szCs w:val="22"/>
        </w:rPr>
        <w:t xml:space="preserve">e stressed the need for minimum safeguards, ensuring transparency and securing the FPIC of Indigenous Peoples, </w:t>
      </w:r>
      <w:r w:rsidR="00AC3420">
        <w:rPr>
          <w:szCs w:val="22"/>
        </w:rPr>
        <w:t xml:space="preserve">and </w:t>
      </w:r>
      <w:r w:rsidR="00765836" w:rsidRPr="00765836">
        <w:rPr>
          <w:szCs w:val="22"/>
        </w:rPr>
        <w:t xml:space="preserve">recognizing that they </w:t>
      </w:r>
      <w:r w:rsidR="00AC3420">
        <w:rPr>
          <w:szCs w:val="22"/>
        </w:rPr>
        <w:t>we</w:t>
      </w:r>
      <w:r w:rsidR="00765836" w:rsidRPr="00765836">
        <w:rPr>
          <w:szCs w:val="22"/>
        </w:rPr>
        <w:t xml:space="preserve">re the depositaries and primary source of the TK that </w:t>
      </w:r>
      <w:r w:rsidR="00AC3420">
        <w:rPr>
          <w:szCs w:val="22"/>
        </w:rPr>
        <w:t>was</w:t>
      </w:r>
      <w:r w:rsidR="00765836" w:rsidRPr="00765836">
        <w:rPr>
          <w:szCs w:val="22"/>
        </w:rPr>
        <w:t xml:space="preserve"> secret and sacred.  Th</w:t>
      </w:r>
      <w:r w:rsidR="00AC3420">
        <w:rPr>
          <w:szCs w:val="22"/>
        </w:rPr>
        <w:t>o</w:t>
      </w:r>
      <w:r w:rsidR="00765836" w:rsidRPr="00765836">
        <w:rPr>
          <w:szCs w:val="22"/>
        </w:rPr>
        <w:t>se safeguards would not only enable transparency and access to TK information</w:t>
      </w:r>
      <w:r w:rsidR="00AC3420">
        <w:rPr>
          <w:szCs w:val="22"/>
        </w:rPr>
        <w:t>,</w:t>
      </w:r>
      <w:r w:rsidR="00765836" w:rsidRPr="00765836">
        <w:rPr>
          <w:szCs w:val="22"/>
        </w:rPr>
        <w:t xml:space="preserve"> but also foster trust between Indigenous Peoples and IP offices and address concerns related to patent applications.</w:t>
      </w:r>
    </w:p>
    <w:p w14:paraId="0F6E2EB3" w14:textId="77777777" w:rsidR="00765836" w:rsidRPr="00765836" w:rsidRDefault="00765836" w:rsidP="00765836">
      <w:pPr>
        <w:rPr>
          <w:szCs w:val="22"/>
        </w:rPr>
      </w:pPr>
    </w:p>
    <w:p w14:paraId="11023EC1" w14:textId="6507B4CD" w:rsidR="00765836" w:rsidRPr="00765836" w:rsidRDefault="00E908A2"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discussion on Article 9.</w:t>
      </w:r>
    </w:p>
    <w:p w14:paraId="1E2E2EA8" w14:textId="77777777" w:rsidR="00765836" w:rsidRPr="00765836" w:rsidRDefault="00765836" w:rsidP="00765836">
      <w:pPr>
        <w:rPr>
          <w:szCs w:val="22"/>
        </w:rPr>
      </w:pPr>
    </w:p>
    <w:p w14:paraId="6CC0B3E0" w14:textId="05A65C0C"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90000B">
        <w:rPr>
          <w:szCs w:val="22"/>
        </w:rPr>
        <w:t xml:space="preserve">TWN </w:t>
      </w:r>
      <w:r w:rsidR="00765836" w:rsidRPr="00765836">
        <w:rPr>
          <w:szCs w:val="22"/>
        </w:rPr>
        <w:t xml:space="preserve">expressed the importance of having a review article in the instrument, especially to address emerging challenges and issues related to the implementation or enforcement of provisions.  He raised a concern regarding the omission of addressing DSI derived from GRs.  While the </w:t>
      </w:r>
      <w:r w:rsidR="0090000B">
        <w:rPr>
          <w:szCs w:val="22"/>
        </w:rPr>
        <w:t>i</w:t>
      </w:r>
      <w:r w:rsidR="00765836" w:rsidRPr="00765836">
        <w:rPr>
          <w:szCs w:val="22"/>
        </w:rPr>
        <w:t>nstrument exclude</w:t>
      </w:r>
      <w:r w:rsidR="0090000B">
        <w:rPr>
          <w:szCs w:val="22"/>
        </w:rPr>
        <w:t>d</w:t>
      </w:r>
      <w:r w:rsidR="00765836" w:rsidRPr="00765836">
        <w:rPr>
          <w:szCs w:val="22"/>
        </w:rPr>
        <w:t xml:space="preserve"> DSI from its scope, it </w:t>
      </w:r>
      <w:r w:rsidR="0090000B">
        <w:rPr>
          <w:szCs w:val="22"/>
        </w:rPr>
        <w:t>was</w:t>
      </w:r>
      <w:r w:rsidR="00765836" w:rsidRPr="00765836">
        <w:rPr>
          <w:szCs w:val="22"/>
        </w:rPr>
        <w:t xml:space="preserve"> suggested that th</w:t>
      </w:r>
      <w:r w:rsidR="0090000B">
        <w:rPr>
          <w:szCs w:val="22"/>
        </w:rPr>
        <w:t>e</w:t>
      </w:r>
      <w:r w:rsidR="00765836" w:rsidRPr="00765836">
        <w:rPr>
          <w:szCs w:val="22"/>
        </w:rPr>
        <w:t xml:space="preserve"> issue could be addressed under Article 9 during the review, which </w:t>
      </w:r>
      <w:r w:rsidR="0090000B">
        <w:rPr>
          <w:szCs w:val="22"/>
        </w:rPr>
        <w:t>was</w:t>
      </w:r>
      <w:r w:rsidR="00765836" w:rsidRPr="00765836">
        <w:rPr>
          <w:szCs w:val="22"/>
        </w:rPr>
        <w:t xml:space="preserve"> scheduled four years after entry into force.  DSI </w:t>
      </w:r>
      <w:r w:rsidR="0090000B">
        <w:rPr>
          <w:szCs w:val="22"/>
        </w:rPr>
        <w:t>wa</w:t>
      </w:r>
      <w:r w:rsidR="00765836" w:rsidRPr="00765836">
        <w:rPr>
          <w:szCs w:val="22"/>
        </w:rPr>
        <w:t xml:space="preserve">s a reality, and many </w:t>
      </w:r>
      <w:proofErr w:type="gramStart"/>
      <w:r w:rsidR="0090000B">
        <w:rPr>
          <w:szCs w:val="22"/>
        </w:rPr>
        <w:t>GR</w:t>
      </w:r>
      <w:proofErr w:type="gramEnd"/>
      <w:r w:rsidR="00765836" w:rsidRPr="00765836">
        <w:rPr>
          <w:szCs w:val="22"/>
        </w:rPr>
        <w:t xml:space="preserve"> transfers </w:t>
      </w:r>
      <w:r w:rsidR="0090000B">
        <w:rPr>
          <w:szCs w:val="22"/>
        </w:rPr>
        <w:t>current</w:t>
      </w:r>
      <w:r w:rsidR="00765836" w:rsidRPr="00765836">
        <w:rPr>
          <w:szCs w:val="22"/>
        </w:rPr>
        <w:t xml:space="preserve"> </w:t>
      </w:r>
      <w:r w:rsidR="0090000B" w:rsidRPr="00765836">
        <w:rPr>
          <w:szCs w:val="22"/>
        </w:rPr>
        <w:t>occur</w:t>
      </w:r>
      <w:r w:rsidR="0090000B">
        <w:rPr>
          <w:szCs w:val="22"/>
        </w:rPr>
        <w:t>red</w:t>
      </w:r>
      <w:r w:rsidR="00765836" w:rsidRPr="00765836">
        <w:rPr>
          <w:szCs w:val="22"/>
        </w:rPr>
        <w:t xml:space="preserve"> through DSI rather than in </w:t>
      </w:r>
      <w:r w:rsidR="0090000B">
        <w:rPr>
          <w:szCs w:val="22"/>
        </w:rPr>
        <w:t xml:space="preserve">a </w:t>
      </w:r>
      <w:r w:rsidR="00765836" w:rsidRPr="00765836">
        <w:rPr>
          <w:szCs w:val="22"/>
        </w:rPr>
        <w:t xml:space="preserve">physical form.  </w:t>
      </w:r>
      <w:r w:rsidR="0090000B">
        <w:rPr>
          <w:szCs w:val="22"/>
        </w:rPr>
        <w:t>The</w:t>
      </w:r>
      <w:r w:rsidR="00765836" w:rsidRPr="00765836">
        <w:rPr>
          <w:szCs w:val="22"/>
        </w:rPr>
        <w:t xml:space="preserve"> review process could be lengthy, </w:t>
      </w:r>
      <w:r w:rsidR="0090000B">
        <w:rPr>
          <w:szCs w:val="22"/>
        </w:rPr>
        <w:t>noting</w:t>
      </w:r>
      <w:r w:rsidR="00765836" w:rsidRPr="00765836">
        <w:rPr>
          <w:szCs w:val="22"/>
        </w:rPr>
        <w:t xml:space="preserve"> the example of the TRIPS </w:t>
      </w:r>
      <w:r w:rsidR="0090000B">
        <w:rPr>
          <w:szCs w:val="22"/>
        </w:rPr>
        <w:t>A</w:t>
      </w:r>
      <w:r w:rsidR="00765836" w:rsidRPr="00765836">
        <w:rPr>
          <w:szCs w:val="22"/>
        </w:rPr>
        <w:t>greement, which took about 20 years to reach a reasonable conclusion.  He expressed</w:t>
      </w:r>
      <w:r w:rsidR="0090000B">
        <w:rPr>
          <w:szCs w:val="22"/>
        </w:rPr>
        <w:t xml:space="preserve"> his</w:t>
      </w:r>
      <w:r w:rsidR="00765836" w:rsidRPr="00765836">
        <w:rPr>
          <w:szCs w:val="22"/>
        </w:rPr>
        <w:t xml:space="preserve"> concern that the treaty had left out an important issue, </w:t>
      </w:r>
      <w:r w:rsidR="0090000B">
        <w:rPr>
          <w:szCs w:val="22"/>
        </w:rPr>
        <w:t xml:space="preserve">namely </w:t>
      </w:r>
      <w:r w:rsidR="00765836" w:rsidRPr="00765836">
        <w:rPr>
          <w:szCs w:val="22"/>
        </w:rPr>
        <w:t>the misappropriation of GRs.</w:t>
      </w:r>
    </w:p>
    <w:p w14:paraId="37C19834" w14:textId="77777777" w:rsidR="00765836" w:rsidRPr="00765836" w:rsidRDefault="00765836" w:rsidP="00765836">
      <w:pPr>
        <w:rPr>
          <w:szCs w:val="22"/>
        </w:rPr>
      </w:pPr>
    </w:p>
    <w:p w14:paraId="18F8D83D" w14:textId="41DAF8F4"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Ghana, speaking on behalf of the African Group, recognized the potential value in linking Article</w:t>
      </w:r>
      <w:r w:rsidR="00DF231F">
        <w:rPr>
          <w:szCs w:val="22"/>
        </w:rPr>
        <w:t xml:space="preserve"> 9</w:t>
      </w:r>
      <w:r w:rsidR="00765836" w:rsidRPr="00765836">
        <w:rPr>
          <w:szCs w:val="22"/>
        </w:rPr>
        <w:t xml:space="preserve"> with Article 11.  It support</w:t>
      </w:r>
      <w:r w:rsidR="00DF231F">
        <w:rPr>
          <w:szCs w:val="22"/>
        </w:rPr>
        <w:t>ed</w:t>
      </w:r>
      <w:r w:rsidR="00765836" w:rsidRPr="00765836">
        <w:rPr>
          <w:szCs w:val="22"/>
        </w:rPr>
        <w:t xml:space="preserve"> the current form of Article 9.</w:t>
      </w:r>
    </w:p>
    <w:p w14:paraId="1D8C4B5E" w14:textId="77777777" w:rsidR="00765836" w:rsidRPr="00765836" w:rsidRDefault="00765836" w:rsidP="00765836">
      <w:pPr>
        <w:rPr>
          <w:szCs w:val="22"/>
        </w:rPr>
      </w:pPr>
    </w:p>
    <w:p w14:paraId="2A341943" w14:textId="284AD44B"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Russian Federation emphasized the importance of Article 9, which ha</w:t>
      </w:r>
      <w:r w:rsidR="001D4F04">
        <w:rPr>
          <w:szCs w:val="22"/>
        </w:rPr>
        <w:t>d</w:t>
      </w:r>
      <w:r w:rsidR="00765836" w:rsidRPr="00765836">
        <w:rPr>
          <w:szCs w:val="22"/>
        </w:rPr>
        <w:t xml:space="preserve"> been </w:t>
      </w:r>
      <w:r w:rsidR="00CB65AD">
        <w:rPr>
          <w:szCs w:val="22"/>
        </w:rPr>
        <w:t xml:space="preserve">repeatedly noted by many delegations and </w:t>
      </w:r>
      <w:r w:rsidR="00765836" w:rsidRPr="00765836">
        <w:rPr>
          <w:szCs w:val="22"/>
        </w:rPr>
        <w:t>discussed during th</w:t>
      </w:r>
      <w:r w:rsidR="00CB65AD">
        <w:rPr>
          <w:szCs w:val="22"/>
        </w:rPr>
        <w:t>is</w:t>
      </w:r>
      <w:r w:rsidR="00765836" w:rsidRPr="00765836">
        <w:rPr>
          <w:szCs w:val="22"/>
        </w:rPr>
        <w:t xml:space="preserve"> meeting.  It did not object to the current wording.  However, it highlighted the need to consider the </w:t>
      </w:r>
      <w:r w:rsidR="00CB65AD">
        <w:rPr>
          <w:szCs w:val="22"/>
        </w:rPr>
        <w:t>correlation</w:t>
      </w:r>
      <w:r w:rsidR="00CB65AD" w:rsidRPr="00765836">
        <w:rPr>
          <w:szCs w:val="22"/>
        </w:rPr>
        <w:t xml:space="preserve"> </w:t>
      </w:r>
      <w:r w:rsidR="00765836" w:rsidRPr="00765836">
        <w:rPr>
          <w:szCs w:val="22"/>
        </w:rPr>
        <w:t>between Article 9</w:t>
      </w:r>
      <w:r w:rsidR="00CB65AD">
        <w:rPr>
          <w:szCs w:val="22"/>
        </w:rPr>
        <w:t xml:space="preserve"> “Review”</w:t>
      </w:r>
      <w:r w:rsidR="00765836" w:rsidRPr="00765836">
        <w:rPr>
          <w:szCs w:val="22"/>
        </w:rPr>
        <w:t xml:space="preserve"> and Article 15</w:t>
      </w:r>
      <w:r w:rsidR="00CB65AD">
        <w:rPr>
          <w:szCs w:val="22"/>
        </w:rPr>
        <w:t xml:space="preserve"> “R</w:t>
      </w:r>
      <w:r w:rsidR="00765836" w:rsidRPr="00765836">
        <w:rPr>
          <w:szCs w:val="22"/>
        </w:rPr>
        <w:t>evision</w:t>
      </w:r>
      <w:r w:rsidR="00CB65AD">
        <w:rPr>
          <w:szCs w:val="22"/>
        </w:rPr>
        <w:t>”</w:t>
      </w:r>
      <w:r w:rsidR="00765836" w:rsidRPr="00765836">
        <w:rPr>
          <w:szCs w:val="22"/>
        </w:rPr>
        <w:t xml:space="preserve">, which would be considered during the Preparatory Committee.  It suggested </w:t>
      </w:r>
      <w:r w:rsidR="00CB65AD">
        <w:rPr>
          <w:szCs w:val="22"/>
        </w:rPr>
        <w:t>to discuss the need to have both articles in the final document and</w:t>
      </w:r>
      <w:r w:rsidR="00CB65AD" w:rsidRPr="00765836">
        <w:rPr>
          <w:szCs w:val="22"/>
        </w:rPr>
        <w:t xml:space="preserve"> </w:t>
      </w:r>
      <w:r w:rsidR="00765836" w:rsidRPr="00765836">
        <w:rPr>
          <w:szCs w:val="22"/>
        </w:rPr>
        <w:t>the possibility of merging th</w:t>
      </w:r>
      <w:r w:rsidR="001D4F04">
        <w:rPr>
          <w:szCs w:val="22"/>
        </w:rPr>
        <w:t>o</w:t>
      </w:r>
      <w:r w:rsidR="00765836" w:rsidRPr="00765836">
        <w:rPr>
          <w:szCs w:val="22"/>
        </w:rPr>
        <w:t>se articles.</w:t>
      </w:r>
      <w:r w:rsidR="00CB65AD">
        <w:rPr>
          <w:szCs w:val="22"/>
        </w:rPr>
        <w:t xml:space="preserve">  The</w:t>
      </w:r>
      <w:r w:rsidR="00CB65AD" w:rsidRPr="00765836">
        <w:rPr>
          <w:szCs w:val="22"/>
        </w:rPr>
        <w:t xml:space="preserve"> Delegation emphasized its willingness to adopt a flexible approach </w:t>
      </w:r>
      <w:r w:rsidR="00CB65AD">
        <w:rPr>
          <w:szCs w:val="22"/>
        </w:rPr>
        <w:t>to these issues</w:t>
      </w:r>
      <w:r w:rsidR="00CB65AD" w:rsidRPr="00765836">
        <w:rPr>
          <w:szCs w:val="22"/>
        </w:rPr>
        <w:t xml:space="preserve"> and expressed </w:t>
      </w:r>
      <w:r w:rsidR="00CB65AD">
        <w:rPr>
          <w:szCs w:val="22"/>
        </w:rPr>
        <w:t>its openness</w:t>
      </w:r>
      <w:r w:rsidR="00CB65AD" w:rsidRPr="00765836">
        <w:rPr>
          <w:szCs w:val="22"/>
        </w:rPr>
        <w:t xml:space="preserve"> to dialogue</w:t>
      </w:r>
      <w:r w:rsidR="00CB65AD">
        <w:rPr>
          <w:szCs w:val="22"/>
        </w:rPr>
        <w:t>.</w:t>
      </w:r>
    </w:p>
    <w:p w14:paraId="2BB9D717" w14:textId="77777777" w:rsidR="00765836" w:rsidRPr="00765836" w:rsidRDefault="00765836" w:rsidP="00765836">
      <w:pPr>
        <w:rPr>
          <w:szCs w:val="22"/>
        </w:rPr>
      </w:pPr>
    </w:p>
    <w:p w14:paraId="137D463B" w14:textId="7140C067"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 support</w:t>
      </w:r>
      <w:r w:rsidR="00A039B7">
        <w:rPr>
          <w:szCs w:val="22"/>
        </w:rPr>
        <w:t>ed the statement made by the Delegation of Ghana, on behalf</w:t>
      </w:r>
      <w:r w:rsidR="00765836" w:rsidRPr="00765836">
        <w:rPr>
          <w:szCs w:val="22"/>
        </w:rPr>
        <w:t xml:space="preserve"> </w:t>
      </w:r>
      <w:r w:rsidR="00A039B7">
        <w:rPr>
          <w:szCs w:val="22"/>
        </w:rPr>
        <w:t>of</w:t>
      </w:r>
      <w:r w:rsidR="00765836" w:rsidRPr="00765836">
        <w:rPr>
          <w:szCs w:val="22"/>
        </w:rPr>
        <w:t xml:space="preserve"> the African Group.  It emphasized the significance of th</w:t>
      </w:r>
      <w:r w:rsidR="00A039B7">
        <w:rPr>
          <w:szCs w:val="22"/>
        </w:rPr>
        <w:t>e</w:t>
      </w:r>
      <w:r w:rsidR="00765836" w:rsidRPr="00765836">
        <w:rPr>
          <w:szCs w:val="22"/>
        </w:rPr>
        <w:t xml:space="preserve"> provision, which ha</w:t>
      </w:r>
      <w:r w:rsidR="00A039B7">
        <w:rPr>
          <w:szCs w:val="22"/>
        </w:rPr>
        <w:t>d</w:t>
      </w:r>
      <w:r w:rsidR="00765836" w:rsidRPr="00765836">
        <w:rPr>
          <w:szCs w:val="22"/>
        </w:rPr>
        <w:t xml:space="preserve"> the potential to extend the disclosure requirement to various types of IP.  It noted the importance of including derivatives and DSI, especially concerning new and emerging technologies.  The provision would not diminish the disclosure requirement</w:t>
      </w:r>
      <w:r w:rsidR="0047243C">
        <w:rPr>
          <w:szCs w:val="22"/>
        </w:rPr>
        <w:t>.</w:t>
      </w:r>
      <w:r w:rsidR="00A039B7">
        <w:rPr>
          <w:szCs w:val="22"/>
        </w:rPr>
        <w:t xml:space="preserve"> </w:t>
      </w:r>
      <w:r w:rsidR="00765836" w:rsidRPr="00765836">
        <w:rPr>
          <w:szCs w:val="22"/>
        </w:rPr>
        <w:t xml:space="preserve"> </w:t>
      </w:r>
      <w:r w:rsidR="0047243C">
        <w:rPr>
          <w:szCs w:val="22"/>
        </w:rPr>
        <w:t>I</w:t>
      </w:r>
      <w:r w:rsidR="00765836" w:rsidRPr="00765836">
        <w:rPr>
          <w:szCs w:val="22"/>
        </w:rPr>
        <w:t>nstead, it would broaden its scope beyond patents.</w:t>
      </w:r>
    </w:p>
    <w:p w14:paraId="47FBF3BD" w14:textId="77777777" w:rsidR="00765836" w:rsidRPr="00765836" w:rsidRDefault="00765836" w:rsidP="00765836">
      <w:pPr>
        <w:rPr>
          <w:szCs w:val="22"/>
        </w:rPr>
      </w:pPr>
    </w:p>
    <w:p w14:paraId="27C27D3E" w14:textId="225091C7"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States of America expressed </w:t>
      </w:r>
      <w:r w:rsidR="0047243C">
        <w:rPr>
          <w:szCs w:val="22"/>
        </w:rPr>
        <w:t>its</w:t>
      </w:r>
      <w:r w:rsidR="00765836" w:rsidRPr="00765836">
        <w:rPr>
          <w:szCs w:val="22"/>
        </w:rPr>
        <w:t xml:space="preserve"> concern</w:t>
      </w:r>
      <w:r w:rsidR="0047243C">
        <w:rPr>
          <w:szCs w:val="22"/>
        </w:rPr>
        <w:t>s</w:t>
      </w:r>
      <w:r w:rsidR="00765836" w:rsidRPr="00765836">
        <w:rPr>
          <w:szCs w:val="22"/>
        </w:rPr>
        <w:t xml:space="preserve"> regarding the potential implications of Article 9.  It stressed that the wording of the article could weaken incentives for innovation by creating legal uncertainty</w:t>
      </w:r>
      <w:r w:rsidR="0047243C">
        <w:rPr>
          <w:szCs w:val="22"/>
        </w:rPr>
        <w:t>,</w:t>
      </w:r>
      <w:r w:rsidR="00765836" w:rsidRPr="00765836">
        <w:rPr>
          <w:szCs w:val="22"/>
        </w:rPr>
        <w:t xml:space="preserve"> increas</w:t>
      </w:r>
      <w:r w:rsidR="0047243C">
        <w:rPr>
          <w:szCs w:val="22"/>
        </w:rPr>
        <w:t>ing</w:t>
      </w:r>
      <w:r w:rsidR="00765836" w:rsidRPr="00765836">
        <w:rPr>
          <w:szCs w:val="22"/>
        </w:rPr>
        <w:t xml:space="preserve"> compliance costs, </w:t>
      </w:r>
      <w:r w:rsidR="0047243C">
        <w:rPr>
          <w:szCs w:val="22"/>
        </w:rPr>
        <w:t xml:space="preserve">and </w:t>
      </w:r>
      <w:r w:rsidR="00765836" w:rsidRPr="00765836">
        <w:rPr>
          <w:szCs w:val="22"/>
        </w:rPr>
        <w:t>causing difficulties for patent system users, particularly those in the biosciences in terms of attracting investments and planning for costs associated with patent development.  To guard th</w:t>
      </w:r>
      <w:r w:rsidR="0047243C">
        <w:rPr>
          <w:szCs w:val="22"/>
        </w:rPr>
        <w:t>o</w:t>
      </w:r>
      <w:r w:rsidR="00765836" w:rsidRPr="00765836">
        <w:rPr>
          <w:szCs w:val="22"/>
        </w:rPr>
        <w:t>se concerns, the Delegation proposed several edits to Article 9.  It recommended adding a commitment to report on</w:t>
      </w:r>
      <w:r w:rsidR="005C44B5">
        <w:rPr>
          <w:szCs w:val="22"/>
        </w:rPr>
        <w:t xml:space="preserve"> the scope and content of</w:t>
      </w:r>
      <w:r w:rsidR="00765836" w:rsidRPr="00765836">
        <w:rPr>
          <w:szCs w:val="22"/>
        </w:rPr>
        <w:t xml:space="preserve"> the instrument </w:t>
      </w:r>
      <w:r w:rsidR="005C44B5">
        <w:rPr>
          <w:szCs w:val="22"/>
        </w:rPr>
        <w:t xml:space="preserve">with inclusive participation </w:t>
      </w:r>
      <w:r w:rsidR="00765836" w:rsidRPr="00765836">
        <w:rPr>
          <w:szCs w:val="22"/>
        </w:rPr>
        <w:t>by all WIPO Member States.  Moreover, it suggested the removal of text identifying outstanding issues to address during a future review,</w:t>
      </w:r>
      <w:r w:rsidR="0047243C">
        <w:rPr>
          <w:szCs w:val="22"/>
        </w:rPr>
        <w:t xml:space="preserve"> as it</w:t>
      </w:r>
      <w:r w:rsidR="00765836" w:rsidRPr="00765836">
        <w:rPr>
          <w:szCs w:val="22"/>
        </w:rPr>
        <w:t xml:space="preserve"> believ</w:t>
      </w:r>
      <w:r w:rsidR="0047243C">
        <w:rPr>
          <w:szCs w:val="22"/>
        </w:rPr>
        <w:t>ed</w:t>
      </w:r>
      <w:r w:rsidR="00765836" w:rsidRPr="00765836">
        <w:rPr>
          <w:szCs w:val="22"/>
        </w:rPr>
        <w:t xml:space="preserve"> that such language was premature and unnecessary.  It proposed t</w:t>
      </w:r>
      <w:r w:rsidR="00CA4BC3">
        <w:rPr>
          <w:szCs w:val="22"/>
        </w:rPr>
        <w:t>o</w:t>
      </w:r>
      <w:r w:rsidR="00765836" w:rsidRPr="00765836">
        <w:rPr>
          <w:szCs w:val="22"/>
        </w:rPr>
        <w:t xml:space="preserve"> delet</w:t>
      </w:r>
      <w:r w:rsidR="00CA4BC3">
        <w:rPr>
          <w:szCs w:val="22"/>
        </w:rPr>
        <w:t>e</w:t>
      </w:r>
      <w:r w:rsidR="00765836" w:rsidRPr="00765836">
        <w:rPr>
          <w:szCs w:val="22"/>
        </w:rPr>
        <w:t xml:space="preserve"> </w:t>
      </w:r>
      <w:r w:rsidR="00CA4BC3">
        <w:rPr>
          <w:szCs w:val="22"/>
        </w:rPr>
        <w:t>A</w:t>
      </w:r>
      <w:r w:rsidR="00765836" w:rsidRPr="00765836">
        <w:rPr>
          <w:szCs w:val="22"/>
        </w:rPr>
        <w:t>rticle 16 which addresse</w:t>
      </w:r>
      <w:r w:rsidR="00CA4BC3">
        <w:rPr>
          <w:szCs w:val="22"/>
        </w:rPr>
        <w:t>d</w:t>
      </w:r>
      <w:r w:rsidR="00765836" w:rsidRPr="00765836">
        <w:rPr>
          <w:szCs w:val="22"/>
        </w:rPr>
        <w:t xml:space="preserve"> the modification of the instrument.  Th</w:t>
      </w:r>
      <w:r w:rsidR="00CA4BC3">
        <w:rPr>
          <w:szCs w:val="22"/>
        </w:rPr>
        <w:t>at</w:t>
      </w:r>
      <w:r w:rsidR="00765836" w:rsidRPr="00765836">
        <w:rPr>
          <w:szCs w:val="22"/>
        </w:rPr>
        <w:t xml:space="preserve"> </w:t>
      </w:r>
      <w:r w:rsidR="005C44B5">
        <w:rPr>
          <w:szCs w:val="22"/>
        </w:rPr>
        <w:t>article</w:t>
      </w:r>
      <w:r w:rsidR="005C44B5" w:rsidRPr="00765836">
        <w:rPr>
          <w:szCs w:val="22"/>
        </w:rPr>
        <w:t xml:space="preserve"> </w:t>
      </w:r>
      <w:r w:rsidR="00765836" w:rsidRPr="00765836">
        <w:rPr>
          <w:szCs w:val="22"/>
        </w:rPr>
        <w:t xml:space="preserve">would allow the Assembly to </w:t>
      </w:r>
      <w:r w:rsidR="005C44B5">
        <w:rPr>
          <w:szCs w:val="22"/>
        </w:rPr>
        <w:t>amend</w:t>
      </w:r>
      <w:r w:rsidR="005C44B5" w:rsidRPr="00765836">
        <w:rPr>
          <w:szCs w:val="22"/>
        </w:rPr>
        <w:t xml:space="preserve"> </w:t>
      </w:r>
      <w:r w:rsidR="00765836" w:rsidRPr="00765836">
        <w:rPr>
          <w:szCs w:val="22"/>
        </w:rPr>
        <w:t>the instrument without requiring a Diplomatic Conference.  Th</w:t>
      </w:r>
      <w:r w:rsidR="00CA4BC3">
        <w:rPr>
          <w:szCs w:val="22"/>
        </w:rPr>
        <w:t>o</w:t>
      </w:r>
      <w:r w:rsidR="00765836" w:rsidRPr="00765836">
        <w:rPr>
          <w:szCs w:val="22"/>
        </w:rPr>
        <w:t>se proposed changes aim</w:t>
      </w:r>
      <w:r w:rsidR="00CA4BC3">
        <w:rPr>
          <w:szCs w:val="22"/>
        </w:rPr>
        <w:t>ed</w:t>
      </w:r>
      <w:r w:rsidR="00765836" w:rsidRPr="00765836">
        <w:rPr>
          <w:szCs w:val="22"/>
        </w:rPr>
        <w:t xml:space="preserve"> to address the concerns of stakeholders who rel</w:t>
      </w:r>
      <w:r w:rsidR="00CA4BC3">
        <w:rPr>
          <w:szCs w:val="22"/>
        </w:rPr>
        <w:t>ied</w:t>
      </w:r>
      <w:r w:rsidR="00765836" w:rsidRPr="00765836">
        <w:rPr>
          <w:szCs w:val="22"/>
        </w:rPr>
        <w:t xml:space="preserve"> on predictable and reliable patent systems for their innovative work, particularly in the biosciences field.  </w:t>
      </w:r>
      <w:r w:rsidR="00CA4BC3">
        <w:rPr>
          <w:szCs w:val="22"/>
        </w:rPr>
        <w:t>I</w:t>
      </w:r>
      <w:r w:rsidR="00765836" w:rsidRPr="00765836">
        <w:rPr>
          <w:szCs w:val="22"/>
        </w:rPr>
        <w:t>t proposed</w:t>
      </w:r>
      <w:r w:rsidR="00CA4BC3">
        <w:rPr>
          <w:szCs w:val="22"/>
        </w:rPr>
        <w:t xml:space="preserve"> to</w:t>
      </w:r>
      <w:r w:rsidR="00CA4BC3" w:rsidRPr="00CA4BC3">
        <w:rPr>
          <w:szCs w:val="22"/>
        </w:rPr>
        <w:t xml:space="preserve"> </w:t>
      </w:r>
      <w:r w:rsidR="00CA4BC3" w:rsidRPr="00765836">
        <w:rPr>
          <w:szCs w:val="22"/>
        </w:rPr>
        <w:t>insert “and report on”</w:t>
      </w:r>
      <w:r w:rsidR="00765836" w:rsidRPr="00765836">
        <w:rPr>
          <w:szCs w:val="22"/>
        </w:rPr>
        <w:t xml:space="preserve"> after “commit to a review of</w:t>
      </w:r>
      <w:proofErr w:type="gramStart"/>
      <w:r w:rsidR="00765836" w:rsidRPr="00765836">
        <w:rPr>
          <w:szCs w:val="22"/>
        </w:rPr>
        <w:t>”, and</w:t>
      </w:r>
      <w:proofErr w:type="gramEnd"/>
      <w:r w:rsidR="00765836" w:rsidRPr="00765836">
        <w:rPr>
          <w:szCs w:val="22"/>
        </w:rPr>
        <w:t xml:space="preserve"> </w:t>
      </w:r>
      <w:r w:rsidR="00CA4BC3">
        <w:rPr>
          <w:szCs w:val="22"/>
        </w:rPr>
        <w:t xml:space="preserve">add </w:t>
      </w:r>
      <w:r w:rsidR="00CA4BC3" w:rsidRPr="00765836">
        <w:rPr>
          <w:szCs w:val="22"/>
        </w:rPr>
        <w:t xml:space="preserve">“with inclusive participation </w:t>
      </w:r>
      <w:r w:rsidR="005C44B5">
        <w:rPr>
          <w:szCs w:val="22"/>
        </w:rPr>
        <w:t>by</w:t>
      </w:r>
      <w:r w:rsidR="00CA4BC3" w:rsidRPr="00765836">
        <w:rPr>
          <w:szCs w:val="22"/>
        </w:rPr>
        <w:t xml:space="preserve"> WIPO Member States”</w:t>
      </w:r>
      <w:r w:rsidR="00CA4BC3">
        <w:rPr>
          <w:szCs w:val="22"/>
        </w:rPr>
        <w:t xml:space="preserve"> </w:t>
      </w:r>
      <w:r w:rsidR="00765836" w:rsidRPr="00765836">
        <w:rPr>
          <w:szCs w:val="22"/>
        </w:rPr>
        <w:t xml:space="preserve">after “contents of the instrument”.  It also proposed </w:t>
      </w:r>
      <w:r w:rsidR="00CA4BC3">
        <w:rPr>
          <w:szCs w:val="22"/>
        </w:rPr>
        <w:t>to delete</w:t>
      </w:r>
      <w:r w:rsidR="00765836" w:rsidRPr="00765836">
        <w:rPr>
          <w:szCs w:val="22"/>
        </w:rPr>
        <w:t xml:space="preserve"> “addressing issues such as the possible extension of the disclosure requirement in Article 3 to other areas of intellectual property and to derivatives and addressing other issues arising from new and emerging technologies that are relevant for the application of this instrument”. </w:t>
      </w:r>
    </w:p>
    <w:p w14:paraId="6B4B765B" w14:textId="77777777" w:rsidR="00765836" w:rsidRPr="00765836" w:rsidRDefault="00765836" w:rsidP="00765836">
      <w:pPr>
        <w:rPr>
          <w:szCs w:val="22"/>
        </w:rPr>
      </w:pPr>
    </w:p>
    <w:p w14:paraId="49088229" w14:textId="7D64C94C"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Japan full</w:t>
      </w:r>
      <w:r w:rsidR="0064393D">
        <w:rPr>
          <w:szCs w:val="22"/>
        </w:rPr>
        <w:t>y</w:t>
      </w:r>
      <w:r w:rsidR="00765836" w:rsidRPr="00765836">
        <w:rPr>
          <w:szCs w:val="22"/>
        </w:rPr>
        <w:t xml:space="preserve"> support</w:t>
      </w:r>
      <w:r w:rsidR="0064393D">
        <w:rPr>
          <w:szCs w:val="22"/>
        </w:rPr>
        <w:t>ed</w:t>
      </w:r>
      <w:r w:rsidR="00765836" w:rsidRPr="00765836">
        <w:rPr>
          <w:szCs w:val="22"/>
        </w:rPr>
        <w:t xml:space="preserve"> the proposal made by the Delegation of the United States of America, particularly the deletion of the language from “addressing issues” to “the application of this instrument”.  It endorsed the idea of replacing “Contracting Parties” </w:t>
      </w:r>
      <w:r w:rsidR="0064393D">
        <w:rPr>
          <w:szCs w:val="22"/>
        </w:rPr>
        <w:t>with</w:t>
      </w:r>
      <w:r w:rsidR="00765836" w:rsidRPr="00765836">
        <w:rPr>
          <w:szCs w:val="22"/>
        </w:rPr>
        <w:t xml:space="preserve"> “Member States”.   The Delegation, as one of the largest applicants in the world, expressed that the outcome of discussions under Article 9 would have a significant impact on its </w:t>
      </w:r>
      <w:r w:rsidR="0064393D">
        <w:rPr>
          <w:szCs w:val="22"/>
        </w:rPr>
        <w:t xml:space="preserve">domestic </w:t>
      </w:r>
      <w:r w:rsidR="00765836" w:rsidRPr="00765836">
        <w:rPr>
          <w:szCs w:val="22"/>
        </w:rPr>
        <w:t xml:space="preserve">innovation activities.  It emphasized that modifying the article </w:t>
      </w:r>
      <w:r w:rsidR="0064393D">
        <w:rPr>
          <w:szCs w:val="22"/>
        </w:rPr>
        <w:t>wa</w:t>
      </w:r>
      <w:r w:rsidR="00765836" w:rsidRPr="00765836">
        <w:rPr>
          <w:szCs w:val="22"/>
        </w:rPr>
        <w:t xml:space="preserve">s essential because it </w:t>
      </w:r>
      <w:r w:rsidR="0064393D">
        <w:rPr>
          <w:szCs w:val="22"/>
        </w:rPr>
        <w:t>wa</w:t>
      </w:r>
      <w:r w:rsidR="00765836" w:rsidRPr="00765836">
        <w:rPr>
          <w:szCs w:val="22"/>
        </w:rPr>
        <w:t>s impossible to anticipate the potential expansion of the instrument</w:t>
      </w:r>
      <w:r w:rsidR="0064393D">
        <w:rPr>
          <w:szCs w:val="22"/>
        </w:rPr>
        <w:t>’</w:t>
      </w:r>
      <w:r w:rsidR="00765836" w:rsidRPr="00765836">
        <w:rPr>
          <w:szCs w:val="22"/>
        </w:rPr>
        <w:t>s scope, given the lack of agreement among Member States at the current time.</w:t>
      </w:r>
    </w:p>
    <w:p w14:paraId="66763788" w14:textId="77777777" w:rsidR="00765836" w:rsidRPr="00765836" w:rsidRDefault="00765836" w:rsidP="00765836">
      <w:pPr>
        <w:rPr>
          <w:szCs w:val="22"/>
        </w:rPr>
      </w:pPr>
    </w:p>
    <w:p w14:paraId="603D5809" w14:textId="462B18B7"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Iran (Islamic Republic of), speaking on behalf of APG, support</w:t>
      </w:r>
      <w:r w:rsidR="0080445A">
        <w:rPr>
          <w:szCs w:val="22"/>
        </w:rPr>
        <w:t>ed</w:t>
      </w:r>
      <w:r w:rsidR="00765836" w:rsidRPr="00765836">
        <w:rPr>
          <w:szCs w:val="22"/>
        </w:rPr>
        <w:t xml:space="preserve"> Article</w:t>
      </w:r>
      <w:r w:rsidR="0080445A">
        <w:rPr>
          <w:szCs w:val="22"/>
        </w:rPr>
        <w:t> </w:t>
      </w:r>
      <w:r w:rsidR="00765836" w:rsidRPr="00765836">
        <w:rPr>
          <w:szCs w:val="22"/>
        </w:rPr>
        <w:t xml:space="preserve">9 in its current form.  </w:t>
      </w:r>
      <w:r w:rsidR="0080445A">
        <w:rPr>
          <w:szCs w:val="22"/>
        </w:rPr>
        <w:t>T</w:t>
      </w:r>
      <w:r w:rsidR="00765836" w:rsidRPr="00765836">
        <w:rPr>
          <w:szCs w:val="22"/>
        </w:rPr>
        <w:t xml:space="preserve">here </w:t>
      </w:r>
      <w:r w:rsidR="0080445A">
        <w:rPr>
          <w:szCs w:val="22"/>
        </w:rPr>
        <w:t>had been</w:t>
      </w:r>
      <w:r w:rsidR="00765836" w:rsidRPr="00765836">
        <w:rPr>
          <w:szCs w:val="22"/>
        </w:rPr>
        <w:t xml:space="preserve"> some discussions regarding the relationship between Article 11 and Article 14, which APG had planned to address during the Preparatory Committee.</w:t>
      </w:r>
    </w:p>
    <w:p w14:paraId="2C67463C" w14:textId="77777777" w:rsidR="00765836" w:rsidRPr="00765836" w:rsidRDefault="00765836" w:rsidP="00765836">
      <w:pPr>
        <w:rPr>
          <w:szCs w:val="22"/>
        </w:rPr>
      </w:pPr>
    </w:p>
    <w:p w14:paraId="10FE3408" w14:textId="11B86F7D"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Canada support</w:t>
      </w:r>
      <w:r w:rsidR="00B2129A">
        <w:rPr>
          <w:szCs w:val="22"/>
        </w:rPr>
        <w:t>ed</w:t>
      </w:r>
      <w:r w:rsidR="00765836" w:rsidRPr="00765836">
        <w:rPr>
          <w:szCs w:val="22"/>
        </w:rPr>
        <w:t xml:space="preserve"> the provision of the instrument</w:t>
      </w:r>
      <w:r w:rsidR="00B2129A">
        <w:rPr>
          <w:szCs w:val="22"/>
        </w:rPr>
        <w:t>,</w:t>
      </w:r>
      <w:r w:rsidR="00765836" w:rsidRPr="00765836">
        <w:rPr>
          <w:szCs w:val="22"/>
        </w:rPr>
        <w:t xml:space="preserve"> but opposed the reference to specific topics that the review should address.  </w:t>
      </w:r>
      <w:r w:rsidR="00B2129A">
        <w:rPr>
          <w:szCs w:val="22"/>
        </w:rPr>
        <w:t>T</w:t>
      </w:r>
      <w:r w:rsidR="00765836" w:rsidRPr="00765836">
        <w:rPr>
          <w:szCs w:val="22"/>
        </w:rPr>
        <w:t xml:space="preserve">he review clause should be general and non-prescriptive to avoid limiting possible topics and prevent the provision from </w:t>
      </w:r>
      <w:r w:rsidR="00765836" w:rsidRPr="00765836">
        <w:rPr>
          <w:szCs w:val="22"/>
        </w:rPr>
        <w:lastRenderedPageBreak/>
        <w:t xml:space="preserve">becoming outdated within the lifetime of the instrument.  </w:t>
      </w:r>
      <w:r w:rsidR="00B2129A">
        <w:rPr>
          <w:szCs w:val="22"/>
        </w:rPr>
        <w:t>It</w:t>
      </w:r>
      <w:r w:rsidR="00765836" w:rsidRPr="00765836">
        <w:rPr>
          <w:szCs w:val="22"/>
        </w:rPr>
        <w:t xml:space="preserve"> proposed </w:t>
      </w:r>
      <w:r w:rsidR="00B2129A">
        <w:rPr>
          <w:szCs w:val="22"/>
        </w:rPr>
        <w:t>to amend</w:t>
      </w:r>
      <w:r w:rsidR="00765836" w:rsidRPr="00765836">
        <w:rPr>
          <w:szCs w:val="22"/>
        </w:rPr>
        <w:t xml:space="preserve"> the text as follows</w:t>
      </w:r>
      <w:proofErr w:type="gramStart"/>
      <w:r w:rsidR="00765836" w:rsidRPr="00765836">
        <w:rPr>
          <w:szCs w:val="22"/>
        </w:rPr>
        <w:t xml:space="preserve">: </w:t>
      </w:r>
      <w:r w:rsidR="00B2129A">
        <w:rPr>
          <w:szCs w:val="22"/>
        </w:rPr>
        <w:t xml:space="preserve"> “</w:t>
      </w:r>
      <w:proofErr w:type="gramEnd"/>
      <w:r w:rsidR="00765836" w:rsidRPr="00765836">
        <w:rPr>
          <w:szCs w:val="22"/>
        </w:rPr>
        <w:t>The Contracting Parties commit to a review of the scope and the contents of this instrument no later than four years after the entry into force of this instrument.</w:t>
      </w:r>
      <w:r w:rsidR="00B2129A">
        <w:rPr>
          <w:szCs w:val="22"/>
        </w:rPr>
        <w:t>”</w:t>
      </w:r>
    </w:p>
    <w:p w14:paraId="031ECE48" w14:textId="77777777" w:rsidR="00765836" w:rsidRPr="00765836" w:rsidRDefault="00765836" w:rsidP="00765836">
      <w:pPr>
        <w:rPr>
          <w:szCs w:val="22"/>
        </w:rPr>
      </w:pPr>
    </w:p>
    <w:p w14:paraId="4FDC5C8C" w14:textId="650B21D4"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Lebanon pointed out that despite the instrument</w:t>
      </w:r>
      <w:r w:rsidR="00F80C1F">
        <w:rPr>
          <w:szCs w:val="22"/>
        </w:rPr>
        <w:t>’</w:t>
      </w:r>
      <w:r w:rsidR="00765836" w:rsidRPr="00765836">
        <w:rPr>
          <w:szCs w:val="22"/>
        </w:rPr>
        <w:t xml:space="preserve">s intent to provide full protection for GRs and </w:t>
      </w:r>
      <w:proofErr w:type="spellStart"/>
      <w:r w:rsidR="00765836" w:rsidRPr="00765836">
        <w:rPr>
          <w:szCs w:val="22"/>
        </w:rPr>
        <w:t>aTK</w:t>
      </w:r>
      <w:proofErr w:type="spellEnd"/>
      <w:r w:rsidR="00765836" w:rsidRPr="00765836">
        <w:rPr>
          <w:szCs w:val="22"/>
        </w:rPr>
        <w:t>, the wording of Article 9 revealed areas where such protection m</w:t>
      </w:r>
      <w:r w:rsidR="00F80C1F">
        <w:rPr>
          <w:szCs w:val="22"/>
        </w:rPr>
        <w:t>ight</w:t>
      </w:r>
      <w:r w:rsidR="00765836" w:rsidRPr="00765836">
        <w:rPr>
          <w:szCs w:val="22"/>
        </w:rPr>
        <w:t xml:space="preserve"> not be granted, potentially leading to conflicts. </w:t>
      </w:r>
    </w:p>
    <w:p w14:paraId="53D75023" w14:textId="77777777" w:rsidR="00765836" w:rsidRPr="00765836" w:rsidRDefault="00765836" w:rsidP="00765836">
      <w:pPr>
        <w:rPr>
          <w:szCs w:val="22"/>
        </w:rPr>
      </w:pPr>
    </w:p>
    <w:p w14:paraId="062A2111" w14:textId="40C627BA"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Samoa highlighted the importance of Article 9.  It noted that the current </w:t>
      </w:r>
      <w:r w:rsidR="002C1002">
        <w:rPr>
          <w:szCs w:val="22"/>
        </w:rPr>
        <w:t>text</w:t>
      </w:r>
      <w:r w:rsidR="00765836" w:rsidRPr="00765836">
        <w:rPr>
          <w:szCs w:val="22"/>
        </w:rPr>
        <w:t xml:space="preserve">, focusing only on patent law, should be extended to other IP systems under Article 9.  The Delegation aligned </w:t>
      </w:r>
      <w:r w:rsidR="002C1002">
        <w:rPr>
          <w:szCs w:val="22"/>
        </w:rPr>
        <w:t>i</w:t>
      </w:r>
      <w:r w:rsidR="00765836" w:rsidRPr="00765836">
        <w:rPr>
          <w:szCs w:val="22"/>
        </w:rPr>
        <w:t xml:space="preserve">tself with </w:t>
      </w:r>
      <w:r w:rsidR="002C1002">
        <w:rPr>
          <w:szCs w:val="22"/>
        </w:rPr>
        <w:t>the</w:t>
      </w:r>
      <w:r w:rsidR="000E4848">
        <w:rPr>
          <w:szCs w:val="22"/>
        </w:rPr>
        <w:t xml:space="preserve"> statement made by the Delegation of </w:t>
      </w:r>
      <w:r w:rsidR="000E4848" w:rsidRPr="00765836">
        <w:rPr>
          <w:szCs w:val="22"/>
        </w:rPr>
        <w:t>Iran (Islamic Republic of)</w:t>
      </w:r>
      <w:r w:rsidR="000E4848">
        <w:rPr>
          <w:szCs w:val="22"/>
        </w:rPr>
        <w:t>, on behalf of APG</w:t>
      </w:r>
      <w:r w:rsidR="00765836" w:rsidRPr="00765836">
        <w:rPr>
          <w:szCs w:val="22"/>
        </w:rPr>
        <w:t xml:space="preserve">.  </w:t>
      </w:r>
    </w:p>
    <w:p w14:paraId="19432E31" w14:textId="77777777" w:rsidR="00765836" w:rsidRPr="00765836" w:rsidRDefault="00765836" w:rsidP="00765836">
      <w:pPr>
        <w:rPr>
          <w:szCs w:val="22"/>
        </w:rPr>
      </w:pPr>
    </w:p>
    <w:p w14:paraId="414FDD4D" w14:textId="59889BD1"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 full</w:t>
      </w:r>
      <w:r w:rsidR="002C1002">
        <w:rPr>
          <w:szCs w:val="22"/>
        </w:rPr>
        <w:t>y</w:t>
      </w:r>
      <w:r w:rsidR="00765836" w:rsidRPr="00765836">
        <w:rPr>
          <w:szCs w:val="22"/>
        </w:rPr>
        <w:t xml:space="preserve"> support</w:t>
      </w:r>
      <w:r w:rsidR="002C1002">
        <w:rPr>
          <w:szCs w:val="22"/>
        </w:rPr>
        <w:t>ed</w:t>
      </w:r>
      <w:r w:rsidR="00765836" w:rsidRPr="00765836">
        <w:rPr>
          <w:szCs w:val="22"/>
        </w:rPr>
        <w:t xml:space="preserve"> </w:t>
      </w:r>
      <w:r w:rsidR="002C1002">
        <w:rPr>
          <w:szCs w:val="22"/>
        </w:rPr>
        <w:t xml:space="preserve">the statement made by the Delegation of Ghana, on behalf of </w:t>
      </w:r>
      <w:r w:rsidR="00765836" w:rsidRPr="00765836">
        <w:rPr>
          <w:szCs w:val="22"/>
        </w:rPr>
        <w:t>the African Group.</w:t>
      </w:r>
    </w:p>
    <w:p w14:paraId="2FE9A219" w14:textId="77777777" w:rsidR="00765836" w:rsidRPr="00765836" w:rsidRDefault="00765836" w:rsidP="00765836">
      <w:pPr>
        <w:rPr>
          <w:szCs w:val="22"/>
        </w:rPr>
      </w:pPr>
    </w:p>
    <w:p w14:paraId="30FC6BBB" w14:textId="3875854D" w:rsidR="00765836" w:rsidRPr="00765836" w:rsidRDefault="00A71629" w:rsidP="00765836">
      <w:pPr>
        <w:rPr>
          <w:szCs w:val="22"/>
        </w:rPr>
      </w:pPr>
      <w:r w:rsidRPr="000E4848">
        <w:rPr>
          <w:szCs w:val="22"/>
        </w:rPr>
        <w:fldChar w:fldCharType="begin"/>
      </w:r>
      <w:r w:rsidRPr="000E4848">
        <w:rPr>
          <w:szCs w:val="22"/>
        </w:rPr>
        <w:instrText xml:space="preserve"> AUTONUM  </w:instrText>
      </w:r>
      <w:r w:rsidRPr="000E4848">
        <w:rPr>
          <w:szCs w:val="22"/>
        </w:rPr>
        <w:fldChar w:fldCharType="end"/>
      </w:r>
      <w:r w:rsidRPr="000E4848">
        <w:rPr>
          <w:szCs w:val="22"/>
        </w:rPr>
        <w:tab/>
      </w:r>
      <w:r w:rsidR="00765836" w:rsidRPr="000E4848">
        <w:rPr>
          <w:szCs w:val="22"/>
        </w:rPr>
        <w:t xml:space="preserve">The Delegation of India fully aligned itself with </w:t>
      </w:r>
      <w:r w:rsidR="004E46E4" w:rsidRPr="000E4848">
        <w:rPr>
          <w:szCs w:val="22"/>
        </w:rPr>
        <w:t>the statement made by the Delegation of Iran</w:t>
      </w:r>
      <w:r w:rsidR="000E4848" w:rsidRPr="00765836">
        <w:rPr>
          <w:szCs w:val="22"/>
        </w:rPr>
        <w:t xml:space="preserve"> (Islamic Republic of)</w:t>
      </w:r>
      <w:r w:rsidR="004E46E4" w:rsidRPr="000E4848">
        <w:rPr>
          <w:szCs w:val="22"/>
        </w:rPr>
        <w:t xml:space="preserve">, on behalf of </w:t>
      </w:r>
      <w:r w:rsidR="00765836" w:rsidRPr="000E4848">
        <w:rPr>
          <w:szCs w:val="22"/>
        </w:rPr>
        <w:t>APG</w:t>
      </w:r>
      <w:r w:rsidR="000E4848">
        <w:rPr>
          <w:szCs w:val="22"/>
        </w:rPr>
        <w:t>,</w:t>
      </w:r>
      <w:r w:rsidR="00765836" w:rsidRPr="000E4848">
        <w:rPr>
          <w:szCs w:val="22"/>
        </w:rPr>
        <w:t xml:space="preserve"> in supporting a mandatory review </w:t>
      </w:r>
      <w:r w:rsidR="000E4848">
        <w:rPr>
          <w:szCs w:val="22"/>
        </w:rPr>
        <w:t>under</w:t>
      </w:r>
      <w:r w:rsidR="00765836" w:rsidRPr="000E4848">
        <w:rPr>
          <w:szCs w:val="22"/>
        </w:rPr>
        <w:t xml:space="preserve"> Article 9, for potential extension to relevant IP systems and in respect to future technological developments.</w:t>
      </w:r>
      <w:r w:rsidR="00765836" w:rsidRPr="00765836">
        <w:rPr>
          <w:szCs w:val="22"/>
        </w:rPr>
        <w:t xml:space="preserve"> </w:t>
      </w:r>
    </w:p>
    <w:p w14:paraId="5EBDA5D2" w14:textId="77777777" w:rsidR="00765836" w:rsidRPr="00765836" w:rsidRDefault="00765836" w:rsidP="00765836">
      <w:pPr>
        <w:rPr>
          <w:szCs w:val="22"/>
        </w:rPr>
      </w:pPr>
    </w:p>
    <w:p w14:paraId="2C8F4EAB" w14:textId="2630C0BE"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Germany emphasized the importance of Article 9 and proposed extending the review period from four years to eight years. </w:t>
      </w:r>
    </w:p>
    <w:p w14:paraId="10C9C6BF" w14:textId="77777777" w:rsidR="00765836" w:rsidRPr="00765836" w:rsidRDefault="00765836" w:rsidP="00765836">
      <w:pPr>
        <w:rPr>
          <w:szCs w:val="22"/>
        </w:rPr>
      </w:pPr>
    </w:p>
    <w:p w14:paraId="27DA51F3" w14:textId="42F85D60"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Republic of Korea support</w:t>
      </w:r>
      <w:r w:rsidR="00041BE1">
        <w:rPr>
          <w:szCs w:val="22"/>
        </w:rPr>
        <w:t>ed</w:t>
      </w:r>
      <w:r w:rsidR="00765836" w:rsidRPr="00765836">
        <w:rPr>
          <w:szCs w:val="22"/>
        </w:rPr>
        <w:t xml:space="preserve"> the statements made by the Delegations of the United States of America and Japan regarding the potential negative impact of the article on innovation.  </w:t>
      </w:r>
    </w:p>
    <w:p w14:paraId="7D869278" w14:textId="77777777" w:rsidR="00765836" w:rsidRPr="00765836" w:rsidRDefault="00765836" w:rsidP="00765836">
      <w:pPr>
        <w:rPr>
          <w:szCs w:val="22"/>
        </w:rPr>
      </w:pPr>
    </w:p>
    <w:p w14:paraId="2EADF277" w14:textId="56E933F7"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supported the current text of Article 9 and emphasized its importance in the instrument.  It noted that such review articles </w:t>
      </w:r>
      <w:r w:rsidR="00F96530">
        <w:rPr>
          <w:szCs w:val="22"/>
        </w:rPr>
        <w:t>we</w:t>
      </w:r>
      <w:r w:rsidR="00765836" w:rsidRPr="00765836">
        <w:rPr>
          <w:szCs w:val="22"/>
        </w:rPr>
        <w:t xml:space="preserve">re customary in international agreements to address unforeseen changes and challenges.  </w:t>
      </w:r>
    </w:p>
    <w:p w14:paraId="623B9638" w14:textId="77777777" w:rsidR="00765836" w:rsidRPr="00765836" w:rsidRDefault="00765836" w:rsidP="00765836">
      <w:pPr>
        <w:rPr>
          <w:szCs w:val="22"/>
        </w:rPr>
      </w:pPr>
    </w:p>
    <w:p w14:paraId="22FEDE21" w14:textId="5E09D033"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considered Article 9 to be unusual in a WIPO treaty, even though it would support its inclusion.  It emphasized the importance of ensuring that the review text </w:t>
      </w:r>
      <w:r w:rsidR="00427735">
        <w:rPr>
          <w:szCs w:val="22"/>
        </w:rPr>
        <w:t>wa</w:t>
      </w:r>
      <w:r w:rsidR="00765836" w:rsidRPr="00765836">
        <w:rPr>
          <w:szCs w:val="22"/>
        </w:rPr>
        <w:t>s appropriate and d</w:t>
      </w:r>
      <w:r w:rsidR="00427735">
        <w:rPr>
          <w:szCs w:val="22"/>
        </w:rPr>
        <w:t>id</w:t>
      </w:r>
      <w:r w:rsidR="00765836" w:rsidRPr="00765836">
        <w:rPr>
          <w:szCs w:val="22"/>
        </w:rPr>
        <w:t xml:space="preserve"> not prejudge outcomes.  </w:t>
      </w:r>
      <w:r w:rsidR="00427735">
        <w:rPr>
          <w:szCs w:val="22"/>
        </w:rPr>
        <w:t>I</w:t>
      </w:r>
      <w:r w:rsidR="00765836" w:rsidRPr="00765836">
        <w:rPr>
          <w:szCs w:val="22"/>
        </w:rPr>
        <w:t>t might be premature to identify specific areas for review before agreeing on the substantive provisions of the text.</w:t>
      </w:r>
    </w:p>
    <w:p w14:paraId="269C4E2A" w14:textId="77777777" w:rsidR="00765836" w:rsidRPr="00765836" w:rsidRDefault="00765836" w:rsidP="00765836">
      <w:pPr>
        <w:rPr>
          <w:szCs w:val="22"/>
        </w:rPr>
      </w:pPr>
    </w:p>
    <w:p w14:paraId="556F613F" w14:textId="12A655C7"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w:t>
      </w:r>
      <w:r w:rsidR="00352577">
        <w:rPr>
          <w:szCs w:val="22"/>
        </w:rPr>
        <w:t>stated</w:t>
      </w:r>
      <w:r w:rsidR="00765836" w:rsidRPr="00765836">
        <w:rPr>
          <w:szCs w:val="22"/>
        </w:rPr>
        <w:t xml:space="preserve"> that the </w:t>
      </w:r>
      <w:r w:rsidR="00352577">
        <w:rPr>
          <w:szCs w:val="22"/>
        </w:rPr>
        <w:t>content of Article 9</w:t>
      </w:r>
      <w:r w:rsidR="00765836" w:rsidRPr="00765836">
        <w:rPr>
          <w:szCs w:val="22"/>
        </w:rPr>
        <w:t xml:space="preserve"> should depend on the scope of the instrument, specifically whether it cover</w:t>
      </w:r>
      <w:r w:rsidR="001123D1">
        <w:rPr>
          <w:szCs w:val="22"/>
        </w:rPr>
        <w:t>ed</w:t>
      </w:r>
      <w:r w:rsidR="00765836" w:rsidRPr="00765836">
        <w:rPr>
          <w:szCs w:val="22"/>
        </w:rPr>
        <w:t xml:space="preserve"> patents or other forms of IP.  It suggested that, given the fast pace of technological advancements, the review timeframe should be set at three years after entry into force.  The review should address aspects not currently included in the </w:t>
      </w:r>
      <w:r w:rsidR="001123D1">
        <w:rPr>
          <w:szCs w:val="22"/>
        </w:rPr>
        <w:t>instrument</w:t>
      </w:r>
      <w:r w:rsidR="00765836" w:rsidRPr="00765836">
        <w:rPr>
          <w:szCs w:val="22"/>
        </w:rPr>
        <w:t>, such as the application of the disclosure requirement to derivatives and addressing relevant emerging technology-related issues.</w:t>
      </w:r>
    </w:p>
    <w:p w14:paraId="2CF28C5F" w14:textId="77777777" w:rsidR="00765836" w:rsidRPr="00765836" w:rsidRDefault="00765836" w:rsidP="00765836">
      <w:pPr>
        <w:rPr>
          <w:szCs w:val="22"/>
        </w:rPr>
      </w:pPr>
    </w:p>
    <w:p w14:paraId="6FFFF439" w14:textId="6BA07541"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INBRAPI believed that the review should consider expanding the disclosure requirement under Article 3 to encompass other aspects of IP, </w:t>
      </w:r>
      <w:proofErr w:type="gramStart"/>
      <w:r w:rsidR="00765836" w:rsidRPr="00765836">
        <w:rPr>
          <w:szCs w:val="22"/>
        </w:rPr>
        <w:t>derivatives</w:t>
      </w:r>
      <w:proofErr w:type="gramEnd"/>
      <w:r w:rsidR="00765836" w:rsidRPr="00765836">
        <w:rPr>
          <w:szCs w:val="22"/>
        </w:rPr>
        <w:t xml:space="preserve"> and </w:t>
      </w:r>
      <w:r w:rsidR="00C3338D">
        <w:rPr>
          <w:szCs w:val="22"/>
        </w:rPr>
        <w:t xml:space="preserve">other </w:t>
      </w:r>
      <w:r w:rsidR="00765836" w:rsidRPr="00765836">
        <w:rPr>
          <w:szCs w:val="22"/>
        </w:rPr>
        <w:t xml:space="preserve">related matters.  </w:t>
      </w:r>
      <w:r w:rsidR="00C3338D">
        <w:rPr>
          <w:szCs w:val="22"/>
        </w:rPr>
        <w:t>The</w:t>
      </w:r>
      <w:r w:rsidR="00765836" w:rsidRPr="00765836">
        <w:rPr>
          <w:szCs w:val="22"/>
        </w:rPr>
        <w:t xml:space="preserve"> review process should ensure the full and effective participation of Indigenous Peoples and align with other relevant international instruments.</w:t>
      </w:r>
    </w:p>
    <w:p w14:paraId="49491522" w14:textId="77777777" w:rsidR="00765836" w:rsidRPr="00765836" w:rsidRDefault="00765836" w:rsidP="00765836">
      <w:pPr>
        <w:rPr>
          <w:szCs w:val="22"/>
        </w:rPr>
      </w:pPr>
    </w:p>
    <w:p w14:paraId="13BC9EE2" w14:textId="517F742C"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Bangladesh support</w:t>
      </w:r>
      <w:r w:rsidR="00997853">
        <w:rPr>
          <w:szCs w:val="22"/>
        </w:rPr>
        <w:t>ed</w:t>
      </w:r>
      <w:r w:rsidR="00765836" w:rsidRPr="00765836">
        <w:rPr>
          <w:szCs w:val="22"/>
        </w:rPr>
        <w:t xml:space="preserve"> the article in its current form.</w:t>
      </w:r>
    </w:p>
    <w:p w14:paraId="4627FC4C" w14:textId="77777777" w:rsidR="00765836" w:rsidRPr="00765836" w:rsidRDefault="00765836" w:rsidP="00765836">
      <w:pPr>
        <w:rPr>
          <w:szCs w:val="22"/>
        </w:rPr>
      </w:pPr>
    </w:p>
    <w:p w14:paraId="0706D24B" w14:textId="0308CB46"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emphasized the necessity of having a review article.  She considered the four-year period for review to be appropriate. </w:t>
      </w:r>
    </w:p>
    <w:p w14:paraId="2BBE4331" w14:textId="77777777" w:rsidR="00765836" w:rsidRPr="00765836" w:rsidRDefault="00765836" w:rsidP="00765836">
      <w:pPr>
        <w:rPr>
          <w:szCs w:val="22"/>
        </w:rPr>
      </w:pPr>
    </w:p>
    <w:p w14:paraId="3D246E44" w14:textId="474C2839" w:rsidR="00765836" w:rsidRPr="00765836" w:rsidRDefault="00A71629"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Malaysia support</w:t>
      </w:r>
      <w:r w:rsidR="00A16319">
        <w:rPr>
          <w:szCs w:val="22"/>
        </w:rPr>
        <w:t>ed</w:t>
      </w:r>
      <w:r w:rsidR="00765836" w:rsidRPr="00765836">
        <w:rPr>
          <w:szCs w:val="22"/>
        </w:rPr>
        <w:t xml:space="preserve"> the current form of Article 9</w:t>
      </w:r>
      <w:r w:rsidR="00A16319">
        <w:rPr>
          <w:szCs w:val="22"/>
        </w:rPr>
        <w:t>,</w:t>
      </w:r>
      <w:r w:rsidR="00765836" w:rsidRPr="00765836">
        <w:rPr>
          <w:szCs w:val="22"/>
        </w:rPr>
        <w:t xml:space="preserve"> and </w:t>
      </w:r>
      <w:r w:rsidR="00A16319">
        <w:rPr>
          <w:szCs w:val="22"/>
        </w:rPr>
        <w:t xml:space="preserve">the statement made by the Delegation of </w:t>
      </w:r>
      <w:r w:rsidR="00A16319" w:rsidRPr="00765836">
        <w:rPr>
          <w:szCs w:val="22"/>
        </w:rPr>
        <w:t>Iran (Islamic Republic of)</w:t>
      </w:r>
      <w:r w:rsidR="00A16319">
        <w:rPr>
          <w:szCs w:val="22"/>
        </w:rPr>
        <w:t xml:space="preserve">, on behalf of </w:t>
      </w:r>
      <w:r w:rsidR="00765836" w:rsidRPr="00765836">
        <w:rPr>
          <w:szCs w:val="22"/>
        </w:rPr>
        <w:t>APG.</w:t>
      </w:r>
    </w:p>
    <w:p w14:paraId="39A6FAC6" w14:textId="77777777" w:rsidR="00765836" w:rsidRPr="00765836" w:rsidRDefault="00765836" w:rsidP="00765836">
      <w:pPr>
        <w:rPr>
          <w:szCs w:val="22"/>
        </w:rPr>
      </w:pPr>
      <w:r w:rsidRPr="00765836">
        <w:rPr>
          <w:szCs w:val="22"/>
        </w:rPr>
        <w:t xml:space="preserve"> </w:t>
      </w:r>
    </w:p>
    <w:p w14:paraId="55EF5020" w14:textId="0CD58301"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Foundation emphasized the critical nature of </w:t>
      </w:r>
      <w:r w:rsidR="007C3DAA">
        <w:rPr>
          <w:szCs w:val="22"/>
        </w:rPr>
        <w:t>A</w:t>
      </w:r>
      <w:r w:rsidR="00765836" w:rsidRPr="00765836">
        <w:rPr>
          <w:szCs w:val="22"/>
        </w:rPr>
        <w:t>rticle</w:t>
      </w:r>
      <w:r w:rsidR="007C3DAA">
        <w:rPr>
          <w:szCs w:val="22"/>
        </w:rPr>
        <w:t xml:space="preserve"> 9</w:t>
      </w:r>
      <w:r w:rsidR="00765836" w:rsidRPr="00765836">
        <w:rPr>
          <w:szCs w:val="22"/>
        </w:rPr>
        <w:t xml:space="preserve">, especially given the unique </w:t>
      </w:r>
      <w:r w:rsidR="00765836" w:rsidRPr="007C3DAA">
        <w:rPr>
          <w:i/>
          <w:iCs/>
          <w:szCs w:val="22"/>
        </w:rPr>
        <w:t>sui generis</w:t>
      </w:r>
      <w:r w:rsidR="00765836" w:rsidRPr="00765836">
        <w:rPr>
          <w:szCs w:val="22"/>
        </w:rPr>
        <w:t xml:space="preserve"> framework being created.  Emerging technologies like DSI and </w:t>
      </w:r>
      <w:r w:rsidR="007C3DAA">
        <w:rPr>
          <w:szCs w:val="22"/>
        </w:rPr>
        <w:t>AI</w:t>
      </w:r>
      <w:r w:rsidR="00765836" w:rsidRPr="00765836">
        <w:rPr>
          <w:szCs w:val="22"/>
        </w:rPr>
        <w:t xml:space="preserve"> </w:t>
      </w:r>
      <w:r w:rsidR="007C3DAA">
        <w:rPr>
          <w:szCs w:val="22"/>
        </w:rPr>
        <w:t>we</w:t>
      </w:r>
      <w:r w:rsidR="00765836" w:rsidRPr="00765836">
        <w:rPr>
          <w:szCs w:val="22"/>
        </w:rPr>
        <w:t xml:space="preserve">re evolving quickly.  He viewed the listed issues as indicative rather than obligatory, providing flexibility for review discussions.  He expressed </w:t>
      </w:r>
      <w:r w:rsidR="007C3DAA">
        <w:rPr>
          <w:szCs w:val="22"/>
        </w:rPr>
        <w:t xml:space="preserve">his </w:t>
      </w:r>
      <w:r w:rsidR="00765836" w:rsidRPr="00765836">
        <w:rPr>
          <w:szCs w:val="22"/>
        </w:rPr>
        <w:t xml:space="preserve">concern about the proposed eight-year review period, given the rapid developments in technologies related to GRs and </w:t>
      </w:r>
      <w:proofErr w:type="spellStart"/>
      <w:r w:rsidR="00765836" w:rsidRPr="00765836">
        <w:rPr>
          <w:szCs w:val="22"/>
        </w:rPr>
        <w:t>aTK</w:t>
      </w:r>
      <w:proofErr w:type="spellEnd"/>
      <w:r w:rsidR="00765836" w:rsidRPr="00765836">
        <w:rPr>
          <w:szCs w:val="22"/>
        </w:rPr>
        <w:t xml:space="preserve">.  </w:t>
      </w:r>
      <w:r w:rsidR="007C3DAA">
        <w:rPr>
          <w:szCs w:val="22"/>
        </w:rPr>
        <w:t>H</w:t>
      </w:r>
      <w:r w:rsidR="00765836" w:rsidRPr="00765836">
        <w:rPr>
          <w:szCs w:val="22"/>
        </w:rPr>
        <w:t xml:space="preserve">e endorsed </w:t>
      </w:r>
      <w:r w:rsidR="007C3DAA">
        <w:rPr>
          <w:szCs w:val="22"/>
        </w:rPr>
        <w:t xml:space="preserve">the proposal made by the representative of </w:t>
      </w:r>
      <w:r w:rsidR="00765836" w:rsidRPr="00765836">
        <w:rPr>
          <w:szCs w:val="22"/>
        </w:rPr>
        <w:t xml:space="preserve">INBRAPI to include Indigenous Peoples and local communities in the review process. </w:t>
      </w:r>
    </w:p>
    <w:p w14:paraId="58E1BF6E" w14:textId="77777777" w:rsidR="00765836" w:rsidRPr="00765836" w:rsidRDefault="00765836" w:rsidP="00765836">
      <w:pPr>
        <w:rPr>
          <w:szCs w:val="22"/>
        </w:rPr>
      </w:pPr>
    </w:p>
    <w:p w14:paraId="6779B6B3" w14:textId="64A48A2B"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Colombia </w:t>
      </w:r>
      <w:r w:rsidR="00E50884">
        <w:rPr>
          <w:szCs w:val="22"/>
        </w:rPr>
        <w:t xml:space="preserve">supported the statement made by the Delegation of Mexico.  It </w:t>
      </w:r>
      <w:r w:rsidR="00765836" w:rsidRPr="00765836">
        <w:rPr>
          <w:szCs w:val="22"/>
        </w:rPr>
        <w:t xml:space="preserve">expressed its interest </w:t>
      </w:r>
      <w:r w:rsidR="00E50884">
        <w:rPr>
          <w:szCs w:val="22"/>
        </w:rPr>
        <w:t xml:space="preserve">in </w:t>
      </w:r>
      <w:r w:rsidR="00765836" w:rsidRPr="00765836">
        <w:rPr>
          <w:szCs w:val="22"/>
        </w:rPr>
        <w:t xml:space="preserve">and support for the position that the disclosure requirement could also apply to derivatives. </w:t>
      </w:r>
    </w:p>
    <w:p w14:paraId="4362E5C4" w14:textId="77777777" w:rsidR="00765836" w:rsidRPr="00765836" w:rsidRDefault="00765836" w:rsidP="00765836">
      <w:pPr>
        <w:rPr>
          <w:szCs w:val="22"/>
        </w:rPr>
      </w:pPr>
    </w:p>
    <w:p w14:paraId="441569E4" w14:textId="32A7F28E"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Pakistan aligned itself with </w:t>
      </w:r>
      <w:r w:rsidR="001D4872">
        <w:rPr>
          <w:szCs w:val="22"/>
        </w:rPr>
        <w:t xml:space="preserve">the statement made by the Delegation of </w:t>
      </w:r>
      <w:r w:rsidR="001D4872" w:rsidRPr="00765836">
        <w:rPr>
          <w:szCs w:val="22"/>
        </w:rPr>
        <w:t>Iran (Islamic Republic of)</w:t>
      </w:r>
      <w:r w:rsidR="001D4872">
        <w:rPr>
          <w:szCs w:val="22"/>
        </w:rPr>
        <w:t xml:space="preserve">, on behalf of </w:t>
      </w:r>
      <w:r w:rsidR="00765836" w:rsidRPr="00765836">
        <w:rPr>
          <w:szCs w:val="22"/>
        </w:rPr>
        <w:t>the APG</w:t>
      </w:r>
      <w:r w:rsidR="001D4872">
        <w:rPr>
          <w:szCs w:val="22"/>
        </w:rPr>
        <w:t>.  It</w:t>
      </w:r>
      <w:r w:rsidR="00765836" w:rsidRPr="00765836">
        <w:rPr>
          <w:szCs w:val="22"/>
        </w:rPr>
        <w:t xml:space="preserve"> support</w:t>
      </w:r>
      <w:r w:rsidR="001D4872">
        <w:rPr>
          <w:szCs w:val="22"/>
        </w:rPr>
        <w:t>ed</w:t>
      </w:r>
      <w:r w:rsidR="00765836" w:rsidRPr="00765836">
        <w:rPr>
          <w:szCs w:val="22"/>
        </w:rPr>
        <w:t xml:space="preserve"> the inclusion of Article 9, which call</w:t>
      </w:r>
      <w:r w:rsidR="001D4872">
        <w:rPr>
          <w:szCs w:val="22"/>
        </w:rPr>
        <w:t>ed</w:t>
      </w:r>
      <w:r w:rsidR="00765836" w:rsidRPr="00765836">
        <w:rPr>
          <w:szCs w:val="22"/>
        </w:rPr>
        <w:t xml:space="preserve"> for a mandatory review, in its current formulation. </w:t>
      </w:r>
    </w:p>
    <w:p w14:paraId="048C39EE" w14:textId="77777777" w:rsidR="00765836" w:rsidRPr="00765836" w:rsidRDefault="00765836" w:rsidP="00765836">
      <w:pPr>
        <w:rPr>
          <w:szCs w:val="22"/>
        </w:rPr>
      </w:pPr>
    </w:p>
    <w:p w14:paraId="12971ABB" w14:textId="2E485488"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Mozambique agreed with the content of Article 9, especially the proposed four-year period for review. </w:t>
      </w:r>
    </w:p>
    <w:p w14:paraId="49E94569" w14:textId="77777777" w:rsidR="00765836" w:rsidRPr="00765836" w:rsidRDefault="00765836" w:rsidP="00765836">
      <w:pPr>
        <w:rPr>
          <w:szCs w:val="22"/>
        </w:rPr>
      </w:pPr>
    </w:p>
    <w:p w14:paraId="15189FF1" w14:textId="3D2415A2"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expressed </w:t>
      </w:r>
      <w:r w:rsidR="009F75FC">
        <w:rPr>
          <w:szCs w:val="22"/>
        </w:rPr>
        <w:t xml:space="preserve">its </w:t>
      </w:r>
      <w:r w:rsidR="00765836" w:rsidRPr="00765836">
        <w:rPr>
          <w:szCs w:val="22"/>
        </w:rPr>
        <w:t>concerns regarding the timescal</w:t>
      </w:r>
      <w:r w:rsidR="009F75FC">
        <w:rPr>
          <w:szCs w:val="22"/>
        </w:rPr>
        <w:t>e, which</w:t>
      </w:r>
      <w:r w:rsidR="00765836" w:rsidRPr="00765836">
        <w:rPr>
          <w:szCs w:val="22"/>
        </w:rPr>
        <w:t xml:space="preserve"> might affect the participation of Member States.  It emphasized that the process of ratifying such an instrument, including amending national laws, typically t</w:t>
      </w:r>
      <w:r w:rsidR="009F75FC">
        <w:rPr>
          <w:szCs w:val="22"/>
        </w:rPr>
        <w:t>ook</w:t>
      </w:r>
      <w:r w:rsidR="00765836" w:rsidRPr="00765836">
        <w:rPr>
          <w:szCs w:val="22"/>
        </w:rPr>
        <w:t xml:space="preserve"> several years.  The Delegation </w:t>
      </w:r>
      <w:r w:rsidR="009F75FC">
        <w:rPr>
          <w:szCs w:val="22"/>
        </w:rPr>
        <w:t>suggested</w:t>
      </w:r>
      <w:r w:rsidR="00765836" w:rsidRPr="00765836">
        <w:rPr>
          <w:szCs w:val="22"/>
        </w:rPr>
        <w:t xml:space="preserve"> considering a more realistic timeframe, such as no sooner than four years, to provide adequate time to work on the current instrument for ratification.</w:t>
      </w:r>
    </w:p>
    <w:p w14:paraId="6CBCAF5F" w14:textId="77777777" w:rsidR="00765836" w:rsidRPr="00765836" w:rsidRDefault="00765836" w:rsidP="00765836">
      <w:pPr>
        <w:rPr>
          <w:szCs w:val="22"/>
        </w:rPr>
      </w:pPr>
    </w:p>
    <w:p w14:paraId="1DA0D303" w14:textId="3709E89A"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speaking on behalf of GRULAC, </w:t>
      </w:r>
      <w:r w:rsidR="009F75FC">
        <w:rPr>
          <w:szCs w:val="22"/>
        </w:rPr>
        <w:t>believed</w:t>
      </w:r>
      <w:r w:rsidR="00765836" w:rsidRPr="00765836">
        <w:rPr>
          <w:szCs w:val="22"/>
        </w:rPr>
        <w:t xml:space="preserve"> that the review should be the responsibility of the Contracting Parties.  </w:t>
      </w:r>
    </w:p>
    <w:p w14:paraId="3DCBEB8A" w14:textId="77777777" w:rsidR="00765836" w:rsidRPr="00765836" w:rsidRDefault="00765836" w:rsidP="00765836">
      <w:pPr>
        <w:rPr>
          <w:szCs w:val="22"/>
        </w:rPr>
      </w:pPr>
    </w:p>
    <w:p w14:paraId="5317D19E" w14:textId="0168FF75"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Peru </w:t>
      </w:r>
      <w:r w:rsidR="00657496">
        <w:rPr>
          <w:szCs w:val="22"/>
        </w:rPr>
        <w:t>supported</w:t>
      </w:r>
      <w:r w:rsidR="00765836" w:rsidRPr="00765836">
        <w:rPr>
          <w:szCs w:val="22"/>
        </w:rPr>
        <w:t xml:space="preserve"> the statement made by </w:t>
      </w:r>
      <w:r w:rsidR="00657496">
        <w:rPr>
          <w:szCs w:val="22"/>
        </w:rPr>
        <w:t xml:space="preserve">the Delegation of </w:t>
      </w:r>
      <w:r w:rsidR="00765836" w:rsidRPr="00765836">
        <w:rPr>
          <w:szCs w:val="22"/>
        </w:rPr>
        <w:t xml:space="preserve">Venezuela (Bolivarian Republic of), on behalf of GRULAC.  </w:t>
      </w:r>
      <w:r w:rsidR="00657496">
        <w:rPr>
          <w:szCs w:val="22"/>
        </w:rPr>
        <w:t>It</w:t>
      </w:r>
      <w:r w:rsidR="00765836" w:rsidRPr="00765836">
        <w:rPr>
          <w:szCs w:val="22"/>
        </w:rPr>
        <w:t xml:space="preserve"> believed that while it was essential to address specific issues in the article, they could be revisited at a later stage depending on the progress of the negotiations.</w:t>
      </w:r>
    </w:p>
    <w:p w14:paraId="53D174FC" w14:textId="77777777" w:rsidR="00765836" w:rsidRPr="00765836" w:rsidRDefault="00765836" w:rsidP="00765836">
      <w:pPr>
        <w:rPr>
          <w:szCs w:val="22"/>
        </w:rPr>
      </w:pPr>
    </w:p>
    <w:p w14:paraId="2581D88A" w14:textId="4DABD5C4" w:rsidR="00765836" w:rsidRPr="00765836" w:rsidRDefault="00A71629"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Ecuador support</w:t>
      </w:r>
      <w:r w:rsidR="009D3E0E">
        <w:rPr>
          <w:szCs w:val="22"/>
        </w:rPr>
        <w:t>ed</w:t>
      </w:r>
      <w:r w:rsidR="00765836" w:rsidRPr="00765836">
        <w:rPr>
          <w:szCs w:val="22"/>
        </w:rPr>
        <w:t xml:space="preserve"> Article 9, emphasizing its importance in addressing historical issues within the scope of the </w:t>
      </w:r>
      <w:r w:rsidR="009D3E0E">
        <w:rPr>
          <w:szCs w:val="22"/>
        </w:rPr>
        <w:t>i</w:t>
      </w:r>
      <w:r w:rsidR="00765836" w:rsidRPr="00765836">
        <w:rPr>
          <w:szCs w:val="22"/>
        </w:rPr>
        <w:t>nstrument.  It support</w:t>
      </w:r>
      <w:r w:rsidR="009D3E0E">
        <w:rPr>
          <w:szCs w:val="22"/>
        </w:rPr>
        <w:t>ed to</w:t>
      </w:r>
      <w:r w:rsidR="00765836" w:rsidRPr="00765836">
        <w:rPr>
          <w:szCs w:val="22"/>
        </w:rPr>
        <w:t xml:space="preserve"> initiat</w:t>
      </w:r>
      <w:r w:rsidR="009D3E0E">
        <w:rPr>
          <w:szCs w:val="22"/>
        </w:rPr>
        <w:t>e</w:t>
      </w:r>
      <w:r w:rsidR="00765836" w:rsidRPr="00765836">
        <w:rPr>
          <w:szCs w:val="22"/>
        </w:rPr>
        <w:t xml:space="preserve"> the review mechanism as soon as possible.</w:t>
      </w:r>
    </w:p>
    <w:p w14:paraId="26A9AD40" w14:textId="77777777" w:rsidR="002C792E" w:rsidRPr="00765836" w:rsidRDefault="002C792E" w:rsidP="002C792E">
      <w:pPr>
        <w:rPr>
          <w:szCs w:val="22"/>
        </w:rPr>
      </w:pPr>
    </w:p>
    <w:p w14:paraId="56684525" w14:textId="77777777" w:rsidR="002C792E" w:rsidRPr="00765836" w:rsidRDefault="002C792E" w:rsidP="002C792E">
      <w:pPr>
        <w:rPr>
          <w:szCs w:val="22"/>
        </w:rPr>
      </w:pPr>
      <w:r>
        <w:rPr>
          <w:szCs w:val="22"/>
        </w:rPr>
        <w:fldChar w:fldCharType="begin"/>
      </w:r>
      <w:r>
        <w:rPr>
          <w:szCs w:val="22"/>
        </w:rPr>
        <w:instrText xml:space="preserve"> AUTONUM  </w:instrText>
      </w:r>
      <w:r>
        <w:rPr>
          <w:szCs w:val="22"/>
        </w:rPr>
        <w:fldChar w:fldCharType="end"/>
      </w:r>
      <w:r>
        <w:rPr>
          <w:szCs w:val="22"/>
        </w:rPr>
        <w:tab/>
      </w:r>
      <w:r w:rsidRPr="00765836">
        <w:rPr>
          <w:szCs w:val="22"/>
        </w:rPr>
        <w:t xml:space="preserve">The Delegation of the </w:t>
      </w:r>
      <w:r>
        <w:rPr>
          <w:szCs w:val="22"/>
        </w:rPr>
        <w:t>EU, speaking on behalf of the EU and its Member States,</w:t>
      </w:r>
      <w:r w:rsidRPr="00765836">
        <w:rPr>
          <w:szCs w:val="22"/>
        </w:rPr>
        <w:t xml:space="preserve"> emphasized the need for a longer timeframe for the implementation of the instrument.  It proposed the inclusion of the phrase </w:t>
      </w:r>
      <w:r>
        <w:rPr>
          <w:szCs w:val="22"/>
        </w:rPr>
        <w:t>“</w:t>
      </w:r>
      <w:r w:rsidRPr="00765836">
        <w:rPr>
          <w:szCs w:val="22"/>
        </w:rPr>
        <w:t>no later than eight years after the entry into force of the instrument” to allow for the necessary time for incorporation into national law and the gathering of substantial experience.  The Delegation also proposed a new Article 9, which would read as follows</w:t>
      </w:r>
      <w:proofErr w:type="gramStart"/>
      <w:r w:rsidRPr="00765836">
        <w:rPr>
          <w:szCs w:val="22"/>
        </w:rPr>
        <w:t>:</w:t>
      </w:r>
      <w:r>
        <w:rPr>
          <w:szCs w:val="22"/>
        </w:rPr>
        <w:t xml:space="preserve"> </w:t>
      </w:r>
      <w:r w:rsidRPr="00765836">
        <w:rPr>
          <w:szCs w:val="22"/>
        </w:rPr>
        <w:t xml:space="preserve"> “</w:t>
      </w:r>
      <w:proofErr w:type="gramEnd"/>
      <w:r w:rsidRPr="00765836">
        <w:rPr>
          <w:szCs w:val="22"/>
        </w:rPr>
        <w:t>The Contracting Parties commit to a review of the scope and contents of this Instrument and the issues arising from new and emerging technologies, that are relevant for the application of the Instrument, no later than eight years after the entry into force of this Instrument”.</w:t>
      </w:r>
    </w:p>
    <w:p w14:paraId="015CFCAE" w14:textId="77777777" w:rsidR="00765836" w:rsidRPr="00765836" w:rsidRDefault="00765836" w:rsidP="00765836">
      <w:pPr>
        <w:rPr>
          <w:szCs w:val="22"/>
        </w:rPr>
      </w:pPr>
    </w:p>
    <w:p w14:paraId="67564AD1" w14:textId="05496896"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comments on Article 8.</w:t>
      </w:r>
    </w:p>
    <w:p w14:paraId="74812930" w14:textId="77777777" w:rsidR="00765836" w:rsidRPr="00765836" w:rsidRDefault="00765836" w:rsidP="00765836">
      <w:pPr>
        <w:rPr>
          <w:szCs w:val="22"/>
        </w:rPr>
      </w:pPr>
    </w:p>
    <w:p w14:paraId="1A160602" w14:textId="53E8BF78"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w:t>
      </w:r>
      <w:r w:rsidR="00686F0D">
        <w:rPr>
          <w:szCs w:val="22"/>
        </w:rPr>
        <w:t>supported the recommendation of</w:t>
      </w:r>
      <w:r w:rsidR="00765836" w:rsidRPr="00765836">
        <w:rPr>
          <w:szCs w:val="22"/>
        </w:rPr>
        <w:t xml:space="preserve"> the </w:t>
      </w:r>
      <w:r w:rsidR="00686F0D">
        <w:rPr>
          <w:szCs w:val="22"/>
        </w:rPr>
        <w:t>v</w:t>
      </w:r>
      <w:r w:rsidR="00765836" w:rsidRPr="00765836">
        <w:rPr>
          <w:szCs w:val="22"/>
        </w:rPr>
        <w:t xml:space="preserve">irtual </w:t>
      </w:r>
      <w:r w:rsidR="00686F0D">
        <w:rPr>
          <w:szCs w:val="22"/>
        </w:rPr>
        <w:t>e</w:t>
      </w:r>
      <w:r w:rsidR="00765836" w:rsidRPr="00765836">
        <w:rPr>
          <w:szCs w:val="22"/>
        </w:rPr>
        <w:t xml:space="preserve">xpert </w:t>
      </w:r>
      <w:r w:rsidR="00686F0D">
        <w:rPr>
          <w:szCs w:val="22"/>
        </w:rPr>
        <w:t>g</w:t>
      </w:r>
      <w:r w:rsidR="00765836" w:rsidRPr="00765836">
        <w:rPr>
          <w:szCs w:val="22"/>
        </w:rPr>
        <w:t>roup</w:t>
      </w:r>
      <w:r w:rsidR="00686F0D">
        <w:rPr>
          <w:szCs w:val="22"/>
        </w:rPr>
        <w:t xml:space="preserve"> regarding</w:t>
      </w:r>
      <w:r w:rsidR="00765836" w:rsidRPr="00765836">
        <w:rPr>
          <w:szCs w:val="22"/>
        </w:rPr>
        <w:t xml:space="preserve"> the removal of the footnote.</w:t>
      </w:r>
    </w:p>
    <w:p w14:paraId="59F14009" w14:textId="77777777" w:rsidR="00765836" w:rsidRPr="00765836" w:rsidRDefault="00765836" w:rsidP="00765836">
      <w:pPr>
        <w:rPr>
          <w:szCs w:val="22"/>
        </w:rPr>
      </w:pPr>
    </w:p>
    <w:p w14:paraId="173273C9" w14:textId="77D1E27C"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supported the removal of </w:t>
      </w:r>
      <w:r w:rsidR="00150AB8">
        <w:rPr>
          <w:szCs w:val="22"/>
        </w:rPr>
        <w:t>F</w:t>
      </w:r>
      <w:r w:rsidR="00765836" w:rsidRPr="00765836">
        <w:rPr>
          <w:szCs w:val="22"/>
        </w:rPr>
        <w:t>ootnote 8.</w:t>
      </w:r>
    </w:p>
    <w:p w14:paraId="0590A9AF" w14:textId="77777777" w:rsidR="00765836" w:rsidRPr="00765836" w:rsidRDefault="00765836" w:rsidP="00765836">
      <w:pPr>
        <w:rPr>
          <w:szCs w:val="22"/>
        </w:rPr>
      </w:pPr>
    </w:p>
    <w:p w14:paraId="19CA52E0" w14:textId="53F8BC21"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Argentina </w:t>
      </w:r>
      <w:r w:rsidR="00602071">
        <w:rPr>
          <w:szCs w:val="22"/>
        </w:rPr>
        <w:t>stated</w:t>
      </w:r>
      <w:r w:rsidR="00765836" w:rsidRPr="00765836">
        <w:rPr>
          <w:szCs w:val="22"/>
        </w:rPr>
        <w:t xml:space="preserve"> that the footnote should be part of a separate declaration.</w:t>
      </w:r>
    </w:p>
    <w:p w14:paraId="01DA2CFA" w14:textId="77777777" w:rsidR="00765836" w:rsidRPr="00765836" w:rsidRDefault="00765836" w:rsidP="00765836">
      <w:pPr>
        <w:rPr>
          <w:szCs w:val="22"/>
        </w:rPr>
      </w:pPr>
    </w:p>
    <w:p w14:paraId="29FC1EE1" w14:textId="65052D4D"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8A4A43">
        <w:rPr>
          <w:szCs w:val="22"/>
        </w:rPr>
        <w:t>EU, speaking on behalf of the EU and its Member States,</w:t>
      </w:r>
      <w:r w:rsidR="00765836" w:rsidRPr="00765836">
        <w:rPr>
          <w:szCs w:val="22"/>
        </w:rPr>
        <w:t xml:space="preserve"> remained flexible and was open to considering suggestions from other delegations regarding Article 8.</w:t>
      </w:r>
    </w:p>
    <w:p w14:paraId="48397016" w14:textId="77777777" w:rsidR="00765836" w:rsidRPr="00765836" w:rsidRDefault="00765836" w:rsidP="00765836">
      <w:pPr>
        <w:rPr>
          <w:szCs w:val="22"/>
        </w:rPr>
      </w:pPr>
    </w:p>
    <w:p w14:paraId="5E8DDE5F" w14:textId="77E05310"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Poland</w:t>
      </w:r>
      <w:r w:rsidR="00DF52FF">
        <w:rPr>
          <w:szCs w:val="22"/>
        </w:rPr>
        <w:t>, speaking on behalf of the CEBS Group,</w:t>
      </w:r>
      <w:r w:rsidR="00765836" w:rsidRPr="00765836">
        <w:rPr>
          <w:szCs w:val="22"/>
        </w:rPr>
        <w:t xml:space="preserve"> expressed a preference for deleting the footnote</w:t>
      </w:r>
      <w:r w:rsidR="00DF52FF">
        <w:rPr>
          <w:szCs w:val="22"/>
        </w:rPr>
        <w:t xml:space="preserve">. </w:t>
      </w:r>
      <w:r w:rsidR="00765836" w:rsidRPr="00765836">
        <w:rPr>
          <w:szCs w:val="22"/>
        </w:rPr>
        <w:t xml:space="preserve"> </w:t>
      </w:r>
      <w:r w:rsidR="00DF52FF">
        <w:rPr>
          <w:szCs w:val="22"/>
        </w:rPr>
        <w:t>I</w:t>
      </w:r>
      <w:r w:rsidR="00765836" w:rsidRPr="00765836">
        <w:rPr>
          <w:szCs w:val="22"/>
        </w:rPr>
        <w:t xml:space="preserve">t also indicated that </w:t>
      </w:r>
      <w:r w:rsidR="00DF52FF">
        <w:rPr>
          <w:szCs w:val="22"/>
        </w:rPr>
        <w:t>it</w:t>
      </w:r>
      <w:r w:rsidR="00765836" w:rsidRPr="00765836">
        <w:rPr>
          <w:szCs w:val="22"/>
        </w:rPr>
        <w:t xml:space="preserve"> would have additional comments on Article 9</w:t>
      </w:r>
      <w:r w:rsidR="00DF52FF">
        <w:rPr>
          <w:szCs w:val="22"/>
        </w:rPr>
        <w:t xml:space="preserve"> later</w:t>
      </w:r>
      <w:r w:rsidR="00765836" w:rsidRPr="00765836">
        <w:rPr>
          <w:szCs w:val="22"/>
        </w:rPr>
        <w:t>.</w:t>
      </w:r>
    </w:p>
    <w:p w14:paraId="0398CF50" w14:textId="77777777" w:rsidR="00765836" w:rsidRPr="00765836" w:rsidRDefault="00765836" w:rsidP="00765836">
      <w:pPr>
        <w:rPr>
          <w:szCs w:val="22"/>
        </w:rPr>
      </w:pPr>
    </w:p>
    <w:p w14:paraId="1855D9A7" w14:textId="2C5EC54A"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States of America support</w:t>
      </w:r>
      <w:r w:rsidR="00600EF4">
        <w:rPr>
          <w:szCs w:val="22"/>
        </w:rPr>
        <w:t>ed the statement made by the Delegation of Switzerland, on behalf of</w:t>
      </w:r>
      <w:r w:rsidR="00765836" w:rsidRPr="00765836">
        <w:rPr>
          <w:szCs w:val="22"/>
        </w:rPr>
        <w:t xml:space="preserve"> Group B</w:t>
      </w:r>
      <w:r w:rsidR="00600EF4">
        <w:rPr>
          <w:szCs w:val="22"/>
        </w:rPr>
        <w:t>.  It</w:t>
      </w:r>
      <w:r w:rsidR="00765836" w:rsidRPr="00765836">
        <w:rPr>
          <w:szCs w:val="22"/>
        </w:rPr>
        <w:t xml:space="preserve"> emphasized the critical importance of legal certainty for the effectiveness of the instrument.  It suggested clarifying that nothing in the instrument should derogate from or modify any obligations Contracting Parties h</w:t>
      </w:r>
      <w:r w:rsidR="00600EF4">
        <w:rPr>
          <w:szCs w:val="22"/>
        </w:rPr>
        <w:t>ad</w:t>
      </w:r>
      <w:r w:rsidR="00765836" w:rsidRPr="00765836">
        <w:rPr>
          <w:szCs w:val="22"/>
        </w:rPr>
        <w:t xml:space="preserve"> to each other </w:t>
      </w:r>
      <w:r w:rsidR="005C44B5">
        <w:rPr>
          <w:szCs w:val="22"/>
        </w:rPr>
        <w:t>under</w:t>
      </w:r>
      <w:r w:rsidR="00765836" w:rsidRPr="00765836">
        <w:rPr>
          <w:szCs w:val="22"/>
        </w:rPr>
        <w:t xml:space="preserve"> other instruments or agreements.  It proposed the deletion of </w:t>
      </w:r>
      <w:r w:rsidR="00600EF4">
        <w:rPr>
          <w:szCs w:val="22"/>
        </w:rPr>
        <w:t>F</w:t>
      </w:r>
      <w:r w:rsidR="00765836" w:rsidRPr="00765836">
        <w:rPr>
          <w:szCs w:val="22"/>
        </w:rPr>
        <w:t xml:space="preserve">ootnote 8.  The Delegation </w:t>
      </w:r>
      <w:r w:rsidR="00600EF4">
        <w:rPr>
          <w:szCs w:val="22"/>
        </w:rPr>
        <w:t>proposed to</w:t>
      </w:r>
      <w:r w:rsidR="00765836" w:rsidRPr="00765836">
        <w:rPr>
          <w:szCs w:val="22"/>
        </w:rPr>
        <w:t xml:space="preserve"> replace </w:t>
      </w:r>
      <w:r w:rsidR="00600EF4">
        <w:rPr>
          <w:szCs w:val="22"/>
        </w:rPr>
        <w:t>“</w:t>
      </w:r>
      <w:r w:rsidR="00765836" w:rsidRPr="00765836">
        <w:rPr>
          <w:szCs w:val="22"/>
        </w:rPr>
        <w:t>mutually supportive</w:t>
      </w:r>
      <w:r w:rsidR="00600EF4">
        <w:rPr>
          <w:szCs w:val="22"/>
        </w:rPr>
        <w:t>”</w:t>
      </w:r>
      <w:r w:rsidR="00765836" w:rsidRPr="00765836">
        <w:rPr>
          <w:szCs w:val="22"/>
        </w:rPr>
        <w:t xml:space="preserve"> with </w:t>
      </w:r>
      <w:r w:rsidR="00600EF4">
        <w:rPr>
          <w:szCs w:val="22"/>
        </w:rPr>
        <w:t>“</w:t>
      </w:r>
      <w:r w:rsidR="00765836" w:rsidRPr="00765836">
        <w:rPr>
          <w:szCs w:val="22"/>
        </w:rPr>
        <w:t>coherent</w:t>
      </w:r>
      <w:r w:rsidR="00600EF4">
        <w:rPr>
          <w:szCs w:val="22"/>
        </w:rPr>
        <w:t>”,</w:t>
      </w:r>
      <w:r w:rsidR="00765836" w:rsidRPr="00765836">
        <w:rPr>
          <w:szCs w:val="22"/>
        </w:rPr>
        <w:t xml:space="preserve"> and insert the following phrase</w:t>
      </w:r>
      <w:proofErr w:type="gramStart"/>
      <w:r w:rsidR="00765836" w:rsidRPr="00765836">
        <w:rPr>
          <w:szCs w:val="22"/>
        </w:rPr>
        <w:t xml:space="preserve">: </w:t>
      </w:r>
      <w:r w:rsidR="00600EF4">
        <w:rPr>
          <w:szCs w:val="22"/>
        </w:rPr>
        <w:t xml:space="preserve"> “</w:t>
      </w:r>
      <w:proofErr w:type="gramEnd"/>
      <w:r w:rsidR="00600EF4" w:rsidRPr="008D1033">
        <w:t>Nothing in this instrument shall derogate from or modify any obligations that Contracting Parties have to each other under any other international agreement</w:t>
      </w:r>
      <w:r w:rsidR="00765836" w:rsidRPr="00765836">
        <w:rPr>
          <w:szCs w:val="22"/>
        </w:rPr>
        <w:t>.</w:t>
      </w:r>
      <w:r w:rsidR="00600EF4">
        <w:rPr>
          <w:szCs w:val="22"/>
        </w:rPr>
        <w:t>”</w:t>
      </w:r>
    </w:p>
    <w:p w14:paraId="308B87E0" w14:textId="77777777" w:rsidR="00765836" w:rsidRPr="00765836" w:rsidRDefault="00765836" w:rsidP="00765836">
      <w:pPr>
        <w:rPr>
          <w:szCs w:val="22"/>
        </w:rPr>
      </w:pPr>
    </w:p>
    <w:p w14:paraId="73E87CA8" w14:textId="3C83E1B9"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expressed its general agreement with and flexibility toward the proposed Article 8.  </w:t>
      </w:r>
      <w:r w:rsidR="009B5AB2">
        <w:rPr>
          <w:szCs w:val="22"/>
        </w:rPr>
        <w:t>W</w:t>
      </w:r>
      <w:r w:rsidR="00765836" w:rsidRPr="00765836">
        <w:rPr>
          <w:szCs w:val="22"/>
        </w:rPr>
        <w:t>hile some APG Member States suggested the possibility of having a footnote with an indicative list of relevant international agreements to complement Article 8, others had concerns about th</w:t>
      </w:r>
      <w:r w:rsidR="009B5AB2">
        <w:rPr>
          <w:szCs w:val="22"/>
        </w:rPr>
        <w:t>at</w:t>
      </w:r>
      <w:r w:rsidR="00765836" w:rsidRPr="00765836">
        <w:rPr>
          <w:szCs w:val="22"/>
        </w:rPr>
        <w:t xml:space="preserve"> footnote</w:t>
      </w:r>
      <w:r w:rsidR="005B09E7">
        <w:rPr>
          <w:szCs w:val="22"/>
        </w:rPr>
        <w:t xml:space="preserve"> and believed</w:t>
      </w:r>
      <w:r w:rsidR="00765836" w:rsidRPr="00765836">
        <w:rPr>
          <w:szCs w:val="22"/>
        </w:rPr>
        <w:t xml:space="preserve"> that it could limit the scope of Article 8 and potentially lead to confusion.</w:t>
      </w:r>
    </w:p>
    <w:p w14:paraId="39032288" w14:textId="77777777" w:rsidR="00765836" w:rsidRPr="00765836" w:rsidRDefault="00765836" w:rsidP="00765836">
      <w:pPr>
        <w:rPr>
          <w:szCs w:val="22"/>
        </w:rPr>
      </w:pPr>
    </w:p>
    <w:p w14:paraId="48508BA7" w14:textId="29429F79"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India </w:t>
      </w:r>
      <w:r w:rsidR="009076B3">
        <w:rPr>
          <w:szCs w:val="22"/>
        </w:rPr>
        <w:t>supported</w:t>
      </w:r>
      <w:r w:rsidR="00765836" w:rsidRPr="00765836">
        <w:rPr>
          <w:szCs w:val="22"/>
        </w:rPr>
        <w:t xml:space="preserve"> the wording of Article 8.  It </w:t>
      </w:r>
      <w:r w:rsidR="009076B3">
        <w:rPr>
          <w:szCs w:val="22"/>
        </w:rPr>
        <w:t>suggested</w:t>
      </w:r>
      <w:r w:rsidR="00765836" w:rsidRPr="00765836">
        <w:rPr>
          <w:szCs w:val="22"/>
        </w:rPr>
        <w:t xml:space="preserve"> adding a footnote to explicitly mention certain agreements such as the CBD, the Nagoya Protocol, and the International Treaty on Plant Genetic Resources for Food and Agriculture.  Th</w:t>
      </w:r>
      <w:r w:rsidR="009076B3">
        <w:rPr>
          <w:szCs w:val="22"/>
        </w:rPr>
        <w:t>at</w:t>
      </w:r>
      <w:r w:rsidR="00765836" w:rsidRPr="00765836">
        <w:rPr>
          <w:szCs w:val="22"/>
        </w:rPr>
        <w:t xml:space="preserve"> was intended to clarify the kinds of instruments relevant to the instrument and ensure that the capacity of the parties to fulfill their obligations under th</w:t>
      </w:r>
      <w:r w:rsidR="009076B3">
        <w:rPr>
          <w:szCs w:val="22"/>
        </w:rPr>
        <w:t>o</w:t>
      </w:r>
      <w:r w:rsidR="00765836" w:rsidRPr="00765836">
        <w:rPr>
          <w:szCs w:val="22"/>
        </w:rPr>
        <w:t>se agreements would not be restricted due to the implementation of this instrument.</w:t>
      </w:r>
    </w:p>
    <w:p w14:paraId="550A741C" w14:textId="77777777" w:rsidR="00765836" w:rsidRPr="00765836" w:rsidRDefault="00765836" w:rsidP="00765836">
      <w:pPr>
        <w:rPr>
          <w:szCs w:val="22"/>
        </w:rPr>
      </w:pPr>
    </w:p>
    <w:p w14:paraId="0D154C56" w14:textId="6449A3D9"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Colombia expressed</w:t>
      </w:r>
      <w:r w:rsidR="009076B3">
        <w:rPr>
          <w:szCs w:val="22"/>
        </w:rPr>
        <w:t xml:space="preserve"> its</w:t>
      </w:r>
      <w:r w:rsidR="00765836" w:rsidRPr="00765836">
        <w:rPr>
          <w:szCs w:val="22"/>
        </w:rPr>
        <w:t xml:space="preserve"> strong interest in retaining the footnote in Article 8.  </w:t>
      </w:r>
    </w:p>
    <w:p w14:paraId="051E43E1" w14:textId="77777777" w:rsidR="00765836" w:rsidRPr="00765836" w:rsidRDefault="00765836" w:rsidP="00765836">
      <w:pPr>
        <w:rPr>
          <w:szCs w:val="22"/>
        </w:rPr>
      </w:pPr>
    </w:p>
    <w:p w14:paraId="751ED0E6" w14:textId="3DAAC56B"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suggested modifying the wording of the article </w:t>
      </w:r>
      <w:r w:rsidR="006D2B18">
        <w:rPr>
          <w:szCs w:val="22"/>
        </w:rPr>
        <w:t>as follows</w:t>
      </w:r>
      <w:proofErr w:type="gramStart"/>
      <w:r w:rsidR="00765836" w:rsidRPr="00765836">
        <w:rPr>
          <w:szCs w:val="22"/>
        </w:rPr>
        <w:t xml:space="preserve">: </w:t>
      </w:r>
      <w:r w:rsidR="006D2B18">
        <w:rPr>
          <w:szCs w:val="22"/>
        </w:rPr>
        <w:t xml:space="preserve"> “</w:t>
      </w:r>
      <w:proofErr w:type="gramEnd"/>
      <w:r w:rsidR="00765836" w:rsidRPr="00765836">
        <w:rPr>
          <w:szCs w:val="22"/>
        </w:rPr>
        <w:t>This instrument shall be implemented in a mutually supportive manner with other international agreements relevant to this Instrument, including those in the areas of human rights, environmental rights and cultural rights, in particular the United Nations Declaration on the Rights of Indigenous Peoples”.  Th</w:t>
      </w:r>
      <w:r w:rsidR="006D2B18">
        <w:rPr>
          <w:szCs w:val="22"/>
        </w:rPr>
        <w:t>at</w:t>
      </w:r>
      <w:r w:rsidR="00765836" w:rsidRPr="00765836">
        <w:rPr>
          <w:szCs w:val="22"/>
        </w:rPr>
        <w:t xml:space="preserve"> change aimed to explicitly mention the areas that could relate to the application of the instrument.</w:t>
      </w:r>
    </w:p>
    <w:p w14:paraId="3A40F04E" w14:textId="77777777" w:rsidR="00765836" w:rsidRPr="00765836" w:rsidRDefault="00765836" w:rsidP="00765836">
      <w:pPr>
        <w:rPr>
          <w:szCs w:val="22"/>
        </w:rPr>
      </w:pPr>
    </w:p>
    <w:p w14:paraId="684FB7C6" w14:textId="3BE45F3A" w:rsidR="00765836" w:rsidRPr="00765836" w:rsidRDefault="00DC2CC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Japan support</w:t>
      </w:r>
      <w:r w:rsidR="007C2392">
        <w:rPr>
          <w:szCs w:val="22"/>
        </w:rPr>
        <w:t>ed the statement made by the Delegation of Switzerland, on behalf of</w:t>
      </w:r>
      <w:r w:rsidR="00765836" w:rsidRPr="00765836">
        <w:rPr>
          <w:szCs w:val="22"/>
        </w:rPr>
        <w:t xml:space="preserve"> Group B</w:t>
      </w:r>
      <w:r w:rsidR="007C2392">
        <w:rPr>
          <w:szCs w:val="22"/>
        </w:rPr>
        <w:t>, regarding the</w:t>
      </w:r>
      <w:r w:rsidR="00765836" w:rsidRPr="00765836">
        <w:rPr>
          <w:szCs w:val="22"/>
        </w:rPr>
        <w:t xml:space="preserve"> delet</w:t>
      </w:r>
      <w:r w:rsidR="007C2392">
        <w:rPr>
          <w:szCs w:val="22"/>
        </w:rPr>
        <w:t>ion of</w:t>
      </w:r>
      <w:r w:rsidR="00765836" w:rsidRPr="00765836">
        <w:rPr>
          <w:szCs w:val="22"/>
        </w:rPr>
        <w:t xml:space="preserve"> the footnote</w:t>
      </w:r>
      <w:r w:rsidR="007C2392">
        <w:rPr>
          <w:szCs w:val="22"/>
        </w:rPr>
        <w:t>.  It also supported</w:t>
      </w:r>
      <w:r w:rsidR="00765836" w:rsidRPr="00765836">
        <w:rPr>
          <w:szCs w:val="22"/>
        </w:rPr>
        <w:t xml:space="preserve"> the proposed amendments made by the Delegation of the United States of America</w:t>
      </w:r>
      <w:r w:rsidR="007C2392">
        <w:rPr>
          <w:szCs w:val="22"/>
        </w:rPr>
        <w:t>, which</w:t>
      </w:r>
      <w:r w:rsidR="00765836" w:rsidRPr="00765836">
        <w:rPr>
          <w:szCs w:val="22"/>
        </w:rPr>
        <w:t xml:space="preserve"> did not prejudge ongoing discussions on other international instruments. </w:t>
      </w:r>
    </w:p>
    <w:p w14:paraId="554A2628" w14:textId="77777777" w:rsidR="00765836" w:rsidRPr="00765836" w:rsidRDefault="00765836" w:rsidP="00765836">
      <w:pPr>
        <w:rPr>
          <w:szCs w:val="22"/>
        </w:rPr>
      </w:pPr>
    </w:p>
    <w:p w14:paraId="18A6B6B5" w14:textId="3C2DF10A"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Kingdom support</w:t>
      </w:r>
      <w:r w:rsidR="00BE5ED6">
        <w:rPr>
          <w:szCs w:val="22"/>
        </w:rPr>
        <w:t>ed the statement made by the Delegation of Switzerland, on behalf of</w:t>
      </w:r>
      <w:r w:rsidR="00BE5ED6" w:rsidRPr="00765836">
        <w:rPr>
          <w:szCs w:val="22"/>
        </w:rPr>
        <w:t xml:space="preserve"> Group B</w:t>
      </w:r>
      <w:r w:rsidR="00BE5ED6">
        <w:rPr>
          <w:szCs w:val="22"/>
        </w:rPr>
        <w:t>.  It</w:t>
      </w:r>
      <w:r w:rsidR="00765836" w:rsidRPr="00765836">
        <w:rPr>
          <w:szCs w:val="22"/>
        </w:rPr>
        <w:t xml:space="preserve"> addressed the need to implement Article 8 in a coherent and consistent manner with other international agreements, without prejudicing their </w:t>
      </w:r>
      <w:r w:rsidR="00765836" w:rsidRPr="00765836">
        <w:rPr>
          <w:szCs w:val="22"/>
        </w:rPr>
        <w:lastRenderedPageBreak/>
        <w:t>implementation, causing conflicts, or modifying their provisions.  It also supported the suggestions made by the Delegation of the United States of America.</w:t>
      </w:r>
    </w:p>
    <w:p w14:paraId="4EBBFFFD" w14:textId="77777777" w:rsidR="00765836" w:rsidRPr="00765836" w:rsidRDefault="00765836" w:rsidP="00765836">
      <w:pPr>
        <w:rPr>
          <w:szCs w:val="22"/>
        </w:rPr>
      </w:pPr>
    </w:p>
    <w:p w14:paraId="55A9C1B2" w14:textId="4A9742EC"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supported the statement and the proposed wording presented by the Delegations of the United States of America and Japan regarding Article 8, as it believed that the text allowed obligations of other international agreements to be unduly changed by this instrument without the agreement of Member States.  It emphasized that if disclosure requirements were integrated into the system, it might have placed additional burdens on parties that chose not </w:t>
      </w:r>
      <w:r w:rsidR="004C0835">
        <w:rPr>
          <w:szCs w:val="22"/>
        </w:rPr>
        <w:t xml:space="preserve">to </w:t>
      </w:r>
      <w:r w:rsidR="00765836" w:rsidRPr="00765836">
        <w:rPr>
          <w:szCs w:val="22"/>
        </w:rPr>
        <w:t xml:space="preserve">be a member of the instrument.  Consequently, the Delegation asserted that the issue of the Patent Cooperation Treaty (“PCT”) should be discussed at its own Union.  As a result, it endorsed the </w:t>
      </w:r>
      <w:r w:rsidR="004C0835">
        <w:rPr>
          <w:szCs w:val="22"/>
        </w:rPr>
        <w:t xml:space="preserve">proposal made </w:t>
      </w:r>
      <w:r w:rsidR="00765836" w:rsidRPr="00765836">
        <w:rPr>
          <w:szCs w:val="22"/>
        </w:rPr>
        <w:t xml:space="preserve">by the Delegation of the United States of America to amend the language </w:t>
      </w:r>
      <w:r w:rsidR="004C0835">
        <w:rPr>
          <w:szCs w:val="22"/>
        </w:rPr>
        <w:t>of</w:t>
      </w:r>
      <w:r w:rsidR="00765836" w:rsidRPr="00765836">
        <w:rPr>
          <w:szCs w:val="22"/>
        </w:rPr>
        <w:t xml:space="preserve"> Article 8 and delete the footnote.</w:t>
      </w:r>
    </w:p>
    <w:p w14:paraId="6C78B88E" w14:textId="77777777" w:rsidR="00765836" w:rsidRPr="00765836" w:rsidRDefault="00765836" w:rsidP="00765836">
      <w:pPr>
        <w:rPr>
          <w:szCs w:val="22"/>
        </w:rPr>
      </w:pPr>
    </w:p>
    <w:p w14:paraId="6E4D1931" w14:textId="792FC7C6"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Foundation presented specific language in the spirit of compromise, </w:t>
      </w:r>
      <w:r w:rsidR="00676E00">
        <w:rPr>
          <w:szCs w:val="22"/>
        </w:rPr>
        <w:t>which</w:t>
      </w:r>
      <w:r w:rsidR="00765836" w:rsidRPr="00765836">
        <w:rPr>
          <w:szCs w:val="22"/>
        </w:rPr>
        <w:t xml:space="preserve"> read</w:t>
      </w:r>
      <w:proofErr w:type="gramStart"/>
      <w:r w:rsidR="00765836" w:rsidRPr="00765836">
        <w:rPr>
          <w:szCs w:val="22"/>
        </w:rPr>
        <w:t>:</w:t>
      </w:r>
      <w:r w:rsidR="00676E00">
        <w:rPr>
          <w:szCs w:val="22"/>
        </w:rPr>
        <w:t xml:space="preserve"> </w:t>
      </w:r>
      <w:r w:rsidR="00765836" w:rsidRPr="00765836">
        <w:rPr>
          <w:szCs w:val="22"/>
        </w:rPr>
        <w:t xml:space="preserve"> “</w:t>
      </w:r>
      <w:proofErr w:type="gramEnd"/>
      <w:r w:rsidR="00676E00">
        <w:rPr>
          <w:szCs w:val="22"/>
        </w:rPr>
        <w:t>T</w:t>
      </w:r>
      <w:r w:rsidR="00765836" w:rsidRPr="00765836">
        <w:rPr>
          <w:szCs w:val="22"/>
        </w:rPr>
        <w:t xml:space="preserve">his instrument should be implemented in a mutually supportive and coherent manner with other international agreements relevant to this instrument, including UNDRIP”.  He addressed concerns expressed by some delegations regarding the impact of this clause on the IP system.  He emphasized the focus of the discussions pertained to GRs and </w:t>
      </w:r>
      <w:proofErr w:type="spellStart"/>
      <w:r w:rsidR="00765836" w:rsidRPr="00765836">
        <w:rPr>
          <w:szCs w:val="22"/>
        </w:rPr>
        <w:t>aTK</w:t>
      </w:r>
      <w:proofErr w:type="spellEnd"/>
      <w:r w:rsidR="00765836" w:rsidRPr="00765836">
        <w:rPr>
          <w:szCs w:val="22"/>
        </w:rPr>
        <w:t xml:space="preserve">.  He underlined that it did not encompass the IP </w:t>
      </w:r>
      <w:proofErr w:type="gramStart"/>
      <w:r w:rsidR="00765836" w:rsidRPr="00765836">
        <w:rPr>
          <w:szCs w:val="22"/>
        </w:rPr>
        <w:t>system as a whole</w:t>
      </w:r>
      <w:proofErr w:type="gramEnd"/>
      <w:r w:rsidR="00765836" w:rsidRPr="00765836">
        <w:rPr>
          <w:szCs w:val="22"/>
        </w:rPr>
        <w:t>.  Instead, it concentrated on the areas where the IP system intersected with GRs</w:t>
      </w:r>
      <w:r w:rsidR="00676E00">
        <w:rPr>
          <w:szCs w:val="22"/>
        </w:rPr>
        <w:t xml:space="preserve"> and </w:t>
      </w:r>
      <w:proofErr w:type="spellStart"/>
      <w:r w:rsidR="00676E00">
        <w:rPr>
          <w:szCs w:val="22"/>
        </w:rPr>
        <w:t>aTK</w:t>
      </w:r>
      <w:proofErr w:type="spellEnd"/>
      <w:r w:rsidR="00765836" w:rsidRPr="00765836">
        <w:rPr>
          <w:szCs w:val="22"/>
        </w:rPr>
        <w:t>.  It should not be perceived as a potential threat to other aspects of the IP system, except in those specific domains related to GRs</w:t>
      </w:r>
      <w:r w:rsidR="00676E00">
        <w:rPr>
          <w:szCs w:val="22"/>
        </w:rPr>
        <w:t xml:space="preserve"> and </w:t>
      </w:r>
      <w:proofErr w:type="spellStart"/>
      <w:r w:rsidR="00676E00">
        <w:rPr>
          <w:szCs w:val="22"/>
        </w:rPr>
        <w:t>aTK</w:t>
      </w:r>
      <w:proofErr w:type="spellEnd"/>
      <w:r w:rsidR="00765836" w:rsidRPr="00765836">
        <w:rPr>
          <w:szCs w:val="22"/>
        </w:rPr>
        <w:t>.  He urged for a compromise on this matter, emphasizing that it was not as critical as some had portrayed it to be.</w:t>
      </w:r>
    </w:p>
    <w:p w14:paraId="1ECC6583" w14:textId="77777777" w:rsidR="00765836" w:rsidRPr="00765836" w:rsidRDefault="00765836" w:rsidP="00765836">
      <w:pPr>
        <w:rPr>
          <w:szCs w:val="22"/>
        </w:rPr>
      </w:pPr>
    </w:p>
    <w:p w14:paraId="225F1E0B" w14:textId="587B71F9"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supported the notion that the current text should be in harmony with other pertinent international agreements.  Regarding Article 8, </w:t>
      </w:r>
      <w:r w:rsidR="00A16741">
        <w:rPr>
          <w:szCs w:val="22"/>
        </w:rPr>
        <w:t>it believed</w:t>
      </w:r>
      <w:r w:rsidR="00765836" w:rsidRPr="00765836">
        <w:rPr>
          <w:szCs w:val="22"/>
        </w:rPr>
        <w:t xml:space="preserve"> that the international instruments referenced in the note should not exclusively focus on the PCT.  It pointed out that there was no consensus on the list of relevant agreements outlined in the note.  As such, it maintained an open stance toward further discussions on th</w:t>
      </w:r>
      <w:r w:rsidR="00A16741">
        <w:rPr>
          <w:szCs w:val="22"/>
        </w:rPr>
        <w:t>at</w:t>
      </w:r>
      <w:r w:rsidR="00765836" w:rsidRPr="00765836">
        <w:rPr>
          <w:szCs w:val="22"/>
        </w:rPr>
        <w:t xml:space="preserve"> matter.</w:t>
      </w:r>
    </w:p>
    <w:p w14:paraId="36106277" w14:textId="77777777" w:rsidR="00765836" w:rsidRPr="00765836" w:rsidRDefault="00765836" w:rsidP="00765836">
      <w:pPr>
        <w:rPr>
          <w:szCs w:val="22"/>
        </w:rPr>
      </w:pPr>
    </w:p>
    <w:p w14:paraId="2D9E3A3C" w14:textId="43A6C176"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Lebanon support</w:t>
      </w:r>
      <w:r w:rsidR="005C2A70">
        <w:rPr>
          <w:szCs w:val="22"/>
        </w:rPr>
        <w:t>ed</w:t>
      </w:r>
      <w:r w:rsidR="00765836" w:rsidRPr="00765836">
        <w:rPr>
          <w:szCs w:val="22"/>
        </w:rPr>
        <w:t xml:space="preserve"> the concept of aligning the text with other international agreements to promote mutual benefits.  </w:t>
      </w:r>
      <w:r w:rsidR="005C2A70">
        <w:rPr>
          <w:szCs w:val="22"/>
        </w:rPr>
        <w:t>It suggested</w:t>
      </w:r>
      <w:r w:rsidR="00765836" w:rsidRPr="00765836">
        <w:rPr>
          <w:szCs w:val="22"/>
        </w:rPr>
        <w:t xml:space="preserve"> replac</w:t>
      </w:r>
      <w:r w:rsidR="005C2A70">
        <w:rPr>
          <w:szCs w:val="22"/>
        </w:rPr>
        <w:t>ing</w:t>
      </w:r>
      <w:r w:rsidR="00765836" w:rsidRPr="00765836">
        <w:rPr>
          <w:szCs w:val="22"/>
        </w:rPr>
        <w:t xml:space="preserve"> “in a mutually supportive manner” with </w:t>
      </w:r>
      <w:r w:rsidR="005C2A70">
        <w:rPr>
          <w:szCs w:val="22"/>
        </w:rPr>
        <w:t>“</w:t>
      </w:r>
      <w:r w:rsidR="00765836" w:rsidRPr="00765836">
        <w:rPr>
          <w:szCs w:val="22"/>
        </w:rPr>
        <w:t>in coherence with</w:t>
      </w:r>
      <w:r w:rsidR="005C2A70">
        <w:rPr>
          <w:szCs w:val="22"/>
        </w:rPr>
        <w:t>”</w:t>
      </w:r>
      <w:r w:rsidR="00765836" w:rsidRPr="00765836">
        <w:rPr>
          <w:szCs w:val="22"/>
        </w:rPr>
        <w:t xml:space="preserve">.  The proposal aimed to ensure consistency with other international agreements. </w:t>
      </w:r>
    </w:p>
    <w:p w14:paraId="2A2CE2D2" w14:textId="77777777" w:rsidR="00765836" w:rsidRPr="00765836" w:rsidRDefault="00765836" w:rsidP="00765836">
      <w:pPr>
        <w:rPr>
          <w:szCs w:val="22"/>
        </w:rPr>
      </w:pPr>
    </w:p>
    <w:p w14:paraId="17064FA8" w14:textId="3D8C4F1E"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Canada preferred the phrase “in a coherent manner” instead of </w:t>
      </w:r>
      <w:r w:rsidR="004E0AC3">
        <w:rPr>
          <w:szCs w:val="22"/>
        </w:rPr>
        <w:t>“</w:t>
      </w:r>
      <w:r w:rsidR="00765836" w:rsidRPr="00765836">
        <w:rPr>
          <w:szCs w:val="22"/>
        </w:rPr>
        <w:t>mutually supportive manner”.  The rationale behind th</w:t>
      </w:r>
      <w:r w:rsidR="004E0AC3">
        <w:rPr>
          <w:szCs w:val="22"/>
        </w:rPr>
        <w:t>at</w:t>
      </w:r>
      <w:r w:rsidR="00765836" w:rsidRPr="00765836">
        <w:rPr>
          <w:szCs w:val="22"/>
        </w:rPr>
        <w:t xml:space="preserve"> modification was to avoid related instruments needing to be amended to support the implementation of th</w:t>
      </w:r>
      <w:r w:rsidR="004E0AC3">
        <w:rPr>
          <w:szCs w:val="22"/>
        </w:rPr>
        <w:t>e</w:t>
      </w:r>
      <w:r w:rsidR="00765836" w:rsidRPr="00765836">
        <w:rPr>
          <w:szCs w:val="22"/>
        </w:rPr>
        <w:t xml:space="preserve"> new instrument, thereby preventing potential legal uncertainty.  </w:t>
      </w:r>
      <w:r w:rsidR="004E0AC3">
        <w:rPr>
          <w:szCs w:val="22"/>
        </w:rPr>
        <w:t>It</w:t>
      </w:r>
      <w:r w:rsidR="00765836" w:rsidRPr="00765836">
        <w:rPr>
          <w:szCs w:val="22"/>
        </w:rPr>
        <w:t xml:space="preserve"> also aligned with interventions calling for the inclusion of UNDRIP, specifically by adjusting the text to refer to other instruments, including the UNDRIP. </w:t>
      </w:r>
    </w:p>
    <w:p w14:paraId="682AB0CD" w14:textId="77777777" w:rsidR="00765836" w:rsidRPr="00765836" w:rsidRDefault="00765836" w:rsidP="00765836">
      <w:pPr>
        <w:rPr>
          <w:szCs w:val="22"/>
        </w:rPr>
      </w:pPr>
    </w:p>
    <w:p w14:paraId="48CDA155" w14:textId="71F4D08B"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77271E">
        <w:rPr>
          <w:szCs w:val="22"/>
        </w:rPr>
        <w:t xml:space="preserve">the </w:t>
      </w:r>
      <w:r w:rsidR="00765836" w:rsidRPr="00765836">
        <w:rPr>
          <w:szCs w:val="22"/>
        </w:rPr>
        <w:t xml:space="preserve">MALOCA </w:t>
      </w:r>
      <w:proofErr w:type="spellStart"/>
      <w:r w:rsidR="00765836" w:rsidRPr="00765836">
        <w:rPr>
          <w:szCs w:val="22"/>
        </w:rPr>
        <w:t>Internationale</w:t>
      </w:r>
      <w:proofErr w:type="spellEnd"/>
      <w:r w:rsidR="00765836" w:rsidRPr="00765836">
        <w:rPr>
          <w:szCs w:val="22"/>
        </w:rPr>
        <w:t xml:space="preserve"> indicated that a decision had been reached among the Indigenous Caucus.  He </w:t>
      </w:r>
      <w:r w:rsidR="0077271E">
        <w:rPr>
          <w:szCs w:val="22"/>
        </w:rPr>
        <w:t>proposed the following</w:t>
      </w:r>
      <w:proofErr w:type="gramStart"/>
      <w:r w:rsidR="0077271E">
        <w:rPr>
          <w:szCs w:val="22"/>
        </w:rPr>
        <w:t>:</w:t>
      </w:r>
      <w:r w:rsidR="00765836" w:rsidRPr="00765836">
        <w:rPr>
          <w:szCs w:val="22"/>
        </w:rPr>
        <w:t xml:space="preserve"> </w:t>
      </w:r>
      <w:r w:rsidR="0077271E">
        <w:rPr>
          <w:szCs w:val="22"/>
        </w:rPr>
        <w:t xml:space="preserve"> “</w:t>
      </w:r>
      <w:proofErr w:type="gramEnd"/>
      <w:r w:rsidR="00765836" w:rsidRPr="00765836">
        <w:rPr>
          <w:szCs w:val="22"/>
        </w:rPr>
        <w:t>in a mutually supportive manner with other international agreements relevant to this instrument, in particular UNDRIP</w:t>
      </w:r>
      <w:r w:rsidR="0077271E">
        <w:rPr>
          <w:szCs w:val="22"/>
        </w:rPr>
        <w:t>”</w:t>
      </w:r>
      <w:r w:rsidR="00765836" w:rsidRPr="00765836">
        <w:rPr>
          <w:szCs w:val="22"/>
        </w:rPr>
        <w:t xml:space="preserve">, </w:t>
      </w:r>
      <w:r w:rsidR="0077271E">
        <w:rPr>
          <w:szCs w:val="22"/>
        </w:rPr>
        <w:t xml:space="preserve">which </w:t>
      </w:r>
      <w:r w:rsidR="00765836" w:rsidRPr="00765836">
        <w:rPr>
          <w:szCs w:val="22"/>
        </w:rPr>
        <w:t>echo</w:t>
      </w:r>
      <w:r w:rsidR="0077271E">
        <w:rPr>
          <w:szCs w:val="22"/>
        </w:rPr>
        <w:t>ed the proposal made by</w:t>
      </w:r>
      <w:r w:rsidR="00765836" w:rsidRPr="00765836">
        <w:rPr>
          <w:szCs w:val="22"/>
        </w:rPr>
        <w:t xml:space="preserve"> the Delegation of Mexico.  </w:t>
      </w:r>
    </w:p>
    <w:p w14:paraId="13B31332" w14:textId="77777777" w:rsidR="00765836" w:rsidRPr="00765836" w:rsidRDefault="00765836" w:rsidP="00765836">
      <w:pPr>
        <w:rPr>
          <w:szCs w:val="22"/>
        </w:rPr>
      </w:pPr>
    </w:p>
    <w:p w14:paraId="57F42C6B" w14:textId="7FEC1C3B"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Russian Federation did not object to the </w:t>
      </w:r>
      <w:r w:rsidR="00077D97">
        <w:rPr>
          <w:szCs w:val="22"/>
        </w:rPr>
        <w:t>current wording of</w:t>
      </w:r>
      <w:r w:rsidR="00765836" w:rsidRPr="00765836">
        <w:rPr>
          <w:szCs w:val="22"/>
        </w:rPr>
        <w:t xml:space="preserve"> Article</w:t>
      </w:r>
      <w:r w:rsidR="006631CD">
        <w:rPr>
          <w:szCs w:val="22"/>
        </w:rPr>
        <w:t> </w:t>
      </w:r>
      <w:r w:rsidR="00765836" w:rsidRPr="00765836">
        <w:rPr>
          <w:szCs w:val="22"/>
        </w:rPr>
        <w:t xml:space="preserve">8.  </w:t>
      </w:r>
      <w:r w:rsidR="00CF0FA8">
        <w:rPr>
          <w:szCs w:val="22"/>
        </w:rPr>
        <w:t>Regarding the proposal made by</w:t>
      </w:r>
      <w:r w:rsidR="00765836" w:rsidRPr="00765836">
        <w:rPr>
          <w:szCs w:val="22"/>
        </w:rPr>
        <w:t xml:space="preserve"> the Delegation of India, </w:t>
      </w:r>
      <w:r w:rsidR="00CF0FA8">
        <w:rPr>
          <w:szCs w:val="22"/>
        </w:rPr>
        <w:t xml:space="preserve">it </w:t>
      </w:r>
      <w:r w:rsidR="00077D97">
        <w:rPr>
          <w:szCs w:val="22"/>
        </w:rPr>
        <w:t>pointed out</w:t>
      </w:r>
      <w:r w:rsidR="00765836" w:rsidRPr="00765836">
        <w:rPr>
          <w:szCs w:val="22"/>
        </w:rPr>
        <w:t xml:space="preserve"> that the inclusion of the note </w:t>
      </w:r>
      <w:r w:rsidR="00CF0FA8">
        <w:rPr>
          <w:szCs w:val="22"/>
        </w:rPr>
        <w:t>wa</w:t>
      </w:r>
      <w:r w:rsidR="00765836" w:rsidRPr="00765836">
        <w:rPr>
          <w:szCs w:val="22"/>
        </w:rPr>
        <w:t xml:space="preserve">s non-binding </w:t>
      </w:r>
      <w:r w:rsidR="00077D97">
        <w:rPr>
          <w:szCs w:val="22"/>
        </w:rPr>
        <w:t>given that</w:t>
      </w:r>
      <w:r w:rsidR="00077D97" w:rsidRPr="00765836">
        <w:rPr>
          <w:szCs w:val="22"/>
        </w:rPr>
        <w:t xml:space="preserve"> </w:t>
      </w:r>
      <w:r w:rsidR="00077D97">
        <w:rPr>
          <w:szCs w:val="22"/>
        </w:rPr>
        <w:t>the list of proposed</w:t>
      </w:r>
      <w:r w:rsidR="00765836" w:rsidRPr="00765836">
        <w:rPr>
          <w:szCs w:val="22"/>
        </w:rPr>
        <w:t xml:space="preserve"> of international agreements</w:t>
      </w:r>
      <w:r w:rsidR="00077D97">
        <w:rPr>
          <w:szCs w:val="22"/>
        </w:rPr>
        <w:t xml:space="preserve"> remains open in any case</w:t>
      </w:r>
      <w:r w:rsidR="00765836" w:rsidRPr="00765836">
        <w:rPr>
          <w:szCs w:val="22"/>
        </w:rPr>
        <w:t>.</w:t>
      </w:r>
    </w:p>
    <w:p w14:paraId="4D58FB1C" w14:textId="77777777" w:rsidR="00765836" w:rsidRPr="00765836" w:rsidRDefault="00765836" w:rsidP="00765836">
      <w:pPr>
        <w:rPr>
          <w:szCs w:val="22"/>
        </w:rPr>
      </w:pPr>
    </w:p>
    <w:p w14:paraId="69A62CC6" w14:textId="6BEE428B"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Nigeria disagree</w:t>
      </w:r>
      <w:r w:rsidR="00690749">
        <w:rPr>
          <w:szCs w:val="22"/>
        </w:rPr>
        <w:t>d</w:t>
      </w:r>
      <w:r w:rsidR="00765836" w:rsidRPr="00765836">
        <w:rPr>
          <w:szCs w:val="22"/>
        </w:rPr>
        <w:t xml:space="preserve"> with the proposed use of </w:t>
      </w:r>
      <w:r w:rsidR="00690749">
        <w:rPr>
          <w:szCs w:val="22"/>
        </w:rPr>
        <w:t>“</w:t>
      </w:r>
      <w:r w:rsidR="00765836" w:rsidRPr="00765836">
        <w:rPr>
          <w:szCs w:val="22"/>
        </w:rPr>
        <w:t>mutually supportive</w:t>
      </w:r>
      <w:r w:rsidR="00690749">
        <w:rPr>
          <w:szCs w:val="22"/>
        </w:rPr>
        <w:t>”</w:t>
      </w:r>
      <w:r w:rsidR="00765836" w:rsidRPr="00765836">
        <w:rPr>
          <w:szCs w:val="22"/>
        </w:rPr>
        <w:t xml:space="preserve"> in the text, noting that it d</w:t>
      </w:r>
      <w:r w:rsidR="00690749">
        <w:rPr>
          <w:szCs w:val="22"/>
        </w:rPr>
        <w:t>id</w:t>
      </w:r>
      <w:r w:rsidR="00765836" w:rsidRPr="00765836">
        <w:rPr>
          <w:szCs w:val="22"/>
        </w:rPr>
        <w:t xml:space="preserve"> not impose any obligations and c</w:t>
      </w:r>
      <w:r w:rsidR="00690749">
        <w:rPr>
          <w:szCs w:val="22"/>
        </w:rPr>
        <w:t xml:space="preserve">ould </w:t>
      </w:r>
      <w:r w:rsidR="00765836" w:rsidRPr="00765836">
        <w:rPr>
          <w:szCs w:val="22"/>
        </w:rPr>
        <w:t xml:space="preserve">not lead to the alteration of existing </w:t>
      </w:r>
      <w:r w:rsidR="00765836" w:rsidRPr="00765836">
        <w:rPr>
          <w:szCs w:val="22"/>
        </w:rPr>
        <w:lastRenderedPageBreak/>
        <w:t xml:space="preserve">treaties.  </w:t>
      </w:r>
      <w:r w:rsidR="00690749">
        <w:rPr>
          <w:szCs w:val="22"/>
        </w:rPr>
        <w:t>The</w:t>
      </w:r>
      <w:r w:rsidR="00765836" w:rsidRPr="00765836">
        <w:rPr>
          <w:szCs w:val="22"/>
        </w:rPr>
        <w:t xml:space="preserve"> Delegation indicated its inclination to support the proposal</w:t>
      </w:r>
      <w:r w:rsidR="00690749">
        <w:rPr>
          <w:szCs w:val="22"/>
        </w:rPr>
        <w:t xml:space="preserve"> which</w:t>
      </w:r>
      <w:r w:rsidR="00765836" w:rsidRPr="00765836">
        <w:rPr>
          <w:szCs w:val="22"/>
        </w:rPr>
        <w:t xml:space="preserve"> combine</w:t>
      </w:r>
      <w:r w:rsidR="00690749">
        <w:rPr>
          <w:szCs w:val="22"/>
        </w:rPr>
        <w:t>d</w:t>
      </w:r>
      <w:r w:rsidR="00765836" w:rsidRPr="00765836">
        <w:rPr>
          <w:szCs w:val="22"/>
        </w:rPr>
        <w:t xml:space="preserve"> </w:t>
      </w:r>
      <w:r w:rsidR="00690749">
        <w:rPr>
          <w:szCs w:val="22"/>
        </w:rPr>
        <w:t>“</w:t>
      </w:r>
      <w:r w:rsidR="00765836" w:rsidRPr="00765836">
        <w:rPr>
          <w:szCs w:val="22"/>
        </w:rPr>
        <w:t>mutually supportive</w:t>
      </w:r>
      <w:r w:rsidR="00690749">
        <w:rPr>
          <w:szCs w:val="22"/>
        </w:rPr>
        <w:t>”</w:t>
      </w:r>
      <w:r w:rsidR="00765836" w:rsidRPr="00765836">
        <w:rPr>
          <w:szCs w:val="22"/>
        </w:rPr>
        <w:t xml:space="preserve"> and </w:t>
      </w:r>
      <w:r w:rsidR="00690749">
        <w:rPr>
          <w:szCs w:val="22"/>
        </w:rPr>
        <w:t>“</w:t>
      </w:r>
      <w:r w:rsidR="00765836" w:rsidRPr="00765836">
        <w:rPr>
          <w:szCs w:val="22"/>
        </w:rPr>
        <w:t>coherent</w:t>
      </w:r>
      <w:r w:rsidR="00690749">
        <w:rPr>
          <w:szCs w:val="22"/>
        </w:rPr>
        <w:t>”</w:t>
      </w:r>
      <w:r w:rsidR="00765836" w:rsidRPr="00765836">
        <w:rPr>
          <w:szCs w:val="22"/>
        </w:rPr>
        <w:t xml:space="preserve"> as a compromise. </w:t>
      </w:r>
    </w:p>
    <w:p w14:paraId="27108C56" w14:textId="77777777" w:rsidR="00765836" w:rsidRPr="00765836" w:rsidRDefault="00765836" w:rsidP="00765836">
      <w:pPr>
        <w:rPr>
          <w:szCs w:val="22"/>
        </w:rPr>
      </w:pPr>
      <w:r w:rsidRPr="00765836">
        <w:rPr>
          <w:szCs w:val="22"/>
        </w:rPr>
        <w:t xml:space="preserve"> </w:t>
      </w:r>
    </w:p>
    <w:p w14:paraId="40E48201" w14:textId="27E4D2CE"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Cook Islands aligned itself with the position of APG.  It support</w:t>
      </w:r>
      <w:r w:rsidR="002E0043">
        <w:rPr>
          <w:szCs w:val="22"/>
        </w:rPr>
        <w:t>ed</w:t>
      </w:r>
      <w:r w:rsidR="00765836" w:rsidRPr="00765836">
        <w:rPr>
          <w:szCs w:val="22"/>
        </w:rPr>
        <w:t xml:space="preserve"> the terms “mutually supportive” and </w:t>
      </w:r>
      <w:r w:rsidR="002E0043">
        <w:rPr>
          <w:szCs w:val="22"/>
        </w:rPr>
        <w:t>“</w:t>
      </w:r>
      <w:r w:rsidR="00765836" w:rsidRPr="00765836">
        <w:rPr>
          <w:szCs w:val="22"/>
        </w:rPr>
        <w:t>coherent</w:t>
      </w:r>
      <w:r w:rsidR="002E0043">
        <w:rPr>
          <w:szCs w:val="22"/>
        </w:rPr>
        <w:t>”</w:t>
      </w:r>
      <w:r w:rsidR="00765836" w:rsidRPr="00765836">
        <w:rPr>
          <w:szCs w:val="22"/>
        </w:rPr>
        <w:t>.  It also support</w:t>
      </w:r>
      <w:r w:rsidR="002E0043">
        <w:rPr>
          <w:szCs w:val="22"/>
        </w:rPr>
        <w:t>ed</w:t>
      </w:r>
      <w:r w:rsidR="00765836" w:rsidRPr="00765836">
        <w:rPr>
          <w:szCs w:val="22"/>
        </w:rPr>
        <w:t xml:space="preserve"> the inclusion of a footnote proposed by the Delegation of India, which highlight</w:t>
      </w:r>
      <w:r w:rsidR="002E0043">
        <w:rPr>
          <w:szCs w:val="22"/>
        </w:rPr>
        <w:t>ed the</w:t>
      </w:r>
      <w:r w:rsidR="00765836" w:rsidRPr="00765836">
        <w:rPr>
          <w:szCs w:val="22"/>
        </w:rPr>
        <w:t xml:space="preserve"> existing international frameworks.  In Article 7, the Delegation of the Cook Islands emphasized the importance of databases considering the national circumstances of Contracting Parties, ensuring permission and consent from TK holders, and supporting the decision for national level approval for database access as put forward by </w:t>
      </w:r>
      <w:r w:rsidR="002E0043">
        <w:rPr>
          <w:szCs w:val="22"/>
        </w:rPr>
        <w:t xml:space="preserve">the Delegation of Ghana, on behalf of </w:t>
      </w:r>
      <w:r w:rsidR="00765836" w:rsidRPr="00765836">
        <w:rPr>
          <w:szCs w:val="22"/>
        </w:rPr>
        <w:t>the African Group</w:t>
      </w:r>
      <w:r w:rsidR="002E0043">
        <w:rPr>
          <w:szCs w:val="22"/>
        </w:rPr>
        <w:t>,</w:t>
      </w:r>
      <w:r w:rsidR="00765836" w:rsidRPr="00765836">
        <w:rPr>
          <w:szCs w:val="22"/>
        </w:rPr>
        <w:t xml:space="preserve"> and</w:t>
      </w:r>
      <w:r w:rsidR="002E0043">
        <w:rPr>
          <w:szCs w:val="22"/>
        </w:rPr>
        <w:t xml:space="preserve"> the Delegation of</w:t>
      </w:r>
      <w:r w:rsidR="00765836" w:rsidRPr="00765836">
        <w:rPr>
          <w:szCs w:val="22"/>
        </w:rPr>
        <w:t xml:space="preserve"> Samoa.  </w:t>
      </w:r>
      <w:r w:rsidR="002E0043">
        <w:rPr>
          <w:szCs w:val="22"/>
        </w:rPr>
        <w:t>It</w:t>
      </w:r>
      <w:r w:rsidR="00765836" w:rsidRPr="00765836">
        <w:rPr>
          <w:szCs w:val="22"/>
        </w:rPr>
        <w:t xml:space="preserve"> expressed the need for minimum standards and suitable protective mechanisms for TK within such databases</w:t>
      </w:r>
      <w:r w:rsidR="002E0043">
        <w:rPr>
          <w:szCs w:val="22"/>
        </w:rPr>
        <w:t>,</w:t>
      </w:r>
      <w:r w:rsidR="00765836" w:rsidRPr="00765836">
        <w:rPr>
          <w:szCs w:val="22"/>
        </w:rPr>
        <w:t xml:space="preserve"> while raising concerns about the prescriptive nature of Article 7.3.  </w:t>
      </w:r>
      <w:r w:rsidR="002E0043">
        <w:rPr>
          <w:szCs w:val="22"/>
        </w:rPr>
        <w:t>It</w:t>
      </w:r>
      <w:r w:rsidR="00765836" w:rsidRPr="00765836">
        <w:rPr>
          <w:szCs w:val="22"/>
        </w:rPr>
        <w:t xml:space="preserve"> underlined the importance of maintaining Article 9 and the crucial role of Indigenous Peoples and local communities in the scope and application of the instrument</w:t>
      </w:r>
      <w:r w:rsidR="002E0043">
        <w:rPr>
          <w:szCs w:val="22"/>
        </w:rPr>
        <w:t>,</w:t>
      </w:r>
      <w:r w:rsidR="00765836" w:rsidRPr="00765836">
        <w:rPr>
          <w:szCs w:val="22"/>
        </w:rPr>
        <w:t xml:space="preserve"> and the need for their full participation in any review process.</w:t>
      </w:r>
    </w:p>
    <w:p w14:paraId="195C3423" w14:textId="77777777" w:rsidR="00765836" w:rsidRPr="00765836" w:rsidRDefault="00765836" w:rsidP="00765836">
      <w:pPr>
        <w:rPr>
          <w:szCs w:val="22"/>
        </w:rPr>
      </w:pPr>
    </w:p>
    <w:p w14:paraId="0148D90B" w14:textId="23D2CA1C"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MBOSCUDA </w:t>
      </w:r>
      <w:r w:rsidR="002E0043">
        <w:rPr>
          <w:szCs w:val="22"/>
        </w:rPr>
        <w:t>supported</w:t>
      </w:r>
      <w:r w:rsidR="00765836" w:rsidRPr="00765836">
        <w:rPr>
          <w:szCs w:val="22"/>
        </w:rPr>
        <w:t xml:space="preserve"> the statement</w:t>
      </w:r>
      <w:r w:rsidR="002E0043">
        <w:rPr>
          <w:szCs w:val="22"/>
        </w:rPr>
        <w:t xml:space="preserve"> made by</w:t>
      </w:r>
      <w:r w:rsidR="00765836" w:rsidRPr="00765836">
        <w:rPr>
          <w:szCs w:val="22"/>
        </w:rPr>
        <w:t xml:space="preserve"> the representative of the </w:t>
      </w:r>
      <w:proofErr w:type="spellStart"/>
      <w:r w:rsidR="00765836" w:rsidRPr="00765836">
        <w:rPr>
          <w:szCs w:val="22"/>
        </w:rPr>
        <w:t>Tebtebba</w:t>
      </w:r>
      <w:proofErr w:type="spellEnd"/>
      <w:r w:rsidR="00765836" w:rsidRPr="00765836">
        <w:rPr>
          <w:szCs w:val="22"/>
        </w:rPr>
        <w:t xml:space="preserve"> Foundation. </w:t>
      </w:r>
    </w:p>
    <w:p w14:paraId="62BB228E" w14:textId="77777777" w:rsidR="00765836" w:rsidRPr="00765836" w:rsidRDefault="00765836" w:rsidP="00765836">
      <w:pPr>
        <w:rPr>
          <w:szCs w:val="22"/>
        </w:rPr>
      </w:pPr>
    </w:p>
    <w:p w14:paraId="40299E31" w14:textId="54256420"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Israel support</w:t>
      </w:r>
      <w:r w:rsidR="00F2516A">
        <w:rPr>
          <w:szCs w:val="22"/>
        </w:rPr>
        <w:t>ed</w:t>
      </w:r>
      <w:r w:rsidR="00765836" w:rsidRPr="00765836">
        <w:rPr>
          <w:szCs w:val="22"/>
        </w:rPr>
        <w:t xml:space="preserve"> the statement </w:t>
      </w:r>
      <w:r w:rsidR="00F2516A">
        <w:rPr>
          <w:szCs w:val="22"/>
        </w:rPr>
        <w:t xml:space="preserve">made by the Delegation </w:t>
      </w:r>
      <w:r w:rsidR="00765836" w:rsidRPr="00765836">
        <w:rPr>
          <w:szCs w:val="22"/>
        </w:rPr>
        <w:t>of Switzerland</w:t>
      </w:r>
      <w:r w:rsidR="00F2516A">
        <w:rPr>
          <w:szCs w:val="22"/>
        </w:rPr>
        <w:t>,</w:t>
      </w:r>
      <w:r w:rsidR="00765836" w:rsidRPr="00765836">
        <w:rPr>
          <w:szCs w:val="22"/>
        </w:rPr>
        <w:t xml:space="preserve"> on behalf of Group B</w:t>
      </w:r>
      <w:r w:rsidR="00F2516A">
        <w:rPr>
          <w:szCs w:val="22"/>
        </w:rPr>
        <w:t>,</w:t>
      </w:r>
      <w:r w:rsidR="00765836" w:rsidRPr="00765836">
        <w:rPr>
          <w:szCs w:val="22"/>
        </w:rPr>
        <w:t xml:space="preserve"> and the statements </w:t>
      </w:r>
      <w:r w:rsidR="00F2516A">
        <w:rPr>
          <w:szCs w:val="22"/>
        </w:rPr>
        <w:t>made by</w:t>
      </w:r>
      <w:r w:rsidR="00765836" w:rsidRPr="00765836">
        <w:rPr>
          <w:szCs w:val="22"/>
        </w:rPr>
        <w:t xml:space="preserve"> the Delegations of Japan and the United States of America.  It requested the removal of </w:t>
      </w:r>
      <w:r w:rsidR="00F2516A">
        <w:rPr>
          <w:szCs w:val="22"/>
        </w:rPr>
        <w:t>F</w:t>
      </w:r>
      <w:r w:rsidR="00765836" w:rsidRPr="00765836">
        <w:rPr>
          <w:szCs w:val="22"/>
        </w:rPr>
        <w:t xml:space="preserve">ootnote </w:t>
      </w:r>
      <w:r w:rsidR="00F2516A">
        <w:rPr>
          <w:szCs w:val="22"/>
        </w:rPr>
        <w:t>8</w:t>
      </w:r>
      <w:r w:rsidR="00765836" w:rsidRPr="00765836">
        <w:rPr>
          <w:szCs w:val="22"/>
        </w:rPr>
        <w:t xml:space="preserve"> and favored the replacement of </w:t>
      </w:r>
      <w:r w:rsidR="00F2516A">
        <w:rPr>
          <w:szCs w:val="22"/>
        </w:rPr>
        <w:t>“</w:t>
      </w:r>
      <w:r w:rsidR="00765836" w:rsidRPr="00765836">
        <w:rPr>
          <w:szCs w:val="22"/>
        </w:rPr>
        <w:t>mutually supportive</w:t>
      </w:r>
      <w:r w:rsidR="00F2516A">
        <w:rPr>
          <w:szCs w:val="22"/>
        </w:rPr>
        <w:t>”</w:t>
      </w:r>
      <w:r w:rsidR="00765836" w:rsidRPr="00765836">
        <w:rPr>
          <w:szCs w:val="22"/>
        </w:rPr>
        <w:t xml:space="preserve"> with </w:t>
      </w:r>
      <w:r w:rsidR="00F2516A">
        <w:rPr>
          <w:szCs w:val="22"/>
        </w:rPr>
        <w:t>“</w:t>
      </w:r>
      <w:r w:rsidR="00765836" w:rsidRPr="00765836">
        <w:rPr>
          <w:szCs w:val="22"/>
        </w:rPr>
        <w:t>coherent</w:t>
      </w:r>
      <w:r w:rsidR="00F2516A">
        <w:rPr>
          <w:szCs w:val="22"/>
        </w:rPr>
        <w:t>”</w:t>
      </w:r>
      <w:r w:rsidR="00765836" w:rsidRPr="00765836">
        <w:rPr>
          <w:szCs w:val="22"/>
        </w:rPr>
        <w:t xml:space="preserve">.  It emphasized that using a more inclusive term like </w:t>
      </w:r>
      <w:r w:rsidR="00F2516A">
        <w:rPr>
          <w:szCs w:val="22"/>
        </w:rPr>
        <w:t>“</w:t>
      </w:r>
      <w:r w:rsidR="00765836" w:rsidRPr="00765836">
        <w:rPr>
          <w:szCs w:val="22"/>
        </w:rPr>
        <w:t>coherent</w:t>
      </w:r>
      <w:r w:rsidR="00F2516A">
        <w:rPr>
          <w:szCs w:val="22"/>
        </w:rPr>
        <w:t>”</w:t>
      </w:r>
      <w:r w:rsidR="00765836" w:rsidRPr="00765836">
        <w:rPr>
          <w:szCs w:val="22"/>
        </w:rPr>
        <w:t xml:space="preserve"> would create a broader foundation for agreement, especially considering that not all Member States </w:t>
      </w:r>
      <w:r w:rsidR="00F2516A">
        <w:rPr>
          <w:szCs w:val="22"/>
        </w:rPr>
        <w:t>we</w:t>
      </w:r>
      <w:r w:rsidR="00765836" w:rsidRPr="00765836">
        <w:rPr>
          <w:szCs w:val="22"/>
        </w:rPr>
        <w:t xml:space="preserve">re signatories to all relevant treaties. </w:t>
      </w:r>
    </w:p>
    <w:p w14:paraId="17A6A5BB" w14:textId="77777777" w:rsidR="00765836" w:rsidRPr="00765836" w:rsidRDefault="00765836" w:rsidP="00765836">
      <w:pPr>
        <w:rPr>
          <w:szCs w:val="22"/>
        </w:rPr>
      </w:pPr>
    </w:p>
    <w:p w14:paraId="6F30A7EF" w14:textId="438C17A2"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Egypt expressed </w:t>
      </w:r>
      <w:r w:rsidR="00E82EC1">
        <w:rPr>
          <w:szCs w:val="22"/>
        </w:rPr>
        <w:t xml:space="preserve">its </w:t>
      </w:r>
      <w:r w:rsidR="00765836" w:rsidRPr="00765836">
        <w:rPr>
          <w:szCs w:val="22"/>
        </w:rPr>
        <w:t xml:space="preserve">concerns regarding the impact of the </w:t>
      </w:r>
      <w:r w:rsidR="00E82EC1">
        <w:rPr>
          <w:szCs w:val="22"/>
        </w:rPr>
        <w:t>a</w:t>
      </w:r>
      <w:r w:rsidR="00765836" w:rsidRPr="00765836">
        <w:rPr>
          <w:szCs w:val="22"/>
        </w:rPr>
        <w:t>rticle on the PCT, particularly in the international phase.  It argued that a footnote would not sufficiently address th</w:t>
      </w:r>
      <w:r w:rsidR="00E82EC1">
        <w:rPr>
          <w:szCs w:val="22"/>
        </w:rPr>
        <w:t>at</w:t>
      </w:r>
      <w:r w:rsidR="00765836" w:rsidRPr="00765836">
        <w:rPr>
          <w:szCs w:val="22"/>
        </w:rPr>
        <w:t xml:space="preserve"> issue.  It also proposed adding a phrase at the end of the article</w:t>
      </w:r>
      <w:proofErr w:type="gramStart"/>
      <w:r w:rsidR="00765836" w:rsidRPr="00765836">
        <w:rPr>
          <w:szCs w:val="22"/>
        </w:rPr>
        <w:t xml:space="preserve">: </w:t>
      </w:r>
      <w:r w:rsidR="00E82EC1">
        <w:rPr>
          <w:szCs w:val="22"/>
        </w:rPr>
        <w:t xml:space="preserve"> </w:t>
      </w:r>
      <w:r w:rsidR="00765836" w:rsidRPr="00765836">
        <w:rPr>
          <w:szCs w:val="22"/>
        </w:rPr>
        <w:t>“</w:t>
      </w:r>
      <w:proofErr w:type="gramEnd"/>
      <w:r w:rsidR="00765836" w:rsidRPr="00765836">
        <w:rPr>
          <w:szCs w:val="22"/>
        </w:rPr>
        <w:t>taking into account the objectives and purpose of this instrument”.</w:t>
      </w:r>
    </w:p>
    <w:p w14:paraId="38A77416" w14:textId="77777777" w:rsidR="00765836" w:rsidRPr="00765836" w:rsidRDefault="00765836" w:rsidP="00765836">
      <w:pPr>
        <w:rPr>
          <w:szCs w:val="22"/>
        </w:rPr>
      </w:pPr>
    </w:p>
    <w:p w14:paraId="0B1D3800" w14:textId="32E55A82"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Samoa expressed its </w:t>
      </w:r>
      <w:r w:rsidR="000E7DE9">
        <w:rPr>
          <w:szCs w:val="22"/>
        </w:rPr>
        <w:t>views</w:t>
      </w:r>
      <w:r w:rsidR="00765836" w:rsidRPr="00765836">
        <w:rPr>
          <w:szCs w:val="22"/>
        </w:rPr>
        <w:t xml:space="preserve"> on the connection between the PCT and national processes.  It believed that any amendments from this instrument related to disclosures in the patent registration process m</w:t>
      </w:r>
      <w:r w:rsidR="000E7DE9">
        <w:rPr>
          <w:szCs w:val="22"/>
        </w:rPr>
        <w:t>ight</w:t>
      </w:r>
      <w:r w:rsidR="00765836" w:rsidRPr="00765836">
        <w:rPr>
          <w:szCs w:val="22"/>
        </w:rPr>
        <w:t xml:space="preserve"> automatically impact the PCT process.  </w:t>
      </w:r>
      <w:r w:rsidR="000E7DE9">
        <w:rPr>
          <w:szCs w:val="22"/>
        </w:rPr>
        <w:t>It</w:t>
      </w:r>
      <w:r w:rsidR="00765836" w:rsidRPr="00765836">
        <w:rPr>
          <w:szCs w:val="22"/>
        </w:rPr>
        <w:t xml:space="preserve"> also raised concerns about the specific mention of other international agreements outside of WIPO in the footnote, as it could affect membership of a resulting agreement.  </w:t>
      </w:r>
      <w:r w:rsidR="000E7DE9">
        <w:rPr>
          <w:szCs w:val="22"/>
        </w:rPr>
        <w:t>T</w:t>
      </w:r>
      <w:r w:rsidR="00765836" w:rsidRPr="00765836">
        <w:rPr>
          <w:szCs w:val="22"/>
        </w:rPr>
        <w:t xml:space="preserve">here </w:t>
      </w:r>
      <w:r w:rsidR="000E7DE9">
        <w:rPr>
          <w:szCs w:val="22"/>
        </w:rPr>
        <w:t>wa</w:t>
      </w:r>
      <w:r w:rsidR="00765836" w:rsidRPr="00765836">
        <w:rPr>
          <w:szCs w:val="22"/>
        </w:rPr>
        <w:t>s no need for a footnote in th</w:t>
      </w:r>
      <w:r w:rsidR="000E7DE9">
        <w:rPr>
          <w:szCs w:val="22"/>
        </w:rPr>
        <w:t>at</w:t>
      </w:r>
      <w:r w:rsidR="00765836" w:rsidRPr="00765836">
        <w:rPr>
          <w:szCs w:val="22"/>
        </w:rPr>
        <w:t xml:space="preserve"> regard.  </w:t>
      </w:r>
      <w:r w:rsidR="000E7DE9">
        <w:rPr>
          <w:szCs w:val="22"/>
        </w:rPr>
        <w:t>It</w:t>
      </w:r>
      <w:r w:rsidR="00765836" w:rsidRPr="00765836">
        <w:rPr>
          <w:szCs w:val="22"/>
        </w:rPr>
        <w:t xml:space="preserve"> align</w:t>
      </w:r>
      <w:r w:rsidR="000E7DE9">
        <w:rPr>
          <w:szCs w:val="22"/>
        </w:rPr>
        <w:t>ed itself</w:t>
      </w:r>
      <w:r w:rsidR="00765836" w:rsidRPr="00765836">
        <w:rPr>
          <w:szCs w:val="22"/>
        </w:rPr>
        <w:t xml:space="preserve"> with the position of APG to support Article 8 in its current formulation. </w:t>
      </w:r>
    </w:p>
    <w:p w14:paraId="7AFA20D4" w14:textId="77777777" w:rsidR="00765836" w:rsidRPr="00765836" w:rsidRDefault="00765836" w:rsidP="00765836">
      <w:pPr>
        <w:rPr>
          <w:szCs w:val="22"/>
        </w:rPr>
      </w:pPr>
    </w:p>
    <w:p w14:paraId="68CA5422" w14:textId="2760F7FD" w:rsidR="00765836" w:rsidRPr="00765836" w:rsidRDefault="00A462AA"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2B13A8">
        <w:rPr>
          <w:szCs w:val="22"/>
        </w:rPr>
        <w:t>TWN</w:t>
      </w:r>
      <w:r w:rsidR="00765836" w:rsidRPr="00765836">
        <w:rPr>
          <w:szCs w:val="22"/>
        </w:rPr>
        <w:t xml:space="preserve"> wished to refer to the CBD, </w:t>
      </w:r>
      <w:r w:rsidR="002B13A8">
        <w:rPr>
          <w:szCs w:val="22"/>
        </w:rPr>
        <w:t xml:space="preserve">the </w:t>
      </w:r>
      <w:r w:rsidR="00765836" w:rsidRPr="00765836">
        <w:rPr>
          <w:szCs w:val="22"/>
        </w:rPr>
        <w:t xml:space="preserve">Nagoya Protocol and the International Treaty on Plant Genetic Resources for Food and Agriculture.  It drew attention to the 2003 proposal by </w:t>
      </w:r>
      <w:r w:rsidR="006A5ED3">
        <w:rPr>
          <w:szCs w:val="22"/>
        </w:rPr>
        <w:t xml:space="preserve">the Delegation of </w:t>
      </w:r>
      <w:r w:rsidR="00765836" w:rsidRPr="00765836">
        <w:rPr>
          <w:szCs w:val="22"/>
        </w:rPr>
        <w:t xml:space="preserve">Switzerland, which aimed at incorporating the disclosure requirement in the PCT.  </w:t>
      </w:r>
    </w:p>
    <w:p w14:paraId="350A8494" w14:textId="77777777" w:rsidR="00765836" w:rsidRPr="00765836" w:rsidRDefault="00765836" w:rsidP="00765836">
      <w:pPr>
        <w:rPr>
          <w:szCs w:val="22"/>
        </w:rPr>
      </w:pPr>
    </w:p>
    <w:p w14:paraId="6F8CEEA4" w14:textId="3EF96D26"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A21D81">
        <w:rPr>
          <w:szCs w:val="22"/>
        </w:rPr>
        <w:t>The Delegation of Nepal support</w:t>
      </w:r>
      <w:r w:rsidR="005264ED">
        <w:rPr>
          <w:szCs w:val="22"/>
        </w:rPr>
        <w:t>ed</w:t>
      </w:r>
      <w:r w:rsidR="00765836" w:rsidRPr="00A21D81">
        <w:rPr>
          <w:szCs w:val="22"/>
        </w:rPr>
        <w:t xml:space="preserve"> the </w:t>
      </w:r>
      <w:r w:rsidR="005264ED">
        <w:rPr>
          <w:szCs w:val="22"/>
        </w:rPr>
        <w:t>statements made by</w:t>
      </w:r>
      <w:r w:rsidR="00765836" w:rsidRPr="00A21D81">
        <w:rPr>
          <w:szCs w:val="22"/>
        </w:rPr>
        <w:t xml:space="preserve"> the Delegation of India and </w:t>
      </w:r>
      <w:r w:rsidR="005264ED">
        <w:rPr>
          <w:szCs w:val="22"/>
        </w:rPr>
        <w:t>the Delegation</w:t>
      </w:r>
      <w:r w:rsidR="00765836" w:rsidRPr="00A21D81">
        <w:rPr>
          <w:szCs w:val="22"/>
        </w:rPr>
        <w:t xml:space="preserve"> of Iran (Islamic Republic of)</w:t>
      </w:r>
      <w:r w:rsidR="005264ED">
        <w:rPr>
          <w:szCs w:val="22"/>
        </w:rPr>
        <w:t>,</w:t>
      </w:r>
      <w:r w:rsidR="00765836" w:rsidRPr="00A21D81">
        <w:rPr>
          <w:szCs w:val="22"/>
        </w:rPr>
        <w:t xml:space="preserve"> on behalf of APG.</w:t>
      </w:r>
      <w:r w:rsidR="00765836" w:rsidRPr="00765836">
        <w:rPr>
          <w:szCs w:val="22"/>
        </w:rPr>
        <w:t xml:space="preserve"> </w:t>
      </w:r>
    </w:p>
    <w:p w14:paraId="0CABF15B" w14:textId="77777777" w:rsidR="00765836" w:rsidRPr="00765836" w:rsidRDefault="00765836" w:rsidP="00765836">
      <w:pPr>
        <w:rPr>
          <w:szCs w:val="22"/>
        </w:rPr>
      </w:pPr>
    </w:p>
    <w:p w14:paraId="3B56F990" w14:textId="2D0E218D"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New Zealand </w:t>
      </w:r>
      <w:r w:rsidR="00023544">
        <w:rPr>
          <w:szCs w:val="22"/>
        </w:rPr>
        <w:t>supported the proposal made by</w:t>
      </w:r>
      <w:r w:rsidR="00765836" w:rsidRPr="00765836">
        <w:rPr>
          <w:szCs w:val="22"/>
        </w:rPr>
        <w:t xml:space="preserve"> the Delegation of Canada and others to include the reference to UNDRIP in Article 8.</w:t>
      </w:r>
    </w:p>
    <w:p w14:paraId="12B0EA6C" w14:textId="77777777" w:rsidR="00765836" w:rsidRPr="00765836" w:rsidRDefault="00765836" w:rsidP="00765836">
      <w:pPr>
        <w:rPr>
          <w:szCs w:val="22"/>
        </w:rPr>
      </w:pPr>
    </w:p>
    <w:p w14:paraId="281DF44C" w14:textId="58F8AC82"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expressed </w:t>
      </w:r>
      <w:r w:rsidR="00497E38">
        <w:rPr>
          <w:szCs w:val="22"/>
        </w:rPr>
        <w:t>its</w:t>
      </w:r>
      <w:r w:rsidR="00765836" w:rsidRPr="00765836">
        <w:rPr>
          <w:szCs w:val="22"/>
        </w:rPr>
        <w:t xml:space="preserve"> desire to include the rights of Indigenous Peoples in Article 8.</w:t>
      </w:r>
    </w:p>
    <w:p w14:paraId="2031D0E4" w14:textId="77777777" w:rsidR="00765836" w:rsidRPr="00765836" w:rsidRDefault="00765836" w:rsidP="00765836">
      <w:pPr>
        <w:rPr>
          <w:szCs w:val="22"/>
        </w:rPr>
      </w:pPr>
    </w:p>
    <w:p w14:paraId="32278708" w14:textId="23B3D0CF"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opened the floor for discussion on Article 4. </w:t>
      </w:r>
    </w:p>
    <w:p w14:paraId="31740D55" w14:textId="77777777" w:rsidR="00765836" w:rsidRPr="00765836" w:rsidRDefault="00765836" w:rsidP="00765836">
      <w:pPr>
        <w:rPr>
          <w:szCs w:val="22"/>
        </w:rPr>
      </w:pPr>
    </w:p>
    <w:p w14:paraId="4C303E09" w14:textId="6ADBA73D"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proposed </w:t>
      </w:r>
      <w:r w:rsidR="006D7CBE">
        <w:rPr>
          <w:szCs w:val="22"/>
        </w:rPr>
        <w:t xml:space="preserve">to revise </w:t>
      </w:r>
      <w:r w:rsidR="00765836" w:rsidRPr="00765836">
        <w:rPr>
          <w:szCs w:val="22"/>
        </w:rPr>
        <w:t>Article 4</w:t>
      </w:r>
      <w:r w:rsidR="006D7CBE">
        <w:rPr>
          <w:szCs w:val="22"/>
        </w:rPr>
        <w:t xml:space="preserve"> as follows</w:t>
      </w:r>
      <w:proofErr w:type="gramStart"/>
      <w:r w:rsidR="006D7CBE">
        <w:rPr>
          <w:szCs w:val="22"/>
        </w:rPr>
        <w:t xml:space="preserve">: </w:t>
      </w:r>
      <w:r w:rsidR="00765836" w:rsidRPr="00765836">
        <w:rPr>
          <w:szCs w:val="22"/>
        </w:rPr>
        <w:t xml:space="preserve"> </w:t>
      </w:r>
      <w:r w:rsidR="006D7CBE">
        <w:rPr>
          <w:szCs w:val="22"/>
        </w:rPr>
        <w:t>“</w:t>
      </w:r>
      <w:proofErr w:type="gramEnd"/>
      <w:r w:rsidR="00765836" w:rsidRPr="00765836">
        <w:rPr>
          <w:szCs w:val="22"/>
        </w:rPr>
        <w:t xml:space="preserve">In complying with the obligations set forth in Article 3, Contracting Parties may, in consultation with Indigenous Peoples and local communities, in special cases, adopt justifiable exceptions and limitations necessary to protect the public interest. </w:t>
      </w:r>
      <w:r w:rsidR="00CA0FD8">
        <w:rPr>
          <w:szCs w:val="22"/>
        </w:rPr>
        <w:t xml:space="preserve"> </w:t>
      </w:r>
      <w:r w:rsidR="00765836" w:rsidRPr="00765836">
        <w:rPr>
          <w:szCs w:val="22"/>
        </w:rPr>
        <w:t>Provided such justifiable exceptions and limitations do not unduly prejudice the implementation of this instrument or its mutual supportiveness with other relevant instruments.</w:t>
      </w:r>
      <w:r w:rsidR="00CA0FD8">
        <w:rPr>
          <w:szCs w:val="22"/>
        </w:rPr>
        <w:t>”</w:t>
      </w:r>
    </w:p>
    <w:p w14:paraId="71C8B609" w14:textId="77777777" w:rsidR="00765836" w:rsidRPr="00765836" w:rsidRDefault="00765836" w:rsidP="00765836">
      <w:pPr>
        <w:rPr>
          <w:szCs w:val="22"/>
        </w:rPr>
      </w:pPr>
    </w:p>
    <w:p w14:paraId="3BFC5E26" w14:textId="1234799E"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7E62F2">
        <w:rPr>
          <w:szCs w:val="22"/>
        </w:rPr>
        <w:t>EU, speaking on behalf of the EU and its Member States,</w:t>
      </w:r>
      <w:r w:rsidR="00765836" w:rsidRPr="00765836">
        <w:rPr>
          <w:szCs w:val="22"/>
        </w:rPr>
        <w:t xml:space="preserve"> believed that exceptions and limitations should narrow the scope of the disclosure obligations.  It suggested the following</w:t>
      </w:r>
      <w:proofErr w:type="gramStart"/>
      <w:r w:rsidR="00765836" w:rsidRPr="00765836">
        <w:rPr>
          <w:szCs w:val="22"/>
        </w:rPr>
        <w:t>:</w:t>
      </w:r>
      <w:r w:rsidR="007E62F2">
        <w:rPr>
          <w:szCs w:val="22"/>
        </w:rPr>
        <w:t xml:space="preserve"> </w:t>
      </w:r>
      <w:r w:rsidR="00765836" w:rsidRPr="00765836">
        <w:rPr>
          <w:szCs w:val="22"/>
        </w:rPr>
        <w:t xml:space="preserve"> </w:t>
      </w:r>
      <w:r w:rsidR="007E62F2">
        <w:rPr>
          <w:szCs w:val="22"/>
        </w:rPr>
        <w:t>“</w:t>
      </w:r>
      <w:proofErr w:type="gramEnd"/>
      <w:r w:rsidR="00765836" w:rsidRPr="00765836">
        <w:rPr>
          <w:szCs w:val="22"/>
        </w:rPr>
        <w:t>In complying with the obligations set forth in Article 3, Contracting Parties may in special cases narrow the scope of the disclosure obligations by adopting justifiable exceptions and limitations necessary to protect the public interest, provided such justifiable exceptions and limitations do not unduly prejudice the implementation of this instrument or its mutual supportiveness with other instruments.</w:t>
      </w:r>
      <w:r w:rsidR="007E62F2">
        <w:rPr>
          <w:szCs w:val="22"/>
        </w:rPr>
        <w:t>”</w:t>
      </w:r>
      <w:r w:rsidR="00765836" w:rsidRPr="00765836">
        <w:rPr>
          <w:szCs w:val="22"/>
        </w:rPr>
        <w:t xml:space="preserve"> </w:t>
      </w:r>
    </w:p>
    <w:p w14:paraId="5BB49A6A" w14:textId="77777777" w:rsidR="00765836" w:rsidRPr="00765836" w:rsidRDefault="00765836" w:rsidP="00765836">
      <w:pPr>
        <w:rPr>
          <w:szCs w:val="22"/>
        </w:rPr>
      </w:pPr>
    </w:p>
    <w:p w14:paraId="3A94C0B4" w14:textId="1CC92B1B"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speaking on behalf of Group B, emphasized the need for further discussions on how to draft an article on exceptions and limitations, particularly to ensure it provide</w:t>
      </w:r>
      <w:r w:rsidR="00CE7191">
        <w:rPr>
          <w:szCs w:val="22"/>
        </w:rPr>
        <w:t>d</w:t>
      </w:r>
      <w:r w:rsidR="00765836" w:rsidRPr="00765836">
        <w:rPr>
          <w:szCs w:val="22"/>
        </w:rPr>
        <w:t xml:space="preserve"> legal certainty without conflicting with the</w:t>
      </w:r>
      <w:r w:rsidR="00BC56D0">
        <w:rPr>
          <w:szCs w:val="22"/>
        </w:rPr>
        <w:t xml:space="preserve"> objectives of the</w:t>
      </w:r>
      <w:r w:rsidR="00765836" w:rsidRPr="00765836">
        <w:rPr>
          <w:szCs w:val="22"/>
        </w:rPr>
        <w:t xml:space="preserve"> instrument.  It expressed the importance of considering the implications </w:t>
      </w:r>
      <w:r w:rsidR="00BC56D0">
        <w:rPr>
          <w:szCs w:val="22"/>
        </w:rPr>
        <w:t>A</w:t>
      </w:r>
      <w:r w:rsidR="00765836" w:rsidRPr="00765836">
        <w:rPr>
          <w:szCs w:val="22"/>
        </w:rPr>
        <w:t>rticle</w:t>
      </w:r>
      <w:r w:rsidR="00BC56D0">
        <w:rPr>
          <w:szCs w:val="22"/>
        </w:rPr>
        <w:t xml:space="preserve"> 4</w:t>
      </w:r>
      <w:r w:rsidR="00765836" w:rsidRPr="00765836">
        <w:rPr>
          <w:szCs w:val="22"/>
        </w:rPr>
        <w:t xml:space="preserve"> m</w:t>
      </w:r>
      <w:r w:rsidR="00BC56D0">
        <w:rPr>
          <w:szCs w:val="22"/>
        </w:rPr>
        <w:t>ight</w:t>
      </w:r>
      <w:r w:rsidR="00765836" w:rsidRPr="00765836">
        <w:rPr>
          <w:szCs w:val="22"/>
        </w:rPr>
        <w:t xml:space="preserve"> have on the minimum and maximum standards in the instrument.  </w:t>
      </w:r>
    </w:p>
    <w:p w14:paraId="77B19E51" w14:textId="77777777" w:rsidR="00765836" w:rsidRPr="00765836" w:rsidRDefault="00765836" w:rsidP="00765836">
      <w:pPr>
        <w:rPr>
          <w:szCs w:val="22"/>
        </w:rPr>
      </w:pPr>
    </w:p>
    <w:p w14:paraId="74137CF6" w14:textId="64894D1D"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speaking on behalf of </w:t>
      </w:r>
      <w:r w:rsidR="003700DC">
        <w:rPr>
          <w:szCs w:val="22"/>
        </w:rPr>
        <w:t xml:space="preserve">the </w:t>
      </w:r>
      <w:r w:rsidR="00765836" w:rsidRPr="00765836">
        <w:rPr>
          <w:szCs w:val="22"/>
        </w:rPr>
        <w:t>CEBS</w:t>
      </w:r>
      <w:r w:rsidR="003700DC">
        <w:rPr>
          <w:szCs w:val="22"/>
        </w:rPr>
        <w:t xml:space="preserve"> Group</w:t>
      </w:r>
      <w:r w:rsidR="00765836" w:rsidRPr="00765836">
        <w:rPr>
          <w:szCs w:val="22"/>
        </w:rPr>
        <w:t>, found the language in the article unclear</w:t>
      </w:r>
      <w:r w:rsidR="003700DC">
        <w:rPr>
          <w:szCs w:val="22"/>
        </w:rPr>
        <w:t>,</w:t>
      </w:r>
      <w:r w:rsidR="00765836" w:rsidRPr="00765836">
        <w:rPr>
          <w:szCs w:val="22"/>
        </w:rPr>
        <w:t xml:space="preserve"> and emphasized the need to clarify the scope of the requirements.  It also aligned with the proposed language presented by the Delegation of the </w:t>
      </w:r>
      <w:r w:rsidR="003700DC">
        <w:rPr>
          <w:szCs w:val="22"/>
        </w:rPr>
        <w:t>EU, on behalf of the EU and its Member States</w:t>
      </w:r>
      <w:r w:rsidR="00765836" w:rsidRPr="00765836">
        <w:rPr>
          <w:szCs w:val="22"/>
        </w:rPr>
        <w:t>.</w:t>
      </w:r>
    </w:p>
    <w:p w14:paraId="2AADED2B" w14:textId="77777777" w:rsidR="00765836" w:rsidRPr="00765836" w:rsidRDefault="00765836" w:rsidP="00765836">
      <w:pPr>
        <w:rPr>
          <w:szCs w:val="22"/>
        </w:rPr>
      </w:pPr>
    </w:p>
    <w:p w14:paraId="6D705193" w14:textId="078F587E"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w:t>
      </w:r>
      <w:r w:rsidR="003700DC">
        <w:rPr>
          <w:szCs w:val="22"/>
        </w:rPr>
        <w:t>supported</w:t>
      </w:r>
      <w:r w:rsidR="00765836" w:rsidRPr="00765836">
        <w:rPr>
          <w:szCs w:val="22"/>
        </w:rPr>
        <w:t xml:space="preserve"> the inclusion of a limited but flexible exceptions and limitations provision, which would allow Contracting Parties to address circumstances where disclosure might not be appropriate or could conflict with other obligations.  However, the Delegation did not support the last clause, which reads “or mutual supportiveness with other instruments”.  It believed that prohibiting exceptions and limitations that m</w:t>
      </w:r>
      <w:r w:rsidR="003700DC">
        <w:rPr>
          <w:szCs w:val="22"/>
        </w:rPr>
        <w:t>ight</w:t>
      </w:r>
      <w:r w:rsidR="00765836" w:rsidRPr="00765836">
        <w:rPr>
          <w:szCs w:val="22"/>
        </w:rPr>
        <w:t xml:space="preserve"> prejudice other unidentified instruments would add too much uncertainty to the provision</w:t>
      </w:r>
      <w:r w:rsidR="003700DC">
        <w:rPr>
          <w:szCs w:val="22"/>
        </w:rPr>
        <w:t>,</w:t>
      </w:r>
      <w:r w:rsidR="00765836" w:rsidRPr="00765836">
        <w:rPr>
          <w:szCs w:val="22"/>
        </w:rPr>
        <w:t xml:space="preserve"> as all Contracting Parties might be signatories to th</w:t>
      </w:r>
      <w:r w:rsidR="003700DC">
        <w:rPr>
          <w:szCs w:val="22"/>
        </w:rPr>
        <w:t>o</w:t>
      </w:r>
      <w:r w:rsidR="00765836" w:rsidRPr="00765836">
        <w:rPr>
          <w:szCs w:val="22"/>
        </w:rPr>
        <w:t>se other instruments.  It believed that parties should not be limited in their implementation of this instrument by refer</w:t>
      </w:r>
      <w:r w:rsidR="003700DC">
        <w:rPr>
          <w:szCs w:val="22"/>
        </w:rPr>
        <w:t>ring</w:t>
      </w:r>
      <w:r w:rsidR="00765836" w:rsidRPr="00765836">
        <w:rPr>
          <w:szCs w:val="22"/>
        </w:rPr>
        <w:t xml:space="preserve"> to other instruments.  As a solution, the Delegation of Canada proposed</w:t>
      </w:r>
      <w:r w:rsidR="003700DC">
        <w:rPr>
          <w:szCs w:val="22"/>
        </w:rPr>
        <w:t xml:space="preserve"> to</w:t>
      </w:r>
      <w:r w:rsidR="00765836" w:rsidRPr="00765836">
        <w:rPr>
          <w:szCs w:val="22"/>
        </w:rPr>
        <w:t xml:space="preserve"> delet</w:t>
      </w:r>
      <w:r w:rsidR="003700DC">
        <w:rPr>
          <w:szCs w:val="22"/>
        </w:rPr>
        <w:t>e</w:t>
      </w:r>
      <w:r w:rsidR="00765836" w:rsidRPr="00765836">
        <w:rPr>
          <w:szCs w:val="22"/>
        </w:rPr>
        <w:t xml:space="preserve"> the words </w:t>
      </w:r>
      <w:r w:rsidR="003700DC">
        <w:rPr>
          <w:szCs w:val="22"/>
        </w:rPr>
        <w:t>“</w:t>
      </w:r>
      <w:r w:rsidR="00765836" w:rsidRPr="00765836">
        <w:rPr>
          <w:szCs w:val="22"/>
        </w:rPr>
        <w:t>mutual supportiveness with other instruments</w:t>
      </w:r>
      <w:r w:rsidR="003700DC">
        <w:rPr>
          <w:szCs w:val="22"/>
        </w:rPr>
        <w:t>”</w:t>
      </w:r>
      <w:r w:rsidR="00765836" w:rsidRPr="00765836">
        <w:rPr>
          <w:szCs w:val="22"/>
        </w:rPr>
        <w:t>.</w:t>
      </w:r>
    </w:p>
    <w:p w14:paraId="08F67522" w14:textId="77777777" w:rsidR="00765836" w:rsidRPr="00765836" w:rsidRDefault="00765836" w:rsidP="00765836">
      <w:pPr>
        <w:rPr>
          <w:szCs w:val="22"/>
        </w:rPr>
      </w:pPr>
    </w:p>
    <w:p w14:paraId="71F84F39" w14:textId="1470CFC2"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Assembly of First Nations, speaking on behalf of the Indigenous Caucus, proposed </w:t>
      </w:r>
      <w:r w:rsidR="006D1AE3">
        <w:rPr>
          <w:szCs w:val="22"/>
        </w:rPr>
        <w:t>to add</w:t>
      </w:r>
      <w:r w:rsidR="00765836" w:rsidRPr="00765836">
        <w:rPr>
          <w:szCs w:val="22"/>
        </w:rPr>
        <w:t xml:space="preserve"> a sentence at the very end of the article, which read “, and must be developed in conjunction with the Indigenous Peoples and/or local communities concerned”.</w:t>
      </w:r>
    </w:p>
    <w:p w14:paraId="5E042E8C" w14:textId="77777777" w:rsidR="00765836" w:rsidRPr="00765836" w:rsidRDefault="00765836" w:rsidP="00765836">
      <w:pPr>
        <w:rPr>
          <w:szCs w:val="22"/>
        </w:rPr>
      </w:pPr>
    </w:p>
    <w:p w14:paraId="617A9FFA" w14:textId="516697D7"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speaking on behalf of GRULAC, </w:t>
      </w:r>
      <w:r w:rsidR="00F642F3">
        <w:rPr>
          <w:szCs w:val="22"/>
        </w:rPr>
        <w:t>stated</w:t>
      </w:r>
      <w:r w:rsidR="00765836" w:rsidRPr="00765836">
        <w:rPr>
          <w:szCs w:val="22"/>
        </w:rPr>
        <w:t xml:space="preserve"> that </w:t>
      </w:r>
      <w:proofErr w:type="gramStart"/>
      <w:r w:rsidR="00765836" w:rsidRPr="00765836">
        <w:rPr>
          <w:szCs w:val="22"/>
        </w:rPr>
        <w:t>the majority of</w:t>
      </w:r>
      <w:proofErr w:type="gramEnd"/>
      <w:r w:rsidR="00765836" w:rsidRPr="00765836">
        <w:rPr>
          <w:szCs w:val="22"/>
        </w:rPr>
        <w:t xml:space="preserve"> members of </w:t>
      </w:r>
      <w:r w:rsidR="00F642F3">
        <w:rPr>
          <w:szCs w:val="22"/>
        </w:rPr>
        <w:t>GRULAC believed</w:t>
      </w:r>
      <w:r w:rsidR="00765836" w:rsidRPr="00765836">
        <w:rPr>
          <w:szCs w:val="22"/>
        </w:rPr>
        <w:t xml:space="preserve"> that Article 4 should be deleted. </w:t>
      </w:r>
    </w:p>
    <w:p w14:paraId="385821F9" w14:textId="77777777" w:rsidR="00765836" w:rsidRPr="00765836" w:rsidRDefault="00765836" w:rsidP="00765836">
      <w:pPr>
        <w:rPr>
          <w:szCs w:val="22"/>
        </w:rPr>
      </w:pPr>
    </w:p>
    <w:p w14:paraId="281C135E" w14:textId="5FB78234"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aligned </w:t>
      </w:r>
      <w:r w:rsidR="0029404D">
        <w:rPr>
          <w:szCs w:val="22"/>
        </w:rPr>
        <w:t xml:space="preserve">itself </w:t>
      </w:r>
      <w:r w:rsidR="00765836" w:rsidRPr="00765836">
        <w:rPr>
          <w:szCs w:val="22"/>
        </w:rPr>
        <w:t>with the statement made by</w:t>
      </w:r>
      <w:r w:rsidR="0029404D">
        <w:rPr>
          <w:szCs w:val="22"/>
        </w:rPr>
        <w:t xml:space="preserve"> the Delegation of Switzerland, on behalf of</w:t>
      </w:r>
      <w:r w:rsidR="00765836" w:rsidRPr="00765836">
        <w:rPr>
          <w:szCs w:val="22"/>
        </w:rPr>
        <w:t xml:space="preserve"> Group B</w:t>
      </w:r>
      <w:r w:rsidR="0029404D">
        <w:rPr>
          <w:szCs w:val="22"/>
        </w:rPr>
        <w:t>.</w:t>
      </w:r>
      <w:r w:rsidR="00765836" w:rsidRPr="00765836">
        <w:rPr>
          <w:szCs w:val="22"/>
        </w:rPr>
        <w:t xml:space="preserve"> </w:t>
      </w:r>
      <w:r w:rsidR="0029404D">
        <w:rPr>
          <w:szCs w:val="22"/>
        </w:rPr>
        <w:t xml:space="preserve"> It </w:t>
      </w:r>
      <w:r w:rsidR="00765836" w:rsidRPr="00765836">
        <w:rPr>
          <w:szCs w:val="22"/>
        </w:rPr>
        <w:t>believed that incorporating a general article on exceptions and limitations in this instrument might not be the most suitable approach.  Article 4 in its current form appeared to draw inspiration from instruments that ha</w:t>
      </w:r>
      <w:r w:rsidR="0029404D">
        <w:rPr>
          <w:szCs w:val="22"/>
        </w:rPr>
        <w:t>d</w:t>
      </w:r>
      <w:r w:rsidR="00765836" w:rsidRPr="00765836">
        <w:rPr>
          <w:szCs w:val="22"/>
        </w:rPr>
        <w:t xml:space="preserve"> established new IP rights, which m</w:t>
      </w:r>
      <w:r w:rsidR="0029404D">
        <w:rPr>
          <w:szCs w:val="22"/>
        </w:rPr>
        <w:t>ight</w:t>
      </w:r>
      <w:r w:rsidR="00765836" w:rsidRPr="00765836">
        <w:rPr>
          <w:szCs w:val="22"/>
        </w:rPr>
        <w:t xml:space="preserve"> not be entirely relevant to this instrument.  The current instrument primarily aimed to enhance transparency for the source o</w:t>
      </w:r>
      <w:r w:rsidR="0029404D">
        <w:rPr>
          <w:szCs w:val="22"/>
        </w:rPr>
        <w:t>r</w:t>
      </w:r>
      <w:r w:rsidR="00765836" w:rsidRPr="00765836">
        <w:rPr>
          <w:szCs w:val="22"/>
        </w:rPr>
        <w:t xml:space="preserve"> origin, rather than creating new patent or IP rights.  The Delegation </w:t>
      </w:r>
      <w:r w:rsidR="0029404D">
        <w:rPr>
          <w:szCs w:val="22"/>
        </w:rPr>
        <w:t>suggested</w:t>
      </w:r>
      <w:r w:rsidR="00765836" w:rsidRPr="00765836">
        <w:rPr>
          <w:szCs w:val="22"/>
        </w:rPr>
        <w:t xml:space="preserve"> a more precise and specific approach by defining exceptions and limitations applicable to the </w:t>
      </w:r>
      <w:r w:rsidR="0029404D">
        <w:rPr>
          <w:szCs w:val="22"/>
        </w:rPr>
        <w:t xml:space="preserve">scope of the </w:t>
      </w:r>
      <w:r w:rsidR="00765836" w:rsidRPr="00765836">
        <w:rPr>
          <w:szCs w:val="22"/>
        </w:rPr>
        <w:t xml:space="preserve">instrument, both mandatory and optional ones.  It specifically emphasized that such provisions should not extend to human GRs.  It preferred a </w:t>
      </w:r>
      <w:r w:rsidR="00765836" w:rsidRPr="00765836">
        <w:rPr>
          <w:szCs w:val="22"/>
        </w:rPr>
        <w:lastRenderedPageBreak/>
        <w:t>more precise drafting of Article 4, so that the first line referred to Articles 3.1 and 3.2 and not Article 3 in its entirety.  It believed that th</w:t>
      </w:r>
      <w:r w:rsidR="0029404D">
        <w:rPr>
          <w:szCs w:val="22"/>
        </w:rPr>
        <w:t>at</w:t>
      </w:r>
      <w:r w:rsidR="00765836" w:rsidRPr="00765836">
        <w:rPr>
          <w:szCs w:val="22"/>
        </w:rPr>
        <w:t xml:space="preserve"> would create legal certainty in the application of the instrument.  It suggested the following language to replace the first phrase of Article 4 until the first comma</w:t>
      </w:r>
      <w:proofErr w:type="gramStart"/>
      <w:r w:rsidR="00765836" w:rsidRPr="00765836">
        <w:rPr>
          <w:szCs w:val="22"/>
        </w:rPr>
        <w:t xml:space="preserve">: </w:t>
      </w:r>
      <w:r w:rsidR="0029404D">
        <w:rPr>
          <w:szCs w:val="22"/>
        </w:rPr>
        <w:t xml:space="preserve"> </w:t>
      </w:r>
      <w:r w:rsidR="00765836" w:rsidRPr="00765836">
        <w:rPr>
          <w:szCs w:val="22"/>
        </w:rPr>
        <w:t>“</w:t>
      </w:r>
      <w:proofErr w:type="gramEnd"/>
      <w:r w:rsidR="00765836" w:rsidRPr="00765836">
        <w:rPr>
          <w:szCs w:val="22"/>
        </w:rPr>
        <w:t>In complying with the obligations set forth in Articles 3.1 and 3.2”.  Additionally, it recommended that Contracting Parties should have the option to decide whether to apply the disclosure requirements to non-parties.  Th</w:t>
      </w:r>
      <w:r w:rsidR="0029404D">
        <w:rPr>
          <w:szCs w:val="22"/>
        </w:rPr>
        <w:t>at</w:t>
      </w:r>
      <w:r w:rsidR="00765836" w:rsidRPr="00765836">
        <w:rPr>
          <w:szCs w:val="22"/>
        </w:rPr>
        <w:t xml:space="preserve"> flexibility could potentially serve as an incentive for countries to ratify the instrument, as members would only be sure that others would apply the disclosure requirements for GRs and </w:t>
      </w:r>
      <w:proofErr w:type="spellStart"/>
      <w:r w:rsidR="00765836" w:rsidRPr="00765836">
        <w:rPr>
          <w:szCs w:val="22"/>
        </w:rPr>
        <w:t>aTK</w:t>
      </w:r>
      <w:proofErr w:type="spellEnd"/>
      <w:r w:rsidR="00765836" w:rsidRPr="00765836">
        <w:rPr>
          <w:szCs w:val="22"/>
        </w:rPr>
        <w:t xml:space="preserve"> if they became a party to the instrument.  </w:t>
      </w:r>
      <w:r w:rsidR="0029404D">
        <w:rPr>
          <w:szCs w:val="22"/>
        </w:rPr>
        <w:t>I</w:t>
      </w:r>
      <w:r w:rsidR="00765836" w:rsidRPr="00765836">
        <w:rPr>
          <w:szCs w:val="22"/>
        </w:rPr>
        <w:t xml:space="preserve">t proposed </w:t>
      </w:r>
      <w:r w:rsidR="0029404D">
        <w:rPr>
          <w:szCs w:val="22"/>
        </w:rPr>
        <w:t xml:space="preserve">to </w:t>
      </w:r>
      <w:r w:rsidR="00765836" w:rsidRPr="00765836">
        <w:rPr>
          <w:szCs w:val="22"/>
        </w:rPr>
        <w:t>add the following sentence as Article 4.2</w:t>
      </w:r>
      <w:proofErr w:type="gramStart"/>
      <w:r w:rsidR="00765836" w:rsidRPr="00765836">
        <w:rPr>
          <w:szCs w:val="22"/>
        </w:rPr>
        <w:t xml:space="preserve">: </w:t>
      </w:r>
      <w:r w:rsidR="0029404D">
        <w:rPr>
          <w:szCs w:val="22"/>
        </w:rPr>
        <w:t xml:space="preserve"> “</w:t>
      </w:r>
      <w:proofErr w:type="gramEnd"/>
      <w:r w:rsidR="00765836" w:rsidRPr="00765836">
        <w:rPr>
          <w:szCs w:val="22"/>
        </w:rPr>
        <w:t xml:space="preserve">Contracting Parties may choose not to impose the obligations set forth in Articles 3.1 and 3.2 in relation to GRs and </w:t>
      </w:r>
      <w:proofErr w:type="spellStart"/>
      <w:r w:rsidR="00765836" w:rsidRPr="00765836">
        <w:rPr>
          <w:szCs w:val="22"/>
        </w:rPr>
        <w:t>aTK</w:t>
      </w:r>
      <w:proofErr w:type="spellEnd"/>
      <w:r w:rsidR="00765836" w:rsidRPr="00765836">
        <w:rPr>
          <w:szCs w:val="22"/>
        </w:rPr>
        <w:t xml:space="preserve"> obtained from non-parties to this instrument</w:t>
      </w:r>
      <w:r w:rsidR="00165E83">
        <w:rPr>
          <w:szCs w:val="22"/>
        </w:rPr>
        <w:t>.</w:t>
      </w:r>
      <w:r w:rsidR="00765836" w:rsidRPr="00765836">
        <w:rPr>
          <w:szCs w:val="22"/>
        </w:rPr>
        <w:t>”</w:t>
      </w:r>
    </w:p>
    <w:p w14:paraId="581FC2AE" w14:textId="77777777" w:rsidR="00765836" w:rsidRPr="00765836" w:rsidRDefault="00765836" w:rsidP="00765836">
      <w:pPr>
        <w:rPr>
          <w:szCs w:val="22"/>
        </w:rPr>
      </w:pPr>
    </w:p>
    <w:p w14:paraId="557C7CA1" w14:textId="5D45F5CC"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Australia demonstrated a degree of flexibility regarding the inclusion of this article in the </w:t>
      </w:r>
      <w:r w:rsidR="00373C37">
        <w:rPr>
          <w:szCs w:val="22"/>
        </w:rPr>
        <w:t>i</w:t>
      </w:r>
      <w:r w:rsidR="00765836" w:rsidRPr="00765836">
        <w:rPr>
          <w:szCs w:val="22"/>
        </w:rPr>
        <w:t xml:space="preserve">nstrument, recognizing that there might be some ambiguity in identifying the precise scenarios in which exceptions or limitations would be necessary within the context of a transparency-focused article.  Nonetheless, it indicated </w:t>
      </w:r>
      <w:r w:rsidR="00373C37">
        <w:rPr>
          <w:szCs w:val="22"/>
        </w:rPr>
        <w:t xml:space="preserve">its </w:t>
      </w:r>
      <w:r w:rsidR="00765836" w:rsidRPr="00765836">
        <w:rPr>
          <w:szCs w:val="22"/>
        </w:rPr>
        <w:t>willingness to consider modifications if it h</w:t>
      </w:r>
      <w:r w:rsidR="00373C37">
        <w:rPr>
          <w:szCs w:val="22"/>
        </w:rPr>
        <w:t>eld</w:t>
      </w:r>
      <w:r w:rsidR="00765836" w:rsidRPr="00765836">
        <w:rPr>
          <w:szCs w:val="22"/>
        </w:rPr>
        <w:t xml:space="preserve"> importance for other participants.  It concurred with</w:t>
      </w:r>
      <w:r w:rsidR="00373C37">
        <w:rPr>
          <w:szCs w:val="22"/>
        </w:rPr>
        <w:t xml:space="preserve"> the proposal made by</w:t>
      </w:r>
      <w:r w:rsidR="00765836" w:rsidRPr="00765836">
        <w:rPr>
          <w:szCs w:val="22"/>
        </w:rPr>
        <w:t xml:space="preserve"> the Delegation of Switzerland to enhance clarity by specifying the reference to Article</w:t>
      </w:r>
      <w:r w:rsidR="00373C37">
        <w:rPr>
          <w:szCs w:val="22"/>
        </w:rPr>
        <w:t>s</w:t>
      </w:r>
      <w:r w:rsidR="00765836" w:rsidRPr="00765836">
        <w:rPr>
          <w:szCs w:val="22"/>
        </w:rPr>
        <w:t xml:space="preserve"> 3</w:t>
      </w:r>
      <w:r w:rsidR="00373C37">
        <w:rPr>
          <w:szCs w:val="22"/>
        </w:rPr>
        <w:t>.</w:t>
      </w:r>
      <w:r w:rsidR="00765836" w:rsidRPr="00765836">
        <w:rPr>
          <w:szCs w:val="22"/>
        </w:rPr>
        <w:t>1 and 3.2.  It also support</w:t>
      </w:r>
      <w:r w:rsidR="00EF3D9B">
        <w:rPr>
          <w:szCs w:val="22"/>
        </w:rPr>
        <w:t>ed</w:t>
      </w:r>
      <w:r w:rsidR="00765836" w:rsidRPr="00765836">
        <w:rPr>
          <w:szCs w:val="22"/>
        </w:rPr>
        <w:t xml:space="preserve"> </w:t>
      </w:r>
      <w:r w:rsidR="00EF3D9B">
        <w:rPr>
          <w:szCs w:val="22"/>
        </w:rPr>
        <w:t>the proposal made by</w:t>
      </w:r>
      <w:r w:rsidR="00765836" w:rsidRPr="00765836">
        <w:rPr>
          <w:szCs w:val="22"/>
        </w:rPr>
        <w:t xml:space="preserve"> the Delegation of Canada to eliminate the phrase </w:t>
      </w:r>
      <w:r w:rsidR="00EF3D9B">
        <w:rPr>
          <w:szCs w:val="22"/>
        </w:rPr>
        <w:t>“</w:t>
      </w:r>
      <w:r w:rsidR="00765836" w:rsidRPr="00765836">
        <w:rPr>
          <w:szCs w:val="22"/>
        </w:rPr>
        <w:t>mutual supportiveness with other instruments</w:t>
      </w:r>
      <w:r w:rsidR="00EF3D9B">
        <w:rPr>
          <w:szCs w:val="22"/>
        </w:rPr>
        <w:t>”</w:t>
      </w:r>
      <w:r w:rsidR="00765836" w:rsidRPr="00765836">
        <w:rPr>
          <w:szCs w:val="22"/>
        </w:rPr>
        <w:t>, as th</w:t>
      </w:r>
      <w:r w:rsidR="00EF3D9B">
        <w:rPr>
          <w:szCs w:val="22"/>
        </w:rPr>
        <w:t>at</w:t>
      </w:r>
      <w:r w:rsidR="00765836" w:rsidRPr="00765836">
        <w:rPr>
          <w:szCs w:val="22"/>
        </w:rPr>
        <w:t xml:space="preserve"> aspect </w:t>
      </w:r>
      <w:r w:rsidR="00EF3D9B">
        <w:rPr>
          <w:szCs w:val="22"/>
        </w:rPr>
        <w:t>had</w:t>
      </w:r>
      <w:r w:rsidR="00765836" w:rsidRPr="00765836">
        <w:rPr>
          <w:szCs w:val="22"/>
        </w:rPr>
        <w:t xml:space="preserve"> already</w:t>
      </w:r>
      <w:r w:rsidR="00EF3D9B">
        <w:rPr>
          <w:szCs w:val="22"/>
        </w:rPr>
        <w:t xml:space="preserve"> been</w:t>
      </w:r>
      <w:r w:rsidR="00765836" w:rsidRPr="00765836">
        <w:rPr>
          <w:szCs w:val="22"/>
        </w:rPr>
        <w:t xml:space="preserve"> addressed in the relevant article concerning international agreements.  Furthermore, the Delegation recommended incorporating </w:t>
      </w:r>
      <w:r w:rsidR="00EF3D9B">
        <w:rPr>
          <w:szCs w:val="22"/>
        </w:rPr>
        <w:t xml:space="preserve">a </w:t>
      </w:r>
      <w:r w:rsidR="00765836" w:rsidRPr="00765836">
        <w:rPr>
          <w:szCs w:val="22"/>
        </w:rPr>
        <w:t>language that highlight</w:t>
      </w:r>
      <w:r w:rsidR="00EF3D9B">
        <w:rPr>
          <w:szCs w:val="22"/>
        </w:rPr>
        <w:t>ed</w:t>
      </w:r>
      <w:r w:rsidR="00765836" w:rsidRPr="00765836">
        <w:rPr>
          <w:szCs w:val="22"/>
        </w:rPr>
        <w:t xml:space="preserve"> the importance of consulting with Indigenous Peoples and local communities</w:t>
      </w:r>
      <w:r w:rsidR="00EF3D9B">
        <w:rPr>
          <w:szCs w:val="22"/>
        </w:rPr>
        <w:t>,</w:t>
      </w:r>
      <w:r w:rsidR="00765836" w:rsidRPr="00765836">
        <w:rPr>
          <w:szCs w:val="22"/>
        </w:rPr>
        <w:t xml:space="preserve"> if any exceptions </w:t>
      </w:r>
      <w:r w:rsidR="00EF3D9B">
        <w:rPr>
          <w:szCs w:val="22"/>
        </w:rPr>
        <w:t>we</w:t>
      </w:r>
      <w:r w:rsidR="00765836" w:rsidRPr="00765836">
        <w:rPr>
          <w:szCs w:val="22"/>
        </w:rPr>
        <w:t>re to be included in the implementation of the instrument.  However, it underscored the need for flexibility in accommodating diverse national circumstances and approaches to the instrument.</w:t>
      </w:r>
    </w:p>
    <w:p w14:paraId="23C60A27" w14:textId="77777777" w:rsidR="00765836" w:rsidRPr="00765836" w:rsidRDefault="00765836" w:rsidP="00765836">
      <w:pPr>
        <w:rPr>
          <w:szCs w:val="22"/>
        </w:rPr>
      </w:pPr>
    </w:p>
    <w:bookmarkStart w:id="15" w:name="_Hlk155358261"/>
    <w:p w14:paraId="7F802F97" w14:textId="22BF7119"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States of America aligned itself with the statements made by the Delegation of Switzerland, on behalf of Group B, and the Delegation of Canada.  It proposed a new paragraph that identified a non-exclusive list of specific types of GRs and </w:t>
      </w:r>
      <w:proofErr w:type="spellStart"/>
      <w:r w:rsidR="00765836" w:rsidRPr="00765836">
        <w:rPr>
          <w:szCs w:val="22"/>
        </w:rPr>
        <w:t>aTK</w:t>
      </w:r>
      <w:proofErr w:type="spellEnd"/>
      <w:r w:rsidR="00765836" w:rsidRPr="00765836">
        <w:rPr>
          <w:szCs w:val="22"/>
        </w:rPr>
        <w:t xml:space="preserve"> that would not be covered under this instrument.  It recommended the exclusion of human GRs and DSI, in accordance with its treatment under the CBD and </w:t>
      </w:r>
      <w:r w:rsidR="00A249CF">
        <w:rPr>
          <w:szCs w:val="22"/>
        </w:rPr>
        <w:t xml:space="preserve">the </w:t>
      </w:r>
      <w:r w:rsidR="00765836" w:rsidRPr="00765836">
        <w:rPr>
          <w:szCs w:val="22"/>
        </w:rPr>
        <w:t xml:space="preserve">Nagoya Protocol.  Another exception it proposed was a public interest exception applied to GRs and </w:t>
      </w:r>
      <w:proofErr w:type="spellStart"/>
      <w:r w:rsidR="00765836" w:rsidRPr="00765836">
        <w:rPr>
          <w:szCs w:val="22"/>
        </w:rPr>
        <w:t>aTK</w:t>
      </w:r>
      <w:proofErr w:type="spellEnd"/>
      <w:r w:rsidR="00765836" w:rsidRPr="00765836">
        <w:rPr>
          <w:szCs w:val="22"/>
        </w:rPr>
        <w:t xml:space="preserve"> required to protect life or to prevent severe environmental degradation.  The Delegation emphasized the critical need for the instrument to establish clear boundaries regarding the disclosure requirement, both what it include</w:t>
      </w:r>
      <w:r w:rsidR="00A249CF">
        <w:rPr>
          <w:szCs w:val="22"/>
        </w:rPr>
        <w:t>d</w:t>
      </w:r>
      <w:r w:rsidR="00765836" w:rsidRPr="00765836">
        <w:rPr>
          <w:szCs w:val="22"/>
        </w:rPr>
        <w:t xml:space="preserve"> and what it exclude</w:t>
      </w:r>
      <w:r w:rsidR="00A249CF">
        <w:rPr>
          <w:szCs w:val="22"/>
        </w:rPr>
        <w:t>d</w:t>
      </w:r>
      <w:r w:rsidR="00765836" w:rsidRPr="00765836">
        <w:rPr>
          <w:szCs w:val="22"/>
        </w:rPr>
        <w:t xml:space="preserve">.  It argued that without such clarity, those navigating the patent system would face compliance challenges.  The Delegation reiterated its objection to the phrase </w:t>
      </w:r>
      <w:r w:rsidR="00A249CF">
        <w:rPr>
          <w:szCs w:val="22"/>
        </w:rPr>
        <w:t>“</w:t>
      </w:r>
      <w:r w:rsidR="00765836" w:rsidRPr="00765836">
        <w:rPr>
          <w:szCs w:val="22"/>
        </w:rPr>
        <w:t>mutual supportiveness</w:t>
      </w:r>
      <w:r w:rsidR="00A249CF">
        <w:rPr>
          <w:szCs w:val="22"/>
        </w:rPr>
        <w:t>”</w:t>
      </w:r>
      <w:r w:rsidR="00765836" w:rsidRPr="00765836">
        <w:rPr>
          <w:szCs w:val="22"/>
        </w:rPr>
        <w:t>, asserting that it d</w:t>
      </w:r>
      <w:r w:rsidR="00A249CF">
        <w:rPr>
          <w:szCs w:val="22"/>
        </w:rPr>
        <w:t>id</w:t>
      </w:r>
      <w:r w:rsidR="00765836" w:rsidRPr="00765836">
        <w:rPr>
          <w:szCs w:val="22"/>
        </w:rPr>
        <w:t xml:space="preserve"> not align with the instrument</w:t>
      </w:r>
      <w:r w:rsidR="00A249CF">
        <w:rPr>
          <w:szCs w:val="22"/>
        </w:rPr>
        <w:t>’</w:t>
      </w:r>
      <w:r w:rsidR="00765836" w:rsidRPr="00765836">
        <w:rPr>
          <w:szCs w:val="22"/>
        </w:rPr>
        <w:t>s balance between transparency and transaction cost within the patent system.  It contended that th</w:t>
      </w:r>
      <w:r w:rsidR="00A249CF">
        <w:rPr>
          <w:szCs w:val="22"/>
        </w:rPr>
        <w:t>at</w:t>
      </w:r>
      <w:r w:rsidR="00765836" w:rsidRPr="00765836">
        <w:rPr>
          <w:szCs w:val="22"/>
        </w:rPr>
        <w:t xml:space="preserve"> term fail</w:t>
      </w:r>
      <w:r w:rsidR="00A249CF">
        <w:rPr>
          <w:szCs w:val="22"/>
        </w:rPr>
        <w:t>ed</w:t>
      </w:r>
      <w:r w:rsidR="00765836" w:rsidRPr="00765836">
        <w:rPr>
          <w:szCs w:val="22"/>
        </w:rPr>
        <w:t xml:space="preserve"> to recognize the unique aspects of the patent system, </w:t>
      </w:r>
      <w:proofErr w:type="gramStart"/>
      <w:r w:rsidR="00765836" w:rsidRPr="00765836">
        <w:rPr>
          <w:szCs w:val="22"/>
        </w:rPr>
        <w:t>innovation</w:t>
      </w:r>
      <w:proofErr w:type="gramEnd"/>
      <w:r w:rsidR="00765836" w:rsidRPr="00765836">
        <w:rPr>
          <w:szCs w:val="22"/>
        </w:rPr>
        <w:t xml:space="preserve"> and the associated trade-offs, especially concerning non-IP agreements related to GRs and </w:t>
      </w:r>
      <w:proofErr w:type="spellStart"/>
      <w:r w:rsidR="00765836" w:rsidRPr="00765836">
        <w:rPr>
          <w:szCs w:val="22"/>
        </w:rPr>
        <w:t>aTK</w:t>
      </w:r>
      <w:proofErr w:type="spellEnd"/>
      <w:r w:rsidR="00765836" w:rsidRPr="00765836">
        <w:rPr>
          <w:szCs w:val="22"/>
        </w:rPr>
        <w:t xml:space="preserve">.  </w:t>
      </w:r>
      <w:proofErr w:type="gramStart"/>
      <w:r w:rsidR="00765836" w:rsidRPr="00765836">
        <w:rPr>
          <w:szCs w:val="22"/>
        </w:rPr>
        <w:t>In light of</w:t>
      </w:r>
      <w:proofErr w:type="gramEnd"/>
      <w:r w:rsidR="00765836" w:rsidRPr="00765836">
        <w:rPr>
          <w:szCs w:val="22"/>
        </w:rPr>
        <w:t xml:space="preserve"> th</w:t>
      </w:r>
      <w:r w:rsidR="00A249CF">
        <w:rPr>
          <w:szCs w:val="22"/>
        </w:rPr>
        <w:t>o</w:t>
      </w:r>
      <w:r w:rsidR="00765836" w:rsidRPr="00765836">
        <w:rPr>
          <w:szCs w:val="22"/>
        </w:rPr>
        <w:t>se concerns, it expressed its willingness to accept the</w:t>
      </w:r>
      <w:r w:rsidR="00A249CF">
        <w:rPr>
          <w:szCs w:val="22"/>
        </w:rPr>
        <w:t xml:space="preserve"> proposal made by the</w:t>
      </w:r>
      <w:r w:rsidR="00765836" w:rsidRPr="00765836">
        <w:rPr>
          <w:szCs w:val="22"/>
        </w:rPr>
        <w:t xml:space="preserve"> Delegation of Canada to remove the language pertaining to mutual supportiveness.  It </w:t>
      </w:r>
      <w:r w:rsidR="00A249CF">
        <w:rPr>
          <w:szCs w:val="22"/>
        </w:rPr>
        <w:t>suggested</w:t>
      </w:r>
      <w:r w:rsidR="00765836" w:rsidRPr="00765836">
        <w:rPr>
          <w:szCs w:val="22"/>
        </w:rPr>
        <w:t xml:space="preserve"> restructuring the original text into three paragraphs, specifying different obligations and exceptions within each.  The original paragraph would be relabeled to </w:t>
      </w:r>
      <w:r w:rsidR="00A249CF">
        <w:rPr>
          <w:szCs w:val="22"/>
        </w:rPr>
        <w:t xml:space="preserve">Article </w:t>
      </w:r>
      <w:r w:rsidR="00765836" w:rsidRPr="00765836">
        <w:rPr>
          <w:szCs w:val="22"/>
        </w:rPr>
        <w:t xml:space="preserve">4.1.  It proposed </w:t>
      </w:r>
      <w:r w:rsidR="00A249CF">
        <w:rPr>
          <w:szCs w:val="22"/>
        </w:rPr>
        <w:t>new Articles</w:t>
      </w:r>
      <w:r w:rsidR="00765836" w:rsidRPr="00765836">
        <w:rPr>
          <w:szCs w:val="22"/>
        </w:rPr>
        <w:t xml:space="preserve"> 4.2</w:t>
      </w:r>
      <w:r w:rsidR="00A249CF">
        <w:rPr>
          <w:szCs w:val="22"/>
        </w:rPr>
        <w:t xml:space="preserve"> and 4.3</w:t>
      </w:r>
      <w:r w:rsidR="00765836" w:rsidRPr="00765836">
        <w:rPr>
          <w:szCs w:val="22"/>
        </w:rPr>
        <w:t>:</w:t>
      </w:r>
      <w:r w:rsidR="00A249CF">
        <w:rPr>
          <w:szCs w:val="22"/>
        </w:rPr>
        <w:t xml:space="preserve"> </w:t>
      </w:r>
      <w:r w:rsidR="00765836" w:rsidRPr="00765836">
        <w:rPr>
          <w:szCs w:val="22"/>
        </w:rPr>
        <w:t xml:space="preserve"> “</w:t>
      </w:r>
      <w:r w:rsidR="00A249CF">
        <w:rPr>
          <w:szCs w:val="22"/>
        </w:rPr>
        <w:t xml:space="preserve">4.2 </w:t>
      </w:r>
      <w:r w:rsidR="00765836" w:rsidRPr="00765836">
        <w:rPr>
          <w:szCs w:val="22"/>
        </w:rPr>
        <w:t xml:space="preserve">Contracting Parties shall not impose the obligation set forth in Article 3 in relation to a claimed invention in a patent application that is materially and directly based on: </w:t>
      </w:r>
      <w:r w:rsidR="00A249CF">
        <w:rPr>
          <w:szCs w:val="22"/>
        </w:rPr>
        <w:t xml:space="preserve"> (</w:t>
      </w:r>
      <w:r w:rsidR="00765836" w:rsidRPr="00765836">
        <w:rPr>
          <w:szCs w:val="22"/>
        </w:rPr>
        <w:t>a) human genetic resources, including human pathogens</w:t>
      </w:r>
      <w:r w:rsidR="00A249CF">
        <w:rPr>
          <w:szCs w:val="22"/>
        </w:rPr>
        <w:t xml:space="preserve">; </w:t>
      </w:r>
      <w:r w:rsidR="00765836" w:rsidRPr="00765836">
        <w:rPr>
          <w:szCs w:val="22"/>
        </w:rPr>
        <w:t xml:space="preserve"> </w:t>
      </w:r>
      <w:r w:rsidR="00A249CF">
        <w:rPr>
          <w:szCs w:val="22"/>
        </w:rPr>
        <w:t>(</w:t>
      </w:r>
      <w:r w:rsidR="00765836" w:rsidRPr="00765836">
        <w:rPr>
          <w:szCs w:val="22"/>
        </w:rPr>
        <w:t>b) DSI</w:t>
      </w:r>
      <w:r w:rsidR="00A249CF">
        <w:rPr>
          <w:szCs w:val="22"/>
        </w:rPr>
        <w:t xml:space="preserve">; </w:t>
      </w:r>
      <w:r w:rsidR="00765836" w:rsidRPr="00765836">
        <w:rPr>
          <w:szCs w:val="22"/>
        </w:rPr>
        <w:t xml:space="preserve"> or </w:t>
      </w:r>
      <w:r w:rsidR="00A249CF">
        <w:rPr>
          <w:szCs w:val="22"/>
        </w:rPr>
        <w:t>(</w:t>
      </w:r>
      <w:r w:rsidR="00765836" w:rsidRPr="00765836">
        <w:rPr>
          <w:szCs w:val="22"/>
        </w:rPr>
        <w:t xml:space="preserve">c) GRs and </w:t>
      </w:r>
      <w:proofErr w:type="spellStart"/>
      <w:r w:rsidR="00765836" w:rsidRPr="00765836">
        <w:rPr>
          <w:szCs w:val="22"/>
        </w:rPr>
        <w:t>aTK</w:t>
      </w:r>
      <w:proofErr w:type="spellEnd"/>
      <w:r w:rsidR="00765836" w:rsidRPr="00765836">
        <w:rPr>
          <w:szCs w:val="22"/>
        </w:rPr>
        <w:t xml:space="preserve"> necessary to protect human, animal or plant life or health, including public health, to avoid serious prejudice to the environment</w:t>
      </w:r>
      <w:r w:rsidR="00A249CF">
        <w:rPr>
          <w:szCs w:val="22"/>
        </w:rPr>
        <w:t xml:space="preserve">.  4.3 </w:t>
      </w:r>
      <w:r w:rsidR="00A249CF" w:rsidRPr="00765836">
        <w:rPr>
          <w:szCs w:val="22"/>
        </w:rPr>
        <w:t>Contracting Parties may choose not</w:t>
      </w:r>
      <w:r w:rsidR="00A249CF">
        <w:rPr>
          <w:szCs w:val="22"/>
        </w:rPr>
        <w:t xml:space="preserve"> to</w:t>
      </w:r>
      <w:r w:rsidR="00A249CF" w:rsidRPr="00765836">
        <w:rPr>
          <w:szCs w:val="22"/>
        </w:rPr>
        <w:t xml:space="preserve"> impose the obligation set forth in Article 3 in relation to GRs or </w:t>
      </w:r>
      <w:proofErr w:type="spellStart"/>
      <w:r w:rsidR="00A249CF" w:rsidRPr="00765836">
        <w:rPr>
          <w:szCs w:val="22"/>
        </w:rPr>
        <w:t>aTK</w:t>
      </w:r>
      <w:proofErr w:type="spellEnd"/>
      <w:r w:rsidR="00A249CF" w:rsidRPr="00765836">
        <w:rPr>
          <w:szCs w:val="22"/>
        </w:rPr>
        <w:t xml:space="preserve"> obtained from a WIPO Member State that is not a party to this instrument</w:t>
      </w:r>
      <w:r w:rsidR="00A249CF">
        <w:rPr>
          <w:szCs w:val="22"/>
        </w:rPr>
        <w:t>.</w:t>
      </w:r>
      <w:r w:rsidR="00765836" w:rsidRPr="00765836">
        <w:rPr>
          <w:szCs w:val="22"/>
        </w:rPr>
        <w:t xml:space="preserve">”  </w:t>
      </w:r>
    </w:p>
    <w:bookmarkEnd w:id="15"/>
    <w:p w14:paraId="73AEA13F" w14:textId="77777777" w:rsidR="00765836" w:rsidRPr="00765836" w:rsidRDefault="00765836" w:rsidP="00765836">
      <w:pPr>
        <w:rPr>
          <w:szCs w:val="22"/>
        </w:rPr>
      </w:pPr>
    </w:p>
    <w:p w14:paraId="0D6CF596" w14:textId="64873840"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 support</w:t>
      </w:r>
      <w:r w:rsidR="006E2E46">
        <w:rPr>
          <w:szCs w:val="22"/>
        </w:rPr>
        <w:t>ed</w:t>
      </w:r>
      <w:r w:rsidR="00765836" w:rsidRPr="00765836">
        <w:rPr>
          <w:szCs w:val="22"/>
        </w:rPr>
        <w:t xml:space="preserve"> the statement </w:t>
      </w:r>
      <w:r w:rsidR="006E2E46">
        <w:rPr>
          <w:szCs w:val="22"/>
        </w:rPr>
        <w:t>made by</w:t>
      </w:r>
      <w:r w:rsidR="00765836" w:rsidRPr="00765836">
        <w:rPr>
          <w:szCs w:val="22"/>
        </w:rPr>
        <w:t xml:space="preserve"> the Delegation of Ghana, on behalf of the African Group.  It disagreed with the </w:t>
      </w:r>
      <w:r w:rsidR="006E2E46">
        <w:rPr>
          <w:szCs w:val="22"/>
        </w:rPr>
        <w:t>proposals</w:t>
      </w:r>
      <w:r w:rsidR="00765836" w:rsidRPr="00765836">
        <w:rPr>
          <w:szCs w:val="22"/>
        </w:rPr>
        <w:t xml:space="preserve"> put forward by the Delegation of the </w:t>
      </w:r>
      <w:r w:rsidR="00765836" w:rsidRPr="00765836">
        <w:rPr>
          <w:szCs w:val="22"/>
        </w:rPr>
        <w:lastRenderedPageBreak/>
        <w:t xml:space="preserve">United States of America concerning the exclusion of DSI.  It mentioned that in the article on </w:t>
      </w:r>
      <w:r w:rsidR="006E2E46">
        <w:rPr>
          <w:szCs w:val="22"/>
        </w:rPr>
        <w:t>review</w:t>
      </w:r>
      <w:r w:rsidR="00765836" w:rsidRPr="00765836">
        <w:rPr>
          <w:szCs w:val="22"/>
        </w:rPr>
        <w:t>, several aspects</w:t>
      </w:r>
      <w:r w:rsidR="006E2E46">
        <w:rPr>
          <w:szCs w:val="22"/>
        </w:rPr>
        <w:t xml:space="preserve"> should be reviewed</w:t>
      </w:r>
      <w:r w:rsidR="00765836" w:rsidRPr="00765836">
        <w:rPr>
          <w:szCs w:val="22"/>
        </w:rPr>
        <w:t>, including the possibility of extending the coverage to derivatives and DSI.</w:t>
      </w:r>
    </w:p>
    <w:p w14:paraId="28162D2C" w14:textId="77777777" w:rsidR="00765836" w:rsidRPr="00765836" w:rsidRDefault="00765836" w:rsidP="00765836">
      <w:pPr>
        <w:rPr>
          <w:szCs w:val="22"/>
        </w:rPr>
      </w:pPr>
    </w:p>
    <w:p w14:paraId="75CFB4DE" w14:textId="02C3CF7C"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Russian Federation </w:t>
      </w:r>
      <w:r w:rsidR="00F74787">
        <w:rPr>
          <w:szCs w:val="22"/>
        </w:rPr>
        <w:t>supported</w:t>
      </w:r>
      <w:r w:rsidR="00765836" w:rsidRPr="00765836">
        <w:rPr>
          <w:szCs w:val="22"/>
        </w:rPr>
        <w:t xml:space="preserve"> the current version of Article 4.  It acknowledged that the article was formulated with adequate flexibility and balance, providing Member States with the necessary freedom and latitude.  </w:t>
      </w:r>
      <w:r w:rsidR="00F74787">
        <w:rPr>
          <w:szCs w:val="22"/>
        </w:rPr>
        <w:t>It</w:t>
      </w:r>
      <w:r w:rsidR="00765836" w:rsidRPr="00765836">
        <w:rPr>
          <w:szCs w:val="22"/>
        </w:rPr>
        <w:t xml:space="preserve"> indicated its willingness to engage in discussions regarding the potential inclusion of a specific list of exceptions and limitations.</w:t>
      </w:r>
    </w:p>
    <w:p w14:paraId="3C5A9838" w14:textId="77777777" w:rsidR="00765836" w:rsidRPr="00765836" w:rsidRDefault="00765836" w:rsidP="00765836">
      <w:pPr>
        <w:rPr>
          <w:szCs w:val="22"/>
        </w:rPr>
      </w:pPr>
    </w:p>
    <w:p w14:paraId="7A8E61A6" w14:textId="3D071647"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 full</w:t>
      </w:r>
      <w:r w:rsidR="00F74787">
        <w:rPr>
          <w:szCs w:val="22"/>
        </w:rPr>
        <w:t>y</w:t>
      </w:r>
      <w:r w:rsidR="00765836" w:rsidRPr="00765836">
        <w:rPr>
          <w:szCs w:val="22"/>
        </w:rPr>
        <w:t xml:space="preserve"> support</w:t>
      </w:r>
      <w:r w:rsidR="00F74787">
        <w:rPr>
          <w:szCs w:val="22"/>
        </w:rPr>
        <w:t>ed</w:t>
      </w:r>
      <w:r w:rsidR="00765836" w:rsidRPr="00765836">
        <w:rPr>
          <w:szCs w:val="22"/>
        </w:rPr>
        <w:t xml:space="preserve"> for the </w:t>
      </w:r>
      <w:r w:rsidR="00F74787">
        <w:rPr>
          <w:szCs w:val="22"/>
        </w:rPr>
        <w:t>statement made by</w:t>
      </w:r>
      <w:r w:rsidR="00765836" w:rsidRPr="00765836">
        <w:rPr>
          <w:szCs w:val="22"/>
        </w:rPr>
        <w:t xml:space="preserve"> the Delegation of Ghana, on behalf of the African Group.  In addition to the amendment suggested by the African Group regarding the need for consultation with Indigenous Peoples</w:t>
      </w:r>
      <w:r w:rsidR="00F74787">
        <w:rPr>
          <w:szCs w:val="22"/>
        </w:rPr>
        <w:t xml:space="preserve"> and</w:t>
      </w:r>
      <w:r w:rsidR="00765836" w:rsidRPr="00765836">
        <w:rPr>
          <w:szCs w:val="22"/>
        </w:rPr>
        <w:t xml:space="preserve"> local communities, it suggested adding “and all other beneficiaries as defined by national law”.</w:t>
      </w:r>
    </w:p>
    <w:p w14:paraId="43451E2E" w14:textId="77777777" w:rsidR="00765836" w:rsidRPr="00765836" w:rsidRDefault="00765836" w:rsidP="00765836">
      <w:pPr>
        <w:rPr>
          <w:szCs w:val="22"/>
        </w:rPr>
      </w:pPr>
    </w:p>
    <w:p w14:paraId="4DA3B4BC" w14:textId="052350A8"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Samoa believed that exceptions and limitations in any IP regime w</w:t>
      </w:r>
      <w:r w:rsidR="00E50103">
        <w:rPr>
          <w:szCs w:val="22"/>
        </w:rPr>
        <w:t>ere</w:t>
      </w:r>
      <w:r w:rsidR="00765836" w:rsidRPr="00765836">
        <w:rPr>
          <w:szCs w:val="22"/>
        </w:rPr>
        <w:t xml:space="preserve"> to ensure flexibility in utilizing IP protected works without the need for the right holder</w:t>
      </w:r>
      <w:r w:rsidR="00E50103">
        <w:rPr>
          <w:szCs w:val="22"/>
        </w:rPr>
        <w:t>’</w:t>
      </w:r>
      <w:r w:rsidR="00765836" w:rsidRPr="00765836">
        <w:rPr>
          <w:szCs w:val="22"/>
        </w:rPr>
        <w:t>s consent.  It gave an example from copyright law</w:t>
      </w:r>
      <w:r w:rsidR="00E50103">
        <w:rPr>
          <w:szCs w:val="22"/>
        </w:rPr>
        <w:t>s</w:t>
      </w:r>
      <w:r w:rsidR="00765836" w:rsidRPr="00765836">
        <w:rPr>
          <w:szCs w:val="22"/>
        </w:rPr>
        <w:t xml:space="preserve"> where there </w:t>
      </w:r>
      <w:r w:rsidR="00E50103">
        <w:rPr>
          <w:szCs w:val="22"/>
        </w:rPr>
        <w:t>we</w:t>
      </w:r>
      <w:r w:rsidR="00765836" w:rsidRPr="00765836">
        <w:rPr>
          <w:szCs w:val="22"/>
        </w:rPr>
        <w:t>re exceptions allow</w:t>
      </w:r>
      <w:r w:rsidR="00E50103">
        <w:rPr>
          <w:szCs w:val="22"/>
        </w:rPr>
        <w:t>ing</w:t>
      </w:r>
      <w:r w:rsidR="00765836" w:rsidRPr="00765836">
        <w:rPr>
          <w:szCs w:val="22"/>
        </w:rPr>
        <w:t xml:space="preserve"> for educational use or scientific research, thus striking a balance between IP holders</w:t>
      </w:r>
      <w:r w:rsidR="00E50103">
        <w:rPr>
          <w:szCs w:val="22"/>
        </w:rPr>
        <w:t>’</w:t>
      </w:r>
      <w:r w:rsidR="00765836" w:rsidRPr="00765836">
        <w:rPr>
          <w:szCs w:val="22"/>
        </w:rPr>
        <w:t xml:space="preserve"> rights and public interest.  The Delegation pointed out that </w:t>
      </w:r>
      <w:r w:rsidR="00AE263F">
        <w:rPr>
          <w:szCs w:val="22"/>
        </w:rPr>
        <w:t>the</w:t>
      </w:r>
      <w:r w:rsidR="00765836" w:rsidRPr="00765836">
        <w:rPr>
          <w:szCs w:val="22"/>
        </w:rPr>
        <w:t xml:space="preserve"> purpose</w:t>
      </w:r>
      <w:r w:rsidR="00AE263F">
        <w:rPr>
          <w:szCs w:val="22"/>
        </w:rPr>
        <w:t xml:space="preserve"> of Article 4</w:t>
      </w:r>
      <w:r w:rsidR="00765836" w:rsidRPr="00765836">
        <w:rPr>
          <w:szCs w:val="22"/>
        </w:rPr>
        <w:t xml:space="preserve"> was unclear.  </w:t>
      </w:r>
      <w:r w:rsidR="00AE263F">
        <w:rPr>
          <w:szCs w:val="22"/>
        </w:rPr>
        <w:t>If</w:t>
      </w:r>
      <w:r w:rsidR="00765836" w:rsidRPr="00765836">
        <w:rPr>
          <w:szCs w:val="22"/>
        </w:rPr>
        <w:t xml:space="preserve"> the intent was to introduce exceptions and limitations to the rights of Indigenous Peoples and local communities, following the three-step tests, as seen in other IP agreements, might be beneficial.  </w:t>
      </w:r>
      <w:r w:rsidR="00AE263F">
        <w:rPr>
          <w:szCs w:val="22"/>
        </w:rPr>
        <w:t>I</w:t>
      </w:r>
      <w:r w:rsidR="00765836" w:rsidRPr="00765836">
        <w:rPr>
          <w:szCs w:val="22"/>
        </w:rPr>
        <w:t xml:space="preserve">t expressed the need for consultations with Indigenous Peoples and local communities.  </w:t>
      </w:r>
    </w:p>
    <w:p w14:paraId="1C596AF6" w14:textId="77777777" w:rsidR="00765836" w:rsidRPr="00765836" w:rsidRDefault="00765836" w:rsidP="00765836">
      <w:pPr>
        <w:rPr>
          <w:szCs w:val="22"/>
        </w:rPr>
      </w:pPr>
    </w:p>
    <w:bookmarkStart w:id="16" w:name="_Hlk155358476"/>
    <w:p w14:paraId="2D6930F7" w14:textId="3111C9F0"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China believe</w:t>
      </w:r>
      <w:r w:rsidR="004E6D81">
        <w:rPr>
          <w:szCs w:val="22"/>
        </w:rPr>
        <w:t>d</w:t>
      </w:r>
      <w:r w:rsidR="00765836" w:rsidRPr="00765836">
        <w:rPr>
          <w:szCs w:val="22"/>
        </w:rPr>
        <w:t xml:space="preserve"> that exceptions and limitations in an instrument were necessary.  </w:t>
      </w:r>
      <w:r w:rsidR="000561CA">
        <w:rPr>
          <w:szCs w:val="22"/>
        </w:rPr>
        <w:t>T</w:t>
      </w:r>
      <w:r w:rsidR="00765836" w:rsidRPr="00765836">
        <w:rPr>
          <w:szCs w:val="22"/>
        </w:rPr>
        <w:t>he current text allowed for flexibility within national legislations.  It also emphasized the need to establish appropriate exceptions and limitations based on the real situation of GRs and TK.  It proposed that exceptions and limitations should be strictly limited to ensur</w:t>
      </w:r>
      <w:r w:rsidR="00D136AC">
        <w:rPr>
          <w:szCs w:val="22"/>
        </w:rPr>
        <w:t>ing</w:t>
      </w:r>
      <w:r w:rsidR="00765836" w:rsidRPr="00765836">
        <w:rPr>
          <w:szCs w:val="22"/>
        </w:rPr>
        <w:t xml:space="preserve"> efficient protection of GRs and TK.  </w:t>
      </w:r>
      <w:r w:rsidR="000561CA">
        <w:rPr>
          <w:szCs w:val="22"/>
        </w:rPr>
        <w:t>It</w:t>
      </w:r>
      <w:r w:rsidR="00765836" w:rsidRPr="00765836">
        <w:rPr>
          <w:szCs w:val="22"/>
        </w:rPr>
        <w:t xml:space="preserve"> stressed the importance of considering the protection of </w:t>
      </w:r>
      <w:r w:rsidR="002A2733">
        <w:rPr>
          <w:szCs w:val="22"/>
        </w:rPr>
        <w:t xml:space="preserve">the </w:t>
      </w:r>
      <w:r w:rsidR="00765836" w:rsidRPr="00765836">
        <w:rPr>
          <w:szCs w:val="22"/>
        </w:rPr>
        <w:t>public interest when establishing exceptions and limitations.  Its specific proposals for improving Article 4 included referencing the TRIPS Agreement and its provisions related to exceptions and limitations on granting of patents (Article 30) and other holders (Article</w:t>
      </w:r>
      <w:r w:rsidR="002902D3">
        <w:rPr>
          <w:szCs w:val="22"/>
        </w:rPr>
        <w:t> </w:t>
      </w:r>
      <w:r w:rsidR="00765836" w:rsidRPr="00765836">
        <w:rPr>
          <w:szCs w:val="22"/>
        </w:rPr>
        <w:t>31).  It suggested adding grounds for exceptions and limitations that account</w:t>
      </w:r>
      <w:r w:rsidR="000561CA">
        <w:rPr>
          <w:szCs w:val="22"/>
        </w:rPr>
        <w:t>ed</w:t>
      </w:r>
      <w:r w:rsidR="00765836" w:rsidRPr="00765836">
        <w:rPr>
          <w:szCs w:val="22"/>
        </w:rPr>
        <w:t xml:space="preserve"> for public interest, national emergencies, or other circumstances of extreme urgency.  Additionally, it recommended avoiding conflicts with the normal exploitation of GRs and TK by Indigenous Peoples, local communities and other beneficiaries who own</w:t>
      </w:r>
      <w:r w:rsidR="000561CA">
        <w:rPr>
          <w:szCs w:val="22"/>
        </w:rPr>
        <w:t>ed</w:t>
      </w:r>
      <w:r w:rsidR="00765836" w:rsidRPr="00765836">
        <w:rPr>
          <w:szCs w:val="22"/>
        </w:rPr>
        <w:t xml:space="preserve"> GRs and </w:t>
      </w:r>
      <w:proofErr w:type="gramStart"/>
      <w:r w:rsidR="00765836" w:rsidRPr="00765836">
        <w:rPr>
          <w:szCs w:val="22"/>
        </w:rPr>
        <w:t>TK</w:t>
      </w:r>
      <w:r w:rsidR="000561CA">
        <w:rPr>
          <w:szCs w:val="22"/>
        </w:rPr>
        <w:t>,</w:t>
      </w:r>
      <w:r w:rsidR="00765836" w:rsidRPr="00765836">
        <w:rPr>
          <w:szCs w:val="22"/>
        </w:rPr>
        <w:t xml:space="preserve"> and</w:t>
      </w:r>
      <w:proofErr w:type="gramEnd"/>
      <w:r w:rsidR="00765836" w:rsidRPr="00765836">
        <w:rPr>
          <w:szCs w:val="22"/>
        </w:rPr>
        <w:t xml:space="preserve"> preventing undue prejudice to the legitimate interests of the related holders. </w:t>
      </w:r>
    </w:p>
    <w:bookmarkEnd w:id="16"/>
    <w:p w14:paraId="37884627" w14:textId="77777777" w:rsidR="00765836" w:rsidRPr="00765836" w:rsidRDefault="00765836" w:rsidP="00765836">
      <w:pPr>
        <w:rPr>
          <w:szCs w:val="22"/>
        </w:rPr>
      </w:pPr>
    </w:p>
    <w:p w14:paraId="01F81885" w14:textId="543EA2B3"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Kingdom support</w:t>
      </w:r>
      <w:r w:rsidR="00C26F22">
        <w:rPr>
          <w:szCs w:val="22"/>
        </w:rPr>
        <w:t>ed</w:t>
      </w:r>
      <w:r w:rsidR="00765836" w:rsidRPr="00765836">
        <w:rPr>
          <w:szCs w:val="22"/>
        </w:rPr>
        <w:t xml:space="preserve"> the statement made by the Delegation of Switzerland</w:t>
      </w:r>
      <w:r w:rsidR="00C26F22">
        <w:rPr>
          <w:szCs w:val="22"/>
        </w:rPr>
        <w:t>,</w:t>
      </w:r>
      <w:r w:rsidR="00765836" w:rsidRPr="00765836">
        <w:rPr>
          <w:szCs w:val="22"/>
        </w:rPr>
        <w:t xml:space="preserve"> on behalf of Group B.  It emphasized that the inclusion of exceptions and limitations in Article 4 serve</w:t>
      </w:r>
      <w:r w:rsidR="00C26F22">
        <w:rPr>
          <w:szCs w:val="22"/>
        </w:rPr>
        <w:t>d</w:t>
      </w:r>
      <w:r w:rsidR="00765836" w:rsidRPr="00765836">
        <w:rPr>
          <w:szCs w:val="22"/>
        </w:rPr>
        <w:t xml:space="preserve"> a valuable purpose.  Exceptions and limitations helped address situations that fell outside the scope of the </w:t>
      </w:r>
      <w:proofErr w:type="gramStart"/>
      <w:r w:rsidR="00765836" w:rsidRPr="00765836">
        <w:rPr>
          <w:szCs w:val="22"/>
        </w:rPr>
        <w:t xml:space="preserve">instrument, </w:t>
      </w:r>
      <w:r w:rsidR="00C26F22">
        <w:rPr>
          <w:szCs w:val="22"/>
        </w:rPr>
        <w:t>and</w:t>
      </w:r>
      <w:proofErr w:type="gramEnd"/>
      <w:r w:rsidR="00C26F22">
        <w:rPr>
          <w:szCs w:val="22"/>
        </w:rPr>
        <w:t xml:space="preserve"> </w:t>
      </w:r>
      <w:r w:rsidR="00765836" w:rsidRPr="00765836">
        <w:rPr>
          <w:szCs w:val="22"/>
        </w:rPr>
        <w:t>provid</w:t>
      </w:r>
      <w:r w:rsidR="00C26F22">
        <w:rPr>
          <w:szCs w:val="22"/>
        </w:rPr>
        <w:t>e</w:t>
      </w:r>
      <w:r w:rsidR="00765836" w:rsidRPr="00765836">
        <w:rPr>
          <w:szCs w:val="22"/>
        </w:rPr>
        <w:t xml:space="preserve"> clarity to both applicants and offices regarding when disclosure </w:t>
      </w:r>
      <w:r w:rsidR="00C26F22">
        <w:rPr>
          <w:szCs w:val="22"/>
        </w:rPr>
        <w:t>was</w:t>
      </w:r>
      <w:r w:rsidR="00765836" w:rsidRPr="00765836">
        <w:rPr>
          <w:szCs w:val="22"/>
        </w:rPr>
        <w:t xml:space="preserve"> required.  Furthermore, it noted that exceptions and limitations </w:t>
      </w:r>
      <w:r w:rsidR="00C26F22">
        <w:rPr>
          <w:szCs w:val="22"/>
        </w:rPr>
        <w:t>we</w:t>
      </w:r>
      <w:r w:rsidR="00765836" w:rsidRPr="00765836">
        <w:rPr>
          <w:szCs w:val="22"/>
        </w:rPr>
        <w:t>re important when public policy concerns t</w:t>
      </w:r>
      <w:r w:rsidR="00C26F22">
        <w:rPr>
          <w:szCs w:val="22"/>
        </w:rPr>
        <w:t>ook</w:t>
      </w:r>
      <w:r w:rsidR="00765836" w:rsidRPr="00765836">
        <w:rPr>
          <w:szCs w:val="22"/>
        </w:rPr>
        <w:t xml:space="preserve"> precedence.  The Delegation support</w:t>
      </w:r>
      <w:r w:rsidR="00C26F22">
        <w:rPr>
          <w:szCs w:val="22"/>
        </w:rPr>
        <w:t>ed</w:t>
      </w:r>
      <w:r w:rsidR="00765836" w:rsidRPr="00765836">
        <w:rPr>
          <w:szCs w:val="22"/>
        </w:rPr>
        <w:t xml:space="preserve"> the statements made by the Delegations of Canada, Switzerland</w:t>
      </w:r>
      <w:r w:rsidR="00C26F22">
        <w:rPr>
          <w:szCs w:val="22"/>
        </w:rPr>
        <w:t>,</w:t>
      </w:r>
      <w:r w:rsidR="00765836" w:rsidRPr="00765836">
        <w:rPr>
          <w:szCs w:val="22"/>
        </w:rPr>
        <w:t xml:space="preserve"> and the United States of America.</w:t>
      </w:r>
    </w:p>
    <w:p w14:paraId="25D14B55" w14:textId="77777777" w:rsidR="00765836" w:rsidRPr="00765836" w:rsidRDefault="00765836" w:rsidP="00765836">
      <w:pPr>
        <w:rPr>
          <w:szCs w:val="22"/>
        </w:rPr>
      </w:pPr>
    </w:p>
    <w:p w14:paraId="6943CB61" w14:textId="138D054C"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Foundation support</w:t>
      </w:r>
      <w:r w:rsidR="00123EED">
        <w:rPr>
          <w:szCs w:val="22"/>
        </w:rPr>
        <w:t>ed</w:t>
      </w:r>
      <w:r w:rsidR="00765836" w:rsidRPr="00765836">
        <w:rPr>
          <w:szCs w:val="22"/>
        </w:rPr>
        <w:t xml:space="preserve"> the language pertaining to consultations with Indigenous Peoples and local </w:t>
      </w:r>
      <w:proofErr w:type="gramStart"/>
      <w:r w:rsidR="00765836" w:rsidRPr="00765836">
        <w:rPr>
          <w:szCs w:val="22"/>
        </w:rPr>
        <w:t>communities</w:t>
      </w:r>
      <w:r w:rsidR="00123EED">
        <w:rPr>
          <w:szCs w:val="22"/>
        </w:rPr>
        <w:t>,</w:t>
      </w:r>
      <w:r w:rsidR="00765836" w:rsidRPr="00765836">
        <w:rPr>
          <w:szCs w:val="22"/>
        </w:rPr>
        <w:t xml:space="preserve"> but</w:t>
      </w:r>
      <w:proofErr w:type="gramEnd"/>
      <w:r w:rsidR="00765836" w:rsidRPr="00765836">
        <w:rPr>
          <w:szCs w:val="22"/>
        </w:rPr>
        <w:t xml:space="preserve"> raised concerns about the current version of the text.  He found th</w:t>
      </w:r>
      <w:r w:rsidR="00123EED">
        <w:rPr>
          <w:szCs w:val="22"/>
        </w:rPr>
        <w:t>e</w:t>
      </w:r>
      <w:r w:rsidR="00765836" w:rsidRPr="00765836">
        <w:rPr>
          <w:szCs w:val="22"/>
        </w:rPr>
        <w:t xml:space="preserve"> text highly problematic, particularly considering the limited time available to conclude the work before the Diplomatic Conference.  He provided an example</w:t>
      </w:r>
      <w:r w:rsidR="00123EED">
        <w:rPr>
          <w:szCs w:val="22"/>
        </w:rPr>
        <w:t>.  C</w:t>
      </w:r>
      <w:r w:rsidR="00765836" w:rsidRPr="00765836">
        <w:rPr>
          <w:szCs w:val="22"/>
        </w:rPr>
        <w:t xml:space="preserve">limate change, which </w:t>
      </w:r>
      <w:r w:rsidR="00123EED">
        <w:rPr>
          <w:szCs w:val="22"/>
        </w:rPr>
        <w:t>was</w:t>
      </w:r>
      <w:r w:rsidR="00765836" w:rsidRPr="00765836">
        <w:rPr>
          <w:szCs w:val="22"/>
        </w:rPr>
        <w:t xml:space="preserve"> a global crisis, </w:t>
      </w:r>
      <w:r w:rsidR="00123EED">
        <w:rPr>
          <w:szCs w:val="22"/>
        </w:rPr>
        <w:t>had</w:t>
      </w:r>
      <w:r w:rsidR="00765836" w:rsidRPr="00765836">
        <w:rPr>
          <w:szCs w:val="22"/>
        </w:rPr>
        <w:t xml:space="preserve"> not</w:t>
      </w:r>
      <w:r w:rsidR="00123EED">
        <w:rPr>
          <w:szCs w:val="22"/>
        </w:rPr>
        <w:t xml:space="preserve"> been</w:t>
      </w:r>
      <w:r w:rsidR="00765836" w:rsidRPr="00765836">
        <w:rPr>
          <w:szCs w:val="22"/>
        </w:rPr>
        <w:t xml:space="preserve"> caused by Indigenous Peoples.  He emphasized the critical importance of biodiversity and how Indigenous Peoples contribute</w:t>
      </w:r>
      <w:r w:rsidR="00123EED">
        <w:rPr>
          <w:szCs w:val="22"/>
        </w:rPr>
        <w:t>d</w:t>
      </w:r>
      <w:r w:rsidR="00765836" w:rsidRPr="00765836">
        <w:rPr>
          <w:szCs w:val="22"/>
        </w:rPr>
        <w:t xml:space="preserve"> significantly to its preservation.  He referred to a report from the Intergovernmental Panel on Biodiversity and Ecosystem Services, which indicated that Indigenous Peoples play</w:t>
      </w:r>
      <w:r w:rsidR="00123EED">
        <w:rPr>
          <w:szCs w:val="22"/>
        </w:rPr>
        <w:t>ed</w:t>
      </w:r>
      <w:r w:rsidR="00765836" w:rsidRPr="00765836">
        <w:rPr>
          <w:szCs w:val="22"/>
        </w:rPr>
        <w:t xml:space="preserve"> </w:t>
      </w:r>
      <w:r w:rsidR="00765836" w:rsidRPr="00765836">
        <w:rPr>
          <w:szCs w:val="22"/>
        </w:rPr>
        <w:lastRenderedPageBreak/>
        <w:t xml:space="preserve">a substantial role in supporting 40% of the world biodiversity.  He </w:t>
      </w:r>
      <w:r w:rsidR="002A2733">
        <w:rPr>
          <w:szCs w:val="22"/>
        </w:rPr>
        <w:t xml:space="preserve">was </w:t>
      </w:r>
      <w:r w:rsidR="00765836" w:rsidRPr="00765836">
        <w:rPr>
          <w:szCs w:val="22"/>
        </w:rPr>
        <w:t>concern</w:t>
      </w:r>
      <w:r w:rsidR="00123EED">
        <w:rPr>
          <w:szCs w:val="22"/>
        </w:rPr>
        <w:t>ed</w:t>
      </w:r>
      <w:r w:rsidR="00765836" w:rsidRPr="00765836">
        <w:rPr>
          <w:szCs w:val="22"/>
        </w:rPr>
        <w:t xml:space="preserve"> about the proposal put forth by the Delegation of the United States of America, as he believed that Indigenous Peoples could be harmed by climate change and biodiversity loss.  He expressed </w:t>
      </w:r>
      <w:r w:rsidR="00123EED">
        <w:rPr>
          <w:szCs w:val="22"/>
        </w:rPr>
        <w:t xml:space="preserve">his </w:t>
      </w:r>
      <w:r w:rsidR="00765836" w:rsidRPr="00765836">
        <w:rPr>
          <w:szCs w:val="22"/>
        </w:rPr>
        <w:t xml:space="preserve">reservations about using the notion of public interest </w:t>
      </w:r>
      <w:r w:rsidR="00123EED">
        <w:rPr>
          <w:szCs w:val="22"/>
        </w:rPr>
        <w:t xml:space="preserve">as suggested by </w:t>
      </w:r>
      <w:r w:rsidR="00123EED" w:rsidRPr="00765836">
        <w:rPr>
          <w:szCs w:val="22"/>
        </w:rPr>
        <w:t xml:space="preserve">the Delegation </w:t>
      </w:r>
      <w:r w:rsidR="002A2733">
        <w:rPr>
          <w:szCs w:val="22"/>
        </w:rPr>
        <w:t xml:space="preserve">of the </w:t>
      </w:r>
      <w:r w:rsidR="00123EED" w:rsidRPr="00765836">
        <w:rPr>
          <w:szCs w:val="22"/>
        </w:rPr>
        <w:t xml:space="preserve">United States of </w:t>
      </w:r>
      <w:proofErr w:type="gramStart"/>
      <w:r w:rsidR="00123EED" w:rsidRPr="00765836">
        <w:rPr>
          <w:szCs w:val="22"/>
        </w:rPr>
        <w:t>America</w:t>
      </w:r>
      <w:r w:rsidR="00123EED">
        <w:rPr>
          <w:szCs w:val="22"/>
        </w:rPr>
        <w:t>,</w:t>
      </w:r>
      <w:r w:rsidR="00123EED" w:rsidRPr="00765836">
        <w:rPr>
          <w:szCs w:val="22"/>
        </w:rPr>
        <w:t xml:space="preserve"> </w:t>
      </w:r>
      <w:r w:rsidR="00765836" w:rsidRPr="00765836">
        <w:rPr>
          <w:szCs w:val="22"/>
        </w:rPr>
        <w:t>when</w:t>
      </w:r>
      <w:proofErr w:type="gramEnd"/>
      <w:r w:rsidR="00765836" w:rsidRPr="00765836">
        <w:rPr>
          <w:szCs w:val="22"/>
        </w:rPr>
        <w:t xml:space="preserve"> it was the same governments responsible for the environmental degradation.  He recommended avoiding extensive </w:t>
      </w:r>
      <w:proofErr w:type="gramStart"/>
      <w:r w:rsidR="00765836" w:rsidRPr="00765836">
        <w:rPr>
          <w:szCs w:val="22"/>
        </w:rPr>
        <w:t>lists</w:t>
      </w:r>
      <w:r w:rsidR="00123EED">
        <w:rPr>
          <w:szCs w:val="22"/>
        </w:rPr>
        <w:t>,</w:t>
      </w:r>
      <w:r w:rsidR="00765836" w:rsidRPr="00765836">
        <w:rPr>
          <w:szCs w:val="22"/>
        </w:rPr>
        <w:t xml:space="preserve"> and</w:t>
      </w:r>
      <w:proofErr w:type="gramEnd"/>
      <w:r w:rsidR="00765836" w:rsidRPr="00765836">
        <w:rPr>
          <w:szCs w:val="22"/>
        </w:rPr>
        <w:t xml:space="preserve"> suggested that if </w:t>
      </w:r>
      <w:r w:rsidR="002A2733">
        <w:rPr>
          <w:szCs w:val="22"/>
        </w:rPr>
        <w:t xml:space="preserve">the </w:t>
      </w:r>
      <w:r w:rsidR="00765836" w:rsidRPr="00765836">
        <w:rPr>
          <w:szCs w:val="22"/>
        </w:rPr>
        <w:t>public interest needed to be limited, it should be done sparingly and concisely.</w:t>
      </w:r>
    </w:p>
    <w:p w14:paraId="68DE2E5D" w14:textId="77777777" w:rsidR="00765836" w:rsidRPr="00765836" w:rsidRDefault="00765836" w:rsidP="00765836">
      <w:pPr>
        <w:rPr>
          <w:szCs w:val="22"/>
        </w:rPr>
      </w:pPr>
    </w:p>
    <w:p w14:paraId="2EA595BB" w14:textId="004D2194"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w:t>
      </w:r>
      <w:r w:rsidR="007D7263">
        <w:rPr>
          <w:szCs w:val="22"/>
        </w:rPr>
        <w:t>supported</w:t>
      </w:r>
      <w:r w:rsidR="00765836" w:rsidRPr="00765836">
        <w:rPr>
          <w:szCs w:val="22"/>
        </w:rPr>
        <w:t xml:space="preserve"> the statement </w:t>
      </w:r>
      <w:r w:rsidR="007D7263">
        <w:rPr>
          <w:szCs w:val="22"/>
        </w:rPr>
        <w:t xml:space="preserve">made </w:t>
      </w:r>
      <w:r w:rsidR="00765836" w:rsidRPr="00765836">
        <w:rPr>
          <w:szCs w:val="22"/>
        </w:rPr>
        <w:t>by the Delegation of Ghana</w:t>
      </w:r>
      <w:r w:rsidR="007D7263">
        <w:rPr>
          <w:szCs w:val="22"/>
        </w:rPr>
        <w:t>,</w:t>
      </w:r>
      <w:r w:rsidR="00765836" w:rsidRPr="00765836">
        <w:rPr>
          <w:szCs w:val="22"/>
        </w:rPr>
        <w:t xml:space="preserve"> on behalf of the African Group</w:t>
      </w:r>
      <w:r w:rsidR="007D7263">
        <w:rPr>
          <w:szCs w:val="22"/>
        </w:rPr>
        <w:t>.</w:t>
      </w:r>
      <w:r w:rsidR="00765836" w:rsidRPr="00765836">
        <w:rPr>
          <w:szCs w:val="22"/>
        </w:rPr>
        <w:t xml:space="preserve">  It emphasized the importance of adhering to the mandate of the General Assembly, which aimed to bridge gaps and prevent further escalation of issues.  The Delegation conveyed a sense of responsibility and expressed satisfaction with Article 4, given the amendment mentioned earlier, which emphasized the importance of consulting with Indigenous Peoples and local communities.  It noted the considerable progress made in the negotiation history of the </w:t>
      </w:r>
      <w:r w:rsidR="007D7263">
        <w:rPr>
          <w:szCs w:val="22"/>
        </w:rPr>
        <w:t>a</w:t>
      </w:r>
      <w:r w:rsidR="00765836" w:rsidRPr="00765836">
        <w:rPr>
          <w:szCs w:val="22"/>
        </w:rPr>
        <w:t xml:space="preserve">rticle.  </w:t>
      </w:r>
      <w:r w:rsidR="007D7263">
        <w:rPr>
          <w:szCs w:val="22"/>
        </w:rPr>
        <w:t>It believed</w:t>
      </w:r>
      <w:r w:rsidR="00765836" w:rsidRPr="00765836">
        <w:rPr>
          <w:szCs w:val="22"/>
        </w:rPr>
        <w:t xml:space="preserve">, in line with </w:t>
      </w:r>
      <w:r w:rsidR="007D7263">
        <w:rPr>
          <w:szCs w:val="22"/>
        </w:rPr>
        <w:t xml:space="preserve">the Delegation of </w:t>
      </w:r>
      <w:r w:rsidR="00765836" w:rsidRPr="00765836">
        <w:rPr>
          <w:szCs w:val="22"/>
        </w:rPr>
        <w:t xml:space="preserve">Samoa, that discussing exceptions and limitations should be avoided.  It emphasized the significance of maintaining a consistent approach and avoiding actions that might contradict the progress achieved. </w:t>
      </w:r>
    </w:p>
    <w:p w14:paraId="216DE8A6" w14:textId="77777777" w:rsidR="00765836" w:rsidRPr="00765836" w:rsidRDefault="00765836" w:rsidP="00765836">
      <w:pPr>
        <w:rPr>
          <w:szCs w:val="22"/>
        </w:rPr>
      </w:pPr>
    </w:p>
    <w:p w14:paraId="1082E73F" w14:textId="2410E338" w:rsidR="00765836" w:rsidRPr="00765836" w:rsidRDefault="00A21D81" w:rsidP="00765836">
      <w:pPr>
        <w:rPr>
          <w:szCs w:val="22"/>
        </w:rPr>
      </w:pPr>
      <w:r w:rsidRPr="009B27B2">
        <w:rPr>
          <w:szCs w:val="22"/>
        </w:rPr>
        <w:fldChar w:fldCharType="begin"/>
      </w:r>
      <w:r w:rsidRPr="009B27B2">
        <w:rPr>
          <w:szCs w:val="22"/>
        </w:rPr>
        <w:instrText xml:space="preserve"> AUTONUM  </w:instrText>
      </w:r>
      <w:r w:rsidRPr="009B27B2">
        <w:rPr>
          <w:szCs w:val="22"/>
        </w:rPr>
        <w:fldChar w:fldCharType="end"/>
      </w:r>
      <w:r w:rsidRPr="009B27B2">
        <w:rPr>
          <w:szCs w:val="22"/>
        </w:rPr>
        <w:tab/>
      </w:r>
      <w:r w:rsidR="00765836" w:rsidRPr="009B27B2">
        <w:rPr>
          <w:szCs w:val="22"/>
        </w:rPr>
        <w:t>The Delegation of Japan support</w:t>
      </w:r>
      <w:r w:rsidR="009B27B2">
        <w:rPr>
          <w:szCs w:val="22"/>
        </w:rPr>
        <w:t>ed</w:t>
      </w:r>
      <w:r w:rsidR="00765836" w:rsidRPr="009B27B2">
        <w:rPr>
          <w:szCs w:val="22"/>
        </w:rPr>
        <w:t xml:space="preserve"> the statements </w:t>
      </w:r>
      <w:r w:rsidR="009B27B2">
        <w:rPr>
          <w:szCs w:val="22"/>
        </w:rPr>
        <w:t>made by the Delegation of Switzerland, on behalf of</w:t>
      </w:r>
      <w:r w:rsidR="00765836" w:rsidRPr="009B27B2">
        <w:rPr>
          <w:szCs w:val="22"/>
        </w:rPr>
        <w:t xml:space="preserve"> Group B</w:t>
      </w:r>
      <w:r w:rsidR="009B27B2">
        <w:rPr>
          <w:szCs w:val="22"/>
        </w:rPr>
        <w:t>,</w:t>
      </w:r>
      <w:r w:rsidR="00765836" w:rsidRPr="009B27B2">
        <w:rPr>
          <w:szCs w:val="22"/>
        </w:rPr>
        <w:t xml:space="preserve"> and the Delegations of Canada, the United States of America, and the United Kingdom.  It acknowledged the importance of granting each Member State a certain degree of policy space for exceptions and limitations.  </w:t>
      </w:r>
      <w:r w:rsidR="009B27B2">
        <w:rPr>
          <w:szCs w:val="22"/>
        </w:rPr>
        <w:t>It</w:t>
      </w:r>
      <w:r w:rsidR="00765836" w:rsidRPr="009B27B2">
        <w:rPr>
          <w:szCs w:val="22"/>
        </w:rPr>
        <w:t xml:space="preserve"> emphasized the need to ensure legal certainty and consistency within the instrument to facilitate a streamlined process for patent applicants.  It suggested the inclusion of a list specifying certain types of explicit</w:t>
      </w:r>
      <w:r w:rsidR="00765836" w:rsidRPr="00765836">
        <w:rPr>
          <w:szCs w:val="22"/>
        </w:rPr>
        <w:t xml:space="preserve"> exceptions, such as human GRs </w:t>
      </w:r>
      <w:r w:rsidR="00A1180E">
        <w:rPr>
          <w:szCs w:val="22"/>
        </w:rPr>
        <w:t xml:space="preserve">and </w:t>
      </w:r>
      <w:r w:rsidR="00765836" w:rsidRPr="00765836">
        <w:rPr>
          <w:szCs w:val="22"/>
        </w:rPr>
        <w:t>DSI, as proposed by the Delegation of the United States of America.  Furthermore, it support</w:t>
      </w:r>
      <w:r w:rsidR="009B27B2">
        <w:rPr>
          <w:szCs w:val="22"/>
        </w:rPr>
        <w:t>ed</w:t>
      </w:r>
      <w:r w:rsidR="00765836" w:rsidRPr="00765836">
        <w:rPr>
          <w:szCs w:val="22"/>
        </w:rPr>
        <w:t xml:space="preserve"> the deletion of the final segment of the article concerning the mutual supportiveness with other instruments, echoing the proposal made by the Delegation of Canada. </w:t>
      </w:r>
    </w:p>
    <w:p w14:paraId="08EE258B" w14:textId="77777777" w:rsidR="00765836" w:rsidRPr="00765836" w:rsidRDefault="00765836" w:rsidP="00765836">
      <w:pPr>
        <w:rPr>
          <w:szCs w:val="22"/>
        </w:rPr>
      </w:pPr>
    </w:p>
    <w:p w14:paraId="33230E2D" w14:textId="282A2DD0"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6E2115">
        <w:rPr>
          <w:szCs w:val="22"/>
        </w:rPr>
        <w:t>TWN</w:t>
      </w:r>
      <w:r w:rsidR="00765836" w:rsidRPr="00765836">
        <w:rPr>
          <w:szCs w:val="22"/>
        </w:rPr>
        <w:t xml:space="preserve"> emphasized the importance of carefully considering the implications of adding an exceptions list, </w:t>
      </w:r>
      <w:r w:rsidR="006E2115">
        <w:rPr>
          <w:szCs w:val="22"/>
        </w:rPr>
        <w:t>noting</w:t>
      </w:r>
      <w:r w:rsidR="00765836" w:rsidRPr="00765836">
        <w:rPr>
          <w:szCs w:val="22"/>
        </w:rPr>
        <w:t xml:space="preserve"> that the proposed list might inadvertently allow many related materials to evade disclosure.  He drew attention to the fact that while exceptions related to protecting human, animal and plant health </w:t>
      </w:r>
      <w:r w:rsidR="006E2115">
        <w:rPr>
          <w:szCs w:val="22"/>
        </w:rPr>
        <w:t>we</w:t>
      </w:r>
      <w:r w:rsidR="00765836" w:rsidRPr="00765836">
        <w:rPr>
          <w:szCs w:val="22"/>
        </w:rPr>
        <w:t xml:space="preserve">re derived from the TRIPS </w:t>
      </w:r>
      <w:r w:rsidR="006E2115">
        <w:rPr>
          <w:szCs w:val="22"/>
        </w:rPr>
        <w:t>A</w:t>
      </w:r>
      <w:r w:rsidR="00765836" w:rsidRPr="00765836">
        <w:rPr>
          <w:szCs w:val="22"/>
        </w:rPr>
        <w:t>greement, the addition of an exceptions list could potentially lead to various related materials being exempt from disclosure requirements.  He stressed the need for cautious and meticulous consideration when incorporating any exceptions and limitations on disclosure.</w:t>
      </w:r>
    </w:p>
    <w:p w14:paraId="62E3B587" w14:textId="77777777" w:rsidR="00765836" w:rsidRPr="00765836" w:rsidRDefault="00765836" w:rsidP="00765836">
      <w:pPr>
        <w:rPr>
          <w:szCs w:val="22"/>
        </w:rPr>
      </w:pPr>
    </w:p>
    <w:p w14:paraId="54B7EC6F" w14:textId="3B01900B"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6E2115">
        <w:rPr>
          <w:szCs w:val="22"/>
        </w:rPr>
        <w:t>KEI</w:t>
      </w:r>
      <w:r w:rsidR="00765836" w:rsidRPr="00765836">
        <w:rPr>
          <w:szCs w:val="22"/>
        </w:rPr>
        <w:t xml:space="preserve"> shared </w:t>
      </w:r>
      <w:r w:rsidR="007B6FFE">
        <w:rPr>
          <w:szCs w:val="22"/>
        </w:rPr>
        <w:t>his</w:t>
      </w:r>
      <w:r w:rsidR="00765836" w:rsidRPr="00765836">
        <w:rPr>
          <w:szCs w:val="22"/>
        </w:rPr>
        <w:t xml:space="preserve"> extensive experience in IP negotiations, particularly about exceptions and limitations.  He indicated that Article 4, as currently drafted, appeared to be appropriate and satisfactory for achieving the objectives of the agreement.  </w:t>
      </w:r>
      <w:r w:rsidR="007B6FFE">
        <w:rPr>
          <w:szCs w:val="22"/>
        </w:rPr>
        <w:t>The</w:t>
      </w:r>
      <w:r w:rsidR="00765836" w:rsidRPr="00765836">
        <w:rPr>
          <w:szCs w:val="22"/>
        </w:rPr>
        <w:t xml:space="preserve"> list</w:t>
      </w:r>
      <w:r w:rsidR="007B6FFE">
        <w:rPr>
          <w:szCs w:val="22"/>
        </w:rPr>
        <w:t xml:space="preserve"> proposed</w:t>
      </w:r>
      <w:r w:rsidR="00765836" w:rsidRPr="00765836">
        <w:rPr>
          <w:szCs w:val="22"/>
        </w:rPr>
        <w:t xml:space="preserve"> by the Delegation of the United States of America might not be necessary given the flexibility </w:t>
      </w:r>
      <w:r w:rsidR="007B6FFE">
        <w:rPr>
          <w:szCs w:val="22"/>
        </w:rPr>
        <w:t>of</w:t>
      </w:r>
      <w:r w:rsidR="00765836" w:rsidRPr="00765836">
        <w:rPr>
          <w:szCs w:val="22"/>
        </w:rPr>
        <w:t xml:space="preserve"> the existing draft.  He highlighted the importance of understanding how exception clauses function in the context of IP rights, noting that the three-step test in various copyright agreements and the TRIPS </w:t>
      </w:r>
      <w:r w:rsidR="007B6FFE">
        <w:rPr>
          <w:szCs w:val="22"/>
        </w:rPr>
        <w:t>A</w:t>
      </w:r>
      <w:r w:rsidR="00765836" w:rsidRPr="00765836">
        <w:rPr>
          <w:szCs w:val="22"/>
        </w:rPr>
        <w:t>greement should not be directly transposed into a disclosure requirement.  He emphasized the complexity of exceptions within various agreements</w:t>
      </w:r>
      <w:r w:rsidR="007B6FFE">
        <w:rPr>
          <w:szCs w:val="22"/>
        </w:rPr>
        <w:t xml:space="preserve">. </w:t>
      </w:r>
      <w:r w:rsidR="00765836" w:rsidRPr="00765836">
        <w:rPr>
          <w:szCs w:val="22"/>
        </w:rPr>
        <w:t xml:space="preserve"> </w:t>
      </w:r>
      <w:r w:rsidR="007B6FFE">
        <w:rPr>
          <w:szCs w:val="22"/>
        </w:rPr>
        <w:t>For</w:t>
      </w:r>
      <w:r w:rsidR="00765836" w:rsidRPr="00765836">
        <w:rPr>
          <w:szCs w:val="22"/>
        </w:rPr>
        <w:t xml:space="preserve"> examples</w:t>
      </w:r>
      <w:r w:rsidR="007B6FFE">
        <w:rPr>
          <w:szCs w:val="22"/>
        </w:rPr>
        <w:t>,</w:t>
      </w:r>
      <w:r w:rsidR="00765836" w:rsidRPr="00765836">
        <w:rPr>
          <w:szCs w:val="22"/>
        </w:rPr>
        <w:t xml:space="preserve"> </w:t>
      </w:r>
      <w:r w:rsidR="007B6FFE">
        <w:rPr>
          <w:szCs w:val="22"/>
        </w:rPr>
        <w:t>in</w:t>
      </w:r>
      <w:r w:rsidR="00765836" w:rsidRPr="00765836">
        <w:rPr>
          <w:szCs w:val="22"/>
        </w:rPr>
        <w:t xml:space="preserve"> the Berne Convention and the TRIPS </w:t>
      </w:r>
      <w:r w:rsidR="007B6FFE">
        <w:rPr>
          <w:szCs w:val="22"/>
        </w:rPr>
        <w:t>A</w:t>
      </w:r>
      <w:r w:rsidR="00765836" w:rsidRPr="00765836">
        <w:rPr>
          <w:szCs w:val="22"/>
        </w:rPr>
        <w:t>greement</w:t>
      </w:r>
      <w:r w:rsidR="007B6FFE">
        <w:rPr>
          <w:szCs w:val="22"/>
        </w:rPr>
        <w:t xml:space="preserve">, </w:t>
      </w:r>
      <w:r w:rsidR="00765836" w:rsidRPr="00765836">
        <w:rPr>
          <w:szCs w:val="22"/>
        </w:rPr>
        <w:t xml:space="preserve">exceptions </w:t>
      </w:r>
      <w:r w:rsidR="007B6FFE">
        <w:rPr>
          <w:szCs w:val="22"/>
        </w:rPr>
        <w:t>we</w:t>
      </w:r>
      <w:r w:rsidR="00765836" w:rsidRPr="00765836">
        <w:rPr>
          <w:szCs w:val="22"/>
        </w:rPr>
        <w:t xml:space="preserve">re not limited to one or two articles but </w:t>
      </w:r>
      <w:r w:rsidR="007B6FFE">
        <w:rPr>
          <w:szCs w:val="22"/>
        </w:rPr>
        <w:t>we</w:t>
      </w:r>
      <w:r w:rsidR="00765836" w:rsidRPr="00765836">
        <w:rPr>
          <w:szCs w:val="22"/>
        </w:rPr>
        <w:t xml:space="preserve">re distributed throughout the agreements.  He </w:t>
      </w:r>
      <w:r w:rsidR="007B6FFE">
        <w:rPr>
          <w:szCs w:val="22"/>
        </w:rPr>
        <w:t>believed</w:t>
      </w:r>
      <w:r w:rsidR="00765836" w:rsidRPr="00765836">
        <w:rPr>
          <w:szCs w:val="22"/>
        </w:rPr>
        <w:t xml:space="preserve"> that Article 4 provided ample means to address the issue at hand, emphasizing that the focus should be on disclosure rather than on delineating an exhaustive list of items that would not require disclosure.</w:t>
      </w:r>
    </w:p>
    <w:p w14:paraId="2EF649D9" w14:textId="3D377106" w:rsidR="00765836" w:rsidRPr="00765836" w:rsidRDefault="00765836" w:rsidP="00765836">
      <w:pPr>
        <w:rPr>
          <w:szCs w:val="22"/>
        </w:rPr>
      </w:pPr>
    </w:p>
    <w:p w14:paraId="397BD669" w14:textId="6E1E245F"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New Zealand supported the intervention made by the Delegation of Nigeria.</w:t>
      </w:r>
    </w:p>
    <w:p w14:paraId="5EDD460C" w14:textId="77777777" w:rsidR="00765836" w:rsidRPr="00765836" w:rsidRDefault="00765836" w:rsidP="00765836">
      <w:pPr>
        <w:rPr>
          <w:szCs w:val="22"/>
        </w:rPr>
      </w:pPr>
    </w:p>
    <w:p w14:paraId="69D51445" w14:textId="597D4360"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w:t>
      </w:r>
      <w:r w:rsidR="003E6237">
        <w:rPr>
          <w:szCs w:val="22"/>
        </w:rPr>
        <w:t>believed</w:t>
      </w:r>
      <w:r w:rsidR="00765836" w:rsidRPr="00765836">
        <w:rPr>
          <w:szCs w:val="22"/>
        </w:rPr>
        <w:t xml:space="preserve"> that only minimal changes were needed for </w:t>
      </w:r>
      <w:r w:rsidR="00765836" w:rsidRPr="0089286F">
        <w:t>Article</w:t>
      </w:r>
      <w:r w:rsidR="0089286F">
        <w:t> </w:t>
      </w:r>
      <w:r w:rsidR="00765836" w:rsidRPr="0089286F">
        <w:t>4</w:t>
      </w:r>
      <w:r w:rsidR="00765836" w:rsidRPr="00765836">
        <w:rPr>
          <w:szCs w:val="22"/>
        </w:rPr>
        <w:t>.  It support</w:t>
      </w:r>
      <w:r w:rsidR="003E6237">
        <w:rPr>
          <w:szCs w:val="22"/>
        </w:rPr>
        <w:t>ed</w:t>
      </w:r>
      <w:r w:rsidR="00765836" w:rsidRPr="00765836">
        <w:rPr>
          <w:szCs w:val="22"/>
        </w:rPr>
        <w:t xml:space="preserve"> the proposals put forward by the Delegations of the United States of America and Japan, particularly the suggestion to clarify that the disclosure requirement would not be applicable to human GRs and DSI.</w:t>
      </w:r>
    </w:p>
    <w:p w14:paraId="5FBEA13B" w14:textId="77777777" w:rsidR="00D010EC" w:rsidRPr="00765836" w:rsidRDefault="00D010EC" w:rsidP="00D010EC">
      <w:pPr>
        <w:rPr>
          <w:szCs w:val="22"/>
        </w:rPr>
      </w:pPr>
    </w:p>
    <w:p w14:paraId="2F3C2DE6" w14:textId="77777777" w:rsidR="00D010EC" w:rsidRPr="00765836" w:rsidRDefault="00D010EC" w:rsidP="00D010EC">
      <w:pPr>
        <w:rPr>
          <w:szCs w:val="22"/>
        </w:rPr>
      </w:pPr>
      <w:r>
        <w:rPr>
          <w:szCs w:val="22"/>
        </w:rPr>
        <w:fldChar w:fldCharType="begin"/>
      </w:r>
      <w:r>
        <w:rPr>
          <w:szCs w:val="22"/>
        </w:rPr>
        <w:instrText xml:space="preserve"> AUTONUM  </w:instrText>
      </w:r>
      <w:r>
        <w:rPr>
          <w:szCs w:val="22"/>
        </w:rPr>
        <w:fldChar w:fldCharType="end"/>
      </w:r>
      <w:r>
        <w:rPr>
          <w:szCs w:val="22"/>
        </w:rPr>
        <w:tab/>
      </w:r>
      <w:r w:rsidRPr="00765836">
        <w:rPr>
          <w:szCs w:val="22"/>
        </w:rPr>
        <w:t>The Delegation of Israel support</w:t>
      </w:r>
      <w:r>
        <w:rPr>
          <w:szCs w:val="22"/>
        </w:rPr>
        <w:t>ed</w:t>
      </w:r>
      <w:r w:rsidRPr="00765836">
        <w:rPr>
          <w:szCs w:val="22"/>
        </w:rPr>
        <w:t xml:space="preserve"> the statement </w:t>
      </w:r>
      <w:r>
        <w:rPr>
          <w:szCs w:val="22"/>
        </w:rPr>
        <w:t xml:space="preserve">made </w:t>
      </w:r>
      <w:r w:rsidRPr="00765836">
        <w:rPr>
          <w:szCs w:val="22"/>
        </w:rPr>
        <w:t>by the Delegation of Switzerland</w:t>
      </w:r>
      <w:r>
        <w:rPr>
          <w:szCs w:val="22"/>
        </w:rPr>
        <w:t>,</w:t>
      </w:r>
      <w:r w:rsidRPr="00765836">
        <w:rPr>
          <w:szCs w:val="22"/>
        </w:rPr>
        <w:t xml:space="preserve"> on behalf of Group B, regarding Article 4</w:t>
      </w:r>
      <w:r>
        <w:rPr>
          <w:szCs w:val="22"/>
        </w:rPr>
        <w:t xml:space="preserve">. </w:t>
      </w:r>
      <w:r w:rsidRPr="00765836">
        <w:rPr>
          <w:szCs w:val="22"/>
        </w:rPr>
        <w:t xml:space="preserve"> </w:t>
      </w:r>
      <w:r>
        <w:rPr>
          <w:szCs w:val="22"/>
        </w:rPr>
        <w:t xml:space="preserve">It </w:t>
      </w:r>
      <w:r w:rsidRPr="00765836">
        <w:rPr>
          <w:szCs w:val="22"/>
        </w:rPr>
        <w:t>emphasiz</w:t>
      </w:r>
      <w:r>
        <w:rPr>
          <w:szCs w:val="22"/>
        </w:rPr>
        <w:t>ed</w:t>
      </w:r>
      <w:r w:rsidRPr="00765836">
        <w:rPr>
          <w:szCs w:val="22"/>
        </w:rPr>
        <w:t xml:space="preserve"> the importance of broad and open-ended exceptions and limitations to facilitate the flexible application of the </w:t>
      </w:r>
      <w:r>
        <w:rPr>
          <w:szCs w:val="22"/>
        </w:rPr>
        <w:t>i</w:t>
      </w:r>
      <w:r w:rsidRPr="00765836">
        <w:rPr>
          <w:szCs w:val="22"/>
        </w:rPr>
        <w:t>nstrument across various Member States.  It underscored the role of this article as a key balancing mechanism, advocating for its flexibility to bridge gaps among Member States.</w:t>
      </w:r>
    </w:p>
    <w:p w14:paraId="719A29F4" w14:textId="77777777" w:rsidR="00D010EC" w:rsidRPr="00765836" w:rsidRDefault="00D010EC" w:rsidP="00D010EC">
      <w:pPr>
        <w:rPr>
          <w:szCs w:val="22"/>
        </w:rPr>
      </w:pPr>
    </w:p>
    <w:p w14:paraId="42485912" w14:textId="77777777" w:rsidR="00D010EC" w:rsidRPr="00765836" w:rsidRDefault="00D010EC" w:rsidP="00D010EC">
      <w:pPr>
        <w:rPr>
          <w:szCs w:val="22"/>
        </w:rPr>
      </w:pPr>
      <w:r>
        <w:rPr>
          <w:szCs w:val="22"/>
        </w:rPr>
        <w:fldChar w:fldCharType="begin"/>
      </w:r>
      <w:r>
        <w:rPr>
          <w:szCs w:val="22"/>
        </w:rPr>
        <w:instrText xml:space="preserve"> AUTONUM  </w:instrText>
      </w:r>
      <w:r>
        <w:rPr>
          <w:szCs w:val="22"/>
        </w:rPr>
        <w:fldChar w:fldCharType="end"/>
      </w:r>
      <w:r>
        <w:rPr>
          <w:szCs w:val="22"/>
        </w:rPr>
        <w:tab/>
      </w:r>
      <w:r w:rsidRPr="00765836">
        <w:rPr>
          <w:szCs w:val="22"/>
        </w:rPr>
        <w:t xml:space="preserve">The Delegation of the Republic of Korea expressed its alignment with the proposals made by the Delegations of the United States of America, Canada, and Japan, regarding Article 4.  It referred to the </w:t>
      </w:r>
      <w:r>
        <w:rPr>
          <w:szCs w:val="22"/>
        </w:rPr>
        <w:t xml:space="preserve">Article 27.2 of the </w:t>
      </w:r>
      <w:r w:rsidRPr="00765836">
        <w:rPr>
          <w:szCs w:val="22"/>
        </w:rPr>
        <w:t xml:space="preserve">TRIPS </w:t>
      </w:r>
      <w:r>
        <w:rPr>
          <w:szCs w:val="22"/>
        </w:rPr>
        <w:t>Agreement</w:t>
      </w:r>
      <w:r w:rsidRPr="00765836">
        <w:rPr>
          <w:szCs w:val="22"/>
        </w:rPr>
        <w:t>, which allowed the part</w:t>
      </w:r>
      <w:r>
        <w:rPr>
          <w:szCs w:val="22"/>
        </w:rPr>
        <w:t>ies</w:t>
      </w:r>
      <w:r w:rsidRPr="00765836">
        <w:rPr>
          <w:szCs w:val="22"/>
        </w:rPr>
        <w:t xml:space="preserve"> to exclude the protection of human and plant life or health from the</w:t>
      </w:r>
      <w:r w:rsidRPr="00DB078D">
        <w:t xml:space="preserve"> </w:t>
      </w:r>
      <w:r w:rsidRPr="00DB078D">
        <w:rPr>
          <w:szCs w:val="22"/>
        </w:rPr>
        <w:t>patentability inventions</w:t>
      </w:r>
      <w:r w:rsidRPr="00765836">
        <w:rPr>
          <w:szCs w:val="22"/>
        </w:rPr>
        <w:t xml:space="preserve">.  </w:t>
      </w:r>
    </w:p>
    <w:p w14:paraId="2E779A12" w14:textId="77777777" w:rsidR="00765836" w:rsidRPr="00765836" w:rsidRDefault="00765836" w:rsidP="00765836">
      <w:pPr>
        <w:rPr>
          <w:szCs w:val="22"/>
        </w:rPr>
      </w:pPr>
    </w:p>
    <w:p w14:paraId="3D5E79CF" w14:textId="619066AF" w:rsidR="00765836" w:rsidRPr="00765836" w:rsidRDefault="00A21D81"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comments on Article 5.</w:t>
      </w:r>
    </w:p>
    <w:p w14:paraId="6C73C8CC" w14:textId="77777777" w:rsidR="00765836" w:rsidRPr="00765836" w:rsidRDefault="00765836" w:rsidP="00765836">
      <w:pPr>
        <w:rPr>
          <w:szCs w:val="22"/>
        </w:rPr>
      </w:pPr>
    </w:p>
    <w:p w14:paraId="30EB28B4" w14:textId="55868543"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supported Article 5 in its current form. </w:t>
      </w:r>
    </w:p>
    <w:p w14:paraId="59363F83" w14:textId="77777777" w:rsidR="00765836" w:rsidRPr="00765836" w:rsidRDefault="00765836" w:rsidP="00765836">
      <w:pPr>
        <w:rPr>
          <w:szCs w:val="22"/>
        </w:rPr>
      </w:pPr>
    </w:p>
    <w:p w14:paraId="112F664D" w14:textId="584C29EE"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believed the principle of non-retroactivity </w:t>
      </w:r>
      <w:r w:rsidR="000C4A48">
        <w:rPr>
          <w:szCs w:val="22"/>
        </w:rPr>
        <w:t>w</w:t>
      </w:r>
      <w:r w:rsidR="00765836" w:rsidRPr="00765836">
        <w:rPr>
          <w:szCs w:val="22"/>
        </w:rPr>
        <w:t>as crucial</w:t>
      </w:r>
      <w:r w:rsidR="00186805">
        <w:rPr>
          <w:szCs w:val="22"/>
        </w:rPr>
        <w:t>,</w:t>
      </w:r>
      <w:r w:rsidR="00765836" w:rsidRPr="00765836">
        <w:rPr>
          <w:szCs w:val="22"/>
        </w:rPr>
        <w:t xml:space="preserve"> and supported its inclusion in the provision.  It indicated that members of Group B might offer more specific perspectives on drafting th</w:t>
      </w:r>
      <w:r w:rsidR="00186805">
        <w:rPr>
          <w:szCs w:val="22"/>
        </w:rPr>
        <w:t>e</w:t>
      </w:r>
      <w:r w:rsidR="00765836" w:rsidRPr="00765836">
        <w:rPr>
          <w:szCs w:val="22"/>
        </w:rPr>
        <w:t xml:space="preserve"> provision.</w:t>
      </w:r>
    </w:p>
    <w:p w14:paraId="6274460D" w14:textId="77777777" w:rsidR="00765836" w:rsidRPr="00765836" w:rsidRDefault="00765836" w:rsidP="00765836">
      <w:pPr>
        <w:rPr>
          <w:szCs w:val="22"/>
        </w:rPr>
      </w:pPr>
    </w:p>
    <w:p w14:paraId="21B055C3" w14:textId="50CE0254"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Venezuela (Bolivarian Republic of)</w:t>
      </w:r>
      <w:r w:rsidR="00FB1BCE">
        <w:rPr>
          <w:szCs w:val="22"/>
        </w:rPr>
        <w:t>, speaking on behalf of GRULAC,</w:t>
      </w:r>
      <w:r w:rsidR="00765836" w:rsidRPr="00765836">
        <w:rPr>
          <w:szCs w:val="22"/>
        </w:rPr>
        <w:t xml:space="preserve"> expressed its acceptance of Article 5 in </w:t>
      </w:r>
      <w:r w:rsidR="00FB1BCE">
        <w:rPr>
          <w:szCs w:val="22"/>
        </w:rPr>
        <w:t>its</w:t>
      </w:r>
      <w:r w:rsidR="00765836" w:rsidRPr="00765836">
        <w:rPr>
          <w:szCs w:val="22"/>
        </w:rPr>
        <w:t xml:space="preserve"> current form. </w:t>
      </w:r>
    </w:p>
    <w:p w14:paraId="04D6E90B" w14:textId="77777777" w:rsidR="00765836" w:rsidRPr="00765836" w:rsidRDefault="00765836" w:rsidP="00765836">
      <w:pPr>
        <w:rPr>
          <w:szCs w:val="22"/>
        </w:rPr>
      </w:pPr>
    </w:p>
    <w:bookmarkStart w:id="17" w:name="_Hlk155358842"/>
    <w:p w14:paraId="43B6FE3F" w14:textId="45021EB3"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FB1BCE">
        <w:rPr>
          <w:szCs w:val="22"/>
        </w:rPr>
        <w:t>EU, speaking on behalf of the EU and its Member States,</w:t>
      </w:r>
      <w:r w:rsidR="00765836" w:rsidRPr="00765836">
        <w:rPr>
          <w:szCs w:val="22"/>
        </w:rPr>
        <w:t xml:space="preserve"> indicated that </w:t>
      </w:r>
      <w:r w:rsidR="00FB1BCE">
        <w:rPr>
          <w:szCs w:val="22"/>
        </w:rPr>
        <w:t xml:space="preserve">the </w:t>
      </w:r>
      <w:r w:rsidR="00765836" w:rsidRPr="00765836">
        <w:rPr>
          <w:szCs w:val="22"/>
        </w:rPr>
        <w:t xml:space="preserve">text only covered one important aspect of non-retroactivity for the instrument.  On top of non-retroactivity for the time of the filing of a patent application, there should also be non-retroactivity related to the access to a GR or </w:t>
      </w:r>
      <w:proofErr w:type="spellStart"/>
      <w:r w:rsidR="00765836" w:rsidRPr="00765836">
        <w:rPr>
          <w:szCs w:val="22"/>
        </w:rPr>
        <w:t>aTK</w:t>
      </w:r>
      <w:proofErr w:type="spellEnd"/>
      <w:r w:rsidR="00765836" w:rsidRPr="00765836">
        <w:rPr>
          <w:szCs w:val="22"/>
        </w:rPr>
        <w:t xml:space="preserve">.  Only GRs and </w:t>
      </w:r>
      <w:proofErr w:type="spellStart"/>
      <w:r w:rsidR="00765836" w:rsidRPr="00765836">
        <w:rPr>
          <w:szCs w:val="22"/>
        </w:rPr>
        <w:t>aTK</w:t>
      </w:r>
      <w:proofErr w:type="spellEnd"/>
      <w:r w:rsidR="00765836" w:rsidRPr="00765836">
        <w:rPr>
          <w:szCs w:val="22"/>
        </w:rPr>
        <w:t xml:space="preserve"> that ha</w:t>
      </w:r>
      <w:r w:rsidR="00FB1BCE">
        <w:rPr>
          <w:szCs w:val="22"/>
        </w:rPr>
        <w:t>d</w:t>
      </w:r>
      <w:r w:rsidR="00765836" w:rsidRPr="00765836">
        <w:rPr>
          <w:szCs w:val="22"/>
        </w:rPr>
        <w:t xml:space="preserve"> been accessed after the entry into force of the treaty sh</w:t>
      </w:r>
      <w:r w:rsidR="00FB1BCE">
        <w:rPr>
          <w:szCs w:val="22"/>
        </w:rPr>
        <w:t>ou</w:t>
      </w:r>
      <w:r w:rsidR="00765836" w:rsidRPr="00765836">
        <w:rPr>
          <w:szCs w:val="22"/>
        </w:rPr>
        <w:t>l</w:t>
      </w:r>
      <w:r w:rsidR="00FB1BCE">
        <w:rPr>
          <w:szCs w:val="22"/>
        </w:rPr>
        <w:t>d</w:t>
      </w:r>
      <w:r w:rsidR="00765836" w:rsidRPr="00765836">
        <w:rPr>
          <w:szCs w:val="22"/>
        </w:rPr>
        <w:t xml:space="preserve"> be covered.</w:t>
      </w:r>
    </w:p>
    <w:bookmarkEnd w:id="17"/>
    <w:p w14:paraId="7F64CB5A" w14:textId="77777777" w:rsidR="00765836" w:rsidRPr="00765836" w:rsidRDefault="00765836" w:rsidP="00765836">
      <w:pPr>
        <w:rPr>
          <w:szCs w:val="22"/>
        </w:rPr>
      </w:pPr>
    </w:p>
    <w:p w14:paraId="58DA3860" w14:textId="1FBF14F7"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Iran (Islamic Republic of)</w:t>
      </w:r>
      <w:r w:rsidR="0091462F">
        <w:rPr>
          <w:szCs w:val="22"/>
        </w:rPr>
        <w:t>, speaking on behalf of APG,</w:t>
      </w:r>
      <w:r w:rsidR="00765836" w:rsidRPr="00765836">
        <w:rPr>
          <w:szCs w:val="22"/>
        </w:rPr>
        <w:t xml:space="preserve"> acknowledged its support for Article 5, while expressing the need for technical clarity on its implementation or application, especially in cases where a Contracting Party ha</w:t>
      </w:r>
      <w:r w:rsidR="0091462F">
        <w:rPr>
          <w:szCs w:val="22"/>
        </w:rPr>
        <w:t>d</w:t>
      </w:r>
      <w:r w:rsidR="00765836" w:rsidRPr="00765836">
        <w:rPr>
          <w:szCs w:val="22"/>
        </w:rPr>
        <w:t xml:space="preserve"> pre-existing national regulations.  Despite this, most APG Member States indicated their agreement with Article 5 in its current form.</w:t>
      </w:r>
    </w:p>
    <w:p w14:paraId="46B19E4E" w14:textId="77777777" w:rsidR="00765836" w:rsidRPr="00765836" w:rsidRDefault="00765836" w:rsidP="00765836">
      <w:pPr>
        <w:rPr>
          <w:szCs w:val="22"/>
        </w:rPr>
      </w:pPr>
    </w:p>
    <w:bookmarkStart w:id="18" w:name="_Hlk155358953"/>
    <w:p w14:paraId="2712F19A" w14:textId="60D804CF"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Canada supported the statement made by </w:t>
      </w:r>
      <w:r w:rsidR="00E967FF">
        <w:rPr>
          <w:szCs w:val="22"/>
        </w:rPr>
        <w:t xml:space="preserve">the Delegation of </w:t>
      </w:r>
      <w:r w:rsidR="00765836" w:rsidRPr="00765836">
        <w:rPr>
          <w:szCs w:val="22"/>
        </w:rPr>
        <w:t>Switzerland</w:t>
      </w:r>
      <w:r w:rsidR="00E967FF">
        <w:rPr>
          <w:szCs w:val="22"/>
        </w:rPr>
        <w:t>,</w:t>
      </w:r>
      <w:r w:rsidR="00765836" w:rsidRPr="00765836">
        <w:rPr>
          <w:szCs w:val="22"/>
        </w:rPr>
        <w:t xml:space="preserve"> on behalf of Group B</w:t>
      </w:r>
      <w:r w:rsidR="00E967FF">
        <w:rPr>
          <w:szCs w:val="22"/>
        </w:rPr>
        <w:t xml:space="preserve">. </w:t>
      </w:r>
      <w:r w:rsidR="00765836" w:rsidRPr="00765836">
        <w:rPr>
          <w:szCs w:val="22"/>
        </w:rPr>
        <w:t xml:space="preserve"> </w:t>
      </w:r>
      <w:r w:rsidR="00E967FF">
        <w:rPr>
          <w:szCs w:val="22"/>
        </w:rPr>
        <w:t>It</w:t>
      </w:r>
      <w:r w:rsidR="00765836" w:rsidRPr="00765836">
        <w:rPr>
          <w:szCs w:val="22"/>
        </w:rPr>
        <w:t xml:space="preserve"> emphasized that Article 5 was critical to ensure the flexibility and stability of the patent system.  Understanding that the intent of the provision was to ensure </w:t>
      </w:r>
      <w:r w:rsidR="004A4800">
        <w:rPr>
          <w:szCs w:val="22"/>
        </w:rPr>
        <w:t xml:space="preserve">a </w:t>
      </w:r>
      <w:r w:rsidR="00765836" w:rsidRPr="00765836">
        <w:rPr>
          <w:szCs w:val="22"/>
        </w:rPr>
        <w:t xml:space="preserve">reasonable transition mechanism for applicants and IP offices and recognizing the right to priority enshrined in the Paris Convention, the Delegation proposed the addition of the term </w:t>
      </w:r>
      <w:r w:rsidR="00E967FF">
        <w:rPr>
          <w:szCs w:val="22"/>
        </w:rPr>
        <w:t>“</w:t>
      </w:r>
      <w:r w:rsidR="00765836" w:rsidRPr="00765836">
        <w:rPr>
          <w:szCs w:val="22"/>
        </w:rPr>
        <w:t>or a priority date if claimed</w:t>
      </w:r>
      <w:r w:rsidR="00E967FF">
        <w:rPr>
          <w:szCs w:val="22"/>
        </w:rPr>
        <w:t>”</w:t>
      </w:r>
      <w:r w:rsidR="00765836" w:rsidRPr="00765836">
        <w:rPr>
          <w:szCs w:val="22"/>
        </w:rPr>
        <w:t xml:space="preserve"> after the words </w:t>
      </w:r>
      <w:r w:rsidR="00E967FF">
        <w:rPr>
          <w:szCs w:val="22"/>
        </w:rPr>
        <w:t>“</w:t>
      </w:r>
      <w:r w:rsidR="00765836" w:rsidRPr="00765836">
        <w:rPr>
          <w:szCs w:val="22"/>
        </w:rPr>
        <w:t>filing date</w:t>
      </w:r>
      <w:r w:rsidR="00E967FF">
        <w:rPr>
          <w:szCs w:val="22"/>
        </w:rPr>
        <w:t>”</w:t>
      </w:r>
      <w:r w:rsidR="00765836" w:rsidRPr="00765836">
        <w:rPr>
          <w:szCs w:val="22"/>
        </w:rPr>
        <w:t>.  Alternatively, it suggested the inclusion of a clarifying footnote to indicate that the filing date encompasse</w:t>
      </w:r>
      <w:r w:rsidR="00E967FF">
        <w:rPr>
          <w:szCs w:val="22"/>
        </w:rPr>
        <w:t>d</w:t>
      </w:r>
      <w:r w:rsidR="00765836" w:rsidRPr="00765836">
        <w:rPr>
          <w:szCs w:val="22"/>
        </w:rPr>
        <w:t xml:space="preserve"> the priority date, if claimed.  Th</w:t>
      </w:r>
      <w:r w:rsidR="00E967FF">
        <w:rPr>
          <w:szCs w:val="22"/>
        </w:rPr>
        <w:t>at</w:t>
      </w:r>
      <w:r w:rsidR="00765836" w:rsidRPr="00765836">
        <w:rPr>
          <w:szCs w:val="22"/>
        </w:rPr>
        <w:t xml:space="preserve"> proposal aimed to prevent the creation of new disclosure requirements for subsequently filed applications when they </w:t>
      </w:r>
      <w:r w:rsidR="00E967FF">
        <w:rPr>
          <w:szCs w:val="22"/>
        </w:rPr>
        <w:t>had</w:t>
      </w:r>
      <w:r w:rsidR="00765836" w:rsidRPr="00765836">
        <w:rPr>
          <w:szCs w:val="22"/>
        </w:rPr>
        <w:t xml:space="preserve"> not</w:t>
      </w:r>
      <w:r w:rsidR="00E967FF">
        <w:rPr>
          <w:szCs w:val="22"/>
        </w:rPr>
        <w:t xml:space="preserve"> been</w:t>
      </w:r>
      <w:r w:rsidR="00765836" w:rsidRPr="00765836">
        <w:rPr>
          <w:szCs w:val="22"/>
        </w:rPr>
        <w:t xml:space="preserve"> necessary for the original application filing.</w:t>
      </w:r>
    </w:p>
    <w:p w14:paraId="1CCB5D91" w14:textId="77777777" w:rsidR="00765836" w:rsidRPr="00765836" w:rsidRDefault="00765836" w:rsidP="00765836">
      <w:pPr>
        <w:rPr>
          <w:szCs w:val="22"/>
        </w:rPr>
      </w:pPr>
    </w:p>
    <w:bookmarkEnd w:id="18"/>
    <w:p w14:paraId="40D13521" w14:textId="3A009D7C" w:rsidR="00765836" w:rsidRPr="00765836" w:rsidRDefault="009F6B0E"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The Delegation of Niger support</w:t>
      </w:r>
      <w:r w:rsidR="0044413E">
        <w:rPr>
          <w:szCs w:val="22"/>
        </w:rPr>
        <w:t>ed</w:t>
      </w:r>
      <w:r w:rsidR="00765836" w:rsidRPr="00765836">
        <w:rPr>
          <w:szCs w:val="22"/>
        </w:rPr>
        <w:t xml:space="preserve"> the statement </w:t>
      </w:r>
      <w:r w:rsidR="0044413E">
        <w:rPr>
          <w:szCs w:val="22"/>
        </w:rPr>
        <w:t>made</w:t>
      </w:r>
      <w:r w:rsidR="00765836" w:rsidRPr="00765836">
        <w:rPr>
          <w:szCs w:val="22"/>
        </w:rPr>
        <w:t xml:space="preserve"> by the Delegation of Ghana</w:t>
      </w:r>
      <w:r w:rsidR="0044413E">
        <w:rPr>
          <w:szCs w:val="22"/>
        </w:rPr>
        <w:t>,</w:t>
      </w:r>
      <w:r w:rsidR="00765836" w:rsidRPr="00765836">
        <w:rPr>
          <w:szCs w:val="22"/>
        </w:rPr>
        <w:t xml:space="preserve"> on behalf of the African Group.  It highlighted that </w:t>
      </w:r>
      <w:r w:rsidR="0044413E">
        <w:rPr>
          <w:szCs w:val="22"/>
        </w:rPr>
        <w:t>Article 5</w:t>
      </w:r>
      <w:r w:rsidR="00765836" w:rsidRPr="00765836">
        <w:rPr>
          <w:szCs w:val="22"/>
        </w:rPr>
        <w:t xml:space="preserve"> was in alignment with the regulations outlined in the Vienna Convention on the Law of Treaties.</w:t>
      </w:r>
    </w:p>
    <w:p w14:paraId="34F00855" w14:textId="77777777" w:rsidR="00765836" w:rsidRPr="00765836" w:rsidRDefault="00765836" w:rsidP="00765836">
      <w:pPr>
        <w:rPr>
          <w:szCs w:val="22"/>
        </w:rPr>
      </w:pPr>
    </w:p>
    <w:p w14:paraId="777C7A72" w14:textId="4D48ABD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speaking on behalf of </w:t>
      </w:r>
      <w:r w:rsidR="0044413E">
        <w:rPr>
          <w:szCs w:val="22"/>
        </w:rPr>
        <w:t xml:space="preserve">the </w:t>
      </w:r>
      <w:r w:rsidR="00765836" w:rsidRPr="00765836">
        <w:rPr>
          <w:szCs w:val="22"/>
        </w:rPr>
        <w:t>CEBS</w:t>
      </w:r>
      <w:r w:rsidR="0044413E">
        <w:rPr>
          <w:szCs w:val="22"/>
        </w:rPr>
        <w:t xml:space="preserve"> Group</w:t>
      </w:r>
      <w:r w:rsidR="00765836" w:rsidRPr="00765836">
        <w:rPr>
          <w:szCs w:val="22"/>
        </w:rPr>
        <w:t>, affirmed the significance of non-retroactivity provisions</w:t>
      </w:r>
      <w:r w:rsidR="0044413E">
        <w:rPr>
          <w:szCs w:val="22"/>
        </w:rPr>
        <w:t>.</w:t>
      </w:r>
      <w:r w:rsidR="00765836" w:rsidRPr="00765836">
        <w:rPr>
          <w:szCs w:val="22"/>
        </w:rPr>
        <w:t xml:space="preserve"> </w:t>
      </w:r>
      <w:r w:rsidR="0044413E">
        <w:rPr>
          <w:szCs w:val="22"/>
        </w:rPr>
        <w:t xml:space="preserve"> It </w:t>
      </w:r>
      <w:r w:rsidR="00765836" w:rsidRPr="00765836">
        <w:rPr>
          <w:szCs w:val="22"/>
        </w:rPr>
        <w:t>concurr</w:t>
      </w:r>
      <w:r w:rsidR="0044413E">
        <w:rPr>
          <w:szCs w:val="22"/>
        </w:rPr>
        <w:t>ed with</w:t>
      </w:r>
      <w:r w:rsidR="00765836" w:rsidRPr="00765836">
        <w:rPr>
          <w:szCs w:val="22"/>
        </w:rPr>
        <w:t xml:space="preserve"> the rationale put forward by the </w:t>
      </w:r>
      <w:r w:rsidR="0044413E">
        <w:rPr>
          <w:szCs w:val="22"/>
        </w:rPr>
        <w:t xml:space="preserve">Delegation of the EU, on behalf of the EU and its Member States. </w:t>
      </w:r>
      <w:r w:rsidR="00EC1D23">
        <w:rPr>
          <w:szCs w:val="22"/>
        </w:rPr>
        <w:t xml:space="preserve"> </w:t>
      </w:r>
      <w:r w:rsidR="00765836" w:rsidRPr="00765836">
        <w:rPr>
          <w:szCs w:val="22"/>
        </w:rPr>
        <w:t>It support</w:t>
      </w:r>
      <w:r w:rsidR="00EC1D23">
        <w:rPr>
          <w:szCs w:val="22"/>
        </w:rPr>
        <w:t>ed</w:t>
      </w:r>
      <w:r w:rsidR="00765836" w:rsidRPr="00765836">
        <w:rPr>
          <w:szCs w:val="22"/>
        </w:rPr>
        <w:t xml:space="preserve"> Article 5 in its existing form.</w:t>
      </w:r>
    </w:p>
    <w:p w14:paraId="7D7251E2" w14:textId="77777777" w:rsidR="00765836" w:rsidRPr="00765836" w:rsidRDefault="00765836" w:rsidP="00765836">
      <w:pPr>
        <w:rPr>
          <w:szCs w:val="22"/>
        </w:rPr>
      </w:pPr>
    </w:p>
    <w:p w14:paraId="25BC4FA7" w14:textId="62609D40"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India affirmed its support for the article in its current form.</w:t>
      </w:r>
    </w:p>
    <w:p w14:paraId="44487995" w14:textId="77777777" w:rsidR="00765836" w:rsidRPr="00765836" w:rsidRDefault="00765836" w:rsidP="00765836">
      <w:pPr>
        <w:rPr>
          <w:szCs w:val="22"/>
        </w:rPr>
      </w:pPr>
    </w:p>
    <w:p w14:paraId="2B6D20A6" w14:textId="3924AC6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bookmarkStart w:id="19" w:name="_Hlk155359017"/>
      <w:r w:rsidR="00765836" w:rsidRPr="00765836">
        <w:rPr>
          <w:szCs w:val="22"/>
        </w:rPr>
        <w:t>The Delegation of Switzerland support</w:t>
      </w:r>
      <w:r w:rsidR="00B23B5B">
        <w:rPr>
          <w:szCs w:val="22"/>
        </w:rPr>
        <w:t>ed the statement made by the Delegation of Switzerland, on behalf of</w:t>
      </w:r>
      <w:r w:rsidR="00765836" w:rsidRPr="00765836">
        <w:rPr>
          <w:szCs w:val="22"/>
        </w:rPr>
        <w:t xml:space="preserve"> Group B.  It emphasized the importance of maintaining the principle of non-retroactivity in the legal instrument.  It showed interest in further exploring </w:t>
      </w:r>
      <w:r w:rsidR="00B23B5B">
        <w:rPr>
          <w:szCs w:val="22"/>
        </w:rPr>
        <w:t xml:space="preserve">the proposal made by </w:t>
      </w:r>
      <w:r w:rsidR="00765836" w:rsidRPr="00765836">
        <w:rPr>
          <w:szCs w:val="22"/>
        </w:rPr>
        <w:t xml:space="preserve">the Delegation of the </w:t>
      </w:r>
      <w:r w:rsidR="00B23B5B">
        <w:rPr>
          <w:szCs w:val="22"/>
        </w:rPr>
        <w:t>EU, on behalf of the EU and its Member States,</w:t>
      </w:r>
      <w:r w:rsidR="00765836" w:rsidRPr="00765836">
        <w:rPr>
          <w:szCs w:val="22"/>
        </w:rPr>
        <w:t xml:space="preserve"> to apply the principle of non-retroactivity to GRs and </w:t>
      </w:r>
      <w:proofErr w:type="spellStart"/>
      <w:r w:rsidR="00765836" w:rsidRPr="00765836">
        <w:rPr>
          <w:szCs w:val="22"/>
        </w:rPr>
        <w:t>aTK</w:t>
      </w:r>
      <w:proofErr w:type="spellEnd"/>
      <w:r w:rsidR="00765836" w:rsidRPr="00765836">
        <w:rPr>
          <w:szCs w:val="22"/>
        </w:rPr>
        <w:t xml:space="preserve"> obtained before the entry into force of the instrument by the respective party.  It recognized the rationale behind th</w:t>
      </w:r>
      <w:r w:rsidR="00B23B5B">
        <w:rPr>
          <w:szCs w:val="22"/>
        </w:rPr>
        <w:t>at</w:t>
      </w:r>
      <w:r w:rsidR="00765836" w:rsidRPr="00765836">
        <w:rPr>
          <w:szCs w:val="22"/>
        </w:rPr>
        <w:t xml:space="preserve"> proposal and noted that the knowledge of the source of GRs and </w:t>
      </w:r>
      <w:proofErr w:type="spellStart"/>
      <w:r w:rsidR="00765836" w:rsidRPr="00765836">
        <w:rPr>
          <w:szCs w:val="22"/>
        </w:rPr>
        <w:t>aTK</w:t>
      </w:r>
      <w:proofErr w:type="spellEnd"/>
      <w:r w:rsidR="00765836" w:rsidRPr="00765836">
        <w:rPr>
          <w:szCs w:val="22"/>
        </w:rPr>
        <w:t xml:space="preserve"> on the part of the applicant or inventor </w:t>
      </w:r>
      <w:r w:rsidR="00B23B5B">
        <w:rPr>
          <w:szCs w:val="22"/>
        </w:rPr>
        <w:t xml:space="preserve">could </w:t>
      </w:r>
      <w:r w:rsidR="00765836" w:rsidRPr="00765836">
        <w:rPr>
          <w:szCs w:val="22"/>
        </w:rPr>
        <w:t>not always be guaranteed, especially as given the ongoing lack of agreement concerning Article</w:t>
      </w:r>
      <w:r w:rsidR="0089286F">
        <w:rPr>
          <w:szCs w:val="22"/>
        </w:rPr>
        <w:t> </w:t>
      </w:r>
      <w:r w:rsidR="00765836" w:rsidRPr="00765836">
        <w:rPr>
          <w:szCs w:val="22"/>
        </w:rPr>
        <w:t xml:space="preserve">3.3 of the instrument.  </w:t>
      </w:r>
      <w:r w:rsidR="00B23B5B">
        <w:rPr>
          <w:szCs w:val="22"/>
        </w:rPr>
        <w:t>The</w:t>
      </w:r>
      <w:r w:rsidR="00765836" w:rsidRPr="00765836">
        <w:rPr>
          <w:szCs w:val="22"/>
        </w:rPr>
        <w:t xml:space="preserve"> Delegation noted that Article 5 was subject to the prior national laws of Contracting Parties and such a broad reference to national laws could lead to confusion and increase ambiguity.  </w:t>
      </w:r>
      <w:r w:rsidR="00B23B5B">
        <w:rPr>
          <w:szCs w:val="22"/>
        </w:rPr>
        <w:t>It</w:t>
      </w:r>
      <w:r w:rsidR="00765836" w:rsidRPr="00765836">
        <w:rPr>
          <w:szCs w:val="22"/>
        </w:rPr>
        <w:t xml:space="preserve"> suggested </w:t>
      </w:r>
      <w:r w:rsidR="00B23B5B">
        <w:rPr>
          <w:szCs w:val="22"/>
        </w:rPr>
        <w:t>replacing</w:t>
      </w:r>
      <w:r w:rsidR="00765836" w:rsidRPr="00765836">
        <w:rPr>
          <w:szCs w:val="22"/>
        </w:rPr>
        <w:t xml:space="preserve"> </w:t>
      </w:r>
      <w:r w:rsidR="00B23B5B">
        <w:rPr>
          <w:szCs w:val="22"/>
        </w:rPr>
        <w:t>“</w:t>
      </w:r>
      <w:r w:rsidR="00765836" w:rsidRPr="00765836">
        <w:rPr>
          <w:szCs w:val="22"/>
        </w:rPr>
        <w:t>laws</w:t>
      </w:r>
      <w:r w:rsidR="00B23B5B">
        <w:rPr>
          <w:szCs w:val="22"/>
        </w:rPr>
        <w:t>”</w:t>
      </w:r>
      <w:r w:rsidR="00765836" w:rsidRPr="00765836">
        <w:rPr>
          <w:szCs w:val="22"/>
        </w:rPr>
        <w:t xml:space="preserve"> with </w:t>
      </w:r>
      <w:r w:rsidR="00B23B5B">
        <w:rPr>
          <w:szCs w:val="22"/>
        </w:rPr>
        <w:t>“</w:t>
      </w:r>
      <w:r w:rsidR="00765836" w:rsidRPr="00765836">
        <w:rPr>
          <w:szCs w:val="22"/>
        </w:rPr>
        <w:t xml:space="preserve">disclosure requirements relating to GRs and </w:t>
      </w:r>
      <w:proofErr w:type="spellStart"/>
      <w:r w:rsidR="00765836" w:rsidRPr="00765836">
        <w:rPr>
          <w:szCs w:val="22"/>
        </w:rPr>
        <w:t>aTK</w:t>
      </w:r>
      <w:proofErr w:type="spellEnd"/>
      <w:r w:rsidR="00765836" w:rsidRPr="00765836">
        <w:rPr>
          <w:szCs w:val="22"/>
        </w:rPr>
        <w:t>”.</w:t>
      </w:r>
    </w:p>
    <w:bookmarkEnd w:id="19"/>
    <w:p w14:paraId="148A39C7" w14:textId="77777777" w:rsidR="00765836" w:rsidRPr="00765836" w:rsidRDefault="00765836" w:rsidP="00765836">
      <w:pPr>
        <w:rPr>
          <w:szCs w:val="22"/>
        </w:rPr>
      </w:pPr>
    </w:p>
    <w:p w14:paraId="15D746FC" w14:textId="7CBCF428"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Lebanon proposed a modification to Article 5, which read</w:t>
      </w:r>
      <w:proofErr w:type="gramStart"/>
      <w:r w:rsidR="00F90AFE">
        <w:rPr>
          <w:szCs w:val="22"/>
        </w:rPr>
        <w:t xml:space="preserve">: </w:t>
      </w:r>
      <w:r w:rsidR="00765836" w:rsidRPr="00765836">
        <w:rPr>
          <w:szCs w:val="22"/>
        </w:rPr>
        <w:t xml:space="preserve"> “</w:t>
      </w:r>
      <w:proofErr w:type="gramEnd"/>
      <w:r w:rsidR="00765836" w:rsidRPr="00765836">
        <w:rPr>
          <w:szCs w:val="22"/>
        </w:rPr>
        <w:t>Contracting Parties shall not impose the obligations of the instrument in relation to patents which have been granted prior to that Contracting Party’s ratification”.  Additionally, concerning Article 4, it propos</w:t>
      </w:r>
      <w:r w:rsidR="00F90AFE">
        <w:rPr>
          <w:szCs w:val="22"/>
        </w:rPr>
        <w:t>ed</w:t>
      </w:r>
      <w:r w:rsidR="00765836" w:rsidRPr="00765836">
        <w:rPr>
          <w:szCs w:val="22"/>
        </w:rPr>
        <w:t xml:space="preserve"> the addition of the phrase </w:t>
      </w:r>
      <w:r w:rsidR="00F90AFE">
        <w:rPr>
          <w:szCs w:val="22"/>
        </w:rPr>
        <w:t>“</w:t>
      </w:r>
      <w:r w:rsidR="00765836" w:rsidRPr="00765836">
        <w:rPr>
          <w:szCs w:val="22"/>
        </w:rPr>
        <w:t>provided justifiable exceptions and limitations do not unduly prejudice and the implementation of this instrument, nor the rights of Indigenous Peoples and local communities</w:t>
      </w:r>
      <w:r w:rsidR="00F90AFE">
        <w:rPr>
          <w:szCs w:val="22"/>
        </w:rPr>
        <w:t>”</w:t>
      </w:r>
      <w:r w:rsidR="00765836" w:rsidRPr="00765836">
        <w:rPr>
          <w:szCs w:val="22"/>
        </w:rPr>
        <w:t>.</w:t>
      </w:r>
    </w:p>
    <w:p w14:paraId="7ECAF428" w14:textId="77777777" w:rsidR="00765836" w:rsidRPr="00765836" w:rsidRDefault="00765836" w:rsidP="00765836">
      <w:pPr>
        <w:rPr>
          <w:szCs w:val="22"/>
        </w:rPr>
      </w:pPr>
    </w:p>
    <w:p w14:paraId="4B058EBA" w14:textId="3DF87ECD"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Russian Federation support</w:t>
      </w:r>
      <w:r w:rsidR="003221FF">
        <w:rPr>
          <w:szCs w:val="22"/>
        </w:rPr>
        <w:t>ed</w:t>
      </w:r>
      <w:r w:rsidR="00765836" w:rsidRPr="00765836">
        <w:rPr>
          <w:szCs w:val="22"/>
        </w:rPr>
        <w:t xml:space="preserve"> the </w:t>
      </w:r>
      <w:r w:rsidR="003221FF">
        <w:rPr>
          <w:szCs w:val="22"/>
        </w:rPr>
        <w:t>text of</w:t>
      </w:r>
      <w:r w:rsidR="00765836" w:rsidRPr="00765836">
        <w:rPr>
          <w:szCs w:val="22"/>
        </w:rPr>
        <w:t xml:space="preserve"> Article 5.  It emphasized that</w:t>
      </w:r>
      <w:r w:rsidR="00077D97">
        <w:rPr>
          <w:szCs w:val="22"/>
        </w:rPr>
        <w:t xml:space="preserve"> the provisions of</w:t>
      </w:r>
      <w:r w:rsidR="00765836" w:rsidRPr="00765836">
        <w:rPr>
          <w:szCs w:val="22"/>
        </w:rPr>
        <w:t xml:space="preserve"> </w:t>
      </w:r>
      <w:r w:rsidR="003221FF">
        <w:rPr>
          <w:szCs w:val="22"/>
        </w:rPr>
        <w:t>Article 5</w:t>
      </w:r>
      <w:r w:rsidR="00765836" w:rsidRPr="00765836">
        <w:rPr>
          <w:szCs w:val="22"/>
        </w:rPr>
        <w:t xml:space="preserve"> </w:t>
      </w:r>
      <w:r w:rsidR="00077D97">
        <w:rPr>
          <w:szCs w:val="22"/>
        </w:rPr>
        <w:t>bring</w:t>
      </w:r>
      <w:r w:rsidR="00765836" w:rsidRPr="00765836">
        <w:rPr>
          <w:szCs w:val="22"/>
        </w:rPr>
        <w:t xml:space="preserve"> legal clarity </w:t>
      </w:r>
      <w:r w:rsidR="00077D97">
        <w:rPr>
          <w:szCs w:val="22"/>
        </w:rPr>
        <w:t>to</w:t>
      </w:r>
      <w:r w:rsidR="00077D97" w:rsidRPr="00765836">
        <w:rPr>
          <w:szCs w:val="22"/>
        </w:rPr>
        <w:t xml:space="preserve"> </w:t>
      </w:r>
      <w:r w:rsidR="00765836" w:rsidRPr="00765836">
        <w:rPr>
          <w:szCs w:val="22"/>
        </w:rPr>
        <w:t>the document.</w:t>
      </w:r>
    </w:p>
    <w:p w14:paraId="2F415A80" w14:textId="77777777" w:rsidR="00765836" w:rsidRPr="00765836" w:rsidRDefault="00765836" w:rsidP="00765836">
      <w:pPr>
        <w:rPr>
          <w:szCs w:val="22"/>
        </w:rPr>
      </w:pPr>
    </w:p>
    <w:p w14:paraId="7939ADAC" w14:textId="01254882"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States of America echoed its support for the statement made by the Delegation of Switzerland</w:t>
      </w:r>
      <w:r w:rsidR="001A3A8D">
        <w:rPr>
          <w:szCs w:val="22"/>
        </w:rPr>
        <w:t>,</w:t>
      </w:r>
      <w:r w:rsidR="00765836" w:rsidRPr="00765836">
        <w:rPr>
          <w:szCs w:val="22"/>
        </w:rPr>
        <w:t xml:space="preserve"> on behalf of Group B</w:t>
      </w:r>
      <w:r w:rsidR="001A3A8D">
        <w:rPr>
          <w:szCs w:val="22"/>
        </w:rPr>
        <w:t xml:space="preserve">. </w:t>
      </w:r>
      <w:r w:rsidR="00765836" w:rsidRPr="00765836">
        <w:rPr>
          <w:szCs w:val="22"/>
        </w:rPr>
        <w:t xml:space="preserve"> </w:t>
      </w:r>
      <w:r w:rsidR="001A3A8D">
        <w:rPr>
          <w:szCs w:val="22"/>
        </w:rPr>
        <w:t xml:space="preserve">It </w:t>
      </w:r>
      <w:r w:rsidR="00765836" w:rsidRPr="00765836">
        <w:rPr>
          <w:szCs w:val="22"/>
        </w:rPr>
        <w:t>emphasiz</w:t>
      </w:r>
      <w:r w:rsidR="001A3A8D">
        <w:rPr>
          <w:szCs w:val="22"/>
        </w:rPr>
        <w:t>ed</w:t>
      </w:r>
      <w:r w:rsidR="00765836" w:rsidRPr="00765836">
        <w:rPr>
          <w:szCs w:val="22"/>
        </w:rPr>
        <w:t xml:space="preserve"> the paramount importance of legal certainty to ensure the effectiveness of the instrument.  Proposals were put forth to enhance clarity and minimize the disclosure burdens introduced by the instrument, thereby mitigating downstream </w:t>
      </w:r>
      <w:proofErr w:type="gramStart"/>
      <w:r w:rsidR="00765836" w:rsidRPr="00765836">
        <w:rPr>
          <w:szCs w:val="22"/>
        </w:rPr>
        <w:t>costs</w:t>
      </w:r>
      <w:proofErr w:type="gramEnd"/>
      <w:r w:rsidR="00765836" w:rsidRPr="00765836">
        <w:rPr>
          <w:szCs w:val="22"/>
        </w:rPr>
        <w:t xml:space="preserve"> and promoting innovation.  The Delegation recommended certain amendments to Article 5, clarifying the applicability of the non-retroactivity clause to: “</w:t>
      </w:r>
      <w:r w:rsidR="001A3A8D">
        <w:rPr>
          <w:szCs w:val="22"/>
        </w:rPr>
        <w:t>(</w:t>
      </w:r>
      <w:r w:rsidR="00765836" w:rsidRPr="00765836">
        <w:rPr>
          <w:szCs w:val="22"/>
        </w:rPr>
        <w:t xml:space="preserve">1) patent applications not just filed but those with priority dates prior to a party’s ratification or </w:t>
      </w:r>
      <w:proofErr w:type="gramStart"/>
      <w:r w:rsidR="00765836" w:rsidRPr="00765836">
        <w:rPr>
          <w:szCs w:val="22"/>
        </w:rPr>
        <w:t>accession</w:t>
      </w:r>
      <w:r w:rsidR="001A3A8D">
        <w:rPr>
          <w:szCs w:val="22"/>
        </w:rPr>
        <w:t xml:space="preserve">; </w:t>
      </w:r>
      <w:r w:rsidR="00765836" w:rsidRPr="00765836">
        <w:rPr>
          <w:szCs w:val="22"/>
        </w:rPr>
        <w:t xml:space="preserve"> and</w:t>
      </w:r>
      <w:proofErr w:type="gramEnd"/>
      <w:r w:rsidR="00765836" w:rsidRPr="00765836">
        <w:rPr>
          <w:szCs w:val="22"/>
        </w:rPr>
        <w:t xml:space="preserve"> </w:t>
      </w:r>
      <w:r w:rsidR="001A3A8D">
        <w:rPr>
          <w:szCs w:val="22"/>
        </w:rPr>
        <w:t>(</w:t>
      </w:r>
      <w:r w:rsidR="00765836" w:rsidRPr="00765836">
        <w:rPr>
          <w:szCs w:val="22"/>
        </w:rPr>
        <w:t xml:space="preserve">2) applications that are materially and directly based on GRs or </w:t>
      </w:r>
      <w:proofErr w:type="spellStart"/>
      <w:r w:rsidR="00765836" w:rsidRPr="00765836">
        <w:rPr>
          <w:szCs w:val="22"/>
        </w:rPr>
        <w:t>aTK</w:t>
      </w:r>
      <w:proofErr w:type="spellEnd"/>
      <w:r w:rsidR="00765836" w:rsidRPr="00765836">
        <w:rPr>
          <w:szCs w:val="22"/>
        </w:rPr>
        <w:t xml:space="preserve"> obtained prior to a party’s ratification or accession”.  The latter would be regardless of the patent application’s priority date.  It believed that the predictability introduced by th</w:t>
      </w:r>
      <w:r w:rsidR="001A3A8D">
        <w:rPr>
          <w:szCs w:val="22"/>
        </w:rPr>
        <w:t>o</w:t>
      </w:r>
      <w:r w:rsidR="00765836" w:rsidRPr="00765836">
        <w:rPr>
          <w:szCs w:val="22"/>
        </w:rPr>
        <w:t>se changes would help facilitate the compliance transition for patent applicants</w:t>
      </w:r>
      <w:r w:rsidR="001A3A8D">
        <w:rPr>
          <w:szCs w:val="22"/>
        </w:rPr>
        <w:t xml:space="preserve">. </w:t>
      </w:r>
      <w:r w:rsidR="00765836" w:rsidRPr="00765836">
        <w:rPr>
          <w:szCs w:val="22"/>
        </w:rPr>
        <w:t xml:space="preserve"> </w:t>
      </w:r>
      <w:r w:rsidR="001A3A8D">
        <w:rPr>
          <w:szCs w:val="22"/>
        </w:rPr>
        <w:t>I</w:t>
      </w:r>
      <w:r w:rsidR="00765836" w:rsidRPr="00765836">
        <w:rPr>
          <w:szCs w:val="22"/>
        </w:rPr>
        <w:t>mportantly</w:t>
      </w:r>
      <w:r w:rsidR="001A3A8D">
        <w:rPr>
          <w:szCs w:val="22"/>
        </w:rPr>
        <w:t>,</w:t>
      </w:r>
      <w:r w:rsidR="00765836" w:rsidRPr="00765836">
        <w:rPr>
          <w:szCs w:val="22"/>
        </w:rPr>
        <w:t xml:space="preserve"> the changes would not affect pre-existing disclosure requirements</w:t>
      </w:r>
      <w:r w:rsidR="001A3A8D">
        <w:rPr>
          <w:szCs w:val="22"/>
        </w:rPr>
        <w:t xml:space="preserve">.  </w:t>
      </w:r>
      <w:r w:rsidR="00765836" w:rsidRPr="00765836">
        <w:rPr>
          <w:szCs w:val="22"/>
        </w:rPr>
        <w:t xml:space="preserve">It suggested replacing “obligations of this instrument” with “obligations set forth in Article 3”.  It proposed </w:t>
      </w:r>
      <w:r w:rsidR="004966AF">
        <w:rPr>
          <w:szCs w:val="22"/>
        </w:rPr>
        <w:t xml:space="preserve">to </w:t>
      </w:r>
      <w:r w:rsidR="004B017C">
        <w:rPr>
          <w:szCs w:val="22"/>
        </w:rPr>
        <w:t>replace</w:t>
      </w:r>
      <w:r w:rsidR="00765836" w:rsidRPr="00765836">
        <w:rPr>
          <w:szCs w:val="22"/>
        </w:rPr>
        <w:t xml:space="preserve"> “</w:t>
      </w:r>
      <w:r w:rsidR="005C44B5">
        <w:rPr>
          <w:szCs w:val="22"/>
        </w:rPr>
        <w:t xml:space="preserve">which </w:t>
      </w:r>
      <w:r w:rsidR="00765836" w:rsidRPr="00765836">
        <w:rPr>
          <w:szCs w:val="22"/>
        </w:rPr>
        <w:t xml:space="preserve">have been filed” </w:t>
      </w:r>
      <w:r w:rsidR="004966AF">
        <w:rPr>
          <w:szCs w:val="22"/>
        </w:rPr>
        <w:t>with</w:t>
      </w:r>
      <w:r w:rsidR="00765836" w:rsidRPr="00765836">
        <w:rPr>
          <w:szCs w:val="22"/>
        </w:rPr>
        <w:t xml:space="preserve"> “with priority dates or patent applications that are materially and directly based on GRs or </w:t>
      </w:r>
      <w:proofErr w:type="spellStart"/>
      <w:r w:rsidR="00765836" w:rsidRPr="00765836">
        <w:rPr>
          <w:szCs w:val="22"/>
        </w:rPr>
        <w:t>aTK</w:t>
      </w:r>
      <w:proofErr w:type="spellEnd"/>
      <w:r w:rsidR="00765836" w:rsidRPr="00765836">
        <w:rPr>
          <w:szCs w:val="22"/>
        </w:rPr>
        <w:t xml:space="preserve"> that have been obtained”.  It also suggested replacing “laws” with “disclosure requirements relating to GRs and </w:t>
      </w:r>
      <w:proofErr w:type="spellStart"/>
      <w:r w:rsidR="00765836" w:rsidRPr="00765836">
        <w:rPr>
          <w:szCs w:val="22"/>
        </w:rPr>
        <w:t>aTK</w:t>
      </w:r>
      <w:proofErr w:type="spellEnd"/>
      <w:r w:rsidR="00765836" w:rsidRPr="00765836">
        <w:rPr>
          <w:szCs w:val="22"/>
        </w:rPr>
        <w:t xml:space="preserve">”.  </w:t>
      </w:r>
    </w:p>
    <w:p w14:paraId="34C8A322" w14:textId="77777777" w:rsidR="00765836" w:rsidRPr="00765836" w:rsidRDefault="00765836" w:rsidP="00765836">
      <w:pPr>
        <w:rPr>
          <w:szCs w:val="22"/>
        </w:rPr>
      </w:pPr>
    </w:p>
    <w:p w14:paraId="10272EBD" w14:textId="6F36591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expressed its support for the current form of Article 5, emphasizing its balanced, </w:t>
      </w:r>
      <w:proofErr w:type="gramStart"/>
      <w:r w:rsidR="00765836" w:rsidRPr="00765836">
        <w:rPr>
          <w:szCs w:val="22"/>
        </w:rPr>
        <w:t>rational</w:t>
      </w:r>
      <w:proofErr w:type="gramEnd"/>
      <w:r w:rsidR="00765836" w:rsidRPr="00765836">
        <w:rPr>
          <w:szCs w:val="22"/>
        </w:rPr>
        <w:t xml:space="preserve"> and clear nature. </w:t>
      </w:r>
    </w:p>
    <w:p w14:paraId="4A38C4E7" w14:textId="77777777" w:rsidR="00765836" w:rsidRPr="00765836" w:rsidRDefault="00765836" w:rsidP="00765836">
      <w:pPr>
        <w:rPr>
          <w:szCs w:val="22"/>
        </w:rPr>
      </w:pPr>
    </w:p>
    <w:p w14:paraId="7EE6AD41" w14:textId="43713E88" w:rsidR="00765836" w:rsidRPr="00765836" w:rsidRDefault="009F6B0E"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expressed </w:t>
      </w:r>
      <w:r w:rsidR="001F7595">
        <w:rPr>
          <w:szCs w:val="22"/>
        </w:rPr>
        <w:t xml:space="preserve">its </w:t>
      </w:r>
      <w:r w:rsidR="00765836" w:rsidRPr="00765836">
        <w:rPr>
          <w:szCs w:val="22"/>
        </w:rPr>
        <w:t xml:space="preserve">concerns over proposed modifications that could potentially create unintended consequences, specifically languages that the disclosure requirement would not apply to GRs or </w:t>
      </w:r>
      <w:proofErr w:type="spellStart"/>
      <w:r w:rsidR="00765836" w:rsidRPr="00765836">
        <w:rPr>
          <w:szCs w:val="22"/>
        </w:rPr>
        <w:t>aTK</w:t>
      </w:r>
      <w:proofErr w:type="spellEnd"/>
      <w:r w:rsidR="00765836" w:rsidRPr="00765836">
        <w:rPr>
          <w:szCs w:val="22"/>
        </w:rPr>
        <w:t xml:space="preserve"> obtained prior to that party’s accession to the instrument.  Th</w:t>
      </w:r>
      <w:r w:rsidR="001F7595">
        <w:rPr>
          <w:szCs w:val="22"/>
        </w:rPr>
        <w:t>at</w:t>
      </w:r>
      <w:r w:rsidR="00765836" w:rsidRPr="00765836">
        <w:rPr>
          <w:szCs w:val="22"/>
        </w:rPr>
        <w:t xml:space="preserve"> type of language could permanently shield </w:t>
      </w:r>
      <w:r w:rsidR="001F7595">
        <w:rPr>
          <w:szCs w:val="22"/>
        </w:rPr>
        <w:t>GRs</w:t>
      </w:r>
      <w:r w:rsidR="00765836" w:rsidRPr="00765836">
        <w:rPr>
          <w:szCs w:val="22"/>
        </w:rPr>
        <w:t xml:space="preserve"> or </w:t>
      </w:r>
      <w:proofErr w:type="spellStart"/>
      <w:r w:rsidR="00765836" w:rsidRPr="00765836">
        <w:rPr>
          <w:szCs w:val="22"/>
        </w:rPr>
        <w:t>aTK</w:t>
      </w:r>
      <w:proofErr w:type="spellEnd"/>
      <w:r w:rsidR="00765836" w:rsidRPr="00765836">
        <w:rPr>
          <w:szCs w:val="22"/>
        </w:rPr>
        <w:t xml:space="preserve"> from the instrument</w:t>
      </w:r>
      <w:r w:rsidR="001F7595">
        <w:rPr>
          <w:szCs w:val="22"/>
        </w:rPr>
        <w:t>’</w:t>
      </w:r>
      <w:r w:rsidR="00765836" w:rsidRPr="00765836">
        <w:rPr>
          <w:szCs w:val="22"/>
        </w:rPr>
        <w:t xml:space="preserve">s scope, </w:t>
      </w:r>
      <w:r w:rsidR="001F7595">
        <w:rPr>
          <w:szCs w:val="22"/>
        </w:rPr>
        <w:t>noting of</w:t>
      </w:r>
      <w:r w:rsidR="00765836" w:rsidRPr="00765836">
        <w:rPr>
          <w:szCs w:val="22"/>
        </w:rPr>
        <w:t xml:space="preserve"> potential misuse and abuse of the provision.  </w:t>
      </w:r>
      <w:r w:rsidR="001F7595">
        <w:rPr>
          <w:szCs w:val="22"/>
        </w:rPr>
        <w:t>It</w:t>
      </w:r>
      <w:r w:rsidR="00765836" w:rsidRPr="00765836">
        <w:rPr>
          <w:szCs w:val="22"/>
        </w:rPr>
        <w:t xml:space="preserve"> reiterated its reluctance to support any new language in the provision, emphasizing the importance of preserving the intended scope and purpose of Article 5.</w:t>
      </w:r>
    </w:p>
    <w:p w14:paraId="7291808F" w14:textId="77777777" w:rsidR="00765836" w:rsidRPr="00765836" w:rsidRDefault="00765836" w:rsidP="00765836">
      <w:pPr>
        <w:rPr>
          <w:szCs w:val="22"/>
        </w:rPr>
      </w:pPr>
    </w:p>
    <w:p w14:paraId="52FDE828" w14:textId="6956FA43"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Kingdom believed the article contributed to legal certainty by clarifying that the instrument did not apply to patents at all stages of their processing before a Contracting Party’s ratification or accession.  It proposed the inclusion of language to cover patents granted before a Contracting Party’s ratification or accession, as some jurisdictions might recognize patents granted in a different jurisdiction but ha</w:t>
      </w:r>
      <w:r w:rsidR="00A24070">
        <w:rPr>
          <w:szCs w:val="22"/>
        </w:rPr>
        <w:t>d</w:t>
      </w:r>
      <w:r w:rsidR="00765836" w:rsidRPr="00765836">
        <w:rPr>
          <w:szCs w:val="22"/>
        </w:rPr>
        <w:t xml:space="preserve"> no application stage.  I</w:t>
      </w:r>
      <w:r w:rsidR="00A24070">
        <w:rPr>
          <w:szCs w:val="22"/>
        </w:rPr>
        <w:t>t</w:t>
      </w:r>
      <w:r w:rsidR="00765836" w:rsidRPr="00765836">
        <w:rPr>
          <w:szCs w:val="22"/>
        </w:rPr>
        <w:t xml:space="preserve"> suggested the following phrase “all patents that have been granted”.  Furthermore, it believed that GR</w:t>
      </w:r>
      <w:r w:rsidR="00A24070">
        <w:rPr>
          <w:szCs w:val="22"/>
        </w:rPr>
        <w:t>s</w:t>
      </w:r>
      <w:r w:rsidR="00765836" w:rsidRPr="00765836">
        <w:rPr>
          <w:szCs w:val="22"/>
        </w:rPr>
        <w:t xml:space="preserve"> or </w:t>
      </w:r>
      <w:proofErr w:type="spellStart"/>
      <w:r w:rsidR="00765836" w:rsidRPr="00765836">
        <w:rPr>
          <w:szCs w:val="22"/>
        </w:rPr>
        <w:t>aTK</w:t>
      </w:r>
      <w:proofErr w:type="spellEnd"/>
      <w:r w:rsidR="00765836" w:rsidRPr="00765836">
        <w:rPr>
          <w:szCs w:val="22"/>
        </w:rPr>
        <w:t xml:space="preserve"> that had already been obtained prior to a Contracting Party’s ratification or accession should also be covered by Article 5.  It support</w:t>
      </w:r>
      <w:r w:rsidR="00A24070">
        <w:rPr>
          <w:szCs w:val="22"/>
        </w:rPr>
        <w:t>ed</w:t>
      </w:r>
      <w:r w:rsidR="00765836" w:rsidRPr="00765836">
        <w:rPr>
          <w:szCs w:val="22"/>
        </w:rPr>
        <w:t xml:space="preserve"> </w:t>
      </w:r>
      <w:r w:rsidR="00A24070">
        <w:rPr>
          <w:szCs w:val="22"/>
        </w:rPr>
        <w:t>the</w:t>
      </w:r>
      <w:r w:rsidR="00765836" w:rsidRPr="00765836">
        <w:rPr>
          <w:szCs w:val="22"/>
        </w:rPr>
        <w:t xml:space="preserve"> textual suggestions put forward by the Delegations of the </w:t>
      </w:r>
      <w:r w:rsidR="00A24070">
        <w:rPr>
          <w:szCs w:val="22"/>
        </w:rPr>
        <w:t>EU, on behalf of the EU and its Member States</w:t>
      </w:r>
      <w:r w:rsidR="00765836" w:rsidRPr="00765836">
        <w:rPr>
          <w:szCs w:val="22"/>
        </w:rPr>
        <w:t>, Switzerland, the United States of America, and Canada.</w:t>
      </w:r>
    </w:p>
    <w:p w14:paraId="71C02A42" w14:textId="77777777" w:rsidR="00765836" w:rsidRPr="00765836" w:rsidRDefault="00765836" w:rsidP="00765836">
      <w:pPr>
        <w:rPr>
          <w:szCs w:val="22"/>
        </w:rPr>
      </w:pPr>
    </w:p>
    <w:p w14:paraId="74221D1C" w14:textId="008B9802"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Australia support</w:t>
      </w:r>
      <w:r w:rsidR="008C3807">
        <w:rPr>
          <w:szCs w:val="22"/>
        </w:rPr>
        <w:t>ed</w:t>
      </w:r>
      <w:r w:rsidR="00765836" w:rsidRPr="00765836">
        <w:rPr>
          <w:szCs w:val="22"/>
        </w:rPr>
        <w:t xml:space="preserve"> the article while acknowledging the need for clarity.  It backed the proposals from the Delegation of Canada regarding priority dates and from the Delegation of Switzerland concerning national disclosure requirements.  However, it also raised concerns regarding the addition of concepts such as accessing or obtaining GRs and </w:t>
      </w:r>
      <w:proofErr w:type="spellStart"/>
      <w:r w:rsidR="00765836" w:rsidRPr="00765836">
        <w:rPr>
          <w:szCs w:val="22"/>
        </w:rPr>
        <w:t>aTK</w:t>
      </w:r>
      <w:proofErr w:type="spellEnd"/>
      <w:r w:rsidR="00765836" w:rsidRPr="00765836">
        <w:rPr>
          <w:szCs w:val="22"/>
        </w:rPr>
        <w:t xml:space="preserve"> in the article.  It highlighted the potential for add</w:t>
      </w:r>
      <w:r w:rsidR="008C3807">
        <w:rPr>
          <w:szCs w:val="22"/>
        </w:rPr>
        <w:t>ing</w:t>
      </w:r>
      <w:r w:rsidR="00765836" w:rsidRPr="00765836">
        <w:rPr>
          <w:szCs w:val="22"/>
        </w:rPr>
        <w:t xml:space="preserve"> uncertainty due to the lack of clear records regarding the timing of access or acquisition, which could complicate the implementation process.  As a result, it declined to support th</w:t>
      </w:r>
      <w:r w:rsidR="008C3807">
        <w:rPr>
          <w:szCs w:val="22"/>
        </w:rPr>
        <w:t>o</w:t>
      </w:r>
      <w:r w:rsidR="00765836" w:rsidRPr="00765836">
        <w:rPr>
          <w:szCs w:val="22"/>
        </w:rPr>
        <w:t xml:space="preserve">se </w:t>
      </w:r>
      <w:proofErr w:type="gramStart"/>
      <w:r w:rsidR="00765836" w:rsidRPr="00765836">
        <w:rPr>
          <w:szCs w:val="22"/>
        </w:rPr>
        <w:t>particular proposals</w:t>
      </w:r>
      <w:proofErr w:type="gramEnd"/>
      <w:r w:rsidR="00765836" w:rsidRPr="00765836">
        <w:rPr>
          <w:szCs w:val="22"/>
        </w:rPr>
        <w:t xml:space="preserve"> at the present stage.</w:t>
      </w:r>
    </w:p>
    <w:p w14:paraId="5BC3B42E" w14:textId="77777777" w:rsidR="00765836" w:rsidRPr="00765836" w:rsidRDefault="00765836" w:rsidP="00765836">
      <w:pPr>
        <w:rPr>
          <w:szCs w:val="22"/>
        </w:rPr>
      </w:pPr>
    </w:p>
    <w:p w14:paraId="7DE43009" w14:textId="53E2C42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Samoa aligned itself with the position</w:t>
      </w:r>
      <w:r w:rsidR="00E627FF">
        <w:rPr>
          <w:szCs w:val="22"/>
        </w:rPr>
        <w:t xml:space="preserve"> of APG</w:t>
      </w:r>
      <w:r w:rsidR="00765836" w:rsidRPr="00765836">
        <w:rPr>
          <w:szCs w:val="22"/>
        </w:rPr>
        <w:t xml:space="preserve"> and support</w:t>
      </w:r>
      <w:r w:rsidR="00E627FF">
        <w:rPr>
          <w:szCs w:val="22"/>
        </w:rPr>
        <w:t>ed</w:t>
      </w:r>
      <w:r w:rsidR="00765836" w:rsidRPr="00765836">
        <w:rPr>
          <w:szCs w:val="22"/>
        </w:rPr>
        <w:t xml:space="preserve"> </w:t>
      </w:r>
      <w:r w:rsidR="00E627FF">
        <w:rPr>
          <w:szCs w:val="22"/>
        </w:rPr>
        <w:t>the comments made by</w:t>
      </w:r>
      <w:r w:rsidR="00765836" w:rsidRPr="00765836">
        <w:rPr>
          <w:szCs w:val="22"/>
        </w:rPr>
        <w:t xml:space="preserve"> the Delegation of Ghana.  It emphasized that the article set a clear cut-off point for patent applications that ha</w:t>
      </w:r>
      <w:r w:rsidR="00E627FF">
        <w:rPr>
          <w:szCs w:val="22"/>
        </w:rPr>
        <w:t>d</w:t>
      </w:r>
      <w:r w:rsidR="00765836" w:rsidRPr="00765836">
        <w:rPr>
          <w:szCs w:val="22"/>
        </w:rPr>
        <w:t xml:space="preserve"> been filed before a Contracting Party</w:t>
      </w:r>
      <w:r w:rsidR="00E627FF">
        <w:rPr>
          <w:szCs w:val="22"/>
        </w:rPr>
        <w:t>’</w:t>
      </w:r>
      <w:r w:rsidR="00765836" w:rsidRPr="00765836">
        <w:rPr>
          <w:szCs w:val="22"/>
        </w:rPr>
        <w:t xml:space="preserve">s ratification or accession to the instrument.  </w:t>
      </w:r>
      <w:r w:rsidR="00E627FF">
        <w:rPr>
          <w:szCs w:val="22"/>
        </w:rPr>
        <w:t>That</w:t>
      </w:r>
      <w:r w:rsidR="00765836" w:rsidRPr="00765836">
        <w:rPr>
          <w:szCs w:val="22"/>
        </w:rPr>
        <w:t xml:space="preserve"> cut-off </w:t>
      </w:r>
      <w:proofErr w:type="gramStart"/>
      <w:r w:rsidR="00765836" w:rsidRPr="00765836">
        <w:rPr>
          <w:szCs w:val="22"/>
        </w:rPr>
        <w:t>point</w:t>
      </w:r>
      <w:proofErr w:type="gramEnd"/>
      <w:r w:rsidR="00765836" w:rsidRPr="00765836">
        <w:rPr>
          <w:szCs w:val="22"/>
        </w:rPr>
        <w:t xml:space="preserve"> implie</w:t>
      </w:r>
      <w:r w:rsidR="00E627FF">
        <w:rPr>
          <w:szCs w:val="22"/>
        </w:rPr>
        <w:t>d</w:t>
      </w:r>
      <w:r w:rsidR="00765836" w:rsidRPr="00765836">
        <w:rPr>
          <w:szCs w:val="22"/>
        </w:rPr>
        <w:t xml:space="preserve"> that future patent applications, including those pertaining to GRs and </w:t>
      </w:r>
      <w:proofErr w:type="spellStart"/>
      <w:r w:rsidR="00765836" w:rsidRPr="00765836">
        <w:rPr>
          <w:szCs w:val="22"/>
        </w:rPr>
        <w:t>aTK</w:t>
      </w:r>
      <w:proofErr w:type="spellEnd"/>
      <w:r w:rsidR="00765836" w:rsidRPr="00765836">
        <w:rPr>
          <w:szCs w:val="22"/>
        </w:rPr>
        <w:t xml:space="preserve"> in libraries, should not fall under the protection of Article 5.  </w:t>
      </w:r>
      <w:r w:rsidR="00E627FF">
        <w:rPr>
          <w:szCs w:val="22"/>
        </w:rPr>
        <w:t>T</w:t>
      </w:r>
      <w:r w:rsidR="00765836" w:rsidRPr="00765836">
        <w:rPr>
          <w:szCs w:val="22"/>
        </w:rPr>
        <w:t>he Delegation acknowledged that th</w:t>
      </w:r>
      <w:r w:rsidR="00E627FF">
        <w:rPr>
          <w:szCs w:val="22"/>
        </w:rPr>
        <w:t>e</w:t>
      </w:r>
      <w:r w:rsidR="00765836" w:rsidRPr="00765836">
        <w:rPr>
          <w:szCs w:val="22"/>
        </w:rPr>
        <w:t xml:space="preserve"> provision would not impact patents granted before ratification or accession.  Its focus was on understanding the implications for the development of derivative patents derived from those excluded </w:t>
      </w:r>
      <w:r w:rsidR="00E627FF">
        <w:rPr>
          <w:szCs w:val="22"/>
        </w:rPr>
        <w:t>from</w:t>
      </w:r>
      <w:r w:rsidR="00765836" w:rsidRPr="00765836">
        <w:rPr>
          <w:szCs w:val="22"/>
        </w:rPr>
        <w:t xml:space="preserve"> Article 5.  The Delegation </w:t>
      </w:r>
      <w:r w:rsidR="00E627FF">
        <w:rPr>
          <w:szCs w:val="22"/>
        </w:rPr>
        <w:t>wondered how</w:t>
      </w:r>
      <w:r w:rsidR="00765836" w:rsidRPr="00765836">
        <w:rPr>
          <w:szCs w:val="22"/>
        </w:rPr>
        <w:t xml:space="preserve"> the phrase </w:t>
      </w:r>
      <w:r w:rsidR="00E627FF">
        <w:rPr>
          <w:szCs w:val="22"/>
        </w:rPr>
        <w:t>“</w:t>
      </w:r>
      <w:r w:rsidR="00765836" w:rsidRPr="00765836">
        <w:rPr>
          <w:szCs w:val="22"/>
        </w:rPr>
        <w:t>subject to national laws that existed prior to such ratification or accession</w:t>
      </w:r>
      <w:r w:rsidR="00E627FF">
        <w:rPr>
          <w:szCs w:val="22"/>
        </w:rPr>
        <w:t>”</w:t>
      </w:r>
      <w:r w:rsidR="00765836" w:rsidRPr="00765836">
        <w:rPr>
          <w:szCs w:val="22"/>
        </w:rPr>
        <w:t xml:space="preserve"> would apply to </w:t>
      </w:r>
      <w:r w:rsidR="00E627FF">
        <w:rPr>
          <w:szCs w:val="22"/>
        </w:rPr>
        <w:t>its</w:t>
      </w:r>
      <w:r w:rsidR="00765836" w:rsidRPr="00765836">
        <w:rPr>
          <w:szCs w:val="22"/>
        </w:rPr>
        <w:t xml:space="preserve"> specific national context.</w:t>
      </w:r>
    </w:p>
    <w:p w14:paraId="3613B59E" w14:textId="77777777" w:rsidR="00765836" w:rsidRPr="00765836" w:rsidRDefault="00765836" w:rsidP="00765836">
      <w:pPr>
        <w:rPr>
          <w:szCs w:val="22"/>
        </w:rPr>
      </w:pPr>
    </w:p>
    <w:p w14:paraId="2D2B3B0D" w14:textId="0DD94743" w:rsidR="00765836" w:rsidRPr="00765836" w:rsidRDefault="009F6B0E" w:rsidP="00765836">
      <w:pPr>
        <w:rPr>
          <w:szCs w:val="22"/>
        </w:rPr>
      </w:pPr>
      <w:r w:rsidRPr="007F3B60">
        <w:rPr>
          <w:szCs w:val="22"/>
        </w:rPr>
        <w:fldChar w:fldCharType="begin"/>
      </w:r>
      <w:r w:rsidRPr="007F3B60">
        <w:rPr>
          <w:szCs w:val="22"/>
        </w:rPr>
        <w:instrText xml:space="preserve"> AUTONUM  </w:instrText>
      </w:r>
      <w:r w:rsidRPr="007F3B60">
        <w:rPr>
          <w:szCs w:val="22"/>
        </w:rPr>
        <w:fldChar w:fldCharType="end"/>
      </w:r>
      <w:r w:rsidRPr="007F3B60">
        <w:rPr>
          <w:szCs w:val="22"/>
        </w:rPr>
        <w:tab/>
      </w:r>
      <w:r w:rsidR="00765836" w:rsidRPr="007F3B60">
        <w:rPr>
          <w:szCs w:val="22"/>
        </w:rPr>
        <w:t xml:space="preserve">The Delegation of Peru aligned itself with the statement </w:t>
      </w:r>
      <w:r w:rsidR="005C59B3" w:rsidRPr="007F3B60">
        <w:rPr>
          <w:szCs w:val="22"/>
        </w:rPr>
        <w:t xml:space="preserve">made </w:t>
      </w:r>
      <w:r w:rsidR="00765836" w:rsidRPr="007F3B60">
        <w:rPr>
          <w:szCs w:val="22"/>
        </w:rPr>
        <w:t>by the Delegation of Venezuela (Bolivarian Republic of)</w:t>
      </w:r>
      <w:r w:rsidR="005C59B3" w:rsidRPr="007F3B60">
        <w:rPr>
          <w:szCs w:val="22"/>
        </w:rPr>
        <w:t>,</w:t>
      </w:r>
      <w:r w:rsidR="00765836" w:rsidRPr="007F3B60">
        <w:rPr>
          <w:szCs w:val="22"/>
        </w:rPr>
        <w:t xml:space="preserve"> on behalf of GRULAC</w:t>
      </w:r>
      <w:r w:rsidR="005C59B3" w:rsidRPr="007F3B60">
        <w:rPr>
          <w:szCs w:val="22"/>
        </w:rPr>
        <w:t>.</w:t>
      </w:r>
      <w:r w:rsidR="00765836" w:rsidRPr="007F3B60">
        <w:rPr>
          <w:szCs w:val="22"/>
        </w:rPr>
        <w:t xml:space="preserve"> </w:t>
      </w:r>
      <w:r w:rsidR="007F3B60">
        <w:rPr>
          <w:szCs w:val="22"/>
        </w:rPr>
        <w:t xml:space="preserve"> It</w:t>
      </w:r>
      <w:r w:rsidR="00765836" w:rsidRPr="007F3B60">
        <w:rPr>
          <w:szCs w:val="22"/>
        </w:rPr>
        <w:t xml:space="preserve"> support</w:t>
      </w:r>
      <w:r w:rsidR="007F3B60">
        <w:rPr>
          <w:szCs w:val="22"/>
        </w:rPr>
        <w:t>ed</w:t>
      </w:r>
      <w:r w:rsidR="00765836" w:rsidRPr="007F3B60">
        <w:rPr>
          <w:szCs w:val="22"/>
        </w:rPr>
        <w:t xml:space="preserve"> the current drafting of the article.  It emphasized that the instrument </w:t>
      </w:r>
      <w:r w:rsidR="007F3B60">
        <w:rPr>
          <w:szCs w:val="22"/>
        </w:rPr>
        <w:t>was</w:t>
      </w:r>
      <w:r w:rsidR="00765836" w:rsidRPr="007F3B60">
        <w:rPr>
          <w:szCs w:val="22"/>
        </w:rPr>
        <w:t xml:space="preserve"> primarily focused on the disclosure requirement during the filing of an application and d</w:t>
      </w:r>
      <w:r w:rsidR="007F3B60">
        <w:rPr>
          <w:szCs w:val="22"/>
        </w:rPr>
        <w:t>id</w:t>
      </w:r>
      <w:r w:rsidR="00765836" w:rsidRPr="007F3B60">
        <w:rPr>
          <w:szCs w:val="22"/>
        </w:rPr>
        <w:t xml:space="preserve"> not encompass the modalities of access.  It would not support expanding the scope of non-retroactivity</w:t>
      </w:r>
      <w:r w:rsidR="00765836" w:rsidRPr="00765836">
        <w:rPr>
          <w:szCs w:val="22"/>
        </w:rPr>
        <w:t xml:space="preserve"> to include access to GRs and </w:t>
      </w:r>
      <w:proofErr w:type="spellStart"/>
      <w:r w:rsidR="00765836" w:rsidRPr="00765836">
        <w:rPr>
          <w:szCs w:val="22"/>
        </w:rPr>
        <w:t>aTK</w:t>
      </w:r>
      <w:proofErr w:type="spellEnd"/>
      <w:r w:rsidR="00765836" w:rsidRPr="00765836">
        <w:rPr>
          <w:szCs w:val="22"/>
        </w:rPr>
        <w:t xml:space="preserve">, as it could introduce complexities in proving the moment of access, thus undermining the objective of ensuring certainty and predictability.  </w:t>
      </w:r>
    </w:p>
    <w:p w14:paraId="6E853497" w14:textId="77777777" w:rsidR="00765836" w:rsidRPr="00765836" w:rsidRDefault="00765836" w:rsidP="00765836">
      <w:pPr>
        <w:rPr>
          <w:szCs w:val="22"/>
        </w:rPr>
      </w:pPr>
    </w:p>
    <w:p w14:paraId="073F8104" w14:textId="7EFF3107"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Italy </w:t>
      </w:r>
      <w:r w:rsidR="00DF37BE">
        <w:rPr>
          <w:szCs w:val="22"/>
        </w:rPr>
        <w:t>wondered</w:t>
      </w:r>
      <w:r w:rsidR="00765836" w:rsidRPr="00765836">
        <w:rPr>
          <w:szCs w:val="22"/>
        </w:rPr>
        <w:t xml:space="preserve"> whether the ratification or accession date would be the dates considered for the principle of non</w:t>
      </w:r>
      <w:r w:rsidR="00DF37BE">
        <w:rPr>
          <w:szCs w:val="22"/>
        </w:rPr>
        <w:t>-</w:t>
      </w:r>
      <w:r w:rsidR="00765836" w:rsidRPr="00765836">
        <w:rPr>
          <w:szCs w:val="22"/>
        </w:rPr>
        <w:t xml:space="preserve">retroactivity, which was deemed crucial alongside other main articles of the text.  </w:t>
      </w:r>
      <w:r w:rsidR="00DF37BE">
        <w:rPr>
          <w:szCs w:val="22"/>
        </w:rPr>
        <w:t>It</w:t>
      </w:r>
      <w:r w:rsidR="00765836" w:rsidRPr="00765836">
        <w:rPr>
          <w:szCs w:val="22"/>
        </w:rPr>
        <w:t xml:space="preserve"> emphasized that the ratification and accession to instruments typically d</w:t>
      </w:r>
      <w:r w:rsidR="00DF37BE">
        <w:rPr>
          <w:szCs w:val="22"/>
        </w:rPr>
        <w:t>id</w:t>
      </w:r>
      <w:r w:rsidR="00765836" w:rsidRPr="00765836">
        <w:rPr>
          <w:szCs w:val="22"/>
        </w:rPr>
        <w:t xml:space="preserve"> not precisely align with the entry into force date.  It suggested </w:t>
      </w:r>
      <w:proofErr w:type="gramStart"/>
      <w:r w:rsidR="00765836" w:rsidRPr="00765836">
        <w:rPr>
          <w:szCs w:val="22"/>
        </w:rPr>
        <w:t>taking into account</w:t>
      </w:r>
      <w:proofErr w:type="gramEnd"/>
      <w:r w:rsidR="00765836" w:rsidRPr="00765836">
        <w:rPr>
          <w:szCs w:val="22"/>
        </w:rPr>
        <w:t xml:space="preserve"> the possibility of retaining the reference to accession to th</w:t>
      </w:r>
      <w:r w:rsidR="00DF37BE">
        <w:rPr>
          <w:szCs w:val="22"/>
        </w:rPr>
        <w:t>e</w:t>
      </w:r>
      <w:r w:rsidR="00765836" w:rsidRPr="00765836">
        <w:rPr>
          <w:szCs w:val="22"/>
        </w:rPr>
        <w:t xml:space="preserve"> instrument but then subjecting it to national laws that existed prior to such entry into force.  It believed that reiterating ratification or accession might inadvertently trigger a material retroactivity in many cases.</w:t>
      </w:r>
    </w:p>
    <w:p w14:paraId="2A45292E" w14:textId="77777777" w:rsidR="00765836" w:rsidRPr="00765836" w:rsidRDefault="00765836" w:rsidP="00765836">
      <w:pPr>
        <w:rPr>
          <w:szCs w:val="22"/>
        </w:rPr>
      </w:pPr>
    </w:p>
    <w:p w14:paraId="3A49A26D" w14:textId="30BB7775" w:rsidR="00765836" w:rsidRPr="00765836" w:rsidRDefault="009F6B0E"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Japan </w:t>
      </w:r>
      <w:r w:rsidR="00A81117">
        <w:rPr>
          <w:szCs w:val="22"/>
        </w:rPr>
        <w:t>supported</w:t>
      </w:r>
      <w:r w:rsidR="00765836" w:rsidRPr="00765836">
        <w:rPr>
          <w:szCs w:val="22"/>
        </w:rPr>
        <w:t xml:space="preserve"> the statements </w:t>
      </w:r>
      <w:r w:rsidR="00A81117">
        <w:rPr>
          <w:szCs w:val="22"/>
        </w:rPr>
        <w:t xml:space="preserve">made </w:t>
      </w:r>
      <w:r w:rsidR="00765836" w:rsidRPr="00765836">
        <w:rPr>
          <w:szCs w:val="22"/>
        </w:rPr>
        <w:t>by the Delegation of Switzerland</w:t>
      </w:r>
      <w:r w:rsidR="00A81117">
        <w:rPr>
          <w:szCs w:val="22"/>
        </w:rPr>
        <w:t>,</w:t>
      </w:r>
      <w:r w:rsidR="00765836" w:rsidRPr="00765836">
        <w:rPr>
          <w:szCs w:val="22"/>
        </w:rPr>
        <w:t xml:space="preserve"> on behalf of Group B</w:t>
      </w:r>
      <w:r w:rsidR="00A81117">
        <w:rPr>
          <w:szCs w:val="22"/>
        </w:rPr>
        <w:t>,</w:t>
      </w:r>
      <w:r w:rsidR="00765836" w:rsidRPr="00765836">
        <w:rPr>
          <w:szCs w:val="22"/>
        </w:rPr>
        <w:t xml:space="preserve"> and the Delegations of Canada, the United States of America, and the United Kingdom.  It emphasized the importance of non-retroactivity to ensure legal stability for applicants, who file</w:t>
      </w:r>
      <w:r w:rsidR="00A81117">
        <w:rPr>
          <w:szCs w:val="22"/>
        </w:rPr>
        <w:t>d</w:t>
      </w:r>
      <w:r w:rsidR="00765836" w:rsidRPr="00765836">
        <w:rPr>
          <w:szCs w:val="22"/>
        </w:rPr>
        <w:t xml:space="preserve"> patent applications at the jurisdiction where the instrument </w:t>
      </w:r>
      <w:r w:rsidR="00A81117">
        <w:rPr>
          <w:szCs w:val="22"/>
        </w:rPr>
        <w:t>was</w:t>
      </w:r>
      <w:r w:rsidR="00765836" w:rsidRPr="00765836">
        <w:rPr>
          <w:szCs w:val="22"/>
        </w:rPr>
        <w:t xml:space="preserve"> effective.  </w:t>
      </w:r>
      <w:r w:rsidR="00A81117">
        <w:rPr>
          <w:szCs w:val="22"/>
        </w:rPr>
        <w:t>T</w:t>
      </w:r>
      <w:r w:rsidR="00765836" w:rsidRPr="00765836">
        <w:rPr>
          <w:szCs w:val="22"/>
        </w:rPr>
        <w:t xml:space="preserve">he Delegation underscored the significance of not impeding the motivation of innovators who had acquired GRs or </w:t>
      </w:r>
      <w:proofErr w:type="spellStart"/>
      <w:r w:rsidR="00765836" w:rsidRPr="00765836">
        <w:rPr>
          <w:szCs w:val="22"/>
        </w:rPr>
        <w:t>aTK</w:t>
      </w:r>
      <w:proofErr w:type="spellEnd"/>
      <w:r w:rsidR="00765836" w:rsidRPr="00765836">
        <w:rPr>
          <w:szCs w:val="22"/>
        </w:rPr>
        <w:t xml:space="preserve"> without anticipating this instrument.  To address th</w:t>
      </w:r>
      <w:r w:rsidR="00A81117">
        <w:rPr>
          <w:szCs w:val="22"/>
        </w:rPr>
        <w:t>at</w:t>
      </w:r>
      <w:r w:rsidR="00765836" w:rsidRPr="00765836">
        <w:rPr>
          <w:szCs w:val="22"/>
        </w:rPr>
        <w:t xml:space="preserve"> concern, it supported the proposal made by the Delegation of the United States of America, advocating for the extension of non</w:t>
      </w:r>
      <w:r w:rsidR="00A81117">
        <w:rPr>
          <w:szCs w:val="22"/>
        </w:rPr>
        <w:t>-</w:t>
      </w:r>
      <w:r w:rsidR="00765836" w:rsidRPr="00765836">
        <w:rPr>
          <w:szCs w:val="22"/>
        </w:rPr>
        <w:t xml:space="preserve">retroactivity to GRs or </w:t>
      </w:r>
      <w:proofErr w:type="spellStart"/>
      <w:r w:rsidR="00765836" w:rsidRPr="00765836">
        <w:rPr>
          <w:szCs w:val="22"/>
        </w:rPr>
        <w:t>aTK</w:t>
      </w:r>
      <w:proofErr w:type="spellEnd"/>
      <w:r w:rsidR="00765836" w:rsidRPr="00765836">
        <w:rPr>
          <w:szCs w:val="22"/>
        </w:rPr>
        <w:t xml:space="preserve"> obtained prior to ratification or accession to this instrument by the respective party.  It support</w:t>
      </w:r>
      <w:r w:rsidR="00A81117">
        <w:rPr>
          <w:szCs w:val="22"/>
        </w:rPr>
        <w:t>ed</w:t>
      </w:r>
      <w:r w:rsidR="00765836" w:rsidRPr="00765836">
        <w:rPr>
          <w:szCs w:val="22"/>
        </w:rPr>
        <w:t xml:space="preserve"> the proposal aimed at encompassing patent applications with priority claims and granted patents covered by th</w:t>
      </w:r>
      <w:r w:rsidR="00A81117">
        <w:rPr>
          <w:szCs w:val="22"/>
        </w:rPr>
        <w:t>e</w:t>
      </w:r>
      <w:r w:rsidR="00765836" w:rsidRPr="00765836">
        <w:rPr>
          <w:szCs w:val="22"/>
        </w:rPr>
        <w:t xml:space="preserve"> article.</w:t>
      </w:r>
    </w:p>
    <w:p w14:paraId="35E90BD6" w14:textId="77777777" w:rsidR="00765836" w:rsidRPr="00765836" w:rsidRDefault="00765836" w:rsidP="00765836">
      <w:pPr>
        <w:rPr>
          <w:szCs w:val="22"/>
        </w:rPr>
      </w:pPr>
    </w:p>
    <w:p w14:paraId="4877DB39" w14:textId="5254E14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Egypt </w:t>
      </w:r>
      <w:r w:rsidR="00442BB5">
        <w:rPr>
          <w:szCs w:val="22"/>
        </w:rPr>
        <w:t>supported</w:t>
      </w:r>
      <w:r w:rsidR="00765836" w:rsidRPr="00765836">
        <w:rPr>
          <w:szCs w:val="22"/>
        </w:rPr>
        <w:t xml:space="preserve"> the statement </w:t>
      </w:r>
      <w:r w:rsidR="00442BB5">
        <w:rPr>
          <w:szCs w:val="22"/>
        </w:rPr>
        <w:t xml:space="preserve">made </w:t>
      </w:r>
      <w:r w:rsidR="00765836" w:rsidRPr="00765836">
        <w:rPr>
          <w:szCs w:val="22"/>
        </w:rPr>
        <w:t>by the Delegation of Ghana</w:t>
      </w:r>
      <w:r w:rsidR="00442BB5">
        <w:rPr>
          <w:szCs w:val="22"/>
        </w:rPr>
        <w:t>,</w:t>
      </w:r>
      <w:r w:rsidR="00765836" w:rsidRPr="00765836">
        <w:rPr>
          <w:szCs w:val="22"/>
        </w:rPr>
        <w:t xml:space="preserve"> on behalf of the African Group.</w:t>
      </w:r>
    </w:p>
    <w:p w14:paraId="3921E250" w14:textId="77777777" w:rsidR="00765836" w:rsidRPr="00765836" w:rsidRDefault="00765836" w:rsidP="00765836">
      <w:pPr>
        <w:rPr>
          <w:szCs w:val="22"/>
        </w:rPr>
      </w:pPr>
    </w:p>
    <w:p w14:paraId="63F3F146" w14:textId="21CF3B0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CAPAJ acknowledged the </w:t>
      </w:r>
      <w:r w:rsidR="00004980">
        <w:rPr>
          <w:szCs w:val="22"/>
        </w:rPr>
        <w:t>statements made by the representative</w:t>
      </w:r>
      <w:r w:rsidR="00765836" w:rsidRPr="00765836">
        <w:rPr>
          <w:szCs w:val="22"/>
        </w:rPr>
        <w:t xml:space="preserve"> </w:t>
      </w:r>
      <w:r w:rsidR="00004980">
        <w:rPr>
          <w:szCs w:val="22"/>
        </w:rPr>
        <w:t>of</w:t>
      </w:r>
      <w:r w:rsidR="00765836" w:rsidRPr="00765836">
        <w:rPr>
          <w:szCs w:val="22"/>
        </w:rPr>
        <w:t xml:space="preserve"> the Assembly of First Nations and the Delegation of Egypt, emphasizing the need for the inclusion of Indigenous Peoples and local communities in Article 4.  Additionally, </w:t>
      </w:r>
      <w:r w:rsidR="001D421F">
        <w:rPr>
          <w:szCs w:val="22"/>
        </w:rPr>
        <w:t>she</w:t>
      </w:r>
      <w:r w:rsidR="00765836" w:rsidRPr="00765836">
        <w:rPr>
          <w:szCs w:val="22"/>
        </w:rPr>
        <w:t xml:space="preserve"> </w:t>
      </w:r>
      <w:r w:rsidR="001D421F">
        <w:rPr>
          <w:szCs w:val="22"/>
        </w:rPr>
        <w:t>supported the suggestion made by</w:t>
      </w:r>
      <w:r w:rsidR="00765836" w:rsidRPr="00765836">
        <w:rPr>
          <w:szCs w:val="22"/>
        </w:rPr>
        <w:t xml:space="preserve"> the Delegation of Switzerland to engage in further deliberations on the drafting of Article 4.</w:t>
      </w:r>
    </w:p>
    <w:p w14:paraId="207BFEF2" w14:textId="77777777" w:rsidR="00765836" w:rsidRPr="00765836" w:rsidRDefault="00765836" w:rsidP="00765836">
      <w:pPr>
        <w:rPr>
          <w:szCs w:val="22"/>
        </w:rPr>
      </w:pPr>
    </w:p>
    <w:p w14:paraId="4FF04EB3" w14:textId="5D57C9BD"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w:t>
      </w:r>
      <w:r w:rsidR="00980665">
        <w:rPr>
          <w:szCs w:val="22"/>
        </w:rPr>
        <w:t>supported the statement made</w:t>
      </w:r>
      <w:r w:rsidR="00765836" w:rsidRPr="00765836">
        <w:rPr>
          <w:szCs w:val="22"/>
        </w:rPr>
        <w:t xml:space="preserve"> by the Delegation of Ghana</w:t>
      </w:r>
      <w:r w:rsidR="00980665">
        <w:rPr>
          <w:szCs w:val="22"/>
        </w:rPr>
        <w:t>,</w:t>
      </w:r>
      <w:r w:rsidR="00765836" w:rsidRPr="00765836">
        <w:rPr>
          <w:szCs w:val="22"/>
        </w:rPr>
        <w:t xml:space="preserve"> on behalf of the African Group</w:t>
      </w:r>
      <w:r w:rsidR="00980665">
        <w:rPr>
          <w:szCs w:val="22"/>
        </w:rPr>
        <w:t>.  T</w:t>
      </w:r>
      <w:r w:rsidR="00765836" w:rsidRPr="00765836">
        <w:rPr>
          <w:szCs w:val="22"/>
        </w:rPr>
        <w:t xml:space="preserve">he target for non-retroactivity would be patents processed and existing pre-accession and pre-ratification in any domestic legal regime.  It highlighted the importance of avoiding any inadvertent rush for the acquisition of GRs and </w:t>
      </w:r>
      <w:proofErr w:type="spellStart"/>
      <w:proofErr w:type="gramStart"/>
      <w:r w:rsidR="00765836" w:rsidRPr="00765836">
        <w:rPr>
          <w:szCs w:val="22"/>
        </w:rPr>
        <w:t>aTK</w:t>
      </w:r>
      <w:proofErr w:type="spellEnd"/>
      <w:r w:rsidR="00765836" w:rsidRPr="00765836">
        <w:rPr>
          <w:szCs w:val="22"/>
        </w:rPr>
        <w:t xml:space="preserve">, </w:t>
      </w:r>
      <w:r w:rsidR="00980665">
        <w:rPr>
          <w:szCs w:val="22"/>
        </w:rPr>
        <w:t>and</w:t>
      </w:r>
      <w:proofErr w:type="gramEnd"/>
      <w:r w:rsidR="00980665">
        <w:rPr>
          <w:szCs w:val="22"/>
        </w:rPr>
        <w:t xml:space="preserve"> </w:t>
      </w:r>
      <w:r w:rsidR="00765836" w:rsidRPr="00765836">
        <w:rPr>
          <w:szCs w:val="22"/>
        </w:rPr>
        <w:t>emphasi</w:t>
      </w:r>
      <w:r w:rsidR="00980665">
        <w:rPr>
          <w:szCs w:val="22"/>
        </w:rPr>
        <w:t>zed</w:t>
      </w:r>
      <w:r w:rsidR="00765836" w:rsidRPr="00765836">
        <w:rPr>
          <w:szCs w:val="22"/>
        </w:rPr>
        <w:t xml:space="preserve"> the importance of negotiating in good faith and preserving Indigenous knowledge, which ha</w:t>
      </w:r>
      <w:r w:rsidR="00980665">
        <w:rPr>
          <w:szCs w:val="22"/>
        </w:rPr>
        <w:t>d</w:t>
      </w:r>
      <w:r w:rsidR="00765836" w:rsidRPr="00765836">
        <w:rPr>
          <w:szCs w:val="22"/>
        </w:rPr>
        <w:t xml:space="preserve"> been part of the heritage </w:t>
      </w:r>
      <w:r w:rsidR="00980665">
        <w:rPr>
          <w:szCs w:val="22"/>
        </w:rPr>
        <w:t xml:space="preserve">of Indigenous Peoples </w:t>
      </w:r>
      <w:r w:rsidR="00765836" w:rsidRPr="00765836">
        <w:rPr>
          <w:szCs w:val="22"/>
        </w:rPr>
        <w:t>since the precolonial era.</w:t>
      </w:r>
    </w:p>
    <w:p w14:paraId="5107F920" w14:textId="77777777" w:rsidR="00765836" w:rsidRPr="00765836" w:rsidRDefault="00765836" w:rsidP="00765836">
      <w:pPr>
        <w:rPr>
          <w:szCs w:val="22"/>
        </w:rPr>
      </w:pPr>
    </w:p>
    <w:p w14:paraId="39ED2122" w14:textId="2B4810DB"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underscored the importance of ensuring stability in patent rights and predictability in the context of the instrument.  It aligned </w:t>
      </w:r>
      <w:r w:rsidR="0074733E">
        <w:rPr>
          <w:szCs w:val="22"/>
        </w:rPr>
        <w:t>itself</w:t>
      </w:r>
      <w:r w:rsidR="00765836" w:rsidRPr="00765836">
        <w:rPr>
          <w:szCs w:val="22"/>
        </w:rPr>
        <w:t xml:space="preserve"> with the positions of the Delegations of the United States of America, Japan, and Switzerland</w:t>
      </w:r>
      <w:r w:rsidR="0074733E">
        <w:rPr>
          <w:szCs w:val="22"/>
        </w:rPr>
        <w:t>,</w:t>
      </w:r>
      <w:r w:rsidR="00765836" w:rsidRPr="00765836">
        <w:rPr>
          <w:szCs w:val="22"/>
        </w:rPr>
        <w:t xml:space="preserve"> on behalf of Group B.</w:t>
      </w:r>
    </w:p>
    <w:p w14:paraId="591CED64" w14:textId="77777777" w:rsidR="00765836" w:rsidRPr="00765836" w:rsidRDefault="00765836" w:rsidP="00765836">
      <w:pPr>
        <w:rPr>
          <w:szCs w:val="22"/>
        </w:rPr>
      </w:pPr>
    </w:p>
    <w:p w14:paraId="45CBFF94" w14:textId="180A597C"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w:t>
      </w:r>
      <w:proofErr w:type="spellStart"/>
      <w:r w:rsidR="00765836" w:rsidRPr="00765836">
        <w:rPr>
          <w:szCs w:val="22"/>
        </w:rPr>
        <w:t>Tebtebba</w:t>
      </w:r>
      <w:proofErr w:type="spellEnd"/>
      <w:r w:rsidR="00765836" w:rsidRPr="00765836">
        <w:rPr>
          <w:szCs w:val="22"/>
        </w:rPr>
        <w:t xml:space="preserve"> </w:t>
      </w:r>
      <w:r w:rsidR="00E47E23">
        <w:rPr>
          <w:szCs w:val="22"/>
        </w:rPr>
        <w:t>F</w:t>
      </w:r>
      <w:r w:rsidR="00765836" w:rsidRPr="00765836">
        <w:rPr>
          <w:szCs w:val="22"/>
        </w:rPr>
        <w:t xml:space="preserve">oundation </w:t>
      </w:r>
      <w:r w:rsidR="00E47E23">
        <w:rPr>
          <w:szCs w:val="22"/>
        </w:rPr>
        <w:t>supported</w:t>
      </w:r>
      <w:r w:rsidR="00765836" w:rsidRPr="00765836">
        <w:rPr>
          <w:szCs w:val="22"/>
        </w:rPr>
        <w:t xml:space="preserve"> the positions articulated by the Delegation of Ghana, </w:t>
      </w:r>
      <w:r w:rsidR="00E47E23">
        <w:rPr>
          <w:szCs w:val="22"/>
        </w:rPr>
        <w:t xml:space="preserve">on behalf of the African Group, and the Delegations of </w:t>
      </w:r>
      <w:r w:rsidR="00765836" w:rsidRPr="00765836">
        <w:rPr>
          <w:szCs w:val="22"/>
        </w:rPr>
        <w:t xml:space="preserve">Nigeria and Egypt.  </w:t>
      </w:r>
      <w:r w:rsidR="00E47E23">
        <w:rPr>
          <w:szCs w:val="22"/>
        </w:rPr>
        <w:t>T</w:t>
      </w:r>
      <w:r w:rsidR="00765836" w:rsidRPr="00765836">
        <w:rPr>
          <w:szCs w:val="22"/>
        </w:rPr>
        <w:t xml:space="preserve">he non-retroactivity provision should solely apply to patents in process prior to the accession to the instrument, and </w:t>
      </w:r>
      <w:r w:rsidR="00250EA4">
        <w:rPr>
          <w:szCs w:val="22"/>
        </w:rPr>
        <w:t>he</w:t>
      </w:r>
      <w:r w:rsidR="00765836" w:rsidRPr="00765836">
        <w:rPr>
          <w:szCs w:val="22"/>
        </w:rPr>
        <w:t xml:space="preserve"> could not endorse the suggestions put forward by the Delegations of the United States of America and Japan.  </w:t>
      </w:r>
      <w:r w:rsidR="00250EA4">
        <w:rPr>
          <w:szCs w:val="22"/>
        </w:rPr>
        <w:t>E</w:t>
      </w:r>
      <w:r w:rsidR="00765836" w:rsidRPr="00765836">
        <w:rPr>
          <w:szCs w:val="22"/>
        </w:rPr>
        <w:t xml:space="preserve">xtending the clause to all GRs and </w:t>
      </w:r>
      <w:proofErr w:type="spellStart"/>
      <w:r w:rsidR="00765836" w:rsidRPr="00765836">
        <w:rPr>
          <w:szCs w:val="22"/>
        </w:rPr>
        <w:t>aTK</w:t>
      </w:r>
      <w:proofErr w:type="spellEnd"/>
      <w:r w:rsidR="00765836" w:rsidRPr="00765836">
        <w:rPr>
          <w:szCs w:val="22"/>
        </w:rPr>
        <w:t xml:space="preserve"> acquired prior to the instrument</w:t>
      </w:r>
      <w:r w:rsidR="00250EA4">
        <w:rPr>
          <w:szCs w:val="22"/>
        </w:rPr>
        <w:t>’</w:t>
      </w:r>
      <w:r w:rsidR="00765836" w:rsidRPr="00765836">
        <w:rPr>
          <w:szCs w:val="22"/>
        </w:rPr>
        <w:t xml:space="preserve">s accession would preempt and prejudice the ongoing negotiations concerning the TK </w:t>
      </w:r>
      <w:r w:rsidR="00250EA4">
        <w:rPr>
          <w:szCs w:val="22"/>
        </w:rPr>
        <w:t>i</w:t>
      </w:r>
      <w:r w:rsidR="00765836" w:rsidRPr="00765836">
        <w:rPr>
          <w:szCs w:val="22"/>
        </w:rPr>
        <w:t xml:space="preserve">nstrument.  </w:t>
      </w:r>
      <w:r w:rsidR="00250EA4">
        <w:rPr>
          <w:szCs w:val="22"/>
        </w:rPr>
        <w:t>H</w:t>
      </w:r>
      <w:r w:rsidR="00765836" w:rsidRPr="00765836">
        <w:rPr>
          <w:szCs w:val="22"/>
        </w:rPr>
        <w:t xml:space="preserve">e emphasized the importance of maintaining the distinction between publicly available information and the public domain, particularly </w:t>
      </w:r>
      <w:proofErr w:type="gramStart"/>
      <w:r w:rsidR="00765836" w:rsidRPr="00765836">
        <w:rPr>
          <w:szCs w:val="22"/>
        </w:rPr>
        <w:t>with regard to</w:t>
      </w:r>
      <w:proofErr w:type="gramEnd"/>
      <w:r w:rsidR="00765836" w:rsidRPr="00765836">
        <w:rPr>
          <w:szCs w:val="22"/>
        </w:rPr>
        <w:t xml:space="preserve"> the TK </w:t>
      </w:r>
      <w:r w:rsidR="00250EA4">
        <w:rPr>
          <w:szCs w:val="22"/>
        </w:rPr>
        <w:t>i</w:t>
      </w:r>
      <w:r w:rsidR="00765836" w:rsidRPr="00765836">
        <w:rPr>
          <w:szCs w:val="22"/>
        </w:rPr>
        <w:t>nstrument.</w:t>
      </w:r>
    </w:p>
    <w:p w14:paraId="3E1899F9" w14:textId="77777777" w:rsidR="00765836" w:rsidRPr="00765836" w:rsidRDefault="00765836" w:rsidP="00765836">
      <w:pPr>
        <w:rPr>
          <w:szCs w:val="22"/>
        </w:rPr>
      </w:pPr>
    </w:p>
    <w:p w14:paraId="50D7AAB1" w14:textId="226E121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Nepal support</w:t>
      </w:r>
      <w:r w:rsidR="003D0A87">
        <w:rPr>
          <w:szCs w:val="22"/>
        </w:rPr>
        <w:t>ed</w:t>
      </w:r>
      <w:r w:rsidR="00765836" w:rsidRPr="00765836">
        <w:rPr>
          <w:szCs w:val="22"/>
        </w:rPr>
        <w:t xml:space="preserve"> the current drafting of Article 5.</w:t>
      </w:r>
    </w:p>
    <w:p w14:paraId="7CBC1BD8" w14:textId="77777777" w:rsidR="00765836" w:rsidRPr="00765836" w:rsidRDefault="00765836" w:rsidP="00765836">
      <w:pPr>
        <w:rPr>
          <w:szCs w:val="22"/>
        </w:rPr>
      </w:pPr>
    </w:p>
    <w:p w14:paraId="57851B9D" w14:textId="5AA0C037"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HEP highlighted the complexities associated with Article 5 and expressed concerns about the protection of TK and </w:t>
      </w:r>
      <w:r w:rsidR="000D149C">
        <w:rPr>
          <w:szCs w:val="22"/>
        </w:rPr>
        <w:t>TCEs</w:t>
      </w:r>
      <w:r w:rsidR="00765836" w:rsidRPr="00765836">
        <w:rPr>
          <w:szCs w:val="22"/>
        </w:rPr>
        <w:t>.  She emphasized the lack of benefit</w:t>
      </w:r>
      <w:r w:rsidR="00825290">
        <w:rPr>
          <w:szCs w:val="22"/>
        </w:rPr>
        <w:noBreakHyphen/>
      </w:r>
      <w:r w:rsidR="00765836" w:rsidRPr="00765836">
        <w:rPr>
          <w:szCs w:val="22"/>
        </w:rPr>
        <w:t xml:space="preserve">sharing and the need to address issues of </w:t>
      </w:r>
      <w:r w:rsidR="000D149C">
        <w:rPr>
          <w:szCs w:val="22"/>
        </w:rPr>
        <w:t>misappropriation</w:t>
      </w:r>
      <w:r w:rsidR="00765836" w:rsidRPr="00765836">
        <w:rPr>
          <w:szCs w:val="22"/>
        </w:rPr>
        <w:t>.  The current formulation of Article 5 was deemed insufficient in resolving th</w:t>
      </w:r>
      <w:r w:rsidR="000D149C">
        <w:rPr>
          <w:szCs w:val="22"/>
        </w:rPr>
        <w:t>o</w:t>
      </w:r>
      <w:r w:rsidR="00765836" w:rsidRPr="00765836">
        <w:rPr>
          <w:szCs w:val="22"/>
        </w:rPr>
        <w:t>se issues, with some parties appearing to have more influence than others,</w:t>
      </w:r>
      <w:r w:rsidR="000D149C">
        <w:rPr>
          <w:szCs w:val="22"/>
        </w:rPr>
        <w:t xml:space="preserve"> and</w:t>
      </w:r>
      <w:r w:rsidR="00765836" w:rsidRPr="00765836">
        <w:rPr>
          <w:szCs w:val="22"/>
        </w:rPr>
        <w:t xml:space="preserve"> imposing conditions that disadvantaged marginalized communities.  </w:t>
      </w:r>
    </w:p>
    <w:p w14:paraId="2881307A" w14:textId="77777777" w:rsidR="00765836" w:rsidRPr="00765836" w:rsidRDefault="00765836" w:rsidP="00765836">
      <w:pPr>
        <w:rPr>
          <w:szCs w:val="22"/>
        </w:rPr>
      </w:pPr>
    </w:p>
    <w:p w14:paraId="7F2D7502" w14:textId="028E7FC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opened the floor for comments on Article 2.</w:t>
      </w:r>
    </w:p>
    <w:p w14:paraId="0DEED2E1" w14:textId="77777777" w:rsidR="00765836" w:rsidRPr="00765836" w:rsidRDefault="00765836" w:rsidP="00765836">
      <w:pPr>
        <w:rPr>
          <w:szCs w:val="22"/>
        </w:rPr>
      </w:pPr>
    </w:p>
    <w:p w14:paraId="1E1CACAD" w14:textId="28CFCC85" w:rsidR="00765836" w:rsidRPr="00765836" w:rsidRDefault="009F6B0E"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w:t>
      </w:r>
      <w:r w:rsidR="004129AF">
        <w:rPr>
          <w:szCs w:val="22"/>
        </w:rPr>
        <w:t>EU, speaking on behalf of the EU and its Member States,</w:t>
      </w:r>
      <w:r w:rsidR="00765836" w:rsidRPr="00765836">
        <w:rPr>
          <w:szCs w:val="22"/>
        </w:rPr>
        <w:t xml:space="preserve"> believed a definition </w:t>
      </w:r>
      <w:r w:rsidR="004129AF">
        <w:rPr>
          <w:szCs w:val="22"/>
        </w:rPr>
        <w:t>of “</w:t>
      </w:r>
      <w:r w:rsidR="00765836" w:rsidRPr="00765836">
        <w:rPr>
          <w:szCs w:val="22"/>
        </w:rPr>
        <w:t xml:space="preserve">traditional knowledge associated with </w:t>
      </w:r>
      <w:r w:rsidR="004129AF">
        <w:rPr>
          <w:szCs w:val="22"/>
        </w:rPr>
        <w:t>genetic resources”</w:t>
      </w:r>
      <w:r w:rsidR="00765836" w:rsidRPr="00765836">
        <w:rPr>
          <w:szCs w:val="22"/>
        </w:rPr>
        <w:t xml:space="preserve"> was needed.  Regarding the definition of the country of origin of GRs, it support</w:t>
      </w:r>
      <w:r w:rsidR="004129AF">
        <w:rPr>
          <w:szCs w:val="22"/>
        </w:rPr>
        <w:t>ed</w:t>
      </w:r>
      <w:r w:rsidR="00765836" w:rsidRPr="00765836">
        <w:rPr>
          <w:szCs w:val="22"/>
        </w:rPr>
        <w:t xml:space="preserve"> </w:t>
      </w:r>
      <w:r w:rsidR="009C10A2">
        <w:rPr>
          <w:szCs w:val="22"/>
        </w:rPr>
        <w:t xml:space="preserve">the </w:t>
      </w:r>
      <w:r w:rsidR="00765836" w:rsidRPr="00765836">
        <w:rPr>
          <w:szCs w:val="22"/>
        </w:rPr>
        <w:t xml:space="preserve">definition.  Concerning the definition of the trigger, it endorsed the outcome of the </w:t>
      </w:r>
      <w:r w:rsidR="004129AF">
        <w:rPr>
          <w:szCs w:val="22"/>
        </w:rPr>
        <w:t>v</w:t>
      </w:r>
      <w:r w:rsidR="00765836" w:rsidRPr="00765836">
        <w:rPr>
          <w:szCs w:val="22"/>
        </w:rPr>
        <w:t xml:space="preserve">irtual </w:t>
      </w:r>
      <w:r w:rsidR="004129AF">
        <w:rPr>
          <w:szCs w:val="22"/>
        </w:rPr>
        <w:t>e</w:t>
      </w:r>
      <w:r w:rsidR="00765836" w:rsidRPr="00765836">
        <w:rPr>
          <w:szCs w:val="22"/>
        </w:rPr>
        <w:t xml:space="preserve">xpert </w:t>
      </w:r>
      <w:r w:rsidR="004129AF">
        <w:rPr>
          <w:szCs w:val="22"/>
        </w:rPr>
        <w:t>g</w:t>
      </w:r>
      <w:r w:rsidR="00765836" w:rsidRPr="00765836">
        <w:rPr>
          <w:szCs w:val="22"/>
        </w:rPr>
        <w:t xml:space="preserve">roup which clarified that the trigger should be </w:t>
      </w:r>
      <w:r w:rsidR="004129AF">
        <w:rPr>
          <w:szCs w:val="22"/>
        </w:rPr>
        <w:t>“</w:t>
      </w:r>
      <w:r w:rsidR="00765836" w:rsidRPr="00765836">
        <w:rPr>
          <w:szCs w:val="22"/>
        </w:rPr>
        <w:t>materially and directly based on</w:t>
      </w:r>
      <w:r w:rsidR="004129AF">
        <w:rPr>
          <w:szCs w:val="22"/>
        </w:rPr>
        <w:t>”</w:t>
      </w:r>
      <w:r w:rsidR="00765836" w:rsidRPr="00765836">
        <w:rPr>
          <w:szCs w:val="22"/>
        </w:rPr>
        <w:t xml:space="preserve">.  This clarification specified that the </w:t>
      </w:r>
      <w:r w:rsidR="004129AF">
        <w:rPr>
          <w:szCs w:val="22"/>
        </w:rPr>
        <w:t>GR</w:t>
      </w:r>
      <w:r w:rsidR="00765836" w:rsidRPr="00765836">
        <w:rPr>
          <w:szCs w:val="22"/>
        </w:rPr>
        <w:t xml:space="preserve"> or </w:t>
      </w:r>
      <w:proofErr w:type="spellStart"/>
      <w:r w:rsidR="00765836" w:rsidRPr="00765836">
        <w:rPr>
          <w:szCs w:val="22"/>
        </w:rPr>
        <w:t>aTK</w:t>
      </w:r>
      <w:proofErr w:type="spellEnd"/>
      <w:r w:rsidR="00765836" w:rsidRPr="00765836">
        <w:rPr>
          <w:szCs w:val="22"/>
        </w:rPr>
        <w:t xml:space="preserve"> must have been essential for the claimed invention, relying on the unique properties of the </w:t>
      </w:r>
      <w:r w:rsidR="004129AF">
        <w:rPr>
          <w:szCs w:val="22"/>
        </w:rPr>
        <w:t>GR</w:t>
      </w:r>
      <w:r w:rsidR="00765836" w:rsidRPr="00765836">
        <w:rPr>
          <w:szCs w:val="22"/>
        </w:rPr>
        <w:t xml:space="preserve"> and insights derived from the </w:t>
      </w:r>
      <w:proofErr w:type="spellStart"/>
      <w:r w:rsidR="00765836" w:rsidRPr="00765836">
        <w:rPr>
          <w:szCs w:val="22"/>
        </w:rPr>
        <w:t>aTK</w:t>
      </w:r>
      <w:proofErr w:type="spellEnd"/>
      <w:r w:rsidR="00765836" w:rsidRPr="00765836">
        <w:rPr>
          <w:szCs w:val="22"/>
        </w:rPr>
        <w:t xml:space="preserve">.  </w:t>
      </w:r>
      <w:r w:rsidR="004129AF">
        <w:rPr>
          <w:szCs w:val="22"/>
        </w:rPr>
        <w:t xml:space="preserve">It </w:t>
      </w:r>
      <w:r w:rsidR="00765836" w:rsidRPr="00765836">
        <w:rPr>
          <w:szCs w:val="22"/>
        </w:rPr>
        <w:t>support</w:t>
      </w:r>
      <w:r w:rsidR="004129AF">
        <w:rPr>
          <w:szCs w:val="22"/>
        </w:rPr>
        <w:t>ed</w:t>
      </w:r>
      <w:r w:rsidR="00765836" w:rsidRPr="00765836">
        <w:rPr>
          <w:szCs w:val="22"/>
        </w:rPr>
        <w:t xml:space="preserve"> the current definitions of genetic material, GRs and </w:t>
      </w:r>
      <w:r w:rsidR="00765836" w:rsidRPr="004129AF">
        <w:rPr>
          <w:i/>
          <w:iCs/>
          <w:szCs w:val="22"/>
        </w:rPr>
        <w:t>in situ</w:t>
      </w:r>
      <w:r w:rsidR="00765836" w:rsidRPr="00765836">
        <w:rPr>
          <w:szCs w:val="22"/>
        </w:rPr>
        <w:t xml:space="preserve"> conditions.  </w:t>
      </w:r>
      <w:r w:rsidR="004129AF">
        <w:rPr>
          <w:szCs w:val="22"/>
        </w:rPr>
        <w:t>It</w:t>
      </w:r>
      <w:r w:rsidR="00765836" w:rsidRPr="00765836">
        <w:rPr>
          <w:szCs w:val="22"/>
        </w:rPr>
        <w:t xml:space="preserve"> </w:t>
      </w:r>
      <w:r w:rsidR="004129AF">
        <w:rPr>
          <w:szCs w:val="22"/>
        </w:rPr>
        <w:t>suggested</w:t>
      </w:r>
      <w:r w:rsidR="00765836" w:rsidRPr="00765836">
        <w:rPr>
          <w:szCs w:val="22"/>
        </w:rPr>
        <w:t xml:space="preserve"> the removal of the term </w:t>
      </w:r>
      <w:r w:rsidR="004129AF">
        <w:rPr>
          <w:szCs w:val="22"/>
        </w:rPr>
        <w:t>“</w:t>
      </w:r>
      <w:r w:rsidR="00765836" w:rsidRPr="00765836">
        <w:rPr>
          <w:szCs w:val="22"/>
        </w:rPr>
        <w:t>PCT</w:t>
      </w:r>
      <w:r w:rsidR="004129AF">
        <w:rPr>
          <w:szCs w:val="22"/>
        </w:rPr>
        <w:t>”</w:t>
      </w:r>
      <w:r w:rsidR="00765836" w:rsidRPr="00765836">
        <w:rPr>
          <w:szCs w:val="22"/>
        </w:rPr>
        <w:t xml:space="preserve"> and its definition, </w:t>
      </w:r>
      <w:r w:rsidR="004129AF">
        <w:rPr>
          <w:szCs w:val="22"/>
        </w:rPr>
        <w:t>noting</w:t>
      </w:r>
      <w:r w:rsidR="00765836" w:rsidRPr="00765836">
        <w:rPr>
          <w:szCs w:val="22"/>
        </w:rPr>
        <w:t xml:space="preserve"> that it only appeared in a footnote. </w:t>
      </w:r>
    </w:p>
    <w:p w14:paraId="4D191F65" w14:textId="77777777" w:rsidR="00765836" w:rsidRPr="00765836" w:rsidRDefault="00765836" w:rsidP="00765836">
      <w:pPr>
        <w:rPr>
          <w:szCs w:val="22"/>
        </w:rPr>
      </w:pPr>
    </w:p>
    <w:p w14:paraId="57D64885" w14:textId="792EB9D9"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speaking on behalf of Group B, </w:t>
      </w:r>
      <w:r w:rsidR="0023430D">
        <w:rPr>
          <w:szCs w:val="22"/>
        </w:rPr>
        <w:t>supported</w:t>
      </w:r>
      <w:r w:rsidR="00765836" w:rsidRPr="00765836">
        <w:rPr>
          <w:szCs w:val="22"/>
        </w:rPr>
        <w:t xml:space="preserve"> the definition put forth by the </w:t>
      </w:r>
      <w:r w:rsidR="0023430D">
        <w:rPr>
          <w:szCs w:val="22"/>
        </w:rPr>
        <w:t>v</w:t>
      </w:r>
      <w:r w:rsidR="00765836" w:rsidRPr="00765836">
        <w:rPr>
          <w:szCs w:val="22"/>
        </w:rPr>
        <w:t xml:space="preserve">irtual </w:t>
      </w:r>
      <w:r w:rsidR="0023430D">
        <w:rPr>
          <w:szCs w:val="22"/>
        </w:rPr>
        <w:t>e</w:t>
      </w:r>
      <w:r w:rsidR="00765836" w:rsidRPr="00765836">
        <w:rPr>
          <w:szCs w:val="22"/>
        </w:rPr>
        <w:t xml:space="preserve">xpert </w:t>
      </w:r>
      <w:r w:rsidR="0023430D">
        <w:rPr>
          <w:szCs w:val="22"/>
        </w:rPr>
        <w:t>g</w:t>
      </w:r>
      <w:r w:rsidR="00765836" w:rsidRPr="00765836">
        <w:rPr>
          <w:szCs w:val="22"/>
        </w:rPr>
        <w:t xml:space="preserve">roup for the term </w:t>
      </w:r>
      <w:r w:rsidR="0023430D">
        <w:rPr>
          <w:szCs w:val="22"/>
        </w:rPr>
        <w:t>“</w:t>
      </w:r>
      <w:r w:rsidR="00765836" w:rsidRPr="00765836">
        <w:rPr>
          <w:szCs w:val="22"/>
        </w:rPr>
        <w:t>materially and directly based on</w:t>
      </w:r>
      <w:r w:rsidR="0023430D">
        <w:rPr>
          <w:szCs w:val="22"/>
        </w:rPr>
        <w:t>”</w:t>
      </w:r>
      <w:r w:rsidR="00765836" w:rsidRPr="00765836">
        <w:rPr>
          <w:szCs w:val="22"/>
        </w:rPr>
        <w:t xml:space="preserve"> </w:t>
      </w:r>
      <w:r w:rsidR="0023430D">
        <w:rPr>
          <w:szCs w:val="22"/>
        </w:rPr>
        <w:t xml:space="preserve">in </w:t>
      </w:r>
      <w:r w:rsidR="00765836" w:rsidRPr="00765836">
        <w:rPr>
          <w:szCs w:val="22"/>
        </w:rPr>
        <w:t xml:space="preserve">Article 2.  </w:t>
      </w:r>
    </w:p>
    <w:p w14:paraId="52A9068F" w14:textId="77777777" w:rsidR="00765836" w:rsidRPr="00765836" w:rsidRDefault="00765836" w:rsidP="00765836">
      <w:pPr>
        <w:rPr>
          <w:szCs w:val="22"/>
        </w:rPr>
      </w:pPr>
    </w:p>
    <w:p w14:paraId="396D7989" w14:textId="568F248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Ghana, speaking on behalf of the African Group, support</w:t>
      </w:r>
      <w:r w:rsidR="000F5F4E">
        <w:rPr>
          <w:szCs w:val="22"/>
        </w:rPr>
        <w:t>ed</w:t>
      </w:r>
      <w:r w:rsidR="00765836" w:rsidRPr="00765836">
        <w:rPr>
          <w:szCs w:val="22"/>
        </w:rPr>
        <w:t xml:space="preserve"> the article in its current drafting.  Regarding the definition of TK, it emphasized that it should be left to national interpretation.</w:t>
      </w:r>
    </w:p>
    <w:p w14:paraId="37DC5197" w14:textId="77777777" w:rsidR="00765836" w:rsidRPr="00765836" w:rsidRDefault="00765836" w:rsidP="00765836">
      <w:pPr>
        <w:rPr>
          <w:szCs w:val="22"/>
        </w:rPr>
      </w:pPr>
    </w:p>
    <w:p w14:paraId="1A32D903" w14:textId="644D1C77"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Venezuela (Bolivarian Republic of), speaking on behalf of GRULAC, proposed </w:t>
      </w:r>
      <w:r w:rsidR="00A6182C">
        <w:rPr>
          <w:szCs w:val="22"/>
        </w:rPr>
        <w:t xml:space="preserve">to </w:t>
      </w:r>
      <w:r w:rsidR="00765836" w:rsidRPr="00765836">
        <w:rPr>
          <w:szCs w:val="22"/>
        </w:rPr>
        <w:t>replac</w:t>
      </w:r>
      <w:r w:rsidR="00A6182C">
        <w:rPr>
          <w:szCs w:val="22"/>
        </w:rPr>
        <w:t>e</w:t>
      </w:r>
      <w:r w:rsidR="00765836" w:rsidRPr="00765836">
        <w:rPr>
          <w:szCs w:val="22"/>
        </w:rPr>
        <w:t xml:space="preserve"> the definition of “materially/directly based on” </w:t>
      </w:r>
      <w:r w:rsidR="00A6182C">
        <w:rPr>
          <w:szCs w:val="22"/>
        </w:rPr>
        <w:t>with the inclusion of</w:t>
      </w:r>
      <w:r w:rsidR="00765836" w:rsidRPr="00765836">
        <w:rPr>
          <w:szCs w:val="22"/>
        </w:rPr>
        <w:t xml:space="preserve"> the concept of “u</w:t>
      </w:r>
      <w:r w:rsidR="00A6182C">
        <w:rPr>
          <w:szCs w:val="22"/>
        </w:rPr>
        <w:t>tilization</w:t>
      </w:r>
      <w:r w:rsidR="00765836" w:rsidRPr="00765836">
        <w:rPr>
          <w:szCs w:val="22"/>
        </w:rPr>
        <w:t>”</w:t>
      </w:r>
      <w:r w:rsidR="00A6182C">
        <w:rPr>
          <w:szCs w:val="22"/>
        </w:rPr>
        <w:t xml:space="preserve"> which was defined as</w:t>
      </w:r>
      <w:r w:rsidR="00765836" w:rsidRPr="00765836">
        <w:rPr>
          <w:szCs w:val="22"/>
        </w:rPr>
        <w:t xml:space="preserve"> </w:t>
      </w:r>
      <w:r w:rsidR="00A6182C">
        <w:rPr>
          <w:szCs w:val="22"/>
        </w:rPr>
        <w:t>“</w:t>
      </w:r>
      <w:r w:rsidR="00765836" w:rsidRPr="00765836">
        <w:rPr>
          <w:szCs w:val="22"/>
        </w:rPr>
        <w:t>carry out research and development on genetic components and chemical components of GRs, including through the application of technologies</w:t>
      </w:r>
      <w:r w:rsidR="00A6182C">
        <w:rPr>
          <w:szCs w:val="22"/>
        </w:rPr>
        <w:t>”</w:t>
      </w:r>
      <w:r w:rsidR="00765836" w:rsidRPr="00765836">
        <w:rPr>
          <w:szCs w:val="22"/>
        </w:rPr>
        <w:t xml:space="preserve">.  Additionally, it proposed the inclusion of the concept of </w:t>
      </w:r>
      <w:r w:rsidR="00D323D8">
        <w:rPr>
          <w:szCs w:val="22"/>
        </w:rPr>
        <w:t>“</w:t>
      </w:r>
      <w:r w:rsidR="00765836" w:rsidRPr="00765836">
        <w:rPr>
          <w:szCs w:val="22"/>
        </w:rPr>
        <w:t>derivatives</w:t>
      </w:r>
      <w:r w:rsidR="00D323D8">
        <w:rPr>
          <w:szCs w:val="22"/>
        </w:rPr>
        <w:t>”</w:t>
      </w:r>
      <w:r w:rsidR="00765836" w:rsidRPr="00765836">
        <w:rPr>
          <w:szCs w:val="22"/>
        </w:rPr>
        <w:t>, in accordance with the de</w:t>
      </w:r>
      <w:r w:rsidR="00D323D8">
        <w:rPr>
          <w:szCs w:val="22"/>
        </w:rPr>
        <w:t>finition</w:t>
      </w:r>
      <w:r w:rsidR="00765836" w:rsidRPr="00765836">
        <w:rPr>
          <w:szCs w:val="22"/>
        </w:rPr>
        <w:t xml:space="preserve"> contained in the Nagoya Protocol.  </w:t>
      </w:r>
      <w:r w:rsidR="00D323D8">
        <w:rPr>
          <w:szCs w:val="22"/>
        </w:rPr>
        <w:t>It</w:t>
      </w:r>
      <w:r w:rsidR="00765836" w:rsidRPr="00765836">
        <w:rPr>
          <w:szCs w:val="22"/>
        </w:rPr>
        <w:t xml:space="preserve"> suggested not including </w:t>
      </w:r>
      <w:r w:rsidR="009C10A2">
        <w:rPr>
          <w:szCs w:val="22"/>
        </w:rPr>
        <w:t xml:space="preserve">a </w:t>
      </w:r>
      <w:r w:rsidR="00765836" w:rsidRPr="00765836">
        <w:rPr>
          <w:szCs w:val="22"/>
        </w:rPr>
        <w:t>definition of TK.</w:t>
      </w:r>
    </w:p>
    <w:p w14:paraId="2BBC02AF" w14:textId="77777777" w:rsidR="00765836" w:rsidRPr="00765836" w:rsidRDefault="00765836" w:rsidP="00765836">
      <w:pPr>
        <w:rPr>
          <w:szCs w:val="22"/>
        </w:rPr>
      </w:pPr>
    </w:p>
    <w:p w14:paraId="66BFCF0F" w14:textId="20271BFF"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Canada support</w:t>
      </w:r>
      <w:r w:rsidR="002C58BC">
        <w:rPr>
          <w:szCs w:val="22"/>
        </w:rPr>
        <w:t>ed</w:t>
      </w:r>
      <w:r w:rsidR="00765836" w:rsidRPr="00765836">
        <w:rPr>
          <w:szCs w:val="22"/>
        </w:rPr>
        <w:t xml:space="preserve"> the amendments suggested by the </w:t>
      </w:r>
      <w:r w:rsidR="002C58BC">
        <w:rPr>
          <w:szCs w:val="22"/>
        </w:rPr>
        <w:t xml:space="preserve">virtual </w:t>
      </w:r>
      <w:r w:rsidR="00765836" w:rsidRPr="00765836">
        <w:rPr>
          <w:szCs w:val="22"/>
        </w:rPr>
        <w:t>expert</w:t>
      </w:r>
      <w:r w:rsidR="002C58BC">
        <w:rPr>
          <w:szCs w:val="22"/>
        </w:rPr>
        <w:t xml:space="preserve"> group</w:t>
      </w:r>
      <w:r w:rsidR="00765836" w:rsidRPr="00765836">
        <w:rPr>
          <w:szCs w:val="22"/>
        </w:rPr>
        <w:t>.  Th</w:t>
      </w:r>
      <w:r w:rsidR="002C58BC">
        <w:rPr>
          <w:szCs w:val="22"/>
        </w:rPr>
        <w:t>o</w:t>
      </w:r>
      <w:r w:rsidR="00765836" w:rsidRPr="00765836">
        <w:rPr>
          <w:szCs w:val="22"/>
        </w:rPr>
        <w:t>se amendments include</w:t>
      </w:r>
      <w:r w:rsidR="002C58BC">
        <w:rPr>
          <w:szCs w:val="22"/>
        </w:rPr>
        <w:t>d</w:t>
      </w:r>
      <w:r w:rsidR="00765836" w:rsidRPr="00765836">
        <w:rPr>
          <w:szCs w:val="22"/>
        </w:rPr>
        <w:t xml:space="preserve"> </w:t>
      </w:r>
      <w:r w:rsidR="002C58BC">
        <w:rPr>
          <w:szCs w:val="22"/>
        </w:rPr>
        <w:t>replacing</w:t>
      </w:r>
      <w:r w:rsidR="00765836" w:rsidRPr="00765836">
        <w:rPr>
          <w:szCs w:val="22"/>
        </w:rPr>
        <w:t xml:space="preserve"> </w:t>
      </w:r>
      <w:r w:rsidR="002C58BC">
        <w:rPr>
          <w:szCs w:val="22"/>
        </w:rPr>
        <w:t>“</w:t>
      </w:r>
      <w:r w:rsidR="00765836" w:rsidRPr="00765836">
        <w:rPr>
          <w:szCs w:val="22"/>
        </w:rPr>
        <w:t>materially/directly based on</w:t>
      </w:r>
      <w:r w:rsidR="002C58BC">
        <w:rPr>
          <w:szCs w:val="22"/>
        </w:rPr>
        <w:t>”</w:t>
      </w:r>
      <w:r w:rsidR="00765836" w:rsidRPr="00765836">
        <w:rPr>
          <w:szCs w:val="22"/>
        </w:rPr>
        <w:t xml:space="preserve"> </w:t>
      </w:r>
      <w:r w:rsidR="002C58BC">
        <w:rPr>
          <w:szCs w:val="22"/>
        </w:rPr>
        <w:t>with</w:t>
      </w:r>
      <w:r w:rsidR="00765836" w:rsidRPr="00765836">
        <w:rPr>
          <w:szCs w:val="22"/>
        </w:rPr>
        <w:t xml:space="preserve"> </w:t>
      </w:r>
      <w:r w:rsidR="002C58BC">
        <w:rPr>
          <w:szCs w:val="22"/>
        </w:rPr>
        <w:t>“</w:t>
      </w:r>
      <w:r w:rsidR="00765836" w:rsidRPr="00765836">
        <w:rPr>
          <w:szCs w:val="22"/>
        </w:rPr>
        <w:t>materially and directly based on</w:t>
      </w:r>
      <w:proofErr w:type="gramStart"/>
      <w:r w:rsidR="002C58BC">
        <w:rPr>
          <w:szCs w:val="22"/>
        </w:rPr>
        <w:t>”,</w:t>
      </w:r>
      <w:r w:rsidR="00765836" w:rsidRPr="00765836">
        <w:rPr>
          <w:szCs w:val="22"/>
        </w:rPr>
        <w:t xml:space="preserve"> and</w:t>
      </w:r>
      <w:proofErr w:type="gramEnd"/>
      <w:r w:rsidR="00765836" w:rsidRPr="00765836">
        <w:rPr>
          <w:szCs w:val="22"/>
        </w:rPr>
        <w:t xml:space="preserve"> revising the definition to </w:t>
      </w:r>
      <w:r w:rsidR="002C58BC">
        <w:rPr>
          <w:szCs w:val="22"/>
        </w:rPr>
        <w:t>“</w:t>
      </w:r>
      <w:r w:rsidR="00765836" w:rsidRPr="00765836">
        <w:rPr>
          <w:szCs w:val="22"/>
        </w:rPr>
        <w:t xml:space="preserve">Materially and directly based on means that the GR and </w:t>
      </w:r>
      <w:proofErr w:type="spellStart"/>
      <w:r w:rsidR="00765836" w:rsidRPr="00765836">
        <w:rPr>
          <w:szCs w:val="22"/>
        </w:rPr>
        <w:t>aTK</w:t>
      </w:r>
      <w:proofErr w:type="spellEnd"/>
      <w:r w:rsidR="00765836" w:rsidRPr="00765836">
        <w:rPr>
          <w:szCs w:val="22"/>
        </w:rPr>
        <w:t xml:space="preserve"> must have been necessary for and material to be claimed invention”.  </w:t>
      </w:r>
      <w:r w:rsidR="002C58BC">
        <w:rPr>
          <w:szCs w:val="22"/>
        </w:rPr>
        <w:t>It supported</w:t>
      </w:r>
      <w:r w:rsidR="00765836" w:rsidRPr="00765836">
        <w:rPr>
          <w:szCs w:val="22"/>
        </w:rPr>
        <w:t xml:space="preserve"> </w:t>
      </w:r>
      <w:r w:rsidR="002C58BC">
        <w:rPr>
          <w:szCs w:val="22"/>
        </w:rPr>
        <w:t>to de</w:t>
      </w:r>
      <w:r w:rsidR="00765836" w:rsidRPr="00765836">
        <w:rPr>
          <w:szCs w:val="22"/>
        </w:rPr>
        <w:t>let</w:t>
      </w:r>
      <w:r w:rsidR="002C58BC">
        <w:rPr>
          <w:szCs w:val="22"/>
        </w:rPr>
        <w:t>e</w:t>
      </w:r>
      <w:r w:rsidR="00765836" w:rsidRPr="00765836">
        <w:rPr>
          <w:szCs w:val="22"/>
        </w:rPr>
        <w:t xml:space="preserve"> the phrase </w:t>
      </w:r>
      <w:r w:rsidR="002C58BC">
        <w:rPr>
          <w:szCs w:val="22"/>
        </w:rPr>
        <w:t>“</w:t>
      </w:r>
      <w:r w:rsidR="00765836" w:rsidRPr="00765836">
        <w:rPr>
          <w:szCs w:val="22"/>
        </w:rPr>
        <w:t>the development of</w:t>
      </w:r>
      <w:r w:rsidR="002C58BC">
        <w:rPr>
          <w:szCs w:val="22"/>
        </w:rPr>
        <w:t>”</w:t>
      </w:r>
      <w:r w:rsidR="00765836" w:rsidRPr="00765836">
        <w:rPr>
          <w:szCs w:val="22"/>
        </w:rPr>
        <w:t>, as it clarifie</w:t>
      </w:r>
      <w:r w:rsidR="002C58BC">
        <w:rPr>
          <w:szCs w:val="22"/>
        </w:rPr>
        <w:t>d</w:t>
      </w:r>
      <w:r w:rsidR="00765836" w:rsidRPr="00765836">
        <w:rPr>
          <w:szCs w:val="22"/>
        </w:rPr>
        <w:t xml:space="preserve"> that GRs </w:t>
      </w:r>
      <w:r w:rsidR="002C58BC">
        <w:rPr>
          <w:szCs w:val="22"/>
        </w:rPr>
        <w:t xml:space="preserve">which </w:t>
      </w:r>
      <w:r w:rsidR="00765836" w:rsidRPr="00765836">
        <w:rPr>
          <w:szCs w:val="22"/>
        </w:rPr>
        <w:t>m</w:t>
      </w:r>
      <w:r w:rsidR="002C58BC">
        <w:rPr>
          <w:szCs w:val="22"/>
        </w:rPr>
        <w:t>ight</w:t>
      </w:r>
      <w:r w:rsidR="00765836" w:rsidRPr="00765836">
        <w:rPr>
          <w:szCs w:val="22"/>
        </w:rPr>
        <w:t xml:space="preserve"> have been accessed in the development of the invention but were not material to the final invention need</w:t>
      </w:r>
      <w:r w:rsidR="002C58BC">
        <w:rPr>
          <w:szCs w:val="22"/>
        </w:rPr>
        <w:t>ed</w:t>
      </w:r>
      <w:r w:rsidR="00765836" w:rsidRPr="00765836">
        <w:rPr>
          <w:szCs w:val="22"/>
        </w:rPr>
        <w:t xml:space="preserve"> not be disclosed.  </w:t>
      </w:r>
      <w:r w:rsidR="002C58BC">
        <w:rPr>
          <w:szCs w:val="22"/>
        </w:rPr>
        <w:t>That amendment</w:t>
      </w:r>
      <w:r w:rsidR="00765836" w:rsidRPr="00765836">
        <w:rPr>
          <w:szCs w:val="22"/>
        </w:rPr>
        <w:t xml:space="preserve"> enhance</w:t>
      </w:r>
      <w:r w:rsidR="002C58BC">
        <w:rPr>
          <w:szCs w:val="22"/>
        </w:rPr>
        <w:t>d</w:t>
      </w:r>
      <w:r w:rsidR="00765836" w:rsidRPr="00765836">
        <w:rPr>
          <w:szCs w:val="22"/>
        </w:rPr>
        <w:t xml:space="preserve"> the efficacy and transparency of the patent system.</w:t>
      </w:r>
    </w:p>
    <w:p w14:paraId="67776A55" w14:textId="77777777" w:rsidR="00765836" w:rsidRPr="00765836" w:rsidRDefault="00765836" w:rsidP="00765836">
      <w:pPr>
        <w:rPr>
          <w:szCs w:val="22"/>
        </w:rPr>
      </w:pPr>
    </w:p>
    <w:p w14:paraId="6B3730B1" w14:textId="4FCC8017"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the Assembly of First Nations, speaking on behalf of the Indigenous Caucus, put forward several suggestions.  For the term </w:t>
      </w:r>
      <w:r w:rsidR="00B57CAB">
        <w:rPr>
          <w:szCs w:val="22"/>
        </w:rPr>
        <w:t>“</w:t>
      </w:r>
      <w:r w:rsidR="00A15D96">
        <w:rPr>
          <w:szCs w:val="22"/>
        </w:rPr>
        <w:t>source of GRs</w:t>
      </w:r>
      <w:r w:rsidR="00B57CAB">
        <w:rPr>
          <w:szCs w:val="22"/>
        </w:rPr>
        <w:t>”,</w:t>
      </w:r>
      <w:r w:rsidR="00765836" w:rsidRPr="00765836">
        <w:rPr>
          <w:szCs w:val="22"/>
        </w:rPr>
        <w:t xml:space="preserve"> he proposed the inclusion of </w:t>
      </w:r>
      <w:r w:rsidR="00A15D96">
        <w:rPr>
          <w:szCs w:val="22"/>
        </w:rPr>
        <w:t>“</w:t>
      </w:r>
      <w:r w:rsidR="00765836" w:rsidRPr="00765836">
        <w:rPr>
          <w:szCs w:val="22"/>
        </w:rPr>
        <w:t>Indigenous Peoples, local communities</w:t>
      </w:r>
      <w:r w:rsidR="00A15D96">
        <w:rPr>
          <w:szCs w:val="22"/>
        </w:rPr>
        <w:t>”</w:t>
      </w:r>
      <w:r w:rsidR="00765836" w:rsidRPr="00765836">
        <w:rPr>
          <w:szCs w:val="22"/>
        </w:rPr>
        <w:t xml:space="preserve"> to ensure comprehensive coverage, considering the activities involving GRs often intersect</w:t>
      </w:r>
      <w:r w:rsidR="00A15D96">
        <w:rPr>
          <w:szCs w:val="22"/>
        </w:rPr>
        <w:t>ed</w:t>
      </w:r>
      <w:r w:rsidR="00765836" w:rsidRPr="00765836">
        <w:rPr>
          <w:szCs w:val="22"/>
        </w:rPr>
        <w:t xml:space="preserve"> with th</w:t>
      </w:r>
      <w:r w:rsidR="00A15D96">
        <w:rPr>
          <w:szCs w:val="22"/>
        </w:rPr>
        <w:t>o</w:t>
      </w:r>
      <w:r w:rsidR="00765836" w:rsidRPr="00765836">
        <w:rPr>
          <w:szCs w:val="22"/>
        </w:rPr>
        <w:t xml:space="preserve">se groups.  Concerning the definition of the source of TK, he suggested including </w:t>
      </w:r>
      <w:r w:rsidR="00A15D96">
        <w:rPr>
          <w:szCs w:val="22"/>
        </w:rPr>
        <w:t>“</w:t>
      </w:r>
      <w:r w:rsidR="00765836" w:rsidRPr="00765836">
        <w:rPr>
          <w:szCs w:val="22"/>
        </w:rPr>
        <w:t>Indigenous Peoples, local communities</w:t>
      </w:r>
      <w:r w:rsidR="00A15D96">
        <w:rPr>
          <w:szCs w:val="22"/>
        </w:rPr>
        <w:t>,</w:t>
      </w:r>
      <w:r w:rsidR="00765836" w:rsidRPr="00765836">
        <w:rPr>
          <w:szCs w:val="22"/>
        </w:rPr>
        <w:t xml:space="preserve"> scientific literature, or other publications” after “such as”.  He explained that TK might be documented in various socio-economic and published works.  </w:t>
      </w:r>
      <w:r w:rsidR="00A15D96">
        <w:rPr>
          <w:szCs w:val="22"/>
        </w:rPr>
        <w:t>He</w:t>
      </w:r>
      <w:r w:rsidR="00765836" w:rsidRPr="00765836">
        <w:rPr>
          <w:szCs w:val="22"/>
        </w:rPr>
        <w:t xml:space="preserve"> </w:t>
      </w:r>
      <w:r w:rsidR="00A15D96">
        <w:rPr>
          <w:szCs w:val="22"/>
        </w:rPr>
        <w:t>suggested</w:t>
      </w:r>
      <w:r w:rsidR="00765836" w:rsidRPr="00765836">
        <w:rPr>
          <w:szCs w:val="22"/>
        </w:rPr>
        <w:t xml:space="preserve"> removing </w:t>
      </w:r>
      <w:r w:rsidR="00A15D96">
        <w:rPr>
          <w:szCs w:val="22"/>
        </w:rPr>
        <w:t>“</w:t>
      </w:r>
      <w:r w:rsidR="00765836" w:rsidRPr="00765836">
        <w:rPr>
          <w:szCs w:val="22"/>
        </w:rPr>
        <w:t>publicly accessible</w:t>
      </w:r>
      <w:r w:rsidR="00A15D96">
        <w:rPr>
          <w:szCs w:val="22"/>
        </w:rPr>
        <w:t>”</w:t>
      </w:r>
      <w:r w:rsidR="00765836" w:rsidRPr="00765836">
        <w:rPr>
          <w:szCs w:val="22"/>
        </w:rPr>
        <w:t xml:space="preserve"> from the term </w:t>
      </w:r>
      <w:r w:rsidR="00A15D96">
        <w:rPr>
          <w:szCs w:val="22"/>
        </w:rPr>
        <w:t>“</w:t>
      </w:r>
      <w:r w:rsidR="00765836" w:rsidRPr="00765836">
        <w:rPr>
          <w:szCs w:val="22"/>
        </w:rPr>
        <w:t>publicly accessible databases</w:t>
      </w:r>
      <w:r w:rsidR="00A15D96">
        <w:rPr>
          <w:szCs w:val="22"/>
        </w:rPr>
        <w:t>”</w:t>
      </w:r>
      <w:r w:rsidR="00765836" w:rsidRPr="00765836">
        <w:rPr>
          <w:szCs w:val="22"/>
        </w:rPr>
        <w:t xml:space="preserve"> to account for the potential storage of their knowledge in various databases, enhancing the inclusivity of their interests.</w:t>
      </w:r>
    </w:p>
    <w:p w14:paraId="3F53F322" w14:textId="77777777" w:rsidR="00765836" w:rsidRPr="00765836" w:rsidRDefault="00765836" w:rsidP="00765836">
      <w:pPr>
        <w:rPr>
          <w:szCs w:val="22"/>
        </w:rPr>
      </w:pPr>
    </w:p>
    <w:p w14:paraId="12A32A82" w14:textId="7900C11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Nigeria</w:t>
      </w:r>
      <w:r w:rsidR="00267F91">
        <w:rPr>
          <w:szCs w:val="22"/>
        </w:rPr>
        <w:t xml:space="preserve"> supported the statement made by </w:t>
      </w:r>
      <w:r w:rsidR="00765836" w:rsidRPr="00765836">
        <w:rPr>
          <w:szCs w:val="22"/>
        </w:rPr>
        <w:t>the Delegation of Ghana</w:t>
      </w:r>
      <w:r w:rsidR="00A61415">
        <w:rPr>
          <w:szCs w:val="22"/>
        </w:rPr>
        <w:t>,</w:t>
      </w:r>
      <w:r w:rsidR="00765836" w:rsidRPr="00765836">
        <w:rPr>
          <w:szCs w:val="22"/>
        </w:rPr>
        <w:t xml:space="preserve"> on behalf of the African Group</w:t>
      </w:r>
      <w:r w:rsidR="00A61415">
        <w:rPr>
          <w:szCs w:val="22"/>
        </w:rPr>
        <w:t xml:space="preserve">. </w:t>
      </w:r>
      <w:r w:rsidR="00765836" w:rsidRPr="00765836">
        <w:rPr>
          <w:szCs w:val="22"/>
        </w:rPr>
        <w:t xml:space="preserve"> </w:t>
      </w:r>
      <w:r w:rsidR="00A61415">
        <w:rPr>
          <w:szCs w:val="22"/>
        </w:rPr>
        <w:t xml:space="preserve">It </w:t>
      </w:r>
      <w:r w:rsidR="00765836" w:rsidRPr="00765836">
        <w:rPr>
          <w:szCs w:val="22"/>
        </w:rPr>
        <w:t xml:space="preserve">noted certain divergences between the definition of </w:t>
      </w:r>
      <w:r w:rsidR="00A61415">
        <w:rPr>
          <w:szCs w:val="22"/>
        </w:rPr>
        <w:t>“</w:t>
      </w:r>
      <w:r w:rsidR="00765836" w:rsidRPr="00765836">
        <w:rPr>
          <w:szCs w:val="22"/>
        </w:rPr>
        <w:t>materially and directly based</w:t>
      </w:r>
      <w:r w:rsidR="00A61415">
        <w:rPr>
          <w:szCs w:val="22"/>
        </w:rPr>
        <w:t xml:space="preserve"> on”</w:t>
      </w:r>
      <w:r w:rsidR="00765836" w:rsidRPr="00765836">
        <w:rPr>
          <w:szCs w:val="22"/>
        </w:rPr>
        <w:t xml:space="preserve"> as presented by the </w:t>
      </w:r>
      <w:r w:rsidR="00A61415">
        <w:rPr>
          <w:szCs w:val="22"/>
        </w:rPr>
        <w:t>v</w:t>
      </w:r>
      <w:r w:rsidR="00765836" w:rsidRPr="00765836">
        <w:rPr>
          <w:szCs w:val="22"/>
        </w:rPr>
        <w:t xml:space="preserve">irtual </w:t>
      </w:r>
      <w:r w:rsidR="00A61415">
        <w:rPr>
          <w:szCs w:val="22"/>
        </w:rPr>
        <w:t>e</w:t>
      </w:r>
      <w:r w:rsidR="00765836" w:rsidRPr="00765836">
        <w:rPr>
          <w:szCs w:val="22"/>
        </w:rPr>
        <w:t xml:space="preserve">xpert </w:t>
      </w:r>
      <w:r w:rsidR="00A61415">
        <w:rPr>
          <w:szCs w:val="22"/>
        </w:rPr>
        <w:t>g</w:t>
      </w:r>
      <w:r w:rsidR="00765836" w:rsidRPr="00765836">
        <w:rPr>
          <w:szCs w:val="22"/>
        </w:rPr>
        <w:t>roup and the definition provided in Article 2.  Acknowledging the existence of th</w:t>
      </w:r>
      <w:r w:rsidR="00A61415">
        <w:rPr>
          <w:szCs w:val="22"/>
        </w:rPr>
        <w:t>o</w:t>
      </w:r>
      <w:r w:rsidR="00765836" w:rsidRPr="00765836">
        <w:rPr>
          <w:szCs w:val="22"/>
        </w:rPr>
        <w:t>se differences, it emphasized the need to reconcile th</w:t>
      </w:r>
      <w:r w:rsidR="00A61415">
        <w:rPr>
          <w:szCs w:val="22"/>
        </w:rPr>
        <w:t>o</w:t>
      </w:r>
      <w:r w:rsidR="00765836" w:rsidRPr="00765836">
        <w:rPr>
          <w:szCs w:val="22"/>
        </w:rPr>
        <w:t xml:space="preserve">se divergent definitions and find consensus.  </w:t>
      </w:r>
      <w:r w:rsidR="00A61415">
        <w:rPr>
          <w:szCs w:val="22"/>
        </w:rPr>
        <w:t>I</w:t>
      </w:r>
      <w:r w:rsidR="00765836" w:rsidRPr="00765836">
        <w:rPr>
          <w:szCs w:val="22"/>
        </w:rPr>
        <w:t>t supported not</w:t>
      </w:r>
      <w:r w:rsidR="00A61415">
        <w:rPr>
          <w:szCs w:val="22"/>
        </w:rPr>
        <w:t xml:space="preserve"> to</w:t>
      </w:r>
      <w:r w:rsidR="00765836" w:rsidRPr="00765836">
        <w:rPr>
          <w:szCs w:val="22"/>
        </w:rPr>
        <w:t xml:space="preserve"> define TK </w:t>
      </w:r>
      <w:r w:rsidR="00A61415">
        <w:rPr>
          <w:szCs w:val="22"/>
        </w:rPr>
        <w:t>or</w:t>
      </w:r>
      <w:r w:rsidR="00765836" w:rsidRPr="00765836">
        <w:rPr>
          <w:szCs w:val="22"/>
        </w:rPr>
        <w:t xml:space="preserve"> </w:t>
      </w:r>
      <w:proofErr w:type="spellStart"/>
      <w:r w:rsidR="00765836" w:rsidRPr="00765836">
        <w:rPr>
          <w:szCs w:val="22"/>
        </w:rPr>
        <w:t>aTK</w:t>
      </w:r>
      <w:proofErr w:type="spellEnd"/>
      <w:r w:rsidR="00765836" w:rsidRPr="00765836">
        <w:rPr>
          <w:szCs w:val="22"/>
        </w:rPr>
        <w:t xml:space="preserve"> in the current document, </w:t>
      </w:r>
      <w:r w:rsidR="00A61415">
        <w:rPr>
          <w:szCs w:val="22"/>
        </w:rPr>
        <w:t>noting</w:t>
      </w:r>
      <w:r w:rsidR="00765836" w:rsidRPr="00765836">
        <w:rPr>
          <w:szCs w:val="22"/>
        </w:rPr>
        <w:t xml:space="preserve"> the absence of a definitive and working definition.  </w:t>
      </w:r>
      <w:r w:rsidR="00A61415">
        <w:rPr>
          <w:szCs w:val="22"/>
        </w:rPr>
        <w:t>It</w:t>
      </w:r>
      <w:r w:rsidR="00765836" w:rsidRPr="00765836">
        <w:rPr>
          <w:szCs w:val="22"/>
        </w:rPr>
        <w:t xml:space="preserve"> proposed </w:t>
      </w:r>
      <w:r w:rsidR="00A61415">
        <w:rPr>
          <w:szCs w:val="22"/>
        </w:rPr>
        <w:t xml:space="preserve">to </w:t>
      </w:r>
      <w:r w:rsidR="00765836" w:rsidRPr="00765836">
        <w:rPr>
          <w:szCs w:val="22"/>
        </w:rPr>
        <w:t>focus on the extensive notes related to this article which provide</w:t>
      </w:r>
      <w:r w:rsidR="00A61415">
        <w:rPr>
          <w:szCs w:val="22"/>
        </w:rPr>
        <w:t>d</w:t>
      </w:r>
      <w:r w:rsidR="00765836" w:rsidRPr="00765836">
        <w:rPr>
          <w:szCs w:val="22"/>
        </w:rPr>
        <w:t xml:space="preserve"> different definitions, with a specific focus on the language used for </w:t>
      </w:r>
      <w:r w:rsidR="00A61415">
        <w:rPr>
          <w:szCs w:val="22"/>
        </w:rPr>
        <w:t>“</w:t>
      </w:r>
      <w:r w:rsidR="00765836" w:rsidRPr="00765836">
        <w:rPr>
          <w:szCs w:val="22"/>
        </w:rPr>
        <w:t>materially</w:t>
      </w:r>
      <w:r w:rsidR="00A61415">
        <w:rPr>
          <w:szCs w:val="22"/>
        </w:rPr>
        <w:t>”</w:t>
      </w:r>
      <w:r w:rsidR="00765836" w:rsidRPr="00765836">
        <w:rPr>
          <w:szCs w:val="22"/>
        </w:rPr>
        <w:t xml:space="preserve">, </w:t>
      </w:r>
      <w:r w:rsidR="00A61415">
        <w:rPr>
          <w:szCs w:val="22"/>
        </w:rPr>
        <w:t>“</w:t>
      </w:r>
      <w:r w:rsidR="00765836" w:rsidRPr="00765836">
        <w:rPr>
          <w:szCs w:val="22"/>
        </w:rPr>
        <w:t>directly</w:t>
      </w:r>
      <w:r w:rsidR="00A61415">
        <w:rPr>
          <w:szCs w:val="22"/>
        </w:rPr>
        <w:t>”</w:t>
      </w:r>
      <w:r w:rsidR="00765836" w:rsidRPr="00765836">
        <w:rPr>
          <w:szCs w:val="22"/>
        </w:rPr>
        <w:t>, and the trigger mechanism.</w:t>
      </w:r>
    </w:p>
    <w:p w14:paraId="18A277D3" w14:textId="77777777" w:rsidR="00765836" w:rsidRPr="00765836" w:rsidRDefault="00765836" w:rsidP="00765836">
      <w:pPr>
        <w:rPr>
          <w:szCs w:val="22"/>
        </w:rPr>
      </w:pPr>
    </w:p>
    <w:p w14:paraId="2BDB8EC7" w14:textId="386C05F6" w:rsidR="00765836" w:rsidRPr="00765836" w:rsidRDefault="009F6B0E" w:rsidP="00765836">
      <w:pPr>
        <w:rPr>
          <w:szCs w:val="22"/>
        </w:rPr>
      </w:pPr>
      <w:r>
        <w:rPr>
          <w:szCs w:val="22"/>
        </w:rPr>
        <w:lastRenderedPageBreak/>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expressed the support of the majority of the APG Member States for the current formulation of Article 2. </w:t>
      </w:r>
    </w:p>
    <w:p w14:paraId="210139D1" w14:textId="77777777" w:rsidR="00765836" w:rsidRPr="00765836" w:rsidRDefault="00765836" w:rsidP="00765836">
      <w:pPr>
        <w:rPr>
          <w:szCs w:val="22"/>
        </w:rPr>
      </w:pPr>
    </w:p>
    <w:p w14:paraId="4713D261" w14:textId="29BB402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emphasized the concerns regarding the introduction of the word </w:t>
      </w:r>
      <w:r w:rsidR="005235E0">
        <w:rPr>
          <w:szCs w:val="22"/>
        </w:rPr>
        <w:t>“</w:t>
      </w:r>
      <w:r w:rsidR="00765836" w:rsidRPr="00765836">
        <w:rPr>
          <w:szCs w:val="22"/>
        </w:rPr>
        <w:t>and</w:t>
      </w:r>
      <w:r w:rsidR="005235E0">
        <w:rPr>
          <w:szCs w:val="22"/>
        </w:rPr>
        <w:t>”</w:t>
      </w:r>
      <w:r w:rsidR="00765836" w:rsidRPr="00765836">
        <w:rPr>
          <w:szCs w:val="22"/>
        </w:rPr>
        <w:t xml:space="preserve"> between </w:t>
      </w:r>
      <w:r w:rsidR="005235E0">
        <w:rPr>
          <w:szCs w:val="22"/>
        </w:rPr>
        <w:t>“</w:t>
      </w:r>
      <w:r w:rsidR="00765836" w:rsidRPr="00765836">
        <w:rPr>
          <w:szCs w:val="22"/>
        </w:rPr>
        <w:t>materially</w:t>
      </w:r>
      <w:r w:rsidR="005235E0">
        <w:rPr>
          <w:szCs w:val="22"/>
        </w:rPr>
        <w:t>”</w:t>
      </w:r>
      <w:r w:rsidR="00765836" w:rsidRPr="00765836">
        <w:rPr>
          <w:szCs w:val="22"/>
        </w:rPr>
        <w:t xml:space="preserve"> and </w:t>
      </w:r>
      <w:r w:rsidR="005235E0">
        <w:rPr>
          <w:szCs w:val="22"/>
        </w:rPr>
        <w:t>“</w:t>
      </w:r>
      <w:r w:rsidR="00765836" w:rsidRPr="00765836">
        <w:rPr>
          <w:szCs w:val="22"/>
        </w:rPr>
        <w:t>directly</w:t>
      </w:r>
      <w:r w:rsidR="005235E0">
        <w:rPr>
          <w:szCs w:val="22"/>
        </w:rPr>
        <w:t>”</w:t>
      </w:r>
      <w:r w:rsidR="00765836" w:rsidRPr="00765836">
        <w:rPr>
          <w:szCs w:val="22"/>
        </w:rPr>
        <w:t xml:space="preserve"> in the phrase </w:t>
      </w:r>
      <w:r w:rsidR="005235E0">
        <w:rPr>
          <w:szCs w:val="22"/>
        </w:rPr>
        <w:t>“</w:t>
      </w:r>
      <w:r w:rsidR="00765836" w:rsidRPr="00765836">
        <w:rPr>
          <w:szCs w:val="22"/>
        </w:rPr>
        <w:t>materially/directly based</w:t>
      </w:r>
      <w:r w:rsidR="005235E0">
        <w:rPr>
          <w:szCs w:val="22"/>
        </w:rPr>
        <w:t>”</w:t>
      </w:r>
      <w:r w:rsidR="00765836" w:rsidRPr="00765836">
        <w:rPr>
          <w:szCs w:val="22"/>
        </w:rPr>
        <w:t xml:space="preserve">.  It suggested the possibility of formulating two separate definitions, one focusing specifically on </w:t>
      </w:r>
      <w:r w:rsidR="005235E0">
        <w:rPr>
          <w:szCs w:val="22"/>
        </w:rPr>
        <w:t>“</w:t>
      </w:r>
      <w:r w:rsidR="00765836" w:rsidRPr="00765836">
        <w:rPr>
          <w:szCs w:val="22"/>
        </w:rPr>
        <w:t>materially based on</w:t>
      </w:r>
      <w:r w:rsidR="005235E0">
        <w:rPr>
          <w:szCs w:val="22"/>
        </w:rPr>
        <w:t>”</w:t>
      </w:r>
      <w:r w:rsidR="00765836" w:rsidRPr="00765836">
        <w:rPr>
          <w:szCs w:val="22"/>
        </w:rPr>
        <w:t xml:space="preserve"> and the other on </w:t>
      </w:r>
      <w:r w:rsidR="005235E0">
        <w:rPr>
          <w:szCs w:val="22"/>
        </w:rPr>
        <w:t>“</w:t>
      </w:r>
      <w:r w:rsidR="00765836" w:rsidRPr="00765836">
        <w:rPr>
          <w:szCs w:val="22"/>
        </w:rPr>
        <w:t>directly based on</w:t>
      </w:r>
      <w:r w:rsidR="005235E0">
        <w:rPr>
          <w:szCs w:val="22"/>
        </w:rPr>
        <w:t>”</w:t>
      </w:r>
      <w:r w:rsidR="00765836" w:rsidRPr="00765836">
        <w:rPr>
          <w:szCs w:val="22"/>
        </w:rPr>
        <w:t xml:space="preserve">.  </w:t>
      </w:r>
      <w:r w:rsidR="005235E0">
        <w:rPr>
          <w:szCs w:val="22"/>
        </w:rPr>
        <w:t>It</w:t>
      </w:r>
      <w:r w:rsidR="00765836" w:rsidRPr="00765836">
        <w:rPr>
          <w:szCs w:val="22"/>
        </w:rPr>
        <w:t xml:space="preserve"> emphasized the importance of maintaining flexibility for Member States. </w:t>
      </w:r>
    </w:p>
    <w:p w14:paraId="5E7AA9B4" w14:textId="77777777" w:rsidR="00765836" w:rsidRPr="00765836" w:rsidRDefault="00765836" w:rsidP="00765836">
      <w:pPr>
        <w:rPr>
          <w:szCs w:val="22"/>
        </w:rPr>
      </w:pPr>
    </w:p>
    <w:p w14:paraId="22CD4FC2" w14:textId="365D9350"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Poland, speaking on behalf of </w:t>
      </w:r>
      <w:r w:rsidR="005235E0">
        <w:rPr>
          <w:szCs w:val="22"/>
        </w:rPr>
        <w:t xml:space="preserve">the </w:t>
      </w:r>
      <w:r w:rsidR="00765836" w:rsidRPr="00765836">
        <w:rPr>
          <w:szCs w:val="22"/>
        </w:rPr>
        <w:t>CEBS</w:t>
      </w:r>
      <w:r w:rsidR="005235E0">
        <w:rPr>
          <w:szCs w:val="22"/>
        </w:rPr>
        <w:t xml:space="preserve"> group</w:t>
      </w:r>
      <w:r w:rsidR="00765836" w:rsidRPr="00765836">
        <w:rPr>
          <w:szCs w:val="22"/>
        </w:rPr>
        <w:t xml:space="preserve">, </w:t>
      </w:r>
      <w:r w:rsidR="005235E0">
        <w:rPr>
          <w:szCs w:val="22"/>
        </w:rPr>
        <w:t>supported</w:t>
      </w:r>
      <w:r w:rsidR="00765836" w:rsidRPr="00765836">
        <w:rPr>
          <w:szCs w:val="22"/>
        </w:rPr>
        <w:t xml:space="preserve"> the </w:t>
      </w:r>
      <w:r w:rsidR="005235E0">
        <w:rPr>
          <w:szCs w:val="22"/>
        </w:rPr>
        <w:t>statement made by</w:t>
      </w:r>
      <w:r w:rsidR="00765836" w:rsidRPr="00765836">
        <w:rPr>
          <w:szCs w:val="22"/>
        </w:rPr>
        <w:t xml:space="preserve"> the Delegation of the </w:t>
      </w:r>
      <w:r w:rsidR="005235E0">
        <w:rPr>
          <w:szCs w:val="22"/>
        </w:rPr>
        <w:t>EU, on behalf of the EU and its Member States</w:t>
      </w:r>
      <w:r w:rsidR="00765836" w:rsidRPr="00765836">
        <w:rPr>
          <w:szCs w:val="22"/>
        </w:rPr>
        <w:t xml:space="preserve">.  It highlighted the necessity of including the definition of TK or </w:t>
      </w:r>
      <w:proofErr w:type="spellStart"/>
      <w:r w:rsidR="00765836" w:rsidRPr="00765836">
        <w:rPr>
          <w:szCs w:val="22"/>
        </w:rPr>
        <w:t>aTK</w:t>
      </w:r>
      <w:proofErr w:type="spellEnd"/>
      <w:r w:rsidR="00765836" w:rsidRPr="00765836">
        <w:rPr>
          <w:szCs w:val="22"/>
        </w:rPr>
        <w:t xml:space="preserve"> to ensure a shared understanding of the term.  It found the modified definitions proposed by the </w:t>
      </w:r>
      <w:r w:rsidR="005235E0">
        <w:rPr>
          <w:szCs w:val="22"/>
        </w:rPr>
        <w:t>v</w:t>
      </w:r>
      <w:r w:rsidR="00765836" w:rsidRPr="00765836">
        <w:rPr>
          <w:szCs w:val="22"/>
        </w:rPr>
        <w:t xml:space="preserve">irtual </w:t>
      </w:r>
      <w:r w:rsidR="005235E0">
        <w:rPr>
          <w:szCs w:val="22"/>
        </w:rPr>
        <w:t>e</w:t>
      </w:r>
      <w:r w:rsidR="00765836" w:rsidRPr="00765836">
        <w:rPr>
          <w:szCs w:val="22"/>
        </w:rPr>
        <w:t xml:space="preserve">xpert </w:t>
      </w:r>
      <w:r w:rsidR="005235E0">
        <w:rPr>
          <w:szCs w:val="22"/>
        </w:rPr>
        <w:t>g</w:t>
      </w:r>
      <w:r w:rsidR="00765836" w:rsidRPr="00765836">
        <w:rPr>
          <w:szCs w:val="22"/>
        </w:rPr>
        <w:t xml:space="preserve">roup concerning the “country of origin”, </w:t>
      </w:r>
      <w:r w:rsidR="005235E0">
        <w:rPr>
          <w:szCs w:val="22"/>
        </w:rPr>
        <w:t>“</w:t>
      </w:r>
      <w:r w:rsidR="00765836" w:rsidRPr="00765836">
        <w:rPr>
          <w:szCs w:val="22"/>
        </w:rPr>
        <w:t>materially/directly based on</w:t>
      </w:r>
      <w:r w:rsidR="005235E0">
        <w:rPr>
          <w:szCs w:val="22"/>
        </w:rPr>
        <w:t>”</w:t>
      </w:r>
      <w:r w:rsidR="00765836" w:rsidRPr="00765836">
        <w:rPr>
          <w:szCs w:val="22"/>
        </w:rPr>
        <w:t xml:space="preserve"> and “source of GRs” acceptable.  </w:t>
      </w:r>
      <w:r w:rsidR="005235E0">
        <w:rPr>
          <w:szCs w:val="22"/>
        </w:rPr>
        <w:t>It</w:t>
      </w:r>
      <w:r w:rsidR="00765836" w:rsidRPr="00765836">
        <w:rPr>
          <w:szCs w:val="22"/>
        </w:rPr>
        <w:t xml:space="preserve"> welcomed all of the other </w:t>
      </w:r>
      <w:proofErr w:type="gramStart"/>
      <w:r w:rsidR="00765836" w:rsidRPr="00765836">
        <w:rPr>
          <w:szCs w:val="22"/>
        </w:rPr>
        <w:t xml:space="preserve">definitions, </w:t>
      </w:r>
      <w:r w:rsidR="005235E0">
        <w:rPr>
          <w:szCs w:val="22"/>
        </w:rPr>
        <w:t>but</w:t>
      </w:r>
      <w:proofErr w:type="gramEnd"/>
      <w:r w:rsidR="005235E0">
        <w:rPr>
          <w:szCs w:val="22"/>
        </w:rPr>
        <w:t xml:space="preserve"> suggested deleting the definition of “PCT”.  </w:t>
      </w:r>
    </w:p>
    <w:p w14:paraId="3979987F" w14:textId="77777777" w:rsidR="00765836" w:rsidRPr="00765836" w:rsidRDefault="00765836" w:rsidP="00765836">
      <w:pPr>
        <w:rPr>
          <w:szCs w:val="22"/>
        </w:rPr>
      </w:pPr>
    </w:p>
    <w:p w14:paraId="08DC23DF" w14:textId="25DDF1ED"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United States of America support</w:t>
      </w:r>
      <w:r w:rsidR="007724B3">
        <w:rPr>
          <w:szCs w:val="22"/>
        </w:rPr>
        <w:t>ed</w:t>
      </w:r>
      <w:r w:rsidR="00765836" w:rsidRPr="00765836">
        <w:rPr>
          <w:szCs w:val="22"/>
        </w:rPr>
        <w:t xml:space="preserve"> the statement </w:t>
      </w:r>
      <w:r w:rsidR="007724B3">
        <w:rPr>
          <w:szCs w:val="22"/>
        </w:rPr>
        <w:t>made</w:t>
      </w:r>
      <w:r w:rsidR="00765836" w:rsidRPr="00765836">
        <w:rPr>
          <w:szCs w:val="22"/>
        </w:rPr>
        <w:t xml:space="preserve"> by the Delegation of Switzerland</w:t>
      </w:r>
      <w:r w:rsidR="007724B3">
        <w:rPr>
          <w:szCs w:val="22"/>
        </w:rPr>
        <w:t>,</w:t>
      </w:r>
      <w:r w:rsidR="00765836" w:rsidRPr="00765836">
        <w:rPr>
          <w:szCs w:val="22"/>
        </w:rPr>
        <w:t xml:space="preserve"> on behalf of Group B</w:t>
      </w:r>
      <w:r w:rsidR="007724B3">
        <w:rPr>
          <w:szCs w:val="22"/>
        </w:rPr>
        <w:t xml:space="preserve">.  It </w:t>
      </w:r>
      <w:r w:rsidR="00765836" w:rsidRPr="00765836">
        <w:rPr>
          <w:szCs w:val="22"/>
        </w:rPr>
        <w:t xml:space="preserve">proposed two amendments to Article 2.  </w:t>
      </w:r>
      <w:r w:rsidR="007724B3">
        <w:rPr>
          <w:szCs w:val="22"/>
        </w:rPr>
        <w:t>It</w:t>
      </w:r>
      <w:r w:rsidR="00765836" w:rsidRPr="00765836">
        <w:rPr>
          <w:szCs w:val="22"/>
        </w:rPr>
        <w:t xml:space="preserve"> </w:t>
      </w:r>
      <w:r w:rsidR="007724B3">
        <w:rPr>
          <w:szCs w:val="22"/>
        </w:rPr>
        <w:t>suggested</w:t>
      </w:r>
      <w:r w:rsidR="00765836" w:rsidRPr="00765836">
        <w:rPr>
          <w:szCs w:val="22"/>
        </w:rPr>
        <w:t xml:space="preserve"> adopting the term </w:t>
      </w:r>
      <w:r w:rsidR="007724B3">
        <w:rPr>
          <w:szCs w:val="22"/>
        </w:rPr>
        <w:t>“</w:t>
      </w:r>
      <w:r w:rsidR="00765836" w:rsidRPr="00765836">
        <w:rPr>
          <w:szCs w:val="22"/>
        </w:rPr>
        <w:t>materially and directly based on</w:t>
      </w:r>
      <w:r w:rsidR="007724B3">
        <w:rPr>
          <w:szCs w:val="22"/>
        </w:rPr>
        <w:t>”</w:t>
      </w:r>
      <w:r w:rsidR="00765836" w:rsidRPr="00765836">
        <w:rPr>
          <w:szCs w:val="22"/>
        </w:rPr>
        <w:t xml:space="preserve"> instead of “materially/directly based on”, which </w:t>
      </w:r>
      <w:r w:rsidR="007724B3">
        <w:rPr>
          <w:szCs w:val="22"/>
        </w:rPr>
        <w:t>was</w:t>
      </w:r>
      <w:r w:rsidR="00765836" w:rsidRPr="00765836">
        <w:rPr>
          <w:szCs w:val="22"/>
        </w:rPr>
        <w:t xml:space="preserve"> in line with the recommendation</w:t>
      </w:r>
      <w:r w:rsidR="007724B3">
        <w:rPr>
          <w:szCs w:val="22"/>
        </w:rPr>
        <w:t xml:space="preserve"> of the</w:t>
      </w:r>
      <w:r w:rsidR="007724B3" w:rsidRPr="007724B3">
        <w:rPr>
          <w:szCs w:val="22"/>
        </w:rPr>
        <w:t xml:space="preserve"> </w:t>
      </w:r>
      <w:r w:rsidR="007724B3">
        <w:rPr>
          <w:szCs w:val="22"/>
        </w:rPr>
        <w:t>v</w:t>
      </w:r>
      <w:r w:rsidR="007724B3" w:rsidRPr="00765836">
        <w:rPr>
          <w:szCs w:val="22"/>
        </w:rPr>
        <w:t xml:space="preserve">irtual </w:t>
      </w:r>
      <w:r w:rsidR="007724B3">
        <w:rPr>
          <w:szCs w:val="22"/>
        </w:rPr>
        <w:t>e</w:t>
      </w:r>
      <w:r w:rsidR="007724B3" w:rsidRPr="00765836">
        <w:rPr>
          <w:szCs w:val="22"/>
        </w:rPr>
        <w:t xml:space="preserve">xpert </w:t>
      </w:r>
      <w:r w:rsidR="007724B3">
        <w:rPr>
          <w:szCs w:val="22"/>
        </w:rPr>
        <w:t>g</w:t>
      </w:r>
      <w:r w:rsidR="007724B3" w:rsidRPr="00765836">
        <w:rPr>
          <w:szCs w:val="22"/>
        </w:rPr>
        <w:t>roup</w:t>
      </w:r>
      <w:r w:rsidR="00765836" w:rsidRPr="00765836">
        <w:rPr>
          <w:szCs w:val="22"/>
        </w:rPr>
        <w:t xml:space="preserve">.  </w:t>
      </w:r>
      <w:r w:rsidR="005C44B5" w:rsidRPr="005C44B5">
        <w:rPr>
          <w:szCs w:val="22"/>
        </w:rPr>
        <w:t>In line with the recommendation of the virtual expert group</w:t>
      </w:r>
      <w:r w:rsidR="005C44B5">
        <w:rPr>
          <w:szCs w:val="22"/>
        </w:rPr>
        <w:t>, i</w:t>
      </w:r>
      <w:r w:rsidR="007724B3">
        <w:rPr>
          <w:szCs w:val="22"/>
        </w:rPr>
        <w:t xml:space="preserve">t </w:t>
      </w:r>
      <w:r w:rsidR="00765836" w:rsidRPr="00765836">
        <w:rPr>
          <w:szCs w:val="22"/>
        </w:rPr>
        <w:t>wished to</w:t>
      </w:r>
      <w:r w:rsidR="005C44B5">
        <w:rPr>
          <w:szCs w:val="22"/>
        </w:rPr>
        <w:t xml:space="preserve"> </w:t>
      </w:r>
      <w:r w:rsidR="005C44B5">
        <w:t xml:space="preserve">modify the corresponding definition to replace “necessary or material to” with “necessary for and material to” </w:t>
      </w:r>
      <w:proofErr w:type="gramStart"/>
      <w:r w:rsidR="005C44B5">
        <w:t>and also</w:t>
      </w:r>
      <w:proofErr w:type="gramEnd"/>
      <w:r w:rsidR="005C44B5">
        <w:t xml:space="preserve"> </w:t>
      </w:r>
      <w:r w:rsidR="00765836" w:rsidRPr="00765836">
        <w:rPr>
          <w:szCs w:val="22"/>
        </w:rPr>
        <w:t xml:space="preserve">delete the term </w:t>
      </w:r>
      <w:r w:rsidR="007724B3">
        <w:rPr>
          <w:szCs w:val="22"/>
        </w:rPr>
        <w:t>“</w:t>
      </w:r>
      <w:r w:rsidR="005C44B5">
        <w:rPr>
          <w:szCs w:val="22"/>
        </w:rPr>
        <w:t xml:space="preserve">the </w:t>
      </w:r>
      <w:r w:rsidR="00765836" w:rsidRPr="00765836">
        <w:rPr>
          <w:szCs w:val="22"/>
        </w:rPr>
        <w:t>development of</w:t>
      </w:r>
      <w:r w:rsidR="007724B3">
        <w:rPr>
          <w:szCs w:val="22"/>
        </w:rPr>
        <w:t>”</w:t>
      </w:r>
      <w:r w:rsidR="00765836" w:rsidRPr="00765836">
        <w:rPr>
          <w:szCs w:val="22"/>
        </w:rPr>
        <w:t xml:space="preserve">.  It emphasized the necessity for a precise trigger with a clear causal nexus between the claimed invention and the GRs and </w:t>
      </w:r>
      <w:proofErr w:type="spellStart"/>
      <w:r w:rsidR="00765836" w:rsidRPr="00765836">
        <w:rPr>
          <w:szCs w:val="22"/>
        </w:rPr>
        <w:t>aTK</w:t>
      </w:r>
      <w:proofErr w:type="spellEnd"/>
      <w:r w:rsidR="00765836" w:rsidRPr="00765836">
        <w:rPr>
          <w:szCs w:val="22"/>
        </w:rPr>
        <w:t xml:space="preserve">, aiming to strike a balance between transparency benefits and transaction costs.   </w:t>
      </w:r>
      <w:r w:rsidR="007724B3">
        <w:rPr>
          <w:szCs w:val="22"/>
        </w:rPr>
        <w:t>That</w:t>
      </w:r>
      <w:r w:rsidR="00765836" w:rsidRPr="00765836">
        <w:rPr>
          <w:szCs w:val="22"/>
        </w:rPr>
        <w:t xml:space="preserve"> clarity was crucial for ensuring compliance and preventing legal uncertainty that could hinder innovation.  </w:t>
      </w:r>
      <w:r w:rsidR="007724B3">
        <w:rPr>
          <w:szCs w:val="22"/>
        </w:rPr>
        <w:t>The</w:t>
      </w:r>
      <w:r w:rsidR="00765836" w:rsidRPr="00765836">
        <w:rPr>
          <w:szCs w:val="22"/>
        </w:rPr>
        <w:t xml:space="preserve"> Delegation proposed </w:t>
      </w:r>
      <w:r w:rsidR="007724B3">
        <w:rPr>
          <w:szCs w:val="22"/>
        </w:rPr>
        <w:t>to</w:t>
      </w:r>
      <w:r w:rsidR="00765836" w:rsidRPr="00765836">
        <w:rPr>
          <w:szCs w:val="22"/>
        </w:rPr>
        <w:t xml:space="preserve"> delet</w:t>
      </w:r>
      <w:r w:rsidR="007724B3">
        <w:rPr>
          <w:szCs w:val="22"/>
        </w:rPr>
        <w:t>e</w:t>
      </w:r>
      <w:r w:rsidR="00765836" w:rsidRPr="00765836">
        <w:rPr>
          <w:szCs w:val="22"/>
        </w:rPr>
        <w:t xml:space="preserve"> the definition of </w:t>
      </w:r>
      <w:r w:rsidR="007724B3">
        <w:rPr>
          <w:szCs w:val="22"/>
        </w:rPr>
        <w:t>“</w:t>
      </w:r>
      <w:r w:rsidR="00765836" w:rsidRPr="00765836">
        <w:rPr>
          <w:szCs w:val="22"/>
        </w:rPr>
        <w:t>PCT</w:t>
      </w:r>
      <w:r w:rsidR="007724B3">
        <w:rPr>
          <w:szCs w:val="22"/>
        </w:rPr>
        <w:t>”</w:t>
      </w:r>
      <w:r w:rsidR="00765836" w:rsidRPr="00765836">
        <w:rPr>
          <w:szCs w:val="22"/>
        </w:rPr>
        <w:t>, which follow</w:t>
      </w:r>
      <w:r w:rsidR="007724B3">
        <w:rPr>
          <w:szCs w:val="22"/>
        </w:rPr>
        <w:t>ed</w:t>
      </w:r>
      <w:r w:rsidR="00765836" w:rsidRPr="00765836">
        <w:rPr>
          <w:szCs w:val="22"/>
        </w:rPr>
        <w:t xml:space="preserve"> the related proposal to delete the footnote under Article 8.  </w:t>
      </w:r>
      <w:r w:rsidR="007724B3">
        <w:rPr>
          <w:szCs w:val="22"/>
        </w:rPr>
        <w:t>It</w:t>
      </w:r>
      <w:r w:rsidR="00765836" w:rsidRPr="00765836">
        <w:rPr>
          <w:szCs w:val="22"/>
        </w:rPr>
        <w:t xml:space="preserve"> did not support </w:t>
      </w:r>
      <w:r w:rsidR="007724B3">
        <w:rPr>
          <w:szCs w:val="22"/>
        </w:rPr>
        <w:t xml:space="preserve">the proposal made by </w:t>
      </w:r>
      <w:r w:rsidR="00765836" w:rsidRPr="00765836">
        <w:rPr>
          <w:szCs w:val="22"/>
        </w:rPr>
        <w:t xml:space="preserve">the Delegation of India </w:t>
      </w:r>
      <w:r w:rsidR="007724B3">
        <w:rPr>
          <w:szCs w:val="22"/>
        </w:rPr>
        <w:t>regarding</w:t>
      </w:r>
      <w:r w:rsidR="00765836" w:rsidRPr="00765836">
        <w:rPr>
          <w:szCs w:val="22"/>
        </w:rPr>
        <w:t xml:space="preserve"> the terms </w:t>
      </w:r>
      <w:r w:rsidR="007724B3">
        <w:rPr>
          <w:szCs w:val="22"/>
        </w:rPr>
        <w:t>“</w:t>
      </w:r>
      <w:r w:rsidR="00765836" w:rsidRPr="00765836">
        <w:rPr>
          <w:szCs w:val="22"/>
        </w:rPr>
        <w:t>materially/directly based on</w:t>
      </w:r>
      <w:r w:rsidR="007724B3">
        <w:rPr>
          <w:szCs w:val="22"/>
        </w:rPr>
        <w:t>”</w:t>
      </w:r>
      <w:r w:rsidR="00A63411">
        <w:rPr>
          <w:szCs w:val="22"/>
        </w:rPr>
        <w:t>, which</w:t>
      </w:r>
      <w:r w:rsidR="00765836" w:rsidRPr="00765836">
        <w:rPr>
          <w:szCs w:val="22"/>
        </w:rPr>
        <w:t xml:space="preserve"> would broaden the disclosure trigger and thereby d</w:t>
      </w:r>
      <w:r w:rsidR="000D5CF9">
        <w:rPr>
          <w:szCs w:val="22"/>
        </w:rPr>
        <w:t xml:space="preserve">ilute </w:t>
      </w:r>
      <w:r w:rsidR="00765836" w:rsidRPr="00765836">
        <w:rPr>
          <w:szCs w:val="22"/>
        </w:rPr>
        <w:t>the causal connection required between GRs/</w:t>
      </w:r>
      <w:proofErr w:type="spellStart"/>
      <w:r w:rsidR="00765836" w:rsidRPr="00765836">
        <w:rPr>
          <w:szCs w:val="22"/>
        </w:rPr>
        <w:t>aTK</w:t>
      </w:r>
      <w:proofErr w:type="spellEnd"/>
      <w:r w:rsidR="00765836" w:rsidRPr="00765836">
        <w:rPr>
          <w:szCs w:val="22"/>
        </w:rPr>
        <w:t xml:space="preserve"> and the claimed invention. </w:t>
      </w:r>
      <w:r w:rsidR="00A63411">
        <w:rPr>
          <w:szCs w:val="22"/>
        </w:rPr>
        <w:t xml:space="preserve"> </w:t>
      </w:r>
      <w:r w:rsidR="00765836" w:rsidRPr="00765836">
        <w:rPr>
          <w:szCs w:val="22"/>
        </w:rPr>
        <w:t xml:space="preserve">In particular, the trigger </w:t>
      </w:r>
      <w:r w:rsidR="00A63411" w:rsidRPr="00765836">
        <w:rPr>
          <w:szCs w:val="22"/>
        </w:rPr>
        <w:t xml:space="preserve">proposed </w:t>
      </w:r>
      <w:r w:rsidR="00A63411">
        <w:rPr>
          <w:szCs w:val="22"/>
        </w:rPr>
        <w:t xml:space="preserve">by the Delegation of India </w:t>
      </w:r>
      <w:r w:rsidR="00765836" w:rsidRPr="00765836">
        <w:rPr>
          <w:szCs w:val="22"/>
        </w:rPr>
        <w:t xml:space="preserve">would cover “research tools, such as experiment animals and plants, ease, bacteria, plasmids and virial vectors” which </w:t>
      </w:r>
      <w:r w:rsidR="00A63411">
        <w:rPr>
          <w:szCs w:val="22"/>
        </w:rPr>
        <w:t>we</w:t>
      </w:r>
      <w:r w:rsidR="00765836" w:rsidRPr="00765836">
        <w:rPr>
          <w:szCs w:val="22"/>
        </w:rPr>
        <w:t>re standard consumables acquired from commercial suppliers, that d</w:t>
      </w:r>
      <w:r w:rsidR="00A63411">
        <w:rPr>
          <w:szCs w:val="22"/>
        </w:rPr>
        <w:t>id</w:t>
      </w:r>
      <w:r w:rsidR="00765836" w:rsidRPr="00765836">
        <w:rPr>
          <w:szCs w:val="22"/>
        </w:rPr>
        <w:t xml:space="preserve"> not fall under the “claimed invention”. In contrast, </w:t>
      </w:r>
      <w:r w:rsidR="005C44B5" w:rsidRPr="005C44B5">
        <w:rPr>
          <w:szCs w:val="22"/>
        </w:rPr>
        <w:t>the Delegation of the United States of America</w:t>
      </w:r>
      <w:r w:rsidR="00765836" w:rsidRPr="00765836">
        <w:rPr>
          <w:szCs w:val="22"/>
        </w:rPr>
        <w:t xml:space="preserve"> favored a precise trigger with a clear causal nexus between the claimed invention and the GR and </w:t>
      </w:r>
      <w:proofErr w:type="spellStart"/>
      <w:r w:rsidR="00765836" w:rsidRPr="00765836">
        <w:rPr>
          <w:szCs w:val="22"/>
        </w:rPr>
        <w:t>aTK</w:t>
      </w:r>
      <w:proofErr w:type="spellEnd"/>
      <w:r w:rsidR="00765836" w:rsidRPr="00765836">
        <w:rPr>
          <w:szCs w:val="22"/>
        </w:rPr>
        <w:t xml:space="preserve">.  </w:t>
      </w:r>
      <w:r w:rsidR="00A63411">
        <w:rPr>
          <w:szCs w:val="22"/>
        </w:rPr>
        <w:t>T</w:t>
      </w:r>
      <w:r w:rsidR="00765836" w:rsidRPr="00765836">
        <w:rPr>
          <w:szCs w:val="22"/>
        </w:rPr>
        <w:t>he Delegation respectfully disagreed with the definition for TK associated with GRs</w:t>
      </w:r>
      <w:r w:rsidR="00A63411" w:rsidRPr="00A63411">
        <w:rPr>
          <w:szCs w:val="22"/>
        </w:rPr>
        <w:t xml:space="preserve"> </w:t>
      </w:r>
      <w:r w:rsidR="00A63411" w:rsidRPr="00765836">
        <w:rPr>
          <w:szCs w:val="22"/>
        </w:rPr>
        <w:t>proposed</w:t>
      </w:r>
      <w:r w:rsidR="00A63411">
        <w:rPr>
          <w:szCs w:val="22"/>
        </w:rPr>
        <w:t xml:space="preserve"> by the</w:t>
      </w:r>
      <w:r w:rsidR="00A63411" w:rsidRPr="00765836">
        <w:rPr>
          <w:szCs w:val="22"/>
        </w:rPr>
        <w:t xml:space="preserve"> Delegation of India</w:t>
      </w:r>
      <w:r w:rsidR="00A63411">
        <w:rPr>
          <w:szCs w:val="22"/>
        </w:rPr>
        <w:t>.  L</w:t>
      </w:r>
      <w:r w:rsidR="00765836" w:rsidRPr="00765836">
        <w:rPr>
          <w:szCs w:val="22"/>
        </w:rPr>
        <w:t>eaving th</w:t>
      </w:r>
      <w:r w:rsidR="00A63411">
        <w:rPr>
          <w:szCs w:val="22"/>
        </w:rPr>
        <w:t>at</w:t>
      </w:r>
      <w:r w:rsidR="00765836" w:rsidRPr="00765836">
        <w:rPr>
          <w:szCs w:val="22"/>
        </w:rPr>
        <w:t xml:space="preserve"> matter to national interpretation would prevent potential conflicts in achieving consensus, especially considering the lack of a universally recognized definition for TK, even among </w:t>
      </w:r>
      <w:r w:rsidR="00A63411">
        <w:rPr>
          <w:szCs w:val="22"/>
        </w:rPr>
        <w:t>I</w:t>
      </w:r>
      <w:r w:rsidR="00765836" w:rsidRPr="00765836">
        <w:rPr>
          <w:szCs w:val="22"/>
        </w:rPr>
        <w:t xml:space="preserve">ndigenous communities.  It highlighted concerns raised by certain </w:t>
      </w:r>
      <w:r w:rsidR="00A63411">
        <w:rPr>
          <w:szCs w:val="22"/>
        </w:rPr>
        <w:t>GRULAC members</w:t>
      </w:r>
      <w:r w:rsidR="00765836" w:rsidRPr="00765836">
        <w:rPr>
          <w:szCs w:val="22"/>
        </w:rPr>
        <w:t xml:space="preserve">. </w:t>
      </w:r>
    </w:p>
    <w:p w14:paraId="0058CC6D" w14:textId="77777777" w:rsidR="00765836" w:rsidRPr="00765836" w:rsidRDefault="00765836" w:rsidP="00765836">
      <w:pPr>
        <w:rPr>
          <w:szCs w:val="22"/>
        </w:rPr>
      </w:pPr>
    </w:p>
    <w:p w14:paraId="69A71DBA" w14:textId="3AF274BB"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w:t>
      </w:r>
      <w:r w:rsidR="001034B8">
        <w:rPr>
          <w:szCs w:val="22"/>
        </w:rPr>
        <w:t>supported</w:t>
      </w:r>
      <w:r w:rsidR="00765836" w:rsidRPr="00765836">
        <w:rPr>
          <w:szCs w:val="22"/>
        </w:rPr>
        <w:t xml:space="preserve"> the language and the trigger mechanism proposed by the </w:t>
      </w:r>
      <w:r w:rsidR="001034B8">
        <w:rPr>
          <w:szCs w:val="22"/>
        </w:rPr>
        <w:t>v</w:t>
      </w:r>
      <w:r w:rsidR="00765836" w:rsidRPr="00765836">
        <w:rPr>
          <w:szCs w:val="22"/>
        </w:rPr>
        <w:t xml:space="preserve">irtual </w:t>
      </w:r>
      <w:r w:rsidR="001034B8">
        <w:rPr>
          <w:szCs w:val="22"/>
        </w:rPr>
        <w:t>e</w:t>
      </w:r>
      <w:r w:rsidR="00765836" w:rsidRPr="00765836">
        <w:rPr>
          <w:szCs w:val="22"/>
        </w:rPr>
        <w:t xml:space="preserve">xpert </w:t>
      </w:r>
      <w:r w:rsidR="001034B8">
        <w:rPr>
          <w:szCs w:val="22"/>
        </w:rPr>
        <w:t>g</w:t>
      </w:r>
      <w:r w:rsidR="00765836" w:rsidRPr="00765836">
        <w:rPr>
          <w:szCs w:val="22"/>
        </w:rPr>
        <w:t xml:space="preserve">roup.  It </w:t>
      </w:r>
      <w:r w:rsidR="001034B8">
        <w:rPr>
          <w:szCs w:val="22"/>
        </w:rPr>
        <w:t>also supported the statements made</w:t>
      </w:r>
      <w:r w:rsidR="00765836" w:rsidRPr="00765836">
        <w:rPr>
          <w:szCs w:val="22"/>
        </w:rPr>
        <w:t xml:space="preserve"> by the Delegations of Canada and the United States of America.</w:t>
      </w:r>
    </w:p>
    <w:p w14:paraId="4B2C6840" w14:textId="77777777" w:rsidR="00765836" w:rsidRPr="00765836" w:rsidRDefault="00765836" w:rsidP="00765836">
      <w:pPr>
        <w:rPr>
          <w:szCs w:val="22"/>
        </w:rPr>
      </w:pPr>
    </w:p>
    <w:p w14:paraId="01A834E6" w14:textId="5826B6F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Japan </w:t>
      </w:r>
      <w:r w:rsidR="00190505">
        <w:rPr>
          <w:szCs w:val="22"/>
        </w:rPr>
        <w:t>supported the statements made by</w:t>
      </w:r>
      <w:r w:rsidR="00765836" w:rsidRPr="00765836">
        <w:rPr>
          <w:szCs w:val="22"/>
        </w:rPr>
        <w:t xml:space="preserve"> the Delegations of Canada and the United States of America.  </w:t>
      </w:r>
      <w:r w:rsidR="005E0D15">
        <w:rPr>
          <w:szCs w:val="22"/>
        </w:rPr>
        <w:t>It</w:t>
      </w:r>
      <w:r w:rsidR="00765836" w:rsidRPr="00765836">
        <w:rPr>
          <w:szCs w:val="22"/>
        </w:rPr>
        <w:t xml:space="preserve"> emphasized the importance of not prejudicing the concept of TK itself within the current </w:t>
      </w:r>
      <w:r w:rsidR="005E0D15">
        <w:rPr>
          <w:szCs w:val="22"/>
        </w:rPr>
        <w:t>i</w:t>
      </w:r>
      <w:r w:rsidR="00765836" w:rsidRPr="00765836">
        <w:rPr>
          <w:szCs w:val="22"/>
        </w:rPr>
        <w:t>nstrument, considering the ongoing discussions o</w:t>
      </w:r>
      <w:r w:rsidR="005E0D15">
        <w:rPr>
          <w:szCs w:val="22"/>
        </w:rPr>
        <w:t>n</w:t>
      </w:r>
      <w:r w:rsidR="00765836" w:rsidRPr="00765836">
        <w:rPr>
          <w:szCs w:val="22"/>
        </w:rPr>
        <w:t xml:space="preserve"> TK in other IGC sessions.  It did not support </w:t>
      </w:r>
      <w:r w:rsidR="005E0D15">
        <w:rPr>
          <w:szCs w:val="22"/>
        </w:rPr>
        <w:t xml:space="preserve">the definition of TK proposed by </w:t>
      </w:r>
      <w:r w:rsidR="00765836" w:rsidRPr="00765836">
        <w:rPr>
          <w:szCs w:val="22"/>
        </w:rPr>
        <w:t>the Delegation of India.</w:t>
      </w:r>
    </w:p>
    <w:p w14:paraId="2D020045" w14:textId="77777777" w:rsidR="00765836" w:rsidRPr="00765836" w:rsidRDefault="00765836" w:rsidP="00765836">
      <w:pPr>
        <w:rPr>
          <w:szCs w:val="22"/>
        </w:rPr>
      </w:pPr>
    </w:p>
    <w:p w14:paraId="40D1310F" w14:textId="05454089"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Brazil </w:t>
      </w:r>
      <w:r w:rsidR="00D74057">
        <w:rPr>
          <w:szCs w:val="22"/>
        </w:rPr>
        <w:t>supported the statement made by</w:t>
      </w:r>
      <w:r w:rsidR="00765836" w:rsidRPr="00765836">
        <w:rPr>
          <w:szCs w:val="22"/>
        </w:rPr>
        <w:t xml:space="preserve"> the Delegation of Venezuela (Bolivarian Republic of)</w:t>
      </w:r>
      <w:r w:rsidR="00D74057">
        <w:rPr>
          <w:szCs w:val="22"/>
        </w:rPr>
        <w:t>,</w:t>
      </w:r>
      <w:r w:rsidR="00765836" w:rsidRPr="00765836">
        <w:rPr>
          <w:szCs w:val="22"/>
        </w:rPr>
        <w:t xml:space="preserve"> on behalf of GRULAC.  It proposed the use of the term </w:t>
      </w:r>
      <w:r w:rsidR="00D74057">
        <w:rPr>
          <w:szCs w:val="22"/>
        </w:rPr>
        <w:t>“</w:t>
      </w:r>
      <w:r w:rsidR="00765836" w:rsidRPr="00765836">
        <w:rPr>
          <w:szCs w:val="22"/>
        </w:rPr>
        <w:t>utilization</w:t>
      </w:r>
      <w:r w:rsidR="00D74057">
        <w:rPr>
          <w:szCs w:val="22"/>
        </w:rPr>
        <w:t>”</w:t>
      </w:r>
      <w:r w:rsidR="00765836" w:rsidRPr="00765836">
        <w:rPr>
          <w:szCs w:val="22"/>
        </w:rPr>
        <w:t xml:space="preserve">, highlighting that it </w:t>
      </w:r>
      <w:r w:rsidR="00D74057">
        <w:rPr>
          <w:szCs w:val="22"/>
        </w:rPr>
        <w:t>was</w:t>
      </w:r>
      <w:r w:rsidR="00765836" w:rsidRPr="00765836">
        <w:rPr>
          <w:szCs w:val="22"/>
        </w:rPr>
        <w:t xml:space="preserve"> recognized language adopted by significant multilateral agreements </w:t>
      </w:r>
      <w:r w:rsidR="00765836" w:rsidRPr="00765836">
        <w:rPr>
          <w:szCs w:val="22"/>
        </w:rPr>
        <w:lastRenderedPageBreak/>
        <w:t xml:space="preserve">referring to TK.  </w:t>
      </w:r>
      <w:proofErr w:type="gramStart"/>
      <w:r w:rsidR="00D74057">
        <w:rPr>
          <w:szCs w:val="22"/>
        </w:rPr>
        <w:t>T</w:t>
      </w:r>
      <w:r w:rsidR="00765836" w:rsidRPr="00765836">
        <w:rPr>
          <w:szCs w:val="22"/>
        </w:rPr>
        <w:t>he use of th</w:t>
      </w:r>
      <w:r w:rsidR="00D74057">
        <w:rPr>
          <w:szCs w:val="22"/>
        </w:rPr>
        <w:t>at</w:t>
      </w:r>
      <w:r w:rsidR="00765836" w:rsidRPr="00765836">
        <w:rPr>
          <w:szCs w:val="22"/>
        </w:rPr>
        <w:t xml:space="preserve"> language enhance</w:t>
      </w:r>
      <w:r w:rsidR="00D74057">
        <w:rPr>
          <w:szCs w:val="22"/>
        </w:rPr>
        <w:t>d</w:t>
      </w:r>
      <w:r w:rsidR="00765836" w:rsidRPr="00765836">
        <w:rPr>
          <w:szCs w:val="22"/>
        </w:rPr>
        <w:t xml:space="preserve"> comprehension,</w:t>
      </w:r>
      <w:proofErr w:type="gramEnd"/>
      <w:r w:rsidR="00765836" w:rsidRPr="00765836">
        <w:rPr>
          <w:szCs w:val="22"/>
        </w:rPr>
        <w:t xml:space="preserve"> minimize</w:t>
      </w:r>
      <w:r w:rsidR="00D74057">
        <w:rPr>
          <w:szCs w:val="22"/>
        </w:rPr>
        <w:t>d</w:t>
      </w:r>
      <w:r w:rsidR="00765836" w:rsidRPr="00765836">
        <w:rPr>
          <w:szCs w:val="22"/>
        </w:rPr>
        <w:t xml:space="preserve"> the possibility of misinterpretation, and ultimately bolster</w:t>
      </w:r>
      <w:r w:rsidR="00D74057">
        <w:rPr>
          <w:szCs w:val="22"/>
        </w:rPr>
        <w:t>ed</w:t>
      </w:r>
      <w:r w:rsidR="00765836" w:rsidRPr="00765836">
        <w:rPr>
          <w:szCs w:val="22"/>
        </w:rPr>
        <w:t xml:space="preserve"> legal certainty.</w:t>
      </w:r>
    </w:p>
    <w:p w14:paraId="3453D132" w14:textId="77777777" w:rsidR="00765836" w:rsidRPr="00765836" w:rsidRDefault="00765836" w:rsidP="00765836">
      <w:pPr>
        <w:rPr>
          <w:szCs w:val="22"/>
        </w:rPr>
      </w:pPr>
    </w:p>
    <w:p w14:paraId="0E8D4AED" w14:textId="72715F5D"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Mexico recommended the removal of the words </w:t>
      </w:r>
      <w:r w:rsidR="00DD31E5">
        <w:rPr>
          <w:szCs w:val="22"/>
        </w:rPr>
        <w:t>“materially”</w:t>
      </w:r>
      <w:r w:rsidR="00765836" w:rsidRPr="00765836">
        <w:rPr>
          <w:szCs w:val="22"/>
        </w:rPr>
        <w:t xml:space="preserve"> and </w:t>
      </w:r>
      <w:r w:rsidR="00DD31E5">
        <w:rPr>
          <w:szCs w:val="22"/>
        </w:rPr>
        <w:t>“</w:t>
      </w:r>
      <w:r w:rsidR="00765836" w:rsidRPr="00765836">
        <w:rPr>
          <w:szCs w:val="22"/>
        </w:rPr>
        <w:t>directly</w:t>
      </w:r>
      <w:r w:rsidR="00DD31E5">
        <w:rPr>
          <w:szCs w:val="22"/>
        </w:rPr>
        <w:t>”,</w:t>
      </w:r>
      <w:r w:rsidR="00765836" w:rsidRPr="00765836">
        <w:rPr>
          <w:szCs w:val="22"/>
        </w:rPr>
        <w:t xml:space="preserve"> asserting that they refer</w:t>
      </w:r>
      <w:r w:rsidR="00DD31E5">
        <w:rPr>
          <w:szCs w:val="22"/>
        </w:rPr>
        <w:t>red</w:t>
      </w:r>
      <w:r w:rsidR="00765836" w:rsidRPr="00765836">
        <w:rPr>
          <w:szCs w:val="22"/>
        </w:rPr>
        <w:t xml:space="preserve"> to the “use” of GRs and </w:t>
      </w:r>
      <w:proofErr w:type="spellStart"/>
      <w:r w:rsidR="00765836" w:rsidRPr="00765836">
        <w:rPr>
          <w:szCs w:val="22"/>
        </w:rPr>
        <w:t>aTK</w:t>
      </w:r>
      <w:proofErr w:type="spellEnd"/>
      <w:r w:rsidR="00765836" w:rsidRPr="00765836">
        <w:rPr>
          <w:szCs w:val="22"/>
        </w:rPr>
        <w:t xml:space="preserve">.  It further suggested replacing </w:t>
      </w:r>
      <w:r w:rsidR="00DD31E5">
        <w:rPr>
          <w:szCs w:val="22"/>
        </w:rPr>
        <w:t>“</w:t>
      </w:r>
      <w:r w:rsidR="00765836" w:rsidRPr="00765836">
        <w:rPr>
          <w:szCs w:val="22"/>
        </w:rPr>
        <w:t>necessary and essential for the development</w:t>
      </w:r>
      <w:r w:rsidR="00DD31E5">
        <w:rPr>
          <w:szCs w:val="22"/>
        </w:rPr>
        <w:t>”</w:t>
      </w:r>
      <w:r w:rsidR="00765836" w:rsidRPr="00765836">
        <w:rPr>
          <w:szCs w:val="22"/>
        </w:rPr>
        <w:t xml:space="preserve"> with </w:t>
      </w:r>
      <w:r w:rsidR="00DD31E5">
        <w:rPr>
          <w:szCs w:val="22"/>
        </w:rPr>
        <w:t>“</w:t>
      </w:r>
      <w:r w:rsidR="00765836" w:rsidRPr="00765836">
        <w:rPr>
          <w:szCs w:val="22"/>
        </w:rPr>
        <w:t>use</w:t>
      </w:r>
      <w:r w:rsidR="00DD31E5">
        <w:rPr>
          <w:szCs w:val="22"/>
        </w:rPr>
        <w:t>”, which</w:t>
      </w:r>
      <w:r w:rsidR="00765836" w:rsidRPr="00765836">
        <w:rPr>
          <w:szCs w:val="22"/>
        </w:rPr>
        <w:t xml:space="preserve"> result</w:t>
      </w:r>
      <w:r w:rsidR="00DD31E5">
        <w:rPr>
          <w:szCs w:val="22"/>
        </w:rPr>
        <w:t>ed</w:t>
      </w:r>
      <w:r w:rsidR="00765836" w:rsidRPr="00765836">
        <w:rPr>
          <w:szCs w:val="22"/>
        </w:rPr>
        <w:t xml:space="preserve"> in a definition as follows</w:t>
      </w:r>
      <w:proofErr w:type="gramStart"/>
      <w:r w:rsidR="00765836" w:rsidRPr="00765836">
        <w:rPr>
          <w:szCs w:val="22"/>
        </w:rPr>
        <w:t xml:space="preserve">: </w:t>
      </w:r>
      <w:r w:rsidR="00DD31E5">
        <w:rPr>
          <w:szCs w:val="22"/>
        </w:rPr>
        <w:t xml:space="preserve"> “</w:t>
      </w:r>
      <w:proofErr w:type="gramEnd"/>
      <w:r w:rsidR="00DB70DC">
        <w:rPr>
          <w:szCs w:val="22"/>
        </w:rPr>
        <w:t>’</w:t>
      </w:r>
      <w:r w:rsidR="00765836" w:rsidRPr="00765836">
        <w:rPr>
          <w:szCs w:val="22"/>
        </w:rPr>
        <w:t>Based on</w:t>
      </w:r>
      <w:r w:rsidR="00DB70DC">
        <w:rPr>
          <w:szCs w:val="22"/>
        </w:rPr>
        <w:t>’</w:t>
      </w:r>
      <w:r w:rsidR="00765836" w:rsidRPr="00765836">
        <w:rPr>
          <w:szCs w:val="22"/>
        </w:rPr>
        <w:t xml:space="preserve"> means GR</w:t>
      </w:r>
      <w:r w:rsidR="00DD31E5">
        <w:rPr>
          <w:szCs w:val="22"/>
        </w:rPr>
        <w:t>s</w:t>
      </w:r>
      <w:r w:rsidR="00765836" w:rsidRPr="00765836">
        <w:rPr>
          <w:szCs w:val="22"/>
        </w:rPr>
        <w:t xml:space="preserve"> and </w:t>
      </w:r>
      <w:proofErr w:type="spellStart"/>
      <w:r w:rsidR="00765836" w:rsidRPr="00765836">
        <w:rPr>
          <w:szCs w:val="22"/>
        </w:rPr>
        <w:t>aTK</w:t>
      </w:r>
      <w:proofErr w:type="spellEnd"/>
      <w:r w:rsidR="00765836" w:rsidRPr="00765836">
        <w:rPr>
          <w:szCs w:val="22"/>
        </w:rPr>
        <w:t xml:space="preserve"> must have been used or utilized for the development of the invention and the claimed invention must depend on the specific properties of the GRs and/or </w:t>
      </w:r>
      <w:proofErr w:type="spellStart"/>
      <w:r w:rsidR="00765836" w:rsidRPr="00765836">
        <w:rPr>
          <w:szCs w:val="22"/>
        </w:rPr>
        <w:t>aTK</w:t>
      </w:r>
      <w:proofErr w:type="spellEnd"/>
      <w:r w:rsidR="00765836" w:rsidRPr="00765836">
        <w:rPr>
          <w:szCs w:val="22"/>
        </w:rPr>
        <w:t xml:space="preserve">”.  </w:t>
      </w:r>
      <w:r w:rsidR="00DD31E5">
        <w:rPr>
          <w:szCs w:val="22"/>
        </w:rPr>
        <w:t>The</w:t>
      </w:r>
      <w:r w:rsidR="00765836" w:rsidRPr="00765836">
        <w:rPr>
          <w:szCs w:val="22"/>
        </w:rPr>
        <w:t xml:space="preserve"> Delegation emphasized the need for specificity in the definition of the source of GRs, indicating that the source could be either </w:t>
      </w:r>
      <w:r w:rsidR="00765836" w:rsidRPr="00855314">
        <w:rPr>
          <w:i/>
          <w:iCs/>
          <w:szCs w:val="22"/>
        </w:rPr>
        <w:t>in situ</w:t>
      </w:r>
      <w:r w:rsidR="00765836" w:rsidRPr="00765836">
        <w:rPr>
          <w:szCs w:val="22"/>
        </w:rPr>
        <w:t xml:space="preserve"> or </w:t>
      </w:r>
      <w:r w:rsidR="00765836" w:rsidRPr="00855314">
        <w:rPr>
          <w:i/>
          <w:iCs/>
          <w:szCs w:val="22"/>
        </w:rPr>
        <w:t>ex situ</w:t>
      </w:r>
      <w:r w:rsidR="00765836" w:rsidRPr="00765836">
        <w:rPr>
          <w:szCs w:val="22"/>
        </w:rPr>
        <w:t xml:space="preserve">.  It proposed </w:t>
      </w:r>
      <w:r w:rsidR="00855314">
        <w:rPr>
          <w:szCs w:val="22"/>
        </w:rPr>
        <w:t xml:space="preserve">to </w:t>
      </w:r>
      <w:r w:rsidR="00765836" w:rsidRPr="00765836">
        <w:rPr>
          <w:szCs w:val="22"/>
        </w:rPr>
        <w:t>includ</w:t>
      </w:r>
      <w:r w:rsidR="00855314">
        <w:rPr>
          <w:szCs w:val="22"/>
        </w:rPr>
        <w:t>e</w:t>
      </w:r>
      <w:r w:rsidR="00765836" w:rsidRPr="00765836">
        <w:rPr>
          <w:szCs w:val="22"/>
        </w:rPr>
        <w:t xml:space="preserve"> examples such as the country of origin and lands and territories of Indigenous Peoples.  Regarding the definition of source of TK, it proposed </w:t>
      </w:r>
      <w:r w:rsidR="00855314">
        <w:rPr>
          <w:szCs w:val="22"/>
        </w:rPr>
        <w:t xml:space="preserve">to </w:t>
      </w:r>
      <w:r w:rsidR="00765836" w:rsidRPr="00765836">
        <w:rPr>
          <w:szCs w:val="22"/>
        </w:rPr>
        <w:t>add a reference to Indigenous Peoples</w:t>
      </w:r>
      <w:r w:rsidR="00855314">
        <w:rPr>
          <w:szCs w:val="22"/>
        </w:rPr>
        <w:t xml:space="preserve">, and </w:t>
      </w:r>
      <w:r w:rsidR="00765836" w:rsidRPr="00765836">
        <w:rPr>
          <w:szCs w:val="22"/>
        </w:rPr>
        <w:t xml:space="preserve">suggested an inclusion at the end </w:t>
      </w:r>
      <w:r w:rsidR="00855314">
        <w:rPr>
          <w:szCs w:val="22"/>
        </w:rPr>
        <w:t>“</w:t>
      </w:r>
      <w:r w:rsidR="00765836" w:rsidRPr="00765836">
        <w:rPr>
          <w:szCs w:val="22"/>
        </w:rPr>
        <w:t xml:space="preserve">or any other document or other source, including those based on the oral traditions of a people, that may not have been published”.  </w:t>
      </w:r>
      <w:r w:rsidR="00855314">
        <w:rPr>
          <w:szCs w:val="22"/>
        </w:rPr>
        <w:t>It</w:t>
      </w:r>
      <w:r w:rsidR="00765836" w:rsidRPr="00765836">
        <w:rPr>
          <w:szCs w:val="22"/>
        </w:rPr>
        <w:t xml:space="preserve"> </w:t>
      </w:r>
      <w:r w:rsidR="00855314">
        <w:rPr>
          <w:szCs w:val="22"/>
        </w:rPr>
        <w:t>proposed to add</w:t>
      </w:r>
      <w:r w:rsidR="00765836" w:rsidRPr="00765836">
        <w:rPr>
          <w:szCs w:val="22"/>
        </w:rPr>
        <w:t xml:space="preserve"> a definition for the term </w:t>
      </w:r>
      <w:r w:rsidR="00855314">
        <w:rPr>
          <w:szCs w:val="22"/>
        </w:rPr>
        <w:t>“</w:t>
      </w:r>
      <w:r w:rsidR="00765836" w:rsidRPr="00765836">
        <w:rPr>
          <w:szCs w:val="22"/>
        </w:rPr>
        <w:t>confidential information</w:t>
      </w:r>
      <w:r w:rsidR="00855314">
        <w:rPr>
          <w:szCs w:val="22"/>
        </w:rPr>
        <w:t xml:space="preserve">”, </w:t>
      </w:r>
      <w:r w:rsidR="00765836" w:rsidRPr="00765836">
        <w:rPr>
          <w:szCs w:val="22"/>
        </w:rPr>
        <w:t>refer</w:t>
      </w:r>
      <w:r w:rsidR="00855314">
        <w:rPr>
          <w:szCs w:val="22"/>
        </w:rPr>
        <w:t>ring</w:t>
      </w:r>
      <w:r w:rsidR="00765836" w:rsidRPr="00765836">
        <w:rPr>
          <w:szCs w:val="22"/>
        </w:rPr>
        <w:t xml:space="preserve"> to TK considered secret or sacred by Indigenous Peoples.</w:t>
      </w:r>
    </w:p>
    <w:p w14:paraId="5D801ED1" w14:textId="77777777" w:rsidR="00765836" w:rsidRPr="00765836" w:rsidRDefault="00765836" w:rsidP="00765836">
      <w:pPr>
        <w:rPr>
          <w:szCs w:val="22"/>
        </w:rPr>
      </w:pPr>
    </w:p>
    <w:p w14:paraId="172B2506" w14:textId="566A0D8A"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Uganda supported the statement </w:t>
      </w:r>
      <w:r w:rsidR="00CD718E">
        <w:rPr>
          <w:szCs w:val="22"/>
        </w:rPr>
        <w:t xml:space="preserve">made </w:t>
      </w:r>
      <w:r w:rsidR="00765836" w:rsidRPr="00765836">
        <w:rPr>
          <w:szCs w:val="22"/>
        </w:rPr>
        <w:t>by the Delegation of Ghana</w:t>
      </w:r>
      <w:r w:rsidR="00CD718E">
        <w:rPr>
          <w:szCs w:val="22"/>
        </w:rPr>
        <w:t>,</w:t>
      </w:r>
      <w:r w:rsidR="00765836" w:rsidRPr="00765836">
        <w:rPr>
          <w:szCs w:val="22"/>
        </w:rPr>
        <w:t xml:space="preserve"> on behalf of the African Group</w:t>
      </w:r>
      <w:r w:rsidR="00CD718E">
        <w:rPr>
          <w:szCs w:val="22"/>
        </w:rPr>
        <w:t>,</w:t>
      </w:r>
      <w:r w:rsidR="00765836" w:rsidRPr="00765836">
        <w:rPr>
          <w:szCs w:val="22"/>
        </w:rPr>
        <w:t xml:space="preserve"> and the subsequent proposals made by the Delegations of Ghana and Nigeria.  </w:t>
      </w:r>
    </w:p>
    <w:p w14:paraId="6D381CA3" w14:textId="77777777" w:rsidR="00765836" w:rsidRPr="00765836" w:rsidRDefault="00765836" w:rsidP="00765836">
      <w:pPr>
        <w:rPr>
          <w:szCs w:val="22"/>
        </w:rPr>
      </w:pPr>
    </w:p>
    <w:p w14:paraId="1CAF81AB" w14:textId="59194D80"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the Cook Islands expressed alignment with the position</w:t>
      </w:r>
      <w:r w:rsidR="003445A8">
        <w:rPr>
          <w:szCs w:val="22"/>
        </w:rPr>
        <w:t xml:space="preserve"> of APG.  It </w:t>
      </w:r>
      <w:r w:rsidR="00765836" w:rsidRPr="00765836">
        <w:rPr>
          <w:szCs w:val="22"/>
        </w:rPr>
        <w:t xml:space="preserve">reiterated the significance of safeguarding TK for the benefit of future generations and cultural preservation.  Emphasizing its concerns about Article 9, it proposed </w:t>
      </w:r>
      <w:r w:rsidR="003445A8">
        <w:rPr>
          <w:szCs w:val="22"/>
        </w:rPr>
        <w:t>to include</w:t>
      </w:r>
      <w:r w:rsidR="00765836" w:rsidRPr="00765836">
        <w:rPr>
          <w:szCs w:val="22"/>
        </w:rPr>
        <w:t xml:space="preserve"> the term </w:t>
      </w:r>
      <w:r w:rsidR="003445A8">
        <w:rPr>
          <w:szCs w:val="22"/>
        </w:rPr>
        <w:t>“</w:t>
      </w:r>
      <w:r w:rsidR="00765836" w:rsidRPr="00765836">
        <w:rPr>
          <w:szCs w:val="22"/>
        </w:rPr>
        <w:t>derivative</w:t>
      </w:r>
      <w:r w:rsidR="003445A8">
        <w:rPr>
          <w:szCs w:val="22"/>
        </w:rPr>
        <w:t>”</w:t>
      </w:r>
      <w:r w:rsidR="00765836" w:rsidRPr="00765836">
        <w:rPr>
          <w:szCs w:val="22"/>
        </w:rPr>
        <w:t xml:space="preserve"> in Article 2, aiming to address the issue of third parties modifying </w:t>
      </w:r>
      <w:proofErr w:type="spellStart"/>
      <w:r w:rsidR="00765836" w:rsidRPr="00765836">
        <w:rPr>
          <w:szCs w:val="22"/>
        </w:rPr>
        <w:t>aTK</w:t>
      </w:r>
      <w:proofErr w:type="spellEnd"/>
      <w:r w:rsidR="00765836" w:rsidRPr="00765836">
        <w:rPr>
          <w:szCs w:val="22"/>
        </w:rPr>
        <w:t xml:space="preserve"> without acknowledging the source or the relevant Indigenous Peoples and local communities.  It suggested utilizing the definition of </w:t>
      </w:r>
      <w:r w:rsidR="003445A8">
        <w:rPr>
          <w:szCs w:val="22"/>
        </w:rPr>
        <w:t>“</w:t>
      </w:r>
      <w:r w:rsidR="00765836" w:rsidRPr="00765836">
        <w:rPr>
          <w:szCs w:val="22"/>
        </w:rPr>
        <w:t>derivative</w:t>
      </w:r>
      <w:r w:rsidR="003445A8">
        <w:rPr>
          <w:szCs w:val="22"/>
        </w:rPr>
        <w:t>”</w:t>
      </w:r>
      <w:r w:rsidR="00765836" w:rsidRPr="00765836">
        <w:rPr>
          <w:szCs w:val="22"/>
        </w:rPr>
        <w:t xml:space="preserve"> from the Consolidated Document related to Intellectual Property and G</w:t>
      </w:r>
      <w:r w:rsidR="003445A8">
        <w:rPr>
          <w:szCs w:val="22"/>
        </w:rPr>
        <w:t>enetic Resources</w:t>
      </w:r>
      <w:r w:rsidR="00765836" w:rsidRPr="00765836">
        <w:rPr>
          <w:szCs w:val="22"/>
        </w:rPr>
        <w:t>, which read as follows</w:t>
      </w:r>
      <w:r w:rsidR="003445A8">
        <w:rPr>
          <w:szCs w:val="22"/>
        </w:rPr>
        <w:t>:</w:t>
      </w:r>
      <w:r w:rsidR="00765836" w:rsidRPr="00765836">
        <w:rPr>
          <w:szCs w:val="22"/>
        </w:rPr>
        <w:t xml:space="preserve"> “derivative means a natural occurring by a chemical compound resulting from the genetic expression or metabolism of biological or GRs, regardless of the presence of hereditary functional units”.</w:t>
      </w:r>
    </w:p>
    <w:p w14:paraId="140E38B1" w14:textId="77777777" w:rsidR="00765836" w:rsidRPr="00765836" w:rsidRDefault="00765836" w:rsidP="00765836">
      <w:pPr>
        <w:rPr>
          <w:szCs w:val="22"/>
        </w:rPr>
      </w:pPr>
    </w:p>
    <w:p w14:paraId="00A1A14A" w14:textId="0D7F1DD9"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INBRAPI support</w:t>
      </w:r>
      <w:r w:rsidR="002D110A">
        <w:rPr>
          <w:szCs w:val="22"/>
        </w:rPr>
        <w:t xml:space="preserve">ed the statement made by the representative of the Assembly </w:t>
      </w:r>
      <w:r w:rsidR="002D110A" w:rsidRPr="00765836">
        <w:rPr>
          <w:szCs w:val="22"/>
        </w:rPr>
        <w:t>of First Nations, on behalf of the Indigenous Caucus</w:t>
      </w:r>
      <w:r w:rsidR="00765836" w:rsidRPr="00765836">
        <w:rPr>
          <w:szCs w:val="22"/>
        </w:rPr>
        <w:t xml:space="preserve">.  Recognizing the </w:t>
      </w:r>
      <w:r w:rsidR="00765836" w:rsidRPr="002D110A">
        <w:rPr>
          <w:i/>
          <w:iCs/>
          <w:szCs w:val="22"/>
        </w:rPr>
        <w:t>sui generis</w:t>
      </w:r>
      <w:r w:rsidR="00765836" w:rsidRPr="00765836">
        <w:rPr>
          <w:szCs w:val="22"/>
        </w:rPr>
        <w:t xml:space="preserve"> nature of the </w:t>
      </w:r>
      <w:r w:rsidR="00E205CB">
        <w:rPr>
          <w:szCs w:val="22"/>
        </w:rPr>
        <w:t>i</w:t>
      </w:r>
      <w:r w:rsidR="00765836" w:rsidRPr="00765836">
        <w:rPr>
          <w:szCs w:val="22"/>
        </w:rPr>
        <w:t xml:space="preserve">nstrument, she emphasized the importance of maintaining consistency with the legal frameworks concerning Indigenous Peoples' rights.  She advocated for the definition of TK </w:t>
      </w:r>
      <w:r w:rsidR="00E205CB" w:rsidRPr="00765836">
        <w:rPr>
          <w:szCs w:val="22"/>
        </w:rPr>
        <w:t xml:space="preserve">associated with GRs </w:t>
      </w:r>
      <w:r w:rsidR="00765836" w:rsidRPr="00765836">
        <w:rPr>
          <w:szCs w:val="22"/>
        </w:rPr>
        <w:t xml:space="preserve">to be established in consultation with Indigenous Peoples.  </w:t>
      </w:r>
      <w:r w:rsidR="00E205CB">
        <w:rPr>
          <w:szCs w:val="22"/>
        </w:rPr>
        <w:t>S</w:t>
      </w:r>
      <w:r w:rsidR="00765836" w:rsidRPr="00765836">
        <w:rPr>
          <w:szCs w:val="22"/>
        </w:rPr>
        <w:t>he echoed the st</w:t>
      </w:r>
      <w:r w:rsidR="00E205CB">
        <w:rPr>
          <w:szCs w:val="22"/>
        </w:rPr>
        <w:t>atement made</w:t>
      </w:r>
      <w:r w:rsidR="00765836" w:rsidRPr="00765836">
        <w:rPr>
          <w:szCs w:val="22"/>
        </w:rPr>
        <w:t xml:space="preserve"> </w:t>
      </w:r>
      <w:r w:rsidR="00E205CB">
        <w:rPr>
          <w:szCs w:val="22"/>
        </w:rPr>
        <w:t>by</w:t>
      </w:r>
      <w:r w:rsidR="00765836" w:rsidRPr="00765836">
        <w:rPr>
          <w:szCs w:val="22"/>
        </w:rPr>
        <w:t xml:space="preserve"> the Delegation of Mexico </w:t>
      </w:r>
      <w:r w:rsidR="00E205CB">
        <w:rPr>
          <w:szCs w:val="22"/>
        </w:rPr>
        <w:t>to include</w:t>
      </w:r>
      <w:r w:rsidR="00765836" w:rsidRPr="00765836">
        <w:rPr>
          <w:szCs w:val="22"/>
        </w:rPr>
        <w:t xml:space="preserve"> “lands, territories, and countries of origin of Indigenous Peoples”, as th</w:t>
      </w:r>
      <w:r w:rsidR="00E205CB">
        <w:rPr>
          <w:szCs w:val="22"/>
        </w:rPr>
        <w:t>ey</w:t>
      </w:r>
      <w:r w:rsidR="00765836" w:rsidRPr="00765836">
        <w:rPr>
          <w:szCs w:val="22"/>
        </w:rPr>
        <w:t xml:space="preserve"> </w:t>
      </w:r>
      <w:r w:rsidR="00E205CB">
        <w:rPr>
          <w:szCs w:val="22"/>
        </w:rPr>
        <w:t>we</w:t>
      </w:r>
      <w:r w:rsidR="00765836" w:rsidRPr="00765836">
        <w:rPr>
          <w:szCs w:val="22"/>
        </w:rPr>
        <w:t>re often the source of significant biodiversity and GRs.</w:t>
      </w:r>
    </w:p>
    <w:p w14:paraId="53B55632" w14:textId="77777777" w:rsidR="00765836" w:rsidRPr="00765836" w:rsidRDefault="00765836" w:rsidP="00765836">
      <w:pPr>
        <w:rPr>
          <w:szCs w:val="22"/>
        </w:rPr>
      </w:pPr>
    </w:p>
    <w:p w14:paraId="6EB88C7C" w14:textId="2BAD65AC"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Australia support</w:t>
      </w:r>
      <w:r w:rsidR="00F57453">
        <w:rPr>
          <w:szCs w:val="22"/>
        </w:rPr>
        <w:t>ed</w:t>
      </w:r>
      <w:r w:rsidR="00765836" w:rsidRPr="00765836">
        <w:rPr>
          <w:szCs w:val="22"/>
        </w:rPr>
        <w:t xml:space="preserve"> the references to </w:t>
      </w:r>
      <w:r w:rsidR="00F57453">
        <w:rPr>
          <w:szCs w:val="22"/>
        </w:rPr>
        <w:t>“</w:t>
      </w:r>
      <w:r w:rsidR="00765836" w:rsidRPr="00765836">
        <w:rPr>
          <w:szCs w:val="22"/>
        </w:rPr>
        <w:t>directly based on</w:t>
      </w:r>
      <w:r w:rsidR="00F57453">
        <w:rPr>
          <w:szCs w:val="22"/>
        </w:rPr>
        <w:t>”,</w:t>
      </w:r>
      <w:r w:rsidR="00765836" w:rsidRPr="00765836">
        <w:rPr>
          <w:szCs w:val="22"/>
        </w:rPr>
        <w:t xml:space="preserve"> </w:t>
      </w:r>
      <w:r w:rsidR="00F57453">
        <w:rPr>
          <w:szCs w:val="22"/>
        </w:rPr>
        <w:t>“</w:t>
      </w:r>
      <w:r w:rsidR="00765836" w:rsidRPr="00765836">
        <w:rPr>
          <w:szCs w:val="22"/>
        </w:rPr>
        <w:t>materially based on</w:t>
      </w:r>
      <w:r w:rsidR="00F57453">
        <w:rPr>
          <w:szCs w:val="22"/>
        </w:rPr>
        <w:t>”</w:t>
      </w:r>
      <w:r w:rsidR="00765836" w:rsidRPr="00765836">
        <w:rPr>
          <w:szCs w:val="22"/>
        </w:rPr>
        <w:t xml:space="preserve">, or </w:t>
      </w:r>
      <w:r w:rsidR="00F57453">
        <w:rPr>
          <w:szCs w:val="22"/>
        </w:rPr>
        <w:t>“</w:t>
      </w:r>
      <w:r w:rsidR="00765836" w:rsidRPr="00765836">
        <w:rPr>
          <w:szCs w:val="22"/>
        </w:rPr>
        <w:t>materially and directly based on</w:t>
      </w:r>
      <w:r w:rsidR="00F57453">
        <w:rPr>
          <w:szCs w:val="22"/>
        </w:rPr>
        <w:t>”</w:t>
      </w:r>
      <w:r w:rsidR="00765836" w:rsidRPr="00765836">
        <w:rPr>
          <w:szCs w:val="22"/>
        </w:rPr>
        <w:t>.  It emphasized the importance of understanding th</w:t>
      </w:r>
      <w:r w:rsidR="00F57453">
        <w:rPr>
          <w:szCs w:val="22"/>
        </w:rPr>
        <w:t>o</w:t>
      </w:r>
      <w:r w:rsidR="00765836" w:rsidRPr="00765836">
        <w:rPr>
          <w:szCs w:val="22"/>
        </w:rPr>
        <w:t>se terms within the context of the provided definitions, indicating a need for clear content behind the terminology.  Regarding the trigger, it support</w:t>
      </w:r>
      <w:r w:rsidR="00F57453">
        <w:rPr>
          <w:szCs w:val="22"/>
        </w:rPr>
        <w:t>ed</w:t>
      </w:r>
      <w:r w:rsidR="00765836" w:rsidRPr="00765836">
        <w:rPr>
          <w:szCs w:val="22"/>
        </w:rPr>
        <w:t xml:space="preserve"> the current form.  Re</w:t>
      </w:r>
      <w:r w:rsidR="00F57453">
        <w:rPr>
          <w:szCs w:val="22"/>
        </w:rPr>
        <w:t>garding</w:t>
      </w:r>
      <w:r w:rsidR="00765836" w:rsidRPr="00765836">
        <w:rPr>
          <w:szCs w:val="22"/>
        </w:rPr>
        <w:t xml:space="preserve"> the proposal to introduce a definition of </w:t>
      </w:r>
      <w:proofErr w:type="spellStart"/>
      <w:r w:rsidR="00765836" w:rsidRPr="00765836">
        <w:rPr>
          <w:szCs w:val="22"/>
        </w:rPr>
        <w:t>aTK</w:t>
      </w:r>
      <w:proofErr w:type="spellEnd"/>
      <w:r w:rsidR="00765836" w:rsidRPr="00765836">
        <w:rPr>
          <w:szCs w:val="22"/>
        </w:rPr>
        <w:t xml:space="preserve">, it </w:t>
      </w:r>
      <w:r w:rsidR="00F57453">
        <w:rPr>
          <w:szCs w:val="22"/>
        </w:rPr>
        <w:t>did not</w:t>
      </w:r>
      <w:r w:rsidR="00765836" w:rsidRPr="00765836">
        <w:rPr>
          <w:szCs w:val="22"/>
        </w:rPr>
        <w:t xml:space="preserve"> support the idea and suggested that th</w:t>
      </w:r>
      <w:r w:rsidR="00F57453">
        <w:rPr>
          <w:szCs w:val="22"/>
        </w:rPr>
        <w:t>at</w:t>
      </w:r>
      <w:r w:rsidR="00765836" w:rsidRPr="00765836">
        <w:rPr>
          <w:szCs w:val="22"/>
        </w:rPr>
        <w:t xml:space="preserve"> matter be addressed through domestic </w:t>
      </w:r>
      <w:r w:rsidR="00F57453">
        <w:rPr>
          <w:szCs w:val="22"/>
        </w:rPr>
        <w:t>legislation</w:t>
      </w:r>
      <w:r w:rsidR="00765836" w:rsidRPr="00765836">
        <w:rPr>
          <w:szCs w:val="22"/>
        </w:rPr>
        <w:t xml:space="preserve">.  </w:t>
      </w:r>
      <w:r w:rsidR="00BA71D1">
        <w:rPr>
          <w:szCs w:val="22"/>
        </w:rPr>
        <w:t>It supported the</w:t>
      </w:r>
      <w:r w:rsidR="00765836" w:rsidRPr="00765836">
        <w:rPr>
          <w:szCs w:val="22"/>
        </w:rPr>
        <w:t xml:space="preserve"> proposals put forth by the Indigenous Caucus concerning minor adjustments to the definitions of the source of GRs and the source of </w:t>
      </w:r>
      <w:proofErr w:type="spellStart"/>
      <w:r w:rsidR="00765836" w:rsidRPr="00765836">
        <w:rPr>
          <w:szCs w:val="22"/>
        </w:rPr>
        <w:t>aTK</w:t>
      </w:r>
      <w:proofErr w:type="spellEnd"/>
      <w:r w:rsidR="00765836" w:rsidRPr="00765836">
        <w:rPr>
          <w:szCs w:val="22"/>
        </w:rPr>
        <w:t>.</w:t>
      </w:r>
    </w:p>
    <w:p w14:paraId="38F271ED" w14:textId="77777777" w:rsidR="00765836" w:rsidRPr="00765836" w:rsidRDefault="00765836" w:rsidP="00765836">
      <w:pPr>
        <w:rPr>
          <w:szCs w:val="22"/>
        </w:rPr>
      </w:pPr>
    </w:p>
    <w:p w14:paraId="480954C2" w14:textId="19E3C07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India expressed general agreement with the definitions </w:t>
      </w:r>
      <w:r w:rsidR="00EB16DC">
        <w:rPr>
          <w:szCs w:val="22"/>
        </w:rPr>
        <w:t>included in</w:t>
      </w:r>
      <w:r w:rsidR="00765836" w:rsidRPr="00765836">
        <w:rPr>
          <w:szCs w:val="22"/>
        </w:rPr>
        <w:t xml:space="preserve"> Article 2.  However, it proposed certain modifications to the trigger requirement.  </w:t>
      </w:r>
      <w:r w:rsidR="00EB16DC">
        <w:rPr>
          <w:szCs w:val="22"/>
        </w:rPr>
        <w:t>T</w:t>
      </w:r>
      <w:r w:rsidR="00765836" w:rsidRPr="00765836">
        <w:rPr>
          <w:szCs w:val="22"/>
        </w:rPr>
        <w:t xml:space="preserve">he Delegation suggested removing the word </w:t>
      </w:r>
      <w:r w:rsidR="00AD27EF">
        <w:rPr>
          <w:szCs w:val="22"/>
        </w:rPr>
        <w:t>“</w:t>
      </w:r>
      <w:r w:rsidR="00765836" w:rsidRPr="00765836">
        <w:rPr>
          <w:szCs w:val="22"/>
        </w:rPr>
        <w:t>directly</w:t>
      </w:r>
      <w:r w:rsidR="00AD27EF">
        <w:rPr>
          <w:szCs w:val="22"/>
        </w:rPr>
        <w:t>”</w:t>
      </w:r>
      <w:r w:rsidR="00765836" w:rsidRPr="00765836">
        <w:rPr>
          <w:szCs w:val="22"/>
        </w:rPr>
        <w:t xml:space="preserve"> to avoid any narrow interpretation during the implementation of disclosure obligations.  It emphasized the importance of ensuring a comprehensive interpretation that include</w:t>
      </w:r>
      <w:r w:rsidR="00AD27EF">
        <w:rPr>
          <w:szCs w:val="22"/>
        </w:rPr>
        <w:t>d</w:t>
      </w:r>
      <w:r w:rsidR="00765836" w:rsidRPr="00765836">
        <w:rPr>
          <w:szCs w:val="22"/>
        </w:rPr>
        <w:t xml:space="preserve"> cases where GRs ha</w:t>
      </w:r>
      <w:r w:rsidR="00AD27EF">
        <w:rPr>
          <w:szCs w:val="22"/>
        </w:rPr>
        <w:t>d</w:t>
      </w:r>
      <w:r w:rsidR="00765836" w:rsidRPr="00765836">
        <w:rPr>
          <w:szCs w:val="22"/>
        </w:rPr>
        <w:t xml:space="preserve"> been accessed physically, as well as the utilization of hereditary units.  </w:t>
      </w:r>
      <w:r w:rsidR="00AD27EF">
        <w:rPr>
          <w:szCs w:val="22"/>
        </w:rPr>
        <w:t>I</w:t>
      </w:r>
      <w:r w:rsidR="00765836" w:rsidRPr="00765836">
        <w:rPr>
          <w:szCs w:val="22"/>
        </w:rPr>
        <w:t xml:space="preserve">t proposed to clarify the scope by removing the term </w:t>
      </w:r>
      <w:r w:rsidR="00765836" w:rsidRPr="00765836">
        <w:rPr>
          <w:szCs w:val="22"/>
        </w:rPr>
        <w:lastRenderedPageBreak/>
        <w:t xml:space="preserve">“necessary” and restricting it </w:t>
      </w:r>
      <w:proofErr w:type="gramStart"/>
      <w:r w:rsidR="00765836" w:rsidRPr="00765836">
        <w:rPr>
          <w:szCs w:val="22"/>
        </w:rPr>
        <w:t>to</w:t>
      </w:r>
      <w:proofErr w:type="gramEnd"/>
      <w:r w:rsidR="00765836" w:rsidRPr="00765836">
        <w:rPr>
          <w:szCs w:val="22"/>
        </w:rPr>
        <w:t xml:space="preserve"> “materially”.  It also proposed replacing the conjunction </w:t>
      </w:r>
      <w:r w:rsidR="00AD27EF">
        <w:rPr>
          <w:szCs w:val="22"/>
        </w:rPr>
        <w:t>“</w:t>
      </w:r>
      <w:r w:rsidR="00765836" w:rsidRPr="00765836">
        <w:rPr>
          <w:szCs w:val="22"/>
        </w:rPr>
        <w:t>and</w:t>
      </w:r>
      <w:r w:rsidR="00AD27EF">
        <w:rPr>
          <w:szCs w:val="22"/>
        </w:rPr>
        <w:t>”</w:t>
      </w:r>
      <w:r w:rsidR="00765836" w:rsidRPr="00765836">
        <w:rPr>
          <w:szCs w:val="22"/>
        </w:rPr>
        <w:t xml:space="preserve"> with </w:t>
      </w:r>
      <w:r w:rsidR="00AD27EF">
        <w:rPr>
          <w:szCs w:val="22"/>
        </w:rPr>
        <w:t>“</w:t>
      </w:r>
      <w:r w:rsidR="00765836" w:rsidRPr="00765836">
        <w:rPr>
          <w:szCs w:val="22"/>
        </w:rPr>
        <w:t>or</w:t>
      </w:r>
      <w:r w:rsidR="00AD27EF">
        <w:rPr>
          <w:szCs w:val="22"/>
        </w:rPr>
        <w:t>”</w:t>
      </w:r>
      <w:r w:rsidR="00765836" w:rsidRPr="00765836">
        <w:rPr>
          <w:szCs w:val="22"/>
        </w:rPr>
        <w:t xml:space="preserve"> between the two specific criteria mentioned in the definition, aiming for consistency with other international instruments and the objectives of Article 8.  Moreover, it proposed the deletion of certain qualifiers such as </w:t>
      </w:r>
      <w:r w:rsidR="00AD27EF">
        <w:rPr>
          <w:szCs w:val="22"/>
        </w:rPr>
        <w:t>“</w:t>
      </w:r>
      <w:r w:rsidR="00765836" w:rsidRPr="00765836">
        <w:rPr>
          <w:szCs w:val="22"/>
        </w:rPr>
        <w:t xml:space="preserve">must” to allow for additional tests to be imposed while determining the trigger.  It argued that the current definition might restrict the trigger requirements and fail to adequately protect GRs and TK within the framework of the patent disclosure regime established by the instrument.  Regarding the proposed definition of </w:t>
      </w:r>
      <w:proofErr w:type="spellStart"/>
      <w:r w:rsidR="00765836" w:rsidRPr="00765836">
        <w:rPr>
          <w:szCs w:val="22"/>
        </w:rPr>
        <w:t>aTK</w:t>
      </w:r>
      <w:proofErr w:type="spellEnd"/>
      <w:r w:rsidR="00765836" w:rsidRPr="00765836">
        <w:rPr>
          <w:szCs w:val="22"/>
        </w:rPr>
        <w:t xml:space="preserve">, the Delegation acknowledged the </w:t>
      </w:r>
      <w:r w:rsidR="00AD27EF">
        <w:rPr>
          <w:szCs w:val="22"/>
        </w:rPr>
        <w:t>views</w:t>
      </w:r>
      <w:r w:rsidR="00765836" w:rsidRPr="00765836">
        <w:rPr>
          <w:szCs w:val="22"/>
        </w:rPr>
        <w:t xml:space="preserve"> of other </w:t>
      </w:r>
      <w:r w:rsidR="00AD27EF">
        <w:rPr>
          <w:szCs w:val="22"/>
        </w:rPr>
        <w:t>d</w:t>
      </w:r>
      <w:r w:rsidR="00765836" w:rsidRPr="00765836">
        <w:rPr>
          <w:szCs w:val="22"/>
        </w:rPr>
        <w:t>elegations</w:t>
      </w:r>
      <w:r w:rsidR="00AD27EF">
        <w:rPr>
          <w:szCs w:val="22"/>
        </w:rPr>
        <w:t>,</w:t>
      </w:r>
      <w:r w:rsidR="00765836" w:rsidRPr="00765836">
        <w:rPr>
          <w:szCs w:val="22"/>
        </w:rPr>
        <w:t xml:space="preserve"> but contended that </w:t>
      </w:r>
      <w:r w:rsidR="004E464D">
        <w:rPr>
          <w:szCs w:val="22"/>
        </w:rPr>
        <w:t xml:space="preserve">the </w:t>
      </w:r>
      <w:r w:rsidR="00765836" w:rsidRPr="00765836">
        <w:rPr>
          <w:szCs w:val="22"/>
        </w:rPr>
        <w:t xml:space="preserve">non-defining of </w:t>
      </w:r>
      <w:proofErr w:type="spellStart"/>
      <w:r w:rsidR="00765836" w:rsidRPr="00765836">
        <w:rPr>
          <w:szCs w:val="22"/>
        </w:rPr>
        <w:t>aTK</w:t>
      </w:r>
      <w:proofErr w:type="spellEnd"/>
      <w:r w:rsidR="00765836" w:rsidRPr="00765836">
        <w:rPr>
          <w:szCs w:val="22"/>
        </w:rPr>
        <w:t xml:space="preserve"> could potentially lead to challenges in the interpretation and implementation of the </w:t>
      </w:r>
      <w:r w:rsidR="00AD27EF">
        <w:rPr>
          <w:szCs w:val="22"/>
        </w:rPr>
        <w:t>i</w:t>
      </w:r>
      <w:r w:rsidR="00765836" w:rsidRPr="00765836">
        <w:rPr>
          <w:szCs w:val="22"/>
        </w:rPr>
        <w:t xml:space="preserve">nstrument.  </w:t>
      </w:r>
      <w:r w:rsidR="00AD27EF">
        <w:rPr>
          <w:szCs w:val="22"/>
        </w:rPr>
        <w:t>I</w:t>
      </w:r>
      <w:r w:rsidR="00765836" w:rsidRPr="00765836">
        <w:rPr>
          <w:szCs w:val="22"/>
        </w:rPr>
        <w:t xml:space="preserve">t advocated for a broader definition, relying on the work of the IGC. </w:t>
      </w:r>
      <w:r w:rsidR="00AD27EF">
        <w:rPr>
          <w:szCs w:val="22"/>
        </w:rPr>
        <w:t xml:space="preserve"> It</w:t>
      </w:r>
      <w:r w:rsidR="00765836" w:rsidRPr="00765836">
        <w:rPr>
          <w:szCs w:val="22"/>
        </w:rPr>
        <w:t xml:space="preserve"> recommended replacing the term </w:t>
      </w:r>
      <w:r w:rsidR="00AD27EF">
        <w:rPr>
          <w:szCs w:val="22"/>
        </w:rPr>
        <w:t>“</w:t>
      </w:r>
      <w:r w:rsidR="00765836" w:rsidRPr="00765836">
        <w:rPr>
          <w:szCs w:val="22"/>
        </w:rPr>
        <w:t>such as</w:t>
      </w:r>
      <w:r w:rsidR="00AD27EF">
        <w:rPr>
          <w:szCs w:val="22"/>
        </w:rPr>
        <w:t>”</w:t>
      </w:r>
      <w:r w:rsidR="00765836" w:rsidRPr="00765836">
        <w:rPr>
          <w:szCs w:val="22"/>
        </w:rPr>
        <w:t xml:space="preserve"> with </w:t>
      </w:r>
      <w:r w:rsidR="00AD27EF">
        <w:rPr>
          <w:szCs w:val="22"/>
        </w:rPr>
        <w:t>“</w:t>
      </w:r>
      <w:r w:rsidR="00765836" w:rsidRPr="00765836">
        <w:rPr>
          <w:szCs w:val="22"/>
        </w:rPr>
        <w:t>including</w:t>
      </w:r>
      <w:r w:rsidR="00AD27EF">
        <w:rPr>
          <w:szCs w:val="22"/>
        </w:rPr>
        <w:t>”</w:t>
      </w:r>
      <w:r w:rsidR="00765836" w:rsidRPr="00765836">
        <w:rPr>
          <w:szCs w:val="22"/>
        </w:rPr>
        <w:t xml:space="preserve"> in the definition of the source of GR</w:t>
      </w:r>
      <w:r w:rsidR="00AD27EF">
        <w:rPr>
          <w:szCs w:val="22"/>
        </w:rPr>
        <w:t>s</w:t>
      </w:r>
      <w:r w:rsidR="00765836" w:rsidRPr="00765836">
        <w:rPr>
          <w:szCs w:val="22"/>
        </w:rPr>
        <w:t xml:space="preserve"> and TK to ensure the instrument</w:t>
      </w:r>
      <w:r w:rsidR="00AD27EF">
        <w:rPr>
          <w:szCs w:val="22"/>
        </w:rPr>
        <w:t>’s</w:t>
      </w:r>
      <w:r w:rsidR="00765836" w:rsidRPr="00765836">
        <w:rPr>
          <w:szCs w:val="22"/>
        </w:rPr>
        <w:t xml:space="preserve"> scope </w:t>
      </w:r>
      <w:r w:rsidR="00AD27EF">
        <w:rPr>
          <w:szCs w:val="22"/>
        </w:rPr>
        <w:t>wa</w:t>
      </w:r>
      <w:r w:rsidR="00765836" w:rsidRPr="00765836">
        <w:rPr>
          <w:szCs w:val="22"/>
        </w:rPr>
        <w:t>s interpreted inclusively and not restrictively.</w:t>
      </w:r>
    </w:p>
    <w:p w14:paraId="29057124" w14:textId="77777777" w:rsidR="00765836" w:rsidRPr="00765836" w:rsidRDefault="00765836" w:rsidP="00765836">
      <w:pPr>
        <w:rPr>
          <w:szCs w:val="22"/>
        </w:rPr>
      </w:pPr>
    </w:p>
    <w:p w14:paraId="50D243AD" w14:textId="1766A72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Russian Federation </w:t>
      </w:r>
      <w:r w:rsidR="00A0687C">
        <w:rPr>
          <w:szCs w:val="22"/>
        </w:rPr>
        <w:t>supported</w:t>
      </w:r>
      <w:r w:rsidR="00765836" w:rsidRPr="00765836">
        <w:rPr>
          <w:szCs w:val="22"/>
        </w:rPr>
        <w:t xml:space="preserve"> the current </w:t>
      </w:r>
      <w:r w:rsidR="00386517">
        <w:rPr>
          <w:szCs w:val="22"/>
        </w:rPr>
        <w:t>wordings</w:t>
      </w:r>
      <w:r w:rsidR="00386517" w:rsidRPr="00765836">
        <w:rPr>
          <w:szCs w:val="22"/>
        </w:rPr>
        <w:t xml:space="preserve"> </w:t>
      </w:r>
      <w:r w:rsidR="00765836" w:rsidRPr="00765836">
        <w:rPr>
          <w:szCs w:val="22"/>
        </w:rPr>
        <w:t xml:space="preserve">of terms outlined in Article 2.  However, it emphasized the importance of clarifying the term </w:t>
      </w:r>
      <w:r w:rsidR="00A0687C">
        <w:rPr>
          <w:szCs w:val="22"/>
        </w:rPr>
        <w:t>“</w:t>
      </w:r>
      <w:r w:rsidR="00765836" w:rsidRPr="00765836">
        <w:rPr>
          <w:szCs w:val="22"/>
        </w:rPr>
        <w:t>materially/directly based on</w:t>
      </w:r>
      <w:r w:rsidR="00A0687C">
        <w:rPr>
          <w:szCs w:val="22"/>
        </w:rPr>
        <w:t>”</w:t>
      </w:r>
      <w:r w:rsidR="00765836" w:rsidRPr="00765836">
        <w:rPr>
          <w:szCs w:val="22"/>
        </w:rPr>
        <w:t xml:space="preserve"> to ensure enhanced transparency, </w:t>
      </w:r>
      <w:proofErr w:type="gramStart"/>
      <w:r w:rsidR="00765836" w:rsidRPr="00765836">
        <w:rPr>
          <w:szCs w:val="22"/>
        </w:rPr>
        <w:t>certainty</w:t>
      </w:r>
      <w:proofErr w:type="gramEnd"/>
      <w:r w:rsidR="00765836" w:rsidRPr="00765836">
        <w:rPr>
          <w:szCs w:val="22"/>
        </w:rPr>
        <w:t xml:space="preserve"> and predictability in the practical implementation of the provisions of the </w:t>
      </w:r>
      <w:r w:rsidR="00386517">
        <w:rPr>
          <w:szCs w:val="22"/>
        </w:rPr>
        <w:t xml:space="preserve">draft </w:t>
      </w:r>
      <w:r w:rsidR="00A0687C">
        <w:rPr>
          <w:szCs w:val="22"/>
        </w:rPr>
        <w:t>i</w:t>
      </w:r>
      <w:r w:rsidR="00765836" w:rsidRPr="00765836">
        <w:rPr>
          <w:szCs w:val="22"/>
        </w:rPr>
        <w:t xml:space="preserve">nstrument.  It noted that the use of the term </w:t>
      </w:r>
      <w:r w:rsidR="00A0687C">
        <w:rPr>
          <w:szCs w:val="22"/>
        </w:rPr>
        <w:t>“</w:t>
      </w:r>
      <w:r w:rsidR="00765836" w:rsidRPr="00765836">
        <w:rPr>
          <w:szCs w:val="22"/>
        </w:rPr>
        <w:t>materially based on</w:t>
      </w:r>
      <w:r w:rsidR="00A0687C">
        <w:rPr>
          <w:szCs w:val="22"/>
        </w:rPr>
        <w:t>”</w:t>
      </w:r>
      <w:r w:rsidR="00765836" w:rsidRPr="00765836">
        <w:rPr>
          <w:szCs w:val="22"/>
        </w:rPr>
        <w:t xml:space="preserve"> might present challenges in </w:t>
      </w:r>
      <w:r w:rsidR="00386517">
        <w:rPr>
          <w:szCs w:val="22"/>
        </w:rPr>
        <w:t>adapting</w:t>
      </w:r>
      <w:r w:rsidR="00386517" w:rsidRPr="00765836">
        <w:rPr>
          <w:szCs w:val="22"/>
        </w:rPr>
        <w:t xml:space="preserve"> </w:t>
      </w:r>
      <w:r w:rsidR="00765836" w:rsidRPr="00765836">
        <w:rPr>
          <w:szCs w:val="22"/>
        </w:rPr>
        <w:t xml:space="preserve">this term to various languages, as it </w:t>
      </w:r>
      <w:r w:rsidR="00A0687C">
        <w:rPr>
          <w:szCs w:val="22"/>
        </w:rPr>
        <w:t>was</w:t>
      </w:r>
      <w:r w:rsidR="00765836" w:rsidRPr="00765836">
        <w:rPr>
          <w:szCs w:val="22"/>
        </w:rPr>
        <w:t xml:space="preserve"> primarily associated with tangible matter or physical objects.  </w:t>
      </w:r>
      <w:proofErr w:type="gramStart"/>
      <w:r w:rsidR="00765836" w:rsidRPr="00765836">
        <w:rPr>
          <w:szCs w:val="22"/>
        </w:rPr>
        <w:t>In light of</w:t>
      </w:r>
      <w:proofErr w:type="gramEnd"/>
      <w:r w:rsidR="00765836" w:rsidRPr="00765836">
        <w:rPr>
          <w:szCs w:val="22"/>
        </w:rPr>
        <w:t xml:space="preserve"> th</w:t>
      </w:r>
      <w:r w:rsidR="00A0687C">
        <w:rPr>
          <w:szCs w:val="22"/>
        </w:rPr>
        <w:t>at</w:t>
      </w:r>
      <w:r w:rsidR="00765836" w:rsidRPr="00765836">
        <w:rPr>
          <w:szCs w:val="22"/>
        </w:rPr>
        <w:t xml:space="preserve">, it proposed </w:t>
      </w:r>
      <w:r w:rsidR="00A0687C">
        <w:rPr>
          <w:szCs w:val="22"/>
        </w:rPr>
        <w:t>to use</w:t>
      </w:r>
      <w:r w:rsidR="00765836" w:rsidRPr="00765836">
        <w:rPr>
          <w:szCs w:val="22"/>
        </w:rPr>
        <w:t xml:space="preserve"> the term </w:t>
      </w:r>
      <w:r w:rsidR="00A0687C">
        <w:rPr>
          <w:szCs w:val="22"/>
        </w:rPr>
        <w:t>“</w:t>
      </w:r>
      <w:r w:rsidR="00765836" w:rsidRPr="00765836">
        <w:rPr>
          <w:szCs w:val="22"/>
        </w:rPr>
        <w:t>substantially based on</w:t>
      </w:r>
      <w:r w:rsidR="00A0687C">
        <w:rPr>
          <w:szCs w:val="22"/>
        </w:rPr>
        <w:t>”</w:t>
      </w:r>
      <w:r w:rsidR="00765836" w:rsidRPr="00765836">
        <w:rPr>
          <w:szCs w:val="22"/>
        </w:rPr>
        <w:t xml:space="preserve"> instead of </w:t>
      </w:r>
      <w:r w:rsidR="00A0687C">
        <w:rPr>
          <w:szCs w:val="22"/>
        </w:rPr>
        <w:t>“</w:t>
      </w:r>
      <w:r w:rsidR="00765836" w:rsidRPr="00765836">
        <w:rPr>
          <w:szCs w:val="22"/>
        </w:rPr>
        <w:t>materially based on</w:t>
      </w:r>
      <w:r w:rsidR="00A0687C">
        <w:rPr>
          <w:szCs w:val="22"/>
        </w:rPr>
        <w:t>”</w:t>
      </w:r>
      <w:r w:rsidR="00765836" w:rsidRPr="00765836">
        <w:rPr>
          <w:szCs w:val="22"/>
        </w:rPr>
        <w:t xml:space="preserve">. </w:t>
      </w:r>
      <w:r w:rsidR="00A0687C">
        <w:rPr>
          <w:szCs w:val="22"/>
        </w:rPr>
        <w:t xml:space="preserve"> The</w:t>
      </w:r>
      <w:r w:rsidR="00765836" w:rsidRPr="00765836">
        <w:rPr>
          <w:szCs w:val="22"/>
        </w:rPr>
        <w:t xml:space="preserve"> Delegation emphasized its willingness to adopt a flexible approach in </w:t>
      </w:r>
      <w:r w:rsidR="00386517">
        <w:rPr>
          <w:szCs w:val="22"/>
        </w:rPr>
        <w:t xml:space="preserve">a wording of </w:t>
      </w:r>
      <w:r w:rsidR="00765836" w:rsidRPr="00765836">
        <w:rPr>
          <w:szCs w:val="22"/>
        </w:rPr>
        <w:t>th</w:t>
      </w:r>
      <w:r w:rsidR="00386517">
        <w:rPr>
          <w:szCs w:val="22"/>
        </w:rPr>
        <w:t>is</w:t>
      </w:r>
      <w:r w:rsidR="00765836" w:rsidRPr="00765836">
        <w:rPr>
          <w:szCs w:val="22"/>
        </w:rPr>
        <w:t xml:space="preserve"> term and expressed readiness to engage in constructive dialogue with the aim of </w:t>
      </w:r>
      <w:r w:rsidR="00386517">
        <w:rPr>
          <w:szCs w:val="22"/>
        </w:rPr>
        <w:t>reaching</w:t>
      </w:r>
      <w:r w:rsidR="00386517" w:rsidRPr="00765836">
        <w:rPr>
          <w:szCs w:val="22"/>
        </w:rPr>
        <w:t xml:space="preserve"> </w:t>
      </w:r>
      <w:r w:rsidR="00765836" w:rsidRPr="00765836">
        <w:rPr>
          <w:szCs w:val="22"/>
        </w:rPr>
        <w:t>consensus.</w:t>
      </w:r>
    </w:p>
    <w:p w14:paraId="2D7B1645" w14:textId="77777777" w:rsidR="00765836" w:rsidRPr="00765836" w:rsidRDefault="00765836" w:rsidP="00765836">
      <w:pPr>
        <w:rPr>
          <w:szCs w:val="22"/>
        </w:rPr>
      </w:pPr>
    </w:p>
    <w:p w14:paraId="66122769" w14:textId="49F886C5"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Egypt</w:t>
      </w:r>
      <w:r w:rsidR="00B6521E">
        <w:rPr>
          <w:szCs w:val="22"/>
        </w:rPr>
        <w:t xml:space="preserve"> supported the statements made by the Delegation of Ghana, on behalf of the African Group, and the Delegation of Nigeria,</w:t>
      </w:r>
      <w:r w:rsidR="00765836" w:rsidRPr="00765836">
        <w:rPr>
          <w:szCs w:val="22"/>
        </w:rPr>
        <w:t xml:space="preserve"> regarding the </w:t>
      </w:r>
      <w:r w:rsidR="00B6521E">
        <w:rPr>
          <w:szCs w:val="22"/>
        </w:rPr>
        <w:t>discussion</w:t>
      </w:r>
      <w:r w:rsidR="00765836" w:rsidRPr="00765836">
        <w:rPr>
          <w:szCs w:val="22"/>
        </w:rPr>
        <w:t xml:space="preserve"> </w:t>
      </w:r>
      <w:r w:rsidR="00B6521E">
        <w:rPr>
          <w:szCs w:val="22"/>
        </w:rPr>
        <w:t>on</w:t>
      </w:r>
      <w:r w:rsidR="00765836" w:rsidRPr="00765836">
        <w:rPr>
          <w:szCs w:val="22"/>
        </w:rPr>
        <w:t xml:space="preserve"> the terms </w:t>
      </w:r>
      <w:r w:rsidR="00B6521E">
        <w:rPr>
          <w:szCs w:val="22"/>
        </w:rPr>
        <w:t>“</w:t>
      </w:r>
      <w:r w:rsidR="00765836" w:rsidRPr="00765836">
        <w:rPr>
          <w:szCs w:val="22"/>
        </w:rPr>
        <w:t>materially/directly based on</w:t>
      </w:r>
      <w:r w:rsidR="00B6521E">
        <w:rPr>
          <w:szCs w:val="22"/>
        </w:rPr>
        <w:t>”</w:t>
      </w:r>
      <w:r w:rsidR="00765836" w:rsidRPr="00765836">
        <w:rPr>
          <w:szCs w:val="22"/>
        </w:rPr>
        <w:t xml:space="preserve">.  It </w:t>
      </w:r>
      <w:r w:rsidR="00B6521E">
        <w:rPr>
          <w:szCs w:val="22"/>
        </w:rPr>
        <w:t>wondered</w:t>
      </w:r>
      <w:r w:rsidR="00765836" w:rsidRPr="00765836">
        <w:rPr>
          <w:szCs w:val="22"/>
        </w:rPr>
        <w:t xml:space="preserve"> </w:t>
      </w:r>
      <w:r w:rsidR="00D25550">
        <w:rPr>
          <w:szCs w:val="22"/>
        </w:rPr>
        <w:t xml:space="preserve">about </w:t>
      </w:r>
      <w:r w:rsidR="00765836" w:rsidRPr="00765836">
        <w:rPr>
          <w:szCs w:val="22"/>
        </w:rPr>
        <w:t xml:space="preserve">the specific meanings of </w:t>
      </w:r>
      <w:r w:rsidR="00B6521E">
        <w:rPr>
          <w:szCs w:val="22"/>
        </w:rPr>
        <w:t>“</w:t>
      </w:r>
      <w:r w:rsidR="00765836" w:rsidRPr="00765836">
        <w:rPr>
          <w:szCs w:val="22"/>
        </w:rPr>
        <w:t>materially</w:t>
      </w:r>
      <w:r w:rsidR="00B6521E">
        <w:rPr>
          <w:szCs w:val="22"/>
        </w:rPr>
        <w:t>”</w:t>
      </w:r>
      <w:r w:rsidR="00765836" w:rsidRPr="00765836">
        <w:rPr>
          <w:szCs w:val="22"/>
        </w:rPr>
        <w:t xml:space="preserve"> and </w:t>
      </w:r>
      <w:r w:rsidR="00B6521E">
        <w:rPr>
          <w:szCs w:val="22"/>
        </w:rPr>
        <w:t>“</w:t>
      </w:r>
      <w:r w:rsidR="00765836" w:rsidRPr="00765836">
        <w:rPr>
          <w:szCs w:val="22"/>
        </w:rPr>
        <w:t>directly</w:t>
      </w:r>
      <w:r w:rsidR="00B6521E">
        <w:rPr>
          <w:szCs w:val="22"/>
        </w:rPr>
        <w:t>”.  It</w:t>
      </w:r>
      <w:r w:rsidR="00765836" w:rsidRPr="00765836">
        <w:rPr>
          <w:szCs w:val="22"/>
        </w:rPr>
        <w:t xml:space="preserve"> emphasiz</w:t>
      </w:r>
      <w:r w:rsidR="00B6521E">
        <w:rPr>
          <w:szCs w:val="22"/>
        </w:rPr>
        <w:t>ed</w:t>
      </w:r>
      <w:r w:rsidR="00765836" w:rsidRPr="00765836">
        <w:rPr>
          <w:szCs w:val="22"/>
        </w:rPr>
        <w:t xml:space="preserve"> the ambiguity associated with th</w:t>
      </w:r>
      <w:r w:rsidR="00B6521E">
        <w:rPr>
          <w:szCs w:val="22"/>
        </w:rPr>
        <w:t>o</w:t>
      </w:r>
      <w:r w:rsidR="00765836" w:rsidRPr="00765836">
        <w:rPr>
          <w:szCs w:val="22"/>
        </w:rPr>
        <w:t xml:space="preserve">se terms and the challenges in their measurement.  It expressed </w:t>
      </w:r>
      <w:r w:rsidR="00B6521E">
        <w:rPr>
          <w:szCs w:val="22"/>
        </w:rPr>
        <w:t>its</w:t>
      </w:r>
      <w:r w:rsidR="00765836" w:rsidRPr="00765836">
        <w:rPr>
          <w:szCs w:val="22"/>
        </w:rPr>
        <w:t xml:space="preserve"> preference for the term </w:t>
      </w:r>
      <w:r w:rsidR="00B6521E">
        <w:rPr>
          <w:szCs w:val="22"/>
        </w:rPr>
        <w:t>“</w:t>
      </w:r>
      <w:r w:rsidR="00765836" w:rsidRPr="00765836">
        <w:rPr>
          <w:szCs w:val="22"/>
        </w:rPr>
        <w:t>utilization</w:t>
      </w:r>
      <w:r w:rsidR="00B6521E">
        <w:rPr>
          <w:szCs w:val="22"/>
        </w:rPr>
        <w:t>”,</w:t>
      </w:r>
      <w:r w:rsidR="00765836" w:rsidRPr="00765836">
        <w:rPr>
          <w:szCs w:val="22"/>
        </w:rPr>
        <w:t xml:space="preserve"> which deemed to be more concrete and straightforward in its application.</w:t>
      </w:r>
    </w:p>
    <w:p w14:paraId="617ED8E2" w14:textId="77777777" w:rsidR="00765836" w:rsidRPr="00765836" w:rsidRDefault="00765836" w:rsidP="00765836">
      <w:pPr>
        <w:rPr>
          <w:szCs w:val="22"/>
        </w:rPr>
      </w:pPr>
    </w:p>
    <w:p w14:paraId="5A534BF6" w14:textId="02615703"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Namibia </w:t>
      </w:r>
      <w:r w:rsidR="00F25506">
        <w:rPr>
          <w:szCs w:val="22"/>
        </w:rPr>
        <w:t>supported the</w:t>
      </w:r>
      <w:r w:rsidR="00765836" w:rsidRPr="00765836">
        <w:rPr>
          <w:szCs w:val="22"/>
        </w:rPr>
        <w:t xml:space="preserve"> statements </w:t>
      </w:r>
      <w:r w:rsidR="00F25506">
        <w:rPr>
          <w:szCs w:val="22"/>
        </w:rPr>
        <w:t xml:space="preserve">made </w:t>
      </w:r>
      <w:r w:rsidR="00765836" w:rsidRPr="00765836">
        <w:rPr>
          <w:szCs w:val="22"/>
        </w:rPr>
        <w:t>by the Delegation of Ghana on behalf of the African Group</w:t>
      </w:r>
      <w:r w:rsidR="00AE1EA9">
        <w:rPr>
          <w:szCs w:val="22"/>
        </w:rPr>
        <w:t>,</w:t>
      </w:r>
      <w:r w:rsidR="00765836" w:rsidRPr="00765836">
        <w:rPr>
          <w:szCs w:val="22"/>
        </w:rPr>
        <w:t xml:space="preserve"> and the Delegation of Nigeria, </w:t>
      </w:r>
      <w:r w:rsidR="00AE1EA9">
        <w:rPr>
          <w:szCs w:val="22"/>
        </w:rPr>
        <w:t>regarding</w:t>
      </w:r>
      <w:r w:rsidR="00765836" w:rsidRPr="00765836">
        <w:rPr>
          <w:szCs w:val="22"/>
        </w:rPr>
        <w:t xml:space="preserve"> the use of the terms </w:t>
      </w:r>
      <w:r w:rsidR="00AE1EA9">
        <w:rPr>
          <w:szCs w:val="22"/>
        </w:rPr>
        <w:t>“</w:t>
      </w:r>
      <w:r w:rsidR="00765836" w:rsidRPr="00765836">
        <w:rPr>
          <w:szCs w:val="22"/>
        </w:rPr>
        <w:t>materially or directly based on</w:t>
      </w:r>
      <w:r w:rsidR="00AE1EA9">
        <w:rPr>
          <w:szCs w:val="22"/>
        </w:rPr>
        <w:t>”</w:t>
      </w:r>
      <w:r w:rsidR="00765836" w:rsidRPr="00765836">
        <w:rPr>
          <w:szCs w:val="22"/>
        </w:rPr>
        <w:t xml:space="preserve">.  While acknowledging the clarifications provided by the </w:t>
      </w:r>
      <w:r w:rsidR="00AE1EA9">
        <w:rPr>
          <w:szCs w:val="22"/>
        </w:rPr>
        <w:t>v</w:t>
      </w:r>
      <w:r w:rsidR="00765836" w:rsidRPr="00765836">
        <w:rPr>
          <w:szCs w:val="22"/>
        </w:rPr>
        <w:t xml:space="preserve">irtual </w:t>
      </w:r>
      <w:r w:rsidR="00AE1EA9">
        <w:rPr>
          <w:szCs w:val="22"/>
        </w:rPr>
        <w:t>e</w:t>
      </w:r>
      <w:r w:rsidR="00765836" w:rsidRPr="00765836">
        <w:rPr>
          <w:szCs w:val="22"/>
        </w:rPr>
        <w:t xml:space="preserve">xpert </w:t>
      </w:r>
      <w:r w:rsidR="00AE1EA9">
        <w:rPr>
          <w:szCs w:val="22"/>
        </w:rPr>
        <w:t>g</w:t>
      </w:r>
      <w:r w:rsidR="00765836" w:rsidRPr="00765836">
        <w:rPr>
          <w:szCs w:val="22"/>
        </w:rPr>
        <w:t>roup on th</w:t>
      </w:r>
      <w:r w:rsidR="00AE1EA9">
        <w:rPr>
          <w:szCs w:val="22"/>
        </w:rPr>
        <w:t>o</w:t>
      </w:r>
      <w:r w:rsidR="00765836" w:rsidRPr="00765836">
        <w:rPr>
          <w:szCs w:val="22"/>
        </w:rPr>
        <w:t>se terms, it support</w:t>
      </w:r>
      <w:r w:rsidR="00AE1EA9">
        <w:rPr>
          <w:szCs w:val="22"/>
        </w:rPr>
        <w:t>ed</w:t>
      </w:r>
      <w:r w:rsidR="00765836" w:rsidRPr="00765836">
        <w:rPr>
          <w:szCs w:val="22"/>
        </w:rPr>
        <w:t xml:space="preserve"> the current form of the text.</w:t>
      </w:r>
    </w:p>
    <w:p w14:paraId="489611DB" w14:textId="77777777" w:rsidR="00765836" w:rsidRPr="00765836" w:rsidRDefault="00765836" w:rsidP="00765836">
      <w:pPr>
        <w:rPr>
          <w:szCs w:val="22"/>
        </w:rPr>
      </w:pPr>
    </w:p>
    <w:p w14:paraId="4037D134" w14:textId="54CB964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representative of CAPAJ full</w:t>
      </w:r>
      <w:r w:rsidR="00AE1EA9">
        <w:rPr>
          <w:szCs w:val="22"/>
        </w:rPr>
        <w:t>y</w:t>
      </w:r>
      <w:r w:rsidR="00765836" w:rsidRPr="00765836">
        <w:rPr>
          <w:szCs w:val="22"/>
        </w:rPr>
        <w:t xml:space="preserve"> support</w:t>
      </w:r>
      <w:r w:rsidR="00AE1EA9">
        <w:rPr>
          <w:szCs w:val="22"/>
        </w:rPr>
        <w:t>ed the statement made by</w:t>
      </w:r>
      <w:r w:rsidR="00765836" w:rsidRPr="00765836">
        <w:rPr>
          <w:szCs w:val="22"/>
        </w:rPr>
        <w:t xml:space="preserve"> the Delegation of Mexico</w:t>
      </w:r>
      <w:r w:rsidR="00AE1EA9">
        <w:rPr>
          <w:szCs w:val="22"/>
        </w:rPr>
        <w:t>,</w:t>
      </w:r>
      <w:r w:rsidR="00765836" w:rsidRPr="00765836">
        <w:rPr>
          <w:szCs w:val="22"/>
        </w:rPr>
        <w:t xml:space="preserve"> particularly in relation to the protection of secret and sacred types of TK.  She emphasized the necessity for the </w:t>
      </w:r>
      <w:r w:rsidR="00AE1EA9">
        <w:rPr>
          <w:szCs w:val="22"/>
        </w:rPr>
        <w:t>i</w:t>
      </w:r>
      <w:r w:rsidR="00765836" w:rsidRPr="00765836">
        <w:rPr>
          <w:szCs w:val="22"/>
        </w:rPr>
        <w:t>nstrument to align with international frameworks that uph</w:t>
      </w:r>
      <w:r w:rsidR="00AE1EA9">
        <w:rPr>
          <w:szCs w:val="22"/>
        </w:rPr>
        <w:t>e</w:t>
      </w:r>
      <w:r w:rsidR="00765836" w:rsidRPr="00765836">
        <w:rPr>
          <w:szCs w:val="22"/>
        </w:rPr>
        <w:t xml:space="preserve">ld the human rights of Indigenous Peoples. </w:t>
      </w:r>
    </w:p>
    <w:p w14:paraId="38619F25" w14:textId="77777777" w:rsidR="00765836" w:rsidRPr="00765836" w:rsidRDefault="00765836" w:rsidP="00765836">
      <w:pPr>
        <w:rPr>
          <w:szCs w:val="22"/>
        </w:rPr>
      </w:pPr>
    </w:p>
    <w:p w14:paraId="14230D76" w14:textId="20B87DC4"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w:t>
      </w:r>
      <w:r w:rsidR="00EA7F7A">
        <w:rPr>
          <w:szCs w:val="22"/>
        </w:rPr>
        <w:t>TWN</w:t>
      </w:r>
      <w:r w:rsidR="00765836" w:rsidRPr="00765836">
        <w:rPr>
          <w:szCs w:val="22"/>
        </w:rPr>
        <w:t xml:space="preserve"> </w:t>
      </w:r>
      <w:r w:rsidR="00EA7F7A">
        <w:rPr>
          <w:szCs w:val="22"/>
        </w:rPr>
        <w:t>stated</w:t>
      </w:r>
      <w:r w:rsidR="00765836" w:rsidRPr="00765836">
        <w:rPr>
          <w:szCs w:val="22"/>
        </w:rPr>
        <w:t xml:space="preserve"> that the existing definitions, without amendments, might not fully meet the requirements on the ground.  He support</w:t>
      </w:r>
      <w:r w:rsidR="00EA7F7A">
        <w:rPr>
          <w:szCs w:val="22"/>
        </w:rPr>
        <w:t>ed</w:t>
      </w:r>
      <w:r w:rsidR="00765836" w:rsidRPr="00765836">
        <w:rPr>
          <w:szCs w:val="22"/>
        </w:rPr>
        <w:t xml:space="preserve"> some of the amendments proposed by the Delegation of India.  </w:t>
      </w:r>
    </w:p>
    <w:p w14:paraId="1FC81221" w14:textId="77777777" w:rsidR="00765836" w:rsidRPr="00765836" w:rsidRDefault="00765836" w:rsidP="00765836">
      <w:pPr>
        <w:rPr>
          <w:szCs w:val="22"/>
        </w:rPr>
      </w:pPr>
    </w:p>
    <w:p w14:paraId="596C408C" w14:textId="5D114AE8"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Republic of Korea </w:t>
      </w:r>
      <w:r w:rsidR="0099287A">
        <w:rPr>
          <w:szCs w:val="22"/>
        </w:rPr>
        <w:t>supported</w:t>
      </w:r>
      <w:r w:rsidR="00765836" w:rsidRPr="00765836">
        <w:rPr>
          <w:szCs w:val="22"/>
        </w:rPr>
        <w:t xml:space="preserve"> the statements made by the Delegations of the United States of America and Japan.  It support</w:t>
      </w:r>
      <w:r w:rsidR="0099287A">
        <w:rPr>
          <w:szCs w:val="22"/>
        </w:rPr>
        <w:t>ed</w:t>
      </w:r>
      <w:r w:rsidR="00765836" w:rsidRPr="00765836">
        <w:rPr>
          <w:szCs w:val="22"/>
        </w:rPr>
        <w:t xml:space="preserve"> the proposal to change the term “materially/directly” to the term </w:t>
      </w:r>
      <w:r w:rsidR="0099287A">
        <w:rPr>
          <w:szCs w:val="22"/>
        </w:rPr>
        <w:t>“</w:t>
      </w:r>
      <w:r w:rsidR="00765836" w:rsidRPr="00765836">
        <w:rPr>
          <w:szCs w:val="22"/>
        </w:rPr>
        <w:t>materially and directly based on</w:t>
      </w:r>
      <w:r w:rsidR="0099287A">
        <w:rPr>
          <w:szCs w:val="22"/>
        </w:rPr>
        <w:t>”</w:t>
      </w:r>
      <w:r w:rsidR="00765836" w:rsidRPr="00765836">
        <w:rPr>
          <w:szCs w:val="22"/>
        </w:rPr>
        <w:t xml:space="preserve">.  It disagreed with the proposal </w:t>
      </w:r>
      <w:r w:rsidR="0099287A">
        <w:rPr>
          <w:szCs w:val="22"/>
        </w:rPr>
        <w:t>made by</w:t>
      </w:r>
      <w:r w:rsidR="00765836" w:rsidRPr="00765836">
        <w:rPr>
          <w:szCs w:val="22"/>
        </w:rPr>
        <w:t xml:space="preserve"> the Delegation of India regarding “materially based on”.  </w:t>
      </w:r>
      <w:r w:rsidR="0099287A">
        <w:rPr>
          <w:szCs w:val="22"/>
        </w:rPr>
        <w:t>It</w:t>
      </w:r>
      <w:r w:rsidR="00765836" w:rsidRPr="00765836">
        <w:rPr>
          <w:szCs w:val="22"/>
        </w:rPr>
        <w:t xml:space="preserve"> suggested deleting the definition</w:t>
      </w:r>
      <w:r w:rsidR="0099287A" w:rsidRPr="0099287A">
        <w:rPr>
          <w:szCs w:val="22"/>
        </w:rPr>
        <w:t xml:space="preserve"> </w:t>
      </w:r>
      <w:r w:rsidR="0099287A">
        <w:rPr>
          <w:szCs w:val="22"/>
        </w:rPr>
        <w:t>of “</w:t>
      </w:r>
      <w:r w:rsidR="0099287A" w:rsidRPr="00765836">
        <w:rPr>
          <w:szCs w:val="22"/>
        </w:rPr>
        <w:t>PCT</w:t>
      </w:r>
      <w:r w:rsidR="0099287A">
        <w:rPr>
          <w:szCs w:val="22"/>
        </w:rPr>
        <w:t>”</w:t>
      </w:r>
      <w:r w:rsidR="00765836" w:rsidRPr="00765836">
        <w:rPr>
          <w:szCs w:val="22"/>
        </w:rPr>
        <w:t>.</w:t>
      </w:r>
    </w:p>
    <w:p w14:paraId="28F51C6B" w14:textId="77777777" w:rsidR="00765836" w:rsidRPr="00765836" w:rsidRDefault="00765836" w:rsidP="00765836">
      <w:pPr>
        <w:rPr>
          <w:szCs w:val="22"/>
        </w:rPr>
      </w:pPr>
    </w:p>
    <w:p w14:paraId="5E4FFB61" w14:textId="5ABD4091"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Switzerland supported the </w:t>
      </w:r>
      <w:r w:rsidR="00926C7C">
        <w:rPr>
          <w:szCs w:val="22"/>
        </w:rPr>
        <w:t>recommendations</w:t>
      </w:r>
      <w:r w:rsidR="00765836" w:rsidRPr="00765836">
        <w:rPr>
          <w:szCs w:val="22"/>
        </w:rPr>
        <w:t xml:space="preserve"> made by the </w:t>
      </w:r>
      <w:r w:rsidR="00926C7C">
        <w:rPr>
          <w:szCs w:val="22"/>
        </w:rPr>
        <w:t>v</w:t>
      </w:r>
      <w:r w:rsidR="00765836" w:rsidRPr="00765836">
        <w:rPr>
          <w:szCs w:val="22"/>
        </w:rPr>
        <w:t xml:space="preserve">irtual </w:t>
      </w:r>
      <w:r w:rsidR="00926C7C">
        <w:rPr>
          <w:szCs w:val="22"/>
        </w:rPr>
        <w:t>e</w:t>
      </w:r>
      <w:r w:rsidR="00765836" w:rsidRPr="00765836">
        <w:rPr>
          <w:szCs w:val="22"/>
        </w:rPr>
        <w:t xml:space="preserve">xpert </w:t>
      </w:r>
      <w:r w:rsidR="00926C7C">
        <w:rPr>
          <w:szCs w:val="22"/>
        </w:rPr>
        <w:t>g</w:t>
      </w:r>
      <w:r w:rsidR="00765836" w:rsidRPr="00765836">
        <w:rPr>
          <w:szCs w:val="22"/>
        </w:rPr>
        <w:t xml:space="preserve">roup and several other </w:t>
      </w:r>
      <w:r w:rsidR="00926C7C">
        <w:rPr>
          <w:szCs w:val="22"/>
        </w:rPr>
        <w:t>d</w:t>
      </w:r>
      <w:r w:rsidR="00765836" w:rsidRPr="00765836">
        <w:rPr>
          <w:szCs w:val="22"/>
        </w:rPr>
        <w:t>elegations on the trigger.  It respectfully disagreed with</w:t>
      </w:r>
      <w:r w:rsidR="00926C7C">
        <w:rPr>
          <w:szCs w:val="22"/>
        </w:rPr>
        <w:t xml:space="preserve"> the proposal by</w:t>
      </w:r>
      <w:r w:rsidR="00765836" w:rsidRPr="00765836">
        <w:rPr>
          <w:szCs w:val="22"/>
        </w:rPr>
        <w:t xml:space="preserve"> the Delegation of India regarding the trigger, as well as the suggestions made by other Member States that would erode the link between GRs and </w:t>
      </w:r>
      <w:proofErr w:type="spellStart"/>
      <w:r w:rsidR="00765836" w:rsidRPr="00765836">
        <w:rPr>
          <w:szCs w:val="22"/>
        </w:rPr>
        <w:t>aTK</w:t>
      </w:r>
      <w:proofErr w:type="spellEnd"/>
      <w:r w:rsidR="00765836" w:rsidRPr="00765836">
        <w:rPr>
          <w:szCs w:val="22"/>
        </w:rPr>
        <w:t xml:space="preserve"> and the claimed invention.  It </w:t>
      </w:r>
      <w:r w:rsidR="00765836" w:rsidRPr="00765836">
        <w:rPr>
          <w:szCs w:val="22"/>
        </w:rPr>
        <w:lastRenderedPageBreak/>
        <w:t xml:space="preserve">supported the proposal made by the Indigenous Caucus regarding the inclusion of </w:t>
      </w:r>
      <w:r w:rsidR="00926C7C">
        <w:rPr>
          <w:szCs w:val="22"/>
        </w:rPr>
        <w:t>“</w:t>
      </w:r>
      <w:r w:rsidR="00765836" w:rsidRPr="00765836">
        <w:rPr>
          <w:szCs w:val="22"/>
        </w:rPr>
        <w:t>Indigenous Peoples and local communities</w:t>
      </w:r>
      <w:r w:rsidR="00926C7C">
        <w:rPr>
          <w:szCs w:val="22"/>
        </w:rPr>
        <w:t>”</w:t>
      </w:r>
      <w:r w:rsidR="00765836" w:rsidRPr="00765836">
        <w:rPr>
          <w:szCs w:val="22"/>
        </w:rPr>
        <w:t xml:space="preserve"> after “such as”, and it endorsed the same approach for the definition of the source of </w:t>
      </w:r>
      <w:proofErr w:type="spellStart"/>
      <w:r w:rsidR="00765836" w:rsidRPr="00765836">
        <w:rPr>
          <w:szCs w:val="22"/>
        </w:rPr>
        <w:t>aTK</w:t>
      </w:r>
      <w:proofErr w:type="spellEnd"/>
      <w:r w:rsidR="00765836" w:rsidRPr="00765836">
        <w:rPr>
          <w:szCs w:val="22"/>
        </w:rPr>
        <w:t>.</w:t>
      </w:r>
    </w:p>
    <w:p w14:paraId="3D6B8F28" w14:textId="77777777" w:rsidR="00765836" w:rsidRPr="00765836" w:rsidRDefault="00765836" w:rsidP="00765836">
      <w:pPr>
        <w:rPr>
          <w:szCs w:val="22"/>
        </w:rPr>
      </w:pPr>
    </w:p>
    <w:p w14:paraId="625FBFFB" w14:textId="72E798F0"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Peru, along with other Member States from the Andean Community, emphasized the importance of maintaining the link to the country of origin.  It proposed </w:t>
      </w:r>
      <w:r w:rsidR="000D19D5">
        <w:rPr>
          <w:szCs w:val="22"/>
        </w:rPr>
        <w:t xml:space="preserve">to amend </w:t>
      </w:r>
      <w:r w:rsidR="00765836" w:rsidRPr="00765836">
        <w:rPr>
          <w:szCs w:val="22"/>
        </w:rPr>
        <w:t xml:space="preserve">the definition of </w:t>
      </w:r>
      <w:r w:rsidR="000D19D5">
        <w:rPr>
          <w:szCs w:val="22"/>
        </w:rPr>
        <w:t>“</w:t>
      </w:r>
      <w:r w:rsidR="00765836" w:rsidRPr="00765836">
        <w:rPr>
          <w:szCs w:val="22"/>
        </w:rPr>
        <w:t>country of origin</w:t>
      </w:r>
      <w:r w:rsidR="000D19D5">
        <w:rPr>
          <w:szCs w:val="22"/>
        </w:rPr>
        <w:t>”</w:t>
      </w:r>
      <w:r w:rsidR="00765836" w:rsidRPr="00765836">
        <w:rPr>
          <w:szCs w:val="22"/>
        </w:rPr>
        <w:t xml:space="preserve"> as follows</w:t>
      </w:r>
      <w:proofErr w:type="gramStart"/>
      <w:r w:rsidR="000D19D5">
        <w:rPr>
          <w:szCs w:val="22"/>
        </w:rPr>
        <w:t xml:space="preserve">: </w:t>
      </w:r>
      <w:r w:rsidR="00765836" w:rsidRPr="00765836">
        <w:rPr>
          <w:szCs w:val="22"/>
        </w:rPr>
        <w:t xml:space="preserve"> “</w:t>
      </w:r>
      <w:proofErr w:type="gramEnd"/>
      <w:r w:rsidR="00765836" w:rsidRPr="00765836">
        <w:rPr>
          <w:szCs w:val="22"/>
        </w:rPr>
        <w:t xml:space="preserve">the country that possesses GRs </w:t>
      </w:r>
      <w:r w:rsidR="00765836" w:rsidRPr="000D19D5">
        <w:rPr>
          <w:i/>
          <w:iCs/>
          <w:szCs w:val="22"/>
        </w:rPr>
        <w:t>in situ</w:t>
      </w:r>
      <w:r w:rsidR="00765836" w:rsidRPr="00765836">
        <w:rPr>
          <w:szCs w:val="22"/>
        </w:rPr>
        <w:t xml:space="preserve">, including those who had been in that condition”.  </w:t>
      </w:r>
      <w:r w:rsidR="002E5C91">
        <w:rPr>
          <w:szCs w:val="22"/>
        </w:rPr>
        <w:t>In addition</w:t>
      </w:r>
      <w:r w:rsidR="00765836" w:rsidRPr="00765836">
        <w:rPr>
          <w:szCs w:val="22"/>
        </w:rPr>
        <w:t xml:space="preserve">, for clarity, it suggested adding </w:t>
      </w:r>
      <w:r w:rsidR="002E5C91">
        <w:rPr>
          <w:szCs w:val="22"/>
        </w:rPr>
        <w:t>“</w:t>
      </w:r>
      <w:r w:rsidR="00765836" w:rsidRPr="002E5C91">
        <w:rPr>
          <w:i/>
          <w:iCs/>
          <w:szCs w:val="22"/>
        </w:rPr>
        <w:t>ex situ</w:t>
      </w:r>
      <w:r w:rsidR="00765836" w:rsidRPr="00765836">
        <w:rPr>
          <w:szCs w:val="22"/>
        </w:rPr>
        <w:t xml:space="preserve"> conditions</w:t>
      </w:r>
      <w:r w:rsidR="002E5C91">
        <w:rPr>
          <w:szCs w:val="22"/>
        </w:rPr>
        <w:t>”</w:t>
      </w:r>
      <w:r w:rsidR="00765836" w:rsidRPr="00765836">
        <w:rPr>
          <w:szCs w:val="22"/>
        </w:rPr>
        <w:t xml:space="preserve"> to the definition, referring to conditions where GRs exist</w:t>
      </w:r>
      <w:r w:rsidR="002E5C91">
        <w:rPr>
          <w:szCs w:val="22"/>
        </w:rPr>
        <w:t>ed</w:t>
      </w:r>
      <w:r w:rsidR="00765836" w:rsidRPr="00765836">
        <w:rPr>
          <w:szCs w:val="22"/>
        </w:rPr>
        <w:t xml:space="preserve"> and had been </w:t>
      </w:r>
      <w:r w:rsidR="00765836" w:rsidRPr="002E5C91">
        <w:rPr>
          <w:i/>
          <w:iCs/>
          <w:szCs w:val="22"/>
        </w:rPr>
        <w:t>in situ</w:t>
      </w:r>
      <w:r w:rsidR="00765836" w:rsidRPr="00765836">
        <w:rPr>
          <w:szCs w:val="22"/>
        </w:rPr>
        <w:t xml:space="preserve"> conditions but </w:t>
      </w:r>
      <w:r w:rsidR="002E5C91">
        <w:rPr>
          <w:szCs w:val="22"/>
        </w:rPr>
        <w:t>we</w:t>
      </w:r>
      <w:r w:rsidR="00765836" w:rsidRPr="00765836">
        <w:rPr>
          <w:szCs w:val="22"/>
        </w:rPr>
        <w:t>re now out of the ecosystems and natural habitats.</w:t>
      </w:r>
    </w:p>
    <w:p w14:paraId="0E54E0D8" w14:textId="77777777" w:rsidR="00765836" w:rsidRPr="00765836" w:rsidRDefault="00765836" w:rsidP="00765836">
      <w:pPr>
        <w:rPr>
          <w:szCs w:val="22"/>
        </w:rPr>
      </w:pPr>
    </w:p>
    <w:p w14:paraId="69427E15" w14:textId="7991C283"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Ecuador support</w:t>
      </w:r>
      <w:r w:rsidR="0073266D">
        <w:rPr>
          <w:szCs w:val="22"/>
        </w:rPr>
        <w:t>ed</w:t>
      </w:r>
      <w:r w:rsidR="00765836" w:rsidRPr="00765836">
        <w:rPr>
          <w:szCs w:val="22"/>
        </w:rPr>
        <w:t xml:space="preserve"> the statement </w:t>
      </w:r>
      <w:r w:rsidR="0073266D">
        <w:rPr>
          <w:szCs w:val="22"/>
        </w:rPr>
        <w:t xml:space="preserve">made </w:t>
      </w:r>
      <w:r w:rsidR="00765836" w:rsidRPr="00765836">
        <w:rPr>
          <w:szCs w:val="22"/>
        </w:rPr>
        <w:t>by the Delegation of Peru and proposed the following definition</w:t>
      </w:r>
      <w:proofErr w:type="gramStart"/>
      <w:r w:rsidR="00765836" w:rsidRPr="00765836">
        <w:rPr>
          <w:szCs w:val="22"/>
        </w:rPr>
        <w:t>:</w:t>
      </w:r>
      <w:r w:rsidR="0073266D">
        <w:rPr>
          <w:szCs w:val="22"/>
        </w:rPr>
        <w:t xml:space="preserve"> </w:t>
      </w:r>
      <w:r w:rsidR="00765836" w:rsidRPr="00765836">
        <w:rPr>
          <w:szCs w:val="22"/>
        </w:rPr>
        <w:t xml:space="preserve"> </w:t>
      </w:r>
      <w:r w:rsidR="0073266D">
        <w:rPr>
          <w:szCs w:val="22"/>
        </w:rPr>
        <w:t>“</w:t>
      </w:r>
      <w:proofErr w:type="gramEnd"/>
      <w:r w:rsidR="00765836" w:rsidRPr="00765836">
        <w:rPr>
          <w:szCs w:val="22"/>
        </w:rPr>
        <w:t>Indigenous Peoples and local community means the holders of TK associated with GRs, who authorized their access through prior informed consent”.</w:t>
      </w:r>
    </w:p>
    <w:p w14:paraId="263F462D" w14:textId="77777777" w:rsidR="00765836" w:rsidRPr="00765836" w:rsidRDefault="00765836" w:rsidP="00765836">
      <w:pPr>
        <w:rPr>
          <w:szCs w:val="22"/>
        </w:rPr>
      </w:pPr>
    </w:p>
    <w:p w14:paraId="5DC061E6" w14:textId="785180FB" w:rsidR="00765836" w:rsidRPr="00765836" w:rsidRDefault="009F6B0E"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[Note from the Secretariat: </w:t>
      </w:r>
      <w:r>
        <w:rPr>
          <w:szCs w:val="22"/>
        </w:rPr>
        <w:t xml:space="preserve"> </w:t>
      </w:r>
      <w:r w:rsidR="00765836" w:rsidRPr="00765836">
        <w:rPr>
          <w:szCs w:val="22"/>
        </w:rPr>
        <w:t xml:space="preserve">This part of the session took place on the afternoon of </w:t>
      </w:r>
      <w:r>
        <w:rPr>
          <w:szCs w:val="22"/>
        </w:rPr>
        <w:t>September 6</w:t>
      </w:r>
      <w:r w:rsidR="00765836" w:rsidRPr="00765836">
        <w:rPr>
          <w:szCs w:val="22"/>
        </w:rPr>
        <w:t>, after the presentation of Rev. 1</w:t>
      </w:r>
      <w:r>
        <w:rPr>
          <w:szCs w:val="22"/>
        </w:rPr>
        <w:t>.</w:t>
      </w:r>
      <w:r w:rsidR="00765836" w:rsidRPr="00765836">
        <w:rPr>
          <w:szCs w:val="22"/>
        </w:rPr>
        <w:t xml:space="preserve">]  The Chair highlighted the importance of the </w:t>
      </w:r>
      <w:r w:rsidR="00170DAE">
        <w:rPr>
          <w:szCs w:val="22"/>
        </w:rPr>
        <w:t>Special Session</w:t>
      </w:r>
      <w:r w:rsidR="00765836" w:rsidRPr="00765836">
        <w:rPr>
          <w:szCs w:val="22"/>
        </w:rPr>
        <w:t xml:space="preserve">.  With the aim of fostering collaboration, </w:t>
      </w:r>
      <w:r w:rsidR="00170DAE">
        <w:rPr>
          <w:szCs w:val="22"/>
        </w:rPr>
        <w:t xml:space="preserve">the Chair invited </w:t>
      </w:r>
      <w:r w:rsidR="00765836" w:rsidRPr="00765836">
        <w:rPr>
          <w:szCs w:val="22"/>
        </w:rPr>
        <w:t>participants to engage in</w:t>
      </w:r>
      <w:r w:rsidR="00170DAE">
        <w:rPr>
          <w:szCs w:val="22"/>
        </w:rPr>
        <w:t xml:space="preserve"> an</w:t>
      </w:r>
      <w:r w:rsidR="00765836" w:rsidRPr="00765836">
        <w:rPr>
          <w:szCs w:val="22"/>
        </w:rPr>
        <w:t xml:space="preserve"> </w:t>
      </w:r>
      <w:r w:rsidR="00765836" w:rsidRPr="00170DAE">
        <w:rPr>
          <w:i/>
          <w:iCs/>
          <w:szCs w:val="22"/>
        </w:rPr>
        <w:t>ad hoc</w:t>
      </w:r>
      <w:r w:rsidR="00765836" w:rsidRPr="00765836">
        <w:rPr>
          <w:szCs w:val="22"/>
        </w:rPr>
        <w:t xml:space="preserve"> contact group</w:t>
      </w:r>
      <w:r w:rsidR="00170DAE">
        <w:rPr>
          <w:szCs w:val="22"/>
        </w:rPr>
        <w:t xml:space="preserve"> on</w:t>
      </w:r>
      <w:r w:rsidR="00765836" w:rsidRPr="00765836">
        <w:rPr>
          <w:szCs w:val="22"/>
        </w:rPr>
        <w:t xml:space="preserve"> the following day to refine the text further.</w:t>
      </w:r>
      <w:r w:rsidR="00170DAE">
        <w:rPr>
          <w:szCs w:val="22"/>
        </w:rPr>
        <w:t xml:space="preserve"> </w:t>
      </w:r>
      <w:r w:rsidR="00765836" w:rsidRPr="00765836">
        <w:rPr>
          <w:szCs w:val="22"/>
        </w:rPr>
        <w:t xml:space="preserve"> The guidelines for the </w:t>
      </w:r>
      <w:r w:rsidR="00765836" w:rsidRPr="00170DAE">
        <w:rPr>
          <w:i/>
          <w:iCs/>
          <w:szCs w:val="22"/>
        </w:rPr>
        <w:t>ad hoc</w:t>
      </w:r>
      <w:r w:rsidR="00765836" w:rsidRPr="00765836">
        <w:rPr>
          <w:szCs w:val="22"/>
        </w:rPr>
        <w:t xml:space="preserve"> contact group were outlined</w:t>
      </w:r>
      <w:r w:rsidR="00170DAE">
        <w:rPr>
          <w:szCs w:val="22"/>
        </w:rPr>
        <w:t xml:space="preserve">.  </w:t>
      </w:r>
      <w:r w:rsidR="00765836" w:rsidRPr="00765836">
        <w:rPr>
          <w:szCs w:val="22"/>
        </w:rPr>
        <w:t xml:space="preserve">The Chair then went through the changes to the text as outlined in Rev. 1.  Firstly, the acronyms were replaced with their complete forms, such as </w:t>
      </w:r>
      <w:r w:rsidR="00170DAE">
        <w:rPr>
          <w:szCs w:val="22"/>
        </w:rPr>
        <w:t>“</w:t>
      </w:r>
      <w:r w:rsidR="00765836" w:rsidRPr="00765836">
        <w:rPr>
          <w:szCs w:val="22"/>
        </w:rPr>
        <w:t>genetic resources</w:t>
      </w:r>
      <w:r w:rsidR="00170DAE">
        <w:rPr>
          <w:szCs w:val="22"/>
        </w:rPr>
        <w:t>”</w:t>
      </w:r>
      <w:r w:rsidR="00765836" w:rsidRPr="00765836">
        <w:rPr>
          <w:szCs w:val="22"/>
        </w:rPr>
        <w:t xml:space="preserve"> for “GRs” and </w:t>
      </w:r>
      <w:r w:rsidR="00170DAE">
        <w:rPr>
          <w:szCs w:val="22"/>
        </w:rPr>
        <w:t>“</w:t>
      </w:r>
      <w:r w:rsidR="00765836" w:rsidRPr="00765836">
        <w:rPr>
          <w:szCs w:val="22"/>
        </w:rPr>
        <w:t>traditional knowledge associated with genetic resources</w:t>
      </w:r>
      <w:r w:rsidR="00170DAE">
        <w:rPr>
          <w:szCs w:val="22"/>
        </w:rPr>
        <w:t>”</w:t>
      </w:r>
      <w:r w:rsidR="00765836" w:rsidRPr="00765836">
        <w:rPr>
          <w:szCs w:val="22"/>
        </w:rPr>
        <w:t xml:space="preserve"> for “</w:t>
      </w:r>
      <w:proofErr w:type="spellStart"/>
      <w:r w:rsidR="00765836" w:rsidRPr="00765836">
        <w:rPr>
          <w:szCs w:val="22"/>
        </w:rPr>
        <w:t>aTK</w:t>
      </w:r>
      <w:proofErr w:type="spellEnd"/>
      <w:r w:rsidR="00765836" w:rsidRPr="00765836">
        <w:rPr>
          <w:szCs w:val="22"/>
        </w:rPr>
        <w:t>”,</w:t>
      </w:r>
      <w:r w:rsidR="00170DAE">
        <w:rPr>
          <w:szCs w:val="22"/>
        </w:rPr>
        <w:t xml:space="preserve"> and</w:t>
      </w:r>
      <w:r w:rsidR="00765836" w:rsidRPr="00765836">
        <w:rPr>
          <w:szCs w:val="22"/>
        </w:rPr>
        <w:t xml:space="preserve"> “intellectual property” for “IP”.  Secondly, in the preamble</w:t>
      </w:r>
      <w:r w:rsidR="00170DAE">
        <w:rPr>
          <w:szCs w:val="22"/>
        </w:rPr>
        <w:t>,</w:t>
      </w:r>
      <w:r w:rsidR="00765836" w:rsidRPr="00765836">
        <w:rPr>
          <w:szCs w:val="22"/>
        </w:rPr>
        <w:t xml:space="preserve"> a new paragraph was suggested</w:t>
      </w:r>
      <w:proofErr w:type="gramStart"/>
      <w:r w:rsidR="00765836" w:rsidRPr="00765836">
        <w:rPr>
          <w:szCs w:val="22"/>
        </w:rPr>
        <w:t>:</w:t>
      </w:r>
      <w:r w:rsidR="00170DAE">
        <w:rPr>
          <w:szCs w:val="22"/>
        </w:rPr>
        <w:t xml:space="preserve"> </w:t>
      </w:r>
      <w:r w:rsidR="00765836" w:rsidRPr="00765836">
        <w:rPr>
          <w:szCs w:val="22"/>
        </w:rPr>
        <w:t xml:space="preserve"> “</w:t>
      </w:r>
      <w:proofErr w:type="gramEnd"/>
      <w:r w:rsidR="00765836" w:rsidRPr="00765836">
        <w:rPr>
          <w:szCs w:val="22"/>
        </w:rPr>
        <w:t xml:space="preserve">Recognizing and reaffirming the rights of Indigenous Peoples and local communities as set forth in the United Nations Declaration on the </w:t>
      </w:r>
      <w:r w:rsidR="002D4B78">
        <w:rPr>
          <w:szCs w:val="22"/>
        </w:rPr>
        <w:t>R</w:t>
      </w:r>
      <w:r w:rsidR="00765836" w:rsidRPr="00765836">
        <w:rPr>
          <w:szCs w:val="22"/>
        </w:rPr>
        <w:t xml:space="preserve">ights of Indigenous Peoples”.  </w:t>
      </w:r>
      <w:r w:rsidR="00170DAE">
        <w:rPr>
          <w:szCs w:val="22"/>
        </w:rPr>
        <w:t>All</w:t>
      </w:r>
      <w:r w:rsidR="00765836" w:rsidRPr="00765836">
        <w:rPr>
          <w:szCs w:val="22"/>
        </w:rPr>
        <w:t xml:space="preserve"> personal references were eliminated in the notes as the text had evolved from the former Chair</w:t>
      </w:r>
      <w:r w:rsidR="00170DAE">
        <w:rPr>
          <w:szCs w:val="22"/>
        </w:rPr>
        <w:t>’</w:t>
      </w:r>
      <w:r w:rsidR="00765836" w:rsidRPr="00765836">
        <w:rPr>
          <w:szCs w:val="22"/>
        </w:rPr>
        <w:t>s perspective.  In Article 2, the chapeau was modified to read as follows</w:t>
      </w:r>
      <w:proofErr w:type="gramStart"/>
      <w:r w:rsidR="00765836" w:rsidRPr="00765836">
        <w:rPr>
          <w:szCs w:val="22"/>
        </w:rPr>
        <w:t>:</w:t>
      </w:r>
      <w:r w:rsidR="00170DAE">
        <w:rPr>
          <w:szCs w:val="22"/>
        </w:rPr>
        <w:t xml:space="preserve"> </w:t>
      </w:r>
      <w:r w:rsidR="00765836" w:rsidRPr="00765836">
        <w:rPr>
          <w:szCs w:val="22"/>
        </w:rPr>
        <w:t xml:space="preserve"> “</w:t>
      </w:r>
      <w:proofErr w:type="gramEnd"/>
      <w:r w:rsidR="00765836" w:rsidRPr="00765836">
        <w:rPr>
          <w:szCs w:val="22"/>
        </w:rPr>
        <w:t xml:space="preserve">For the purposes of this instrument”.  In the definition of “Source of Genetic Resources”, a reference to “Indigenous Peoples and local communities” was added.  In Article 3 and its notes, </w:t>
      </w:r>
      <w:r w:rsidR="00170DAE">
        <w:rPr>
          <w:szCs w:val="22"/>
        </w:rPr>
        <w:t>“</w:t>
      </w:r>
      <w:r w:rsidR="00765836" w:rsidRPr="00765836">
        <w:rPr>
          <w:szCs w:val="22"/>
        </w:rPr>
        <w:t>Indigenous Peoples</w:t>
      </w:r>
      <w:r w:rsidR="00170DAE">
        <w:rPr>
          <w:szCs w:val="22"/>
        </w:rPr>
        <w:t>”</w:t>
      </w:r>
      <w:r w:rsidR="00765836" w:rsidRPr="00765836">
        <w:rPr>
          <w:szCs w:val="22"/>
        </w:rPr>
        <w:t xml:space="preserve"> was capitalized.  She then stated that there had been no changes to Article 4 or Article</w:t>
      </w:r>
      <w:r w:rsidR="00970AE2">
        <w:rPr>
          <w:szCs w:val="22"/>
        </w:rPr>
        <w:t> </w:t>
      </w:r>
      <w:r w:rsidR="00765836" w:rsidRPr="00765836">
        <w:rPr>
          <w:szCs w:val="22"/>
        </w:rPr>
        <w:t xml:space="preserve">5.  In Article 6 and its notes, a change was made from </w:t>
      </w:r>
      <w:r w:rsidR="00170DAE">
        <w:rPr>
          <w:szCs w:val="22"/>
        </w:rPr>
        <w:t>“</w:t>
      </w:r>
      <w:r w:rsidR="00765836" w:rsidRPr="00765836">
        <w:rPr>
          <w:szCs w:val="22"/>
        </w:rPr>
        <w:t>adequate dispute mechanisms</w:t>
      </w:r>
      <w:r w:rsidR="00170DAE">
        <w:rPr>
          <w:szCs w:val="22"/>
        </w:rPr>
        <w:t>”</w:t>
      </w:r>
      <w:r w:rsidR="00765836" w:rsidRPr="00765836">
        <w:rPr>
          <w:szCs w:val="22"/>
        </w:rPr>
        <w:t xml:space="preserve"> to </w:t>
      </w:r>
      <w:r w:rsidR="00170DAE">
        <w:rPr>
          <w:szCs w:val="22"/>
        </w:rPr>
        <w:t>“</w:t>
      </w:r>
      <w:r w:rsidR="00765836" w:rsidRPr="00765836">
        <w:rPr>
          <w:szCs w:val="22"/>
        </w:rPr>
        <w:t>alternative dispute resolution mechanisms</w:t>
      </w:r>
      <w:r w:rsidR="00170DAE">
        <w:rPr>
          <w:szCs w:val="22"/>
        </w:rPr>
        <w:t>”</w:t>
      </w:r>
      <w:r w:rsidR="00765836" w:rsidRPr="00765836">
        <w:rPr>
          <w:szCs w:val="22"/>
        </w:rPr>
        <w:t xml:space="preserve">.  In the notes to </w:t>
      </w:r>
      <w:r w:rsidR="00170DAE">
        <w:rPr>
          <w:szCs w:val="22"/>
        </w:rPr>
        <w:t>A</w:t>
      </w:r>
      <w:r w:rsidR="00765836" w:rsidRPr="00765836">
        <w:rPr>
          <w:szCs w:val="22"/>
        </w:rPr>
        <w:t xml:space="preserve">rticle 6, a change was also made to read “all parties concerned” instead of “all parties”.  The Chair then explained the insertion of “Indigenous Peoples and local communities and other” in Article 7.  She stated that there had been no changes to Article 8 or </w:t>
      </w:r>
      <w:r w:rsidR="00170DAE">
        <w:rPr>
          <w:szCs w:val="22"/>
        </w:rPr>
        <w:t xml:space="preserve">Article </w:t>
      </w:r>
      <w:r w:rsidR="00765836" w:rsidRPr="00765836">
        <w:rPr>
          <w:szCs w:val="22"/>
        </w:rPr>
        <w:t xml:space="preserve">9.  Lastly, she stated the adjustment of </w:t>
      </w:r>
      <w:r w:rsidR="00170DAE">
        <w:rPr>
          <w:szCs w:val="22"/>
        </w:rPr>
        <w:t>“</w:t>
      </w:r>
      <w:r w:rsidR="00765836" w:rsidRPr="00765836">
        <w:rPr>
          <w:szCs w:val="22"/>
        </w:rPr>
        <w:t>forums</w:t>
      </w:r>
      <w:r w:rsidR="00170DAE">
        <w:rPr>
          <w:szCs w:val="22"/>
        </w:rPr>
        <w:t>”</w:t>
      </w:r>
      <w:r w:rsidR="00765836" w:rsidRPr="00765836">
        <w:rPr>
          <w:szCs w:val="22"/>
        </w:rPr>
        <w:t xml:space="preserve"> to </w:t>
      </w:r>
      <w:r w:rsidR="00170DAE">
        <w:rPr>
          <w:szCs w:val="22"/>
        </w:rPr>
        <w:t>“fora”</w:t>
      </w:r>
      <w:r w:rsidR="00765836" w:rsidRPr="00765836">
        <w:rPr>
          <w:szCs w:val="22"/>
        </w:rPr>
        <w:t xml:space="preserve"> in</w:t>
      </w:r>
      <w:r w:rsidR="00170DAE">
        <w:rPr>
          <w:szCs w:val="22"/>
        </w:rPr>
        <w:t xml:space="preserve"> the</w:t>
      </w:r>
      <w:r w:rsidR="00765836" w:rsidRPr="00765836">
        <w:rPr>
          <w:szCs w:val="22"/>
        </w:rPr>
        <w:t xml:space="preserve"> notes</w:t>
      </w:r>
      <w:r w:rsidR="00170DAE">
        <w:rPr>
          <w:szCs w:val="22"/>
        </w:rPr>
        <w:t xml:space="preserve"> to Article 9</w:t>
      </w:r>
      <w:r w:rsidR="00765836" w:rsidRPr="00765836">
        <w:rPr>
          <w:szCs w:val="22"/>
        </w:rPr>
        <w:t xml:space="preserve">.  </w:t>
      </w:r>
    </w:p>
    <w:p w14:paraId="3878A1CD" w14:textId="77777777" w:rsidR="00765836" w:rsidRPr="00765836" w:rsidRDefault="00765836" w:rsidP="00765836">
      <w:pPr>
        <w:rPr>
          <w:szCs w:val="22"/>
        </w:rPr>
      </w:pPr>
    </w:p>
    <w:p w14:paraId="06E408DF" w14:textId="21EBDD26"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[Note from the Secretariat: </w:t>
      </w:r>
      <w:r>
        <w:rPr>
          <w:szCs w:val="22"/>
        </w:rPr>
        <w:t xml:space="preserve"> </w:t>
      </w:r>
      <w:r w:rsidR="00765836" w:rsidRPr="00765836">
        <w:rPr>
          <w:szCs w:val="22"/>
        </w:rPr>
        <w:t xml:space="preserve">this part of the session took place on the afternoon of September 8, 2023, after the </w:t>
      </w:r>
      <w:r w:rsidR="00765836" w:rsidRPr="00226928">
        <w:rPr>
          <w:i/>
          <w:iCs/>
          <w:szCs w:val="22"/>
        </w:rPr>
        <w:t>ad hoc</w:t>
      </w:r>
      <w:r w:rsidR="00765836" w:rsidRPr="00765836">
        <w:rPr>
          <w:szCs w:val="22"/>
        </w:rPr>
        <w:t xml:space="preserve"> contact group</w:t>
      </w:r>
      <w:r w:rsidR="0026432D">
        <w:rPr>
          <w:szCs w:val="22"/>
        </w:rPr>
        <w:t xml:space="preserve"> which</w:t>
      </w:r>
      <w:r w:rsidR="00765836" w:rsidRPr="00765836">
        <w:rPr>
          <w:szCs w:val="22"/>
        </w:rPr>
        <w:t xml:space="preserve"> took place on September 7, 2023, and on the morning of September 8, 2023.  Rev. 2 was </w:t>
      </w:r>
      <w:r w:rsidR="00254D7B">
        <w:rPr>
          <w:szCs w:val="22"/>
        </w:rPr>
        <w:t xml:space="preserve">made available </w:t>
      </w:r>
      <w:r w:rsidR="00765836" w:rsidRPr="00765836">
        <w:rPr>
          <w:szCs w:val="22"/>
        </w:rPr>
        <w:t>before the session</w:t>
      </w:r>
      <w:r w:rsidR="00594982">
        <w:rPr>
          <w:szCs w:val="22"/>
        </w:rPr>
        <w:t xml:space="preserve"> recommenced</w:t>
      </w:r>
      <w:r w:rsidR="00765836" w:rsidRPr="00765836">
        <w:rPr>
          <w:szCs w:val="22"/>
        </w:rPr>
        <w:t xml:space="preserve">.]  The Chair expressed gratitude to all participants.  Reflections on the discussions within the </w:t>
      </w:r>
      <w:r w:rsidR="00765836" w:rsidRPr="0026432D">
        <w:rPr>
          <w:i/>
          <w:iCs/>
          <w:szCs w:val="22"/>
        </w:rPr>
        <w:t>ad hoc</w:t>
      </w:r>
      <w:r w:rsidR="00765836" w:rsidRPr="00765836">
        <w:rPr>
          <w:szCs w:val="22"/>
        </w:rPr>
        <w:t xml:space="preserve"> contact group underscored the comprehensive consideration of views, positions and proposals related to various articles.  Resulting from th</w:t>
      </w:r>
      <w:r w:rsidR="0026432D">
        <w:rPr>
          <w:szCs w:val="22"/>
        </w:rPr>
        <w:t>at</w:t>
      </w:r>
      <w:r w:rsidR="00765836" w:rsidRPr="00765836">
        <w:rPr>
          <w:szCs w:val="22"/>
        </w:rPr>
        <w:t xml:space="preserve"> process, a revised version of document WIPO/GRTKF/IC/SS/TGE/23/2 Rev. 2 </w:t>
      </w:r>
      <w:r w:rsidR="000D4984">
        <w:rPr>
          <w:szCs w:val="22"/>
        </w:rPr>
        <w:t xml:space="preserve">had been </w:t>
      </w:r>
      <w:r w:rsidR="00765836" w:rsidRPr="00765836">
        <w:rPr>
          <w:szCs w:val="22"/>
        </w:rPr>
        <w:t xml:space="preserve">compiled and shared with Group Coordinators.  It contained the changes agreed during the </w:t>
      </w:r>
      <w:r w:rsidR="00765836" w:rsidRPr="00D70C6F">
        <w:rPr>
          <w:i/>
          <w:iCs/>
          <w:szCs w:val="22"/>
        </w:rPr>
        <w:t>ad hoc</w:t>
      </w:r>
      <w:r w:rsidR="00765836" w:rsidRPr="00765836">
        <w:rPr>
          <w:szCs w:val="22"/>
        </w:rPr>
        <w:t xml:space="preserve"> contact group, along with the changes </w:t>
      </w:r>
      <w:r w:rsidR="000D4984">
        <w:rPr>
          <w:szCs w:val="22"/>
        </w:rPr>
        <w:t xml:space="preserve">that had been </w:t>
      </w:r>
      <w:r w:rsidR="00765836" w:rsidRPr="00765836">
        <w:rPr>
          <w:szCs w:val="22"/>
        </w:rPr>
        <w:t xml:space="preserve">introduced in Rev. 1.  </w:t>
      </w:r>
      <w:r w:rsidR="00D70C6F">
        <w:rPr>
          <w:szCs w:val="22"/>
        </w:rPr>
        <w:t>The</w:t>
      </w:r>
      <w:r w:rsidR="00765836" w:rsidRPr="00765836">
        <w:rPr>
          <w:szCs w:val="22"/>
        </w:rPr>
        <w:t xml:space="preserve"> Chair recalled that it was decided that the notes on each article would be published separately as an information document for the upcoming Diplomatic Conference.  The Chair reminded that the notes were prepared by the previous Chairperson, Mr. Ian Goss, in April 2019.  She recalled the fact that any change to the text would have to be agreed to by the plenary </w:t>
      </w:r>
      <w:proofErr w:type="gramStart"/>
      <w:r w:rsidR="00765836" w:rsidRPr="00765836">
        <w:rPr>
          <w:szCs w:val="22"/>
        </w:rPr>
        <w:t>in order to</w:t>
      </w:r>
      <w:proofErr w:type="gramEnd"/>
      <w:r w:rsidR="00765836" w:rsidRPr="00765836">
        <w:rPr>
          <w:szCs w:val="22"/>
        </w:rPr>
        <w:t xml:space="preserve"> be transmitted to the Preparatory Committee.  The Chair commented on the comprehensive and meaningful deliberations held both in plenary and the </w:t>
      </w:r>
      <w:r w:rsidR="00765836" w:rsidRPr="00D70C6F">
        <w:rPr>
          <w:i/>
          <w:iCs/>
          <w:szCs w:val="22"/>
        </w:rPr>
        <w:t>ad hoc</w:t>
      </w:r>
      <w:r w:rsidR="00765836" w:rsidRPr="00765836">
        <w:rPr>
          <w:szCs w:val="22"/>
        </w:rPr>
        <w:t xml:space="preserve"> contact group, highlighting the collective efforts made to advance the text throughout the week.  The Chair would present the </w:t>
      </w:r>
      <w:r w:rsidR="00765836" w:rsidRPr="00765836">
        <w:rPr>
          <w:szCs w:val="22"/>
        </w:rPr>
        <w:lastRenderedPageBreak/>
        <w:t xml:space="preserve">modifications as included in Rev.2, going article by article.  She reminded participants that the floor was not open to revisions or renegotiations. </w:t>
      </w:r>
    </w:p>
    <w:p w14:paraId="75350CDA" w14:textId="77777777" w:rsidR="00765836" w:rsidRPr="00765836" w:rsidRDefault="00765836" w:rsidP="00765836">
      <w:pPr>
        <w:rPr>
          <w:szCs w:val="22"/>
        </w:rPr>
      </w:pPr>
    </w:p>
    <w:p w14:paraId="0F3B1018" w14:textId="69CE2866"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Mr. Felipe </w:t>
      </w:r>
      <w:proofErr w:type="spellStart"/>
      <w:r w:rsidR="00765836" w:rsidRPr="00765836">
        <w:rPr>
          <w:szCs w:val="22"/>
        </w:rPr>
        <w:t>Cariño</w:t>
      </w:r>
      <w:proofErr w:type="spellEnd"/>
      <w:r w:rsidR="00765836" w:rsidRPr="00765836">
        <w:rPr>
          <w:szCs w:val="22"/>
        </w:rPr>
        <w:t xml:space="preserve">, one of the Vice-Chairs and the Chair of the </w:t>
      </w:r>
      <w:r w:rsidR="00765836" w:rsidRPr="0038211B">
        <w:rPr>
          <w:i/>
          <w:iCs/>
          <w:szCs w:val="22"/>
        </w:rPr>
        <w:t>ad hoc</w:t>
      </w:r>
      <w:r w:rsidR="00765836" w:rsidRPr="00765836">
        <w:rPr>
          <w:szCs w:val="22"/>
        </w:rPr>
        <w:t xml:space="preserve"> contact group, expressed his gratitude to the Chair and extended his appreciation to the delegates.  He report</w:t>
      </w:r>
      <w:r w:rsidR="0038211B">
        <w:rPr>
          <w:szCs w:val="22"/>
        </w:rPr>
        <w:t>ed</w:t>
      </w:r>
      <w:r w:rsidR="00765836" w:rsidRPr="00765836">
        <w:rPr>
          <w:szCs w:val="22"/>
        </w:rPr>
        <w:t xml:space="preserve"> on the </w:t>
      </w:r>
      <w:r w:rsidR="00765836" w:rsidRPr="0038211B">
        <w:rPr>
          <w:i/>
          <w:iCs/>
          <w:szCs w:val="22"/>
        </w:rPr>
        <w:t>ad hoc</w:t>
      </w:r>
      <w:r w:rsidR="00765836" w:rsidRPr="00765836">
        <w:rPr>
          <w:szCs w:val="22"/>
        </w:rPr>
        <w:t xml:space="preserve"> contact group, which met </w:t>
      </w:r>
      <w:r w:rsidR="0038211B">
        <w:rPr>
          <w:szCs w:val="22"/>
        </w:rPr>
        <w:t>on</w:t>
      </w:r>
      <w:r w:rsidR="00765836" w:rsidRPr="00765836">
        <w:rPr>
          <w:szCs w:val="22"/>
        </w:rPr>
        <w:t xml:space="preserve"> September 7, from 10am to 6pm</w:t>
      </w:r>
      <w:r w:rsidR="0038211B">
        <w:rPr>
          <w:szCs w:val="22"/>
        </w:rPr>
        <w:t>,</w:t>
      </w:r>
      <w:r w:rsidR="00765836" w:rsidRPr="00765836">
        <w:rPr>
          <w:szCs w:val="22"/>
        </w:rPr>
        <w:t xml:space="preserve"> and on September 8, from 9:30am to noon.  The </w:t>
      </w:r>
      <w:r w:rsidR="00765836" w:rsidRPr="0038211B">
        <w:rPr>
          <w:i/>
          <w:iCs/>
          <w:szCs w:val="22"/>
        </w:rPr>
        <w:t>ad hoc</w:t>
      </w:r>
      <w:r w:rsidR="00765836" w:rsidRPr="00765836">
        <w:rPr>
          <w:szCs w:val="22"/>
        </w:rPr>
        <w:t xml:space="preserve"> contact group benefited from the assistance of the Friend of the Chair who </w:t>
      </w:r>
      <w:r w:rsidR="00750CF9">
        <w:rPr>
          <w:szCs w:val="22"/>
        </w:rPr>
        <w:t xml:space="preserve">had </w:t>
      </w:r>
      <w:r w:rsidR="00765836" w:rsidRPr="00765836">
        <w:rPr>
          <w:szCs w:val="22"/>
        </w:rPr>
        <w:t xml:space="preserve">led the discussions on some articles and provided her </w:t>
      </w:r>
      <w:r w:rsidR="00F15ACC">
        <w:rPr>
          <w:szCs w:val="22"/>
        </w:rPr>
        <w:t xml:space="preserve">technical </w:t>
      </w:r>
      <w:r w:rsidR="00BA6DEC">
        <w:rPr>
          <w:szCs w:val="22"/>
        </w:rPr>
        <w:t>suggestions</w:t>
      </w:r>
      <w:r w:rsidR="00765836" w:rsidRPr="00765836">
        <w:rPr>
          <w:szCs w:val="22"/>
        </w:rPr>
        <w:t xml:space="preserve">.  The discussions within the </w:t>
      </w:r>
      <w:r w:rsidR="00765836" w:rsidRPr="0038211B">
        <w:rPr>
          <w:i/>
          <w:iCs/>
          <w:szCs w:val="22"/>
        </w:rPr>
        <w:t>ad hoc</w:t>
      </w:r>
      <w:r w:rsidR="00765836" w:rsidRPr="00765836">
        <w:rPr>
          <w:szCs w:val="22"/>
        </w:rPr>
        <w:t xml:space="preserve"> contact group </w:t>
      </w:r>
      <w:r w:rsidR="00284610">
        <w:rPr>
          <w:szCs w:val="22"/>
        </w:rPr>
        <w:t xml:space="preserve">had been </w:t>
      </w:r>
      <w:r w:rsidR="00765836" w:rsidRPr="00765836">
        <w:rPr>
          <w:szCs w:val="22"/>
        </w:rPr>
        <w:t xml:space="preserve">informal, with no recording or webcast.  </w:t>
      </w:r>
      <w:r w:rsidR="00970AE2">
        <w:rPr>
          <w:szCs w:val="22"/>
        </w:rPr>
        <w:t>P</w:t>
      </w:r>
      <w:r w:rsidR="00765836" w:rsidRPr="00765836">
        <w:rPr>
          <w:szCs w:val="22"/>
        </w:rPr>
        <w:t xml:space="preserve">rogress </w:t>
      </w:r>
      <w:r w:rsidR="0038211B">
        <w:rPr>
          <w:szCs w:val="22"/>
        </w:rPr>
        <w:t xml:space="preserve">was </w:t>
      </w:r>
      <w:r w:rsidR="00765836" w:rsidRPr="00765836">
        <w:rPr>
          <w:szCs w:val="22"/>
        </w:rPr>
        <w:t xml:space="preserve">made on Articles 8, 7, 6, 3 and 2.  Participants contributed insightful textual proposals, aligning with the objective of propelling the discussions forward.  The principle of consensus was emphasized, ensuring that any proposal put forth </w:t>
      </w:r>
      <w:r w:rsidR="0038211B">
        <w:rPr>
          <w:szCs w:val="22"/>
        </w:rPr>
        <w:t>had been</w:t>
      </w:r>
      <w:r w:rsidR="00765836" w:rsidRPr="00765836">
        <w:rPr>
          <w:szCs w:val="22"/>
        </w:rPr>
        <w:t xml:space="preserve"> subject to unanimous agreement.  In cases of opposition, the text </w:t>
      </w:r>
      <w:r w:rsidR="0038211B">
        <w:rPr>
          <w:szCs w:val="22"/>
        </w:rPr>
        <w:t xml:space="preserve">had </w:t>
      </w:r>
      <w:r w:rsidR="00765836" w:rsidRPr="00765836">
        <w:rPr>
          <w:szCs w:val="22"/>
        </w:rPr>
        <w:t>reverted to its original form.</w:t>
      </w:r>
    </w:p>
    <w:p w14:paraId="67E516CC" w14:textId="77777777" w:rsidR="00765836" w:rsidRPr="00765836" w:rsidRDefault="00765836" w:rsidP="00765836">
      <w:pPr>
        <w:rPr>
          <w:szCs w:val="22"/>
        </w:rPr>
      </w:pPr>
    </w:p>
    <w:p w14:paraId="5AA88525" w14:textId="4369EBAE"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thanked the Vice-Chair for his </w:t>
      </w:r>
      <w:r w:rsidR="00F3671F">
        <w:rPr>
          <w:szCs w:val="22"/>
        </w:rPr>
        <w:t xml:space="preserve">valuable </w:t>
      </w:r>
      <w:r w:rsidR="00765836" w:rsidRPr="00765836">
        <w:rPr>
          <w:szCs w:val="22"/>
        </w:rPr>
        <w:t xml:space="preserve">contribution during the </w:t>
      </w:r>
      <w:r w:rsidR="00765836" w:rsidRPr="00F3671F">
        <w:rPr>
          <w:i/>
          <w:iCs/>
          <w:szCs w:val="22"/>
        </w:rPr>
        <w:t>ad hoc</w:t>
      </w:r>
      <w:r w:rsidR="00765836" w:rsidRPr="00765836">
        <w:rPr>
          <w:szCs w:val="22"/>
        </w:rPr>
        <w:t xml:space="preserve"> contact group.  The Chair emphasiz</w:t>
      </w:r>
      <w:r w:rsidR="00F3671F">
        <w:rPr>
          <w:szCs w:val="22"/>
        </w:rPr>
        <w:t>ed</w:t>
      </w:r>
      <w:r w:rsidR="00765836" w:rsidRPr="00765836">
        <w:rPr>
          <w:szCs w:val="22"/>
        </w:rPr>
        <w:t xml:space="preserve"> that each change </w:t>
      </w:r>
      <w:r w:rsidR="00F3671F">
        <w:rPr>
          <w:szCs w:val="22"/>
        </w:rPr>
        <w:t xml:space="preserve">in Rev. 2 </w:t>
      </w:r>
      <w:r w:rsidR="00765836" w:rsidRPr="00765836">
        <w:rPr>
          <w:szCs w:val="22"/>
        </w:rPr>
        <w:t xml:space="preserve">would be carefully examined and either accepted or rejected based on the consensus reached.  In cases where no agreement was reached, the original text from document WIPO/GRTKF/IC/SS/GE/23/2 would be retained.  She recalled the presentation of Rev. 1, highlighting the adjustments made to the acronyms in the document.  </w:t>
      </w:r>
      <w:r w:rsidR="00F3671F">
        <w:rPr>
          <w:szCs w:val="22"/>
        </w:rPr>
        <w:t>“</w:t>
      </w:r>
      <w:r w:rsidR="00765836" w:rsidRPr="00765836">
        <w:rPr>
          <w:szCs w:val="22"/>
        </w:rPr>
        <w:t>GRs</w:t>
      </w:r>
      <w:r w:rsidR="00F3671F">
        <w:rPr>
          <w:szCs w:val="22"/>
        </w:rPr>
        <w:t>”</w:t>
      </w:r>
      <w:r w:rsidR="00765836" w:rsidRPr="00765836">
        <w:rPr>
          <w:szCs w:val="22"/>
        </w:rPr>
        <w:t xml:space="preserve"> and </w:t>
      </w:r>
      <w:r w:rsidR="00F3671F">
        <w:rPr>
          <w:szCs w:val="22"/>
        </w:rPr>
        <w:t>“</w:t>
      </w:r>
      <w:proofErr w:type="spellStart"/>
      <w:r w:rsidR="00765836" w:rsidRPr="00765836">
        <w:rPr>
          <w:szCs w:val="22"/>
        </w:rPr>
        <w:t>aTK</w:t>
      </w:r>
      <w:proofErr w:type="spellEnd"/>
      <w:r w:rsidR="00F3671F">
        <w:rPr>
          <w:szCs w:val="22"/>
        </w:rPr>
        <w:t>”</w:t>
      </w:r>
      <w:r w:rsidR="00765836" w:rsidRPr="00765836">
        <w:rPr>
          <w:szCs w:val="22"/>
        </w:rPr>
        <w:t xml:space="preserve"> were expanded to </w:t>
      </w:r>
      <w:r w:rsidR="00F3671F">
        <w:rPr>
          <w:szCs w:val="22"/>
        </w:rPr>
        <w:t>“</w:t>
      </w:r>
      <w:r w:rsidR="00765836" w:rsidRPr="00765836">
        <w:rPr>
          <w:szCs w:val="22"/>
        </w:rPr>
        <w:t>genetic resources</w:t>
      </w:r>
      <w:r w:rsidR="00F3671F">
        <w:rPr>
          <w:szCs w:val="22"/>
        </w:rPr>
        <w:t>”</w:t>
      </w:r>
      <w:r w:rsidR="00765836" w:rsidRPr="00765836">
        <w:rPr>
          <w:szCs w:val="22"/>
        </w:rPr>
        <w:t xml:space="preserve"> and </w:t>
      </w:r>
      <w:r w:rsidR="00F3671F">
        <w:rPr>
          <w:szCs w:val="22"/>
        </w:rPr>
        <w:t>“</w:t>
      </w:r>
      <w:r w:rsidR="00765836" w:rsidRPr="00765836">
        <w:rPr>
          <w:szCs w:val="22"/>
        </w:rPr>
        <w:t>traditional knowledge associated with genetic resources</w:t>
      </w:r>
      <w:r w:rsidR="00F3671F">
        <w:rPr>
          <w:szCs w:val="22"/>
        </w:rPr>
        <w:t>”</w:t>
      </w:r>
      <w:r w:rsidR="00765836" w:rsidRPr="00765836">
        <w:rPr>
          <w:szCs w:val="22"/>
        </w:rPr>
        <w:t xml:space="preserve"> respectively.  The Chair announced that the change</w:t>
      </w:r>
      <w:r w:rsidR="007D671C">
        <w:rPr>
          <w:szCs w:val="22"/>
        </w:rPr>
        <w:t>s</w:t>
      </w:r>
      <w:r w:rsidR="00765836" w:rsidRPr="00765836">
        <w:rPr>
          <w:szCs w:val="22"/>
        </w:rPr>
        <w:t xml:space="preserve"> had been made in the preamble and throughout the text. </w:t>
      </w:r>
      <w:r w:rsidR="007D671C">
        <w:rPr>
          <w:szCs w:val="22"/>
        </w:rPr>
        <w:t xml:space="preserve"> </w:t>
      </w:r>
      <w:r w:rsidR="00765836" w:rsidRPr="00765836">
        <w:rPr>
          <w:szCs w:val="22"/>
        </w:rPr>
        <w:t>Furthermore, a specific change was made in the final paragraph</w:t>
      </w:r>
      <w:r w:rsidR="007D671C">
        <w:rPr>
          <w:szCs w:val="22"/>
        </w:rPr>
        <w:t xml:space="preserve"> of the preamble</w:t>
      </w:r>
      <w:r w:rsidR="00765836" w:rsidRPr="00765836">
        <w:rPr>
          <w:szCs w:val="22"/>
        </w:rPr>
        <w:t xml:space="preserve">, </w:t>
      </w:r>
      <w:r w:rsidR="007D671C">
        <w:rPr>
          <w:szCs w:val="22"/>
        </w:rPr>
        <w:t>“</w:t>
      </w:r>
      <w:r w:rsidR="007D671C" w:rsidRPr="00055390">
        <w:rPr>
          <w:i/>
          <w:szCs w:val="22"/>
        </w:rPr>
        <w:t>Recognizing and reaffirming</w:t>
      </w:r>
      <w:r w:rsidR="007D671C" w:rsidRPr="00055390">
        <w:rPr>
          <w:szCs w:val="22"/>
        </w:rPr>
        <w:t xml:space="preserve"> the rights of Indigenous Peoples </w:t>
      </w:r>
      <w:r w:rsidR="007D671C" w:rsidRPr="00F57FD2">
        <w:rPr>
          <w:szCs w:val="22"/>
        </w:rPr>
        <w:t>and local communities</w:t>
      </w:r>
      <w:r w:rsidR="007D671C">
        <w:rPr>
          <w:szCs w:val="22"/>
        </w:rPr>
        <w:t>, including as</w:t>
      </w:r>
      <w:r w:rsidR="007D671C" w:rsidRPr="00F57FD2">
        <w:rPr>
          <w:szCs w:val="22"/>
        </w:rPr>
        <w:t xml:space="preserve"> set</w:t>
      </w:r>
      <w:r w:rsidR="007D671C" w:rsidRPr="00055390">
        <w:rPr>
          <w:szCs w:val="22"/>
        </w:rPr>
        <w:t xml:space="preserve"> forth in the U</w:t>
      </w:r>
      <w:r w:rsidR="007D671C">
        <w:rPr>
          <w:szCs w:val="22"/>
        </w:rPr>
        <w:t xml:space="preserve">nited </w:t>
      </w:r>
      <w:r w:rsidR="007D671C" w:rsidRPr="00055390">
        <w:rPr>
          <w:szCs w:val="22"/>
        </w:rPr>
        <w:t>N</w:t>
      </w:r>
      <w:r w:rsidR="007D671C">
        <w:rPr>
          <w:szCs w:val="22"/>
        </w:rPr>
        <w:t>ations</w:t>
      </w:r>
      <w:r w:rsidR="007D671C" w:rsidRPr="00055390">
        <w:rPr>
          <w:szCs w:val="22"/>
        </w:rPr>
        <w:t xml:space="preserve"> Declaration on the Rights of Indigenous Peoples (UNDRIP)</w:t>
      </w:r>
      <w:r w:rsidR="007D671C">
        <w:rPr>
          <w:szCs w:val="22"/>
        </w:rPr>
        <w:t>”</w:t>
      </w:r>
      <w:r w:rsidR="00765836" w:rsidRPr="00765836">
        <w:rPr>
          <w:szCs w:val="22"/>
        </w:rPr>
        <w:t xml:space="preserve">.  The Chair </w:t>
      </w:r>
      <w:r w:rsidR="007D671C">
        <w:rPr>
          <w:szCs w:val="22"/>
        </w:rPr>
        <w:t>asked whether there w</w:t>
      </w:r>
      <w:r w:rsidR="00EF73BF">
        <w:rPr>
          <w:szCs w:val="22"/>
        </w:rPr>
        <w:t>as</w:t>
      </w:r>
      <w:r w:rsidR="00765836" w:rsidRPr="00765836">
        <w:rPr>
          <w:szCs w:val="22"/>
        </w:rPr>
        <w:t xml:space="preserve"> any objection regarding th</w:t>
      </w:r>
      <w:r w:rsidR="007D671C">
        <w:rPr>
          <w:szCs w:val="22"/>
        </w:rPr>
        <w:t>ose</w:t>
      </w:r>
      <w:r w:rsidR="00765836" w:rsidRPr="00765836">
        <w:rPr>
          <w:szCs w:val="22"/>
        </w:rPr>
        <w:t xml:space="preserve"> modifications. </w:t>
      </w:r>
    </w:p>
    <w:p w14:paraId="0E08D202" w14:textId="77777777" w:rsidR="00765836" w:rsidRPr="00765836" w:rsidRDefault="00765836" w:rsidP="00765836">
      <w:pPr>
        <w:rPr>
          <w:szCs w:val="22"/>
        </w:rPr>
      </w:pPr>
    </w:p>
    <w:p w14:paraId="036D49FB" w14:textId="5F5EC1EE"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the United Kingdom was unable to endorse the language used </w:t>
      </w:r>
      <w:proofErr w:type="gramStart"/>
      <w:r w:rsidR="00765836" w:rsidRPr="00765836">
        <w:rPr>
          <w:szCs w:val="22"/>
        </w:rPr>
        <w:t>in regard to</w:t>
      </w:r>
      <w:proofErr w:type="gramEnd"/>
      <w:r w:rsidR="00765836" w:rsidRPr="00765836">
        <w:rPr>
          <w:szCs w:val="22"/>
        </w:rPr>
        <w:t xml:space="preserve"> the recognition</w:t>
      </w:r>
      <w:r w:rsidR="007D671C">
        <w:rPr>
          <w:szCs w:val="22"/>
        </w:rPr>
        <w:t xml:space="preserve"> and</w:t>
      </w:r>
      <w:r w:rsidR="00765836" w:rsidRPr="00765836">
        <w:rPr>
          <w:szCs w:val="22"/>
        </w:rPr>
        <w:t xml:space="preserve"> reaffirmation</w:t>
      </w:r>
      <w:r w:rsidR="007D671C">
        <w:rPr>
          <w:szCs w:val="22"/>
        </w:rPr>
        <w:t xml:space="preserve"> </w:t>
      </w:r>
      <w:r w:rsidR="00765836" w:rsidRPr="00765836">
        <w:rPr>
          <w:szCs w:val="22"/>
        </w:rPr>
        <w:t xml:space="preserve">of the rights of Indigenous Peoples and local communities.  </w:t>
      </w:r>
      <w:r w:rsidR="007D671C">
        <w:rPr>
          <w:szCs w:val="22"/>
        </w:rPr>
        <w:t>The</w:t>
      </w:r>
      <w:r w:rsidR="00765836" w:rsidRPr="00765836">
        <w:rPr>
          <w:szCs w:val="22"/>
        </w:rPr>
        <w:t xml:space="preserve"> language appeared to imply collective rights, which </w:t>
      </w:r>
      <w:r w:rsidR="007D671C">
        <w:rPr>
          <w:szCs w:val="22"/>
        </w:rPr>
        <w:t>it</w:t>
      </w:r>
      <w:r w:rsidR="00765836" w:rsidRPr="00765836">
        <w:rPr>
          <w:szCs w:val="22"/>
        </w:rPr>
        <w:t xml:space="preserve"> could not support.  It refer</w:t>
      </w:r>
      <w:r w:rsidR="007D671C">
        <w:rPr>
          <w:szCs w:val="22"/>
        </w:rPr>
        <w:t>r</w:t>
      </w:r>
      <w:r w:rsidR="00765836" w:rsidRPr="00765836">
        <w:rPr>
          <w:szCs w:val="22"/>
        </w:rPr>
        <w:t xml:space="preserve">ed a statement delivered by the </w:t>
      </w:r>
      <w:r w:rsidR="007D671C">
        <w:rPr>
          <w:szCs w:val="22"/>
        </w:rPr>
        <w:t xml:space="preserve">Delegation of the </w:t>
      </w:r>
      <w:r w:rsidR="00765836" w:rsidRPr="00765836">
        <w:rPr>
          <w:szCs w:val="22"/>
        </w:rPr>
        <w:t xml:space="preserve">United Kingdom at the </w:t>
      </w:r>
      <w:r w:rsidR="007D671C">
        <w:rPr>
          <w:szCs w:val="22"/>
        </w:rPr>
        <w:t>Sixty-First</w:t>
      </w:r>
      <w:r w:rsidR="00765836" w:rsidRPr="00765836">
        <w:rPr>
          <w:szCs w:val="22"/>
        </w:rPr>
        <w:t xml:space="preserve"> </w:t>
      </w:r>
      <w:r w:rsidR="007D671C">
        <w:rPr>
          <w:szCs w:val="22"/>
        </w:rPr>
        <w:t>S</w:t>
      </w:r>
      <w:r w:rsidR="00765836" w:rsidRPr="00765836">
        <w:rPr>
          <w:szCs w:val="22"/>
        </w:rPr>
        <w:t>ession and 107th plenary meeting of the United Nations General Assembly.</w:t>
      </w:r>
    </w:p>
    <w:p w14:paraId="12BBDEF4" w14:textId="77777777" w:rsidR="00765836" w:rsidRPr="00765836" w:rsidRDefault="00765836" w:rsidP="00765836">
      <w:pPr>
        <w:rPr>
          <w:szCs w:val="22"/>
        </w:rPr>
      </w:pPr>
    </w:p>
    <w:p w14:paraId="4C64F608" w14:textId="0FB6B95C"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w:t>
      </w:r>
      <w:r w:rsidR="003814FB">
        <w:rPr>
          <w:szCs w:val="22"/>
        </w:rPr>
        <w:t xml:space="preserve"> announced the change to the last paragraph of the preamble was not accepted. </w:t>
      </w:r>
      <w:r w:rsidR="00765836" w:rsidRPr="00765836">
        <w:rPr>
          <w:szCs w:val="22"/>
        </w:rPr>
        <w:t xml:space="preserve"> </w:t>
      </w:r>
      <w:r w:rsidR="003814FB">
        <w:rPr>
          <w:szCs w:val="22"/>
        </w:rPr>
        <w:t xml:space="preserve">She </w:t>
      </w:r>
      <w:r w:rsidR="00EF73BF">
        <w:rPr>
          <w:szCs w:val="22"/>
        </w:rPr>
        <w:t xml:space="preserve">confirmed the </w:t>
      </w:r>
      <w:r w:rsidR="00765836" w:rsidRPr="00765836">
        <w:rPr>
          <w:szCs w:val="22"/>
        </w:rPr>
        <w:t>replac</w:t>
      </w:r>
      <w:r w:rsidR="00EF73BF">
        <w:rPr>
          <w:szCs w:val="22"/>
        </w:rPr>
        <w:t>ement of</w:t>
      </w:r>
      <w:r w:rsidR="00765836" w:rsidRPr="00765836">
        <w:rPr>
          <w:szCs w:val="22"/>
        </w:rPr>
        <w:t xml:space="preserve"> </w:t>
      </w:r>
      <w:r w:rsidR="00EF73BF">
        <w:rPr>
          <w:szCs w:val="22"/>
        </w:rPr>
        <w:t>“</w:t>
      </w:r>
      <w:r w:rsidR="00765836" w:rsidRPr="00765836">
        <w:rPr>
          <w:szCs w:val="22"/>
        </w:rPr>
        <w:t>GRs</w:t>
      </w:r>
      <w:r w:rsidR="00EF73BF">
        <w:rPr>
          <w:szCs w:val="22"/>
        </w:rPr>
        <w:t>”</w:t>
      </w:r>
      <w:r w:rsidR="00765836" w:rsidRPr="00765836">
        <w:rPr>
          <w:szCs w:val="22"/>
        </w:rPr>
        <w:t xml:space="preserve"> with </w:t>
      </w:r>
      <w:r w:rsidR="00EF73BF">
        <w:rPr>
          <w:szCs w:val="22"/>
        </w:rPr>
        <w:t>“</w:t>
      </w:r>
      <w:r w:rsidR="00765836" w:rsidRPr="00765836">
        <w:rPr>
          <w:szCs w:val="22"/>
        </w:rPr>
        <w:t>genetic resources</w:t>
      </w:r>
      <w:r w:rsidR="00EF73BF">
        <w:rPr>
          <w:szCs w:val="22"/>
        </w:rPr>
        <w:t>” and replacement of “</w:t>
      </w:r>
      <w:proofErr w:type="spellStart"/>
      <w:r w:rsidR="00EF73BF">
        <w:rPr>
          <w:szCs w:val="22"/>
        </w:rPr>
        <w:t>aTK</w:t>
      </w:r>
      <w:proofErr w:type="spellEnd"/>
      <w:r w:rsidR="00EF73BF">
        <w:rPr>
          <w:szCs w:val="22"/>
        </w:rPr>
        <w:t>” with “</w:t>
      </w:r>
      <w:r w:rsidR="00EF73BF" w:rsidRPr="00765836">
        <w:rPr>
          <w:szCs w:val="22"/>
        </w:rPr>
        <w:t>traditional knowledge associated with genetic resources”</w:t>
      </w:r>
      <w:r w:rsidR="00EF73BF">
        <w:rPr>
          <w:szCs w:val="22"/>
        </w:rPr>
        <w:t>,</w:t>
      </w:r>
      <w:r w:rsidR="00765836" w:rsidRPr="00765836">
        <w:rPr>
          <w:szCs w:val="22"/>
        </w:rPr>
        <w:t xml:space="preserve"> to which there were no objections.  </w:t>
      </w:r>
      <w:r w:rsidR="003814FB">
        <w:rPr>
          <w:szCs w:val="22"/>
        </w:rPr>
        <w:t>Those</w:t>
      </w:r>
      <w:r w:rsidR="00765836" w:rsidRPr="00765836">
        <w:rPr>
          <w:szCs w:val="22"/>
        </w:rPr>
        <w:t xml:space="preserve"> changes were accepted.  </w:t>
      </w:r>
      <w:r w:rsidR="003814FB">
        <w:rPr>
          <w:szCs w:val="22"/>
        </w:rPr>
        <w:t>T</w:t>
      </w:r>
      <w:r w:rsidR="00765836" w:rsidRPr="00765836">
        <w:rPr>
          <w:szCs w:val="22"/>
        </w:rPr>
        <w:t xml:space="preserve">he Chair addressed the replacement of the acronym </w:t>
      </w:r>
      <w:r w:rsidR="003814FB">
        <w:rPr>
          <w:szCs w:val="22"/>
        </w:rPr>
        <w:t>“</w:t>
      </w:r>
      <w:r w:rsidR="00765836" w:rsidRPr="00765836">
        <w:rPr>
          <w:szCs w:val="22"/>
        </w:rPr>
        <w:t>UNDRIP</w:t>
      </w:r>
      <w:r w:rsidR="003814FB">
        <w:rPr>
          <w:szCs w:val="22"/>
        </w:rPr>
        <w:t>”</w:t>
      </w:r>
      <w:r w:rsidR="00765836" w:rsidRPr="00765836">
        <w:rPr>
          <w:szCs w:val="22"/>
        </w:rPr>
        <w:t xml:space="preserve"> with </w:t>
      </w:r>
      <w:r w:rsidR="003814FB">
        <w:rPr>
          <w:szCs w:val="22"/>
        </w:rPr>
        <w:t>“</w:t>
      </w:r>
      <w:r w:rsidR="00765836" w:rsidRPr="00765836">
        <w:rPr>
          <w:szCs w:val="22"/>
        </w:rPr>
        <w:t>United Nations Declaration on the Rights of Indigenous Peoples</w:t>
      </w:r>
      <w:r w:rsidR="003814FB">
        <w:rPr>
          <w:szCs w:val="22"/>
        </w:rPr>
        <w:t>”</w:t>
      </w:r>
      <w:r w:rsidR="00765836" w:rsidRPr="00765836">
        <w:rPr>
          <w:szCs w:val="22"/>
        </w:rPr>
        <w:t>, which was accepted</w:t>
      </w:r>
      <w:r w:rsidR="003814FB">
        <w:rPr>
          <w:szCs w:val="22"/>
        </w:rPr>
        <w:t xml:space="preserve"> </w:t>
      </w:r>
      <w:r w:rsidR="00F13DE5">
        <w:rPr>
          <w:szCs w:val="22"/>
        </w:rPr>
        <w:t>without any objection</w:t>
      </w:r>
      <w:r w:rsidR="00765836" w:rsidRPr="00765836">
        <w:rPr>
          <w:szCs w:val="22"/>
        </w:rPr>
        <w:t>.</w:t>
      </w:r>
    </w:p>
    <w:p w14:paraId="583F5E02" w14:textId="77777777" w:rsidR="00765836" w:rsidRPr="00765836" w:rsidRDefault="00765836" w:rsidP="00765836">
      <w:pPr>
        <w:rPr>
          <w:szCs w:val="22"/>
        </w:rPr>
      </w:pPr>
    </w:p>
    <w:p w14:paraId="1206490C" w14:textId="45E8CC0F"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w:t>
      </w:r>
      <w:r w:rsidR="00F13DE5">
        <w:rPr>
          <w:szCs w:val="22"/>
        </w:rPr>
        <w:t>requested for</w:t>
      </w:r>
      <w:r w:rsidR="00765836" w:rsidRPr="00765836">
        <w:rPr>
          <w:szCs w:val="22"/>
        </w:rPr>
        <w:t xml:space="preserve"> clarification</w:t>
      </w:r>
      <w:r w:rsidR="00F13DE5">
        <w:rPr>
          <w:szCs w:val="22"/>
        </w:rPr>
        <w:t xml:space="preserve"> on whether there was</w:t>
      </w:r>
      <w:r w:rsidR="00765836" w:rsidRPr="00765836">
        <w:rPr>
          <w:szCs w:val="22"/>
        </w:rPr>
        <w:t xml:space="preserve"> any reference to </w:t>
      </w:r>
      <w:r w:rsidR="00F13DE5">
        <w:rPr>
          <w:szCs w:val="22"/>
        </w:rPr>
        <w:t>“</w:t>
      </w:r>
      <w:r w:rsidR="00765836" w:rsidRPr="00765836">
        <w:rPr>
          <w:szCs w:val="22"/>
        </w:rPr>
        <w:t>local communities</w:t>
      </w:r>
      <w:r w:rsidR="00F13DE5">
        <w:rPr>
          <w:szCs w:val="22"/>
        </w:rPr>
        <w:t>”</w:t>
      </w:r>
      <w:r w:rsidR="00765836" w:rsidRPr="00765836">
        <w:rPr>
          <w:szCs w:val="22"/>
        </w:rPr>
        <w:t xml:space="preserve"> in the document.</w:t>
      </w:r>
    </w:p>
    <w:p w14:paraId="162D0E6E" w14:textId="77777777" w:rsidR="00765836" w:rsidRPr="00765836" w:rsidRDefault="00765836" w:rsidP="00765836">
      <w:pPr>
        <w:rPr>
          <w:szCs w:val="22"/>
        </w:rPr>
      </w:pPr>
    </w:p>
    <w:p w14:paraId="598F46DC" w14:textId="03989E96"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acknowledged the presence of a reference to </w:t>
      </w:r>
      <w:r w:rsidR="00F13DE5">
        <w:rPr>
          <w:szCs w:val="22"/>
        </w:rPr>
        <w:t>“</w:t>
      </w:r>
      <w:r w:rsidR="00765836" w:rsidRPr="00765836">
        <w:rPr>
          <w:szCs w:val="22"/>
        </w:rPr>
        <w:t>local communities</w:t>
      </w:r>
      <w:r w:rsidR="00F13DE5">
        <w:rPr>
          <w:szCs w:val="22"/>
        </w:rPr>
        <w:t>”</w:t>
      </w:r>
      <w:r w:rsidR="00765836" w:rsidRPr="00765836">
        <w:rPr>
          <w:szCs w:val="22"/>
        </w:rPr>
        <w:t xml:space="preserve"> in Article 3.  She then continued </w:t>
      </w:r>
      <w:r w:rsidR="00F13DE5">
        <w:rPr>
          <w:szCs w:val="22"/>
        </w:rPr>
        <w:t>to present</w:t>
      </w:r>
      <w:r w:rsidR="00765836" w:rsidRPr="00765836">
        <w:rPr>
          <w:szCs w:val="22"/>
        </w:rPr>
        <w:t xml:space="preserve"> the change</w:t>
      </w:r>
      <w:r w:rsidR="00DD2C91">
        <w:rPr>
          <w:szCs w:val="22"/>
        </w:rPr>
        <w:t>s</w:t>
      </w:r>
      <w:r w:rsidR="00765836" w:rsidRPr="00765836">
        <w:rPr>
          <w:szCs w:val="22"/>
        </w:rPr>
        <w:t xml:space="preserve">, the replacement of </w:t>
      </w:r>
      <w:r w:rsidR="00F13DE5">
        <w:rPr>
          <w:szCs w:val="22"/>
        </w:rPr>
        <w:t>“</w:t>
      </w:r>
      <w:r w:rsidR="00765836" w:rsidRPr="00765836">
        <w:rPr>
          <w:szCs w:val="22"/>
        </w:rPr>
        <w:t>IP</w:t>
      </w:r>
      <w:r w:rsidR="00F13DE5">
        <w:rPr>
          <w:szCs w:val="22"/>
        </w:rPr>
        <w:t>”</w:t>
      </w:r>
      <w:r w:rsidR="00765836" w:rsidRPr="00765836">
        <w:rPr>
          <w:szCs w:val="22"/>
        </w:rPr>
        <w:t xml:space="preserve"> with </w:t>
      </w:r>
      <w:r w:rsidR="00F13DE5">
        <w:rPr>
          <w:szCs w:val="22"/>
        </w:rPr>
        <w:t>“</w:t>
      </w:r>
      <w:r w:rsidR="00765836" w:rsidRPr="00765836">
        <w:rPr>
          <w:szCs w:val="22"/>
        </w:rPr>
        <w:t>Intellectual Property</w:t>
      </w:r>
      <w:r w:rsidR="00F13DE5">
        <w:rPr>
          <w:szCs w:val="22"/>
        </w:rPr>
        <w:t>”, which</w:t>
      </w:r>
      <w:r w:rsidR="00765836" w:rsidRPr="00765836">
        <w:rPr>
          <w:szCs w:val="22"/>
        </w:rPr>
        <w:t xml:space="preserve"> encountered no objections and was accepted.  For Article 1, there were no changes.  In Article 2, the phrase </w:t>
      </w:r>
      <w:r w:rsidR="00F13DE5">
        <w:rPr>
          <w:szCs w:val="22"/>
        </w:rPr>
        <w:t>“</w:t>
      </w:r>
      <w:r w:rsidR="00765836" w:rsidRPr="00765836">
        <w:rPr>
          <w:szCs w:val="22"/>
        </w:rPr>
        <w:t>The terms defined below shall apply to this Instrument unless expressly stated otherwise</w:t>
      </w:r>
      <w:r w:rsidR="00F13DE5">
        <w:rPr>
          <w:szCs w:val="22"/>
        </w:rPr>
        <w:t>” had been replaced</w:t>
      </w:r>
      <w:r w:rsidR="00765836" w:rsidRPr="00765836">
        <w:rPr>
          <w:szCs w:val="22"/>
        </w:rPr>
        <w:t xml:space="preserve"> with </w:t>
      </w:r>
      <w:r w:rsidR="00F13DE5">
        <w:rPr>
          <w:szCs w:val="22"/>
        </w:rPr>
        <w:t>“F</w:t>
      </w:r>
      <w:r w:rsidR="00765836" w:rsidRPr="00765836">
        <w:rPr>
          <w:szCs w:val="22"/>
        </w:rPr>
        <w:t>or the purposes of this instrument</w:t>
      </w:r>
      <w:r w:rsidR="00F13DE5">
        <w:rPr>
          <w:szCs w:val="22"/>
        </w:rPr>
        <w:t>”</w:t>
      </w:r>
      <w:r w:rsidR="00765836" w:rsidRPr="00765836">
        <w:rPr>
          <w:szCs w:val="22"/>
        </w:rPr>
        <w:t xml:space="preserve">, which was accepted without </w:t>
      </w:r>
      <w:r w:rsidR="00F13DE5">
        <w:rPr>
          <w:szCs w:val="22"/>
        </w:rPr>
        <w:t xml:space="preserve">any </w:t>
      </w:r>
      <w:r w:rsidR="00765836" w:rsidRPr="00765836">
        <w:rPr>
          <w:szCs w:val="22"/>
        </w:rPr>
        <w:t xml:space="preserve">objection.  </w:t>
      </w:r>
      <w:r w:rsidR="00F13DE5">
        <w:rPr>
          <w:szCs w:val="22"/>
        </w:rPr>
        <w:t>The</w:t>
      </w:r>
      <w:r w:rsidR="00765836" w:rsidRPr="00765836">
        <w:rPr>
          <w:szCs w:val="22"/>
        </w:rPr>
        <w:t xml:space="preserve"> Chair mentioned the deletion of </w:t>
      </w:r>
      <w:r w:rsidR="00452265">
        <w:rPr>
          <w:szCs w:val="22"/>
        </w:rPr>
        <w:t>the definition of “PCT”, due to the deletion of the</w:t>
      </w:r>
      <w:r w:rsidR="00765836" w:rsidRPr="00765836">
        <w:rPr>
          <w:szCs w:val="22"/>
        </w:rPr>
        <w:t xml:space="preserve"> footnote referring to the “PCT”.</w:t>
      </w:r>
    </w:p>
    <w:p w14:paraId="689E48E6" w14:textId="77777777" w:rsidR="00765836" w:rsidRPr="00765836" w:rsidRDefault="00765836" w:rsidP="00765836">
      <w:pPr>
        <w:rPr>
          <w:szCs w:val="22"/>
        </w:rPr>
      </w:pPr>
    </w:p>
    <w:p w14:paraId="1B5F9DBD" w14:textId="140B1C80"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Colombia </w:t>
      </w:r>
      <w:r w:rsidR="001B2838">
        <w:rPr>
          <w:szCs w:val="22"/>
        </w:rPr>
        <w:t>did not</w:t>
      </w:r>
      <w:r w:rsidR="00765836" w:rsidRPr="00765836">
        <w:rPr>
          <w:szCs w:val="22"/>
        </w:rPr>
        <w:t xml:space="preserve"> support the removal of the definition</w:t>
      </w:r>
      <w:r w:rsidR="001B2838">
        <w:rPr>
          <w:szCs w:val="22"/>
        </w:rPr>
        <w:t xml:space="preserve"> of “PCT”</w:t>
      </w:r>
      <w:r w:rsidR="00765836" w:rsidRPr="00765836">
        <w:rPr>
          <w:szCs w:val="22"/>
        </w:rPr>
        <w:t xml:space="preserve">, emphasizing its preference for retaining the footnote </w:t>
      </w:r>
      <w:r w:rsidR="00DD2C91">
        <w:rPr>
          <w:szCs w:val="22"/>
        </w:rPr>
        <w:t xml:space="preserve">to Article 8 </w:t>
      </w:r>
      <w:r w:rsidR="00765836" w:rsidRPr="00765836">
        <w:rPr>
          <w:szCs w:val="22"/>
        </w:rPr>
        <w:t>related to the PCT.</w:t>
      </w:r>
    </w:p>
    <w:p w14:paraId="3E330AA4" w14:textId="77777777" w:rsidR="00765836" w:rsidRPr="00765836" w:rsidRDefault="00765836" w:rsidP="00765836">
      <w:pPr>
        <w:rPr>
          <w:szCs w:val="22"/>
        </w:rPr>
      </w:pPr>
    </w:p>
    <w:p w14:paraId="472C0B25" w14:textId="24E49BCB"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confirmed </w:t>
      </w:r>
      <w:r w:rsidR="00A764CA">
        <w:rPr>
          <w:szCs w:val="22"/>
        </w:rPr>
        <w:t xml:space="preserve">that the definition of “PCT” in Article 2 and the footnote </w:t>
      </w:r>
      <w:r w:rsidR="00CA3ECC">
        <w:rPr>
          <w:szCs w:val="22"/>
        </w:rPr>
        <w:t xml:space="preserve">to Article 8 would be retained.  </w:t>
      </w:r>
      <w:r w:rsidR="00765836" w:rsidRPr="00765836">
        <w:rPr>
          <w:szCs w:val="22"/>
        </w:rPr>
        <w:t xml:space="preserve">Moving on to Article 3, the Chair mentioned the capitalization of “Indigenous Peoples”, which was accepted without </w:t>
      </w:r>
      <w:r w:rsidR="00CA3ECC">
        <w:rPr>
          <w:szCs w:val="22"/>
        </w:rPr>
        <w:t xml:space="preserve">any </w:t>
      </w:r>
      <w:r w:rsidR="00765836" w:rsidRPr="00765836">
        <w:rPr>
          <w:szCs w:val="22"/>
        </w:rPr>
        <w:t>objection.  There were no proposed amendments to Articles 4, 5 and 6</w:t>
      </w:r>
      <w:r w:rsidR="00CA3ECC">
        <w:rPr>
          <w:szCs w:val="22"/>
        </w:rPr>
        <w:t>,</w:t>
      </w:r>
      <w:r w:rsidR="00765836" w:rsidRPr="00765836">
        <w:rPr>
          <w:szCs w:val="22"/>
        </w:rPr>
        <w:t xml:space="preserve"> and thus they remained unchanged.  The Chair then moved on to discuss Article 7.  No objections were raised concerning the addition of the phrase </w:t>
      </w:r>
      <w:r w:rsidR="00CA3ECC">
        <w:rPr>
          <w:szCs w:val="22"/>
        </w:rPr>
        <w:t>“</w:t>
      </w:r>
      <w:r w:rsidR="00765836" w:rsidRPr="00765836">
        <w:rPr>
          <w:szCs w:val="22"/>
        </w:rPr>
        <w:t>where applicable</w:t>
      </w:r>
      <w:r w:rsidR="00CA3ECC">
        <w:rPr>
          <w:szCs w:val="22"/>
        </w:rPr>
        <w:t>”</w:t>
      </w:r>
      <w:r w:rsidR="00765836" w:rsidRPr="00765836">
        <w:rPr>
          <w:szCs w:val="22"/>
        </w:rPr>
        <w:t xml:space="preserve"> in </w:t>
      </w:r>
      <w:r w:rsidR="00CA3ECC">
        <w:rPr>
          <w:szCs w:val="22"/>
        </w:rPr>
        <w:t xml:space="preserve">Article </w:t>
      </w:r>
      <w:r w:rsidR="00765836" w:rsidRPr="00765836">
        <w:rPr>
          <w:szCs w:val="22"/>
        </w:rPr>
        <w:t xml:space="preserve">7.1.  The new </w:t>
      </w:r>
      <w:r w:rsidR="00CA3ECC">
        <w:rPr>
          <w:szCs w:val="22"/>
        </w:rPr>
        <w:t xml:space="preserve">Article </w:t>
      </w:r>
      <w:r w:rsidR="00765836" w:rsidRPr="00765836">
        <w:rPr>
          <w:szCs w:val="22"/>
        </w:rPr>
        <w:t xml:space="preserve">7.2 “Contracting Parties should, with appropriate safeguards developed in consultation, where applicable, with Indigenous Peoples and local communities and other stakeholders, make such information systems accessible to Offices for the purposes of search and examination of patent applications. </w:t>
      </w:r>
      <w:r w:rsidR="00CA3ECC">
        <w:rPr>
          <w:szCs w:val="22"/>
        </w:rPr>
        <w:t xml:space="preserve"> </w:t>
      </w:r>
      <w:r w:rsidR="00765836" w:rsidRPr="00765836">
        <w:rPr>
          <w:szCs w:val="22"/>
        </w:rPr>
        <w:t>Such access to the information systems may be subject to authorization, where applicable, by the Contracting Parties establishing the information systems</w:t>
      </w:r>
      <w:r w:rsidR="00CA3ECC">
        <w:rPr>
          <w:szCs w:val="22"/>
        </w:rPr>
        <w:t>.</w:t>
      </w:r>
      <w:r w:rsidR="00765836" w:rsidRPr="00765836">
        <w:rPr>
          <w:szCs w:val="22"/>
        </w:rPr>
        <w:t>”</w:t>
      </w:r>
      <w:r w:rsidR="00CA3ECC">
        <w:rPr>
          <w:szCs w:val="22"/>
        </w:rPr>
        <w:t xml:space="preserve"> received</w:t>
      </w:r>
      <w:r w:rsidR="00765836" w:rsidRPr="00765836">
        <w:rPr>
          <w:szCs w:val="22"/>
        </w:rPr>
        <w:t xml:space="preserve"> </w:t>
      </w:r>
      <w:r w:rsidR="00CA3ECC">
        <w:rPr>
          <w:szCs w:val="22"/>
        </w:rPr>
        <w:t>n</w:t>
      </w:r>
      <w:r w:rsidR="00765836" w:rsidRPr="00765836">
        <w:rPr>
          <w:szCs w:val="22"/>
        </w:rPr>
        <w:t xml:space="preserve">o objections.  </w:t>
      </w:r>
      <w:r w:rsidR="00CA3ECC">
        <w:rPr>
          <w:szCs w:val="22"/>
        </w:rPr>
        <w:t>The Chair</w:t>
      </w:r>
      <w:r w:rsidR="00765836" w:rsidRPr="00765836">
        <w:rPr>
          <w:szCs w:val="22"/>
        </w:rPr>
        <w:t xml:space="preserve"> then noted a minor change in </w:t>
      </w:r>
      <w:r w:rsidR="00CA3ECC">
        <w:rPr>
          <w:szCs w:val="22"/>
        </w:rPr>
        <w:t>Article</w:t>
      </w:r>
      <w:r w:rsidR="00B15D8A">
        <w:rPr>
          <w:szCs w:val="22"/>
        </w:rPr>
        <w:t> </w:t>
      </w:r>
      <w:r w:rsidR="00765836" w:rsidRPr="00765836">
        <w:rPr>
          <w:szCs w:val="22"/>
        </w:rPr>
        <w:t xml:space="preserve">7.3, where an extra full stop </w:t>
      </w:r>
      <w:r w:rsidR="00CA3ECC">
        <w:rPr>
          <w:szCs w:val="22"/>
        </w:rPr>
        <w:t>had been</w:t>
      </w:r>
      <w:r w:rsidR="00765836" w:rsidRPr="00765836">
        <w:rPr>
          <w:szCs w:val="22"/>
        </w:rPr>
        <w:t xml:space="preserve"> identified and subsequently deleted.  </w:t>
      </w:r>
      <w:r w:rsidR="00CA3ECC">
        <w:rPr>
          <w:szCs w:val="22"/>
        </w:rPr>
        <w:t xml:space="preserve">There was no objection on that change.  </w:t>
      </w:r>
      <w:r w:rsidR="00765836" w:rsidRPr="00765836">
        <w:rPr>
          <w:szCs w:val="22"/>
        </w:rPr>
        <w:t>Moving on to Article 8, the Chair acknowledged that the Delegation of Colombia had requested t</w:t>
      </w:r>
      <w:r w:rsidR="00CA3ECC">
        <w:rPr>
          <w:szCs w:val="22"/>
        </w:rPr>
        <w:t>o</w:t>
      </w:r>
      <w:r w:rsidR="00765836" w:rsidRPr="00765836">
        <w:rPr>
          <w:szCs w:val="22"/>
        </w:rPr>
        <w:t xml:space="preserve"> reinsert</w:t>
      </w:r>
      <w:r w:rsidR="00CA3ECC">
        <w:rPr>
          <w:szCs w:val="22"/>
        </w:rPr>
        <w:t xml:space="preserve"> the</w:t>
      </w:r>
      <w:r w:rsidR="00765836" w:rsidRPr="00765836">
        <w:rPr>
          <w:szCs w:val="22"/>
        </w:rPr>
        <w:t xml:space="preserve"> footnote, which would be added accordingly. </w:t>
      </w:r>
      <w:r w:rsidR="00CA3ECC">
        <w:rPr>
          <w:szCs w:val="22"/>
        </w:rPr>
        <w:t xml:space="preserve"> </w:t>
      </w:r>
    </w:p>
    <w:p w14:paraId="7FB474E9" w14:textId="77777777" w:rsidR="00765836" w:rsidRPr="00765836" w:rsidRDefault="00765836" w:rsidP="00765836">
      <w:pPr>
        <w:rPr>
          <w:szCs w:val="22"/>
        </w:rPr>
      </w:pPr>
    </w:p>
    <w:p w14:paraId="48F6131E" w14:textId="1D858997"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Nigeria sought clarification regarding the reinstatement </w:t>
      </w:r>
      <w:r w:rsidR="00CA3ECC">
        <w:rPr>
          <w:szCs w:val="22"/>
        </w:rPr>
        <w:t>o</w:t>
      </w:r>
      <w:r w:rsidR="00765836" w:rsidRPr="00765836">
        <w:rPr>
          <w:szCs w:val="22"/>
        </w:rPr>
        <w:t xml:space="preserve">f the footnote.  </w:t>
      </w:r>
    </w:p>
    <w:p w14:paraId="23484522" w14:textId="77777777" w:rsidR="00765836" w:rsidRPr="00765836" w:rsidRDefault="00765836" w:rsidP="00765836">
      <w:pPr>
        <w:rPr>
          <w:szCs w:val="22"/>
        </w:rPr>
      </w:pPr>
    </w:p>
    <w:p w14:paraId="2690FE06" w14:textId="711AEB90"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Colombia stated that no consensus </w:t>
      </w:r>
      <w:r w:rsidR="00954941">
        <w:rPr>
          <w:szCs w:val="22"/>
        </w:rPr>
        <w:t>had been</w:t>
      </w:r>
      <w:r w:rsidR="00765836" w:rsidRPr="00765836">
        <w:rPr>
          <w:szCs w:val="22"/>
        </w:rPr>
        <w:t xml:space="preserve"> found regarding the deletion of the footnote as </w:t>
      </w:r>
      <w:r w:rsidR="00954941">
        <w:rPr>
          <w:szCs w:val="22"/>
        </w:rPr>
        <w:t>it</w:t>
      </w:r>
      <w:r w:rsidR="00765836" w:rsidRPr="00765836">
        <w:rPr>
          <w:szCs w:val="22"/>
        </w:rPr>
        <w:t xml:space="preserve"> wished to keep the definition </w:t>
      </w:r>
      <w:r w:rsidR="00954941">
        <w:rPr>
          <w:szCs w:val="22"/>
        </w:rPr>
        <w:t xml:space="preserve">of the PCT </w:t>
      </w:r>
      <w:r w:rsidR="00765836" w:rsidRPr="00765836">
        <w:rPr>
          <w:szCs w:val="22"/>
        </w:rPr>
        <w:t xml:space="preserve">and the footnote. </w:t>
      </w:r>
    </w:p>
    <w:p w14:paraId="236DE966" w14:textId="77777777" w:rsidR="00765836" w:rsidRPr="00765836" w:rsidRDefault="00765836" w:rsidP="00765836">
      <w:pPr>
        <w:rPr>
          <w:szCs w:val="22"/>
        </w:rPr>
      </w:pPr>
    </w:p>
    <w:p w14:paraId="4A9FB0E4" w14:textId="0D3A2834"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Venezuela (Bolivarian Republic of)</w:t>
      </w:r>
      <w:r w:rsidR="00954941">
        <w:rPr>
          <w:szCs w:val="22"/>
        </w:rPr>
        <w:t>, speaking on behalf of GRULAC,</w:t>
      </w:r>
      <w:r w:rsidR="00765836" w:rsidRPr="00765836">
        <w:rPr>
          <w:szCs w:val="22"/>
        </w:rPr>
        <w:t xml:space="preserve"> </w:t>
      </w:r>
      <w:r w:rsidR="00954941">
        <w:rPr>
          <w:szCs w:val="22"/>
        </w:rPr>
        <w:t>supported the statement made</w:t>
      </w:r>
      <w:r w:rsidR="00765836" w:rsidRPr="00765836">
        <w:rPr>
          <w:szCs w:val="22"/>
        </w:rPr>
        <w:t xml:space="preserve"> by the Delegation of Colombia.  </w:t>
      </w:r>
    </w:p>
    <w:p w14:paraId="6B51F590" w14:textId="77777777" w:rsidR="00765836" w:rsidRPr="00765836" w:rsidRDefault="00765836" w:rsidP="00765836">
      <w:pPr>
        <w:rPr>
          <w:szCs w:val="22"/>
        </w:rPr>
      </w:pPr>
    </w:p>
    <w:p w14:paraId="4246943E" w14:textId="57EDF33E"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Peru support</w:t>
      </w:r>
      <w:r w:rsidR="00C24A8D">
        <w:rPr>
          <w:szCs w:val="22"/>
        </w:rPr>
        <w:t>ed</w:t>
      </w:r>
      <w:r w:rsidR="00765836" w:rsidRPr="00765836">
        <w:rPr>
          <w:szCs w:val="22"/>
        </w:rPr>
        <w:t xml:space="preserve"> the statement</w:t>
      </w:r>
      <w:r w:rsidR="00C24A8D">
        <w:rPr>
          <w:szCs w:val="22"/>
        </w:rPr>
        <w:t>s made</w:t>
      </w:r>
      <w:r w:rsidR="00765836" w:rsidRPr="00765836">
        <w:rPr>
          <w:szCs w:val="22"/>
        </w:rPr>
        <w:t xml:space="preserve"> by the Delegation of Colombia </w:t>
      </w:r>
      <w:r w:rsidR="00C24A8D">
        <w:rPr>
          <w:szCs w:val="22"/>
        </w:rPr>
        <w:t>and the Delegation of</w:t>
      </w:r>
      <w:r w:rsidR="00765836" w:rsidRPr="00765836">
        <w:rPr>
          <w:szCs w:val="22"/>
        </w:rPr>
        <w:t xml:space="preserve"> Venezuela (Bolivarian Republic of)</w:t>
      </w:r>
      <w:r w:rsidR="00C24A8D">
        <w:rPr>
          <w:szCs w:val="22"/>
        </w:rPr>
        <w:t>,</w:t>
      </w:r>
      <w:r w:rsidR="00765836" w:rsidRPr="00765836">
        <w:rPr>
          <w:szCs w:val="22"/>
        </w:rPr>
        <w:t xml:space="preserve"> on behalf of GRULAC.</w:t>
      </w:r>
    </w:p>
    <w:p w14:paraId="28B1DCFA" w14:textId="77777777" w:rsidR="00765836" w:rsidRPr="00765836" w:rsidRDefault="00765836" w:rsidP="00765836">
      <w:pPr>
        <w:rPr>
          <w:szCs w:val="22"/>
        </w:rPr>
      </w:pPr>
    </w:p>
    <w:p w14:paraId="4A771D1D" w14:textId="76F5AEA8"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w:t>
      </w:r>
      <w:r w:rsidR="00C24A8D">
        <w:rPr>
          <w:szCs w:val="22"/>
        </w:rPr>
        <w:t>stated that</w:t>
      </w:r>
      <w:r w:rsidR="00765836" w:rsidRPr="00765836">
        <w:rPr>
          <w:szCs w:val="22"/>
        </w:rPr>
        <w:t xml:space="preserve"> Articles 8 and 9 remained unchanged.  The Chair confirmed that the agreed changes to the preamble and Articles 1 to 9 would be transmitted to the Preparatory Committee. </w:t>
      </w:r>
    </w:p>
    <w:p w14:paraId="56A4C783" w14:textId="77777777" w:rsidR="00765836" w:rsidRPr="00765836" w:rsidRDefault="00765836" w:rsidP="00765836">
      <w:pPr>
        <w:rPr>
          <w:szCs w:val="22"/>
        </w:rPr>
      </w:pPr>
    </w:p>
    <w:p w14:paraId="0A86CE9A" w14:textId="28506193"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opened the floor for comments regarding publishing </w:t>
      </w:r>
      <w:r w:rsidR="00190CCC">
        <w:rPr>
          <w:szCs w:val="22"/>
        </w:rPr>
        <w:t xml:space="preserve">the notes </w:t>
      </w:r>
      <w:r w:rsidR="00765836" w:rsidRPr="00765836">
        <w:rPr>
          <w:szCs w:val="22"/>
        </w:rPr>
        <w:t xml:space="preserve">of each article as an information document for the Diplomatic Conference. </w:t>
      </w:r>
    </w:p>
    <w:p w14:paraId="70B08D89" w14:textId="77777777" w:rsidR="00765836" w:rsidRPr="00765836" w:rsidRDefault="00765836" w:rsidP="00765836">
      <w:pPr>
        <w:rPr>
          <w:szCs w:val="22"/>
        </w:rPr>
      </w:pPr>
    </w:p>
    <w:p w14:paraId="4032A553" w14:textId="6E5284A7"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Ghana</w:t>
      </w:r>
      <w:r w:rsidR="00190CCC">
        <w:rPr>
          <w:szCs w:val="22"/>
        </w:rPr>
        <w:t>, speaking on behalf of the African Group,</w:t>
      </w:r>
      <w:r w:rsidR="00765836" w:rsidRPr="00765836">
        <w:rPr>
          <w:szCs w:val="22"/>
        </w:rPr>
        <w:t xml:space="preserve"> proposed that the Chair’s Text be published separately from Rev</w:t>
      </w:r>
      <w:r w:rsidR="00190CCC">
        <w:rPr>
          <w:szCs w:val="22"/>
        </w:rPr>
        <w:t>.</w:t>
      </w:r>
      <w:r w:rsidR="00765836" w:rsidRPr="00765836">
        <w:rPr>
          <w:szCs w:val="22"/>
        </w:rPr>
        <w:t xml:space="preserve"> 2.  </w:t>
      </w:r>
    </w:p>
    <w:p w14:paraId="71FD31FF" w14:textId="77777777" w:rsidR="00765836" w:rsidRPr="00765836" w:rsidRDefault="00765836" w:rsidP="00765836">
      <w:pPr>
        <w:rPr>
          <w:szCs w:val="22"/>
        </w:rPr>
      </w:pPr>
    </w:p>
    <w:p w14:paraId="02B58992" w14:textId="08E69680"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CA6C06" w:rsidRPr="00765836">
        <w:rPr>
          <w:szCs w:val="22"/>
        </w:rPr>
        <w:t xml:space="preserve">[Note from the Secretariat: </w:t>
      </w:r>
      <w:r w:rsidR="00CA6C06">
        <w:rPr>
          <w:szCs w:val="22"/>
        </w:rPr>
        <w:t xml:space="preserve"> </w:t>
      </w:r>
      <w:r w:rsidR="00CA6C06" w:rsidRPr="00765836">
        <w:rPr>
          <w:szCs w:val="22"/>
        </w:rPr>
        <w:t xml:space="preserve">this part of the session took place </w:t>
      </w:r>
      <w:r w:rsidR="00CA6C06">
        <w:rPr>
          <w:szCs w:val="22"/>
        </w:rPr>
        <w:t>after an informal consultation</w:t>
      </w:r>
      <w:r w:rsidR="00CA6C06" w:rsidRPr="00765836">
        <w:rPr>
          <w:szCs w:val="22"/>
        </w:rPr>
        <w:t xml:space="preserve">.]  </w:t>
      </w:r>
      <w:r w:rsidR="00765836" w:rsidRPr="00765836">
        <w:rPr>
          <w:szCs w:val="22"/>
        </w:rPr>
        <w:t>The Delegation of Switzerland</w:t>
      </w:r>
      <w:r w:rsidR="00190CCC">
        <w:rPr>
          <w:szCs w:val="22"/>
        </w:rPr>
        <w:t>, speaking on behalf of Group B,</w:t>
      </w:r>
      <w:r w:rsidR="00765836" w:rsidRPr="00765836">
        <w:rPr>
          <w:szCs w:val="22"/>
        </w:rPr>
        <w:t xml:space="preserve"> suggested referring to document WIPO/GRTKF/IC/43/5, corresponding to the Chair's Text as prepared by the former Chair, Mr. Ian Goss.  Furthermore, it proposed the addition of an additional sentence on the cover page of the information document</w:t>
      </w:r>
      <w:proofErr w:type="gramStart"/>
      <w:r w:rsidR="00765836" w:rsidRPr="00765836">
        <w:rPr>
          <w:szCs w:val="22"/>
        </w:rPr>
        <w:t xml:space="preserve">: </w:t>
      </w:r>
      <w:r w:rsidR="00190CCC">
        <w:rPr>
          <w:szCs w:val="22"/>
        </w:rPr>
        <w:t xml:space="preserve"> “</w:t>
      </w:r>
      <w:proofErr w:type="gramEnd"/>
      <w:r w:rsidR="00765836" w:rsidRPr="00765836">
        <w:rPr>
          <w:szCs w:val="22"/>
        </w:rPr>
        <w:t>These notes were prepared by Mr. Ian Goss, in April 2019, when he was the Chair of the IGC.</w:t>
      </w:r>
      <w:r w:rsidR="00190CCC">
        <w:rPr>
          <w:szCs w:val="22"/>
        </w:rPr>
        <w:t>”</w:t>
      </w:r>
      <w:r w:rsidR="00765836" w:rsidRPr="00765836">
        <w:rPr>
          <w:szCs w:val="22"/>
        </w:rPr>
        <w:t xml:space="preserve">  Th</w:t>
      </w:r>
      <w:r w:rsidR="00190CCC">
        <w:rPr>
          <w:szCs w:val="22"/>
        </w:rPr>
        <w:t>at</w:t>
      </w:r>
      <w:r w:rsidR="00765836" w:rsidRPr="00765836">
        <w:rPr>
          <w:szCs w:val="22"/>
        </w:rPr>
        <w:t xml:space="preserve"> inclusion would accurately reflect the mutual understanding reached between Group B and the African Group.</w:t>
      </w:r>
    </w:p>
    <w:p w14:paraId="096B5DCA" w14:textId="77777777" w:rsidR="00765836" w:rsidRPr="00765836" w:rsidRDefault="00765836" w:rsidP="00765836">
      <w:pPr>
        <w:rPr>
          <w:szCs w:val="22"/>
        </w:rPr>
      </w:pPr>
    </w:p>
    <w:p w14:paraId="76F9C741" w14:textId="77777777" w:rsidR="00765836" w:rsidRPr="00B44A6C" w:rsidRDefault="00765836" w:rsidP="00B44A6C">
      <w:pPr>
        <w:ind w:left="5533"/>
        <w:rPr>
          <w:i/>
          <w:szCs w:val="22"/>
        </w:rPr>
      </w:pPr>
      <w:r w:rsidRPr="00B44A6C">
        <w:rPr>
          <w:i/>
          <w:szCs w:val="22"/>
        </w:rPr>
        <w:t>Decisions on Agenda Item 4:</w:t>
      </w:r>
    </w:p>
    <w:p w14:paraId="675DF446" w14:textId="77777777" w:rsidR="00765836" w:rsidRPr="00B44A6C" w:rsidRDefault="00765836" w:rsidP="00B44A6C">
      <w:pPr>
        <w:ind w:left="5533"/>
        <w:rPr>
          <w:i/>
          <w:szCs w:val="22"/>
        </w:rPr>
      </w:pPr>
    </w:p>
    <w:p w14:paraId="1FA42426" w14:textId="77777777" w:rsidR="00B44A6C" w:rsidRPr="00B44A6C" w:rsidRDefault="00B44A6C" w:rsidP="00B44A6C">
      <w:pPr>
        <w:ind w:left="5533"/>
        <w:rPr>
          <w:i/>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t xml:space="preserve">The Committee reviewed and revised the text of the Preamble and Articles 1 to 9 of document WIPO/GRTKF/IC/SS/GE/23/2.  The agreed revisions are reflected in the text annexed to this document.  The </w:t>
      </w:r>
      <w:r w:rsidRPr="00B44A6C">
        <w:rPr>
          <w:i/>
          <w:szCs w:val="22"/>
        </w:rPr>
        <w:lastRenderedPageBreak/>
        <w:t xml:space="preserve">Committee decided that this text, as annexed to this document, be transmitted to the Preparatory Committee of the Diplomatic Conference to Conclude an International Legal Instrument Relating to Intellectual Property, Genetic Resources and Traditional Knowledge Associated with Genetic Resources as the substantive articles of the Basic Proposal for the Diplomatic Conference to Conclude an International Legal Instrument Relating to Intellectual Property, Genetic Resources and Traditional Knowledge Associated with Genetic Resources. </w:t>
      </w:r>
    </w:p>
    <w:p w14:paraId="0FBF7F3E" w14:textId="77777777" w:rsidR="00B44A6C" w:rsidRPr="00B44A6C" w:rsidRDefault="00B44A6C" w:rsidP="00B44A6C">
      <w:pPr>
        <w:ind w:left="5533"/>
        <w:rPr>
          <w:i/>
          <w:szCs w:val="22"/>
        </w:rPr>
      </w:pPr>
    </w:p>
    <w:p w14:paraId="44225FAB" w14:textId="77777777" w:rsidR="00B44A6C" w:rsidRPr="00B44A6C" w:rsidRDefault="00B44A6C" w:rsidP="00B44A6C">
      <w:pPr>
        <w:ind w:left="5533"/>
        <w:rPr>
          <w:i/>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t xml:space="preserve">The Committee agreed that the notes on each article, as contained in document WIPO/GRTKF/IC/43/5, be published separately as an information document for the Diplomatic Conference to Conclude an International Legal Instrument Relating to Intellectual Property, Genetic Resources and Traditional Knowledge Associated with Genetic Resources.  These notes were prepared by Mr. Ian Goss in April 2019, when he was the Chair of the IGC.  </w:t>
      </w:r>
    </w:p>
    <w:p w14:paraId="6FC54994" w14:textId="77777777" w:rsidR="00B44A6C" w:rsidRPr="00B44A6C" w:rsidRDefault="00B44A6C" w:rsidP="00B44A6C">
      <w:pPr>
        <w:ind w:left="5533"/>
        <w:rPr>
          <w:i/>
          <w:szCs w:val="22"/>
        </w:rPr>
      </w:pPr>
    </w:p>
    <w:p w14:paraId="7BAEC605" w14:textId="0CC28296" w:rsidR="00765836" w:rsidRPr="00B44A6C" w:rsidRDefault="00B44A6C" w:rsidP="00B44A6C">
      <w:pPr>
        <w:ind w:left="5533"/>
        <w:rPr>
          <w:i/>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t>The Committee took note of and held discussions on documents WIPO/GRTKF/IC/SS/GE/23/3. WIPO/GRTKF/IC/SS/GE/23/INF/2, WIPO/GRTKF/IC/SS/GE/23/INF/4, WIPO/GRTKF/IC/SS/GE/23/INF/</w:t>
      </w:r>
      <w:proofErr w:type="gramStart"/>
      <w:r w:rsidRPr="00B44A6C">
        <w:rPr>
          <w:i/>
          <w:szCs w:val="22"/>
        </w:rPr>
        <w:t>5</w:t>
      </w:r>
      <w:proofErr w:type="gramEnd"/>
      <w:r w:rsidRPr="00B44A6C">
        <w:rPr>
          <w:i/>
          <w:szCs w:val="22"/>
        </w:rPr>
        <w:t xml:space="preserve"> and WIPO/GRTKF/IC/SS/GE/23/INF/6.</w:t>
      </w:r>
    </w:p>
    <w:p w14:paraId="7AEFA34D" w14:textId="77777777" w:rsidR="00765836" w:rsidRPr="00765836" w:rsidRDefault="00765836" w:rsidP="00765836">
      <w:pPr>
        <w:rPr>
          <w:szCs w:val="22"/>
        </w:rPr>
      </w:pPr>
    </w:p>
    <w:p w14:paraId="5658B9FB" w14:textId="1D1872AF" w:rsidR="00765836" w:rsidRPr="00B44A6C" w:rsidRDefault="00765836" w:rsidP="00765836">
      <w:pPr>
        <w:rPr>
          <w:b/>
          <w:bCs/>
          <w:szCs w:val="22"/>
        </w:rPr>
      </w:pPr>
      <w:r w:rsidRPr="00B44A6C">
        <w:rPr>
          <w:b/>
          <w:bCs/>
          <w:szCs w:val="22"/>
        </w:rPr>
        <w:t xml:space="preserve">AGENDA ITHEM 5: </w:t>
      </w:r>
      <w:r w:rsidR="00B44A6C">
        <w:rPr>
          <w:b/>
          <w:bCs/>
          <w:szCs w:val="22"/>
        </w:rPr>
        <w:t xml:space="preserve"> </w:t>
      </w:r>
      <w:r w:rsidRPr="00B44A6C">
        <w:rPr>
          <w:b/>
          <w:bCs/>
          <w:szCs w:val="22"/>
        </w:rPr>
        <w:t>ADOPTION OF A REPORT TO THE PREPARATORY COMMITTEE OF DIPLOMATIC CONFERENCE TO CONCLUDE AN INTERNAATIONAL LEGAL INSTRUMENT RELATING TO INTELLECTUAL PROPERTY, GENETIC RESOURCES AND TRADITIONAL KNOWLEDGE ASSOCIATED WITH GENETIC RESOURCES</w:t>
      </w:r>
    </w:p>
    <w:p w14:paraId="4F509C92" w14:textId="77777777" w:rsidR="00765836" w:rsidRPr="00765836" w:rsidRDefault="00765836" w:rsidP="00765836">
      <w:pPr>
        <w:rPr>
          <w:szCs w:val="22"/>
        </w:rPr>
      </w:pPr>
    </w:p>
    <w:p w14:paraId="62937FE7" w14:textId="77777777" w:rsidR="00765836" w:rsidRPr="00B44A6C" w:rsidRDefault="00765836" w:rsidP="00B44A6C">
      <w:pPr>
        <w:ind w:left="5533"/>
        <w:rPr>
          <w:i/>
          <w:szCs w:val="22"/>
        </w:rPr>
      </w:pPr>
      <w:r w:rsidRPr="00B44A6C">
        <w:rPr>
          <w:i/>
          <w:szCs w:val="22"/>
        </w:rPr>
        <w:t>Decision on Agenda Item 5:</w:t>
      </w:r>
    </w:p>
    <w:p w14:paraId="4F9EAC37" w14:textId="77777777" w:rsidR="00765836" w:rsidRPr="00B44A6C" w:rsidRDefault="00765836" w:rsidP="00B44A6C">
      <w:pPr>
        <w:ind w:left="5533"/>
        <w:rPr>
          <w:i/>
          <w:szCs w:val="22"/>
        </w:rPr>
      </w:pPr>
    </w:p>
    <w:p w14:paraId="15419805" w14:textId="14DA07E1" w:rsidR="00765836" w:rsidRPr="00B44A6C" w:rsidRDefault="00B44A6C" w:rsidP="00B44A6C">
      <w:pPr>
        <w:ind w:left="5533"/>
        <w:rPr>
          <w:i/>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t xml:space="preserve">The Committee adopted its decisions on agenda items 2, 3 and 4 on September 8, 2023, and agreed that these decisions be transmitted to the Preparatory Committee of the Diplomatic Conference to Conclude an International Legal Instrument Relating to Intellectual Property, Genetic </w:t>
      </w:r>
      <w:r w:rsidRPr="00B44A6C">
        <w:rPr>
          <w:i/>
          <w:szCs w:val="22"/>
        </w:rPr>
        <w:lastRenderedPageBreak/>
        <w:t>Resources and Traditional Knowledge Associated with Genetic Resources.</w:t>
      </w:r>
    </w:p>
    <w:p w14:paraId="7388D0A2" w14:textId="77777777" w:rsidR="00765836" w:rsidRPr="00765836" w:rsidRDefault="00765836" w:rsidP="00765836">
      <w:pPr>
        <w:rPr>
          <w:szCs w:val="22"/>
        </w:rPr>
      </w:pPr>
    </w:p>
    <w:p w14:paraId="62B8BA0E" w14:textId="0B6CF58B" w:rsidR="00765836" w:rsidRPr="00B44A6C" w:rsidRDefault="00765836" w:rsidP="00765836">
      <w:pPr>
        <w:rPr>
          <w:b/>
          <w:bCs/>
          <w:szCs w:val="22"/>
        </w:rPr>
      </w:pPr>
      <w:r w:rsidRPr="00B44A6C">
        <w:rPr>
          <w:b/>
          <w:bCs/>
          <w:szCs w:val="22"/>
        </w:rPr>
        <w:t xml:space="preserve">AGENDA ITEM 6: </w:t>
      </w:r>
      <w:r w:rsidR="00B44A6C" w:rsidRPr="00B44A6C">
        <w:rPr>
          <w:b/>
          <w:bCs/>
          <w:szCs w:val="22"/>
        </w:rPr>
        <w:t xml:space="preserve"> </w:t>
      </w:r>
      <w:r w:rsidRPr="00B44A6C">
        <w:rPr>
          <w:b/>
          <w:bCs/>
          <w:szCs w:val="22"/>
        </w:rPr>
        <w:t>ANY OTHER BUSINESS</w:t>
      </w:r>
    </w:p>
    <w:p w14:paraId="54BAA92E" w14:textId="77777777" w:rsidR="00765836" w:rsidRPr="00765836" w:rsidRDefault="00765836" w:rsidP="00765836">
      <w:pPr>
        <w:rPr>
          <w:szCs w:val="22"/>
        </w:rPr>
      </w:pPr>
    </w:p>
    <w:p w14:paraId="17F92068" w14:textId="77777777" w:rsidR="00765836" w:rsidRPr="00B44A6C" w:rsidRDefault="00765836" w:rsidP="00B44A6C">
      <w:pPr>
        <w:ind w:left="5533"/>
        <w:rPr>
          <w:i/>
          <w:szCs w:val="22"/>
        </w:rPr>
      </w:pPr>
      <w:r w:rsidRPr="00B44A6C">
        <w:rPr>
          <w:i/>
          <w:szCs w:val="22"/>
        </w:rPr>
        <w:t xml:space="preserve">Decision on Agenda Item 6:  </w:t>
      </w:r>
    </w:p>
    <w:p w14:paraId="4B5CEF53" w14:textId="77777777" w:rsidR="00765836" w:rsidRPr="00B44A6C" w:rsidRDefault="00765836" w:rsidP="00B44A6C">
      <w:pPr>
        <w:ind w:left="5533"/>
        <w:rPr>
          <w:i/>
          <w:szCs w:val="22"/>
        </w:rPr>
      </w:pPr>
    </w:p>
    <w:p w14:paraId="3410FE5A" w14:textId="59407AF7" w:rsidR="006A57BB" w:rsidRDefault="00B44A6C" w:rsidP="00771E7F">
      <w:pPr>
        <w:ind w:left="5533"/>
        <w:rPr>
          <w:b/>
          <w:bCs/>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r>
      <w:r w:rsidR="00765836" w:rsidRPr="00B44A6C">
        <w:rPr>
          <w:i/>
          <w:szCs w:val="22"/>
        </w:rPr>
        <w:t xml:space="preserve">There was no discussion under this item.  </w:t>
      </w:r>
      <w:r w:rsidR="006A57BB">
        <w:rPr>
          <w:b/>
          <w:bCs/>
          <w:szCs w:val="22"/>
        </w:rPr>
        <w:br w:type="page"/>
      </w:r>
    </w:p>
    <w:p w14:paraId="1B2C7079" w14:textId="6D1E0775" w:rsidR="00765836" w:rsidRPr="00B44A6C" w:rsidRDefault="00765836" w:rsidP="00765836">
      <w:pPr>
        <w:rPr>
          <w:b/>
          <w:bCs/>
          <w:szCs w:val="22"/>
        </w:rPr>
      </w:pPr>
      <w:r w:rsidRPr="00B44A6C">
        <w:rPr>
          <w:b/>
          <w:bCs/>
          <w:szCs w:val="22"/>
        </w:rPr>
        <w:lastRenderedPageBreak/>
        <w:t xml:space="preserve">AGENDA ITEM 7: </w:t>
      </w:r>
      <w:r w:rsidR="00B44A6C" w:rsidRPr="00B44A6C">
        <w:rPr>
          <w:b/>
          <w:bCs/>
          <w:szCs w:val="22"/>
        </w:rPr>
        <w:t xml:space="preserve"> </w:t>
      </w:r>
      <w:r w:rsidRPr="00B44A6C">
        <w:rPr>
          <w:b/>
          <w:bCs/>
          <w:szCs w:val="22"/>
        </w:rPr>
        <w:t>CLOSING OF THE SESSION</w:t>
      </w:r>
    </w:p>
    <w:p w14:paraId="12E38A88" w14:textId="77777777" w:rsidR="00765836" w:rsidRPr="00765836" w:rsidRDefault="00765836" w:rsidP="00765836">
      <w:pPr>
        <w:rPr>
          <w:szCs w:val="22"/>
        </w:rPr>
      </w:pPr>
    </w:p>
    <w:p w14:paraId="3E463C34" w14:textId="63050F1A" w:rsidR="00765836" w:rsidRPr="00765836" w:rsidRDefault="00226928"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Chair thanked the three Vice-Chairs, Mr. Yonah Seleti, Mr. Felipe </w:t>
      </w:r>
      <w:proofErr w:type="spellStart"/>
      <w:r w:rsidR="00765836" w:rsidRPr="00765836">
        <w:rPr>
          <w:szCs w:val="22"/>
        </w:rPr>
        <w:t>Cariño</w:t>
      </w:r>
      <w:proofErr w:type="spellEnd"/>
      <w:r w:rsidR="00765836" w:rsidRPr="00765836">
        <w:rPr>
          <w:szCs w:val="22"/>
        </w:rPr>
        <w:t xml:space="preserve"> and Mr.</w:t>
      </w:r>
      <w:r w:rsidR="00206A40">
        <w:rPr>
          <w:szCs w:val="22"/>
        </w:rPr>
        <w:t> </w:t>
      </w:r>
      <w:r w:rsidR="00765836" w:rsidRPr="00765836">
        <w:rPr>
          <w:szCs w:val="22"/>
        </w:rPr>
        <w:t xml:space="preserve">Jukka Liedes for their valuable contributions throughout the session.  </w:t>
      </w:r>
      <w:r w:rsidR="006A57BB">
        <w:rPr>
          <w:szCs w:val="22"/>
        </w:rPr>
        <w:t>S</w:t>
      </w:r>
      <w:r w:rsidR="00765836" w:rsidRPr="00765836">
        <w:rPr>
          <w:szCs w:val="22"/>
        </w:rPr>
        <w:t xml:space="preserve">he thanked the Friend of the Chair, Ms. Margo Bagley, for her dedicated assistance, especially during the </w:t>
      </w:r>
      <w:r w:rsidR="00765836" w:rsidRPr="00206A40">
        <w:t>ad</w:t>
      </w:r>
      <w:r w:rsidR="00206A40">
        <w:t> </w:t>
      </w:r>
      <w:r w:rsidR="00765836" w:rsidRPr="00206A40">
        <w:t>hoc</w:t>
      </w:r>
      <w:r w:rsidR="00765836" w:rsidRPr="00765836">
        <w:rPr>
          <w:szCs w:val="22"/>
        </w:rPr>
        <w:t xml:space="preserve"> contact group.  The Chair expressed her sincere appreciation </w:t>
      </w:r>
      <w:r w:rsidR="001E2B36">
        <w:rPr>
          <w:szCs w:val="22"/>
        </w:rPr>
        <w:t xml:space="preserve">to </w:t>
      </w:r>
      <w:r w:rsidR="00765836" w:rsidRPr="00765836">
        <w:rPr>
          <w:szCs w:val="22"/>
        </w:rPr>
        <w:t xml:space="preserve">the Secretariat for their support.  The Chair specifically acknowledged the Group Coordinators for their critical role in keeping the discussions on track and ensuring effective communication between her and Member States.  She emphasized the importance of collaborative efforts and urged Member States to work collaboratively toward a successful Diplomatic Conference.  She underscored </w:t>
      </w:r>
      <w:r w:rsidR="006A57BB">
        <w:rPr>
          <w:szCs w:val="22"/>
        </w:rPr>
        <w:t xml:space="preserve">the </w:t>
      </w:r>
      <w:r w:rsidR="006A57BB" w:rsidRPr="00765836">
        <w:rPr>
          <w:szCs w:val="22"/>
        </w:rPr>
        <w:t xml:space="preserve">significant contributions </w:t>
      </w:r>
      <w:r w:rsidR="006A57BB">
        <w:rPr>
          <w:szCs w:val="22"/>
        </w:rPr>
        <w:t xml:space="preserve">of </w:t>
      </w:r>
      <w:r w:rsidR="00765836" w:rsidRPr="00765836">
        <w:rPr>
          <w:szCs w:val="22"/>
        </w:rPr>
        <w:t xml:space="preserve">the Indigenous Caucus to the discussions, emphasizing the importance of contributions to the Voluntary Fund.  She also acknowledged the vital role of industry representatives and civil society.  The Chair thanked all Member States for their crucial role in the success of the IGC Special Session.  She praised the constructive atmosphere of the meeting and expressed hope for its continuation towards </w:t>
      </w:r>
      <w:r w:rsidR="001E2B36">
        <w:rPr>
          <w:szCs w:val="22"/>
        </w:rPr>
        <w:t xml:space="preserve">the </w:t>
      </w:r>
      <w:r w:rsidR="00765836" w:rsidRPr="00765836">
        <w:rPr>
          <w:szCs w:val="22"/>
        </w:rPr>
        <w:t>Diplomatic Conference.  The Chair opened the floor for any closing statements.</w:t>
      </w:r>
    </w:p>
    <w:p w14:paraId="27806498" w14:textId="77777777" w:rsidR="00765836" w:rsidRPr="00765836" w:rsidRDefault="00765836" w:rsidP="00765836">
      <w:pPr>
        <w:rPr>
          <w:szCs w:val="22"/>
        </w:rPr>
      </w:pPr>
    </w:p>
    <w:p w14:paraId="039FDC8F" w14:textId="24E3DE92"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Venezuela (Bolivarian Republic of), speaking on behalf of the GRULAC, recognized the productive nature of the week in reconciling different regional positions and addressing the existing gaps.  It acknowledged the global challenges, emphasiz</w:t>
      </w:r>
      <w:r w:rsidR="003A064B">
        <w:rPr>
          <w:szCs w:val="22"/>
        </w:rPr>
        <w:t>ed</w:t>
      </w:r>
      <w:r w:rsidR="00765836" w:rsidRPr="00765836">
        <w:rPr>
          <w:szCs w:val="22"/>
        </w:rPr>
        <w:t xml:space="preserve"> the triple planetary crisis posed by pollution, climate change and biodiversity loss, </w:t>
      </w:r>
      <w:r w:rsidR="003A064B">
        <w:rPr>
          <w:szCs w:val="22"/>
        </w:rPr>
        <w:t xml:space="preserve">and </w:t>
      </w:r>
      <w:r w:rsidR="00765836" w:rsidRPr="00765836">
        <w:rPr>
          <w:szCs w:val="22"/>
        </w:rPr>
        <w:t>underlin</w:t>
      </w:r>
      <w:r w:rsidR="003A064B">
        <w:rPr>
          <w:szCs w:val="22"/>
        </w:rPr>
        <w:t>e</w:t>
      </w:r>
      <w:r w:rsidR="001E2B36">
        <w:rPr>
          <w:szCs w:val="22"/>
        </w:rPr>
        <w:t>d</w:t>
      </w:r>
      <w:r w:rsidR="00765836" w:rsidRPr="00765836">
        <w:rPr>
          <w:szCs w:val="22"/>
        </w:rPr>
        <w:t xml:space="preserve"> the critical role of an </w:t>
      </w:r>
      <w:r w:rsidR="001E2B36">
        <w:rPr>
          <w:szCs w:val="22"/>
        </w:rPr>
        <w:t>i</w:t>
      </w:r>
      <w:r w:rsidR="00765836" w:rsidRPr="00765836">
        <w:rPr>
          <w:szCs w:val="22"/>
        </w:rPr>
        <w:t xml:space="preserve">nternational </w:t>
      </w:r>
      <w:r w:rsidR="001E2B36">
        <w:rPr>
          <w:szCs w:val="22"/>
        </w:rPr>
        <w:t>i</w:t>
      </w:r>
      <w:r w:rsidR="00765836" w:rsidRPr="00765836">
        <w:rPr>
          <w:szCs w:val="22"/>
        </w:rPr>
        <w:t>nstrument on IP, GRs, and TK in combating th</w:t>
      </w:r>
      <w:r w:rsidR="003A064B">
        <w:rPr>
          <w:szCs w:val="22"/>
        </w:rPr>
        <w:t>o</w:t>
      </w:r>
      <w:r w:rsidR="00765836" w:rsidRPr="00765836">
        <w:rPr>
          <w:szCs w:val="22"/>
        </w:rPr>
        <w:t xml:space="preserve">se threats and preserving the GRs and </w:t>
      </w:r>
      <w:proofErr w:type="spellStart"/>
      <w:r w:rsidR="00765836" w:rsidRPr="00765836">
        <w:rPr>
          <w:szCs w:val="22"/>
        </w:rPr>
        <w:t>aTK</w:t>
      </w:r>
      <w:proofErr w:type="spellEnd"/>
      <w:r w:rsidR="00765836" w:rsidRPr="00765836">
        <w:rPr>
          <w:szCs w:val="22"/>
        </w:rPr>
        <w:t xml:space="preserve"> of Indigenous Peoples and local communities.  It expressed appreciation for the Chair, the Vice-Chairs, the representatives of Indigenous Peoples and local communities, </w:t>
      </w:r>
      <w:proofErr w:type="gramStart"/>
      <w:r w:rsidR="00765836" w:rsidRPr="00765836">
        <w:rPr>
          <w:szCs w:val="22"/>
        </w:rPr>
        <w:t>experts</w:t>
      </w:r>
      <w:proofErr w:type="gramEnd"/>
      <w:r w:rsidR="00765836" w:rsidRPr="00765836">
        <w:rPr>
          <w:szCs w:val="22"/>
        </w:rPr>
        <w:t xml:space="preserve"> and the Secretariat.  It emphasized their continued commitment to the process and the shared goal of achieving ambitious outcomes through constructive dialogue.  It expressed pleasure in their ongoing collaboration with the </w:t>
      </w:r>
      <w:r w:rsidR="00E8522F">
        <w:rPr>
          <w:szCs w:val="22"/>
        </w:rPr>
        <w:t xml:space="preserve">other </w:t>
      </w:r>
      <w:r w:rsidR="00765836" w:rsidRPr="00765836">
        <w:rPr>
          <w:szCs w:val="22"/>
        </w:rPr>
        <w:t>Group Coordinators.</w:t>
      </w:r>
    </w:p>
    <w:p w14:paraId="26DD1C6A" w14:textId="77777777" w:rsidR="00765836" w:rsidRPr="00765836" w:rsidRDefault="00765836" w:rsidP="00765836">
      <w:pPr>
        <w:rPr>
          <w:szCs w:val="22"/>
        </w:rPr>
      </w:pPr>
    </w:p>
    <w:p w14:paraId="0B97C668" w14:textId="18D22959"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Ghana, speaking on behalf of the African Group, thanked the Chair and Vice-Chairs for their leadership during the Special Session.  It extended thanks to the Secretariat for their diligent work in documenting proposals and amendments throughout the </w:t>
      </w:r>
      <w:r w:rsidR="00765836" w:rsidRPr="00EB1017">
        <w:rPr>
          <w:i/>
          <w:iCs/>
          <w:szCs w:val="22"/>
        </w:rPr>
        <w:t>ad</w:t>
      </w:r>
      <w:r w:rsidR="00206A40">
        <w:rPr>
          <w:i/>
          <w:iCs/>
          <w:szCs w:val="22"/>
        </w:rPr>
        <w:t> </w:t>
      </w:r>
      <w:r w:rsidR="00765836" w:rsidRPr="00EB1017">
        <w:rPr>
          <w:i/>
          <w:iCs/>
          <w:szCs w:val="22"/>
        </w:rPr>
        <w:t>hoc</w:t>
      </w:r>
      <w:r w:rsidR="00765836" w:rsidRPr="00765836">
        <w:rPr>
          <w:szCs w:val="22"/>
        </w:rPr>
        <w:t xml:space="preserve"> contact group discussions and in preparing Rev. 1 and Rev. 2. </w:t>
      </w:r>
      <w:r w:rsidR="00EB1017">
        <w:rPr>
          <w:szCs w:val="22"/>
        </w:rPr>
        <w:t xml:space="preserve"> </w:t>
      </w:r>
      <w:r w:rsidR="00765836" w:rsidRPr="00765836">
        <w:rPr>
          <w:szCs w:val="22"/>
        </w:rPr>
        <w:t>It remained committed to negotiating the articles at the Diplomatic Conference</w:t>
      </w:r>
    </w:p>
    <w:p w14:paraId="58A34A96" w14:textId="77777777" w:rsidR="00765836" w:rsidRPr="00765836" w:rsidRDefault="00765836" w:rsidP="00765836">
      <w:pPr>
        <w:rPr>
          <w:szCs w:val="22"/>
        </w:rPr>
      </w:pPr>
    </w:p>
    <w:p w14:paraId="0B714F49" w14:textId="6917A8B6"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Iran (Islamic Republic of), speaking on behalf of APG, expressed its gratitude to the Chair and Vice-Chairs, especially Mr. Felipe </w:t>
      </w:r>
      <w:proofErr w:type="spellStart"/>
      <w:r w:rsidR="00765836" w:rsidRPr="00765836">
        <w:rPr>
          <w:szCs w:val="22"/>
        </w:rPr>
        <w:t>Cariño</w:t>
      </w:r>
      <w:proofErr w:type="spellEnd"/>
      <w:r w:rsidR="00765836" w:rsidRPr="00765836">
        <w:rPr>
          <w:szCs w:val="22"/>
        </w:rPr>
        <w:t xml:space="preserve">, </w:t>
      </w:r>
      <w:r w:rsidR="00EB1017">
        <w:rPr>
          <w:szCs w:val="22"/>
        </w:rPr>
        <w:t xml:space="preserve">and </w:t>
      </w:r>
      <w:r w:rsidR="00765836" w:rsidRPr="00765836">
        <w:rPr>
          <w:szCs w:val="22"/>
        </w:rPr>
        <w:t xml:space="preserve">the Secretariat for their dedicated support and leadership during the session.  Recognizing the considerable effort and collaborative spirit demonstrated in bridging differences and striving for a comprehensive legal instrument, APG expressed optimism for continued progress during the upcoming Diplomatic Conference. </w:t>
      </w:r>
    </w:p>
    <w:p w14:paraId="14FB617D" w14:textId="77777777" w:rsidR="00765836" w:rsidRPr="00765836" w:rsidRDefault="00765836" w:rsidP="00765836">
      <w:pPr>
        <w:rPr>
          <w:szCs w:val="22"/>
        </w:rPr>
      </w:pPr>
    </w:p>
    <w:p w14:paraId="0AD7B435" w14:textId="7870DE70"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Switzerland, speaking on behalf of Group B, expressed gratitude to the Chair, Vice-Chairs, the Friend of the Chair and the Secretariat and all participants for their dedicated efforts throughout the session.  Emphasizing the significance of collaboration, the Delegation conveyed its appreciation to their fellow Group Coordinators for their productive collaboration.  It concluded the statement by thanking all delegations and expressing its anticipation for continued collaboration at the upcoming Diplomatic Conference.</w:t>
      </w:r>
    </w:p>
    <w:p w14:paraId="102906C9" w14:textId="77777777" w:rsidR="00765836" w:rsidRPr="00765836" w:rsidRDefault="00765836" w:rsidP="00765836">
      <w:pPr>
        <w:rPr>
          <w:szCs w:val="22"/>
        </w:rPr>
      </w:pPr>
    </w:p>
    <w:p w14:paraId="10F602F9" w14:textId="5A302701"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Delegation of Poland, speaking on behalf of the CEBS Group, expressed appreciation for the Chair's leadership and management in guiding th</w:t>
      </w:r>
      <w:r w:rsidR="0054074E">
        <w:rPr>
          <w:szCs w:val="22"/>
        </w:rPr>
        <w:t>e Special</w:t>
      </w:r>
      <w:r w:rsidR="00765836" w:rsidRPr="00765836">
        <w:rPr>
          <w:szCs w:val="22"/>
        </w:rPr>
        <w:t xml:space="preserve"> </w:t>
      </w:r>
      <w:r w:rsidR="0054074E">
        <w:rPr>
          <w:szCs w:val="22"/>
        </w:rPr>
        <w:t>S</w:t>
      </w:r>
      <w:r w:rsidR="00765836" w:rsidRPr="00765836">
        <w:rPr>
          <w:szCs w:val="22"/>
        </w:rPr>
        <w:t xml:space="preserve">ession.  It also extended its gratitude to the Vice-Chairs, Friend of the Chair, and experts for their dedication and efforts in advancing the </w:t>
      </w:r>
      <w:r w:rsidR="00486840">
        <w:rPr>
          <w:szCs w:val="22"/>
        </w:rPr>
        <w:t>IGC’</w:t>
      </w:r>
      <w:r w:rsidR="00765836" w:rsidRPr="00765836">
        <w:rPr>
          <w:szCs w:val="22"/>
        </w:rPr>
        <w:t>s work.  It further conveyed its thanks to the Secretariat</w:t>
      </w:r>
      <w:r w:rsidR="00486840">
        <w:rPr>
          <w:szCs w:val="22"/>
        </w:rPr>
        <w:t xml:space="preserve"> </w:t>
      </w:r>
      <w:r w:rsidR="00765836" w:rsidRPr="00765836">
        <w:rPr>
          <w:szCs w:val="22"/>
        </w:rPr>
        <w:t xml:space="preserve">for their contributions </w:t>
      </w:r>
      <w:r w:rsidR="00486840">
        <w:rPr>
          <w:szCs w:val="22"/>
        </w:rPr>
        <w:t>to</w:t>
      </w:r>
      <w:r w:rsidR="00765836" w:rsidRPr="00765836">
        <w:rPr>
          <w:szCs w:val="22"/>
        </w:rPr>
        <w:t xml:space="preserve"> ensuring an excellent working environment.  It expressed heartfelt </w:t>
      </w:r>
      <w:r w:rsidR="00765836" w:rsidRPr="00765836">
        <w:rPr>
          <w:szCs w:val="22"/>
        </w:rPr>
        <w:lastRenderedPageBreak/>
        <w:t xml:space="preserve">appreciation for the Group Coordinators and all WIPO members, highlighting the friendly atmosphere and cooperation observed throughout the week.  Acknowledging the valuable contributions of Indigenous Peoples and local communities, the Delegation emphasized the importance of reaching a consensus during the ongoing discussions for the international legal instrument.  It recognized the progress made during the negotiations and stressed the need for compromise as a fundamental concept for achieving success at the Diplomatic Conference.  In conclusion, the Delegation extended gratitude to all participants and pledged its commitment to constructive engagement and guidance during </w:t>
      </w:r>
      <w:r w:rsidR="00486840">
        <w:rPr>
          <w:szCs w:val="22"/>
        </w:rPr>
        <w:t>the</w:t>
      </w:r>
      <w:r w:rsidR="00765836" w:rsidRPr="00765836">
        <w:rPr>
          <w:szCs w:val="22"/>
        </w:rPr>
        <w:t xml:space="preserve"> Diplomatic Conference.</w:t>
      </w:r>
    </w:p>
    <w:p w14:paraId="48DCB58A" w14:textId="77777777" w:rsidR="00765836" w:rsidRPr="00765836" w:rsidRDefault="00765836" w:rsidP="00765836">
      <w:pPr>
        <w:rPr>
          <w:szCs w:val="22"/>
        </w:rPr>
      </w:pPr>
    </w:p>
    <w:p w14:paraId="562D59FB" w14:textId="27C13C74"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Delegation of China expressed appreciation for the progress made during the week and emphasized the importance of approaching the upcoming stages with a serious and dedicated attitude.  It acknowledged the agreements made on various aspects, although some aspects were yet to be fully reflected.  The Delegation conveyed its commitment to the process and their willingness to contribute to the negotiations.  It reiterated its earlier call for all parties to demonstrate flexibility, bridge differences, and consider the circumstances of all countries while addressing their own concerns.  It also stressed the importance of </w:t>
      </w:r>
      <w:proofErr w:type="gramStart"/>
      <w:r w:rsidR="00765836" w:rsidRPr="00765836">
        <w:rPr>
          <w:szCs w:val="22"/>
        </w:rPr>
        <w:t>taking into account</w:t>
      </w:r>
      <w:proofErr w:type="gramEnd"/>
      <w:r w:rsidR="00765836" w:rsidRPr="00765836">
        <w:rPr>
          <w:szCs w:val="22"/>
        </w:rPr>
        <w:t xml:space="preserve"> the legitimate concerns of developing countries and pursuing balanced and practical solutions for issues related to GRs and TK.  In conclusion, the Delegation extended </w:t>
      </w:r>
      <w:r w:rsidR="00FB2019">
        <w:rPr>
          <w:szCs w:val="22"/>
        </w:rPr>
        <w:t xml:space="preserve">its </w:t>
      </w:r>
      <w:r w:rsidR="00765836" w:rsidRPr="00765836">
        <w:rPr>
          <w:szCs w:val="22"/>
        </w:rPr>
        <w:t xml:space="preserve">gratitude to the Chair, Vice-Chairs, Friend of the Chair, </w:t>
      </w:r>
      <w:r w:rsidR="004F10B0">
        <w:rPr>
          <w:szCs w:val="22"/>
        </w:rPr>
        <w:t xml:space="preserve">the Secretariat </w:t>
      </w:r>
      <w:r w:rsidR="00765836" w:rsidRPr="00765836">
        <w:rPr>
          <w:szCs w:val="22"/>
        </w:rPr>
        <w:t>and all the delegates for their hard work.  It hope</w:t>
      </w:r>
      <w:r w:rsidR="004F10B0">
        <w:rPr>
          <w:szCs w:val="22"/>
        </w:rPr>
        <w:t>d</w:t>
      </w:r>
      <w:r w:rsidR="00765836" w:rsidRPr="00765836">
        <w:rPr>
          <w:szCs w:val="22"/>
        </w:rPr>
        <w:t xml:space="preserve"> that the constructive spirit during the meeting would continue into the upcoming Diplomatic Conference and future sessions of the IGC.</w:t>
      </w:r>
    </w:p>
    <w:p w14:paraId="24E1CCC6" w14:textId="77777777" w:rsidR="00765836" w:rsidRPr="00765836" w:rsidRDefault="00765836" w:rsidP="00765836">
      <w:pPr>
        <w:rPr>
          <w:szCs w:val="22"/>
        </w:rPr>
      </w:pPr>
    </w:p>
    <w:p w14:paraId="05799290" w14:textId="54DE4262"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 xml:space="preserve">The representative of INBRAPI, speaking on behalf of the Indigenous Caucus, underscored the significance of safeguarding GRs and </w:t>
      </w:r>
      <w:proofErr w:type="spellStart"/>
      <w:r w:rsidR="00765836" w:rsidRPr="00765836">
        <w:rPr>
          <w:szCs w:val="22"/>
        </w:rPr>
        <w:t>aTK</w:t>
      </w:r>
      <w:proofErr w:type="spellEnd"/>
      <w:r w:rsidR="00765836" w:rsidRPr="00765836">
        <w:rPr>
          <w:szCs w:val="22"/>
        </w:rPr>
        <w:t xml:space="preserve">.  </w:t>
      </w:r>
      <w:r w:rsidR="00210EEA">
        <w:rPr>
          <w:szCs w:val="22"/>
        </w:rPr>
        <w:t>She</w:t>
      </w:r>
      <w:r w:rsidR="00765836" w:rsidRPr="00765836">
        <w:rPr>
          <w:szCs w:val="22"/>
        </w:rPr>
        <w:t xml:space="preserve"> emphasized the active role </w:t>
      </w:r>
      <w:r w:rsidR="00CC6543">
        <w:rPr>
          <w:szCs w:val="22"/>
        </w:rPr>
        <w:t xml:space="preserve">of the Caucus </w:t>
      </w:r>
      <w:r w:rsidR="00765836" w:rsidRPr="00765836">
        <w:rPr>
          <w:szCs w:val="22"/>
        </w:rPr>
        <w:t xml:space="preserve">in the process, reiterating their collective rights recognized by UNDRIP, specifically in Articles 31 and 41.  Highlighting the integral connection between their TK, GRs, </w:t>
      </w:r>
      <w:proofErr w:type="gramStart"/>
      <w:r w:rsidR="00765836" w:rsidRPr="00765836">
        <w:rPr>
          <w:szCs w:val="22"/>
        </w:rPr>
        <w:t>identities</w:t>
      </w:r>
      <w:proofErr w:type="gramEnd"/>
      <w:r w:rsidR="00765836" w:rsidRPr="00765836">
        <w:rPr>
          <w:szCs w:val="22"/>
        </w:rPr>
        <w:t xml:space="preserve"> and cultures, </w:t>
      </w:r>
      <w:r w:rsidR="00210EEA">
        <w:rPr>
          <w:szCs w:val="22"/>
        </w:rPr>
        <w:t>s</w:t>
      </w:r>
      <w:r w:rsidR="00765836" w:rsidRPr="00765836">
        <w:rPr>
          <w:szCs w:val="22"/>
        </w:rPr>
        <w:t>he emphasized the importance of protecting th</w:t>
      </w:r>
      <w:r w:rsidR="00210EEA">
        <w:rPr>
          <w:szCs w:val="22"/>
        </w:rPr>
        <w:t>o</w:t>
      </w:r>
      <w:r w:rsidR="00765836" w:rsidRPr="00765836">
        <w:rPr>
          <w:szCs w:val="22"/>
        </w:rPr>
        <w:t xml:space="preserve">se resources from misappropriation, especially through the erroneous granting of patents.  </w:t>
      </w:r>
      <w:r w:rsidR="00210EEA">
        <w:rPr>
          <w:szCs w:val="22"/>
        </w:rPr>
        <w:t>Sh</w:t>
      </w:r>
      <w:r w:rsidR="00765836" w:rsidRPr="00765836">
        <w:rPr>
          <w:szCs w:val="22"/>
        </w:rPr>
        <w:t>e called for an improved IP system that respect</w:t>
      </w:r>
      <w:r w:rsidR="00210EEA">
        <w:rPr>
          <w:szCs w:val="22"/>
        </w:rPr>
        <w:t>ed</w:t>
      </w:r>
      <w:r w:rsidR="00765836" w:rsidRPr="00765836">
        <w:rPr>
          <w:szCs w:val="22"/>
        </w:rPr>
        <w:t xml:space="preserve"> international human rights and that promote</w:t>
      </w:r>
      <w:r w:rsidR="00210EEA">
        <w:rPr>
          <w:szCs w:val="22"/>
        </w:rPr>
        <w:t>d</w:t>
      </w:r>
      <w:r w:rsidR="00765836" w:rsidRPr="00765836">
        <w:rPr>
          <w:szCs w:val="22"/>
        </w:rPr>
        <w:t xml:space="preserve"> ethical use with mutual respect for the interests of all parties.  </w:t>
      </w:r>
      <w:r w:rsidR="00210EEA">
        <w:rPr>
          <w:szCs w:val="22"/>
        </w:rPr>
        <w:t>Sh</w:t>
      </w:r>
      <w:r w:rsidR="00765836" w:rsidRPr="00765836">
        <w:rPr>
          <w:szCs w:val="22"/>
        </w:rPr>
        <w:t>e stressed the need for economic redress and fair benefit-sharing practices that uph</w:t>
      </w:r>
      <w:r w:rsidR="00210EEA">
        <w:rPr>
          <w:szCs w:val="22"/>
        </w:rPr>
        <w:t>e</w:t>
      </w:r>
      <w:r w:rsidR="00765836" w:rsidRPr="00765836">
        <w:rPr>
          <w:szCs w:val="22"/>
        </w:rPr>
        <w:t xml:space="preserve">ld justice and equity for Indigenous Peoples.  </w:t>
      </w:r>
      <w:bookmarkStart w:id="20" w:name="_Hlk155361687"/>
      <w:r w:rsidR="00765836" w:rsidRPr="00765836">
        <w:rPr>
          <w:szCs w:val="22"/>
        </w:rPr>
        <w:t xml:space="preserve">Expressing disappointment at the lack of progress made during the Special Session, </w:t>
      </w:r>
      <w:bookmarkEnd w:id="20"/>
      <w:r w:rsidR="00210EEA">
        <w:rPr>
          <w:szCs w:val="22"/>
        </w:rPr>
        <w:t>s</w:t>
      </w:r>
      <w:r w:rsidR="00765836" w:rsidRPr="00765836">
        <w:rPr>
          <w:szCs w:val="22"/>
        </w:rPr>
        <w:t xml:space="preserve">he acknowledged the delegations that </w:t>
      </w:r>
      <w:r w:rsidR="00210EEA">
        <w:rPr>
          <w:szCs w:val="22"/>
        </w:rPr>
        <w:t xml:space="preserve">had </w:t>
      </w:r>
      <w:r w:rsidR="00765836" w:rsidRPr="00765836">
        <w:rPr>
          <w:szCs w:val="22"/>
        </w:rPr>
        <w:t xml:space="preserve">supported the inclusion of language related to UNDRIP in the text.  </w:t>
      </w:r>
      <w:r w:rsidR="00210EEA">
        <w:rPr>
          <w:szCs w:val="22"/>
        </w:rPr>
        <w:t>Sh</w:t>
      </w:r>
      <w:r w:rsidR="00765836" w:rsidRPr="00765836">
        <w:rPr>
          <w:szCs w:val="22"/>
        </w:rPr>
        <w:t xml:space="preserve">e expressed gratitude to </w:t>
      </w:r>
      <w:r w:rsidR="00210EEA">
        <w:rPr>
          <w:szCs w:val="22"/>
        </w:rPr>
        <w:t xml:space="preserve">WIPO, and </w:t>
      </w:r>
      <w:r w:rsidR="00765836" w:rsidRPr="00765836">
        <w:rPr>
          <w:szCs w:val="22"/>
        </w:rPr>
        <w:t xml:space="preserve">the Governments of Mexico, Germany and Australia </w:t>
      </w:r>
      <w:r w:rsidR="00210EEA">
        <w:rPr>
          <w:szCs w:val="22"/>
        </w:rPr>
        <w:t>that</w:t>
      </w:r>
      <w:r w:rsidR="00765836" w:rsidRPr="00765836">
        <w:rPr>
          <w:szCs w:val="22"/>
        </w:rPr>
        <w:t xml:space="preserve"> </w:t>
      </w:r>
      <w:r w:rsidR="00953FEC">
        <w:rPr>
          <w:szCs w:val="22"/>
        </w:rPr>
        <w:t xml:space="preserve">had </w:t>
      </w:r>
      <w:r w:rsidR="00765836" w:rsidRPr="00765836">
        <w:rPr>
          <w:szCs w:val="22"/>
        </w:rPr>
        <w:t>contribut</w:t>
      </w:r>
      <w:r w:rsidR="00210EEA">
        <w:rPr>
          <w:szCs w:val="22"/>
        </w:rPr>
        <w:t>ed</w:t>
      </w:r>
      <w:r w:rsidR="00765836" w:rsidRPr="00765836">
        <w:rPr>
          <w:szCs w:val="22"/>
        </w:rPr>
        <w:t xml:space="preserve"> to the Voluntary Fund, which would allow the attendance of indigenous representatives at the upcoming Diplomatic Conference.  Furthermore, </w:t>
      </w:r>
      <w:r w:rsidR="00210EEA">
        <w:rPr>
          <w:szCs w:val="22"/>
        </w:rPr>
        <w:t>s</w:t>
      </w:r>
      <w:r w:rsidR="00765836" w:rsidRPr="00765836">
        <w:rPr>
          <w:szCs w:val="22"/>
        </w:rPr>
        <w:t xml:space="preserve">he emphasized the necessity of the full and effective participation of Indigenous Peoples at the Diplomatic Conference, without which its legitimacy would be called into question.  </w:t>
      </w:r>
      <w:r w:rsidR="00210EEA">
        <w:rPr>
          <w:szCs w:val="22"/>
        </w:rPr>
        <w:t>S</w:t>
      </w:r>
      <w:r w:rsidR="00765836" w:rsidRPr="00765836">
        <w:rPr>
          <w:szCs w:val="22"/>
        </w:rPr>
        <w:t xml:space="preserve">he thanked the Chair, Vice-Chairs, </w:t>
      </w:r>
      <w:r w:rsidR="00210EEA">
        <w:rPr>
          <w:szCs w:val="22"/>
        </w:rPr>
        <w:t xml:space="preserve">and </w:t>
      </w:r>
      <w:r w:rsidR="00765836" w:rsidRPr="00765836">
        <w:rPr>
          <w:szCs w:val="22"/>
        </w:rPr>
        <w:t>Secretariat</w:t>
      </w:r>
      <w:r w:rsidR="00210EEA">
        <w:rPr>
          <w:szCs w:val="22"/>
        </w:rPr>
        <w:t xml:space="preserve"> </w:t>
      </w:r>
      <w:r w:rsidR="00765836" w:rsidRPr="00765836">
        <w:rPr>
          <w:szCs w:val="22"/>
        </w:rPr>
        <w:t>for their contributions and support throughout the session.</w:t>
      </w:r>
    </w:p>
    <w:p w14:paraId="23F84E7E" w14:textId="77777777" w:rsidR="00765836" w:rsidRPr="00765836" w:rsidRDefault="00765836" w:rsidP="00765836">
      <w:pPr>
        <w:rPr>
          <w:szCs w:val="22"/>
        </w:rPr>
      </w:pPr>
    </w:p>
    <w:p w14:paraId="07E809C0" w14:textId="7242247C" w:rsidR="00765836" w:rsidRPr="00765836" w:rsidRDefault="00A304F3" w:rsidP="00765836">
      <w:pPr>
        <w:rPr>
          <w:szCs w:val="22"/>
        </w:rPr>
      </w:pPr>
      <w:r>
        <w:rPr>
          <w:szCs w:val="22"/>
        </w:rPr>
        <w:fldChar w:fldCharType="begin"/>
      </w:r>
      <w:r>
        <w:rPr>
          <w:szCs w:val="22"/>
        </w:rPr>
        <w:instrText xml:space="preserve"> AUTONUM  </w:instrText>
      </w:r>
      <w:r>
        <w:rPr>
          <w:szCs w:val="22"/>
        </w:rPr>
        <w:fldChar w:fldCharType="end"/>
      </w:r>
      <w:r>
        <w:rPr>
          <w:szCs w:val="22"/>
        </w:rPr>
        <w:tab/>
      </w:r>
      <w:r w:rsidR="00765836" w:rsidRPr="00765836">
        <w:rPr>
          <w:szCs w:val="22"/>
        </w:rPr>
        <w:t>The Chair closed the session.</w:t>
      </w:r>
    </w:p>
    <w:p w14:paraId="5A4CDB9F" w14:textId="77777777" w:rsidR="00765836" w:rsidRPr="00765836" w:rsidRDefault="00765836" w:rsidP="00765836">
      <w:pPr>
        <w:rPr>
          <w:szCs w:val="22"/>
        </w:rPr>
      </w:pPr>
    </w:p>
    <w:p w14:paraId="51925660" w14:textId="77777777" w:rsidR="00765836" w:rsidRPr="00B44A6C" w:rsidRDefault="00765836" w:rsidP="00B44A6C">
      <w:pPr>
        <w:ind w:left="5533"/>
        <w:rPr>
          <w:i/>
          <w:szCs w:val="22"/>
        </w:rPr>
      </w:pPr>
      <w:r w:rsidRPr="00B44A6C">
        <w:rPr>
          <w:i/>
          <w:szCs w:val="22"/>
        </w:rPr>
        <w:t xml:space="preserve">Decision on Agenda Item 7:  </w:t>
      </w:r>
    </w:p>
    <w:p w14:paraId="76088520" w14:textId="77777777" w:rsidR="00765836" w:rsidRPr="00B44A6C" w:rsidRDefault="00765836" w:rsidP="00B44A6C">
      <w:pPr>
        <w:ind w:left="5533"/>
        <w:rPr>
          <w:i/>
          <w:szCs w:val="22"/>
        </w:rPr>
      </w:pPr>
    </w:p>
    <w:p w14:paraId="3FE81E2D" w14:textId="3646FA56" w:rsidR="00765836" w:rsidRPr="00B44A6C" w:rsidRDefault="00B44A6C" w:rsidP="00B44A6C">
      <w:pPr>
        <w:ind w:left="5533"/>
        <w:rPr>
          <w:i/>
          <w:szCs w:val="22"/>
        </w:rPr>
      </w:pPr>
      <w:r w:rsidRPr="00B44A6C">
        <w:rPr>
          <w:i/>
          <w:szCs w:val="22"/>
        </w:rPr>
        <w:fldChar w:fldCharType="begin"/>
      </w:r>
      <w:r w:rsidRPr="00B44A6C">
        <w:rPr>
          <w:i/>
          <w:szCs w:val="22"/>
        </w:rPr>
        <w:instrText xml:space="preserve"> AUTONUM  </w:instrText>
      </w:r>
      <w:r w:rsidRPr="00B44A6C">
        <w:rPr>
          <w:i/>
          <w:szCs w:val="22"/>
        </w:rPr>
        <w:fldChar w:fldCharType="end"/>
      </w:r>
      <w:r w:rsidRPr="00B44A6C">
        <w:rPr>
          <w:i/>
          <w:szCs w:val="22"/>
        </w:rPr>
        <w:tab/>
      </w:r>
      <w:r w:rsidR="00765836" w:rsidRPr="00B44A6C">
        <w:rPr>
          <w:i/>
          <w:szCs w:val="22"/>
        </w:rPr>
        <w:t>The Committee closed the session on September 8, 2023.</w:t>
      </w:r>
    </w:p>
    <w:p w14:paraId="477E053B" w14:textId="77777777" w:rsidR="00765836" w:rsidRPr="00765836" w:rsidRDefault="00765836" w:rsidP="00765836">
      <w:pPr>
        <w:rPr>
          <w:szCs w:val="22"/>
        </w:rPr>
      </w:pPr>
    </w:p>
    <w:p w14:paraId="489B7948" w14:textId="77777777" w:rsidR="00765836" w:rsidRPr="00765836" w:rsidRDefault="00765836" w:rsidP="00765836">
      <w:pPr>
        <w:rPr>
          <w:szCs w:val="22"/>
        </w:rPr>
      </w:pPr>
    </w:p>
    <w:p w14:paraId="45B9C603" w14:textId="1E5659F6" w:rsidR="002326AB" w:rsidRDefault="00765836" w:rsidP="00B44A6C">
      <w:pPr>
        <w:ind w:left="5533"/>
        <w:rPr>
          <w:szCs w:val="22"/>
        </w:rPr>
      </w:pPr>
      <w:r w:rsidRPr="00765836">
        <w:rPr>
          <w:szCs w:val="22"/>
        </w:rPr>
        <w:t>[Annex</w:t>
      </w:r>
      <w:r w:rsidR="00B44A6C">
        <w:rPr>
          <w:szCs w:val="22"/>
        </w:rPr>
        <w:t>es</w:t>
      </w:r>
      <w:r w:rsidRPr="00765836">
        <w:rPr>
          <w:szCs w:val="22"/>
        </w:rPr>
        <w:t xml:space="preserve"> follow]</w:t>
      </w:r>
    </w:p>
    <w:p w14:paraId="301E58BF" w14:textId="77777777" w:rsidR="007759BD" w:rsidRDefault="007759BD" w:rsidP="00765836">
      <w:pPr>
        <w:rPr>
          <w:szCs w:val="22"/>
        </w:rPr>
      </w:pPr>
    </w:p>
    <w:p w14:paraId="7055E61F" w14:textId="77777777" w:rsidR="0079252A" w:rsidRDefault="0079252A" w:rsidP="00765836">
      <w:pPr>
        <w:rPr>
          <w:szCs w:val="22"/>
        </w:rPr>
        <w:sectPr w:rsidR="0079252A" w:rsidSect="0060582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sectPr>
      </w:pPr>
    </w:p>
    <w:p w14:paraId="3DC423A7" w14:textId="23741565" w:rsidR="00342C95" w:rsidRDefault="00342C95" w:rsidP="00342C95">
      <w:pPr>
        <w:pStyle w:val="ListParagraph"/>
        <w:ind w:left="0"/>
        <w:jc w:val="center"/>
        <w:rPr>
          <w:b/>
          <w:bCs/>
          <w:caps/>
          <w:szCs w:val="22"/>
          <w:lang w:val="fr-FR"/>
        </w:rPr>
      </w:pPr>
      <w:r>
        <w:rPr>
          <w:b/>
          <w:bCs/>
          <w:caps/>
          <w:szCs w:val="22"/>
          <w:lang w:val="fr-FR"/>
        </w:rPr>
        <w:lastRenderedPageBreak/>
        <w:t>ANNEX I</w:t>
      </w:r>
    </w:p>
    <w:p w14:paraId="7ED9E056" w14:textId="02ACC123" w:rsidR="00342C95" w:rsidRDefault="00342C95" w:rsidP="007759BD">
      <w:pPr>
        <w:pStyle w:val="ListParagraph"/>
        <w:ind w:left="0"/>
        <w:rPr>
          <w:b/>
          <w:bCs/>
          <w:caps/>
          <w:szCs w:val="22"/>
          <w:lang w:val="fr-FR"/>
        </w:rPr>
      </w:pPr>
    </w:p>
    <w:p w14:paraId="387A15AC" w14:textId="77777777" w:rsidR="004A1580" w:rsidRDefault="004A1580" w:rsidP="007759BD">
      <w:pPr>
        <w:pStyle w:val="ListParagraph"/>
        <w:ind w:left="0"/>
        <w:rPr>
          <w:b/>
          <w:bCs/>
          <w:caps/>
          <w:szCs w:val="22"/>
          <w:lang w:val="fr-FR"/>
        </w:rPr>
      </w:pPr>
    </w:p>
    <w:p w14:paraId="078AE5B8" w14:textId="46D6E962" w:rsidR="007759BD" w:rsidRDefault="007759BD" w:rsidP="007759BD">
      <w:pPr>
        <w:pStyle w:val="ListParagraph"/>
        <w:ind w:left="0"/>
        <w:rPr>
          <w:b/>
          <w:bCs/>
          <w:caps/>
          <w:szCs w:val="22"/>
          <w:lang w:val="fr-FR"/>
        </w:rPr>
      </w:pPr>
      <w:r w:rsidRPr="007759BD">
        <w:rPr>
          <w:b/>
          <w:bCs/>
          <w:caps/>
          <w:szCs w:val="22"/>
          <w:lang w:val="fr-FR"/>
        </w:rPr>
        <w:t>LISTE DES PARTICIPANTS/LIST OF PARTIPANTS</w:t>
      </w:r>
    </w:p>
    <w:p w14:paraId="79CB40BF" w14:textId="77777777" w:rsidR="007759BD" w:rsidRPr="007759BD" w:rsidRDefault="007759BD" w:rsidP="007759BD">
      <w:pPr>
        <w:pStyle w:val="ListParagraph"/>
        <w:ind w:left="0"/>
        <w:rPr>
          <w:b/>
          <w:bCs/>
          <w:caps/>
          <w:szCs w:val="22"/>
          <w:lang w:val="fr-FR"/>
        </w:rPr>
      </w:pPr>
    </w:p>
    <w:p w14:paraId="49A0EF10" w14:textId="23AB8E9D" w:rsidR="007759BD" w:rsidRPr="00C21B93" w:rsidRDefault="007759BD" w:rsidP="007759BD">
      <w:pPr>
        <w:pStyle w:val="ListParagraph"/>
        <w:numPr>
          <w:ilvl w:val="0"/>
          <w:numId w:val="7"/>
        </w:numPr>
        <w:ind w:left="360"/>
        <w:rPr>
          <w:caps/>
          <w:szCs w:val="22"/>
          <w:u w:val="single"/>
          <w:lang w:val="fr-FR"/>
        </w:rPr>
      </w:pPr>
      <w:r w:rsidRPr="00C21B93">
        <w:rPr>
          <w:caps/>
          <w:szCs w:val="22"/>
          <w:u w:val="single"/>
          <w:lang w:val="fr-FR"/>
        </w:rPr>
        <w:t>ÉTATS/STATES</w:t>
      </w:r>
    </w:p>
    <w:p w14:paraId="3E001F8A" w14:textId="77777777" w:rsidR="007759BD" w:rsidRPr="0076791D" w:rsidRDefault="007759BD" w:rsidP="007759BD">
      <w:pPr>
        <w:pStyle w:val="BodyText"/>
        <w:spacing w:after="0"/>
        <w:rPr>
          <w:szCs w:val="22"/>
          <w:lang w:val="fr-FR"/>
        </w:rPr>
      </w:pPr>
    </w:p>
    <w:p w14:paraId="25C6CC19" w14:textId="77777777" w:rsidR="007759BD" w:rsidRPr="0076791D" w:rsidRDefault="007759BD" w:rsidP="007759BD">
      <w:pPr>
        <w:pStyle w:val="preparedby"/>
        <w:spacing w:after="0"/>
        <w:jc w:val="left"/>
        <w:rPr>
          <w:rFonts w:ascii="Arial" w:hAnsi="Arial" w:cs="Arial"/>
          <w:i w:val="0"/>
          <w:sz w:val="22"/>
          <w:szCs w:val="22"/>
          <w:lang w:val="fr-FR"/>
        </w:rPr>
      </w:pPr>
      <w:r w:rsidRPr="0076791D">
        <w:rPr>
          <w:rFonts w:ascii="Arial" w:hAnsi="Arial" w:cs="Arial"/>
          <w:i w:val="0"/>
          <w:sz w:val="22"/>
          <w:szCs w:val="22"/>
          <w:lang w:val="fr-FR"/>
        </w:rPr>
        <w:t>(</w:t>
      </w:r>
      <w:proofErr w:type="gramStart"/>
      <w:r w:rsidRPr="0076791D">
        <w:rPr>
          <w:rFonts w:ascii="Arial" w:hAnsi="Arial" w:cs="Arial"/>
          <w:i w:val="0"/>
          <w:sz w:val="22"/>
          <w:szCs w:val="22"/>
          <w:lang w:val="fr-FR"/>
        </w:rPr>
        <w:t>dans</w:t>
      </w:r>
      <w:proofErr w:type="gramEnd"/>
      <w:r w:rsidRPr="0076791D">
        <w:rPr>
          <w:rFonts w:ascii="Arial" w:hAnsi="Arial" w:cs="Arial"/>
          <w:i w:val="0"/>
          <w:sz w:val="22"/>
          <w:szCs w:val="22"/>
          <w:lang w:val="fr-FR"/>
        </w:rPr>
        <w:t xml:space="preserve"> l</w:t>
      </w:r>
      <w:r>
        <w:rPr>
          <w:rFonts w:ascii="Arial" w:hAnsi="Arial" w:cs="Arial"/>
          <w:i w:val="0"/>
          <w:sz w:val="22"/>
          <w:szCs w:val="22"/>
          <w:lang w:val="fr-FR"/>
        </w:rPr>
        <w:t>’</w:t>
      </w:r>
      <w:r w:rsidRPr="0076791D">
        <w:rPr>
          <w:rFonts w:ascii="Arial" w:hAnsi="Arial" w:cs="Arial"/>
          <w:i w:val="0"/>
          <w:sz w:val="22"/>
          <w:szCs w:val="22"/>
          <w:lang w:val="fr-FR"/>
        </w:rPr>
        <w:t>ordre alphabétique des noms français des États)</w:t>
      </w:r>
    </w:p>
    <w:p w14:paraId="5690A230" w14:textId="77777777" w:rsidR="007759BD" w:rsidRPr="0076791D" w:rsidRDefault="007759BD" w:rsidP="007759BD">
      <w:pPr>
        <w:rPr>
          <w:szCs w:val="22"/>
        </w:rPr>
      </w:pPr>
      <w:r w:rsidRPr="0076791D">
        <w:rPr>
          <w:szCs w:val="22"/>
        </w:rPr>
        <w:t>(</w:t>
      </w:r>
      <w:proofErr w:type="gramStart"/>
      <w:r w:rsidRPr="0076791D">
        <w:rPr>
          <w:szCs w:val="22"/>
        </w:rPr>
        <w:t>in</w:t>
      </w:r>
      <w:proofErr w:type="gramEnd"/>
      <w:r w:rsidRPr="0076791D">
        <w:rPr>
          <w:szCs w:val="22"/>
        </w:rPr>
        <w:t xml:space="preserve"> the alphabetical order of the names in French of the States)</w:t>
      </w:r>
    </w:p>
    <w:p w14:paraId="05AAF3BE" w14:textId="77777777" w:rsidR="007759BD" w:rsidRDefault="007759BD" w:rsidP="007759BD"/>
    <w:p w14:paraId="0A556D82" w14:textId="77777777" w:rsidR="007759BD" w:rsidRDefault="007759BD" w:rsidP="007759BD"/>
    <w:p w14:paraId="0A56D186" w14:textId="77777777" w:rsidR="007759BD" w:rsidRDefault="007759BD" w:rsidP="007759BD"/>
    <w:p w14:paraId="3FB0A51F" w14:textId="77777777" w:rsidR="007759BD" w:rsidRPr="00334007" w:rsidRDefault="007759BD" w:rsidP="007759BD">
      <w:pPr>
        <w:rPr>
          <w:szCs w:val="22"/>
          <w:u w:val="single"/>
        </w:rPr>
      </w:pPr>
      <w:r w:rsidRPr="00334007">
        <w:rPr>
          <w:szCs w:val="22"/>
          <w:u w:val="single"/>
        </w:rPr>
        <w:t>AFRIQUE DU SUD/SOUTH AFRICA</w:t>
      </w:r>
    </w:p>
    <w:p w14:paraId="76BB6CE0" w14:textId="77777777" w:rsidR="007759BD" w:rsidRPr="00334007" w:rsidRDefault="007759BD" w:rsidP="007759BD">
      <w:pPr>
        <w:rPr>
          <w:szCs w:val="22"/>
          <w:u w:val="single"/>
        </w:rPr>
      </w:pPr>
    </w:p>
    <w:p w14:paraId="0F4CCCAE" w14:textId="77777777" w:rsidR="007759BD" w:rsidRDefault="007759BD" w:rsidP="007759BD">
      <w:pPr>
        <w:rPr>
          <w:szCs w:val="22"/>
        </w:rPr>
      </w:pPr>
      <w:r>
        <w:rPr>
          <w:szCs w:val="22"/>
        </w:rPr>
        <w:t xml:space="preserve">Atal SUCHANANDAN (Mr.), Director, Advocacy and Policy Development, Department of </w:t>
      </w:r>
      <w:proofErr w:type="gramStart"/>
      <w:r>
        <w:rPr>
          <w:szCs w:val="22"/>
        </w:rPr>
        <w:t>Science</w:t>
      </w:r>
      <w:proofErr w:type="gramEnd"/>
      <w:r>
        <w:rPr>
          <w:szCs w:val="22"/>
        </w:rPr>
        <w:t xml:space="preserve"> and Innovation (DSI), </w:t>
      </w:r>
      <w:r w:rsidRPr="009671B3">
        <w:rPr>
          <w:szCs w:val="22"/>
        </w:rPr>
        <w:t>Ministry</w:t>
      </w:r>
      <w:r>
        <w:rPr>
          <w:szCs w:val="22"/>
        </w:rPr>
        <w:t> </w:t>
      </w:r>
      <w:r w:rsidRPr="009671B3">
        <w:rPr>
          <w:szCs w:val="22"/>
        </w:rPr>
        <w:t>of</w:t>
      </w:r>
      <w:r>
        <w:rPr>
          <w:szCs w:val="22"/>
        </w:rPr>
        <w:t> </w:t>
      </w:r>
      <w:r w:rsidRPr="009671B3">
        <w:rPr>
          <w:szCs w:val="22"/>
        </w:rPr>
        <w:t>Higher Education and Innovation</w:t>
      </w:r>
      <w:r>
        <w:rPr>
          <w:szCs w:val="22"/>
        </w:rPr>
        <w:t>, Pretoria</w:t>
      </w:r>
    </w:p>
    <w:p w14:paraId="1054FA11" w14:textId="1C5898F1" w:rsidR="007759BD" w:rsidRDefault="0079252A" w:rsidP="007759BD">
      <w:pPr>
        <w:rPr>
          <w:szCs w:val="22"/>
          <w:u w:val="single"/>
        </w:rPr>
      </w:pPr>
      <w:hyperlink r:id="rId16" w:history="1">
        <w:r w:rsidR="007759BD" w:rsidRPr="00BC46D4">
          <w:rPr>
            <w:rStyle w:val="Hyperlink"/>
            <w:szCs w:val="22"/>
          </w:rPr>
          <w:t>tom.suchanandan@dst.gov.za</w:t>
        </w:r>
      </w:hyperlink>
      <w:r w:rsidR="007759BD">
        <w:rPr>
          <w:szCs w:val="22"/>
          <w:u w:val="single"/>
        </w:rPr>
        <w:t xml:space="preserve"> </w:t>
      </w:r>
    </w:p>
    <w:p w14:paraId="270A2343" w14:textId="77777777" w:rsidR="007759BD" w:rsidRDefault="007759BD" w:rsidP="007759BD">
      <w:pPr>
        <w:rPr>
          <w:szCs w:val="22"/>
        </w:rPr>
      </w:pPr>
    </w:p>
    <w:p w14:paraId="4AF786F3" w14:textId="77777777" w:rsidR="007759BD" w:rsidRDefault="007759BD" w:rsidP="007759BD">
      <w:pPr>
        <w:rPr>
          <w:szCs w:val="22"/>
        </w:rPr>
      </w:pPr>
      <w:r>
        <w:rPr>
          <w:szCs w:val="22"/>
        </w:rPr>
        <w:t xml:space="preserve">Shumi PANGO (Ms.), Deputy Director, Advocacy and Policy Development, Department of </w:t>
      </w:r>
      <w:proofErr w:type="gramStart"/>
      <w:r>
        <w:rPr>
          <w:szCs w:val="22"/>
        </w:rPr>
        <w:t>Science</w:t>
      </w:r>
      <w:proofErr w:type="gramEnd"/>
      <w:r>
        <w:rPr>
          <w:szCs w:val="22"/>
        </w:rPr>
        <w:t xml:space="preserve"> and Innovation (DSI), Ministry of Higher Education and Innovation, Pretoria</w:t>
      </w:r>
    </w:p>
    <w:p w14:paraId="1500E84E" w14:textId="4E9C8BF0" w:rsidR="007759BD" w:rsidRPr="009671B3" w:rsidRDefault="0079252A" w:rsidP="007759BD">
      <w:pPr>
        <w:rPr>
          <w:szCs w:val="22"/>
        </w:rPr>
      </w:pPr>
      <w:hyperlink r:id="rId17" w:history="1">
        <w:r w:rsidR="007759BD" w:rsidRPr="009671B3">
          <w:rPr>
            <w:rStyle w:val="Hyperlink"/>
            <w:szCs w:val="22"/>
          </w:rPr>
          <w:t>shumi.pango@dst.gov.za</w:t>
        </w:r>
      </w:hyperlink>
      <w:r w:rsidR="007759BD" w:rsidRPr="009671B3">
        <w:rPr>
          <w:szCs w:val="22"/>
          <w:u w:val="single"/>
        </w:rPr>
        <w:t xml:space="preserve"> </w:t>
      </w:r>
    </w:p>
    <w:p w14:paraId="5EDCAB83" w14:textId="77777777" w:rsidR="007759BD" w:rsidRPr="009671B3" w:rsidRDefault="007759BD" w:rsidP="007759BD">
      <w:pPr>
        <w:rPr>
          <w:szCs w:val="22"/>
        </w:rPr>
      </w:pPr>
    </w:p>
    <w:p w14:paraId="52AC9CC0" w14:textId="77777777" w:rsidR="007759BD" w:rsidRDefault="007759BD" w:rsidP="007759BD">
      <w:pPr>
        <w:rPr>
          <w:szCs w:val="22"/>
        </w:rPr>
      </w:pPr>
      <w:proofErr w:type="spellStart"/>
      <w:r>
        <w:rPr>
          <w:szCs w:val="22"/>
        </w:rPr>
        <w:t>Velaphi</w:t>
      </w:r>
      <w:proofErr w:type="spellEnd"/>
      <w:r>
        <w:rPr>
          <w:szCs w:val="22"/>
        </w:rPr>
        <w:t xml:space="preserve"> SKOSANA (Ms.), Senior Manager, Patents and Design Formalities, Patents and Design Department, </w:t>
      </w:r>
      <w:proofErr w:type="gramStart"/>
      <w:r>
        <w:rPr>
          <w:szCs w:val="22"/>
        </w:rPr>
        <w:t>Companies</w:t>
      </w:r>
      <w:proofErr w:type="gramEnd"/>
      <w:r>
        <w:rPr>
          <w:szCs w:val="22"/>
        </w:rPr>
        <w:t xml:space="preserve"> and Intellectual Property Commission (CIPC), </w:t>
      </w:r>
      <w:r w:rsidRPr="00BA5754">
        <w:rPr>
          <w:szCs w:val="22"/>
        </w:rPr>
        <w:t xml:space="preserve">Department of Trade, Industry and Competition (DTIC), </w:t>
      </w:r>
      <w:r>
        <w:rPr>
          <w:szCs w:val="22"/>
        </w:rPr>
        <w:t>Pretoria</w:t>
      </w:r>
    </w:p>
    <w:p w14:paraId="43065BA0" w14:textId="3958453C" w:rsidR="007759BD" w:rsidRPr="00CB2878" w:rsidRDefault="0079252A" w:rsidP="007759BD">
      <w:pPr>
        <w:rPr>
          <w:szCs w:val="22"/>
        </w:rPr>
      </w:pPr>
      <w:hyperlink r:id="rId18" w:history="1">
        <w:r w:rsidR="007759BD" w:rsidRPr="00CB2878">
          <w:rPr>
            <w:rStyle w:val="Hyperlink"/>
            <w:szCs w:val="22"/>
          </w:rPr>
          <w:t>vskosana@cipc.co.za</w:t>
        </w:r>
      </w:hyperlink>
      <w:r w:rsidR="007759BD" w:rsidRPr="00CB2878">
        <w:rPr>
          <w:szCs w:val="22"/>
          <w:u w:val="single"/>
        </w:rPr>
        <w:t xml:space="preserve"> </w:t>
      </w:r>
    </w:p>
    <w:p w14:paraId="65F5D5D9" w14:textId="77777777" w:rsidR="007759BD" w:rsidRDefault="007759BD" w:rsidP="007759BD">
      <w:pPr>
        <w:rPr>
          <w:szCs w:val="22"/>
        </w:rPr>
      </w:pPr>
    </w:p>
    <w:p w14:paraId="2319E609" w14:textId="77777777" w:rsidR="007759BD" w:rsidRDefault="007759BD" w:rsidP="007759BD">
      <w:pPr>
        <w:rPr>
          <w:szCs w:val="22"/>
        </w:rPr>
      </w:pPr>
      <w:proofErr w:type="spellStart"/>
      <w:r>
        <w:rPr>
          <w:szCs w:val="22"/>
        </w:rPr>
        <w:t>Ketleetso</w:t>
      </w:r>
      <w:proofErr w:type="spellEnd"/>
      <w:r>
        <w:rPr>
          <w:szCs w:val="22"/>
        </w:rPr>
        <w:t xml:space="preserve"> MATLHAGA (Ms.), Senior Foreign Service Officer, Multilateral Trade Relations, Department of International </w:t>
      </w:r>
      <w:proofErr w:type="gramStart"/>
      <w:r>
        <w:rPr>
          <w:szCs w:val="22"/>
        </w:rPr>
        <w:t>Relations</w:t>
      </w:r>
      <w:proofErr w:type="gramEnd"/>
      <w:r>
        <w:rPr>
          <w:szCs w:val="22"/>
        </w:rPr>
        <w:t xml:space="preserve"> and Cooperation (DIRCO), Pretoria</w:t>
      </w:r>
    </w:p>
    <w:p w14:paraId="339AB8F1" w14:textId="5CDE7FA5" w:rsidR="007759BD" w:rsidRDefault="0079252A" w:rsidP="007759BD">
      <w:pPr>
        <w:rPr>
          <w:szCs w:val="22"/>
        </w:rPr>
      </w:pPr>
      <w:hyperlink r:id="rId19" w:history="1">
        <w:r w:rsidR="007759BD" w:rsidRPr="00BC46D4">
          <w:rPr>
            <w:rStyle w:val="Hyperlink"/>
            <w:szCs w:val="22"/>
          </w:rPr>
          <w:t>matlhagak@dirco.gov.za</w:t>
        </w:r>
      </w:hyperlink>
      <w:r w:rsidR="007759BD">
        <w:rPr>
          <w:szCs w:val="22"/>
          <w:u w:val="single"/>
        </w:rPr>
        <w:t xml:space="preserve"> </w:t>
      </w:r>
    </w:p>
    <w:p w14:paraId="51B5CEF1" w14:textId="77777777" w:rsidR="007759BD" w:rsidRDefault="007759BD" w:rsidP="007759BD">
      <w:pPr>
        <w:rPr>
          <w:szCs w:val="22"/>
        </w:rPr>
      </w:pPr>
    </w:p>
    <w:p w14:paraId="46D0C1C7" w14:textId="77777777" w:rsidR="007759BD" w:rsidRDefault="007759BD" w:rsidP="007759BD">
      <w:pPr>
        <w:rPr>
          <w:szCs w:val="22"/>
        </w:rPr>
      </w:pPr>
      <w:proofErr w:type="spellStart"/>
      <w:r>
        <w:rPr>
          <w:szCs w:val="22"/>
        </w:rPr>
        <w:t>Mthokozisi</w:t>
      </w:r>
      <w:proofErr w:type="spellEnd"/>
      <w:r>
        <w:rPr>
          <w:szCs w:val="22"/>
        </w:rPr>
        <w:t xml:space="preserve"> Herbert </w:t>
      </w:r>
      <w:proofErr w:type="spellStart"/>
      <w:r>
        <w:rPr>
          <w:szCs w:val="22"/>
        </w:rPr>
        <w:t>Silindele</w:t>
      </w:r>
      <w:proofErr w:type="spellEnd"/>
      <w:r>
        <w:rPr>
          <w:szCs w:val="22"/>
        </w:rPr>
        <w:t xml:space="preserve"> THABEDE (Mr.), First Secretary, Permanent Mission, Geneva</w:t>
      </w:r>
    </w:p>
    <w:p w14:paraId="51A6BB0B" w14:textId="7AEFAA23" w:rsidR="007759BD" w:rsidRPr="00CB2878" w:rsidRDefault="0079252A" w:rsidP="007759BD">
      <w:pPr>
        <w:rPr>
          <w:szCs w:val="22"/>
          <w:lang w:val="fr-CH"/>
        </w:rPr>
      </w:pPr>
      <w:hyperlink r:id="rId20" w:history="1">
        <w:r w:rsidR="007759BD" w:rsidRPr="00CB2878">
          <w:rPr>
            <w:rStyle w:val="Hyperlink"/>
            <w:szCs w:val="22"/>
            <w:lang w:val="fr-CH"/>
          </w:rPr>
          <w:t>thabedes@dirco.gov.za</w:t>
        </w:r>
      </w:hyperlink>
      <w:r w:rsidR="007759BD" w:rsidRPr="00CB2878">
        <w:rPr>
          <w:szCs w:val="22"/>
          <w:u w:val="single"/>
          <w:lang w:val="fr-CH"/>
        </w:rPr>
        <w:t xml:space="preserve"> </w:t>
      </w:r>
    </w:p>
    <w:p w14:paraId="04628757" w14:textId="77777777" w:rsidR="007759BD" w:rsidRDefault="007759BD" w:rsidP="007759BD">
      <w:pPr>
        <w:rPr>
          <w:szCs w:val="22"/>
          <w:lang w:val="fr-CH"/>
        </w:rPr>
      </w:pPr>
    </w:p>
    <w:p w14:paraId="52EECF20" w14:textId="77777777" w:rsidR="007759BD" w:rsidRPr="00404A56" w:rsidRDefault="007759BD" w:rsidP="007759BD">
      <w:pPr>
        <w:rPr>
          <w:szCs w:val="22"/>
          <w:lang w:val="fr-CH"/>
        </w:rPr>
      </w:pPr>
    </w:p>
    <w:p w14:paraId="2E8CD325" w14:textId="77777777" w:rsidR="007759BD" w:rsidRPr="00ED2888" w:rsidRDefault="007759BD" w:rsidP="007759BD">
      <w:pPr>
        <w:rPr>
          <w:szCs w:val="22"/>
          <w:u w:val="single"/>
          <w:lang w:val="fr-CH"/>
        </w:rPr>
      </w:pPr>
      <w:r w:rsidRPr="00ED2888">
        <w:rPr>
          <w:szCs w:val="22"/>
          <w:u w:val="single"/>
          <w:lang w:val="fr-CH"/>
        </w:rPr>
        <w:t>ALGÉRIE/ALGERIA</w:t>
      </w:r>
    </w:p>
    <w:p w14:paraId="6B8D0815" w14:textId="77777777" w:rsidR="007759BD" w:rsidRPr="00ED2888" w:rsidRDefault="007759BD" w:rsidP="007759BD">
      <w:pPr>
        <w:rPr>
          <w:szCs w:val="22"/>
          <w:u w:val="single"/>
          <w:lang w:val="fr-CH"/>
        </w:rPr>
      </w:pPr>
    </w:p>
    <w:p w14:paraId="1C7BFF13" w14:textId="77777777" w:rsidR="007759BD" w:rsidRPr="00ED2888" w:rsidRDefault="007759BD" w:rsidP="007759BD">
      <w:pPr>
        <w:rPr>
          <w:szCs w:val="22"/>
          <w:lang w:val="fr-CH"/>
        </w:rPr>
      </w:pPr>
      <w:r w:rsidRPr="00ED2888">
        <w:rPr>
          <w:szCs w:val="22"/>
          <w:lang w:val="fr-CH"/>
        </w:rPr>
        <w:t xml:space="preserve">Lotfi BOUDJEDAR (M.), directeur, Direction des brevets, Institut national algérien de la propriété industrielle (INAPI), </w:t>
      </w:r>
      <w:proofErr w:type="gramStart"/>
      <w:r w:rsidRPr="00ED2888">
        <w:rPr>
          <w:szCs w:val="22"/>
          <w:lang w:val="fr-CH"/>
        </w:rPr>
        <w:t>Ministère de l'industrie</w:t>
      </w:r>
      <w:proofErr w:type="gramEnd"/>
      <w:r w:rsidRPr="00ED2888">
        <w:rPr>
          <w:szCs w:val="22"/>
          <w:lang w:val="fr-CH"/>
        </w:rPr>
        <w:t xml:space="preserve"> et produits pharmaceutiques,</w:t>
      </w:r>
      <w:r>
        <w:rPr>
          <w:szCs w:val="22"/>
          <w:lang w:val="fr-CH"/>
        </w:rPr>
        <w:t xml:space="preserve"> </w:t>
      </w:r>
      <w:r w:rsidRPr="00ED2888">
        <w:rPr>
          <w:szCs w:val="22"/>
          <w:lang w:val="fr-CH"/>
        </w:rPr>
        <w:t>Alger</w:t>
      </w:r>
    </w:p>
    <w:p w14:paraId="5BF52FAD" w14:textId="6FC7AABD" w:rsidR="007759BD" w:rsidRDefault="0079252A" w:rsidP="007759BD">
      <w:pPr>
        <w:rPr>
          <w:szCs w:val="22"/>
          <w:u w:val="single"/>
          <w:lang w:val="fr-CH"/>
        </w:rPr>
      </w:pPr>
      <w:hyperlink r:id="rId21" w:history="1">
        <w:r w:rsidR="007759BD" w:rsidRPr="00D95F55">
          <w:rPr>
            <w:rStyle w:val="Hyperlink"/>
            <w:szCs w:val="22"/>
            <w:lang w:val="fr-CH"/>
          </w:rPr>
          <w:t>l.boudjedar@inapi.org</w:t>
        </w:r>
      </w:hyperlink>
      <w:r w:rsidR="007759BD">
        <w:rPr>
          <w:szCs w:val="22"/>
          <w:u w:val="single"/>
          <w:lang w:val="fr-CH"/>
        </w:rPr>
        <w:t xml:space="preserve"> </w:t>
      </w:r>
    </w:p>
    <w:p w14:paraId="6832ED64" w14:textId="77777777" w:rsidR="007759BD" w:rsidRPr="00ED2888" w:rsidRDefault="007759BD" w:rsidP="007759BD">
      <w:pPr>
        <w:rPr>
          <w:szCs w:val="22"/>
          <w:lang w:val="fr-CH"/>
        </w:rPr>
      </w:pPr>
    </w:p>
    <w:p w14:paraId="04CA049A" w14:textId="77777777" w:rsidR="007759BD" w:rsidRPr="00ED2888" w:rsidRDefault="007759BD" w:rsidP="007759BD">
      <w:pPr>
        <w:rPr>
          <w:szCs w:val="22"/>
          <w:lang w:val="fr-CH"/>
        </w:rPr>
      </w:pPr>
      <w:r>
        <w:rPr>
          <w:szCs w:val="22"/>
          <w:lang w:val="fr-CH"/>
        </w:rPr>
        <w:t>Zakia BOUYAGOUB (Mme), d</w:t>
      </w:r>
      <w:r w:rsidRPr="00ED2888">
        <w:rPr>
          <w:szCs w:val="22"/>
          <w:lang w:val="fr-CH"/>
        </w:rPr>
        <w:t xml:space="preserve">irectrice des marques, dessins et modèles, appellations d'origine, Institut national algérien de la propriété industrielle (INAPI), </w:t>
      </w:r>
      <w:proofErr w:type="gramStart"/>
      <w:r w:rsidRPr="00ED2888">
        <w:rPr>
          <w:szCs w:val="22"/>
          <w:lang w:val="fr-CH"/>
        </w:rPr>
        <w:t>Ministère de l'industrie</w:t>
      </w:r>
      <w:proofErr w:type="gramEnd"/>
      <w:r w:rsidRPr="00ED2888">
        <w:rPr>
          <w:szCs w:val="22"/>
          <w:lang w:val="fr-CH"/>
        </w:rPr>
        <w:t xml:space="preserve"> et produits pharmaceutiques, Alger</w:t>
      </w:r>
    </w:p>
    <w:p w14:paraId="551F314E" w14:textId="1E35CD83" w:rsidR="007759BD" w:rsidRPr="00ED2888" w:rsidRDefault="0079252A" w:rsidP="007759BD">
      <w:pPr>
        <w:rPr>
          <w:szCs w:val="22"/>
          <w:lang w:val="fr-CH"/>
        </w:rPr>
      </w:pPr>
      <w:hyperlink r:id="rId22" w:history="1">
        <w:r w:rsidR="007759BD" w:rsidRPr="00D95F55">
          <w:rPr>
            <w:rStyle w:val="Hyperlink"/>
            <w:szCs w:val="22"/>
            <w:lang w:val="fr-CH"/>
          </w:rPr>
          <w:t>z.bouyacoub@inapi.org</w:t>
        </w:r>
      </w:hyperlink>
      <w:r w:rsidR="007759BD">
        <w:rPr>
          <w:szCs w:val="22"/>
          <w:u w:val="single"/>
          <w:lang w:val="fr-CH"/>
        </w:rPr>
        <w:t xml:space="preserve"> </w:t>
      </w:r>
    </w:p>
    <w:p w14:paraId="28B3615E" w14:textId="77777777" w:rsidR="007759BD" w:rsidRPr="00ED2888" w:rsidRDefault="007759BD" w:rsidP="007759BD">
      <w:pPr>
        <w:rPr>
          <w:szCs w:val="22"/>
          <w:lang w:val="fr-CH"/>
        </w:rPr>
      </w:pPr>
    </w:p>
    <w:p w14:paraId="04AB196F" w14:textId="32B43BB9" w:rsidR="007759BD" w:rsidRPr="00ED2888" w:rsidRDefault="007759BD" w:rsidP="007759BD">
      <w:pPr>
        <w:rPr>
          <w:szCs w:val="22"/>
          <w:lang w:val="fr-CH"/>
        </w:rPr>
      </w:pPr>
      <w:r w:rsidRPr="00ED2888">
        <w:rPr>
          <w:szCs w:val="22"/>
          <w:lang w:val="fr-CH"/>
        </w:rPr>
        <w:t xml:space="preserve">Mohamed BAKIR (M.), </w:t>
      </w:r>
      <w:r>
        <w:rPr>
          <w:szCs w:val="22"/>
          <w:lang w:val="fr-CH"/>
        </w:rPr>
        <w:t>secrétaire des affaires étrangères</w:t>
      </w:r>
      <w:r w:rsidRPr="00ED2888">
        <w:rPr>
          <w:szCs w:val="22"/>
          <w:lang w:val="fr-CH"/>
        </w:rPr>
        <w:t xml:space="preserve">, Direction des relations économiques et de la coopération internationale, </w:t>
      </w:r>
      <w:proofErr w:type="gramStart"/>
      <w:r w:rsidRPr="00ED2888">
        <w:rPr>
          <w:szCs w:val="22"/>
          <w:lang w:val="fr-CH"/>
        </w:rPr>
        <w:t>Ministère des affaires</w:t>
      </w:r>
      <w:proofErr w:type="gramEnd"/>
      <w:r w:rsidRPr="00ED2888">
        <w:rPr>
          <w:szCs w:val="22"/>
          <w:lang w:val="fr-CH"/>
        </w:rPr>
        <w:t xml:space="preserve"> étrangères et de la communauté nationale à l'étranger, Alger</w:t>
      </w:r>
    </w:p>
    <w:p w14:paraId="32FB7956" w14:textId="2B081A0A" w:rsidR="007759BD" w:rsidRPr="00ED2888" w:rsidRDefault="0079252A" w:rsidP="007759BD">
      <w:pPr>
        <w:rPr>
          <w:szCs w:val="22"/>
          <w:lang w:val="fr-CH"/>
        </w:rPr>
      </w:pPr>
      <w:hyperlink r:id="rId23" w:history="1">
        <w:r w:rsidR="007759BD" w:rsidRPr="00D95F55">
          <w:rPr>
            <w:rStyle w:val="Hyperlink"/>
            <w:szCs w:val="22"/>
            <w:lang w:val="fr-CH"/>
          </w:rPr>
          <w:t>bak_costoms@yahoo.fr</w:t>
        </w:r>
      </w:hyperlink>
      <w:r w:rsidR="007759BD">
        <w:rPr>
          <w:szCs w:val="22"/>
          <w:u w:val="single"/>
          <w:lang w:val="fr-CH"/>
        </w:rPr>
        <w:t xml:space="preserve"> </w:t>
      </w:r>
    </w:p>
    <w:p w14:paraId="746AB30D" w14:textId="77777777" w:rsidR="007759BD" w:rsidRPr="00ED2888" w:rsidRDefault="007759BD" w:rsidP="007759BD">
      <w:pPr>
        <w:rPr>
          <w:szCs w:val="22"/>
          <w:lang w:val="fr-CH"/>
        </w:rPr>
      </w:pPr>
    </w:p>
    <w:p w14:paraId="3C63FF9F" w14:textId="3E9E414A" w:rsidR="007759BD" w:rsidRDefault="007759BD" w:rsidP="007759BD">
      <w:pPr>
        <w:rPr>
          <w:szCs w:val="22"/>
          <w:lang w:val="fr-CH"/>
        </w:rPr>
      </w:pPr>
    </w:p>
    <w:p w14:paraId="583B85DA" w14:textId="7E8AF174" w:rsidR="004A1580" w:rsidRDefault="004A1580" w:rsidP="007759BD">
      <w:pPr>
        <w:rPr>
          <w:szCs w:val="22"/>
          <w:lang w:val="fr-CH"/>
        </w:rPr>
      </w:pPr>
    </w:p>
    <w:p w14:paraId="335DF99C" w14:textId="77777777" w:rsidR="004A1580" w:rsidRPr="00ED2888" w:rsidRDefault="004A1580" w:rsidP="007759BD">
      <w:pPr>
        <w:rPr>
          <w:szCs w:val="22"/>
          <w:lang w:val="fr-CH"/>
        </w:rPr>
      </w:pPr>
    </w:p>
    <w:p w14:paraId="63524104" w14:textId="77777777" w:rsidR="007759BD" w:rsidRPr="00404A56" w:rsidRDefault="007759BD" w:rsidP="007759BD">
      <w:pPr>
        <w:rPr>
          <w:szCs w:val="22"/>
          <w:u w:val="single"/>
          <w:lang w:val="fr-CH"/>
        </w:rPr>
      </w:pPr>
      <w:r w:rsidRPr="00404A56">
        <w:rPr>
          <w:szCs w:val="22"/>
          <w:u w:val="single"/>
          <w:lang w:val="fr-CH"/>
        </w:rPr>
        <w:lastRenderedPageBreak/>
        <w:t>ALLEMAGNE/GERMANY</w:t>
      </w:r>
    </w:p>
    <w:p w14:paraId="65951084" w14:textId="77777777" w:rsidR="007759BD" w:rsidRPr="00404A56" w:rsidRDefault="007759BD" w:rsidP="007759BD">
      <w:pPr>
        <w:rPr>
          <w:szCs w:val="22"/>
          <w:u w:val="single"/>
          <w:lang w:val="fr-CH"/>
        </w:rPr>
      </w:pPr>
    </w:p>
    <w:p w14:paraId="22A77E88" w14:textId="77777777" w:rsidR="007759BD" w:rsidRDefault="007759BD" w:rsidP="007759BD">
      <w:pPr>
        <w:rPr>
          <w:szCs w:val="22"/>
        </w:rPr>
      </w:pPr>
      <w:r>
        <w:rPr>
          <w:szCs w:val="22"/>
        </w:rPr>
        <w:t>Christian SCHERNITZKY (Mr.), Counsellor, Permanent Mission, Geneva</w:t>
      </w:r>
    </w:p>
    <w:p w14:paraId="0EADF470" w14:textId="3AEE9492" w:rsidR="007759BD" w:rsidRDefault="0079252A" w:rsidP="007759BD">
      <w:pPr>
        <w:rPr>
          <w:szCs w:val="22"/>
        </w:rPr>
      </w:pPr>
      <w:hyperlink r:id="rId24" w:history="1">
        <w:r w:rsidR="007759BD" w:rsidRPr="00D95F55">
          <w:rPr>
            <w:rStyle w:val="Hyperlink"/>
            <w:szCs w:val="22"/>
          </w:rPr>
          <w:t>christian.schernitzky@diplo.de</w:t>
        </w:r>
      </w:hyperlink>
      <w:r w:rsidR="007759BD">
        <w:rPr>
          <w:szCs w:val="22"/>
          <w:u w:val="single"/>
        </w:rPr>
        <w:t xml:space="preserve"> </w:t>
      </w:r>
    </w:p>
    <w:p w14:paraId="53574F09" w14:textId="77777777" w:rsidR="007759BD" w:rsidRDefault="007759BD" w:rsidP="007759BD">
      <w:pPr>
        <w:rPr>
          <w:szCs w:val="22"/>
        </w:rPr>
      </w:pPr>
    </w:p>
    <w:p w14:paraId="577FE728" w14:textId="77777777" w:rsidR="007759BD" w:rsidRDefault="007759BD" w:rsidP="007759BD">
      <w:pPr>
        <w:rPr>
          <w:szCs w:val="22"/>
        </w:rPr>
      </w:pPr>
      <w:r>
        <w:rPr>
          <w:szCs w:val="22"/>
        </w:rPr>
        <w:t xml:space="preserve">Thomas J. REITINGER (Mr.), Senior Patent Examiner, Head of Group, German Patent and </w:t>
      </w:r>
      <w:proofErr w:type="gramStart"/>
      <w:r>
        <w:rPr>
          <w:szCs w:val="22"/>
        </w:rPr>
        <w:t>Trade Mark</w:t>
      </w:r>
      <w:proofErr w:type="gramEnd"/>
      <w:r>
        <w:rPr>
          <w:szCs w:val="22"/>
        </w:rPr>
        <w:t xml:space="preserve"> Office (DPMA), </w:t>
      </w:r>
      <w:r w:rsidRPr="0061113F">
        <w:rPr>
          <w:szCs w:val="22"/>
        </w:rPr>
        <w:t xml:space="preserve">Federal </w:t>
      </w:r>
      <w:r>
        <w:rPr>
          <w:szCs w:val="22"/>
        </w:rPr>
        <w:t>Ministry of Justice, Munich</w:t>
      </w:r>
    </w:p>
    <w:p w14:paraId="60D3D008" w14:textId="70B3E9CA" w:rsidR="007759BD" w:rsidRDefault="0079252A" w:rsidP="007759BD">
      <w:pPr>
        <w:rPr>
          <w:szCs w:val="22"/>
          <w:u w:val="single"/>
        </w:rPr>
      </w:pPr>
      <w:hyperlink r:id="rId25" w:history="1">
        <w:r w:rsidR="007759BD" w:rsidRPr="00D95F55">
          <w:rPr>
            <w:rStyle w:val="Hyperlink"/>
            <w:szCs w:val="22"/>
          </w:rPr>
          <w:t>thomas.reitinger@dpma.de</w:t>
        </w:r>
      </w:hyperlink>
    </w:p>
    <w:p w14:paraId="38E0AF54" w14:textId="77777777" w:rsidR="007759BD" w:rsidRDefault="007759BD" w:rsidP="007759BD">
      <w:pPr>
        <w:rPr>
          <w:szCs w:val="22"/>
        </w:rPr>
      </w:pPr>
    </w:p>
    <w:p w14:paraId="1EB2FCFD" w14:textId="77777777" w:rsidR="007759BD" w:rsidRDefault="007759BD" w:rsidP="007759BD">
      <w:pPr>
        <w:rPr>
          <w:szCs w:val="22"/>
        </w:rPr>
      </w:pPr>
      <w:r>
        <w:rPr>
          <w:szCs w:val="22"/>
        </w:rPr>
        <w:t xml:space="preserve">Claus MEDICUS (Mr.), Senior Patent Examiner, Head of Division, German Patent and </w:t>
      </w:r>
      <w:proofErr w:type="gramStart"/>
      <w:r>
        <w:rPr>
          <w:szCs w:val="22"/>
        </w:rPr>
        <w:t>Trade Mark</w:t>
      </w:r>
      <w:proofErr w:type="gramEnd"/>
      <w:r>
        <w:rPr>
          <w:szCs w:val="22"/>
        </w:rPr>
        <w:t xml:space="preserve"> Office (DPMA), Federal Ministry of Justice, Munich</w:t>
      </w:r>
    </w:p>
    <w:p w14:paraId="53A036B9" w14:textId="0CD65473" w:rsidR="007759BD" w:rsidRDefault="0079252A" w:rsidP="007759BD">
      <w:pPr>
        <w:rPr>
          <w:szCs w:val="22"/>
          <w:u w:val="single"/>
        </w:rPr>
      </w:pPr>
      <w:hyperlink r:id="rId26" w:history="1">
        <w:r w:rsidR="007759BD" w:rsidRPr="00D95F55">
          <w:rPr>
            <w:rStyle w:val="Hyperlink"/>
            <w:szCs w:val="22"/>
          </w:rPr>
          <w:t>claus.medicus@dpma.de</w:t>
        </w:r>
      </w:hyperlink>
    </w:p>
    <w:p w14:paraId="4460359E" w14:textId="77777777" w:rsidR="007759BD" w:rsidRDefault="007759BD" w:rsidP="007759BD">
      <w:pPr>
        <w:rPr>
          <w:szCs w:val="22"/>
        </w:rPr>
      </w:pPr>
    </w:p>
    <w:p w14:paraId="39F5C325" w14:textId="77777777" w:rsidR="007759BD" w:rsidRDefault="007759BD" w:rsidP="007759BD">
      <w:pPr>
        <w:rPr>
          <w:szCs w:val="22"/>
        </w:rPr>
      </w:pPr>
      <w:r>
        <w:rPr>
          <w:szCs w:val="22"/>
        </w:rPr>
        <w:t xml:space="preserve">Laura FRANK (Ms.), Legal Officer, Division for Patent Law, German Patent and </w:t>
      </w:r>
      <w:proofErr w:type="gramStart"/>
      <w:r>
        <w:rPr>
          <w:szCs w:val="22"/>
        </w:rPr>
        <w:t>Trade Mark</w:t>
      </w:r>
      <w:proofErr w:type="gramEnd"/>
      <w:r>
        <w:rPr>
          <w:szCs w:val="22"/>
        </w:rPr>
        <w:t xml:space="preserve"> Office (DPMA), Federal Ministry of Justice, Berlin</w:t>
      </w:r>
    </w:p>
    <w:p w14:paraId="244C26A1" w14:textId="649C60B0" w:rsidR="007759BD" w:rsidRDefault="0079252A" w:rsidP="007759BD">
      <w:pPr>
        <w:rPr>
          <w:szCs w:val="22"/>
        </w:rPr>
      </w:pPr>
      <w:hyperlink r:id="rId27" w:history="1">
        <w:r w:rsidR="007759BD" w:rsidRPr="00D95F55">
          <w:rPr>
            <w:rStyle w:val="Hyperlink"/>
            <w:szCs w:val="22"/>
          </w:rPr>
          <w:t>frank-la@bmj.bund.de</w:t>
        </w:r>
      </w:hyperlink>
      <w:r w:rsidR="007759BD">
        <w:rPr>
          <w:szCs w:val="22"/>
          <w:u w:val="single"/>
        </w:rPr>
        <w:t xml:space="preserve"> </w:t>
      </w:r>
    </w:p>
    <w:p w14:paraId="1872AD35" w14:textId="77777777" w:rsidR="007759BD" w:rsidRDefault="007759BD" w:rsidP="007759BD">
      <w:pPr>
        <w:rPr>
          <w:szCs w:val="22"/>
        </w:rPr>
      </w:pPr>
    </w:p>
    <w:p w14:paraId="026B7F02" w14:textId="77777777" w:rsidR="007759BD" w:rsidRDefault="007759BD" w:rsidP="007759BD">
      <w:pPr>
        <w:rPr>
          <w:szCs w:val="22"/>
        </w:rPr>
      </w:pPr>
    </w:p>
    <w:p w14:paraId="70F41E67" w14:textId="77777777" w:rsidR="007759BD" w:rsidRPr="009C308F" w:rsidRDefault="007759BD" w:rsidP="007759BD">
      <w:pPr>
        <w:rPr>
          <w:szCs w:val="22"/>
          <w:u w:val="single"/>
        </w:rPr>
      </w:pPr>
      <w:r w:rsidRPr="009C308F">
        <w:rPr>
          <w:szCs w:val="22"/>
          <w:u w:val="single"/>
        </w:rPr>
        <w:t>ANGOLA</w:t>
      </w:r>
    </w:p>
    <w:p w14:paraId="603F5BD7" w14:textId="77777777" w:rsidR="007759BD" w:rsidRPr="009C308F" w:rsidRDefault="007759BD" w:rsidP="007759BD">
      <w:pPr>
        <w:rPr>
          <w:szCs w:val="22"/>
          <w:u w:val="single"/>
        </w:rPr>
      </w:pPr>
    </w:p>
    <w:p w14:paraId="79B332C6" w14:textId="77777777" w:rsidR="007759BD" w:rsidRDefault="007759BD" w:rsidP="007759BD">
      <w:pPr>
        <w:rPr>
          <w:szCs w:val="22"/>
        </w:rPr>
      </w:pPr>
      <w:proofErr w:type="spellStart"/>
      <w:r>
        <w:rPr>
          <w:szCs w:val="22"/>
        </w:rPr>
        <w:t>Horys</w:t>
      </w:r>
      <w:proofErr w:type="spellEnd"/>
      <w:r>
        <w:rPr>
          <w:szCs w:val="22"/>
        </w:rPr>
        <w:t xml:space="preserve"> DA ROSA PEDRO XAVIER (Mr.), Third Secretary, Permanent Mission, Geneva</w:t>
      </w:r>
    </w:p>
    <w:p w14:paraId="6AAFD6CE" w14:textId="5CCF95BB" w:rsidR="007759BD" w:rsidRPr="00404A56" w:rsidRDefault="0079252A" w:rsidP="007759BD">
      <w:pPr>
        <w:rPr>
          <w:szCs w:val="22"/>
          <w:lang w:val="fr-CH"/>
        </w:rPr>
      </w:pPr>
      <w:hyperlink r:id="rId28" w:history="1">
        <w:r w:rsidR="007759BD" w:rsidRPr="00404A56">
          <w:rPr>
            <w:rStyle w:val="Hyperlink"/>
            <w:szCs w:val="22"/>
            <w:lang w:val="fr-CH"/>
          </w:rPr>
          <w:t>horys.xavier@mirex.gov.ao</w:t>
        </w:r>
      </w:hyperlink>
      <w:r w:rsidR="007759BD" w:rsidRPr="00404A56">
        <w:rPr>
          <w:szCs w:val="22"/>
          <w:u w:val="single"/>
          <w:lang w:val="fr-CH"/>
        </w:rPr>
        <w:t xml:space="preserve"> </w:t>
      </w:r>
    </w:p>
    <w:p w14:paraId="76D086DB" w14:textId="77777777" w:rsidR="007759BD" w:rsidRPr="00404A56" w:rsidRDefault="007759BD" w:rsidP="007759BD">
      <w:pPr>
        <w:rPr>
          <w:szCs w:val="22"/>
          <w:lang w:val="fr-CH"/>
        </w:rPr>
      </w:pPr>
    </w:p>
    <w:p w14:paraId="38D28096" w14:textId="77777777" w:rsidR="007759BD" w:rsidRPr="00404A56" w:rsidRDefault="007759BD" w:rsidP="007759BD">
      <w:pPr>
        <w:rPr>
          <w:szCs w:val="22"/>
          <w:lang w:val="fr-CH"/>
        </w:rPr>
      </w:pPr>
    </w:p>
    <w:p w14:paraId="7E9BCC3C" w14:textId="77777777" w:rsidR="007759BD" w:rsidRPr="00404A56" w:rsidRDefault="007759BD" w:rsidP="007759BD">
      <w:pPr>
        <w:rPr>
          <w:szCs w:val="22"/>
          <w:u w:val="single"/>
          <w:lang w:val="fr-CH"/>
        </w:rPr>
      </w:pPr>
      <w:r w:rsidRPr="00404A56">
        <w:rPr>
          <w:szCs w:val="22"/>
          <w:u w:val="single"/>
          <w:lang w:val="fr-CH"/>
        </w:rPr>
        <w:t>ARABIE SAOUDITE/SAUDI ARABIA</w:t>
      </w:r>
    </w:p>
    <w:p w14:paraId="39F72085" w14:textId="77777777" w:rsidR="007759BD" w:rsidRPr="00404A56" w:rsidRDefault="007759BD" w:rsidP="007759BD">
      <w:pPr>
        <w:rPr>
          <w:szCs w:val="22"/>
          <w:u w:val="single"/>
          <w:lang w:val="fr-CH"/>
        </w:rPr>
      </w:pPr>
    </w:p>
    <w:p w14:paraId="58A75892" w14:textId="77777777" w:rsidR="007759BD" w:rsidRDefault="007759BD" w:rsidP="007759BD">
      <w:pPr>
        <w:rPr>
          <w:szCs w:val="22"/>
        </w:rPr>
      </w:pPr>
      <w:r>
        <w:rPr>
          <w:szCs w:val="22"/>
        </w:rPr>
        <w:t>Mohammed MAHZARI (Mr.), Head, Technology Center, Patent Division, Saudi Authority for Intellectual Property (SAIP), Riyadh</w:t>
      </w:r>
    </w:p>
    <w:p w14:paraId="26FDB31B" w14:textId="56D8098E" w:rsidR="007759BD" w:rsidRPr="00404A56" w:rsidRDefault="0079252A" w:rsidP="007759BD">
      <w:pPr>
        <w:rPr>
          <w:szCs w:val="22"/>
          <w:u w:val="single"/>
        </w:rPr>
      </w:pPr>
      <w:hyperlink r:id="rId29" w:history="1">
        <w:r w:rsidR="007759BD" w:rsidRPr="00404A56">
          <w:rPr>
            <w:rStyle w:val="Hyperlink"/>
            <w:szCs w:val="22"/>
          </w:rPr>
          <w:t>mmahzari@saip.gov.sa</w:t>
        </w:r>
      </w:hyperlink>
      <w:r w:rsidR="007759BD" w:rsidRPr="00404A56">
        <w:rPr>
          <w:szCs w:val="22"/>
          <w:u w:val="single"/>
        </w:rPr>
        <w:t xml:space="preserve"> </w:t>
      </w:r>
    </w:p>
    <w:p w14:paraId="6DCCD305" w14:textId="77777777" w:rsidR="007759BD" w:rsidRPr="00404A56" w:rsidRDefault="007759BD" w:rsidP="007759BD">
      <w:pPr>
        <w:rPr>
          <w:szCs w:val="22"/>
        </w:rPr>
      </w:pPr>
    </w:p>
    <w:p w14:paraId="65C85A34" w14:textId="77777777" w:rsidR="007759BD" w:rsidRDefault="007759BD" w:rsidP="007759BD">
      <w:pPr>
        <w:rPr>
          <w:szCs w:val="22"/>
        </w:rPr>
      </w:pPr>
      <w:proofErr w:type="spellStart"/>
      <w:r>
        <w:rPr>
          <w:szCs w:val="22"/>
        </w:rPr>
        <w:t>Shayea</w:t>
      </w:r>
      <w:proofErr w:type="spellEnd"/>
      <w:r>
        <w:rPr>
          <w:szCs w:val="22"/>
        </w:rPr>
        <w:t xml:space="preserve"> Ali ALSHAYEA (Mr.), Adviser, Office of the Chief Executive Officer, Saudi Authority for Intellectual Property (SAIP), Riyadh</w:t>
      </w:r>
    </w:p>
    <w:p w14:paraId="5239729A" w14:textId="6E9E7EE5" w:rsidR="007759BD" w:rsidRPr="00CB2878" w:rsidRDefault="0079252A" w:rsidP="007759BD">
      <w:pPr>
        <w:rPr>
          <w:szCs w:val="22"/>
        </w:rPr>
      </w:pPr>
      <w:hyperlink r:id="rId30" w:history="1">
        <w:r w:rsidR="007759BD" w:rsidRPr="00CB2878">
          <w:rPr>
            <w:rStyle w:val="Hyperlink"/>
            <w:szCs w:val="22"/>
          </w:rPr>
          <w:t>sshayea@saip.gov.sa</w:t>
        </w:r>
      </w:hyperlink>
      <w:r w:rsidR="007759BD" w:rsidRPr="00CB2878">
        <w:rPr>
          <w:szCs w:val="22"/>
          <w:u w:val="single"/>
        </w:rPr>
        <w:t xml:space="preserve"> </w:t>
      </w:r>
    </w:p>
    <w:p w14:paraId="00EE6580" w14:textId="77777777" w:rsidR="007759BD" w:rsidRPr="00CB2878" w:rsidRDefault="007759BD" w:rsidP="007759BD">
      <w:pPr>
        <w:rPr>
          <w:szCs w:val="22"/>
        </w:rPr>
      </w:pPr>
    </w:p>
    <w:p w14:paraId="54B89406" w14:textId="77777777" w:rsidR="007759BD" w:rsidRDefault="007759BD" w:rsidP="007759BD">
      <w:pPr>
        <w:rPr>
          <w:szCs w:val="22"/>
        </w:rPr>
      </w:pPr>
      <w:proofErr w:type="spellStart"/>
      <w:r>
        <w:rPr>
          <w:szCs w:val="22"/>
        </w:rPr>
        <w:t>Dorra</w:t>
      </w:r>
      <w:proofErr w:type="spellEnd"/>
      <w:r>
        <w:rPr>
          <w:szCs w:val="22"/>
        </w:rPr>
        <w:t xml:space="preserve"> RAMADAN (Ms.), Legal Analyst, Intellectual Property Policy and Legislative Department, Saudi Authority for Intellectual Property (SAIP), Riyadh</w:t>
      </w:r>
    </w:p>
    <w:p w14:paraId="481390AF" w14:textId="77777777" w:rsidR="007759BD" w:rsidRPr="00F745E9" w:rsidRDefault="007759BD" w:rsidP="007759BD">
      <w:pPr>
        <w:rPr>
          <w:szCs w:val="22"/>
        </w:rPr>
      </w:pPr>
    </w:p>
    <w:p w14:paraId="31A25B19" w14:textId="77777777" w:rsidR="007759BD" w:rsidRDefault="007759BD" w:rsidP="007759BD">
      <w:pPr>
        <w:rPr>
          <w:szCs w:val="22"/>
        </w:rPr>
      </w:pPr>
      <w:r>
        <w:rPr>
          <w:szCs w:val="22"/>
        </w:rPr>
        <w:t>Majed ALGHAMDI (Mr.), Patent Expert, Saudi Authority for Intellectual Property (SAIP), Riyadh</w:t>
      </w:r>
    </w:p>
    <w:p w14:paraId="3C8D9989" w14:textId="5D5C96F5" w:rsidR="007759BD" w:rsidRPr="00CB2878" w:rsidRDefault="0079252A" w:rsidP="007759BD">
      <w:pPr>
        <w:rPr>
          <w:szCs w:val="22"/>
          <w:lang w:val="es-US"/>
        </w:rPr>
      </w:pPr>
      <w:hyperlink r:id="rId31" w:history="1">
        <w:r w:rsidR="007759BD" w:rsidRPr="00CB2878">
          <w:rPr>
            <w:rStyle w:val="Hyperlink"/>
            <w:szCs w:val="22"/>
            <w:lang w:val="es-US"/>
          </w:rPr>
          <w:t>mgghamdi@saip.gov.sa</w:t>
        </w:r>
      </w:hyperlink>
      <w:r w:rsidR="007759BD" w:rsidRPr="00CB2878">
        <w:rPr>
          <w:szCs w:val="22"/>
          <w:u w:val="single"/>
          <w:lang w:val="es-US"/>
        </w:rPr>
        <w:t xml:space="preserve"> </w:t>
      </w:r>
    </w:p>
    <w:p w14:paraId="1F47F33D" w14:textId="77777777" w:rsidR="007759BD" w:rsidRPr="00CB2878" w:rsidRDefault="007759BD" w:rsidP="007759BD">
      <w:pPr>
        <w:rPr>
          <w:szCs w:val="22"/>
          <w:lang w:val="es-US"/>
        </w:rPr>
      </w:pPr>
    </w:p>
    <w:p w14:paraId="264B362A" w14:textId="77777777" w:rsidR="007759BD" w:rsidRPr="00CB2878" w:rsidRDefault="007759BD" w:rsidP="007759BD">
      <w:pPr>
        <w:rPr>
          <w:szCs w:val="22"/>
          <w:lang w:val="es-US"/>
        </w:rPr>
      </w:pPr>
    </w:p>
    <w:p w14:paraId="2E69BC48" w14:textId="77777777" w:rsidR="007759BD" w:rsidRPr="00ED2888" w:rsidRDefault="007759BD" w:rsidP="007759BD">
      <w:pPr>
        <w:rPr>
          <w:szCs w:val="22"/>
          <w:u w:val="single"/>
          <w:lang w:val="es-ES"/>
        </w:rPr>
      </w:pPr>
      <w:r w:rsidRPr="00ED2888">
        <w:rPr>
          <w:szCs w:val="22"/>
          <w:u w:val="single"/>
          <w:lang w:val="es-ES"/>
        </w:rPr>
        <w:t>ARGENTINE/ARGENTINA</w:t>
      </w:r>
    </w:p>
    <w:p w14:paraId="2968D386" w14:textId="77777777" w:rsidR="007759BD" w:rsidRPr="00ED2888" w:rsidRDefault="007759BD" w:rsidP="007759BD">
      <w:pPr>
        <w:rPr>
          <w:szCs w:val="22"/>
          <w:u w:val="single"/>
          <w:lang w:val="es-ES"/>
        </w:rPr>
      </w:pPr>
    </w:p>
    <w:p w14:paraId="35878C74" w14:textId="77777777" w:rsidR="007759BD" w:rsidRPr="0032425D" w:rsidRDefault="007759BD" w:rsidP="007759BD">
      <w:pPr>
        <w:rPr>
          <w:szCs w:val="22"/>
          <w:lang w:val="es-US"/>
        </w:rPr>
      </w:pPr>
      <w:r w:rsidRPr="0032425D">
        <w:rPr>
          <w:szCs w:val="22"/>
          <w:lang w:val="es-US"/>
        </w:rPr>
        <w:t xml:space="preserve">Nadia Soledad SOCOLOFF (Sra.), </w:t>
      </w:r>
      <w:proofErr w:type="gramStart"/>
      <w:r w:rsidRPr="0032425D">
        <w:rPr>
          <w:szCs w:val="22"/>
          <w:lang w:val="es-US"/>
        </w:rPr>
        <w:t>Secretaria</w:t>
      </w:r>
      <w:proofErr w:type="gramEnd"/>
      <w:r w:rsidRPr="0032425D">
        <w:rPr>
          <w:szCs w:val="22"/>
          <w:lang w:val="es-US"/>
        </w:rPr>
        <w:t xml:space="preserve"> de Primera Clase, </w:t>
      </w:r>
      <w:r>
        <w:rPr>
          <w:szCs w:val="22"/>
          <w:lang w:val="es-US"/>
        </w:rPr>
        <w:t>D</w:t>
      </w:r>
      <w:r w:rsidRPr="0032425D">
        <w:rPr>
          <w:szCs w:val="22"/>
          <w:lang w:val="es-US"/>
        </w:rPr>
        <w:t>irección de Negociaciones Económicas Multilaterales, Ministerio de Relaciones Exteriores, Comercio Internacional y Culto, Buenos Aires</w:t>
      </w:r>
    </w:p>
    <w:p w14:paraId="2C2410A3" w14:textId="6AA7DE82" w:rsidR="007759BD" w:rsidRPr="00CB2878" w:rsidRDefault="0079252A" w:rsidP="007759BD">
      <w:pPr>
        <w:rPr>
          <w:szCs w:val="22"/>
          <w:lang w:val="es-US"/>
        </w:rPr>
      </w:pPr>
      <w:hyperlink r:id="rId32" w:history="1">
        <w:r w:rsidR="007759BD" w:rsidRPr="00CB2878">
          <w:rPr>
            <w:rStyle w:val="Hyperlink"/>
            <w:szCs w:val="22"/>
            <w:lang w:val="es-US"/>
          </w:rPr>
          <w:t>ndf@mrecic.gov.ar</w:t>
        </w:r>
      </w:hyperlink>
      <w:r w:rsidR="007759BD" w:rsidRPr="00CB2878">
        <w:rPr>
          <w:szCs w:val="22"/>
          <w:u w:val="single"/>
          <w:lang w:val="es-US"/>
        </w:rPr>
        <w:t xml:space="preserve"> </w:t>
      </w:r>
    </w:p>
    <w:p w14:paraId="7E9F1687" w14:textId="77777777" w:rsidR="007759BD" w:rsidRPr="00404A56" w:rsidRDefault="007759BD" w:rsidP="007759BD">
      <w:pPr>
        <w:rPr>
          <w:szCs w:val="22"/>
          <w:lang w:val="es-ES"/>
        </w:rPr>
      </w:pPr>
    </w:p>
    <w:p w14:paraId="383026AA" w14:textId="77777777" w:rsidR="007759BD" w:rsidRPr="00ED2888" w:rsidRDefault="007759BD" w:rsidP="007759BD">
      <w:pPr>
        <w:rPr>
          <w:szCs w:val="22"/>
          <w:lang w:val="es-ES"/>
        </w:rPr>
      </w:pPr>
      <w:r w:rsidRPr="00ED2888">
        <w:rPr>
          <w:szCs w:val="22"/>
          <w:lang w:val="es-ES"/>
        </w:rPr>
        <w:t xml:space="preserve">Nicolás Antonio David JUNCAL (Sr.), Segundo </w:t>
      </w:r>
      <w:proofErr w:type="gramStart"/>
      <w:r w:rsidRPr="00ED2888">
        <w:rPr>
          <w:szCs w:val="22"/>
          <w:lang w:val="es-ES"/>
        </w:rPr>
        <w:t>Secretario</w:t>
      </w:r>
      <w:proofErr w:type="gramEnd"/>
      <w:r w:rsidRPr="00ED2888">
        <w:rPr>
          <w:szCs w:val="22"/>
          <w:lang w:val="es-ES"/>
        </w:rPr>
        <w:t>, Dirección de Negociaciones Económicas Multilaterales, Ministerio de Relaciones Exteriores Comercio Internacional y Culto, Buenos Aires</w:t>
      </w:r>
    </w:p>
    <w:p w14:paraId="2A4817B5" w14:textId="14DCC1C9" w:rsidR="007759BD" w:rsidRPr="00404A56" w:rsidRDefault="0079252A" w:rsidP="007759BD">
      <w:pPr>
        <w:rPr>
          <w:szCs w:val="22"/>
          <w:lang w:val="fr-CH"/>
        </w:rPr>
      </w:pPr>
      <w:hyperlink r:id="rId33" w:history="1">
        <w:r w:rsidR="007759BD" w:rsidRPr="00404A56">
          <w:rPr>
            <w:rStyle w:val="Hyperlink"/>
            <w:szCs w:val="22"/>
            <w:lang w:val="fr-CH"/>
          </w:rPr>
          <w:t>unl@cancilleria.gob.ar</w:t>
        </w:r>
      </w:hyperlink>
      <w:r w:rsidR="007759BD" w:rsidRPr="00404A56">
        <w:rPr>
          <w:szCs w:val="22"/>
          <w:u w:val="single"/>
          <w:lang w:val="fr-CH"/>
        </w:rPr>
        <w:t xml:space="preserve"> </w:t>
      </w:r>
    </w:p>
    <w:p w14:paraId="2AC24D54" w14:textId="77777777" w:rsidR="007759BD" w:rsidRPr="00404A56" w:rsidRDefault="007759BD" w:rsidP="007759BD">
      <w:pPr>
        <w:rPr>
          <w:szCs w:val="22"/>
          <w:lang w:val="fr-CH"/>
        </w:rPr>
      </w:pPr>
    </w:p>
    <w:p w14:paraId="7B1D496F" w14:textId="77777777" w:rsidR="007759BD" w:rsidRPr="00ED2888" w:rsidRDefault="007759BD" w:rsidP="007759BD">
      <w:pPr>
        <w:rPr>
          <w:szCs w:val="22"/>
          <w:lang w:val="fr-CH"/>
        </w:rPr>
      </w:pPr>
    </w:p>
    <w:p w14:paraId="2D9710D3" w14:textId="77777777" w:rsidR="007759BD" w:rsidRPr="00ED2888" w:rsidRDefault="007759BD" w:rsidP="007759BD">
      <w:pPr>
        <w:rPr>
          <w:szCs w:val="22"/>
          <w:u w:val="single"/>
          <w:lang w:val="fr-CH"/>
        </w:rPr>
      </w:pPr>
      <w:r w:rsidRPr="00ED2888">
        <w:rPr>
          <w:szCs w:val="22"/>
          <w:u w:val="single"/>
          <w:lang w:val="fr-CH"/>
        </w:rPr>
        <w:lastRenderedPageBreak/>
        <w:t>ARMÉNIE/ARMENIA</w:t>
      </w:r>
    </w:p>
    <w:p w14:paraId="176D3EE7" w14:textId="77777777" w:rsidR="007759BD" w:rsidRPr="00ED2888" w:rsidRDefault="007759BD" w:rsidP="007759BD">
      <w:pPr>
        <w:rPr>
          <w:szCs w:val="22"/>
          <w:u w:val="single"/>
          <w:lang w:val="fr-CH"/>
        </w:rPr>
      </w:pPr>
    </w:p>
    <w:p w14:paraId="5512EBFF" w14:textId="77777777" w:rsidR="007759BD" w:rsidRDefault="007759BD" w:rsidP="007759BD">
      <w:pPr>
        <w:rPr>
          <w:szCs w:val="22"/>
        </w:rPr>
      </w:pPr>
      <w:proofErr w:type="spellStart"/>
      <w:r>
        <w:rPr>
          <w:szCs w:val="22"/>
        </w:rPr>
        <w:t>Nelli</w:t>
      </w:r>
      <w:proofErr w:type="spellEnd"/>
      <w:r>
        <w:rPr>
          <w:szCs w:val="22"/>
        </w:rPr>
        <w:t xml:space="preserve"> HAKOBYAN (Ms.), Chief Specialist, Copyright and Related Rights Department, Intellectual Property Office, Ministry of Economy of the Republic of Armenia, Yerevan</w:t>
      </w:r>
    </w:p>
    <w:p w14:paraId="51F48BCC" w14:textId="30E9BE74" w:rsidR="007759BD" w:rsidRPr="007646C0" w:rsidRDefault="0079252A" w:rsidP="007759BD">
      <w:pPr>
        <w:rPr>
          <w:szCs w:val="22"/>
        </w:rPr>
      </w:pPr>
      <w:hyperlink r:id="rId34" w:history="1">
        <w:r w:rsidR="007759BD" w:rsidRPr="007646C0">
          <w:rPr>
            <w:rStyle w:val="Hyperlink"/>
            <w:szCs w:val="22"/>
          </w:rPr>
          <w:t>n.hakobyan@aipa.am</w:t>
        </w:r>
      </w:hyperlink>
      <w:r w:rsidR="007759BD" w:rsidRPr="007646C0">
        <w:rPr>
          <w:szCs w:val="22"/>
          <w:u w:val="single"/>
        </w:rPr>
        <w:t xml:space="preserve"> </w:t>
      </w:r>
    </w:p>
    <w:p w14:paraId="2DA3FC1C" w14:textId="373DA2EC" w:rsidR="007759BD" w:rsidRDefault="007759BD" w:rsidP="007759BD">
      <w:pPr>
        <w:rPr>
          <w:szCs w:val="22"/>
          <w:u w:val="single"/>
        </w:rPr>
      </w:pPr>
    </w:p>
    <w:p w14:paraId="52A01BFD" w14:textId="77777777" w:rsidR="004A1580" w:rsidRDefault="004A1580" w:rsidP="007759BD">
      <w:pPr>
        <w:rPr>
          <w:szCs w:val="22"/>
          <w:u w:val="single"/>
        </w:rPr>
      </w:pPr>
    </w:p>
    <w:p w14:paraId="070B8056" w14:textId="77777777" w:rsidR="007759BD" w:rsidRPr="009A0D7C" w:rsidRDefault="007759BD" w:rsidP="007759BD">
      <w:pPr>
        <w:rPr>
          <w:szCs w:val="22"/>
          <w:u w:val="single"/>
        </w:rPr>
      </w:pPr>
      <w:r w:rsidRPr="009A0D7C">
        <w:rPr>
          <w:szCs w:val="22"/>
          <w:u w:val="single"/>
        </w:rPr>
        <w:t>AUSTRALIE/AUSTRALIA</w:t>
      </w:r>
    </w:p>
    <w:p w14:paraId="5F4725A1" w14:textId="77777777" w:rsidR="007759BD" w:rsidRPr="009A0D7C" w:rsidRDefault="007759BD" w:rsidP="007759BD">
      <w:pPr>
        <w:rPr>
          <w:szCs w:val="22"/>
          <w:u w:val="single"/>
        </w:rPr>
      </w:pPr>
    </w:p>
    <w:p w14:paraId="477B68C8" w14:textId="77777777" w:rsidR="007759BD" w:rsidRDefault="007759BD" w:rsidP="007759BD">
      <w:pPr>
        <w:rPr>
          <w:szCs w:val="22"/>
        </w:rPr>
      </w:pPr>
      <w:r>
        <w:rPr>
          <w:szCs w:val="22"/>
        </w:rPr>
        <w:t>Patricia ADJEI (Ms.), Director, Visual Arts and Design, Department of Arts, Sydney</w:t>
      </w:r>
    </w:p>
    <w:p w14:paraId="646F8B95" w14:textId="2D1DC776" w:rsidR="007759BD" w:rsidRDefault="0079252A" w:rsidP="007759BD">
      <w:pPr>
        <w:rPr>
          <w:szCs w:val="22"/>
        </w:rPr>
      </w:pPr>
      <w:hyperlink r:id="rId35" w:history="1">
        <w:r w:rsidR="007759BD" w:rsidRPr="00D95F55">
          <w:rPr>
            <w:rStyle w:val="Hyperlink"/>
            <w:szCs w:val="22"/>
          </w:rPr>
          <w:t>patricia.adjei@arts.gov.au</w:t>
        </w:r>
      </w:hyperlink>
      <w:r w:rsidR="007759BD">
        <w:rPr>
          <w:szCs w:val="22"/>
          <w:u w:val="single"/>
        </w:rPr>
        <w:t xml:space="preserve"> </w:t>
      </w:r>
    </w:p>
    <w:p w14:paraId="264AC58C" w14:textId="77777777" w:rsidR="007759BD" w:rsidRDefault="007759BD" w:rsidP="007759BD">
      <w:pPr>
        <w:rPr>
          <w:szCs w:val="22"/>
        </w:rPr>
      </w:pPr>
    </w:p>
    <w:p w14:paraId="1D894D59" w14:textId="77777777" w:rsidR="007759BD" w:rsidRDefault="007759BD" w:rsidP="007759BD">
      <w:pPr>
        <w:rPr>
          <w:szCs w:val="22"/>
        </w:rPr>
      </w:pPr>
      <w:r>
        <w:rPr>
          <w:szCs w:val="22"/>
        </w:rPr>
        <w:t>Tanya DUTHIE (Ms.), Director, Policy and International Affairs, IP Australia, Department of Industry, Science and Resources, Canberra</w:t>
      </w:r>
    </w:p>
    <w:p w14:paraId="37691FBB" w14:textId="77777777" w:rsidR="007759BD" w:rsidRDefault="007759BD" w:rsidP="007759BD">
      <w:pPr>
        <w:rPr>
          <w:szCs w:val="22"/>
        </w:rPr>
      </w:pPr>
    </w:p>
    <w:p w14:paraId="56F31EF3" w14:textId="77777777" w:rsidR="007759BD" w:rsidRDefault="007759BD" w:rsidP="007759BD">
      <w:pPr>
        <w:rPr>
          <w:szCs w:val="22"/>
        </w:rPr>
      </w:pPr>
      <w:r>
        <w:rPr>
          <w:szCs w:val="22"/>
        </w:rPr>
        <w:t>Katie FRANCIS (Ms.), Director, Office of Trade Negotiations, Department of Foreign Affairs and Trade, Canberra</w:t>
      </w:r>
    </w:p>
    <w:p w14:paraId="47F73E32" w14:textId="77777777" w:rsidR="007759BD" w:rsidRDefault="007759BD" w:rsidP="007759BD">
      <w:pPr>
        <w:rPr>
          <w:szCs w:val="22"/>
        </w:rPr>
      </w:pPr>
    </w:p>
    <w:p w14:paraId="7319EFE8" w14:textId="77777777" w:rsidR="007759BD" w:rsidRDefault="007759BD" w:rsidP="007759BD">
      <w:pPr>
        <w:rPr>
          <w:szCs w:val="22"/>
        </w:rPr>
      </w:pPr>
      <w:r>
        <w:rPr>
          <w:szCs w:val="22"/>
        </w:rPr>
        <w:t>Thea SEFEROVIC (Ms.), Assistant Director, International and Policy Affairs, IP Australia, Brisbane</w:t>
      </w:r>
    </w:p>
    <w:p w14:paraId="45159F20" w14:textId="77777777" w:rsidR="007759BD" w:rsidRPr="00047D98" w:rsidRDefault="007759BD" w:rsidP="007759BD">
      <w:pPr>
        <w:rPr>
          <w:szCs w:val="22"/>
        </w:rPr>
      </w:pPr>
    </w:p>
    <w:p w14:paraId="6986749A" w14:textId="77777777" w:rsidR="007759BD" w:rsidRDefault="007759BD" w:rsidP="007759BD">
      <w:pPr>
        <w:rPr>
          <w:szCs w:val="22"/>
        </w:rPr>
      </w:pPr>
      <w:r>
        <w:rPr>
          <w:szCs w:val="22"/>
        </w:rPr>
        <w:t>Oscar GROSSER-KENNEDY (Mr.), Second Secretary, Permanent Mission to the World Trade Organization (WTO), Geneva</w:t>
      </w:r>
    </w:p>
    <w:p w14:paraId="663419F3" w14:textId="77777777" w:rsidR="007759BD" w:rsidRDefault="007759BD" w:rsidP="007759BD">
      <w:pPr>
        <w:rPr>
          <w:szCs w:val="22"/>
        </w:rPr>
      </w:pPr>
    </w:p>
    <w:p w14:paraId="77D46F97" w14:textId="77777777" w:rsidR="007759BD" w:rsidRPr="009B6EE9" w:rsidRDefault="007759BD" w:rsidP="007759BD">
      <w:pPr>
        <w:rPr>
          <w:szCs w:val="22"/>
        </w:rPr>
      </w:pPr>
    </w:p>
    <w:p w14:paraId="2BC9FEC6" w14:textId="77777777" w:rsidR="007759BD" w:rsidRPr="00404A56" w:rsidRDefault="007759BD" w:rsidP="007759BD">
      <w:pPr>
        <w:rPr>
          <w:szCs w:val="22"/>
          <w:u w:val="single"/>
        </w:rPr>
      </w:pPr>
      <w:r w:rsidRPr="00404A56">
        <w:rPr>
          <w:szCs w:val="22"/>
          <w:u w:val="single"/>
        </w:rPr>
        <w:t>AUTRICHE/AUSTRIA</w:t>
      </w:r>
    </w:p>
    <w:p w14:paraId="7F3FC2C6" w14:textId="77777777" w:rsidR="007759BD" w:rsidRPr="00404A56" w:rsidRDefault="007759BD" w:rsidP="007759BD">
      <w:pPr>
        <w:rPr>
          <w:szCs w:val="22"/>
          <w:u w:val="single"/>
        </w:rPr>
      </w:pPr>
    </w:p>
    <w:p w14:paraId="4C2025C2" w14:textId="77777777" w:rsidR="007759BD" w:rsidRPr="00404A56" w:rsidRDefault="007759BD" w:rsidP="007759BD">
      <w:pPr>
        <w:rPr>
          <w:szCs w:val="22"/>
        </w:rPr>
      </w:pPr>
      <w:r w:rsidRPr="00404A56">
        <w:rPr>
          <w:szCs w:val="22"/>
        </w:rPr>
        <w:t xml:space="preserve">Sofie STELLER (Ms.), Intern, Austrian Patent Office (APO), </w:t>
      </w:r>
      <w:r w:rsidRPr="00307668">
        <w:rPr>
          <w:szCs w:val="22"/>
        </w:rPr>
        <w:t>Federal Ministry for Climate Protection</w:t>
      </w:r>
      <w:r>
        <w:rPr>
          <w:szCs w:val="22"/>
        </w:rPr>
        <w:t xml:space="preserve">, </w:t>
      </w:r>
      <w:r w:rsidRPr="00404A56">
        <w:rPr>
          <w:szCs w:val="22"/>
        </w:rPr>
        <w:t>Vienna</w:t>
      </w:r>
    </w:p>
    <w:p w14:paraId="085558D3" w14:textId="77777777" w:rsidR="007759BD" w:rsidRPr="00404A56" w:rsidRDefault="007759BD" w:rsidP="007759BD">
      <w:pPr>
        <w:rPr>
          <w:szCs w:val="22"/>
        </w:rPr>
      </w:pPr>
    </w:p>
    <w:p w14:paraId="4D3D45DB" w14:textId="77777777" w:rsidR="007759BD" w:rsidRPr="00404A56" w:rsidRDefault="007759BD" w:rsidP="007759BD">
      <w:pPr>
        <w:rPr>
          <w:szCs w:val="22"/>
        </w:rPr>
      </w:pPr>
    </w:p>
    <w:p w14:paraId="42ADCD08" w14:textId="77777777" w:rsidR="007759BD" w:rsidRPr="00404A56" w:rsidRDefault="007759BD" w:rsidP="007759BD">
      <w:pPr>
        <w:rPr>
          <w:szCs w:val="22"/>
          <w:u w:val="single"/>
        </w:rPr>
      </w:pPr>
      <w:r w:rsidRPr="00404A56">
        <w:rPr>
          <w:szCs w:val="22"/>
          <w:u w:val="single"/>
        </w:rPr>
        <w:t>BAHAMAS</w:t>
      </w:r>
    </w:p>
    <w:p w14:paraId="209F8A05" w14:textId="77777777" w:rsidR="007759BD" w:rsidRPr="00404A56" w:rsidRDefault="007759BD" w:rsidP="007759BD">
      <w:pPr>
        <w:rPr>
          <w:szCs w:val="22"/>
          <w:u w:val="single"/>
        </w:rPr>
      </w:pPr>
    </w:p>
    <w:p w14:paraId="237E9AB0" w14:textId="77777777" w:rsidR="007759BD" w:rsidRPr="00404A56" w:rsidRDefault="007759BD" w:rsidP="007759BD">
      <w:pPr>
        <w:rPr>
          <w:szCs w:val="22"/>
        </w:rPr>
      </w:pPr>
      <w:proofErr w:type="spellStart"/>
      <w:r w:rsidRPr="00404A56">
        <w:rPr>
          <w:szCs w:val="22"/>
        </w:rPr>
        <w:t>Kemie</w:t>
      </w:r>
      <w:proofErr w:type="spellEnd"/>
      <w:r w:rsidRPr="00404A56">
        <w:rPr>
          <w:szCs w:val="22"/>
        </w:rPr>
        <w:t xml:space="preserve"> </w:t>
      </w:r>
      <w:r>
        <w:rPr>
          <w:szCs w:val="22"/>
        </w:rPr>
        <w:t xml:space="preserve">A. </w:t>
      </w:r>
      <w:r w:rsidRPr="00404A56">
        <w:rPr>
          <w:szCs w:val="22"/>
        </w:rPr>
        <w:t>JONES (Mr.), Trade Attaché, Permanent Mission, Geneva</w:t>
      </w:r>
    </w:p>
    <w:p w14:paraId="4B01269B" w14:textId="5AEA4465" w:rsidR="007759BD" w:rsidRPr="00404A56" w:rsidRDefault="0079252A" w:rsidP="007759BD">
      <w:pPr>
        <w:rPr>
          <w:szCs w:val="22"/>
        </w:rPr>
      </w:pPr>
      <w:hyperlink r:id="rId36" w:history="1">
        <w:r w:rsidR="007759BD" w:rsidRPr="00404A56">
          <w:rPr>
            <w:rStyle w:val="Hyperlink"/>
            <w:szCs w:val="22"/>
          </w:rPr>
          <w:t>kjones@bahamasmission.ch</w:t>
        </w:r>
      </w:hyperlink>
      <w:r w:rsidR="007759BD" w:rsidRPr="00404A56">
        <w:rPr>
          <w:szCs w:val="22"/>
          <w:u w:val="single"/>
        </w:rPr>
        <w:t xml:space="preserve"> </w:t>
      </w:r>
    </w:p>
    <w:p w14:paraId="0632EBE4" w14:textId="77777777" w:rsidR="007759BD" w:rsidRPr="00404A56" w:rsidRDefault="007759BD" w:rsidP="007759BD">
      <w:pPr>
        <w:rPr>
          <w:szCs w:val="22"/>
        </w:rPr>
      </w:pPr>
    </w:p>
    <w:p w14:paraId="6A904CA9" w14:textId="77777777" w:rsidR="007759BD" w:rsidRDefault="007759BD" w:rsidP="007759BD">
      <w:pPr>
        <w:rPr>
          <w:szCs w:val="22"/>
        </w:rPr>
      </w:pPr>
    </w:p>
    <w:p w14:paraId="3CD9F07F" w14:textId="77777777" w:rsidR="007759BD" w:rsidRPr="009C308F" w:rsidRDefault="007759BD" w:rsidP="007759BD">
      <w:pPr>
        <w:rPr>
          <w:szCs w:val="22"/>
          <w:u w:val="single"/>
        </w:rPr>
      </w:pPr>
      <w:r w:rsidRPr="009C308F">
        <w:rPr>
          <w:szCs w:val="22"/>
          <w:u w:val="single"/>
        </w:rPr>
        <w:t>BANGLADESH</w:t>
      </w:r>
    </w:p>
    <w:p w14:paraId="0FEC10B5" w14:textId="77777777" w:rsidR="007759BD" w:rsidRPr="009C308F" w:rsidRDefault="007759BD" w:rsidP="007759BD">
      <w:pPr>
        <w:rPr>
          <w:szCs w:val="22"/>
          <w:u w:val="single"/>
        </w:rPr>
      </w:pPr>
    </w:p>
    <w:p w14:paraId="6E4997B0" w14:textId="77777777" w:rsidR="007759BD" w:rsidRDefault="007759BD" w:rsidP="007759BD">
      <w:pPr>
        <w:rPr>
          <w:szCs w:val="22"/>
        </w:rPr>
      </w:pPr>
      <w:proofErr w:type="spellStart"/>
      <w:r>
        <w:rPr>
          <w:szCs w:val="22"/>
        </w:rPr>
        <w:t>Shanchita</w:t>
      </w:r>
      <w:proofErr w:type="spellEnd"/>
      <w:r>
        <w:rPr>
          <w:szCs w:val="22"/>
        </w:rPr>
        <w:t xml:space="preserve"> HAQUE (Ms.), Minister, Deputy Permanent Representative, Permanent Mission, Geneva</w:t>
      </w:r>
    </w:p>
    <w:p w14:paraId="184D3406" w14:textId="77777777" w:rsidR="007759BD" w:rsidRDefault="007759BD" w:rsidP="007759BD">
      <w:pPr>
        <w:rPr>
          <w:szCs w:val="22"/>
        </w:rPr>
      </w:pPr>
    </w:p>
    <w:p w14:paraId="64D19209" w14:textId="77777777" w:rsidR="007759BD" w:rsidRDefault="007759BD" w:rsidP="007759BD">
      <w:pPr>
        <w:rPr>
          <w:szCs w:val="22"/>
        </w:rPr>
      </w:pPr>
      <w:r>
        <w:rPr>
          <w:szCs w:val="22"/>
        </w:rPr>
        <w:t>Abdullah Bin MAHABUB (Mr.), Second Secretary, Permanent Mission, Geneva</w:t>
      </w:r>
    </w:p>
    <w:p w14:paraId="56DC4486" w14:textId="77777777" w:rsidR="007759BD" w:rsidRDefault="007759BD" w:rsidP="007759BD">
      <w:pPr>
        <w:rPr>
          <w:szCs w:val="22"/>
        </w:rPr>
      </w:pPr>
    </w:p>
    <w:p w14:paraId="5B3DC00A" w14:textId="77777777" w:rsidR="007759BD" w:rsidRPr="00404A56" w:rsidRDefault="007759BD" w:rsidP="007759BD">
      <w:pPr>
        <w:rPr>
          <w:szCs w:val="22"/>
        </w:rPr>
      </w:pPr>
    </w:p>
    <w:p w14:paraId="6AFD2708" w14:textId="77777777" w:rsidR="007759BD" w:rsidRPr="009C308F" w:rsidRDefault="007759BD" w:rsidP="007759BD">
      <w:pPr>
        <w:rPr>
          <w:szCs w:val="22"/>
          <w:u w:val="single"/>
        </w:rPr>
      </w:pPr>
      <w:r w:rsidRPr="009C308F">
        <w:rPr>
          <w:szCs w:val="22"/>
          <w:u w:val="single"/>
        </w:rPr>
        <w:t>BÉLARUS/BELARUS</w:t>
      </w:r>
    </w:p>
    <w:p w14:paraId="0CCF5139" w14:textId="77777777" w:rsidR="007759BD" w:rsidRPr="009C308F" w:rsidRDefault="007759BD" w:rsidP="007759BD">
      <w:pPr>
        <w:rPr>
          <w:szCs w:val="22"/>
          <w:u w:val="single"/>
        </w:rPr>
      </w:pPr>
    </w:p>
    <w:p w14:paraId="086BC02B" w14:textId="77777777" w:rsidR="007759BD" w:rsidRDefault="007759BD" w:rsidP="007759BD">
      <w:pPr>
        <w:rPr>
          <w:szCs w:val="22"/>
        </w:rPr>
      </w:pPr>
      <w:proofErr w:type="spellStart"/>
      <w:r>
        <w:rPr>
          <w:szCs w:val="22"/>
        </w:rPr>
        <w:t>Aliaksei</w:t>
      </w:r>
      <w:proofErr w:type="spellEnd"/>
      <w:r>
        <w:rPr>
          <w:szCs w:val="22"/>
        </w:rPr>
        <w:t xml:space="preserve"> KURMAN (Mr.), First Deputy Director General, National Center of Intellectual Property (NCIP), Minsk</w:t>
      </w:r>
    </w:p>
    <w:p w14:paraId="28B7D789" w14:textId="30C84132" w:rsidR="007759BD" w:rsidRPr="00ED2888" w:rsidRDefault="0079252A" w:rsidP="007759BD">
      <w:pPr>
        <w:rPr>
          <w:szCs w:val="22"/>
          <w:lang w:val="fr-CH"/>
        </w:rPr>
      </w:pPr>
      <w:hyperlink r:id="rId37" w:history="1">
        <w:r w:rsidR="007759BD" w:rsidRPr="00D95F55">
          <w:rPr>
            <w:rStyle w:val="Hyperlink"/>
            <w:szCs w:val="22"/>
            <w:lang w:val="fr-CH"/>
          </w:rPr>
          <w:t>alvi.kurman@gmail.com</w:t>
        </w:r>
      </w:hyperlink>
      <w:r w:rsidR="007759BD">
        <w:rPr>
          <w:szCs w:val="22"/>
          <w:u w:val="single"/>
          <w:lang w:val="fr-CH"/>
        </w:rPr>
        <w:t xml:space="preserve"> </w:t>
      </w:r>
    </w:p>
    <w:p w14:paraId="2FD4792A" w14:textId="77777777" w:rsidR="007759BD" w:rsidRPr="00ED2888" w:rsidRDefault="007759BD" w:rsidP="007759BD">
      <w:pPr>
        <w:rPr>
          <w:szCs w:val="22"/>
          <w:lang w:val="fr-CH"/>
        </w:rPr>
      </w:pPr>
    </w:p>
    <w:p w14:paraId="0539044C" w14:textId="635E9419" w:rsidR="007759BD" w:rsidRDefault="007759BD" w:rsidP="007759BD">
      <w:pPr>
        <w:rPr>
          <w:szCs w:val="22"/>
          <w:lang w:val="fr-CH"/>
        </w:rPr>
      </w:pPr>
    </w:p>
    <w:p w14:paraId="3E645F18" w14:textId="2BA0F7A8" w:rsidR="004A1580" w:rsidRDefault="004A1580" w:rsidP="007759BD">
      <w:pPr>
        <w:rPr>
          <w:szCs w:val="22"/>
          <w:lang w:val="fr-CH"/>
        </w:rPr>
      </w:pPr>
    </w:p>
    <w:p w14:paraId="5949BD00" w14:textId="77777777" w:rsidR="004A1580" w:rsidRPr="00ED2888" w:rsidRDefault="004A1580" w:rsidP="007759BD">
      <w:pPr>
        <w:rPr>
          <w:szCs w:val="22"/>
          <w:lang w:val="fr-CH"/>
        </w:rPr>
      </w:pPr>
    </w:p>
    <w:p w14:paraId="77668862" w14:textId="77777777" w:rsidR="007759BD" w:rsidRPr="00ED2888" w:rsidRDefault="007759BD" w:rsidP="007759BD">
      <w:pPr>
        <w:rPr>
          <w:szCs w:val="22"/>
          <w:u w:val="single"/>
          <w:lang w:val="fr-CH"/>
        </w:rPr>
      </w:pPr>
      <w:r w:rsidRPr="00ED2888">
        <w:rPr>
          <w:szCs w:val="22"/>
          <w:u w:val="single"/>
          <w:lang w:val="fr-CH"/>
        </w:rPr>
        <w:lastRenderedPageBreak/>
        <w:t>BELGIQUE/BELGIUM</w:t>
      </w:r>
    </w:p>
    <w:p w14:paraId="338B2152" w14:textId="77777777" w:rsidR="007759BD" w:rsidRPr="00ED2888" w:rsidRDefault="007759BD" w:rsidP="007759BD">
      <w:pPr>
        <w:rPr>
          <w:szCs w:val="22"/>
          <w:u w:val="single"/>
          <w:lang w:val="fr-CH"/>
        </w:rPr>
      </w:pPr>
    </w:p>
    <w:p w14:paraId="7B8A1B3B" w14:textId="77777777" w:rsidR="007759BD" w:rsidRPr="00ED2888" w:rsidRDefault="007759BD" w:rsidP="007759BD">
      <w:pPr>
        <w:rPr>
          <w:szCs w:val="22"/>
          <w:lang w:val="fr-CH"/>
        </w:rPr>
      </w:pPr>
      <w:r>
        <w:rPr>
          <w:szCs w:val="22"/>
          <w:lang w:val="fr-CH"/>
        </w:rPr>
        <w:t>Marc PECSTEEN DE BUYTSWERVE (M</w:t>
      </w:r>
      <w:r w:rsidRPr="00ED2888">
        <w:rPr>
          <w:szCs w:val="22"/>
          <w:lang w:val="fr-CH"/>
        </w:rPr>
        <w:t xml:space="preserve">.), ambassadeur, </w:t>
      </w:r>
      <w:r>
        <w:rPr>
          <w:szCs w:val="22"/>
          <w:lang w:val="fr-CH"/>
        </w:rPr>
        <w:t>représentant permanent, Mission </w:t>
      </w:r>
      <w:r w:rsidRPr="00ED2888">
        <w:rPr>
          <w:szCs w:val="22"/>
          <w:lang w:val="fr-CH"/>
        </w:rPr>
        <w:t>permanente, Genève</w:t>
      </w:r>
    </w:p>
    <w:p w14:paraId="7C439B78" w14:textId="77777777" w:rsidR="007759BD" w:rsidRPr="00ED2888" w:rsidRDefault="007759BD" w:rsidP="007759BD">
      <w:pPr>
        <w:rPr>
          <w:szCs w:val="22"/>
          <w:lang w:val="fr-CH"/>
        </w:rPr>
      </w:pPr>
    </w:p>
    <w:p w14:paraId="48B0404E" w14:textId="77777777" w:rsidR="007759BD" w:rsidRPr="00ED2888" w:rsidRDefault="007759BD" w:rsidP="007759BD">
      <w:pPr>
        <w:rPr>
          <w:szCs w:val="22"/>
          <w:lang w:val="fr-CH"/>
        </w:rPr>
      </w:pPr>
      <w:r>
        <w:rPr>
          <w:szCs w:val="22"/>
          <w:lang w:val="fr-CH"/>
        </w:rPr>
        <w:t>Frank DUHAMEL (M</w:t>
      </w:r>
      <w:r w:rsidRPr="00ED2888">
        <w:rPr>
          <w:szCs w:val="22"/>
          <w:lang w:val="fr-CH"/>
        </w:rPr>
        <w:t>.), conseiller, Mission permanente, Genève</w:t>
      </w:r>
    </w:p>
    <w:p w14:paraId="2C9FD7F7" w14:textId="19D30362" w:rsidR="007759BD" w:rsidRPr="00ED2888" w:rsidRDefault="0079252A" w:rsidP="007759BD">
      <w:pPr>
        <w:rPr>
          <w:szCs w:val="22"/>
          <w:lang w:val="fr-CH"/>
        </w:rPr>
      </w:pPr>
      <w:hyperlink r:id="rId38" w:history="1">
        <w:r w:rsidR="007759BD" w:rsidRPr="00D95F55">
          <w:rPr>
            <w:rStyle w:val="Hyperlink"/>
            <w:szCs w:val="22"/>
            <w:lang w:val="fr-CH"/>
          </w:rPr>
          <w:t>frank.duhamel@diplobel.fed.be</w:t>
        </w:r>
      </w:hyperlink>
      <w:r w:rsidR="007759BD">
        <w:rPr>
          <w:szCs w:val="22"/>
          <w:u w:val="single"/>
          <w:lang w:val="fr-CH"/>
        </w:rPr>
        <w:t xml:space="preserve"> </w:t>
      </w:r>
    </w:p>
    <w:p w14:paraId="0B2CDA3A" w14:textId="77777777" w:rsidR="007759BD" w:rsidRPr="00ED2888" w:rsidRDefault="007759BD" w:rsidP="007759BD">
      <w:pPr>
        <w:rPr>
          <w:szCs w:val="22"/>
          <w:lang w:val="fr-CH"/>
        </w:rPr>
      </w:pPr>
    </w:p>
    <w:p w14:paraId="52BC9F16" w14:textId="77777777" w:rsidR="007759BD" w:rsidRPr="00ED2888" w:rsidRDefault="007759BD" w:rsidP="007759BD">
      <w:pPr>
        <w:rPr>
          <w:szCs w:val="22"/>
          <w:lang w:val="fr-CH"/>
        </w:rPr>
      </w:pPr>
      <w:proofErr w:type="spellStart"/>
      <w:r>
        <w:rPr>
          <w:szCs w:val="22"/>
          <w:lang w:val="fr-CH"/>
        </w:rPr>
        <w:t>Joren</w:t>
      </w:r>
      <w:proofErr w:type="spellEnd"/>
      <w:r>
        <w:rPr>
          <w:szCs w:val="22"/>
          <w:lang w:val="fr-CH"/>
        </w:rPr>
        <w:t xml:space="preserve"> VANDEWEYER (M</w:t>
      </w:r>
      <w:r w:rsidRPr="00ED2888">
        <w:rPr>
          <w:szCs w:val="22"/>
          <w:lang w:val="fr-CH"/>
        </w:rPr>
        <w:t>.), conseiller, Mission permanente, Genève</w:t>
      </w:r>
    </w:p>
    <w:p w14:paraId="292FFBCA" w14:textId="54F1BC66" w:rsidR="007759BD" w:rsidRPr="00054F77" w:rsidRDefault="0079252A" w:rsidP="007759BD">
      <w:pPr>
        <w:rPr>
          <w:szCs w:val="22"/>
          <w:lang w:val="fr-CH"/>
        </w:rPr>
      </w:pPr>
      <w:hyperlink r:id="rId39" w:history="1">
        <w:r w:rsidR="007759BD" w:rsidRPr="00054F77">
          <w:rPr>
            <w:rStyle w:val="Hyperlink"/>
            <w:szCs w:val="22"/>
            <w:lang w:val="fr-CH"/>
          </w:rPr>
          <w:t>joren.vandeweyer@diplobel.fed.be</w:t>
        </w:r>
      </w:hyperlink>
      <w:r w:rsidR="007759BD" w:rsidRPr="00054F77">
        <w:rPr>
          <w:szCs w:val="22"/>
          <w:u w:val="single"/>
          <w:lang w:val="fr-CH"/>
        </w:rPr>
        <w:t xml:space="preserve"> </w:t>
      </w:r>
    </w:p>
    <w:p w14:paraId="30DB4455" w14:textId="77777777" w:rsidR="007759BD" w:rsidRPr="00054F77" w:rsidRDefault="007759BD" w:rsidP="007759BD">
      <w:pPr>
        <w:rPr>
          <w:szCs w:val="22"/>
          <w:lang w:val="fr-CH"/>
        </w:rPr>
      </w:pPr>
    </w:p>
    <w:p w14:paraId="66D94373" w14:textId="77777777" w:rsidR="007759BD" w:rsidRPr="00ED2888" w:rsidRDefault="007759BD" w:rsidP="007759BD">
      <w:pPr>
        <w:rPr>
          <w:szCs w:val="22"/>
          <w:lang w:val="fr-CH"/>
        </w:rPr>
      </w:pPr>
      <w:r w:rsidRPr="00ED2888">
        <w:rPr>
          <w:szCs w:val="22"/>
          <w:lang w:val="fr-CH"/>
        </w:rPr>
        <w:t>Natacha LENAERTS (M</w:t>
      </w:r>
      <w:r>
        <w:rPr>
          <w:szCs w:val="22"/>
          <w:lang w:val="fr-CH"/>
        </w:rPr>
        <w:t>me</w:t>
      </w:r>
      <w:r w:rsidRPr="00ED2888">
        <w:rPr>
          <w:szCs w:val="22"/>
          <w:lang w:val="fr-CH"/>
        </w:rPr>
        <w:t>), attachée, Office belge de la propriété intellectuelle (OPRI), Service</w:t>
      </w:r>
      <w:r>
        <w:rPr>
          <w:szCs w:val="22"/>
          <w:lang w:val="fr-CH"/>
        </w:rPr>
        <w:t> </w:t>
      </w:r>
      <w:r w:rsidRPr="00ED2888">
        <w:rPr>
          <w:szCs w:val="22"/>
          <w:lang w:val="fr-CH"/>
        </w:rPr>
        <w:t>public fédéral économie, P</w:t>
      </w:r>
      <w:r>
        <w:rPr>
          <w:szCs w:val="22"/>
          <w:lang w:val="fr-CH"/>
        </w:rPr>
        <w:t xml:space="preserve">ME, classes moyennes et énergie, (SPF Économie) </w:t>
      </w:r>
      <w:r w:rsidRPr="00ED2888">
        <w:rPr>
          <w:szCs w:val="22"/>
          <w:lang w:val="fr-CH"/>
        </w:rPr>
        <w:t>Bruxelles</w:t>
      </w:r>
    </w:p>
    <w:p w14:paraId="37FD7310" w14:textId="0EE99A6B" w:rsidR="007759BD" w:rsidRPr="00CB2878" w:rsidRDefault="0079252A" w:rsidP="007759BD">
      <w:pPr>
        <w:rPr>
          <w:szCs w:val="22"/>
          <w:lang w:val="fr-CH"/>
        </w:rPr>
      </w:pPr>
      <w:hyperlink r:id="rId40" w:history="1">
        <w:r w:rsidR="007759BD" w:rsidRPr="00CB2878">
          <w:rPr>
            <w:rStyle w:val="Hyperlink"/>
            <w:szCs w:val="22"/>
            <w:lang w:val="fr-CH"/>
          </w:rPr>
          <w:t>natacha.lenaerts@economie.fgov.be</w:t>
        </w:r>
      </w:hyperlink>
      <w:r w:rsidR="007759BD" w:rsidRPr="00CB2878">
        <w:rPr>
          <w:szCs w:val="22"/>
          <w:u w:val="single"/>
          <w:lang w:val="fr-CH"/>
        </w:rPr>
        <w:t xml:space="preserve"> </w:t>
      </w:r>
    </w:p>
    <w:p w14:paraId="1133EFF4" w14:textId="77777777" w:rsidR="007759BD" w:rsidRPr="00CB2878" w:rsidRDefault="007759BD" w:rsidP="007759BD">
      <w:pPr>
        <w:rPr>
          <w:szCs w:val="22"/>
          <w:lang w:val="fr-CH"/>
        </w:rPr>
      </w:pPr>
    </w:p>
    <w:p w14:paraId="10890D87" w14:textId="77777777" w:rsidR="007759BD" w:rsidRPr="00CB2878" w:rsidRDefault="007759BD" w:rsidP="007759BD">
      <w:pPr>
        <w:rPr>
          <w:szCs w:val="22"/>
          <w:lang w:val="fr-CH"/>
        </w:rPr>
      </w:pPr>
    </w:p>
    <w:p w14:paraId="74D8BC1F" w14:textId="77777777" w:rsidR="007759BD" w:rsidRPr="00CB2878" w:rsidRDefault="007759BD" w:rsidP="007759BD">
      <w:pPr>
        <w:rPr>
          <w:szCs w:val="22"/>
          <w:u w:val="single"/>
          <w:lang w:val="fr-CH"/>
        </w:rPr>
      </w:pPr>
      <w:r w:rsidRPr="00CB2878">
        <w:rPr>
          <w:szCs w:val="22"/>
          <w:u w:val="single"/>
          <w:lang w:val="fr-CH"/>
        </w:rPr>
        <w:t>BHOUTAN/BHUTAN</w:t>
      </w:r>
    </w:p>
    <w:p w14:paraId="39B5E76D" w14:textId="77777777" w:rsidR="007759BD" w:rsidRPr="00CB2878" w:rsidRDefault="007759BD" w:rsidP="007759BD">
      <w:pPr>
        <w:rPr>
          <w:szCs w:val="22"/>
          <w:u w:val="single"/>
          <w:lang w:val="fr-CH"/>
        </w:rPr>
      </w:pPr>
    </w:p>
    <w:p w14:paraId="127C054F" w14:textId="77777777" w:rsidR="007759BD" w:rsidRPr="00D06B30" w:rsidRDefault="007759BD" w:rsidP="007759BD">
      <w:pPr>
        <w:rPr>
          <w:szCs w:val="22"/>
        </w:rPr>
      </w:pPr>
      <w:r w:rsidRPr="00D06B30">
        <w:rPr>
          <w:szCs w:val="22"/>
        </w:rPr>
        <w:t>Passang DORJI (Mr.), Counsellor, Permanent Mission, Geneva</w:t>
      </w:r>
    </w:p>
    <w:p w14:paraId="3AE470D4" w14:textId="4C268BA4" w:rsidR="007759BD" w:rsidRPr="00ED2888" w:rsidRDefault="0079252A" w:rsidP="007759BD">
      <w:pPr>
        <w:rPr>
          <w:szCs w:val="22"/>
          <w:lang w:val="es-ES"/>
        </w:rPr>
      </w:pPr>
      <w:hyperlink r:id="rId41" w:history="1">
        <w:r w:rsidR="007759BD" w:rsidRPr="00D95F55">
          <w:rPr>
            <w:rStyle w:val="Hyperlink"/>
            <w:szCs w:val="22"/>
            <w:lang w:val="es-ES"/>
          </w:rPr>
          <w:t>pdorji@mfa.gov.bt</w:t>
        </w:r>
      </w:hyperlink>
      <w:r w:rsidR="007759BD">
        <w:rPr>
          <w:szCs w:val="22"/>
          <w:u w:val="single"/>
          <w:lang w:val="es-ES"/>
        </w:rPr>
        <w:t xml:space="preserve"> </w:t>
      </w:r>
    </w:p>
    <w:p w14:paraId="68C959A4" w14:textId="77777777" w:rsidR="007759BD" w:rsidRDefault="007759BD" w:rsidP="007759BD">
      <w:pPr>
        <w:rPr>
          <w:szCs w:val="22"/>
          <w:lang w:val="es-ES"/>
        </w:rPr>
      </w:pPr>
    </w:p>
    <w:p w14:paraId="0F80E69C" w14:textId="77777777" w:rsidR="007759BD" w:rsidRDefault="007759BD" w:rsidP="007759BD">
      <w:pPr>
        <w:rPr>
          <w:szCs w:val="22"/>
          <w:u w:val="single"/>
          <w:lang w:val="es-ES"/>
        </w:rPr>
      </w:pPr>
    </w:p>
    <w:p w14:paraId="5F1BB614" w14:textId="77777777" w:rsidR="007759BD" w:rsidRPr="00ED2888" w:rsidRDefault="007759BD" w:rsidP="007759BD">
      <w:pPr>
        <w:rPr>
          <w:szCs w:val="22"/>
          <w:u w:val="single"/>
          <w:lang w:val="es-ES"/>
        </w:rPr>
      </w:pPr>
      <w:r w:rsidRPr="00ED2888">
        <w:rPr>
          <w:szCs w:val="22"/>
          <w:u w:val="single"/>
          <w:lang w:val="es-ES"/>
        </w:rPr>
        <w:t xml:space="preserve">BOLIVIE (ÉTAT PLURINATIONAL </w:t>
      </w:r>
      <w:proofErr w:type="gramStart"/>
      <w:r w:rsidRPr="00ED2888">
        <w:rPr>
          <w:szCs w:val="22"/>
          <w:u w:val="single"/>
          <w:lang w:val="es-ES"/>
        </w:rPr>
        <w:t>DE)/</w:t>
      </w:r>
      <w:proofErr w:type="gramEnd"/>
      <w:r w:rsidRPr="00ED2888">
        <w:rPr>
          <w:szCs w:val="22"/>
          <w:u w:val="single"/>
          <w:lang w:val="es-ES"/>
        </w:rPr>
        <w:t>BOLIVIA (PLURINATIONAL STATE OF)</w:t>
      </w:r>
    </w:p>
    <w:p w14:paraId="4524FB13" w14:textId="77777777" w:rsidR="007759BD" w:rsidRPr="00ED2888" w:rsidRDefault="007759BD" w:rsidP="007759BD">
      <w:pPr>
        <w:rPr>
          <w:szCs w:val="22"/>
          <w:u w:val="single"/>
          <w:lang w:val="es-ES"/>
        </w:rPr>
      </w:pPr>
    </w:p>
    <w:p w14:paraId="36C0F1A1" w14:textId="77777777" w:rsidR="007759BD" w:rsidRPr="00ED2888" w:rsidRDefault="007759BD" w:rsidP="007759BD">
      <w:pPr>
        <w:rPr>
          <w:szCs w:val="22"/>
          <w:lang w:val="es-ES"/>
        </w:rPr>
      </w:pPr>
      <w:r w:rsidRPr="00ED2888">
        <w:rPr>
          <w:szCs w:val="22"/>
          <w:lang w:val="es-ES"/>
        </w:rPr>
        <w:t>Maira Mariela MACDONAL ÁLVAREZ (Sr</w:t>
      </w:r>
      <w:r>
        <w:rPr>
          <w:szCs w:val="22"/>
          <w:lang w:val="es-ES"/>
        </w:rPr>
        <w:t>a</w:t>
      </w:r>
      <w:r w:rsidRPr="00ED2888">
        <w:rPr>
          <w:szCs w:val="22"/>
          <w:lang w:val="es-ES"/>
        </w:rPr>
        <w:t>.), Embajadora, Repre</w:t>
      </w:r>
      <w:r>
        <w:rPr>
          <w:szCs w:val="22"/>
          <w:lang w:val="es-ES"/>
        </w:rPr>
        <w:t>sentante Permanente, Misión </w:t>
      </w:r>
      <w:r w:rsidRPr="00ED2888">
        <w:rPr>
          <w:szCs w:val="22"/>
          <w:lang w:val="es-ES"/>
        </w:rPr>
        <w:t>Permanente, Ginebra</w:t>
      </w:r>
    </w:p>
    <w:p w14:paraId="23026C48" w14:textId="77777777" w:rsidR="007759BD" w:rsidRPr="00ED2888" w:rsidRDefault="007759BD" w:rsidP="007759BD">
      <w:pPr>
        <w:rPr>
          <w:szCs w:val="22"/>
          <w:lang w:val="es-ES"/>
        </w:rPr>
      </w:pPr>
    </w:p>
    <w:p w14:paraId="2F00C1E0" w14:textId="77777777" w:rsidR="007759BD" w:rsidRPr="00BA2644" w:rsidRDefault="007759BD" w:rsidP="007759BD">
      <w:pPr>
        <w:rPr>
          <w:szCs w:val="22"/>
          <w:lang w:val="es-ES"/>
        </w:rPr>
      </w:pPr>
      <w:r w:rsidRPr="00BA2644">
        <w:rPr>
          <w:szCs w:val="22"/>
          <w:lang w:val="es-ES"/>
        </w:rPr>
        <w:t>Andrés</w:t>
      </w:r>
      <w:r>
        <w:rPr>
          <w:szCs w:val="22"/>
          <w:lang w:val="es-ES"/>
        </w:rPr>
        <w:t xml:space="preserve"> Ignacio</w:t>
      </w:r>
      <w:r w:rsidRPr="00BA2644">
        <w:rPr>
          <w:szCs w:val="22"/>
          <w:lang w:val="es-ES"/>
        </w:rPr>
        <w:t xml:space="preserve"> BARRERA (Sr.), </w:t>
      </w:r>
      <w:r>
        <w:rPr>
          <w:szCs w:val="22"/>
          <w:lang w:val="es-ES"/>
        </w:rPr>
        <w:t>Adjunto Civil</w:t>
      </w:r>
      <w:r w:rsidRPr="00BA2644">
        <w:rPr>
          <w:szCs w:val="22"/>
          <w:lang w:val="es-ES"/>
        </w:rPr>
        <w:t>, Misión Permanente</w:t>
      </w:r>
      <w:r w:rsidRPr="00BA2644">
        <w:rPr>
          <w:lang w:val="es-ES"/>
        </w:rPr>
        <w:t xml:space="preserve"> </w:t>
      </w:r>
      <w:r w:rsidRPr="00BA2644">
        <w:rPr>
          <w:szCs w:val="22"/>
          <w:lang w:val="es-ES"/>
        </w:rPr>
        <w:t>ante la Organización Mundial del Comercio (OMC), Ginebra</w:t>
      </w:r>
    </w:p>
    <w:p w14:paraId="4B1A7F4C" w14:textId="77777777" w:rsidR="007759BD" w:rsidRPr="00BA2644" w:rsidRDefault="007759BD" w:rsidP="007759BD">
      <w:pPr>
        <w:rPr>
          <w:szCs w:val="22"/>
          <w:lang w:val="es-ES"/>
        </w:rPr>
      </w:pPr>
    </w:p>
    <w:p w14:paraId="5292670B" w14:textId="77777777" w:rsidR="007759BD" w:rsidRPr="00BA2644" w:rsidRDefault="007759BD" w:rsidP="007759BD">
      <w:pPr>
        <w:rPr>
          <w:szCs w:val="22"/>
          <w:lang w:val="es-ES"/>
        </w:rPr>
      </w:pPr>
    </w:p>
    <w:p w14:paraId="5587E211" w14:textId="77777777" w:rsidR="007759BD" w:rsidRPr="009C308F" w:rsidRDefault="007759BD" w:rsidP="007759BD">
      <w:pPr>
        <w:rPr>
          <w:szCs w:val="22"/>
          <w:u w:val="single"/>
        </w:rPr>
      </w:pPr>
      <w:r w:rsidRPr="009C308F">
        <w:rPr>
          <w:szCs w:val="22"/>
          <w:u w:val="single"/>
        </w:rPr>
        <w:t>BRÉSIL/BRAZIL</w:t>
      </w:r>
    </w:p>
    <w:p w14:paraId="58F8948B" w14:textId="77777777" w:rsidR="007759BD" w:rsidRPr="009C308F" w:rsidRDefault="007759BD" w:rsidP="007759BD">
      <w:pPr>
        <w:rPr>
          <w:szCs w:val="22"/>
          <w:u w:val="single"/>
        </w:rPr>
      </w:pPr>
    </w:p>
    <w:p w14:paraId="536787B0" w14:textId="77777777" w:rsidR="007759BD" w:rsidRDefault="007759BD" w:rsidP="007759BD">
      <w:pPr>
        <w:rPr>
          <w:szCs w:val="22"/>
        </w:rPr>
      </w:pPr>
      <w:r>
        <w:rPr>
          <w:szCs w:val="22"/>
        </w:rPr>
        <w:t>Guilherme DE AGUIAR PATRIOTA (Mr.), Ambassador, Permanent Representative, Permanent Mission to the World Trade Organization (WTO), Geneva</w:t>
      </w:r>
    </w:p>
    <w:p w14:paraId="45CD5A0E" w14:textId="77777777" w:rsidR="007759BD" w:rsidRDefault="007759BD" w:rsidP="007759BD">
      <w:pPr>
        <w:rPr>
          <w:szCs w:val="22"/>
        </w:rPr>
      </w:pPr>
    </w:p>
    <w:p w14:paraId="7204B33C" w14:textId="77777777" w:rsidR="007759BD" w:rsidRDefault="007759BD" w:rsidP="007759BD">
      <w:pPr>
        <w:rPr>
          <w:szCs w:val="22"/>
        </w:rPr>
      </w:pPr>
      <w:r>
        <w:rPr>
          <w:szCs w:val="22"/>
        </w:rPr>
        <w:t>Erika ALMEIDA WATANABE PATRIOTA (Ms.), Minister-Counsellor, Deputy Permanent Representative, Permanent Mission to the World Trade Organization (WTO), Geneva</w:t>
      </w:r>
    </w:p>
    <w:p w14:paraId="395CF112" w14:textId="783EA821" w:rsidR="007759BD" w:rsidRDefault="0079252A" w:rsidP="007759BD">
      <w:pPr>
        <w:rPr>
          <w:rStyle w:val="Hyperlink"/>
        </w:rPr>
      </w:pPr>
      <w:hyperlink r:id="rId42" w:history="1">
        <w:r w:rsidR="007759BD" w:rsidRPr="007646C0">
          <w:rPr>
            <w:rStyle w:val="Hyperlink"/>
          </w:rPr>
          <w:t>mailto:maximiliano.arienzo@itamaraty.gov.br</w:t>
        </w:r>
      </w:hyperlink>
    </w:p>
    <w:p w14:paraId="36D54FD3" w14:textId="77777777" w:rsidR="008520E9" w:rsidRDefault="008520E9" w:rsidP="007759BD">
      <w:pPr>
        <w:rPr>
          <w:szCs w:val="22"/>
        </w:rPr>
      </w:pPr>
    </w:p>
    <w:p w14:paraId="3D990526" w14:textId="77777777" w:rsidR="007759BD" w:rsidRPr="00BE1F0D" w:rsidRDefault="007759BD" w:rsidP="007759BD">
      <w:pPr>
        <w:rPr>
          <w:szCs w:val="22"/>
        </w:rPr>
      </w:pPr>
      <w:r w:rsidRPr="00BE1F0D">
        <w:rPr>
          <w:szCs w:val="22"/>
        </w:rPr>
        <w:t>Maximiliano DA C. HENRIQUES ARIENZO (Mr.), Counsellor, Permanent Mission to the World Trade Organization (WTO), Geneva</w:t>
      </w:r>
    </w:p>
    <w:p w14:paraId="326752D4" w14:textId="1B7495EF" w:rsidR="007759BD" w:rsidRPr="00BE1F0D" w:rsidRDefault="0079252A" w:rsidP="007759BD">
      <w:pPr>
        <w:rPr>
          <w:szCs w:val="22"/>
          <w:u w:val="single"/>
        </w:rPr>
      </w:pPr>
      <w:hyperlink r:id="rId43" w:history="1">
        <w:r w:rsidR="007759BD" w:rsidRPr="00BE1F0D">
          <w:rPr>
            <w:rStyle w:val="Hyperlink"/>
            <w:szCs w:val="22"/>
          </w:rPr>
          <w:t>maximiliano.arienzo@itamaraty.gov.br</w:t>
        </w:r>
      </w:hyperlink>
      <w:r w:rsidR="007759BD" w:rsidRPr="00BE1F0D">
        <w:rPr>
          <w:szCs w:val="22"/>
          <w:u w:val="single"/>
        </w:rPr>
        <w:t xml:space="preserve">  </w:t>
      </w:r>
    </w:p>
    <w:p w14:paraId="40E1688E" w14:textId="77777777" w:rsidR="007759BD" w:rsidRPr="00BE1F0D" w:rsidRDefault="007759BD" w:rsidP="007759BD">
      <w:pPr>
        <w:rPr>
          <w:szCs w:val="22"/>
        </w:rPr>
      </w:pPr>
    </w:p>
    <w:p w14:paraId="2274EBC0" w14:textId="77777777" w:rsidR="007759BD" w:rsidRPr="00BE1F0D" w:rsidRDefault="007759BD" w:rsidP="007759BD">
      <w:pPr>
        <w:rPr>
          <w:szCs w:val="22"/>
        </w:rPr>
      </w:pPr>
      <w:r w:rsidRPr="00BE1F0D">
        <w:rPr>
          <w:szCs w:val="22"/>
        </w:rPr>
        <w:t>Leonardo SANTANA (Mr.), Head, Division of Intellectual Property, Ministry of Foreign Affairs, Brasilia</w:t>
      </w:r>
    </w:p>
    <w:p w14:paraId="7A84E842" w14:textId="7B55E715" w:rsidR="007759BD" w:rsidRPr="00BE1F0D" w:rsidRDefault="0079252A" w:rsidP="007759BD">
      <w:pPr>
        <w:rPr>
          <w:szCs w:val="22"/>
        </w:rPr>
      </w:pPr>
      <w:hyperlink r:id="rId44" w:history="1">
        <w:r w:rsidR="007759BD" w:rsidRPr="00BE1F0D">
          <w:rPr>
            <w:rStyle w:val="Hyperlink"/>
            <w:szCs w:val="22"/>
          </w:rPr>
          <w:t>leonardo.santana@itamaraty.gov.br</w:t>
        </w:r>
      </w:hyperlink>
      <w:r w:rsidR="007759BD" w:rsidRPr="00BE1F0D">
        <w:rPr>
          <w:szCs w:val="22"/>
          <w:u w:val="single"/>
        </w:rPr>
        <w:t xml:space="preserve"> </w:t>
      </w:r>
    </w:p>
    <w:p w14:paraId="57CF1F11" w14:textId="77777777" w:rsidR="007759BD" w:rsidRPr="00BE1F0D" w:rsidRDefault="007759BD" w:rsidP="007759BD">
      <w:pPr>
        <w:rPr>
          <w:szCs w:val="22"/>
        </w:rPr>
      </w:pPr>
    </w:p>
    <w:p w14:paraId="3FE7A904" w14:textId="77777777" w:rsidR="007759BD" w:rsidRPr="00BE1F0D" w:rsidRDefault="007759BD" w:rsidP="007759BD">
      <w:pPr>
        <w:rPr>
          <w:szCs w:val="22"/>
        </w:rPr>
      </w:pPr>
      <w:r w:rsidRPr="00BE1F0D">
        <w:rPr>
          <w:szCs w:val="22"/>
        </w:rPr>
        <w:t>Carlos Roberto DE CARVALHO FONSECA (Mr.), General Coordinator for Multilateral Cooperation, Office for International Affairs, Ministry of Environment and Climate Change, Brasilia</w:t>
      </w:r>
    </w:p>
    <w:p w14:paraId="354BD020" w14:textId="6CE516D2" w:rsidR="007759BD" w:rsidRPr="00BE1F0D" w:rsidRDefault="0079252A" w:rsidP="007759BD">
      <w:pPr>
        <w:rPr>
          <w:szCs w:val="22"/>
        </w:rPr>
      </w:pPr>
      <w:hyperlink r:id="rId45" w:history="1">
        <w:r w:rsidR="007759BD" w:rsidRPr="00BE1F0D">
          <w:rPr>
            <w:rStyle w:val="Hyperlink"/>
            <w:szCs w:val="22"/>
          </w:rPr>
          <w:t>carlos.fonseca@mma.gov.br</w:t>
        </w:r>
      </w:hyperlink>
      <w:r w:rsidR="007759BD" w:rsidRPr="00BE1F0D">
        <w:rPr>
          <w:szCs w:val="22"/>
          <w:u w:val="single"/>
        </w:rPr>
        <w:t xml:space="preserve"> </w:t>
      </w:r>
    </w:p>
    <w:p w14:paraId="387C3504" w14:textId="77777777" w:rsidR="007759BD" w:rsidRPr="00BE1F0D" w:rsidRDefault="007759BD" w:rsidP="007759BD">
      <w:pPr>
        <w:rPr>
          <w:szCs w:val="22"/>
        </w:rPr>
      </w:pPr>
    </w:p>
    <w:p w14:paraId="100AA8AE" w14:textId="77777777" w:rsidR="007759BD" w:rsidRPr="00BE1F0D" w:rsidRDefault="007759BD" w:rsidP="007759BD">
      <w:pPr>
        <w:rPr>
          <w:szCs w:val="22"/>
        </w:rPr>
      </w:pPr>
      <w:proofErr w:type="spellStart"/>
      <w:r w:rsidRPr="00BE1F0D">
        <w:rPr>
          <w:szCs w:val="22"/>
        </w:rPr>
        <w:lastRenderedPageBreak/>
        <w:t>Letícia</w:t>
      </w:r>
      <w:proofErr w:type="spellEnd"/>
      <w:r w:rsidRPr="00BE1F0D">
        <w:rPr>
          <w:szCs w:val="22"/>
        </w:rPr>
        <w:t xml:space="preserve"> PIANCASTELLI SIQUEIRA BRINA (Ms.), General Coordinator, Department for Genetic Heritage, Ministry of the Environment</w:t>
      </w:r>
      <w:r w:rsidRPr="00BE1F0D">
        <w:t xml:space="preserve"> </w:t>
      </w:r>
      <w:r w:rsidRPr="00BE1F0D">
        <w:rPr>
          <w:szCs w:val="22"/>
        </w:rPr>
        <w:t>and Climate Change, Brasilia</w:t>
      </w:r>
    </w:p>
    <w:p w14:paraId="03F5E6F8" w14:textId="1D64C66B" w:rsidR="007759BD" w:rsidRDefault="0079252A" w:rsidP="007759BD">
      <w:pPr>
        <w:rPr>
          <w:szCs w:val="22"/>
          <w:u w:val="single"/>
        </w:rPr>
      </w:pPr>
      <w:hyperlink r:id="rId46" w:history="1">
        <w:r w:rsidR="007759BD" w:rsidRPr="00BE1F0D">
          <w:rPr>
            <w:rStyle w:val="Hyperlink"/>
            <w:szCs w:val="22"/>
          </w:rPr>
          <w:t>leticia.brina@mma.gov.br</w:t>
        </w:r>
      </w:hyperlink>
    </w:p>
    <w:p w14:paraId="0BAA5DB6" w14:textId="77777777" w:rsidR="007759BD" w:rsidRDefault="007759BD" w:rsidP="007759BD">
      <w:pPr>
        <w:rPr>
          <w:szCs w:val="22"/>
        </w:rPr>
      </w:pPr>
    </w:p>
    <w:p w14:paraId="21D9C9A3" w14:textId="77777777" w:rsidR="007759BD" w:rsidRDefault="007759BD" w:rsidP="007759BD">
      <w:pPr>
        <w:rPr>
          <w:szCs w:val="22"/>
        </w:rPr>
      </w:pPr>
      <w:r>
        <w:rPr>
          <w:szCs w:val="22"/>
        </w:rPr>
        <w:t>Alexandre WALMOTT BORGES (Mr.), Professor, National Council for Combating Piracy and Crimes against Intellectual Property (CNCP), Ministry of Justice, Brasilia</w:t>
      </w:r>
    </w:p>
    <w:p w14:paraId="3B1946BC" w14:textId="70775F32" w:rsidR="007759BD" w:rsidRDefault="0079252A" w:rsidP="007759BD">
      <w:pPr>
        <w:rPr>
          <w:szCs w:val="22"/>
        </w:rPr>
      </w:pPr>
      <w:hyperlink r:id="rId47" w:history="1">
        <w:r w:rsidR="007759BD" w:rsidRPr="00BC46D4">
          <w:rPr>
            <w:rStyle w:val="Hyperlink"/>
            <w:szCs w:val="22"/>
          </w:rPr>
          <w:t>walmott@gmail.com</w:t>
        </w:r>
      </w:hyperlink>
      <w:r w:rsidR="007759BD">
        <w:rPr>
          <w:szCs w:val="22"/>
          <w:u w:val="single"/>
        </w:rPr>
        <w:t xml:space="preserve"> </w:t>
      </w:r>
    </w:p>
    <w:p w14:paraId="53BB6FF0" w14:textId="77777777" w:rsidR="007759BD" w:rsidRDefault="007759BD" w:rsidP="007759BD">
      <w:pPr>
        <w:rPr>
          <w:szCs w:val="22"/>
        </w:rPr>
      </w:pPr>
    </w:p>
    <w:p w14:paraId="58C23BA1" w14:textId="77777777" w:rsidR="007759BD" w:rsidRPr="00BE1F0D" w:rsidRDefault="007759BD" w:rsidP="007759BD">
      <w:pPr>
        <w:rPr>
          <w:szCs w:val="22"/>
        </w:rPr>
      </w:pPr>
      <w:r w:rsidRPr="00BE1F0D">
        <w:rPr>
          <w:szCs w:val="22"/>
        </w:rPr>
        <w:t>Fernando CASSIBI DE SOUZA (Mr.), I</w:t>
      </w:r>
      <w:r>
        <w:rPr>
          <w:szCs w:val="22"/>
        </w:rPr>
        <w:t xml:space="preserve">ntellectual </w:t>
      </w:r>
      <w:r w:rsidRPr="00BE1F0D">
        <w:rPr>
          <w:szCs w:val="22"/>
        </w:rPr>
        <w:t>P</w:t>
      </w:r>
      <w:r>
        <w:rPr>
          <w:szCs w:val="22"/>
        </w:rPr>
        <w:t>roperty</w:t>
      </w:r>
      <w:r w:rsidRPr="00BE1F0D">
        <w:rPr>
          <w:szCs w:val="22"/>
        </w:rPr>
        <w:t xml:space="preserve"> Researcher, General Coordination of Intellectual Property, Ministry of Development, Industry, Commerce and Services (MDIC), Brasilia</w:t>
      </w:r>
    </w:p>
    <w:p w14:paraId="2E76697B" w14:textId="48D8CA74" w:rsidR="007759BD" w:rsidRPr="00BE1F0D" w:rsidRDefault="0079252A" w:rsidP="007759BD">
      <w:pPr>
        <w:rPr>
          <w:szCs w:val="22"/>
        </w:rPr>
      </w:pPr>
      <w:hyperlink r:id="rId48" w:history="1">
        <w:r w:rsidR="007759BD" w:rsidRPr="00BE1F0D">
          <w:rPr>
            <w:rStyle w:val="Hyperlink"/>
            <w:szCs w:val="22"/>
          </w:rPr>
          <w:t>fernando.cassibi@economia.gov.br</w:t>
        </w:r>
      </w:hyperlink>
      <w:r w:rsidR="007759BD" w:rsidRPr="00BE1F0D">
        <w:rPr>
          <w:szCs w:val="22"/>
          <w:u w:val="single"/>
        </w:rPr>
        <w:t xml:space="preserve"> </w:t>
      </w:r>
    </w:p>
    <w:p w14:paraId="0FB94CEF" w14:textId="77777777" w:rsidR="007759BD" w:rsidRPr="00BE1F0D" w:rsidRDefault="007759BD" w:rsidP="007759BD">
      <w:pPr>
        <w:rPr>
          <w:szCs w:val="22"/>
        </w:rPr>
      </w:pPr>
    </w:p>
    <w:p w14:paraId="52C9179C" w14:textId="77777777" w:rsidR="007759BD" w:rsidRDefault="007759BD" w:rsidP="007759BD">
      <w:pPr>
        <w:rPr>
          <w:szCs w:val="22"/>
        </w:rPr>
      </w:pPr>
      <w:r w:rsidRPr="00BE1F0D">
        <w:rPr>
          <w:szCs w:val="22"/>
        </w:rPr>
        <w:t>Victor GENU (Mr.), I</w:t>
      </w:r>
      <w:r>
        <w:rPr>
          <w:szCs w:val="22"/>
        </w:rPr>
        <w:t xml:space="preserve">ntellectual </w:t>
      </w:r>
      <w:r w:rsidRPr="00BE1F0D">
        <w:rPr>
          <w:szCs w:val="22"/>
        </w:rPr>
        <w:t>P</w:t>
      </w:r>
      <w:r>
        <w:rPr>
          <w:szCs w:val="22"/>
        </w:rPr>
        <w:t>roperty</w:t>
      </w:r>
      <w:r w:rsidRPr="00BE1F0D">
        <w:rPr>
          <w:szCs w:val="22"/>
        </w:rPr>
        <w:t xml:space="preserve"> Researcher, National Institute of Industrial Property (INPI), Ministry of Development, Industry, Commerce and Services (MDIC), Rio de Janeiro</w:t>
      </w:r>
    </w:p>
    <w:p w14:paraId="079B8AA6" w14:textId="68B5876E" w:rsidR="007759BD" w:rsidRPr="00054F77" w:rsidRDefault="0079252A" w:rsidP="007759BD">
      <w:pPr>
        <w:rPr>
          <w:szCs w:val="22"/>
          <w:lang w:val="es-ES"/>
        </w:rPr>
      </w:pPr>
      <w:hyperlink r:id="rId49" w:history="1">
        <w:r w:rsidR="007759BD" w:rsidRPr="00054F77">
          <w:rPr>
            <w:rStyle w:val="Hyperlink"/>
            <w:szCs w:val="22"/>
            <w:lang w:val="es-ES"/>
          </w:rPr>
          <w:t>vgenu@inpi.gov.br</w:t>
        </w:r>
      </w:hyperlink>
      <w:r w:rsidR="007759BD" w:rsidRPr="00054F77">
        <w:rPr>
          <w:szCs w:val="22"/>
          <w:u w:val="single"/>
          <w:lang w:val="es-ES"/>
        </w:rPr>
        <w:t xml:space="preserve"> </w:t>
      </w:r>
    </w:p>
    <w:p w14:paraId="7522C703" w14:textId="77777777" w:rsidR="007759BD" w:rsidRPr="00054F77" w:rsidRDefault="007759BD" w:rsidP="007759BD">
      <w:pPr>
        <w:rPr>
          <w:szCs w:val="22"/>
          <w:lang w:val="es-ES"/>
        </w:rPr>
      </w:pPr>
    </w:p>
    <w:p w14:paraId="5239AD95" w14:textId="77777777" w:rsidR="007759BD" w:rsidRPr="00ED2888" w:rsidRDefault="007759BD" w:rsidP="007759BD">
      <w:pPr>
        <w:rPr>
          <w:szCs w:val="22"/>
          <w:lang w:val="es-ES"/>
        </w:rPr>
      </w:pPr>
    </w:p>
    <w:p w14:paraId="09C511C3" w14:textId="77777777" w:rsidR="007759BD" w:rsidRPr="00ED2888" w:rsidRDefault="007759BD" w:rsidP="007759BD">
      <w:pPr>
        <w:rPr>
          <w:szCs w:val="22"/>
          <w:u w:val="single"/>
          <w:lang w:val="es-ES"/>
        </w:rPr>
      </w:pPr>
      <w:r w:rsidRPr="00ED2888">
        <w:rPr>
          <w:szCs w:val="22"/>
          <w:u w:val="single"/>
          <w:lang w:val="es-ES"/>
        </w:rPr>
        <w:t>BULGARIE/BULGARIA</w:t>
      </w:r>
    </w:p>
    <w:p w14:paraId="68471724" w14:textId="77777777" w:rsidR="007759BD" w:rsidRPr="00ED2888" w:rsidRDefault="007759BD" w:rsidP="007759BD">
      <w:pPr>
        <w:rPr>
          <w:szCs w:val="22"/>
          <w:u w:val="single"/>
          <w:lang w:val="es-ES"/>
        </w:rPr>
      </w:pPr>
    </w:p>
    <w:p w14:paraId="0A4FADDA" w14:textId="77777777" w:rsidR="007759BD" w:rsidRDefault="007759BD" w:rsidP="007759BD">
      <w:pPr>
        <w:rPr>
          <w:szCs w:val="22"/>
        </w:rPr>
      </w:pPr>
      <w:r>
        <w:rPr>
          <w:szCs w:val="22"/>
        </w:rPr>
        <w:t>Neli STOEVA (Ms.), State Examiner, Examinations and Protection of Inventions, Utility Models and Industrial Designs Directorate, Patent office of the Republic of Bulgaria, Sofia</w:t>
      </w:r>
    </w:p>
    <w:p w14:paraId="2DCD3BA5" w14:textId="77777777" w:rsidR="007759BD" w:rsidRDefault="007759BD" w:rsidP="007759BD">
      <w:pPr>
        <w:rPr>
          <w:szCs w:val="22"/>
        </w:rPr>
      </w:pPr>
    </w:p>
    <w:p w14:paraId="3575EC4E" w14:textId="77777777" w:rsidR="007759BD" w:rsidRDefault="007759BD" w:rsidP="007759BD">
      <w:pPr>
        <w:rPr>
          <w:szCs w:val="22"/>
        </w:rPr>
      </w:pPr>
    </w:p>
    <w:p w14:paraId="07F72B21" w14:textId="77777777" w:rsidR="007759BD" w:rsidRPr="009C308F" w:rsidRDefault="007759BD" w:rsidP="007759BD">
      <w:pPr>
        <w:rPr>
          <w:szCs w:val="22"/>
          <w:u w:val="single"/>
        </w:rPr>
      </w:pPr>
      <w:r w:rsidRPr="009C308F">
        <w:rPr>
          <w:szCs w:val="22"/>
          <w:u w:val="single"/>
        </w:rPr>
        <w:t>CAMBODGE/CAMBODIA</w:t>
      </w:r>
    </w:p>
    <w:p w14:paraId="303E4CB5" w14:textId="77777777" w:rsidR="007759BD" w:rsidRPr="009C308F" w:rsidRDefault="007759BD" w:rsidP="007759BD">
      <w:pPr>
        <w:rPr>
          <w:szCs w:val="22"/>
          <w:u w:val="single"/>
        </w:rPr>
      </w:pPr>
    </w:p>
    <w:p w14:paraId="61118CAD" w14:textId="77777777" w:rsidR="007759BD" w:rsidRDefault="007759BD" w:rsidP="007759BD">
      <w:pPr>
        <w:rPr>
          <w:szCs w:val="22"/>
        </w:rPr>
      </w:pPr>
      <w:r>
        <w:rPr>
          <w:szCs w:val="22"/>
        </w:rPr>
        <w:t xml:space="preserve">SUON </w:t>
      </w:r>
      <w:proofErr w:type="spellStart"/>
      <w:r>
        <w:rPr>
          <w:szCs w:val="22"/>
        </w:rPr>
        <w:t>Prasith</w:t>
      </w:r>
      <w:proofErr w:type="spellEnd"/>
      <w:r>
        <w:rPr>
          <w:szCs w:val="22"/>
        </w:rPr>
        <w:t xml:space="preserve"> (Mr.), Ambassador, Permanent Representative, Permanent Mission to the World Trade Organization (WTO), Geneva</w:t>
      </w:r>
    </w:p>
    <w:p w14:paraId="794EA947" w14:textId="45A03341" w:rsidR="007759BD" w:rsidRDefault="0079252A" w:rsidP="007759BD">
      <w:pPr>
        <w:rPr>
          <w:szCs w:val="22"/>
          <w:u w:val="single"/>
        </w:rPr>
      </w:pPr>
      <w:hyperlink r:id="rId50" w:history="1">
        <w:r w:rsidR="007759BD" w:rsidRPr="00054F77">
          <w:rPr>
            <w:rStyle w:val="Hyperlink"/>
            <w:szCs w:val="22"/>
          </w:rPr>
          <w:t>prasithsuon@gmail.com</w:t>
        </w:r>
      </w:hyperlink>
      <w:r w:rsidR="007759BD" w:rsidRPr="00054F77">
        <w:rPr>
          <w:szCs w:val="22"/>
          <w:u w:val="single"/>
        </w:rPr>
        <w:t xml:space="preserve"> </w:t>
      </w:r>
    </w:p>
    <w:p w14:paraId="59C1003A" w14:textId="77777777" w:rsidR="007759BD" w:rsidRDefault="007759BD" w:rsidP="007759BD">
      <w:pPr>
        <w:rPr>
          <w:szCs w:val="22"/>
          <w:u w:val="single"/>
        </w:rPr>
      </w:pPr>
    </w:p>
    <w:p w14:paraId="5C329F97" w14:textId="77777777" w:rsidR="007759BD" w:rsidRDefault="007759BD" w:rsidP="007759BD">
      <w:pPr>
        <w:rPr>
          <w:szCs w:val="22"/>
        </w:rPr>
      </w:pPr>
      <w:r>
        <w:rPr>
          <w:szCs w:val="22"/>
        </w:rPr>
        <w:t xml:space="preserve">KONG </w:t>
      </w:r>
      <w:proofErr w:type="spellStart"/>
      <w:r>
        <w:rPr>
          <w:szCs w:val="22"/>
        </w:rPr>
        <w:t>Sokheng</w:t>
      </w:r>
      <w:proofErr w:type="spellEnd"/>
      <w:r>
        <w:rPr>
          <w:szCs w:val="22"/>
        </w:rPr>
        <w:t xml:space="preserve"> (Mr.), Counsellor, Permanent Mission to the World Trade Organization (WTO), Geneva</w:t>
      </w:r>
    </w:p>
    <w:p w14:paraId="1D213AA0" w14:textId="4A06BB7E" w:rsidR="007759BD" w:rsidRDefault="0079252A" w:rsidP="007759BD">
      <w:pPr>
        <w:rPr>
          <w:szCs w:val="22"/>
          <w:u w:val="single"/>
        </w:rPr>
      </w:pPr>
      <w:hyperlink r:id="rId51" w:history="1">
        <w:r w:rsidR="007759BD" w:rsidRPr="00D95F55">
          <w:rPr>
            <w:rStyle w:val="Hyperlink"/>
            <w:szCs w:val="22"/>
          </w:rPr>
          <w:t>kongsokheng.moc@gmail.com</w:t>
        </w:r>
      </w:hyperlink>
      <w:r w:rsidR="007759BD">
        <w:rPr>
          <w:szCs w:val="22"/>
          <w:u w:val="single"/>
        </w:rPr>
        <w:t xml:space="preserve"> </w:t>
      </w:r>
    </w:p>
    <w:p w14:paraId="1ED2CCA4" w14:textId="77777777" w:rsidR="007759BD" w:rsidRDefault="007759BD" w:rsidP="007759BD">
      <w:pPr>
        <w:rPr>
          <w:szCs w:val="22"/>
        </w:rPr>
      </w:pPr>
    </w:p>
    <w:p w14:paraId="1801721E" w14:textId="77777777" w:rsidR="007759BD" w:rsidRDefault="007759BD" w:rsidP="007759BD">
      <w:pPr>
        <w:rPr>
          <w:szCs w:val="22"/>
        </w:rPr>
      </w:pPr>
      <w:r>
        <w:rPr>
          <w:szCs w:val="22"/>
        </w:rPr>
        <w:t>LAO Reasey (Mr.), Deputy Director, Department of Intellectual Property (DIP), Ministry of Commerce, Phnom Penh</w:t>
      </w:r>
    </w:p>
    <w:p w14:paraId="0A83A7C4" w14:textId="49FB613B" w:rsidR="007759BD" w:rsidRPr="009A0D7C" w:rsidRDefault="0079252A" w:rsidP="007759BD">
      <w:pPr>
        <w:rPr>
          <w:szCs w:val="22"/>
          <w:u w:val="single"/>
          <w:lang w:val="fr-CH"/>
        </w:rPr>
      </w:pPr>
      <w:hyperlink r:id="rId52" w:history="1">
        <w:r w:rsidR="007759BD" w:rsidRPr="009A0D7C">
          <w:rPr>
            <w:rStyle w:val="Hyperlink"/>
            <w:szCs w:val="22"/>
            <w:lang w:val="fr-CH"/>
          </w:rPr>
          <w:t>reasey_pp34@yahoo.com</w:t>
        </w:r>
      </w:hyperlink>
      <w:r w:rsidR="007759BD" w:rsidRPr="009A0D7C">
        <w:rPr>
          <w:szCs w:val="22"/>
          <w:u w:val="single"/>
          <w:lang w:val="fr-CH"/>
        </w:rPr>
        <w:t xml:space="preserve"> </w:t>
      </w:r>
    </w:p>
    <w:p w14:paraId="77C7CCE3" w14:textId="77777777" w:rsidR="007759BD" w:rsidRPr="009A0D7C" w:rsidRDefault="007759BD" w:rsidP="007759BD">
      <w:pPr>
        <w:rPr>
          <w:szCs w:val="22"/>
          <w:lang w:val="fr-CH"/>
        </w:rPr>
      </w:pPr>
    </w:p>
    <w:p w14:paraId="470C13A1" w14:textId="77777777" w:rsidR="007759BD" w:rsidRPr="009A0D7C" w:rsidRDefault="007759BD" w:rsidP="007759BD">
      <w:pPr>
        <w:rPr>
          <w:szCs w:val="22"/>
          <w:lang w:val="fr-CH"/>
        </w:rPr>
      </w:pPr>
    </w:p>
    <w:p w14:paraId="3559E85F" w14:textId="77777777" w:rsidR="007759BD" w:rsidRPr="009A0D7C" w:rsidRDefault="007759BD" w:rsidP="007759BD">
      <w:pPr>
        <w:rPr>
          <w:szCs w:val="22"/>
          <w:u w:val="single"/>
          <w:lang w:val="fr-CH"/>
        </w:rPr>
      </w:pPr>
      <w:r w:rsidRPr="009A0D7C">
        <w:rPr>
          <w:szCs w:val="22"/>
          <w:u w:val="single"/>
          <w:lang w:val="fr-CH"/>
        </w:rPr>
        <w:t>CAMEROUN/CAMEROON</w:t>
      </w:r>
    </w:p>
    <w:p w14:paraId="55345908" w14:textId="77777777" w:rsidR="007759BD" w:rsidRPr="009A0D7C" w:rsidRDefault="007759BD" w:rsidP="007759BD">
      <w:pPr>
        <w:rPr>
          <w:szCs w:val="22"/>
          <w:u w:val="single"/>
          <w:lang w:val="fr-CH"/>
        </w:rPr>
      </w:pPr>
    </w:p>
    <w:p w14:paraId="54485D8C" w14:textId="77777777" w:rsidR="007759BD" w:rsidRPr="0032425D" w:rsidRDefault="007759BD" w:rsidP="007759BD">
      <w:pPr>
        <w:rPr>
          <w:szCs w:val="22"/>
          <w:lang w:val="fr-CH"/>
        </w:rPr>
      </w:pPr>
      <w:r w:rsidRPr="0032425D">
        <w:rPr>
          <w:szCs w:val="22"/>
          <w:lang w:val="fr-CH"/>
        </w:rPr>
        <w:t xml:space="preserve">Yves Leopold NONO (M.), sous-directeur de l'expertise et des procédures d'innovation, Direction de la promotion et de l'appui à l'innovation, </w:t>
      </w:r>
      <w:proofErr w:type="gramStart"/>
      <w:r w:rsidRPr="0032425D">
        <w:rPr>
          <w:szCs w:val="22"/>
          <w:lang w:val="fr-CH"/>
        </w:rPr>
        <w:t>Ministère de la recherche</w:t>
      </w:r>
      <w:proofErr w:type="gramEnd"/>
      <w:r w:rsidRPr="0032425D">
        <w:rPr>
          <w:szCs w:val="22"/>
          <w:lang w:val="fr-CH"/>
        </w:rPr>
        <w:t xml:space="preserve"> scientifique et de</w:t>
      </w:r>
      <w:r>
        <w:rPr>
          <w:szCs w:val="22"/>
          <w:lang w:val="fr-CH"/>
        </w:rPr>
        <w:t> </w:t>
      </w:r>
      <w:r w:rsidRPr="0032425D">
        <w:rPr>
          <w:szCs w:val="22"/>
          <w:lang w:val="fr-CH"/>
        </w:rPr>
        <w:t>l'innovation, Yaoundé</w:t>
      </w:r>
    </w:p>
    <w:p w14:paraId="7739B54C" w14:textId="353DD07C" w:rsidR="007759BD" w:rsidRDefault="0079252A" w:rsidP="007759BD">
      <w:pPr>
        <w:rPr>
          <w:szCs w:val="22"/>
          <w:lang w:val="fr-CH"/>
        </w:rPr>
      </w:pPr>
      <w:hyperlink r:id="rId53" w:history="1">
        <w:r w:rsidR="007759BD" w:rsidRPr="00BC46D4">
          <w:rPr>
            <w:rStyle w:val="Hyperlink"/>
            <w:szCs w:val="22"/>
            <w:lang w:val="fr-CH"/>
          </w:rPr>
          <w:t>nono_yves@yahoo.fr</w:t>
        </w:r>
      </w:hyperlink>
      <w:r w:rsidR="007759BD">
        <w:rPr>
          <w:szCs w:val="22"/>
          <w:u w:val="single"/>
          <w:lang w:val="fr-CH"/>
        </w:rPr>
        <w:t xml:space="preserve"> </w:t>
      </w:r>
    </w:p>
    <w:p w14:paraId="7BED24F5" w14:textId="77777777" w:rsidR="007759BD" w:rsidRDefault="007759BD" w:rsidP="007759BD">
      <w:pPr>
        <w:rPr>
          <w:szCs w:val="22"/>
          <w:lang w:val="fr-CH"/>
        </w:rPr>
      </w:pPr>
    </w:p>
    <w:p w14:paraId="53AFD10D" w14:textId="77777777" w:rsidR="007759BD" w:rsidRPr="00ED2888" w:rsidRDefault="007759BD" w:rsidP="007759BD">
      <w:pPr>
        <w:rPr>
          <w:szCs w:val="22"/>
          <w:lang w:val="fr-CH"/>
        </w:rPr>
      </w:pPr>
      <w:r w:rsidRPr="00ED2888">
        <w:rPr>
          <w:szCs w:val="22"/>
          <w:lang w:val="fr-CH"/>
        </w:rPr>
        <w:t xml:space="preserve">Franklin PONKA SEUKAM (M.), diplomate, Direction des nations unies et de la coopération décentralisée, </w:t>
      </w:r>
      <w:proofErr w:type="gramStart"/>
      <w:r w:rsidRPr="00ED2888">
        <w:rPr>
          <w:szCs w:val="22"/>
          <w:lang w:val="fr-CH"/>
        </w:rPr>
        <w:t>Ministère des relations</w:t>
      </w:r>
      <w:proofErr w:type="gramEnd"/>
      <w:r w:rsidRPr="00ED2888">
        <w:rPr>
          <w:szCs w:val="22"/>
          <w:lang w:val="fr-CH"/>
        </w:rPr>
        <w:t xml:space="preserve"> extérieures, Yaoundé</w:t>
      </w:r>
    </w:p>
    <w:p w14:paraId="1AF3B7EA" w14:textId="3CD00120" w:rsidR="007759BD" w:rsidRPr="009A0D7C" w:rsidRDefault="0079252A" w:rsidP="007759BD">
      <w:pPr>
        <w:rPr>
          <w:szCs w:val="22"/>
          <w:lang w:val="fr-CH"/>
        </w:rPr>
      </w:pPr>
      <w:hyperlink r:id="rId54" w:history="1">
        <w:r w:rsidR="007759BD" w:rsidRPr="009A0D7C">
          <w:rPr>
            <w:rStyle w:val="Hyperlink"/>
            <w:szCs w:val="22"/>
            <w:lang w:val="fr-CH"/>
          </w:rPr>
          <w:t>frank_ponka@yahoo.fr</w:t>
        </w:r>
      </w:hyperlink>
      <w:r w:rsidR="007759BD" w:rsidRPr="009A0D7C">
        <w:rPr>
          <w:szCs w:val="22"/>
          <w:u w:val="single"/>
          <w:lang w:val="fr-CH"/>
        </w:rPr>
        <w:t xml:space="preserve"> </w:t>
      </w:r>
    </w:p>
    <w:p w14:paraId="12E35DD5" w14:textId="77777777" w:rsidR="007759BD" w:rsidRPr="009A0D7C" w:rsidRDefault="007759BD" w:rsidP="007759BD">
      <w:pPr>
        <w:rPr>
          <w:szCs w:val="22"/>
          <w:lang w:val="fr-CH"/>
        </w:rPr>
      </w:pPr>
    </w:p>
    <w:p w14:paraId="37937558" w14:textId="7CE48216" w:rsidR="007759BD" w:rsidRDefault="007759BD" w:rsidP="007759BD">
      <w:pPr>
        <w:rPr>
          <w:szCs w:val="22"/>
          <w:lang w:val="fr-CH"/>
        </w:rPr>
      </w:pPr>
    </w:p>
    <w:p w14:paraId="655F8512" w14:textId="1C80DFC7" w:rsidR="004A1580" w:rsidRDefault="004A1580" w:rsidP="007759BD">
      <w:pPr>
        <w:rPr>
          <w:szCs w:val="22"/>
          <w:lang w:val="fr-CH"/>
        </w:rPr>
      </w:pPr>
    </w:p>
    <w:p w14:paraId="17159FC6" w14:textId="339F3789" w:rsidR="004A1580" w:rsidRDefault="004A1580" w:rsidP="007759BD">
      <w:pPr>
        <w:rPr>
          <w:szCs w:val="22"/>
          <w:lang w:val="fr-CH"/>
        </w:rPr>
      </w:pPr>
    </w:p>
    <w:p w14:paraId="7E225CFB" w14:textId="77777777" w:rsidR="004A1580" w:rsidRPr="009A0D7C" w:rsidRDefault="004A1580" w:rsidP="007759BD">
      <w:pPr>
        <w:rPr>
          <w:szCs w:val="22"/>
          <w:lang w:val="fr-CH"/>
        </w:rPr>
      </w:pPr>
    </w:p>
    <w:p w14:paraId="2F0976F4" w14:textId="77777777" w:rsidR="007759BD" w:rsidRPr="009A0D7C" w:rsidRDefault="007759BD" w:rsidP="007759BD">
      <w:pPr>
        <w:rPr>
          <w:szCs w:val="22"/>
          <w:u w:val="single"/>
          <w:lang w:val="fr-CH"/>
        </w:rPr>
      </w:pPr>
      <w:r w:rsidRPr="009A0D7C">
        <w:rPr>
          <w:szCs w:val="22"/>
          <w:u w:val="single"/>
          <w:lang w:val="fr-CH"/>
        </w:rPr>
        <w:lastRenderedPageBreak/>
        <w:t>CANADA</w:t>
      </w:r>
    </w:p>
    <w:p w14:paraId="19253B25" w14:textId="77777777" w:rsidR="007759BD" w:rsidRPr="009A0D7C" w:rsidRDefault="007759BD" w:rsidP="007759BD">
      <w:pPr>
        <w:rPr>
          <w:szCs w:val="22"/>
          <w:u w:val="single"/>
          <w:lang w:val="fr-CH"/>
        </w:rPr>
      </w:pPr>
    </w:p>
    <w:p w14:paraId="445ABF60" w14:textId="77777777" w:rsidR="007759BD" w:rsidRPr="009A0D7C" w:rsidRDefault="007759BD" w:rsidP="007759BD">
      <w:pPr>
        <w:rPr>
          <w:szCs w:val="22"/>
          <w:lang w:val="fr-CH"/>
        </w:rPr>
      </w:pPr>
      <w:r w:rsidRPr="009A0D7C">
        <w:rPr>
          <w:szCs w:val="22"/>
          <w:lang w:val="fr-CH"/>
        </w:rPr>
        <w:t xml:space="preserve">Nadia Beatrice THEODORE (Ms.), </w:t>
      </w:r>
      <w:proofErr w:type="spellStart"/>
      <w:r w:rsidRPr="009A0D7C">
        <w:rPr>
          <w:szCs w:val="22"/>
          <w:lang w:val="fr-CH"/>
        </w:rPr>
        <w:t>Ambassador</w:t>
      </w:r>
      <w:proofErr w:type="spellEnd"/>
      <w:r w:rsidRPr="009A0D7C">
        <w:rPr>
          <w:szCs w:val="22"/>
          <w:lang w:val="fr-CH"/>
        </w:rPr>
        <w:t xml:space="preserve">, </w:t>
      </w:r>
      <w:proofErr w:type="spellStart"/>
      <w:r w:rsidRPr="009A0D7C">
        <w:rPr>
          <w:szCs w:val="22"/>
          <w:lang w:val="fr-CH"/>
        </w:rPr>
        <w:t>Deputy</w:t>
      </w:r>
      <w:proofErr w:type="spellEnd"/>
      <w:r w:rsidRPr="009A0D7C">
        <w:rPr>
          <w:szCs w:val="22"/>
          <w:lang w:val="fr-CH"/>
        </w:rPr>
        <w:t xml:space="preserve"> Permanent </w:t>
      </w:r>
      <w:proofErr w:type="spellStart"/>
      <w:r w:rsidRPr="009A0D7C">
        <w:rPr>
          <w:szCs w:val="22"/>
          <w:lang w:val="fr-CH"/>
        </w:rPr>
        <w:t>Representative</w:t>
      </w:r>
      <w:proofErr w:type="spellEnd"/>
      <w:r w:rsidRPr="009A0D7C">
        <w:rPr>
          <w:szCs w:val="22"/>
          <w:lang w:val="fr-CH"/>
        </w:rPr>
        <w:t>, Permanent Mission, Geneva</w:t>
      </w:r>
    </w:p>
    <w:p w14:paraId="686CA3E8" w14:textId="77777777" w:rsidR="007759BD" w:rsidRPr="009A0D7C" w:rsidRDefault="007759BD" w:rsidP="007759BD">
      <w:pPr>
        <w:rPr>
          <w:szCs w:val="22"/>
          <w:lang w:val="fr-CH"/>
        </w:rPr>
      </w:pPr>
    </w:p>
    <w:p w14:paraId="2AD8F9E9" w14:textId="77777777" w:rsidR="007759BD" w:rsidRPr="009A0D7C" w:rsidRDefault="007759BD" w:rsidP="007759BD">
      <w:pPr>
        <w:rPr>
          <w:szCs w:val="22"/>
          <w:lang w:val="fr-CH"/>
        </w:rPr>
      </w:pPr>
      <w:r w:rsidRPr="009A0D7C">
        <w:rPr>
          <w:szCs w:val="22"/>
          <w:lang w:val="fr-CH"/>
        </w:rPr>
        <w:t xml:space="preserve">Martin MOEN (Mr.), </w:t>
      </w:r>
      <w:proofErr w:type="spellStart"/>
      <w:r w:rsidRPr="009A0D7C">
        <w:rPr>
          <w:szCs w:val="22"/>
          <w:lang w:val="fr-CH"/>
        </w:rPr>
        <w:t>Minister</w:t>
      </w:r>
      <w:proofErr w:type="spellEnd"/>
      <w:r w:rsidRPr="009A0D7C">
        <w:rPr>
          <w:szCs w:val="22"/>
          <w:lang w:val="fr-CH"/>
        </w:rPr>
        <w:t xml:space="preserve">, </w:t>
      </w:r>
      <w:proofErr w:type="spellStart"/>
      <w:r w:rsidRPr="009A0D7C">
        <w:rPr>
          <w:szCs w:val="22"/>
          <w:lang w:val="fr-CH"/>
        </w:rPr>
        <w:t>Deputy</w:t>
      </w:r>
      <w:proofErr w:type="spellEnd"/>
      <w:r w:rsidRPr="009A0D7C">
        <w:rPr>
          <w:szCs w:val="22"/>
          <w:lang w:val="fr-CH"/>
        </w:rPr>
        <w:t xml:space="preserve"> Permanent </w:t>
      </w:r>
      <w:proofErr w:type="spellStart"/>
      <w:r w:rsidRPr="009A0D7C">
        <w:rPr>
          <w:szCs w:val="22"/>
          <w:lang w:val="fr-CH"/>
        </w:rPr>
        <w:t>Representative</w:t>
      </w:r>
      <w:proofErr w:type="spellEnd"/>
      <w:r w:rsidRPr="009A0D7C">
        <w:rPr>
          <w:szCs w:val="22"/>
          <w:lang w:val="fr-CH"/>
        </w:rPr>
        <w:t>, Permanent Mission, Geneva</w:t>
      </w:r>
    </w:p>
    <w:p w14:paraId="60F8386F" w14:textId="77777777" w:rsidR="007759BD" w:rsidRPr="009A0D7C" w:rsidRDefault="007759BD" w:rsidP="007759BD">
      <w:pPr>
        <w:rPr>
          <w:szCs w:val="22"/>
          <w:lang w:val="fr-CH"/>
        </w:rPr>
      </w:pPr>
    </w:p>
    <w:p w14:paraId="2D99DD88" w14:textId="77777777" w:rsidR="007759BD" w:rsidRPr="00F93D0A" w:rsidRDefault="007759BD" w:rsidP="007759BD">
      <w:pPr>
        <w:rPr>
          <w:szCs w:val="22"/>
        </w:rPr>
      </w:pPr>
      <w:r w:rsidRPr="00F93D0A">
        <w:rPr>
          <w:szCs w:val="22"/>
        </w:rPr>
        <w:t>Mark KOHRAS (Mr.), Senior Project Leader, Patent Policy Directorate, Innovation, Science and Economic Development (ISED), Ottawa</w:t>
      </w:r>
    </w:p>
    <w:p w14:paraId="02D470C5" w14:textId="1C69F40C" w:rsidR="007759BD" w:rsidRPr="00F93D0A" w:rsidRDefault="0079252A" w:rsidP="007759BD">
      <w:pPr>
        <w:rPr>
          <w:szCs w:val="22"/>
          <w:u w:val="single"/>
        </w:rPr>
      </w:pPr>
      <w:hyperlink r:id="rId55" w:history="1">
        <w:r w:rsidR="007759BD" w:rsidRPr="00F93D0A">
          <w:rPr>
            <w:rStyle w:val="Hyperlink"/>
            <w:szCs w:val="22"/>
          </w:rPr>
          <w:t>mark.kohras@ised-isde.gc.ca</w:t>
        </w:r>
      </w:hyperlink>
    </w:p>
    <w:p w14:paraId="2AF6D82F" w14:textId="77777777" w:rsidR="007759BD" w:rsidRPr="00F93D0A" w:rsidRDefault="007759BD" w:rsidP="007759BD">
      <w:pPr>
        <w:rPr>
          <w:szCs w:val="22"/>
        </w:rPr>
      </w:pPr>
    </w:p>
    <w:p w14:paraId="5AD059C4" w14:textId="77777777" w:rsidR="007759BD" w:rsidRPr="00F93D0A" w:rsidRDefault="007759BD" w:rsidP="007759BD">
      <w:pPr>
        <w:rPr>
          <w:szCs w:val="22"/>
        </w:rPr>
      </w:pPr>
      <w:r w:rsidRPr="00F93D0A">
        <w:rPr>
          <w:szCs w:val="22"/>
        </w:rPr>
        <w:t>Clarissa ALLEN (Ms.), Senior Trade Policy Analyst, Intellectual Property and Trade Division, Global Affairs Canada, Ottawa</w:t>
      </w:r>
    </w:p>
    <w:p w14:paraId="0610AB1E" w14:textId="29F8E1EB" w:rsidR="007759BD" w:rsidRPr="00F93D0A" w:rsidRDefault="0079252A" w:rsidP="007759BD">
      <w:pPr>
        <w:rPr>
          <w:szCs w:val="22"/>
          <w:u w:val="single"/>
        </w:rPr>
      </w:pPr>
      <w:hyperlink r:id="rId56" w:history="1">
        <w:r w:rsidR="007759BD" w:rsidRPr="00F93D0A">
          <w:rPr>
            <w:rStyle w:val="Hyperlink"/>
            <w:szCs w:val="22"/>
          </w:rPr>
          <w:t>clarissa.allen@international.gc.ca</w:t>
        </w:r>
      </w:hyperlink>
    </w:p>
    <w:p w14:paraId="48815B7D" w14:textId="77777777" w:rsidR="007759BD" w:rsidRPr="00F93D0A" w:rsidRDefault="007759BD" w:rsidP="007759BD">
      <w:pPr>
        <w:rPr>
          <w:szCs w:val="22"/>
        </w:rPr>
      </w:pPr>
    </w:p>
    <w:p w14:paraId="259FB017" w14:textId="77777777" w:rsidR="007759BD" w:rsidRPr="00F93D0A" w:rsidRDefault="007759BD" w:rsidP="007759BD">
      <w:pPr>
        <w:rPr>
          <w:szCs w:val="22"/>
        </w:rPr>
      </w:pPr>
      <w:r w:rsidRPr="00F93D0A">
        <w:rPr>
          <w:szCs w:val="22"/>
        </w:rPr>
        <w:t>Samuel GENEROUX (Mr.), Senior Policy Analyst, International Trade Negotiations, Department of Canadian Heritage, Ottawa</w:t>
      </w:r>
    </w:p>
    <w:p w14:paraId="7A33287C" w14:textId="77777777" w:rsidR="007759BD" w:rsidRPr="00F93D0A" w:rsidRDefault="007759BD" w:rsidP="007759BD">
      <w:pPr>
        <w:rPr>
          <w:szCs w:val="22"/>
        </w:rPr>
      </w:pPr>
    </w:p>
    <w:p w14:paraId="17A51DDA" w14:textId="77777777" w:rsidR="007759BD" w:rsidRPr="00F93D0A" w:rsidRDefault="007759BD" w:rsidP="007759BD">
      <w:pPr>
        <w:rPr>
          <w:szCs w:val="22"/>
        </w:rPr>
      </w:pPr>
      <w:r w:rsidRPr="00F93D0A">
        <w:rPr>
          <w:szCs w:val="22"/>
        </w:rPr>
        <w:t>Craig MACMILLAN (Mr.), Program Manager, Canadian Intellectual Property Office (CIPO), International, Patent Policy and International Affairs Division, Innovation, Science and Economic Development (ISED), Ottawa</w:t>
      </w:r>
    </w:p>
    <w:p w14:paraId="3476F0F7" w14:textId="77777777" w:rsidR="007759BD" w:rsidRPr="00F93D0A" w:rsidRDefault="007759BD" w:rsidP="007759BD">
      <w:pPr>
        <w:rPr>
          <w:szCs w:val="22"/>
        </w:rPr>
      </w:pPr>
    </w:p>
    <w:p w14:paraId="5206F31E" w14:textId="77777777" w:rsidR="007759BD" w:rsidRPr="00F93D0A" w:rsidRDefault="007759BD" w:rsidP="007759BD">
      <w:pPr>
        <w:rPr>
          <w:szCs w:val="22"/>
        </w:rPr>
      </w:pPr>
      <w:r w:rsidRPr="00F93D0A">
        <w:rPr>
          <w:szCs w:val="22"/>
        </w:rPr>
        <w:t>Sundeep VIRDI (Ms.), Policy Advisor, Copyright Trademark Policy Directorate, Innovation, Science, and Economic Development (ISED), Ottawa</w:t>
      </w:r>
    </w:p>
    <w:p w14:paraId="6FA9B95C" w14:textId="2B18F305" w:rsidR="007759BD" w:rsidRPr="00F93D0A" w:rsidRDefault="0079252A" w:rsidP="007759BD">
      <w:pPr>
        <w:rPr>
          <w:szCs w:val="22"/>
        </w:rPr>
      </w:pPr>
      <w:hyperlink r:id="rId57" w:history="1">
        <w:r w:rsidR="007759BD" w:rsidRPr="00F93D0A">
          <w:rPr>
            <w:rStyle w:val="Hyperlink"/>
            <w:szCs w:val="22"/>
          </w:rPr>
          <w:t>sundeep.virdi@ised-isde.gc.ca</w:t>
        </w:r>
      </w:hyperlink>
      <w:r w:rsidR="007759BD" w:rsidRPr="00F93D0A">
        <w:rPr>
          <w:szCs w:val="22"/>
          <w:u w:val="single"/>
        </w:rPr>
        <w:t xml:space="preserve"> </w:t>
      </w:r>
    </w:p>
    <w:p w14:paraId="5D38FB1A" w14:textId="77777777" w:rsidR="007759BD" w:rsidRPr="00F93D0A" w:rsidRDefault="007759BD" w:rsidP="007759BD">
      <w:pPr>
        <w:rPr>
          <w:szCs w:val="22"/>
        </w:rPr>
      </w:pPr>
    </w:p>
    <w:p w14:paraId="6E05F7DF" w14:textId="77777777" w:rsidR="007759BD" w:rsidRDefault="007759BD" w:rsidP="007759BD">
      <w:pPr>
        <w:rPr>
          <w:szCs w:val="22"/>
        </w:rPr>
      </w:pPr>
      <w:r w:rsidRPr="00F93D0A">
        <w:rPr>
          <w:szCs w:val="22"/>
        </w:rPr>
        <w:t xml:space="preserve">Romina RAEISI (Ms.), </w:t>
      </w:r>
      <w:r>
        <w:rPr>
          <w:szCs w:val="22"/>
        </w:rPr>
        <w:t>First</w:t>
      </w:r>
      <w:r w:rsidRPr="00F93D0A">
        <w:rPr>
          <w:szCs w:val="22"/>
        </w:rPr>
        <w:t xml:space="preserve"> Secretary, Permanent Mission</w:t>
      </w:r>
      <w:r>
        <w:rPr>
          <w:szCs w:val="22"/>
        </w:rPr>
        <w:t xml:space="preserve"> to the World Trade Organization (WTO)</w:t>
      </w:r>
      <w:r w:rsidRPr="00F93D0A">
        <w:rPr>
          <w:szCs w:val="22"/>
        </w:rPr>
        <w:t>, Geneva</w:t>
      </w:r>
    </w:p>
    <w:p w14:paraId="760327A2" w14:textId="77777777" w:rsidR="007759BD" w:rsidRDefault="007759BD" w:rsidP="007759BD">
      <w:pPr>
        <w:rPr>
          <w:szCs w:val="22"/>
        </w:rPr>
      </w:pPr>
    </w:p>
    <w:p w14:paraId="72147B58" w14:textId="77777777" w:rsidR="007759BD" w:rsidRDefault="007759BD" w:rsidP="007759BD">
      <w:pPr>
        <w:rPr>
          <w:szCs w:val="22"/>
        </w:rPr>
      </w:pPr>
    </w:p>
    <w:p w14:paraId="16CCC4CD" w14:textId="77777777" w:rsidR="007759BD" w:rsidRPr="00ED2888" w:rsidRDefault="007759BD" w:rsidP="007759BD">
      <w:pPr>
        <w:rPr>
          <w:szCs w:val="22"/>
          <w:u w:val="single"/>
          <w:lang w:val="es-ES"/>
        </w:rPr>
      </w:pPr>
      <w:r w:rsidRPr="00ED2888">
        <w:rPr>
          <w:szCs w:val="22"/>
          <w:u w:val="single"/>
          <w:lang w:val="es-ES"/>
        </w:rPr>
        <w:t>CHILI/CHILE</w:t>
      </w:r>
    </w:p>
    <w:p w14:paraId="48A69A41" w14:textId="77777777" w:rsidR="007759BD" w:rsidRPr="00ED2888" w:rsidRDefault="007759BD" w:rsidP="007759BD">
      <w:pPr>
        <w:rPr>
          <w:szCs w:val="22"/>
          <w:u w:val="single"/>
          <w:lang w:val="es-ES"/>
        </w:rPr>
      </w:pPr>
    </w:p>
    <w:p w14:paraId="3A7888C7" w14:textId="77777777" w:rsidR="007759BD" w:rsidRPr="0032425D" w:rsidRDefault="007759BD" w:rsidP="007759BD">
      <w:pPr>
        <w:rPr>
          <w:szCs w:val="22"/>
          <w:lang w:val="es-US"/>
        </w:rPr>
      </w:pPr>
      <w:r w:rsidRPr="0032425D">
        <w:rPr>
          <w:szCs w:val="22"/>
          <w:lang w:val="es-US"/>
        </w:rPr>
        <w:t xml:space="preserve">Claudio OSSA (Sr.), </w:t>
      </w:r>
      <w:proofErr w:type="gramStart"/>
      <w:r w:rsidRPr="0032425D">
        <w:rPr>
          <w:szCs w:val="22"/>
          <w:lang w:val="es-US"/>
        </w:rPr>
        <w:t>Jefe</w:t>
      </w:r>
      <w:proofErr w:type="gramEnd"/>
      <w:r w:rsidRPr="0032425D">
        <w:rPr>
          <w:szCs w:val="22"/>
          <w:lang w:val="es-US"/>
        </w:rPr>
        <w:t>, Departamento de Derechos Intelectuales (DDI), Servicio Nacional de Patrimonio, Ministerio de las Culturas, las Artes y el Patrimonio, Santiago</w:t>
      </w:r>
    </w:p>
    <w:p w14:paraId="3D2419FA" w14:textId="028B218D" w:rsidR="007759BD" w:rsidRPr="0032425D" w:rsidRDefault="0079252A" w:rsidP="007759BD">
      <w:pPr>
        <w:rPr>
          <w:szCs w:val="22"/>
          <w:lang w:val="es-US"/>
        </w:rPr>
      </w:pPr>
      <w:hyperlink r:id="rId58" w:history="1">
        <w:r w:rsidR="007759BD" w:rsidRPr="00BC46D4">
          <w:rPr>
            <w:rStyle w:val="Hyperlink"/>
            <w:szCs w:val="22"/>
            <w:lang w:val="es-US"/>
          </w:rPr>
          <w:t>claudio.ossa@patrimoniocultural.gob.cl</w:t>
        </w:r>
      </w:hyperlink>
      <w:r w:rsidR="007759BD">
        <w:rPr>
          <w:szCs w:val="22"/>
          <w:u w:val="single"/>
          <w:lang w:val="es-US"/>
        </w:rPr>
        <w:t xml:space="preserve"> </w:t>
      </w:r>
    </w:p>
    <w:p w14:paraId="2D0563F0" w14:textId="77777777" w:rsidR="007759BD" w:rsidRDefault="007759BD" w:rsidP="007759BD">
      <w:pPr>
        <w:rPr>
          <w:szCs w:val="22"/>
          <w:lang w:val="es-ES"/>
        </w:rPr>
      </w:pPr>
    </w:p>
    <w:p w14:paraId="42D7B90B" w14:textId="77777777" w:rsidR="007759BD" w:rsidRPr="00917A8E" w:rsidRDefault="007759BD" w:rsidP="007759BD">
      <w:pPr>
        <w:rPr>
          <w:lang w:val="es-US"/>
        </w:rPr>
      </w:pPr>
      <w:r w:rsidRPr="00917A8E">
        <w:rPr>
          <w:lang w:val="es-US"/>
        </w:rPr>
        <w:t xml:space="preserve">Sebastián MOLINA NECUL (Sr.), </w:t>
      </w:r>
      <w:proofErr w:type="gramStart"/>
      <w:r w:rsidRPr="00917A8E">
        <w:rPr>
          <w:lang w:val="es-US"/>
        </w:rPr>
        <w:t>Jefe</w:t>
      </w:r>
      <w:proofErr w:type="gramEnd"/>
      <w:r w:rsidRPr="00917A8E">
        <w:rPr>
          <w:lang w:val="es-US"/>
        </w:rPr>
        <w:t xml:space="preserve">, División de Propiedad Intelectual, Subsecretaría de Relaciones Económicas Internacionales, </w:t>
      </w:r>
      <w:r w:rsidRPr="00700429">
        <w:rPr>
          <w:lang w:val="es-US"/>
        </w:rPr>
        <w:t>Ministerio de Relaciones Exteriores</w:t>
      </w:r>
      <w:r>
        <w:rPr>
          <w:lang w:val="es-US"/>
        </w:rPr>
        <w:t>,</w:t>
      </w:r>
      <w:r w:rsidRPr="00917A8E">
        <w:rPr>
          <w:lang w:val="es-US"/>
        </w:rPr>
        <w:t xml:space="preserve"> Santiago </w:t>
      </w:r>
    </w:p>
    <w:p w14:paraId="68E2A014" w14:textId="5388FA6C" w:rsidR="007759BD" w:rsidRDefault="0079252A" w:rsidP="007759BD">
      <w:pPr>
        <w:rPr>
          <w:szCs w:val="22"/>
          <w:lang w:val="es-ES"/>
        </w:rPr>
      </w:pPr>
      <w:hyperlink r:id="rId59" w:history="1">
        <w:r w:rsidR="007759BD" w:rsidRPr="00917A8E">
          <w:rPr>
            <w:rStyle w:val="Hyperlink"/>
            <w:lang w:val="es-US"/>
          </w:rPr>
          <w:t>smolina@subrei.gob.c</w:t>
        </w:r>
      </w:hyperlink>
      <w:r w:rsidR="007759BD" w:rsidRPr="00917A8E">
        <w:rPr>
          <w:lang w:val="es-US"/>
        </w:rPr>
        <w:t xml:space="preserve"> </w:t>
      </w:r>
    </w:p>
    <w:p w14:paraId="59240B3C" w14:textId="77777777" w:rsidR="007759BD" w:rsidRDefault="007759BD" w:rsidP="007759BD">
      <w:pPr>
        <w:rPr>
          <w:szCs w:val="22"/>
          <w:lang w:val="es-ES"/>
        </w:rPr>
      </w:pPr>
    </w:p>
    <w:p w14:paraId="56CFF32F" w14:textId="77777777" w:rsidR="007759BD" w:rsidRPr="00ED2888" w:rsidRDefault="007759BD" w:rsidP="007759BD">
      <w:pPr>
        <w:rPr>
          <w:szCs w:val="22"/>
          <w:lang w:val="es-ES"/>
        </w:rPr>
      </w:pPr>
      <w:r w:rsidRPr="00ED2888">
        <w:rPr>
          <w:szCs w:val="22"/>
          <w:lang w:val="es-ES"/>
        </w:rPr>
        <w:t>Teresa AGUERO TEARE (Sra.), Encargada de Asuntos Ambientales, Recursos Genéticos y Bioseguridad, Oficina de Estudios y Políticas Agrarias (ODEPA), Ministerio de Agricultura, Santiago</w:t>
      </w:r>
    </w:p>
    <w:p w14:paraId="02B12B9E" w14:textId="028308E5" w:rsidR="007759BD" w:rsidRDefault="0079252A" w:rsidP="007759BD">
      <w:pPr>
        <w:rPr>
          <w:szCs w:val="22"/>
          <w:u w:val="single"/>
          <w:lang w:val="es-ES"/>
        </w:rPr>
      </w:pPr>
      <w:hyperlink r:id="rId60" w:history="1">
        <w:r w:rsidR="007759BD" w:rsidRPr="005D47C1">
          <w:rPr>
            <w:rStyle w:val="Hyperlink"/>
            <w:szCs w:val="22"/>
            <w:lang w:val="es-ES"/>
          </w:rPr>
          <w:t>taguero@odepa.gob.cl</w:t>
        </w:r>
      </w:hyperlink>
    </w:p>
    <w:p w14:paraId="61E30232" w14:textId="77777777" w:rsidR="007759BD" w:rsidRPr="005D47C1" w:rsidRDefault="007759BD" w:rsidP="007759BD">
      <w:pPr>
        <w:rPr>
          <w:szCs w:val="22"/>
          <w:lang w:val="es-ES"/>
        </w:rPr>
      </w:pPr>
    </w:p>
    <w:p w14:paraId="5CD8220A" w14:textId="77777777" w:rsidR="007759BD" w:rsidRPr="00BA2644" w:rsidRDefault="007759BD" w:rsidP="007759BD">
      <w:pPr>
        <w:rPr>
          <w:szCs w:val="22"/>
          <w:lang w:val="es-ES"/>
        </w:rPr>
      </w:pPr>
      <w:r w:rsidRPr="00ED2888">
        <w:rPr>
          <w:szCs w:val="22"/>
          <w:lang w:val="es-ES"/>
        </w:rPr>
        <w:t xml:space="preserve">Pablo LATORRE (Sr.), Primer </w:t>
      </w:r>
      <w:proofErr w:type="gramStart"/>
      <w:r w:rsidRPr="00ED2888">
        <w:rPr>
          <w:szCs w:val="22"/>
          <w:lang w:val="es-ES"/>
        </w:rPr>
        <w:t>Secretario</w:t>
      </w:r>
      <w:proofErr w:type="gramEnd"/>
      <w:r w:rsidRPr="00ED2888">
        <w:rPr>
          <w:szCs w:val="22"/>
          <w:lang w:val="es-ES"/>
        </w:rPr>
        <w:t>, Misión Permanente</w:t>
      </w:r>
      <w:r>
        <w:rPr>
          <w:szCs w:val="22"/>
          <w:lang w:val="es-ES"/>
        </w:rPr>
        <w:t xml:space="preserve"> ante </w:t>
      </w:r>
      <w:r w:rsidRPr="00BA2644">
        <w:rPr>
          <w:szCs w:val="22"/>
          <w:lang w:val="es-ES"/>
        </w:rPr>
        <w:t>la Organización Mundial del Comercio (OMC), Ginebra</w:t>
      </w:r>
    </w:p>
    <w:p w14:paraId="6A9EBD5C" w14:textId="245CC522" w:rsidR="007759BD" w:rsidRPr="009A0D7C" w:rsidRDefault="0079252A" w:rsidP="007759BD">
      <w:pPr>
        <w:rPr>
          <w:szCs w:val="22"/>
          <w:lang w:val="fr-CH"/>
        </w:rPr>
      </w:pPr>
      <w:hyperlink r:id="rId61" w:history="1">
        <w:r w:rsidR="007759BD" w:rsidRPr="009A0D7C">
          <w:rPr>
            <w:rStyle w:val="Hyperlink"/>
            <w:szCs w:val="22"/>
            <w:lang w:val="fr-CH"/>
          </w:rPr>
          <w:t>platorre@subrei.gob.cl</w:t>
        </w:r>
      </w:hyperlink>
      <w:r w:rsidR="007759BD" w:rsidRPr="009A0D7C">
        <w:rPr>
          <w:szCs w:val="22"/>
          <w:u w:val="single"/>
          <w:lang w:val="fr-CH"/>
        </w:rPr>
        <w:t xml:space="preserve"> </w:t>
      </w:r>
    </w:p>
    <w:p w14:paraId="66D3698E" w14:textId="77777777" w:rsidR="007759BD" w:rsidRPr="009A0D7C" w:rsidRDefault="007759BD" w:rsidP="007759BD">
      <w:pPr>
        <w:rPr>
          <w:szCs w:val="22"/>
          <w:lang w:val="fr-CH"/>
        </w:rPr>
      </w:pPr>
    </w:p>
    <w:p w14:paraId="57856572" w14:textId="77777777" w:rsidR="007759BD" w:rsidRPr="009A0D7C" w:rsidRDefault="007759BD" w:rsidP="007759BD">
      <w:pPr>
        <w:rPr>
          <w:szCs w:val="22"/>
          <w:lang w:val="fr-CH"/>
        </w:rPr>
      </w:pPr>
    </w:p>
    <w:p w14:paraId="33919FBB" w14:textId="77777777" w:rsidR="007759BD" w:rsidRPr="009A0D7C" w:rsidRDefault="007759BD" w:rsidP="007759BD">
      <w:pPr>
        <w:rPr>
          <w:szCs w:val="22"/>
          <w:u w:val="single"/>
          <w:lang w:val="fr-CH"/>
        </w:rPr>
      </w:pPr>
      <w:r w:rsidRPr="009A0D7C">
        <w:rPr>
          <w:szCs w:val="22"/>
          <w:u w:val="single"/>
          <w:lang w:val="fr-CH"/>
        </w:rPr>
        <w:t>CHINE/CHINA</w:t>
      </w:r>
    </w:p>
    <w:p w14:paraId="74A99030" w14:textId="77777777" w:rsidR="007759BD" w:rsidRPr="009A0D7C" w:rsidRDefault="007759BD" w:rsidP="007759BD">
      <w:pPr>
        <w:rPr>
          <w:szCs w:val="22"/>
          <w:u w:val="single"/>
          <w:lang w:val="fr-CH"/>
        </w:rPr>
      </w:pPr>
    </w:p>
    <w:p w14:paraId="280D77AD" w14:textId="77777777" w:rsidR="007759BD" w:rsidRPr="0044095C" w:rsidRDefault="007759BD" w:rsidP="007759BD">
      <w:pPr>
        <w:rPr>
          <w:szCs w:val="22"/>
        </w:rPr>
      </w:pPr>
      <w:r w:rsidRPr="0044095C">
        <w:rPr>
          <w:szCs w:val="22"/>
        </w:rPr>
        <w:t>LI Weiwei (Ms.), Minister Counsellor, Permanent Mission, Geneva</w:t>
      </w:r>
    </w:p>
    <w:p w14:paraId="27B4F39A" w14:textId="77777777" w:rsidR="007759BD" w:rsidRPr="0044095C" w:rsidRDefault="007759BD" w:rsidP="007759BD">
      <w:pPr>
        <w:rPr>
          <w:szCs w:val="22"/>
        </w:rPr>
      </w:pPr>
    </w:p>
    <w:p w14:paraId="63F226EC" w14:textId="77777777" w:rsidR="007759BD" w:rsidRPr="0044095C" w:rsidRDefault="007759BD" w:rsidP="007759BD">
      <w:pPr>
        <w:rPr>
          <w:szCs w:val="22"/>
        </w:rPr>
      </w:pPr>
      <w:r w:rsidRPr="0044095C">
        <w:rPr>
          <w:szCs w:val="22"/>
        </w:rPr>
        <w:lastRenderedPageBreak/>
        <w:t xml:space="preserve">YANG </w:t>
      </w:r>
      <w:proofErr w:type="spellStart"/>
      <w:r w:rsidRPr="0044095C">
        <w:rPr>
          <w:szCs w:val="22"/>
        </w:rPr>
        <w:t>Zhilun</w:t>
      </w:r>
      <w:proofErr w:type="spellEnd"/>
      <w:r w:rsidRPr="0044095C">
        <w:rPr>
          <w:szCs w:val="22"/>
        </w:rPr>
        <w:t xml:space="preserve"> (Mr.), Minister Counsellor, Permanent Mission, Geneva</w:t>
      </w:r>
    </w:p>
    <w:p w14:paraId="5BCC0C9E" w14:textId="77777777" w:rsidR="007759BD" w:rsidRPr="0044095C" w:rsidRDefault="007759BD" w:rsidP="007759BD">
      <w:pPr>
        <w:rPr>
          <w:szCs w:val="22"/>
        </w:rPr>
      </w:pPr>
    </w:p>
    <w:p w14:paraId="3E0CDDEB" w14:textId="77777777" w:rsidR="007759BD" w:rsidRPr="0044095C" w:rsidRDefault="007759BD" w:rsidP="007759BD">
      <w:pPr>
        <w:rPr>
          <w:szCs w:val="22"/>
        </w:rPr>
      </w:pPr>
      <w:r w:rsidRPr="0044095C">
        <w:rPr>
          <w:szCs w:val="22"/>
        </w:rPr>
        <w:t>XIA Tao (Mr.), Director, Treaty and Law Department, China National Intellectual Property Administration (CNIPA), Beijing</w:t>
      </w:r>
    </w:p>
    <w:p w14:paraId="0EAA5604" w14:textId="77777777" w:rsidR="007759BD" w:rsidRDefault="007759BD" w:rsidP="007759BD">
      <w:pPr>
        <w:rPr>
          <w:szCs w:val="22"/>
        </w:rPr>
      </w:pPr>
    </w:p>
    <w:p w14:paraId="37B2A288" w14:textId="77777777" w:rsidR="007759BD" w:rsidRPr="0044095C" w:rsidRDefault="007759BD" w:rsidP="007759BD">
      <w:pPr>
        <w:rPr>
          <w:szCs w:val="22"/>
        </w:rPr>
      </w:pPr>
      <w:r w:rsidRPr="0044095C">
        <w:rPr>
          <w:szCs w:val="22"/>
        </w:rPr>
        <w:t xml:space="preserve">HU </w:t>
      </w:r>
      <w:proofErr w:type="spellStart"/>
      <w:r w:rsidRPr="0044095C">
        <w:rPr>
          <w:szCs w:val="22"/>
        </w:rPr>
        <w:t>Anqi</w:t>
      </w:r>
      <w:proofErr w:type="spellEnd"/>
      <w:r w:rsidRPr="0044095C">
        <w:rPr>
          <w:szCs w:val="22"/>
        </w:rPr>
        <w:t xml:space="preserve"> (Ms.), Director, Division II, Treaty and Law Department, China National Intellectual Property Administration (CNIPA), Beijing</w:t>
      </w:r>
    </w:p>
    <w:p w14:paraId="5B121565" w14:textId="77777777" w:rsidR="007759BD" w:rsidRPr="0044095C" w:rsidRDefault="007759BD" w:rsidP="007759BD">
      <w:pPr>
        <w:rPr>
          <w:szCs w:val="22"/>
        </w:rPr>
      </w:pPr>
    </w:p>
    <w:p w14:paraId="5FCBA34C" w14:textId="77777777" w:rsidR="007759BD" w:rsidRPr="0044095C" w:rsidRDefault="007759BD" w:rsidP="007759BD">
      <w:pPr>
        <w:rPr>
          <w:szCs w:val="22"/>
        </w:rPr>
      </w:pPr>
      <w:r w:rsidRPr="0044095C">
        <w:rPr>
          <w:szCs w:val="22"/>
        </w:rPr>
        <w:t xml:space="preserve">XIANG </w:t>
      </w:r>
      <w:proofErr w:type="spellStart"/>
      <w:r w:rsidRPr="0044095C">
        <w:rPr>
          <w:szCs w:val="22"/>
        </w:rPr>
        <w:t>Feifan</w:t>
      </w:r>
      <w:proofErr w:type="spellEnd"/>
      <w:r w:rsidRPr="0044095C">
        <w:rPr>
          <w:szCs w:val="22"/>
        </w:rPr>
        <w:t xml:space="preserve"> (Ms.), Deputy Director, General Affairs Office, Copyright Department, National</w:t>
      </w:r>
      <w:r>
        <w:rPr>
          <w:szCs w:val="22"/>
        </w:rPr>
        <w:t> </w:t>
      </w:r>
      <w:r w:rsidRPr="0044095C">
        <w:rPr>
          <w:szCs w:val="22"/>
        </w:rPr>
        <w:t>Copyright Administration of China (NCAC), Beijing</w:t>
      </w:r>
    </w:p>
    <w:p w14:paraId="2244921F" w14:textId="77777777" w:rsidR="007759BD" w:rsidRPr="0044095C" w:rsidRDefault="007759BD" w:rsidP="007759BD">
      <w:pPr>
        <w:rPr>
          <w:szCs w:val="22"/>
        </w:rPr>
      </w:pPr>
    </w:p>
    <w:p w14:paraId="3BA67E3D" w14:textId="77777777" w:rsidR="007759BD" w:rsidRPr="0044095C" w:rsidRDefault="007759BD" w:rsidP="007759BD">
      <w:pPr>
        <w:rPr>
          <w:szCs w:val="22"/>
        </w:rPr>
      </w:pPr>
      <w:r w:rsidRPr="0044095C">
        <w:rPr>
          <w:szCs w:val="22"/>
        </w:rPr>
        <w:t>ZHONG Yan (Mr.), Deputy Director, Division I, International Cooperation Department, China</w:t>
      </w:r>
      <w:r>
        <w:rPr>
          <w:szCs w:val="22"/>
        </w:rPr>
        <w:t> </w:t>
      </w:r>
      <w:r w:rsidRPr="0044095C">
        <w:rPr>
          <w:szCs w:val="22"/>
        </w:rPr>
        <w:t>National Intellectual Property Administration (CNIPA), Beijing</w:t>
      </w:r>
    </w:p>
    <w:p w14:paraId="7D45AEDE" w14:textId="77777777" w:rsidR="007759BD" w:rsidRPr="0044095C" w:rsidRDefault="007759BD" w:rsidP="007759BD">
      <w:pPr>
        <w:rPr>
          <w:szCs w:val="22"/>
        </w:rPr>
      </w:pPr>
    </w:p>
    <w:p w14:paraId="75526A24" w14:textId="77777777" w:rsidR="007759BD" w:rsidRPr="0044095C" w:rsidRDefault="007759BD" w:rsidP="007759BD">
      <w:pPr>
        <w:rPr>
          <w:szCs w:val="22"/>
        </w:rPr>
      </w:pPr>
      <w:r w:rsidRPr="0044095C">
        <w:rPr>
          <w:szCs w:val="22"/>
        </w:rPr>
        <w:t>CHEN Fuxin (Ms.), Program Officer, Treaty and Law Department, China National Intellectual Property Administration (CNIPA), Beijing</w:t>
      </w:r>
    </w:p>
    <w:p w14:paraId="75BECBB4" w14:textId="77777777" w:rsidR="007759BD" w:rsidRPr="0044095C" w:rsidRDefault="007759BD" w:rsidP="007759BD">
      <w:pPr>
        <w:rPr>
          <w:szCs w:val="22"/>
        </w:rPr>
      </w:pPr>
    </w:p>
    <w:p w14:paraId="3399B67F" w14:textId="77777777" w:rsidR="007759BD" w:rsidRPr="0044095C" w:rsidRDefault="007759BD" w:rsidP="007759BD">
      <w:pPr>
        <w:rPr>
          <w:szCs w:val="22"/>
        </w:rPr>
      </w:pPr>
      <w:r w:rsidRPr="0044095C">
        <w:rPr>
          <w:szCs w:val="22"/>
        </w:rPr>
        <w:t>WANG Ru (Ms.), Program Officer, Legal Rule Division, Copyright Department, National Copyright Administration of China (NCAC), Beijing</w:t>
      </w:r>
    </w:p>
    <w:p w14:paraId="2AFAF497" w14:textId="77777777" w:rsidR="007759BD" w:rsidRPr="0044095C" w:rsidRDefault="007759BD" w:rsidP="007759BD">
      <w:pPr>
        <w:rPr>
          <w:szCs w:val="22"/>
        </w:rPr>
      </w:pPr>
    </w:p>
    <w:p w14:paraId="7885FF26" w14:textId="77777777" w:rsidR="007759BD" w:rsidRPr="0044095C" w:rsidRDefault="007759BD" w:rsidP="007759BD">
      <w:pPr>
        <w:rPr>
          <w:szCs w:val="22"/>
        </w:rPr>
      </w:pPr>
      <w:r w:rsidRPr="0044095C">
        <w:rPr>
          <w:szCs w:val="22"/>
        </w:rPr>
        <w:t xml:space="preserve">ZHAO </w:t>
      </w:r>
      <w:proofErr w:type="spellStart"/>
      <w:r w:rsidRPr="0044095C">
        <w:rPr>
          <w:szCs w:val="22"/>
        </w:rPr>
        <w:t>Fuwei</w:t>
      </w:r>
      <w:proofErr w:type="spellEnd"/>
      <w:r w:rsidRPr="0044095C">
        <w:rPr>
          <w:szCs w:val="22"/>
        </w:rPr>
        <w:t xml:space="preserve"> (Mr.), Researcher, Nanjing Institute of Environmental Sciences (NIES), Ministry</w:t>
      </w:r>
      <w:r>
        <w:rPr>
          <w:szCs w:val="22"/>
        </w:rPr>
        <w:t> </w:t>
      </w:r>
      <w:r w:rsidRPr="0044095C">
        <w:rPr>
          <w:szCs w:val="22"/>
        </w:rPr>
        <w:t>of</w:t>
      </w:r>
      <w:r>
        <w:rPr>
          <w:szCs w:val="22"/>
        </w:rPr>
        <w:t> </w:t>
      </w:r>
      <w:r w:rsidRPr="0044095C">
        <w:rPr>
          <w:szCs w:val="22"/>
        </w:rPr>
        <w:t>Ecology and Environment, Nanjing</w:t>
      </w:r>
    </w:p>
    <w:p w14:paraId="479A3AC8" w14:textId="77777777" w:rsidR="007759BD" w:rsidRPr="0044095C" w:rsidRDefault="007759BD" w:rsidP="007759BD">
      <w:pPr>
        <w:rPr>
          <w:szCs w:val="22"/>
        </w:rPr>
      </w:pPr>
    </w:p>
    <w:p w14:paraId="02CDECBE" w14:textId="77777777" w:rsidR="007759BD" w:rsidRDefault="007759BD" w:rsidP="007759BD">
      <w:pPr>
        <w:rPr>
          <w:szCs w:val="22"/>
        </w:rPr>
      </w:pPr>
      <w:r w:rsidRPr="0044095C">
        <w:rPr>
          <w:szCs w:val="22"/>
        </w:rPr>
        <w:t xml:space="preserve">XIE </w:t>
      </w:r>
      <w:proofErr w:type="spellStart"/>
      <w:r w:rsidRPr="0044095C">
        <w:rPr>
          <w:szCs w:val="22"/>
        </w:rPr>
        <w:t>Zhangwei</w:t>
      </w:r>
      <w:proofErr w:type="spellEnd"/>
      <w:r w:rsidRPr="0044095C">
        <w:rPr>
          <w:szCs w:val="22"/>
        </w:rPr>
        <w:t xml:space="preserve"> (Ms.), First Secretary, Permanent Mission, Geneva</w:t>
      </w:r>
    </w:p>
    <w:p w14:paraId="30FFDF95" w14:textId="77777777" w:rsidR="007759BD" w:rsidRDefault="007759BD" w:rsidP="007759BD">
      <w:pPr>
        <w:rPr>
          <w:szCs w:val="22"/>
        </w:rPr>
      </w:pPr>
    </w:p>
    <w:p w14:paraId="63313790" w14:textId="77777777" w:rsidR="007759BD" w:rsidRDefault="007759BD" w:rsidP="007759BD">
      <w:pPr>
        <w:rPr>
          <w:szCs w:val="22"/>
        </w:rPr>
      </w:pPr>
      <w:r>
        <w:rPr>
          <w:szCs w:val="22"/>
        </w:rPr>
        <w:t>HE Xiang (Mr.), Third Secretary, Permanent Mission, Geneva</w:t>
      </w:r>
    </w:p>
    <w:p w14:paraId="722D7763" w14:textId="77777777" w:rsidR="007759BD" w:rsidRDefault="007759BD" w:rsidP="007759BD">
      <w:pPr>
        <w:rPr>
          <w:szCs w:val="22"/>
        </w:rPr>
      </w:pPr>
    </w:p>
    <w:p w14:paraId="5549F644" w14:textId="77777777" w:rsidR="007759BD" w:rsidRDefault="007759BD" w:rsidP="007759BD">
      <w:pPr>
        <w:rPr>
          <w:szCs w:val="22"/>
        </w:rPr>
      </w:pPr>
    </w:p>
    <w:p w14:paraId="11797EB9" w14:textId="77777777" w:rsidR="007759BD" w:rsidRPr="0032425D" w:rsidRDefault="007759BD" w:rsidP="007759BD">
      <w:pPr>
        <w:rPr>
          <w:szCs w:val="22"/>
          <w:u w:val="single"/>
          <w:lang w:val="es-US"/>
        </w:rPr>
      </w:pPr>
      <w:r w:rsidRPr="0032425D">
        <w:rPr>
          <w:szCs w:val="22"/>
          <w:u w:val="single"/>
          <w:lang w:val="es-US"/>
        </w:rPr>
        <w:t>COLOMBIE/COLOMBIA</w:t>
      </w:r>
    </w:p>
    <w:p w14:paraId="7CFF47E2" w14:textId="77777777" w:rsidR="007759BD" w:rsidRPr="0032425D" w:rsidRDefault="007759BD" w:rsidP="007759BD">
      <w:pPr>
        <w:rPr>
          <w:szCs w:val="22"/>
          <w:u w:val="single"/>
          <w:lang w:val="es-US"/>
        </w:rPr>
      </w:pPr>
    </w:p>
    <w:p w14:paraId="6875B0A5" w14:textId="77777777" w:rsidR="007759BD" w:rsidRDefault="007759BD" w:rsidP="007759BD">
      <w:pPr>
        <w:rPr>
          <w:szCs w:val="22"/>
          <w:lang w:val="es-US"/>
        </w:rPr>
      </w:pPr>
      <w:r w:rsidRPr="0050756A">
        <w:rPr>
          <w:szCs w:val="22"/>
          <w:lang w:val="es-US"/>
        </w:rPr>
        <w:t>Olga Lucia LOZANO FERRO</w:t>
      </w:r>
      <w:r>
        <w:rPr>
          <w:szCs w:val="22"/>
          <w:lang w:val="es-US"/>
        </w:rPr>
        <w:t xml:space="preserve"> (Sra.), </w:t>
      </w:r>
      <w:proofErr w:type="gramStart"/>
      <w:r>
        <w:rPr>
          <w:szCs w:val="22"/>
          <w:lang w:val="es-US"/>
        </w:rPr>
        <w:t>Ministra Consejera</w:t>
      </w:r>
      <w:proofErr w:type="gramEnd"/>
      <w:r>
        <w:rPr>
          <w:szCs w:val="22"/>
          <w:lang w:val="es-US"/>
        </w:rPr>
        <w:t>, Misión Permanente, Ginebra</w:t>
      </w:r>
    </w:p>
    <w:p w14:paraId="06069A6A" w14:textId="77777777" w:rsidR="007759BD" w:rsidRDefault="007759BD" w:rsidP="007759BD">
      <w:pPr>
        <w:rPr>
          <w:szCs w:val="22"/>
          <w:lang w:val="es-US"/>
        </w:rPr>
      </w:pPr>
    </w:p>
    <w:p w14:paraId="465E7A46" w14:textId="77777777" w:rsidR="007759BD" w:rsidRPr="0032425D" w:rsidRDefault="007759BD" w:rsidP="007759BD">
      <w:pPr>
        <w:rPr>
          <w:szCs w:val="22"/>
          <w:lang w:val="es-US"/>
        </w:rPr>
      </w:pPr>
      <w:r w:rsidRPr="0032425D">
        <w:rPr>
          <w:szCs w:val="22"/>
          <w:lang w:val="es-US"/>
        </w:rPr>
        <w:t xml:space="preserve">Edna Marcela RAMÍREZ OROZCO (Sra.), </w:t>
      </w:r>
      <w:proofErr w:type="gramStart"/>
      <w:r w:rsidRPr="0032425D">
        <w:rPr>
          <w:szCs w:val="22"/>
          <w:lang w:val="es-US"/>
        </w:rPr>
        <w:t>Directora</w:t>
      </w:r>
      <w:proofErr w:type="gramEnd"/>
      <w:r>
        <w:rPr>
          <w:szCs w:val="22"/>
          <w:lang w:val="es-US"/>
        </w:rPr>
        <w:t xml:space="preserve">, Dirección de </w:t>
      </w:r>
      <w:r w:rsidRPr="0032425D">
        <w:rPr>
          <w:szCs w:val="22"/>
          <w:lang w:val="es-US"/>
        </w:rPr>
        <w:t xml:space="preserve">Nuevas Creaciones, Superintendencia de Industria y Comercio (SIC), Ministerio de Industria Comercio y Turismo, Bogotá </w:t>
      </w:r>
    </w:p>
    <w:p w14:paraId="318597E3" w14:textId="1C4BE8D3" w:rsidR="007759BD" w:rsidRPr="0032425D" w:rsidRDefault="0079252A" w:rsidP="007759BD">
      <w:pPr>
        <w:rPr>
          <w:szCs w:val="22"/>
          <w:lang w:val="fr-CH"/>
        </w:rPr>
      </w:pPr>
      <w:hyperlink r:id="rId62" w:history="1">
        <w:r w:rsidR="007759BD" w:rsidRPr="00BC46D4">
          <w:rPr>
            <w:rStyle w:val="Hyperlink"/>
            <w:szCs w:val="22"/>
            <w:lang w:val="fr-CH"/>
          </w:rPr>
          <w:t>emramirez@sic.gov.co</w:t>
        </w:r>
      </w:hyperlink>
      <w:r w:rsidR="007759BD">
        <w:rPr>
          <w:szCs w:val="22"/>
          <w:u w:val="single"/>
          <w:lang w:val="fr-CH"/>
        </w:rPr>
        <w:t xml:space="preserve"> </w:t>
      </w:r>
    </w:p>
    <w:p w14:paraId="6D20ABBD" w14:textId="77777777" w:rsidR="007759BD" w:rsidRDefault="007759BD" w:rsidP="007759BD">
      <w:pPr>
        <w:rPr>
          <w:szCs w:val="22"/>
          <w:u w:val="single"/>
          <w:lang w:val="fr-CH"/>
        </w:rPr>
      </w:pPr>
    </w:p>
    <w:p w14:paraId="19696E6B" w14:textId="77777777" w:rsidR="007759BD" w:rsidRDefault="007759BD" w:rsidP="007759BD">
      <w:pPr>
        <w:rPr>
          <w:szCs w:val="22"/>
          <w:u w:val="single"/>
          <w:lang w:val="fr-CH"/>
        </w:rPr>
      </w:pPr>
    </w:p>
    <w:p w14:paraId="7CBDC2FA" w14:textId="77777777" w:rsidR="007759BD" w:rsidRPr="00661503" w:rsidRDefault="007759BD" w:rsidP="007759BD">
      <w:pPr>
        <w:rPr>
          <w:szCs w:val="22"/>
          <w:u w:val="single"/>
          <w:lang w:val="fr-CH"/>
        </w:rPr>
      </w:pPr>
      <w:r w:rsidRPr="00661503">
        <w:rPr>
          <w:szCs w:val="22"/>
          <w:u w:val="single"/>
          <w:lang w:val="fr-CH"/>
        </w:rPr>
        <w:t>CROATIE/CROATIA</w:t>
      </w:r>
    </w:p>
    <w:p w14:paraId="16EDF54C" w14:textId="77777777" w:rsidR="007759BD" w:rsidRPr="00661503" w:rsidRDefault="007759BD" w:rsidP="007759BD">
      <w:pPr>
        <w:rPr>
          <w:szCs w:val="22"/>
          <w:u w:val="single"/>
          <w:lang w:val="fr-CH"/>
        </w:rPr>
      </w:pPr>
    </w:p>
    <w:p w14:paraId="41E81D7B" w14:textId="77777777" w:rsidR="007759BD" w:rsidRDefault="007759BD" w:rsidP="007759BD">
      <w:pPr>
        <w:rPr>
          <w:szCs w:val="22"/>
        </w:rPr>
      </w:pPr>
      <w:proofErr w:type="spellStart"/>
      <w:r>
        <w:rPr>
          <w:szCs w:val="22"/>
        </w:rPr>
        <w:t>Gordana</w:t>
      </w:r>
      <w:proofErr w:type="spellEnd"/>
      <w:r>
        <w:rPr>
          <w:szCs w:val="22"/>
        </w:rPr>
        <w:t xml:space="preserve"> TURKALJ (Ms.), Acting Head, Patents Department, State Intellectual Property Office (SIPO), Zagreb</w:t>
      </w:r>
    </w:p>
    <w:p w14:paraId="00BFCC5B" w14:textId="6B1E544B" w:rsidR="007759BD" w:rsidRPr="00ED2888" w:rsidRDefault="0079252A" w:rsidP="007759BD">
      <w:pPr>
        <w:rPr>
          <w:szCs w:val="22"/>
          <w:lang w:val="es-ES"/>
        </w:rPr>
      </w:pPr>
      <w:hyperlink r:id="rId63" w:history="1">
        <w:r w:rsidR="007759BD" w:rsidRPr="00D95F55">
          <w:rPr>
            <w:rStyle w:val="Hyperlink"/>
            <w:szCs w:val="22"/>
            <w:lang w:val="es-ES"/>
          </w:rPr>
          <w:t>gturkalj@dziv.hr</w:t>
        </w:r>
      </w:hyperlink>
      <w:r w:rsidR="007759BD">
        <w:rPr>
          <w:szCs w:val="22"/>
          <w:u w:val="single"/>
          <w:lang w:val="es-ES"/>
        </w:rPr>
        <w:t xml:space="preserve"> </w:t>
      </w:r>
    </w:p>
    <w:p w14:paraId="590F7C46" w14:textId="77777777" w:rsidR="007759BD" w:rsidRPr="00ED2888" w:rsidRDefault="007759BD" w:rsidP="007759BD">
      <w:pPr>
        <w:rPr>
          <w:szCs w:val="22"/>
          <w:lang w:val="es-ES"/>
        </w:rPr>
      </w:pPr>
    </w:p>
    <w:p w14:paraId="421F72A1" w14:textId="77777777" w:rsidR="007759BD" w:rsidRPr="00ED2888" w:rsidRDefault="007759BD" w:rsidP="007759BD">
      <w:pPr>
        <w:rPr>
          <w:szCs w:val="22"/>
          <w:lang w:val="es-ES"/>
        </w:rPr>
      </w:pPr>
    </w:p>
    <w:p w14:paraId="4B7D70B1" w14:textId="77777777" w:rsidR="007759BD" w:rsidRPr="00ED2888" w:rsidRDefault="007759BD" w:rsidP="007759BD">
      <w:pPr>
        <w:rPr>
          <w:szCs w:val="22"/>
          <w:u w:val="single"/>
          <w:lang w:val="es-ES"/>
        </w:rPr>
      </w:pPr>
      <w:r w:rsidRPr="00ED2888">
        <w:rPr>
          <w:szCs w:val="22"/>
          <w:u w:val="single"/>
          <w:lang w:val="es-ES"/>
        </w:rPr>
        <w:t>CUBA</w:t>
      </w:r>
    </w:p>
    <w:p w14:paraId="265906DA" w14:textId="77777777" w:rsidR="007759BD" w:rsidRPr="00ED2888" w:rsidRDefault="007759BD" w:rsidP="007759BD">
      <w:pPr>
        <w:rPr>
          <w:szCs w:val="22"/>
          <w:u w:val="single"/>
          <w:lang w:val="es-ES"/>
        </w:rPr>
      </w:pPr>
    </w:p>
    <w:p w14:paraId="406896C9" w14:textId="77777777" w:rsidR="007759BD" w:rsidRPr="00ED2888" w:rsidRDefault="007759BD" w:rsidP="007759BD">
      <w:pPr>
        <w:rPr>
          <w:szCs w:val="22"/>
          <w:lang w:val="es-ES"/>
        </w:rPr>
      </w:pPr>
      <w:r w:rsidRPr="00ED2888">
        <w:rPr>
          <w:szCs w:val="22"/>
          <w:lang w:val="es-ES"/>
        </w:rPr>
        <w:t xml:space="preserve">William DÍAZ MENÉNDEZ (Sr.), </w:t>
      </w:r>
      <w:proofErr w:type="gramStart"/>
      <w:r w:rsidRPr="00ED2888">
        <w:rPr>
          <w:szCs w:val="22"/>
          <w:lang w:val="es-ES"/>
        </w:rPr>
        <w:t>Consejero</w:t>
      </w:r>
      <w:proofErr w:type="gramEnd"/>
      <w:r w:rsidRPr="00ED2888">
        <w:rPr>
          <w:szCs w:val="22"/>
          <w:lang w:val="es-ES"/>
        </w:rPr>
        <w:t>, Misión Permanente, Ginebra</w:t>
      </w:r>
    </w:p>
    <w:p w14:paraId="076D82B3" w14:textId="77777777" w:rsidR="007759BD" w:rsidRPr="00ED2888" w:rsidRDefault="007759BD" w:rsidP="007759BD">
      <w:pPr>
        <w:rPr>
          <w:szCs w:val="22"/>
          <w:lang w:val="es-ES"/>
        </w:rPr>
      </w:pPr>
    </w:p>
    <w:p w14:paraId="0F3BD32A" w14:textId="77777777" w:rsidR="007759BD" w:rsidRPr="00ED2888" w:rsidRDefault="007759BD" w:rsidP="007759BD">
      <w:pPr>
        <w:rPr>
          <w:szCs w:val="22"/>
          <w:lang w:val="es-ES"/>
        </w:rPr>
      </w:pPr>
      <w:r w:rsidRPr="00ED2888">
        <w:rPr>
          <w:szCs w:val="22"/>
          <w:lang w:val="es-ES"/>
        </w:rPr>
        <w:t>Libia OLIVER (Sra.), Experta, Misión Permanente, Ginebra</w:t>
      </w:r>
    </w:p>
    <w:p w14:paraId="0520A656" w14:textId="77777777" w:rsidR="007759BD" w:rsidRPr="00ED2888" w:rsidRDefault="007759BD" w:rsidP="007759BD">
      <w:pPr>
        <w:rPr>
          <w:szCs w:val="22"/>
          <w:lang w:val="es-ES"/>
        </w:rPr>
      </w:pPr>
    </w:p>
    <w:p w14:paraId="5099EDEF" w14:textId="77777777" w:rsidR="007759BD" w:rsidRPr="00ED2888" w:rsidRDefault="007759BD" w:rsidP="007759BD">
      <w:pPr>
        <w:rPr>
          <w:szCs w:val="22"/>
          <w:lang w:val="es-ES"/>
        </w:rPr>
      </w:pPr>
    </w:p>
    <w:p w14:paraId="3C49C89C" w14:textId="77777777" w:rsidR="007759BD" w:rsidRPr="009A0D7C" w:rsidRDefault="007759BD" w:rsidP="007759BD">
      <w:pPr>
        <w:rPr>
          <w:szCs w:val="22"/>
          <w:u w:val="single"/>
          <w:lang w:val="es-US"/>
        </w:rPr>
      </w:pPr>
      <w:r w:rsidRPr="009A0D7C">
        <w:rPr>
          <w:szCs w:val="22"/>
          <w:u w:val="single"/>
          <w:lang w:val="es-US"/>
        </w:rPr>
        <w:br w:type="page"/>
      </w:r>
    </w:p>
    <w:p w14:paraId="75A1D9E4" w14:textId="77777777" w:rsidR="007759BD" w:rsidRPr="009C308F" w:rsidRDefault="007759BD" w:rsidP="007759BD">
      <w:pPr>
        <w:rPr>
          <w:szCs w:val="22"/>
          <w:u w:val="single"/>
        </w:rPr>
      </w:pPr>
      <w:r w:rsidRPr="009C308F">
        <w:rPr>
          <w:szCs w:val="22"/>
          <w:u w:val="single"/>
        </w:rPr>
        <w:lastRenderedPageBreak/>
        <w:t>DANEMARK/DENMARK</w:t>
      </w:r>
    </w:p>
    <w:p w14:paraId="5D30FC22" w14:textId="77777777" w:rsidR="007759BD" w:rsidRPr="009C308F" w:rsidRDefault="007759BD" w:rsidP="007759BD">
      <w:pPr>
        <w:rPr>
          <w:szCs w:val="22"/>
          <w:u w:val="single"/>
        </w:rPr>
      </w:pPr>
    </w:p>
    <w:p w14:paraId="3B458B61" w14:textId="77777777" w:rsidR="007759BD" w:rsidRDefault="007759BD" w:rsidP="007759BD">
      <w:pPr>
        <w:rPr>
          <w:szCs w:val="22"/>
        </w:rPr>
      </w:pPr>
      <w:r>
        <w:rPr>
          <w:szCs w:val="22"/>
        </w:rPr>
        <w:t xml:space="preserve">Sannah Sophie </w:t>
      </w:r>
      <w:proofErr w:type="spellStart"/>
      <w:r>
        <w:rPr>
          <w:szCs w:val="22"/>
        </w:rPr>
        <w:t>Plenaa</w:t>
      </w:r>
      <w:proofErr w:type="spellEnd"/>
      <w:r>
        <w:rPr>
          <w:szCs w:val="22"/>
        </w:rPr>
        <w:t xml:space="preserve"> THORNGREEN (Ms.), Special Advisor, Center for Policy, Legal and International Relations, Danish Patent and Trademark Office, Ministry of Industry, Business and Financial Affairs, </w:t>
      </w:r>
      <w:proofErr w:type="spellStart"/>
      <w:r>
        <w:rPr>
          <w:szCs w:val="22"/>
        </w:rPr>
        <w:t>Taastrup</w:t>
      </w:r>
      <w:proofErr w:type="spellEnd"/>
    </w:p>
    <w:p w14:paraId="7600D8B5" w14:textId="77777777" w:rsidR="007759BD" w:rsidRDefault="007759BD" w:rsidP="007759BD">
      <w:pPr>
        <w:rPr>
          <w:szCs w:val="22"/>
        </w:rPr>
      </w:pPr>
    </w:p>
    <w:p w14:paraId="19869B1B" w14:textId="77777777" w:rsidR="007759BD" w:rsidRDefault="007759BD" w:rsidP="007759BD">
      <w:pPr>
        <w:rPr>
          <w:szCs w:val="22"/>
        </w:rPr>
      </w:pPr>
    </w:p>
    <w:p w14:paraId="5BF91E51" w14:textId="77777777" w:rsidR="007759BD" w:rsidRPr="00ED2888" w:rsidRDefault="007759BD" w:rsidP="007759BD">
      <w:pPr>
        <w:rPr>
          <w:szCs w:val="22"/>
          <w:u w:val="single"/>
          <w:lang w:val="fr-CH"/>
        </w:rPr>
      </w:pPr>
      <w:r w:rsidRPr="00ED2888">
        <w:rPr>
          <w:szCs w:val="22"/>
          <w:u w:val="single"/>
          <w:lang w:val="fr-CH"/>
        </w:rPr>
        <w:t>DJIBOUTI</w:t>
      </w:r>
    </w:p>
    <w:p w14:paraId="7F0CFC83" w14:textId="77777777" w:rsidR="007759BD" w:rsidRPr="00ED2888" w:rsidRDefault="007759BD" w:rsidP="007759BD">
      <w:pPr>
        <w:rPr>
          <w:szCs w:val="22"/>
          <w:u w:val="single"/>
          <w:lang w:val="fr-CH"/>
        </w:rPr>
      </w:pPr>
    </w:p>
    <w:p w14:paraId="30402DCB" w14:textId="77777777" w:rsidR="007759BD" w:rsidRPr="00ED2888" w:rsidRDefault="007759BD" w:rsidP="007759BD">
      <w:pPr>
        <w:rPr>
          <w:szCs w:val="22"/>
          <w:lang w:val="fr-CH"/>
        </w:rPr>
      </w:pPr>
      <w:proofErr w:type="spellStart"/>
      <w:r w:rsidRPr="00ED2888">
        <w:rPr>
          <w:szCs w:val="22"/>
          <w:lang w:val="fr-CH"/>
        </w:rPr>
        <w:t>Kadra</w:t>
      </w:r>
      <w:proofErr w:type="spellEnd"/>
      <w:r w:rsidRPr="00ED2888">
        <w:rPr>
          <w:szCs w:val="22"/>
          <w:lang w:val="fr-CH"/>
        </w:rPr>
        <w:t xml:space="preserve"> AHMED HASSAN (Mme), ambassadrice, </w:t>
      </w:r>
      <w:r>
        <w:rPr>
          <w:szCs w:val="22"/>
          <w:lang w:val="fr-CH"/>
        </w:rPr>
        <w:t>r</w:t>
      </w:r>
      <w:r w:rsidRPr="00ED2888">
        <w:rPr>
          <w:szCs w:val="22"/>
          <w:lang w:val="fr-CH"/>
        </w:rPr>
        <w:t>eprésentante permanente, Mission</w:t>
      </w:r>
      <w:r>
        <w:rPr>
          <w:szCs w:val="22"/>
          <w:lang w:val="fr-CH"/>
        </w:rPr>
        <w:t> </w:t>
      </w:r>
      <w:r w:rsidRPr="00ED2888">
        <w:rPr>
          <w:szCs w:val="22"/>
          <w:lang w:val="fr-CH"/>
        </w:rPr>
        <w:t>permanente, Genève</w:t>
      </w:r>
    </w:p>
    <w:p w14:paraId="2929967F" w14:textId="32A0DAA2" w:rsidR="007759BD" w:rsidRPr="00ED2888" w:rsidRDefault="0079252A" w:rsidP="007759BD">
      <w:pPr>
        <w:rPr>
          <w:szCs w:val="22"/>
          <w:lang w:val="fr-CH"/>
        </w:rPr>
      </w:pPr>
      <w:hyperlink r:id="rId64" w:history="1">
        <w:r w:rsidR="007759BD" w:rsidRPr="00D95F55">
          <w:rPr>
            <w:rStyle w:val="Hyperlink"/>
            <w:szCs w:val="22"/>
            <w:lang w:val="fr-CH"/>
          </w:rPr>
          <w:t>mission.djibouti@djibouti.ch</w:t>
        </w:r>
      </w:hyperlink>
      <w:r w:rsidR="007759BD">
        <w:rPr>
          <w:szCs w:val="22"/>
          <w:u w:val="single"/>
          <w:lang w:val="fr-CH"/>
        </w:rPr>
        <w:t xml:space="preserve"> </w:t>
      </w:r>
    </w:p>
    <w:p w14:paraId="3B7F4022" w14:textId="77777777" w:rsidR="007759BD" w:rsidRPr="00ED2888" w:rsidRDefault="007759BD" w:rsidP="007759BD">
      <w:pPr>
        <w:rPr>
          <w:szCs w:val="22"/>
          <w:lang w:val="fr-CH"/>
        </w:rPr>
      </w:pPr>
    </w:p>
    <w:p w14:paraId="1BCC2275" w14:textId="77777777" w:rsidR="007759BD" w:rsidRDefault="007759BD" w:rsidP="007759BD">
      <w:pPr>
        <w:rPr>
          <w:szCs w:val="22"/>
          <w:lang w:val="fr-CH"/>
        </w:rPr>
      </w:pPr>
      <w:proofErr w:type="spellStart"/>
      <w:r w:rsidRPr="00992ACF">
        <w:rPr>
          <w:szCs w:val="22"/>
          <w:lang w:val="fr-CH"/>
        </w:rPr>
        <w:t>Oubah</w:t>
      </w:r>
      <w:proofErr w:type="spellEnd"/>
      <w:r w:rsidRPr="00992ACF">
        <w:rPr>
          <w:szCs w:val="22"/>
          <w:lang w:val="fr-CH"/>
        </w:rPr>
        <w:t xml:space="preserve"> Moussa AHMED (Mme), conseillère, Mission </w:t>
      </w:r>
      <w:r>
        <w:rPr>
          <w:szCs w:val="22"/>
          <w:lang w:val="fr-CH"/>
        </w:rPr>
        <w:t>p</w:t>
      </w:r>
      <w:r w:rsidRPr="00992ACF">
        <w:rPr>
          <w:szCs w:val="22"/>
          <w:lang w:val="fr-CH"/>
        </w:rPr>
        <w:t>ermanent</w:t>
      </w:r>
      <w:r>
        <w:rPr>
          <w:szCs w:val="22"/>
          <w:lang w:val="fr-CH"/>
        </w:rPr>
        <w:t>e, Genève</w:t>
      </w:r>
    </w:p>
    <w:p w14:paraId="0152AEA3" w14:textId="77777777" w:rsidR="007759BD" w:rsidRDefault="007759BD" w:rsidP="007759BD">
      <w:pPr>
        <w:rPr>
          <w:szCs w:val="22"/>
          <w:lang w:val="fr-CH"/>
        </w:rPr>
      </w:pPr>
    </w:p>
    <w:p w14:paraId="5C02454E" w14:textId="77777777" w:rsidR="007759BD" w:rsidRPr="00992ACF" w:rsidRDefault="007759BD" w:rsidP="007759BD">
      <w:pPr>
        <w:rPr>
          <w:szCs w:val="22"/>
          <w:lang w:val="fr-CH"/>
        </w:rPr>
      </w:pPr>
    </w:p>
    <w:p w14:paraId="5E29B3FA" w14:textId="77777777" w:rsidR="007759BD" w:rsidRPr="00CB2878" w:rsidRDefault="007759BD" w:rsidP="007759BD">
      <w:pPr>
        <w:rPr>
          <w:szCs w:val="22"/>
          <w:u w:val="single"/>
        </w:rPr>
      </w:pPr>
      <w:r w:rsidRPr="00CB2878">
        <w:rPr>
          <w:szCs w:val="22"/>
          <w:u w:val="single"/>
        </w:rPr>
        <w:t>ÉGYPTE/EGYPT</w:t>
      </w:r>
    </w:p>
    <w:p w14:paraId="00EA5FAE" w14:textId="77777777" w:rsidR="007759BD" w:rsidRPr="00CB2878" w:rsidRDefault="007759BD" w:rsidP="007759BD">
      <w:pPr>
        <w:rPr>
          <w:szCs w:val="22"/>
          <w:u w:val="single"/>
        </w:rPr>
      </w:pPr>
    </w:p>
    <w:p w14:paraId="3A65523B" w14:textId="77777777" w:rsidR="007759BD" w:rsidRDefault="007759BD" w:rsidP="007759BD">
      <w:pPr>
        <w:rPr>
          <w:szCs w:val="22"/>
        </w:rPr>
      </w:pPr>
      <w:r>
        <w:rPr>
          <w:szCs w:val="22"/>
        </w:rPr>
        <w:t>Hassan EL-BADRAWY (Mr.), Former Vice-President, Court of Cassation, Cairo</w:t>
      </w:r>
    </w:p>
    <w:p w14:paraId="5C1067DE" w14:textId="77777777" w:rsidR="007759BD" w:rsidRDefault="007759BD" w:rsidP="007759BD">
      <w:pPr>
        <w:rPr>
          <w:szCs w:val="22"/>
        </w:rPr>
      </w:pPr>
    </w:p>
    <w:p w14:paraId="7C6D8B0F" w14:textId="77777777" w:rsidR="007759BD" w:rsidRDefault="007759BD" w:rsidP="007759BD">
      <w:pPr>
        <w:rPr>
          <w:szCs w:val="22"/>
        </w:rPr>
      </w:pPr>
      <w:r>
        <w:rPr>
          <w:rStyle w:val="markedcontent"/>
        </w:rPr>
        <w:t xml:space="preserve">Mohamed Adel </w:t>
      </w:r>
      <w:r>
        <w:rPr>
          <w:szCs w:val="22"/>
        </w:rPr>
        <w:t>Mohamed HASSANIN (Mr.), First Secretary, Permanent Mission, Geneva</w:t>
      </w:r>
    </w:p>
    <w:p w14:paraId="117CAF5F" w14:textId="2261B94F" w:rsidR="007759BD" w:rsidRPr="00AF0D30" w:rsidRDefault="0079252A" w:rsidP="007759BD">
      <w:pPr>
        <w:rPr>
          <w:szCs w:val="22"/>
          <w:lang w:val="es-ES"/>
        </w:rPr>
      </w:pPr>
      <w:hyperlink r:id="rId65" w:history="1">
        <w:r w:rsidR="007759BD" w:rsidRPr="00AF0D30">
          <w:rPr>
            <w:rStyle w:val="Hyperlink"/>
            <w:szCs w:val="22"/>
            <w:lang w:val="es-ES"/>
          </w:rPr>
          <w:t>ma.adel@hotmail.com</w:t>
        </w:r>
      </w:hyperlink>
      <w:r w:rsidR="007759BD" w:rsidRPr="00AF0D30">
        <w:rPr>
          <w:szCs w:val="22"/>
          <w:u w:val="single"/>
          <w:lang w:val="es-ES"/>
        </w:rPr>
        <w:t xml:space="preserve"> </w:t>
      </w:r>
    </w:p>
    <w:p w14:paraId="776078CB" w14:textId="77777777" w:rsidR="007759BD" w:rsidRPr="00AF0D30" w:rsidRDefault="007759BD" w:rsidP="007759BD">
      <w:pPr>
        <w:rPr>
          <w:szCs w:val="22"/>
          <w:lang w:val="es-ES"/>
        </w:rPr>
      </w:pPr>
    </w:p>
    <w:p w14:paraId="4B07072C" w14:textId="77777777" w:rsidR="007759BD" w:rsidRPr="00ED2888" w:rsidRDefault="007759BD" w:rsidP="007759BD">
      <w:pPr>
        <w:rPr>
          <w:szCs w:val="22"/>
          <w:lang w:val="es-ES"/>
        </w:rPr>
      </w:pPr>
    </w:p>
    <w:p w14:paraId="67AAED89" w14:textId="77777777" w:rsidR="007759BD" w:rsidRPr="0032425D" w:rsidRDefault="007759BD" w:rsidP="007759BD">
      <w:pPr>
        <w:rPr>
          <w:szCs w:val="22"/>
          <w:u w:val="single"/>
          <w:lang w:val="es-US"/>
        </w:rPr>
      </w:pPr>
      <w:r w:rsidRPr="0032425D">
        <w:rPr>
          <w:szCs w:val="22"/>
          <w:u w:val="single"/>
          <w:lang w:val="es-US"/>
        </w:rPr>
        <w:t>EL SALVADOR</w:t>
      </w:r>
    </w:p>
    <w:p w14:paraId="236796B5" w14:textId="77777777" w:rsidR="007759BD" w:rsidRPr="0032425D" w:rsidRDefault="007759BD" w:rsidP="007759BD">
      <w:pPr>
        <w:rPr>
          <w:szCs w:val="22"/>
          <w:u w:val="single"/>
          <w:lang w:val="es-US"/>
        </w:rPr>
      </w:pPr>
    </w:p>
    <w:p w14:paraId="580D73D8" w14:textId="77777777" w:rsidR="007759BD" w:rsidRPr="0032425D" w:rsidRDefault="007759BD" w:rsidP="007759BD">
      <w:pPr>
        <w:rPr>
          <w:szCs w:val="22"/>
          <w:lang w:val="es-US"/>
        </w:rPr>
      </w:pPr>
      <w:r w:rsidRPr="0032425D">
        <w:rPr>
          <w:szCs w:val="22"/>
          <w:lang w:val="es-US"/>
        </w:rPr>
        <w:t xml:space="preserve">Patricia BENEDETTI </w:t>
      </w:r>
      <w:r>
        <w:rPr>
          <w:szCs w:val="22"/>
          <w:lang w:val="es-US"/>
        </w:rPr>
        <w:t xml:space="preserve">ZELAYA </w:t>
      </w:r>
      <w:r w:rsidRPr="0032425D">
        <w:rPr>
          <w:szCs w:val="22"/>
          <w:lang w:val="es-US"/>
        </w:rPr>
        <w:t xml:space="preserve">(Sra.), </w:t>
      </w:r>
      <w:r>
        <w:rPr>
          <w:szCs w:val="22"/>
          <w:lang w:val="es-US"/>
        </w:rPr>
        <w:t>Embajadora</w:t>
      </w:r>
      <w:r w:rsidRPr="0032425D">
        <w:rPr>
          <w:szCs w:val="22"/>
          <w:lang w:val="es-US"/>
        </w:rPr>
        <w:t>,</w:t>
      </w:r>
      <w:r>
        <w:rPr>
          <w:szCs w:val="22"/>
          <w:lang w:val="es-US"/>
        </w:rPr>
        <w:t xml:space="preserve"> Representante Permanente,</w:t>
      </w:r>
      <w:r w:rsidRPr="0032425D">
        <w:rPr>
          <w:szCs w:val="22"/>
          <w:lang w:val="es-US"/>
        </w:rPr>
        <w:t xml:space="preserve"> Misión</w:t>
      </w:r>
      <w:r>
        <w:rPr>
          <w:szCs w:val="22"/>
          <w:lang w:val="es-US"/>
        </w:rPr>
        <w:t> </w:t>
      </w:r>
      <w:r w:rsidRPr="0032425D">
        <w:rPr>
          <w:szCs w:val="22"/>
          <w:lang w:val="es-US"/>
        </w:rPr>
        <w:t>Permanente ante la Organización Mundial del Comercio (OMC), Ginebra</w:t>
      </w:r>
    </w:p>
    <w:p w14:paraId="17221A5C" w14:textId="47551EA4" w:rsidR="007759BD" w:rsidRPr="0032425D" w:rsidRDefault="0079252A" w:rsidP="007759BD">
      <w:pPr>
        <w:rPr>
          <w:szCs w:val="22"/>
          <w:lang w:val="es-US"/>
        </w:rPr>
      </w:pPr>
      <w:hyperlink r:id="rId66" w:history="1">
        <w:r w:rsidR="007759BD" w:rsidRPr="00BC46D4">
          <w:rPr>
            <w:rStyle w:val="Hyperlink"/>
            <w:szCs w:val="22"/>
            <w:lang w:val="es-US"/>
          </w:rPr>
          <w:t>pbenedetti@economia.gob.sv</w:t>
        </w:r>
      </w:hyperlink>
      <w:r w:rsidR="007759BD">
        <w:rPr>
          <w:szCs w:val="22"/>
          <w:u w:val="single"/>
          <w:lang w:val="es-US"/>
        </w:rPr>
        <w:t xml:space="preserve"> </w:t>
      </w:r>
    </w:p>
    <w:p w14:paraId="1259FCB0" w14:textId="77777777" w:rsidR="007759BD" w:rsidRPr="0032425D" w:rsidRDefault="007759BD" w:rsidP="007759BD">
      <w:pPr>
        <w:rPr>
          <w:szCs w:val="22"/>
          <w:lang w:val="es-US"/>
        </w:rPr>
      </w:pPr>
    </w:p>
    <w:p w14:paraId="213FA76F" w14:textId="77777777" w:rsidR="007759BD" w:rsidRPr="0032425D" w:rsidRDefault="007759BD" w:rsidP="007759BD">
      <w:pPr>
        <w:rPr>
          <w:szCs w:val="22"/>
          <w:lang w:val="es-US"/>
        </w:rPr>
      </w:pPr>
      <w:r w:rsidRPr="0032425D">
        <w:rPr>
          <w:szCs w:val="22"/>
          <w:lang w:val="es-US"/>
        </w:rPr>
        <w:t xml:space="preserve">Coralia OSEGUEDA (Sra.), </w:t>
      </w:r>
      <w:proofErr w:type="gramStart"/>
      <w:r w:rsidRPr="0032425D">
        <w:rPr>
          <w:szCs w:val="22"/>
          <w:lang w:val="es-US"/>
        </w:rPr>
        <w:t>Consejera</w:t>
      </w:r>
      <w:proofErr w:type="gramEnd"/>
      <w:r w:rsidRPr="0032425D">
        <w:rPr>
          <w:szCs w:val="22"/>
          <w:lang w:val="es-US"/>
        </w:rPr>
        <w:t>, Misión Permanente ante la Organización Mundial del Comercio (OMC), Geneva</w:t>
      </w:r>
    </w:p>
    <w:p w14:paraId="22070958" w14:textId="43A40199" w:rsidR="007759BD" w:rsidRDefault="0079252A" w:rsidP="007759BD">
      <w:pPr>
        <w:rPr>
          <w:szCs w:val="22"/>
          <w:u w:val="single"/>
          <w:lang w:val="es-US"/>
        </w:rPr>
      </w:pPr>
      <w:hyperlink r:id="rId67" w:history="1">
        <w:r w:rsidR="007759BD" w:rsidRPr="00BC46D4">
          <w:rPr>
            <w:rStyle w:val="Hyperlink"/>
            <w:szCs w:val="22"/>
            <w:lang w:val="es-US"/>
          </w:rPr>
          <w:t>coralia.osegueda@economia.gob.sv</w:t>
        </w:r>
      </w:hyperlink>
    </w:p>
    <w:p w14:paraId="02FE3B68" w14:textId="77777777" w:rsidR="007759BD" w:rsidRPr="0032425D" w:rsidRDefault="007759BD" w:rsidP="007759BD">
      <w:pPr>
        <w:rPr>
          <w:szCs w:val="22"/>
          <w:lang w:val="es-US"/>
        </w:rPr>
      </w:pPr>
    </w:p>
    <w:p w14:paraId="6E39AE5D" w14:textId="77777777" w:rsidR="007759BD" w:rsidRPr="0032425D" w:rsidRDefault="007759BD" w:rsidP="007759BD">
      <w:pPr>
        <w:rPr>
          <w:szCs w:val="22"/>
          <w:lang w:val="es-US"/>
        </w:rPr>
      </w:pPr>
      <w:proofErr w:type="spellStart"/>
      <w:r w:rsidRPr="0032425D">
        <w:rPr>
          <w:szCs w:val="22"/>
          <w:lang w:val="es-US"/>
        </w:rPr>
        <w:t>Melvy</w:t>
      </w:r>
      <w:proofErr w:type="spellEnd"/>
      <w:r w:rsidRPr="0032425D">
        <w:rPr>
          <w:szCs w:val="22"/>
          <w:lang w:val="es-US"/>
        </w:rPr>
        <w:t xml:space="preserve"> Elizabeth CORTEZ VANEGAS (Sra.), </w:t>
      </w:r>
      <w:proofErr w:type="gramStart"/>
      <w:r w:rsidRPr="0032425D">
        <w:rPr>
          <w:szCs w:val="22"/>
          <w:lang w:val="es-US"/>
        </w:rPr>
        <w:t>Jefa</w:t>
      </w:r>
      <w:proofErr w:type="gramEnd"/>
      <w:r w:rsidRPr="0032425D">
        <w:rPr>
          <w:szCs w:val="22"/>
          <w:lang w:val="es-US"/>
        </w:rPr>
        <w:t xml:space="preserve"> de Asesores, Registro de la Propiedad Intelectual (RPI), Centro Nacional de Registros (CNR), San Salvador</w:t>
      </w:r>
    </w:p>
    <w:p w14:paraId="35E31EB9" w14:textId="38C5D6C6" w:rsidR="007759BD" w:rsidRDefault="0079252A" w:rsidP="007759BD">
      <w:pPr>
        <w:rPr>
          <w:szCs w:val="22"/>
          <w:u w:val="single"/>
          <w:lang w:val="es-US"/>
        </w:rPr>
      </w:pPr>
      <w:hyperlink r:id="rId68" w:history="1">
        <w:r w:rsidR="007759BD" w:rsidRPr="00BC46D4">
          <w:rPr>
            <w:rStyle w:val="Hyperlink"/>
            <w:szCs w:val="22"/>
            <w:lang w:val="es-US"/>
          </w:rPr>
          <w:t>mcortez@cnr.gob.sv</w:t>
        </w:r>
      </w:hyperlink>
    </w:p>
    <w:p w14:paraId="651E7034" w14:textId="77777777" w:rsidR="007759BD" w:rsidRPr="0032425D" w:rsidRDefault="007759BD" w:rsidP="007759BD">
      <w:pPr>
        <w:rPr>
          <w:szCs w:val="22"/>
          <w:lang w:val="es-US"/>
        </w:rPr>
      </w:pPr>
    </w:p>
    <w:p w14:paraId="5BC3624A" w14:textId="77777777" w:rsidR="007759BD" w:rsidRPr="0032425D" w:rsidRDefault="007759BD" w:rsidP="007759BD">
      <w:pPr>
        <w:rPr>
          <w:szCs w:val="22"/>
          <w:lang w:val="es-US"/>
        </w:rPr>
      </w:pPr>
      <w:r w:rsidRPr="0032425D">
        <w:rPr>
          <w:szCs w:val="22"/>
          <w:lang w:val="es-US"/>
        </w:rPr>
        <w:t>Grecia LÓPEZ MIRANDA (Sra.), Colaboradora Jurídica, Registro de la Propiedad Intelectual</w:t>
      </w:r>
      <w:r>
        <w:rPr>
          <w:szCs w:val="22"/>
          <w:lang w:val="es-US"/>
        </w:rPr>
        <w:t> </w:t>
      </w:r>
      <w:r w:rsidRPr="0032425D">
        <w:rPr>
          <w:szCs w:val="22"/>
          <w:lang w:val="es-US"/>
        </w:rPr>
        <w:t>(RPI), Centro Nacional de Registros (CNR), San Salvador</w:t>
      </w:r>
    </w:p>
    <w:p w14:paraId="719EA432" w14:textId="157150F5" w:rsidR="007759BD" w:rsidRDefault="0079252A" w:rsidP="007759BD">
      <w:pPr>
        <w:rPr>
          <w:szCs w:val="22"/>
          <w:u w:val="single"/>
          <w:lang w:val="es-US"/>
        </w:rPr>
      </w:pPr>
      <w:hyperlink r:id="rId69" w:history="1">
        <w:r w:rsidR="007759BD" w:rsidRPr="00BC46D4">
          <w:rPr>
            <w:rStyle w:val="Hyperlink"/>
            <w:szCs w:val="22"/>
            <w:lang w:val="es-US"/>
          </w:rPr>
          <w:t>grecia.lopez@cnr.gob.sv</w:t>
        </w:r>
      </w:hyperlink>
    </w:p>
    <w:p w14:paraId="6E0E00E8" w14:textId="77777777" w:rsidR="007759BD" w:rsidRDefault="007759BD" w:rsidP="007759BD">
      <w:pPr>
        <w:rPr>
          <w:szCs w:val="22"/>
          <w:u w:val="single"/>
          <w:lang w:val="es-US"/>
        </w:rPr>
      </w:pPr>
    </w:p>
    <w:p w14:paraId="2A45B01B" w14:textId="77777777" w:rsidR="007759BD" w:rsidRPr="0032425D" w:rsidRDefault="007759BD" w:rsidP="007759BD">
      <w:pPr>
        <w:rPr>
          <w:szCs w:val="22"/>
          <w:lang w:val="es-US"/>
        </w:rPr>
      </w:pPr>
      <w:r w:rsidRPr="0032425D">
        <w:rPr>
          <w:szCs w:val="22"/>
          <w:lang w:val="es-US"/>
        </w:rPr>
        <w:t>Rafael Antonio CASTILLO MEDINA (Sr.), Asistente Jurídico de la Dirección de Propiedad Intelectual, Registro de la Propiedad Intelectual (RPI), Centro Nacional de Registros (CNR), San Salvador</w:t>
      </w:r>
    </w:p>
    <w:p w14:paraId="4E81BDF8" w14:textId="013DE232" w:rsidR="007759BD" w:rsidRPr="0032425D" w:rsidRDefault="0079252A" w:rsidP="007759BD">
      <w:pPr>
        <w:rPr>
          <w:szCs w:val="22"/>
          <w:lang w:val="es-US"/>
        </w:rPr>
      </w:pPr>
      <w:hyperlink r:id="rId70" w:history="1">
        <w:r w:rsidR="007759BD" w:rsidRPr="00BC46D4">
          <w:rPr>
            <w:rStyle w:val="Hyperlink"/>
            <w:szCs w:val="22"/>
            <w:lang w:val="es-US"/>
          </w:rPr>
          <w:t>rcastillo@cnr.gob.sv</w:t>
        </w:r>
      </w:hyperlink>
      <w:r w:rsidR="007759BD">
        <w:rPr>
          <w:szCs w:val="22"/>
          <w:u w:val="single"/>
          <w:lang w:val="es-US"/>
        </w:rPr>
        <w:t xml:space="preserve"> </w:t>
      </w:r>
    </w:p>
    <w:p w14:paraId="6261BBD7" w14:textId="77777777" w:rsidR="007759BD" w:rsidRPr="0032425D" w:rsidRDefault="007759BD" w:rsidP="007759BD">
      <w:pPr>
        <w:rPr>
          <w:szCs w:val="22"/>
          <w:lang w:val="es-US"/>
        </w:rPr>
      </w:pPr>
    </w:p>
    <w:p w14:paraId="5A7024C2" w14:textId="77777777" w:rsidR="007759BD" w:rsidRPr="0032425D" w:rsidRDefault="007759BD" w:rsidP="007759BD">
      <w:pPr>
        <w:rPr>
          <w:szCs w:val="22"/>
          <w:lang w:val="es-US"/>
        </w:rPr>
      </w:pPr>
      <w:r w:rsidRPr="0032425D">
        <w:rPr>
          <w:szCs w:val="22"/>
          <w:lang w:val="es-US"/>
        </w:rPr>
        <w:t>Oscar CEBALLOS VELADO (Sr.), Encargado de Logística y Proyectos, Despacho Ministerial, Ministerio de Cultura, San Salvador</w:t>
      </w:r>
    </w:p>
    <w:p w14:paraId="1B3F17C5" w14:textId="35AAE15A" w:rsidR="007759BD" w:rsidRPr="0032425D" w:rsidRDefault="0079252A" w:rsidP="007759BD">
      <w:pPr>
        <w:rPr>
          <w:szCs w:val="22"/>
          <w:lang w:val="es-US"/>
        </w:rPr>
      </w:pPr>
      <w:hyperlink r:id="rId71" w:history="1">
        <w:r w:rsidR="007759BD" w:rsidRPr="00BC46D4">
          <w:rPr>
            <w:rStyle w:val="Hyperlink"/>
            <w:szCs w:val="22"/>
            <w:lang w:val="es-US"/>
          </w:rPr>
          <w:t>oceballos@cultura.gob.sv</w:t>
        </w:r>
      </w:hyperlink>
      <w:r w:rsidR="007759BD">
        <w:rPr>
          <w:szCs w:val="22"/>
          <w:u w:val="single"/>
          <w:lang w:val="es-US"/>
        </w:rPr>
        <w:t xml:space="preserve"> </w:t>
      </w:r>
    </w:p>
    <w:p w14:paraId="5E7FAC9E" w14:textId="77777777" w:rsidR="007759BD" w:rsidRDefault="007759BD" w:rsidP="007759BD">
      <w:pPr>
        <w:rPr>
          <w:szCs w:val="22"/>
          <w:u w:val="single"/>
          <w:lang w:val="es-ES"/>
        </w:rPr>
      </w:pPr>
    </w:p>
    <w:p w14:paraId="630E113F" w14:textId="77777777" w:rsidR="007759BD" w:rsidRDefault="007759BD" w:rsidP="007759BD">
      <w:pPr>
        <w:rPr>
          <w:szCs w:val="22"/>
          <w:u w:val="single"/>
          <w:lang w:val="es-ES"/>
        </w:rPr>
      </w:pPr>
    </w:p>
    <w:p w14:paraId="2DB894A6" w14:textId="77777777" w:rsidR="007759BD" w:rsidRDefault="007759BD" w:rsidP="007759BD">
      <w:pPr>
        <w:rPr>
          <w:szCs w:val="22"/>
          <w:u w:val="single"/>
          <w:lang w:val="es-ES"/>
        </w:rPr>
      </w:pPr>
      <w:r>
        <w:rPr>
          <w:szCs w:val="22"/>
          <w:u w:val="single"/>
          <w:lang w:val="es-ES"/>
        </w:rPr>
        <w:br w:type="page"/>
      </w:r>
    </w:p>
    <w:p w14:paraId="1D2B7A53" w14:textId="77777777" w:rsidR="007759BD" w:rsidRPr="00ED2888" w:rsidRDefault="007759BD" w:rsidP="007759BD">
      <w:pPr>
        <w:rPr>
          <w:szCs w:val="22"/>
          <w:u w:val="single"/>
          <w:lang w:val="es-ES"/>
        </w:rPr>
      </w:pPr>
      <w:r w:rsidRPr="00ED2888">
        <w:rPr>
          <w:szCs w:val="22"/>
          <w:u w:val="single"/>
          <w:lang w:val="es-ES"/>
        </w:rPr>
        <w:lastRenderedPageBreak/>
        <w:t>ÉQUATEUR/ECUADOR</w:t>
      </w:r>
    </w:p>
    <w:p w14:paraId="280089B6" w14:textId="77777777" w:rsidR="007759BD" w:rsidRPr="00ED2888" w:rsidRDefault="007759BD" w:rsidP="007759BD">
      <w:pPr>
        <w:rPr>
          <w:szCs w:val="22"/>
          <w:u w:val="single"/>
          <w:lang w:val="es-ES"/>
        </w:rPr>
      </w:pPr>
    </w:p>
    <w:p w14:paraId="37AFD080" w14:textId="77777777" w:rsidR="007759BD" w:rsidRPr="00ED2888" w:rsidRDefault="007759BD" w:rsidP="007759BD">
      <w:pPr>
        <w:rPr>
          <w:szCs w:val="22"/>
          <w:lang w:val="es-ES"/>
        </w:rPr>
      </w:pPr>
      <w:r w:rsidRPr="00ED2888">
        <w:rPr>
          <w:szCs w:val="22"/>
          <w:lang w:val="es-ES"/>
        </w:rPr>
        <w:t xml:space="preserve">Paulina del Consuelo MOSQUERA HIDALGO (Sra.), </w:t>
      </w:r>
      <w:proofErr w:type="gramStart"/>
      <w:r w:rsidRPr="00ED2888">
        <w:rPr>
          <w:szCs w:val="22"/>
          <w:lang w:val="es-ES"/>
        </w:rPr>
        <w:t>Directora Nacional</w:t>
      </w:r>
      <w:proofErr w:type="gramEnd"/>
      <w:r w:rsidRPr="00ED2888">
        <w:rPr>
          <w:szCs w:val="22"/>
          <w:lang w:val="es-ES"/>
        </w:rPr>
        <w:t xml:space="preserve"> de Obtenciones Vegetales, Dirección Nacional de Obtenciones Vegetales, Servicio Nacional de Derechos Intelectuales (SENADI), Quito</w:t>
      </w:r>
    </w:p>
    <w:p w14:paraId="6EDE9FFB" w14:textId="039F2466" w:rsidR="007759BD" w:rsidRPr="00ED2888" w:rsidRDefault="0079252A" w:rsidP="007759BD">
      <w:pPr>
        <w:rPr>
          <w:szCs w:val="22"/>
          <w:lang w:val="es-ES"/>
        </w:rPr>
      </w:pPr>
      <w:hyperlink r:id="rId72" w:history="1">
        <w:r w:rsidR="007759BD" w:rsidRPr="00D95F55">
          <w:rPr>
            <w:rStyle w:val="Hyperlink"/>
            <w:szCs w:val="22"/>
            <w:lang w:val="es-ES"/>
          </w:rPr>
          <w:t>pcmosquera@senadi.gob.ec</w:t>
        </w:r>
      </w:hyperlink>
      <w:r w:rsidR="007759BD">
        <w:rPr>
          <w:szCs w:val="22"/>
          <w:u w:val="single"/>
          <w:lang w:val="es-ES"/>
        </w:rPr>
        <w:t xml:space="preserve"> </w:t>
      </w:r>
    </w:p>
    <w:p w14:paraId="6DAC4615" w14:textId="77777777" w:rsidR="007759BD" w:rsidRPr="00ED2888" w:rsidRDefault="007759BD" w:rsidP="007759BD">
      <w:pPr>
        <w:rPr>
          <w:szCs w:val="22"/>
          <w:lang w:val="es-ES"/>
        </w:rPr>
      </w:pPr>
    </w:p>
    <w:p w14:paraId="05099509" w14:textId="77777777" w:rsidR="007759BD" w:rsidRPr="00ED2888" w:rsidRDefault="007759BD" w:rsidP="007759BD">
      <w:pPr>
        <w:rPr>
          <w:szCs w:val="22"/>
          <w:lang w:val="es-ES"/>
        </w:rPr>
      </w:pPr>
      <w:r w:rsidRPr="00ED2888">
        <w:rPr>
          <w:szCs w:val="22"/>
          <w:lang w:val="es-ES"/>
        </w:rPr>
        <w:t xml:space="preserve">Ligia UTITIAJ ANKUASH (Sra.), Tercera </w:t>
      </w:r>
      <w:proofErr w:type="gramStart"/>
      <w:r w:rsidRPr="00ED2888">
        <w:rPr>
          <w:szCs w:val="22"/>
          <w:lang w:val="es-ES"/>
        </w:rPr>
        <w:t>Secretaria</w:t>
      </w:r>
      <w:proofErr w:type="gramEnd"/>
      <w:r w:rsidRPr="00ED2888">
        <w:rPr>
          <w:szCs w:val="22"/>
          <w:lang w:val="es-ES"/>
        </w:rPr>
        <w:t>, Misión Permanente ante la Organización Mundial del Comercio (OMC), Ginebra</w:t>
      </w:r>
    </w:p>
    <w:p w14:paraId="5BA7220E" w14:textId="77777777" w:rsidR="007759BD" w:rsidRDefault="007759BD" w:rsidP="007759BD">
      <w:pPr>
        <w:rPr>
          <w:szCs w:val="22"/>
          <w:lang w:val="es-ES"/>
        </w:rPr>
      </w:pPr>
    </w:p>
    <w:p w14:paraId="35D25E3C" w14:textId="77777777" w:rsidR="007759BD" w:rsidRPr="00ED2888" w:rsidRDefault="007759BD" w:rsidP="007759BD">
      <w:pPr>
        <w:rPr>
          <w:szCs w:val="22"/>
          <w:lang w:val="es-ES"/>
        </w:rPr>
      </w:pPr>
    </w:p>
    <w:p w14:paraId="6275F3E5" w14:textId="77777777" w:rsidR="007759BD" w:rsidRPr="00ED2888" w:rsidRDefault="007759BD" w:rsidP="007759BD">
      <w:pPr>
        <w:rPr>
          <w:szCs w:val="22"/>
          <w:u w:val="single"/>
          <w:lang w:val="es-ES"/>
        </w:rPr>
      </w:pPr>
      <w:r w:rsidRPr="00ED2888">
        <w:rPr>
          <w:szCs w:val="22"/>
          <w:u w:val="single"/>
          <w:lang w:val="es-ES"/>
        </w:rPr>
        <w:t>ESPAGNE/SPAIN</w:t>
      </w:r>
    </w:p>
    <w:p w14:paraId="621A78B3" w14:textId="77777777" w:rsidR="007759BD" w:rsidRPr="00ED2888" w:rsidRDefault="007759BD" w:rsidP="007759BD">
      <w:pPr>
        <w:rPr>
          <w:szCs w:val="22"/>
          <w:u w:val="single"/>
          <w:lang w:val="es-ES"/>
        </w:rPr>
      </w:pPr>
    </w:p>
    <w:p w14:paraId="2C954312" w14:textId="77777777" w:rsidR="007759BD" w:rsidRPr="00ED2888" w:rsidRDefault="007759BD" w:rsidP="007759BD">
      <w:pPr>
        <w:rPr>
          <w:szCs w:val="22"/>
          <w:lang w:val="es-ES"/>
        </w:rPr>
      </w:pPr>
      <w:r w:rsidRPr="00ED2888">
        <w:rPr>
          <w:szCs w:val="22"/>
          <w:lang w:val="es-ES"/>
        </w:rPr>
        <w:t xml:space="preserve">Javier SORIA QUINTANA (Sr.), </w:t>
      </w:r>
      <w:proofErr w:type="gramStart"/>
      <w:r w:rsidRPr="00ED2888">
        <w:rPr>
          <w:szCs w:val="22"/>
          <w:lang w:val="es-ES"/>
        </w:rPr>
        <w:t>Consejero</w:t>
      </w:r>
      <w:proofErr w:type="gramEnd"/>
      <w:r w:rsidRPr="00ED2888">
        <w:rPr>
          <w:szCs w:val="22"/>
          <w:lang w:val="es-ES"/>
        </w:rPr>
        <w:t>, Misión Permanente, Ginebra</w:t>
      </w:r>
    </w:p>
    <w:p w14:paraId="753ACD6C" w14:textId="77777777" w:rsidR="007759BD" w:rsidRPr="00ED2888" w:rsidRDefault="007759BD" w:rsidP="007759BD">
      <w:pPr>
        <w:rPr>
          <w:szCs w:val="22"/>
          <w:lang w:val="es-ES"/>
        </w:rPr>
      </w:pPr>
    </w:p>
    <w:p w14:paraId="6BE797CD" w14:textId="77777777" w:rsidR="007759BD" w:rsidRDefault="007759BD" w:rsidP="007759BD">
      <w:pPr>
        <w:rPr>
          <w:szCs w:val="22"/>
          <w:lang w:val="es-ES"/>
        </w:rPr>
      </w:pPr>
      <w:r w:rsidRPr="00ED6350">
        <w:rPr>
          <w:szCs w:val="22"/>
          <w:lang w:val="es-ES"/>
        </w:rPr>
        <w:t xml:space="preserve">Gabriel GONZÁLEZ LIMAS (Sr.), </w:t>
      </w:r>
      <w:proofErr w:type="gramStart"/>
      <w:r w:rsidRPr="00ED6350">
        <w:rPr>
          <w:szCs w:val="22"/>
          <w:lang w:val="es-ES"/>
        </w:rPr>
        <w:t>Jefe</w:t>
      </w:r>
      <w:proofErr w:type="gramEnd"/>
      <w:r w:rsidRPr="00ED6350">
        <w:rPr>
          <w:szCs w:val="22"/>
          <w:lang w:val="es-ES"/>
        </w:rPr>
        <w:t xml:space="preserve"> de Área de Patentes Químicas, Departamento de Patentes e Información Tecnológica, Oficina Española de Patentes y Marcas (OEPM), Ministerio de Industria, Comercio y Turismo, Madrid</w:t>
      </w:r>
    </w:p>
    <w:p w14:paraId="06173251" w14:textId="4C608CE8" w:rsidR="00FA3401" w:rsidRPr="00ED6350" w:rsidRDefault="0079252A" w:rsidP="007759BD">
      <w:pPr>
        <w:rPr>
          <w:szCs w:val="22"/>
          <w:lang w:val="es-ES"/>
        </w:rPr>
      </w:pPr>
      <w:hyperlink r:id="rId73" w:history="1">
        <w:r w:rsidR="00FA3401" w:rsidRPr="001744D5">
          <w:rPr>
            <w:rStyle w:val="Hyperlink"/>
            <w:szCs w:val="22"/>
            <w:lang w:val="es-ES"/>
          </w:rPr>
          <w:t>gabriel.gonzalez@oepm.es</w:t>
        </w:r>
      </w:hyperlink>
      <w:r w:rsidR="00FA3401">
        <w:rPr>
          <w:szCs w:val="22"/>
          <w:lang w:val="es-ES"/>
        </w:rPr>
        <w:t xml:space="preserve"> </w:t>
      </w:r>
    </w:p>
    <w:p w14:paraId="50958907" w14:textId="77777777" w:rsidR="007759BD" w:rsidRDefault="007759BD" w:rsidP="007759BD">
      <w:pPr>
        <w:rPr>
          <w:szCs w:val="22"/>
          <w:lang w:val="es-ES"/>
        </w:rPr>
      </w:pPr>
    </w:p>
    <w:p w14:paraId="13B6C28A" w14:textId="77777777" w:rsidR="007759BD" w:rsidRDefault="007759BD" w:rsidP="007759BD">
      <w:pPr>
        <w:rPr>
          <w:szCs w:val="22"/>
          <w:lang w:val="es-ES"/>
        </w:rPr>
      </w:pPr>
      <w:r w:rsidRPr="00ED6350">
        <w:rPr>
          <w:szCs w:val="22"/>
          <w:lang w:val="es-ES"/>
        </w:rPr>
        <w:t xml:space="preserve">Maria Covadonga PERLADO DIEZ (Sra.), </w:t>
      </w:r>
      <w:proofErr w:type="gramStart"/>
      <w:r w:rsidRPr="00ED6350">
        <w:rPr>
          <w:szCs w:val="22"/>
          <w:lang w:val="es-ES"/>
        </w:rPr>
        <w:t>Jefa</w:t>
      </w:r>
      <w:proofErr w:type="gramEnd"/>
      <w:r w:rsidRPr="00ED6350">
        <w:rPr>
          <w:szCs w:val="22"/>
          <w:lang w:val="es-ES"/>
        </w:rPr>
        <w:t xml:space="preserve"> de área de Coordinación Jurídica, Departamento de Coordinación Jurídica y Relaciones Internacionales, Oficina Española de Patentes y Marcas (OEPM), Ministerio de Industria, Comercio y Turismo, Madrid</w:t>
      </w:r>
    </w:p>
    <w:p w14:paraId="52451CF9" w14:textId="40DBFED9" w:rsidR="00FA3401" w:rsidRDefault="0079252A" w:rsidP="007759BD">
      <w:pPr>
        <w:rPr>
          <w:szCs w:val="22"/>
          <w:lang w:val="es-ES"/>
        </w:rPr>
      </w:pPr>
      <w:hyperlink r:id="rId74" w:history="1">
        <w:r w:rsidR="00FA3401" w:rsidRPr="001744D5">
          <w:rPr>
            <w:rStyle w:val="Hyperlink"/>
            <w:szCs w:val="22"/>
            <w:lang w:val="es-ES"/>
          </w:rPr>
          <w:t>covadonga.perlado@oepm.es</w:t>
        </w:r>
      </w:hyperlink>
      <w:r w:rsidR="00FA3401">
        <w:rPr>
          <w:szCs w:val="22"/>
          <w:lang w:val="es-ES"/>
        </w:rPr>
        <w:t xml:space="preserve"> </w:t>
      </w:r>
    </w:p>
    <w:p w14:paraId="0FE4470A" w14:textId="77777777" w:rsidR="007759BD" w:rsidRPr="00ED6350" w:rsidRDefault="007759BD" w:rsidP="007759BD">
      <w:pPr>
        <w:rPr>
          <w:szCs w:val="22"/>
          <w:lang w:val="es-ES"/>
        </w:rPr>
      </w:pPr>
    </w:p>
    <w:p w14:paraId="4385F32B" w14:textId="77777777" w:rsidR="007759BD" w:rsidRDefault="007759BD" w:rsidP="007759BD">
      <w:pPr>
        <w:rPr>
          <w:szCs w:val="22"/>
          <w:lang w:val="es-ES"/>
        </w:rPr>
      </w:pPr>
      <w:r w:rsidRPr="00ED6350">
        <w:rPr>
          <w:szCs w:val="22"/>
          <w:lang w:val="es-ES"/>
        </w:rPr>
        <w:t>Inmaculada GALÍNDEZ LABRADOR (Sra.), Examinadora de Patentes, Departamento de Patentes e Información Tecnológica, Oficina Española de Patentes y Marcas (OEPM), Ministerio de Industria, Comercio y Turismo, Madrid</w:t>
      </w:r>
    </w:p>
    <w:p w14:paraId="3F952A8F" w14:textId="0D974606" w:rsidR="00FA3401" w:rsidRDefault="0079252A" w:rsidP="007759BD">
      <w:pPr>
        <w:rPr>
          <w:szCs w:val="22"/>
          <w:lang w:val="es-ES"/>
        </w:rPr>
      </w:pPr>
      <w:hyperlink r:id="rId75" w:history="1">
        <w:r w:rsidR="00FA3401" w:rsidRPr="001744D5">
          <w:rPr>
            <w:rStyle w:val="Hyperlink"/>
            <w:szCs w:val="22"/>
            <w:lang w:val="es-ES"/>
          </w:rPr>
          <w:t>inmaculada.galindez@oepm.es</w:t>
        </w:r>
      </w:hyperlink>
      <w:r w:rsidR="00FA3401">
        <w:rPr>
          <w:szCs w:val="22"/>
          <w:lang w:val="es-ES"/>
        </w:rPr>
        <w:t xml:space="preserve"> </w:t>
      </w:r>
    </w:p>
    <w:p w14:paraId="055F58D3" w14:textId="77777777" w:rsidR="007759BD" w:rsidRPr="00ED6350" w:rsidRDefault="007759BD" w:rsidP="007759BD">
      <w:pPr>
        <w:rPr>
          <w:szCs w:val="22"/>
          <w:lang w:val="es-ES"/>
        </w:rPr>
      </w:pPr>
    </w:p>
    <w:p w14:paraId="35DF548B" w14:textId="77777777" w:rsidR="007759BD" w:rsidRPr="00ED6350" w:rsidRDefault="007759BD" w:rsidP="007759BD">
      <w:pPr>
        <w:rPr>
          <w:szCs w:val="22"/>
          <w:lang w:val="es-ES"/>
        </w:rPr>
      </w:pPr>
      <w:r w:rsidRPr="00ED6350">
        <w:rPr>
          <w:szCs w:val="22"/>
          <w:lang w:val="es-ES"/>
        </w:rPr>
        <w:t>María Ángeles GARCÍA COCA (Sra.), Examinadora de Patentes, Departamento de Patentes e Información Tecnológica, Oficina Española de Patentes y Marcas (OEPM), Ministerio de Industria, Comercio y Turismo, Madrid</w:t>
      </w:r>
    </w:p>
    <w:p w14:paraId="53BB33AF" w14:textId="0AF82A69" w:rsidR="007759BD" w:rsidRPr="00ED6350" w:rsidRDefault="0079252A" w:rsidP="007759BD">
      <w:pPr>
        <w:rPr>
          <w:szCs w:val="22"/>
          <w:lang w:val="es-ES"/>
        </w:rPr>
      </w:pPr>
      <w:hyperlink r:id="rId76" w:history="1">
        <w:r w:rsidR="007759BD" w:rsidRPr="00ED6350">
          <w:rPr>
            <w:rStyle w:val="Hyperlink"/>
            <w:szCs w:val="22"/>
            <w:lang w:val="es-ES"/>
          </w:rPr>
          <w:t>mangeles.garcia@oepm.es</w:t>
        </w:r>
      </w:hyperlink>
      <w:r w:rsidR="007759BD" w:rsidRPr="00ED6350">
        <w:rPr>
          <w:szCs w:val="22"/>
          <w:u w:val="single"/>
          <w:lang w:val="es-ES"/>
        </w:rPr>
        <w:t xml:space="preserve"> </w:t>
      </w:r>
    </w:p>
    <w:p w14:paraId="4FBA9C96" w14:textId="77777777" w:rsidR="007759BD" w:rsidRPr="00ED6350" w:rsidRDefault="007759BD" w:rsidP="007759BD">
      <w:pPr>
        <w:rPr>
          <w:szCs w:val="22"/>
          <w:lang w:val="es-ES"/>
        </w:rPr>
      </w:pPr>
    </w:p>
    <w:p w14:paraId="4516026E" w14:textId="77777777" w:rsidR="007759BD" w:rsidRPr="00ED2888" w:rsidRDefault="007759BD" w:rsidP="007759BD">
      <w:pPr>
        <w:rPr>
          <w:szCs w:val="22"/>
          <w:lang w:val="es-ES"/>
        </w:rPr>
      </w:pPr>
      <w:r w:rsidRPr="00ED6350">
        <w:rPr>
          <w:szCs w:val="22"/>
          <w:lang w:val="es-ES"/>
        </w:rPr>
        <w:t>Eva RELANO REYES (Sra.), Examinadora de Patentes, Departamento de Patentes e Información Tecnológica, Oficina Española</w:t>
      </w:r>
      <w:r w:rsidRPr="00ED2888">
        <w:rPr>
          <w:szCs w:val="22"/>
          <w:lang w:val="es-ES"/>
        </w:rPr>
        <w:t xml:space="preserve"> de Patentes y Marcas (OEPM), Ministerio de Industria, Comercio y Turismo, Madrid</w:t>
      </w:r>
    </w:p>
    <w:p w14:paraId="78680AED" w14:textId="56C272F3" w:rsidR="007759BD" w:rsidRPr="00CB2878" w:rsidRDefault="0079252A" w:rsidP="007759BD">
      <w:pPr>
        <w:rPr>
          <w:szCs w:val="22"/>
          <w:lang w:val="fr-CH"/>
        </w:rPr>
      </w:pPr>
      <w:hyperlink r:id="rId77" w:history="1">
        <w:r w:rsidR="007759BD" w:rsidRPr="00CB2878">
          <w:rPr>
            <w:rStyle w:val="Hyperlink"/>
            <w:szCs w:val="22"/>
            <w:lang w:val="fr-CH"/>
          </w:rPr>
          <w:t>eva.relano@oepm.es</w:t>
        </w:r>
      </w:hyperlink>
      <w:r w:rsidR="007759BD" w:rsidRPr="00CB2878">
        <w:rPr>
          <w:szCs w:val="22"/>
          <w:u w:val="single"/>
          <w:lang w:val="fr-CH"/>
        </w:rPr>
        <w:t xml:space="preserve"> </w:t>
      </w:r>
    </w:p>
    <w:p w14:paraId="4A78258D" w14:textId="77777777" w:rsidR="007759BD" w:rsidRPr="00CB2878" w:rsidRDefault="007759BD" w:rsidP="007759BD">
      <w:pPr>
        <w:rPr>
          <w:szCs w:val="22"/>
          <w:lang w:val="fr-CH"/>
        </w:rPr>
      </w:pPr>
    </w:p>
    <w:p w14:paraId="7E456B02" w14:textId="77777777" w:rsidR="007759BD" w:rsidRPr="00D06B30" w:rsidRDefault="007759BD" w:rsidP="007759BD">
      <w:pPr>
        <w:rPr>
          <w:szCs w:val="22"/>
          <w:lang w:val="fr-CH"/>
        </w:rPr>
      </w:pPr>
    </w:p>
    <w:p w14:paraId="4827354B" w14:textId="77777777" w:rsidR="007759BD" w:rsidRPr="00D06B30" w:rsidRDefault="007759BD" w:rsidP="007759BD">
      <w:pPr>
        <w:rPr>
          <w:szCs w:val="22"/>
          <w:u w:val="single"/>
          <w:lang w:val="fr-CH"/>
        </w:rPr>
      </w:pPr>
      <w:r w:rsidRPr="00D51D87">
        <w:rPr>
          <w:szCs w:val="22"/>
          <w:u w:val="single"/>
          <w:lang w:val="fr-CH"/>
        </w:rPr>
        <w:t>É</w:t>
      </w:r>
      <w:r w:rsidRPr="00D06B30">
        <w:rPr>
          <w:szCs w:val="22"/>
          <w:u w:val="single"/>
          <w:lang w:val="fr-CH"/>
        </w:rPr>
        <w:t>TATS-UNIS D'AMÉRIQUE/UNITED STATES OF AMERICA</w:t>
      </w:r>
    </w:p>
    <w:p w14:paraId="23346AF8" w14:textId="77777777" w:rsidR="007759BD" w:rsidRPr="00D06B30" w:rsidRDefault="007759BD" w:rsidP="007759BD">
      <w:pPr>
        <w:rPr>
          <w:szCs w:val="22"/>
          <w:u w:val="single"/>
          <w:lang w:val="fr-CH"/>
        </w:rPr>
      </w:pPr>
    </w:p>
    <w:p w14:paraId="2CF87513" w14:textId="77777777" w:rsidR="007759BD" w:rsidRPr="00666947" w:rsidRDefault="007759BD" w:rsidP="007759BD">
      <w:pPr>
        <w:rPr>
          <w:szCs w:val="22"/>
        </w:rPr>
      </w:pPr>
      <w:r w:rsidRPr="00666947">
        <w:rPr>
          <w:szCs w:val="22"/>
        </w:rPr>
        <w:t>Dominic KEATING (Mr.), Director, Intellectual Property Attaché Program, Office of Policy and International Affairs, United States Patent and Trademark Office (USPTO),</w:t>
      </w:r>
      <w:r w:rsidRPr="00666947">
        <w:t xml:space="preserve"> </w:t>
      </w:r>
      <w:r w:rsidRPr="00666947">
        <w:rPr>
          <w:szCs w:val="22"/>
        </w:rPr>
        <w:t>United States Department of Commerce, Alexandria</w:t>
      </w:r>
    </w:p>
    <w:p w14:paraId="52B03098" w14:textId="09516AA4" w:rsidR="007759BD" w:rsidRPr="00666947" w:rsidRDefault="0079252A" w:rsidP="007759BD">
      <w:pPr>
        <w:rPr>
          <w:szCs w:val="22"/>
          <w:u w:val="single"/>
        </w:rPr>
      </w:pPr>
      <w:hyperlink r:id="rId78" w:history="1">
        <w:r w:rsidR="007759BD" w:rsidRPr="00666947">
          <w:rPr>
            <w:rStyle w:val="Hyperlink"/>
            <w:szCs w:val="22"/>
          </w:rPr>
          <w:t>dominic.keating@uspto.gov</w:t>
        </w:r>
      </w:hyperlink>
      <w:r w:rsidR="007759BD" w:rsidRPr="00666947">
        <w:rPr>
          <w:szCs w:val="22"/>
          <w:u w:val="single"/>
        </w:rPr>
        <w:t xml:space="preserve"> </w:t>
      </w:r>
    </w:p>
    <w:p w14:paraId="4C451720" w14:textId="77777777" w:rsidR="007759BD" w:rsidRPr="00666947" w:rsidRDefault="007759BD" w:rsidP="007759BD">
      <w:pPr>
        <w:rPr>
          <w:szCs w:val="22"/>
        </w:rPr>
      </w:pPr>
    </w:p>
    <w:p w14:paraId="119513A6" w14:textId="77777777" w:rsidR="007759BD" w:rsidRPr="00666947" w:rsidRDefault="007759BD" w:rsidP="007759BD">
      <w:pPr>
        <w:rPr>
          <w:szCs w:val="22"/>
        </w:rPr>
      </w:pPr>
      <w:r w:rsidRPr="00666947">
        <w:rPr>
          <w:szCs w:val="22"/>
        </w:rPr>
        <w:t>David GERK (Mr.), Principal Counsel and Director for Patent Policy, Office of Policy and International Affairs, United States Patent and Trademark Office (USPTO), United States Department of Commerce, Alexandria</w:t>
      </w:r>
    </w:p>
    <w:p w14:paraId="1F1F85CC" w14:textId="77777777" w:rsidR="007759BD" w:rsidRPr="00666947" w:rsidRDefault="007759BD" w:rsidP="007759BD">
      <w:pPr>
        <w:rPr>
          <w:szCs w:val="22"/>
        </w:rPr>
      </w:pPr>
    </w:p>
    <w:p w14:paraId="175CA952" w14:textId="77777777" w:rsidR="007759BD" w:rsidRDefault="007759BD" w:rsidP="007759BD">
      <w:pPr>
        <w:rPr>
          <w:szCs w:val="22"/>
        </w:rPr>
      </w:pPr>
      <w:r>
        <w:rPr>
          <w:szCs w:val="22"/>
        </w:rPr>
        <w:br w:type="page"/>
      </w:r>
    </w:p>
    <w:p w14:paraId="58D869D5" w14:textId="77777777" w:rsidR="007759BD" w:rsidRPr="00666947" w:rsidRDefault="007759BD" w:rsidP="007759BD">
      <w:pPr>
        <w:rPr>
          <w:szCs w:val="22"/>
        </w:rPr>
      </w:pPr>
      <w:r w:rsidRPr="00666947">
        <w:rPr>
          <w:szCs w:val="22"/>
        </w:rPr>
        <w:lastRenderedPageBreak/>
        <w:t>Michael SHAPIRO (Mr.), Senior Counsel, United States Patent and Trademark Office (USPTO), United States Department of Commerce, Alexandria</w:t>
      </w:r>
    </w:p>
    <w:p w14:paraId="0160EF51" w14:textId="011B7DBB" w:rsidR="007759BD" w:rsidRPr="00666947" w:rsidRDefault="0079252A" w:rsidP="007759BD">
      <w:pPr>
        <w:rPr>
          <w:szCs w:val="22"/>
        </w:rPr>
      </w:pPr>
      <w:hyperlink r:id="rId79" w:history="1">
        <w:r w:rsidR="007759BD" w:rsidRPr="00666947">
          <w:rPr>
            <w:rStyle w:val="Hyperlink"/>
            <w:szCs w:val="22"/>
          </w:rPr>
          <w:t>michael.shapiro@uspto.gov</w:t>
        </w:r>
      </w:hyperlink>
      <w:r w:rsidR="007759BD" w:rsidRPr="00666947">
        <w:rPr>
          <w:szCs w:val="22"/>
          <w:u w:val="single"/>
        </w:rPr>
        <w:t xml:space="preserve"> </w:t>
      </w:r>
    </w:p>
    <w:p w14:paraId="7EC9AF38" w14:textId="77777777" w:rsidR="007759BD" w:rsidRPr="00666947" w:rsidRDefault="007759BD" w:rsidP="007759BD">
      <w:pPr>
        <w:rPr>
          <w:szCs w:val="22"/>
        </w:rPr>
      </w:pPr>
    </w:p>
    <w:p w14:paraId="1A53EB69" w14:textId="77777777" w:rsidR="007759BD" w:rsidRPr="00666947" w:rsidRDefault="007759BD" w:rsidP="007759BD">
      <w:pPr>
        <w:rPr>
          <w:szCs w:val="22"/>
        </w:rPr>
      </w:pPr>
      <w:r w:rsidRPr="00666947">
        <w:rPr>
          <w:szCs w:val="22"/>
        </w:rPr>
        <w:t>Mary CRITHARIS (Ms.), Acting Chief Policy Officer and Director for International Affairs, United</w:t>
      </w:r>
      <w:r>
        <w:rPr>
          <w:szCs w:val="22"/>
        </w:rPr>
        <w:t> </w:t>
      </w:r>
      <w:r w:rsidRPr="00666947">
        <w:rPr>
          <w:szCs w:val="22"/>
        </w:rPr>
        <w:t>States Patent and Trademark Office (USPTO), United States Department of Commerce, Alexandria</w:t>
      </w:r>
    </w:p>
    <w:p w14:paraId="207AE819" w14:textId="6EE042F9" w:rsidR="007759BD" w:rsidRPr="00666947" w:rsidRDefault="0079252A" w:rsidP="007759BD">
      <w:pPr>
        <w:rPr>
          <w:szCs w:val="22"/>
          <w:u w:val="single"/>
        </w:rPr>
      </w:pPr>
      <w:hyperlink r:id="rId80" w:history="1">
        <w:r w:rsidR="007759BD" w:rsidRPr="00666947">
          <w:rPr>
            <w:rStyle w:val="Hyperlink"/>
            <w:szCs w:val="22"/>
          </w:rPr>
          <w:t>mary.critharis@uspto.gov</w:t>
        </w:r>
      </w:hyperlink>
      <w:r w:rsidR="007759BD" w:rsidRPr="00666947">
        <w:rPr>
          <w:szCs w:val="22"/>
          <w:u w:val="single"/>
        </w:rPr>
        <w:t xml:space="preserve"> </w:t>
      </w:r>
    </w:p>
    <w:p w14:paraId="2626CF77" w14:textId="77777777" w:rsidR="007759BD" w:rsidRPr="00666947" w:rsidRDefault="007759BD" w:rsidP="007759BD">
      <w:pPr>
        <w:rPr>
          <w:szCs w:val="22"/>
        </w:rPr>
      </w:pPr>
    </w:p>
    <w:p w14:paraId="39F1CD8A" w14:textId="77777777" w:rsidR="007759BD" w:rsidRPr="00666947" w:rsidRDefault="007759BD" w:rsidP="007759BD">
      <w:pPr>
        <w:rPr>
          <w:szCs w:val="22"/>
        </w:rPr>
      </w:pPr>
      <w:r w:rsidRPr="00666947">
        <w:rPr>
          <w:szCs w:val="22"/>
        </w:rPr>
        <w:t>Michael BUCKLER (Mr.), Patent Attorney, Office of Policy and International Affairs, United</w:t>
      </w:r>
      <w:r>
        <w:rPr>
          <w:szCs w:val="22"/>
        </w:rPr>
        <w:t> </w:t>
      </w:r>
      <w:r w:rsidRPr="00666947">
        <w:rPr>
          <w:szCs w:val="22"/>
        </w:rPr>
        <w:t>States Patent and Trademark Office (USPTO), United States Department of Commerce, Alexandria</w:t>
      </w:r>
    </w:p>
    <w:p w14:paraId="0C6701A6" w14:textId="77777777" w:rsidR="007759BD" w:rsidRPr="00666947" w:rsidRDefault="007759BD" w:rsidP="007759BD">
      <w:pPr>
        <w:rPr>
          <w:szCs w:val="22"/>
        </w:rPr>
      </w:pPr>
    </w:p>
    <w:p w14:paraId="66B700F7" w14:textId="77777777" w:rsidR="007759BD" w:rsidRPr="00666947" w:rsidRDefault="007759BD" w:rsidP="007759BD">
      <w:pPr>
        <w:rPr>
          <w:szCs w:val="22"/>
        </w:rPr>
      </w:pPr>
      <w:r w:rsidRPr="00666947">
        <w:rPr>
          <w:szCs w:val="22"/>
        </w:rPr>
        <w:t>Paolo TREVISAN (Mr.), Patent Attorney, United States Patent and Trademark Office (USPTO), United States Department of Commerce, Alexandria</w:t>
      </w:r>
    </w:p>
    <w:p w14:paraId="15ACDE66" w14:textId="50396155" w:rsidR="007759BD" w:rsidRPr="00404A56" w:rsidRDefault="0079252A" w:rsidP="007759BD">
      <w:pPr>
        <w:rPr>
          <w:szCs w:val="22"/>
        </w:rPr>
      </w:pPr>
      <w:hyperlink r:id="rId81" w:history="1">
        <w:r w:rsidR="007759BD" w:rsidRPr="00666947">
          <w:rPr>
            <w:rStyle w:val="Hyperlink"/>
            <w:szCs w:val="22"/>
          </w:rPr>
          <w:t>paolo.trevisan@uspto.gov</w:t>
        </w:r>
      </w:hyperlink>
      <w:r w:rsidR="007759BD" w:rsidRPr="00404A56">
        <w:rPr>
          <w:szCs w:val="22"/>
          <w:u w:val="single"/>
        </w:rPr>
        <w:t xml:space="preserve"> </w:t>
      </w:r>
    </w:p>
    <w:p w14:paraId="23DC9A4A" w14:textId="77777777" w:rsidR="007759BD" w:rsidRPr="00404A56" w:rsidRDefault="007759BD" w:rsidP="007759BD">
      <w:pPr>
        <w:rPr>
          <w:szCs w:val="22"/>
        </w:rPr>
      </w:pPr>
    </w:p>
    <w:p w14:paraId="6117DB4D" w14:textId="77777777" w:rsidR="007759BD" w:rsidRDefault="007759BD" w:rsidP="007759BD">
      <w:pPr>
        <w:rPr>
          <w:szCs w:val="22"/>
        </w:rPr>
      </w:pPr>
      <w:r>
        <w:rPr>
          <w:szCs w:val="22"/>
        </w:rPr>
        <w:t xml:space="preserve">Marina LAMM (Ms.), </w:t>
      </w:r>
      <w:r w:rsidRPr="009056F5">
        <w:rPr>
          <w:szCs w:val="22"/>
        </w:rPr>
        <w:t>Intellectual Property</w:t>
      </w:r>
      <w:r>
        <w:rPr>
          <w:szCs w:val="22"/>
        </w:rPr>
        <w:t xml:space="preserve"> Attaché, Permanent Mission, Geneva</w:t>
      </w:r>
    </w:p>
    <w:p w14:paraId="6B4511AE" w14:textId="77777777" w:rsidR="007759BD" w:rsidRPr="00404A56" w:rsidRDefault="007759BD" w:rsidP="007759BD">
      <w:pPr>
        <w:rPr>
          <w:szCs w:val="22"/>
        </w:rPr>
      </w:pPr>
    </w:p>
    <w:p w14:paraId="53C431F4" w14:textId="77777777" w:rsidR="007759BD" w:rsidRDefault="007759BD" w:rsidP="007759BD">
      <w:pPr>
        <w:rPr>
          <w:szCs w:val="22"/>
        </w:rPr>
      </w:pPr>
    </w:p>
    <w:p w14:paraId="28BD2D4B" w14:textId="77777777" w:rsidR="007759BD" w:rsidRPr="00666947" w:rsidRDefault="007759BD" w:rsidP="007759BD">
      <w:pPr>
        <w:rPr>
          <w:szCs w:val="22"/>
          <w:u w:val="single"/>
        </w:rPr>
      </w:pPr>
      <w:r w:rsidRPr="00666947">
        <w:rPr>
          <w:szCs w:val="22"/>
          <w:u w:val="single"/>
        </w:rPr>
        <w:t>FÉDÉRATION DE RUSSIE/RUSSIAN FEDERATION</w:t>
      </w:r>
    </w:p>
    <w:p w14:paraId="7C7F4CF1" w14:textId="77777777" w:rsidR="007759BD" w:rsidRPr="00666947" w:rsidRDefault="007759BD" w:rsidP="007759BD">
      <w:pPr>
        <w:rPr>
          <w:szCs w:val="22"/>
          <w:u w:val="single"/>
        </w:rPr>
      </w:pPr>
    </w:p>
    <w:p w14:paraId="3AB7AA52" w14:textId="58266166" w:rsidR="007759BD" w:rsidRDefault="007759BD" w:rsidP="007759BD">
      <w:pPr>
        <w:rPr>
          <w:szCs w:val="22"/>
        </w:rPr>
      </w:pPr>
      <w:r>
        <w:rPr>
          <w:szCs w:val="22"/>
        </w:rPr>
        <w:t>Vladislav MAMONTOV (Mr.), Head, Multilateral Cooperation Division, International Cooperation Department, Federal Service for Intellectual Property (</w:t>
      </w:r>
      <w:proofErr w:type="spellStart"/>
      <w:r w:rsidR="00386517">
        <w:rPr>
          <w:szCs w:val="22"/>
        </w:rPr>
        <w:t>Rospatent</w:t>
      </w:r>
      <w:proofErr w:type="spellEnd"/>
      <w:r>
        <w:rPr>
          <w:szCs w:val="22"/>
        </w:rPr>
        <w:t>), Moscow</w:t>
      </w:r>
    </w:p>
    <w:p w14:paraId="4E4FF12C" w14:textId="77777777" w:rsidR="00386517" w:rsidRDefault="00386517" w:rsidP="007759BD">
      <w:pPr>
        <w:rPr>
          <w:szCs w:val="22"/>
        </w:rPr>
      </w:pPr>
    </w:p>
    <w:p w14:paraId="269B4177" w14:textId="4E5A023E" w:rsidR="00386517" w:rsidRDefault="00386517" w:rsidP="00386517">
      <w:pPr>
        <w:rPr>
          <w:szCs w:val="22"/>
        </w:rPr>
      </w:pPr>
      <w:proofErr w:type="spellStart"/>
      <w:r>
        <w:rPr>
          <w:szCs w:val="22"/>
        </w:rPr>
        <w:t>Evgeniia</w:t>
      </w:r>
      <w:proofErr w:type="spellEnd"/>
      <w:r>
        <w:rPr>
          <w:szCs w:val="22"/>
        </w:rPr>
        <w:t xml:space="preserve"> KOROBENKOVA (Ms.), Adviser, Multilateral Cooperation Division, International Cooperation Department, Federal Service for Intellectual Property (</w:t>
      </w:r>
      <w:proofErr w:type="spellStart"/>
      <w:r>
        <w:rPr>
          <w:szCs w:val="22"/>
        </w:rPr>
        <w:t>Rospatent</w:t>
      </w:r>
      <w:proofErr w:type="spellEnd"/>
      <w:r>
        <w:rPr>
          <w:szCs w:val="22"/>
        </w:rPr>
        <w:t>), Moscow</w:t>
      </w:r>
    </w:p>
    <w:p w14:paraId="440FB0D3" w14:textId="769EBFD1" w:rsidR="00386517" w:rsidRDefault="0079252A" w:rsidP="00386517">
      <w:pPr>
        <w:rPr>
          <w:szCs w:val="22"/>
          <w:u w:val="single"/>
        </w:rPr>
      </w:pPr>
      <w:hyperlink r:id="rId82" w:history="1">
        <w:r w:rsidR="00386517" w:rsidRPr="00D95F55">
          <w:rPr>
            <w:rStyle w:val="Hyperlink"/>
            <w:szCs w:val="22"/>
          </w:rPr>
          <w:t>ekorobenkova@rospatent.gov.ru</w:t>
        </w:r>
      </w:hyperlink>
      <w:r w:rsidR="00386517">
        <w:rPr>
          <w:szCs w:val="22"/>
          <w:u w:val="single"/>
        </w:rPr>
        <w:t xml:space="preserve"> </w:t>
      </w:r>
    </w:p>
    <w:p w14:paraId="056418E6" w14:textId="77777777" w:rsidR="00386517" w:rsidRDefault="00386517" w:rsidP="00386517">
      <w:pPr>
        <w:rPr>
          <w:szCs w:val="22"/>
          <w:u w:val="single"/>
        </w:rPr>
      </w:pPr>
    </w:p>
    <w:p w14:paraId="7EB0350E" w14:textId="46B4F382" w:rsidR="00386517" w:rsidRDefault="00386517" w:rsidP="00386517">
      <w:pPr>
        <w:rPr>
          <w:szCs w:val="22"/>
        </w:rPr>
      </w:pPr>
      <w:r>
        <w:rPr>
          <w:szCs w:val="22"/>
        </w:rPr>
        <w:t>Larisa SIMONOVA (Ms.), Researcher, Multilateral Cooperation Division, International Cooperation Department, Federal Service for Intellectual Property (</w:t>
      </w:r>
      <w:proofErr w:type="spellStart"/>
      <w:r>
        <w:rPr>
          <w:szCs w:val="22"/>
        </w:rPr>
        <w:t>Rospatent</w:t>
      </w:r>
      <w:proofErr w:type="spellEnd"/>
      <w:r>
        <w:rPr>
          <w:szCs w:val="22"/>
        </w:rPr>
        <w:t>), Moscow</w:t>
      </w:r>
    </w:p>
    <w:p w14:paraId="330DCD81" w14:textId="77777777" w:rsidR="007759BD" w:rsidRDefault="007759BD" w:rsidP="007759BD">
      <w:pPr>
        <w:rPr>
          <w:szCs w:val="22"/>
        </w:rPr>
      </w:pPr>
    </w:p>
    <w:p w14:paraId="5A8E9E74" w14:textId="5909E3FA" w:rsidR="007759BD" w:rsidRDefault="007759BD" w:rsidP="007759BD">
      <w:pPr>
        <w:rPr>
          <w:szCs w:val="22"/>
        </w:rPr>
      </w:pPr>
      <w:r>
        <w:rPr>
          <w:szCs w:val="22"/>
        </w:rPr>
        <w:t>Elena TOMASHEVSKAYA (Ms.), Senior Researcher, Scientific Research, Federal Institute of Industrial Property (</w:t>
      </w:r>
      <w:proofErr w:type="spellStart"/>
      <w:r w:rsidR="00386517">
        <w:rPr>
          <w:szCs w:val="22"/>
        </w:rPr>
        <w:t>Rospatent</w:t>
      </w:r>
      <w:proofErr w:type="spellEnd"/>
      <w:r>
        <w:rPr>
          <w:szCs w:val="22"/>
        </w:rPr>
        <w:t>), Moscow</w:t>
      </w:r>
    </w:p>
    <w:p w14:paraId="7FE9AA83" w14:textId="77777777" w:rsidR="007759BD" w:rsidRDefault="007759BD" w:rsidP="007759BD">
      <w:pPr>
        <w:rPr>
          <w:szCs w:val="22"/>
        </w:rPr>
      </w:pPr>
    </w:p>
    <w:p w14:paraId="423F6105" w14:textId="77777777" w:rsidR="007759BD" w:rsidRDefault="007759BD" w:rsidP="007759BD">
      <w:pPr>
        <w:rPr>
          <w:szCs w:val="22"/>
        </w:rPr>
      </w:pPr>
      <w:proofErr w:type="spellStart"/>
      <w:r>
        <w:rPr>
          <w:szCs w:val="22"/>
        </w:rPr>
        <w:t>Anastasiia</w:t>
      </w:r>
      <w:proofErr w:type="spellEnd"/>
      <w:r>
        <w:rPr>
          <w:szCs w:val="22"/>
        </w:rPr>
        <w:t xml:space="preserve"> TOROPOVA (Ms.), Third secretary, Permanent Mission, Geneva</w:t>
      </w:r>
    </w:p>
    <w:p w14:paraId="1479D95B" w14:textId="77777777" w:rsidR="007759BD" w:rsidRDefault="007759BD" w:rsidP="007759BD">
      <w:pPr>
        <w:rPr>
          <w:szCs w:val="22"/>
        </w:rPr>
      </w:pPr>
    </w:p>
    <w:p w14:paraId="2194380D" w14:textId="77777777" w:rsidR="007759BD" w:rsidRDefault="007759BD" w:rsidP="007759BD">
      <w:pPr>
        <w:rPr>
          <w:szCs w:val="22"/>
        </w:rPr>
      </w:pPr>
    </w:p>
    <w:p w14:paraId="4E3702D8" w14:textId="77777777" w:rsidR="007759BD" w:rsidRPr="009C308F" w:rsidRDefault="007759BD" w:rsidP="007759BD">
      <w:pPr>
        <w:rPr>
          <w:szCs w:val="22"/>
          <w:u w:val="single"/>
        </w:rPr>
      </w:pPr>
      <w:r w:rsidRPr="009C308F">
        <w:rPr>
          <w:szCs w:val="22"/>
          <w:u w:val="single"/>
        </w:rPr>
        <w:t>FIDJI/FIJI</w:t>
      </w:r>
    </w:p>
    <w:p w14:paraId="2F74F42F" w14:textId="77777777" w:rsidR="007759BD" w:rsidRPr="009C308F" w:rsidRDefault="007759BD" w:rsidP="007759BD">
      <w:pPr>
        <w:rPr>
          <w:szCs w:val="22"/>
          <w:u w:val="single"/>
        </w:rPr>
      </w:pPr>
    </w:p>
    <w:p w14:paraId="34C86F24" w14:textId="77777777" w:rsidR="007759BD" w:rsidRDefault="007759BD" w:rsidP="007759BD">
      <w:pPr>
        <w:rPr>
          <w:szCs w:val="22"/>
        </w:rPr>
      </w:pPr>
      <w:r>
        <w:rPr>
          <w:szCs w:val="22"/>
        </w:rPr>
        <w:t>Maria COBONA (Ms.), Senior Legal Officer, Legal Drafting, Office of the Attorney-General, Suva</w:t>
      </w:r>
    </w:p>
    <w:p w14:paraId="085C772C" w14:textId="6426EE5C" w:rsidR="007759BD" w:rsidRDefault="0079252A" w:rsidP="007759BD">
      <w:pPr>
        <w:rPr>
          <w:szCs w:val="22"/>
        </w:rPr>
      </w:pPr>
      <w:hyperlink r:id="rId83" w:history="1">
        <w:r w:rsidR="007759BD" w:rsidRPr="00BC46D4">
          <w:rPr>
            <w:rStyle w:val="Hyperlink"/>
            <w:szCs w:val="22"/>
          </w:rPr>
          <w:t>maria.cobona@ag.gov.fj</w:t>
        </w:r>
      </w:hyperlink>
      <w:r w:rsidR="007759BD">
        <w:rPr>
          <w:szCs w:val="22"/>
          <w:u w:val="single"/>
        </w:rPr>
        <w:t xml:space="preserve"> </w:t>
      </w:r>
    </w:p>
    <w:p w14:paraId="5E548436" w14:textId="77777777" w:rsidR="007759BD" w:rsidRDefault="007759BD" w:rsidP="007759BD">
      <w:pPr>
        <w:rPr>
          <w:szCs w:val="22"/>
        </w:rPr>
      </w:pPr>
    </w:p>
    <w:p w14:paraId="6B60F26B" w14:textId="77777777" w:rsidR="007759BD" w:rsidRDefault="007759BD" w:rsidP="007759BD">
      <w:pPr>
        <w:rPr>
          <w:szCs w:val="22"/>
        </w:rPr>
      </w:pPr>
      <w:proofErr w:type="spellStart"/>
      <w:r>
        <w:rPr>
          <w:szCs w:val="22"/>
        </w:rPr>
        <w:t>Shanil</w:t>
      </w:r>
      <w:proofErr w:type="spellEnd"/>
      <w:r>
        <w:rPr>
          <w:szCs w:val="22"/>
        </w:rPr>
        <w:t xml:space="preserve"> Prasad DAYAL (Mr.), First Secretary, Permanent Mission, Geneva</w:t>
      </w:r>
    </w:p>
    <w:p w14:paraId="0140D4CE" w14:textId="5A7F0E09" w:rsidR="007759BD" w:rsidRPr="0032425D" w:rsidRDefault="0079252A" w:rsidP="007759BD">
      <w:pPr>
        <w:rPr>
          <w:szCs w:val="22"/>
          <w:lang w:val="fr-CH"/>
        </w:rPr>
      </w:pPr>
      <w:hyperlink r:id="rId84" w:history="1">
        <w:r w:rsidR="007759BD" w:rsidRPr="00BC46D4">
          <w:rPr>
            <w:rStyle w:val="Hyperlink"/>
            <w:szCs w:val="22"/>
            <w:lang w:val="fr-CH"/>
          </w:rPr>
          <w:t>shanil.dayal@fijiprunog.ch</w:t>
        </w:r>
      </w:hyperlink>
      <w:r w:rsidR="007759BD">
        <w:rPr>
          <w:szCs w:val="22"/>
          <w:u w:val="single"/>
          <w:lang w:val="fr-CH"/>
        </w:rPr>
        <w:t xml:space="preserve"> </w:t>
      </w:r>
    </w:p>
    <w:p w14:paraId="2F30A5E6" w14:textId="77777777" w:rsidR="007759BD" w:rsidRPr="00CB2878" w:rsidRDefault="007759BD" w:rsidP="007759BD">
      <w:pPr>
        <w:rPr>
          <w:szCs w:val="22"/>
          <w:lang w:val="fr-CH"/>
        </w:rPr>
      </w:pPr>
    </w:p>
    <w:p w14:paraId="785931D5" w14:textId="77777777" w:rsidR="007759BD" w:rsidRPr="00CB2878" w:rsidRDefault="007759BD" w:rsidP="007759BD">
      <w:pPr>
        <w:rPr>
          <w:szCs w:val="22"/>
          <w:lang w:val="fr-CH"/>
        </w:rPr>
      </w:pPr>
    </w:p>
    <w:p w14:paraId="10D9B673" w14:textId="77777777" w:rsidR="007759BD" w:rsidRPr="00CB2878" w:rsidRDefault="007759BD" w:rsidP="007759BD">
      <w:pPr>
        <w:rPr>
          <w:szCs w:val="22"/>
          <w:u w:val="single"/>
          <w:lang w:val="fr-CH"/>
        </w:rPr>
      </w:pPr>
      <w:r w:rsidRPr="00CB2878">
        <w:rPr>
          <w:szCs w:val="22"/>
          <w:u w:val="single"/>
          <w:lang w:val="fr-CH"/>
        </w:rPr>
        <w:t>FINLANDE/FINLAND</w:t>
      </w:r>
    </w:p>
    <w:p w14:paraId="0B39119A" w14:textId="77777777" w:rsidR="007759BD" w:rsidRPr="00CB2878" w:rsidRDefault="007759BD" w:rsidP="007759BD">
      <w:pPr>
        <w:rPr>
          <w:szCs w:val="22"/>
          <w:u w:val="single"/>
          <w:lang w:val="fr-CH"/>
        </w:rPr>
      </w:pPr>
    </w:p>
    <w:p w14:paraId="276500C9" w14:textId="77777777" w:rsidR="007759BD" w:rsidRDefault="007759BD" w:rsidP="007759BD">
      <w:pPr>
        <w:rPr>
          <w:szCs w:val="22"/>
        </w:rPr>
      </w:pPr>
      <w:r>
        <w:rPr>
          <w:szCs w:val="22"/>
        </w:rPr>
        <w:t>Anna VUOPALA (Ms.), Senior Ministerial Adviser, Intellectual Property Department, Ministry of Education and Culture, Helsinki</w:t>
      </w:r>
    </w:p>
    <w:p w14:paraId="68DBEF91" w14:textId="5ADD4692" w:rsidR="007759BD" w:rsidRDefault="0079252A" w:rsidP="007759BD">
      <w:pPr>
        <w:rPr>
          <w:szCs w:val="22"/>
        </w:rPr>
      </w:pPr>
      <w:hyperlink r:id="rId85" w:history="1">
        <w:r w:rsidR="007759BD" w:rsidRPr="00BC46D4">
          <w:rPr>
            <w:rStyle w:val="Hyperlink"/>
            <w:szCs w:val="22"/>
          </w:rPr>
          <w:t>anna.vuopala@gov.fi</w:t>
        </w:r>
      </w:hyperlink>
      <w:r w:rsidR="007759BD">
        <w:rPr>
          <w:szCs w:val="22"/>
          <w:u w:val="single"/>
        </w:rPr>
        <w:t xml:space="preserve"> </w:t>
      </w:r>
    </w:p>
    <w:p w14:paraId="588271A1" w14:textId="77777777" w:rsidR="007759BD" w:rsidRDefault="007759BD" w:rsidP="007759BD">
      <w:pPr>
        <w:rPr>
          <w:szCs w:val="22"/>
        </w:rPr>
      </w:pPr>
    </w:p>
    <w:p w14:paraId="1F4E132B" w14:textId="77777777" w:rsidR="007759BD" w:rsidRDefault="007759BD" w:rsidP="007759BD">
      <w:pPr>
        <w:rPr>
          <w:szCs w:val="22"/>
        </w:rPr>
      </w:pPr>
      <w:r>
        <w:rPr>
          <w:szCs w:val="22"/>
        </w:rPr>
        <w:lastRenderedPageBreak/>
        <w:t>Jukka LIEDES (Mr.), Special Adviser, Ministry of Education and Culture, Helsinki</w:t>
      </w:r>
    </w:p>
    <w:p w14:paraId="11421EC2" w14:textId="77777777" w:rsidR="007759BD" w:rsidRDefault="007759BD" w:rsidP="007759BD">
      <w:pPr>
        <w:rPr>
          <w:szCs w:val="22"/>
        </w:rPr>
      </w:pPr>
    </w:p>
    <w:p w14:paraId="30A2AC8E" w14:textId="77777777" w:rsidR="007759BD" w:rsidRPr="004544B7" w:rsidRDefault="007759BD" w:rsidP="007759BD">
      <w:pPr>
        <w:rPr>
          <w:szCs w:val="22"/>
          <w:u w:val="single"/>
        </w:rPr>
      </w:pPr>
    </w:p>
    <w:p w14:paraId="6BC28047" w14:textId="77777777" w:rsidR="007759BD" w:rsidRPr="00ED2888" w:rsidRDefault="007759BD" w:rsidP="007759BD">
      <w:pPr>
        <w:rPr>
          <w:szCs w:val="22"/>
          <w:u w:val="single"/>
          <w:lang w:val="fr-CH"/>
        </w:rPr>
      </w:pPr>
      <w:r w:rsidRPr="00ED2888">
        <w:rPr>
          <w:szCs w:val="22"/>
          <w:u w:val="single"/>
          <w:lang w:val="fr-CH"/>
        </w:rPr>
        <w:t>FRANCE</w:t>
      </w:r>
    </w:p>
    <w:p w14:paraId="1FC00294" w14:textId="77777777" w:rsidR="007759BD" w:rsidRPr="00ED2888" w:rsidRDefault="007759BD" w:rsidP="007759BD">
      <w:pPr>
        <w:rPr>
          <w:szCs w:val="22"/>
          <w:u w:val="single"/>
          <w:lang w:val="fr-CH"/>
        </w:rPr>
      </w:pPr>
    </w:p>
    <w:p w14:paraId="242FB911" w14:textId="77777777" w:rsidR="007759BD" w:rsidRPr="00ED2888" w:rsidRDefault="007759BD" w:rsidP="007759BD">
      <w:pPr>
        <w:rPr>
          <w:szCs w:val="22"/>
          <w:lang w:val="fr-CH"/>
        </w:rPr>
      </w:pPr>
      <w:r w:rsidRPr="00ED2888">
        <w:rPr>
          <w:szCs w:val="22"/>
          <w:lang w:val="fr-CH"/>
        </w:rPr>
        <w:t xml:space="preserve">Charlotte BEAUMATIN (Mme), conseillère </w:t>
      </w:r>
      <w:r>
        <w:rPr>
          <w:szCs w:val="22"/>
          <w:lang w:val="fr-CH"/>
        </w:rPr>
        <w:t>(P</w:t>
      </w:r>
      <w:r w:rsidRPr="00ED2888">
        <w:rPr>
          <w:szCs w:val="22"/>
          <w:lang w:val="fr-CH"/>
        </w:rPr>
        <w:t>ropriété intellectuelle</w:t>
      </w:r>
      <w:r>
        <w:rPr>
          <w:szCs w:val="22"/>
          <w:lang w:val="fr-CH"/>
        </w:rPr>
        <w:t>)</w:t>
      </w:r>
      <w:r w:rsidRPr="00ED2888">
        <w:rPr>
          <w:szCs w:val="22"/>
          <w:lang w:val="fr-CH"/>
        </w:rPr>
        <w:t>, Mission permanente, Genève</w:t>
      </w:r>
    </w:p>
    <w:p w14:paraId="55DB77B9" w14:textId="0FD18EE2" w:rsidR="007759BD" w:rsidRDefault="0079252A" w:rsidP="007759BD">
      <w:pPr>
        <w:rPr>
          <w:szCs w:val="22"/>
          <w:u w:val="single"/>
          <w:lang w:val="fr-CH"/>
        </w:rPr>
      </w:pPr>
      <w:hyperlink r:id="rId86" w:history="1">
        <w:r w:rsidR="007759BD" w:rsidRPr="00D95F55">
          <w:rPr>
            <w:rStyle w:val="Hyperlink"/>
            <w:szCs w:val="22"/>
            <w:lang w:val="fr-CH"/>
          </w:rPr>
          <w:t>charlotte.beaumatin@diplomatie.gouv.fr</w:t>
        </w:r>
      </w:hyperlink>
      <w:r w:rsidR="007759BD" w:rsidRPr="00ED2888">
        <w:rPr>
          <w:szCs w:val="22"/>
          <w:u w:val="single"/>
          <w:lang w:val="fr-CH"/>
        </w:rPr>
        <w:t xml:space="preserve"> </w:t>
      </w:r>
    </w:p>
    <w:p w14:paraId="5F8CD709" w14:textId="77777777" w:rsidR="007759BD" w:rsidRPr="00ED2888" w:rsidRDefault="007759BD" w:rsidP="007759BD">
      <w:pPr>
        <w:rPr>
          <w:szCs w:val="22"/>
          <w:lang w:val="fr-CH"/>
        </w:rPr>
      </w:pPr>
    </w:p>
    <w:p w14:paraId="39226483" w14:textId="77777777" w:rsidR="007759BD" w:rsidRPr="00ED2888" w:rsidRDefault="007759BD" w:rsidP="007759BD">
      <w:pPr>
        <w:rPr>
          <w:szCs w:val="22"/>
          <w:lang w:val="fr-CH"/>
        </w:rPr>
      </w:pPr>
      <w:r w:rsidRPr="00ED2888">
        <w:rPr>
          <w:szCs w:val="22"/>
          <w:lang w:val="fr-CH"/>
        </w:rPr>
        <w:t>Josette HERESON (Mme), conseillère politique, Mission permanente, Genève</w:t>
      </w:r>
    </w:p>
    <w:p w14:paraId="7776D32C" w14:textId="79B85600" w:rsidR="007759BD" w:rsidRPr="00054F77" w:rsidRDefault="0079252A" w:rsidP="007759BD">
      <w:pPr>
        <w:rPr>
          <w:szCs w:val="22"/>
          <w:lang w:val="fr-CH"/>
        </w:rPr>
      </w:pPr>
      <w:hyperlink r:id="rId87" w:history="1">
        <w:r w:rsidR="007759BD" w:rsidRPr="00054F77">
          <w:rPr>
            <w:rStyle w:val="Hyperlink"/>
            <w:szCs w:val="22"/>
            <w:lang w:val="fr-CH"/>
          </w:rPr>
          <w:t>josette.hereson@diplomatie.gouv.fr</w:t>
        </w:r>
      </w:hyperlink>
      <w:r w:rsidR="007759BD" w:rsidRPr="00054F77">
        <w:rPr>
          <w:szCs w:val="22"/>
          <w:u w:val="single"/>
          <w:lang w:val="fr-CH"/>
        </w:rPr>
        <w:t xml:space="preserve"> </w:t>
      </w:r>
    </w:p>
    <w:p w14:paraId="24903A2B" w14:textId="77777777" w:rsidR="007759BD" w:rsidRPr="00054F77" w:rsidRDefault="007759BD" w:rsidP="007759BD">
      <w:pPr>
        <w:rPr>
          <w:szCs w:val="22"/>
          <w:lang w:val="fr-CH"/>
        </w:rPr>
      </w:pPr>
    </w:p>
    <w:p w14:paraId="4C144EC6" w14:textId="77777777" w:rsidR="007759BD" w:rsidRPr="00ED2888" w:rsidRDefault="007759BD" w:rsidP="007759BD">
      <w:pPr>
        <w:rPr>
          <w:szCs w:val="22"/>
          <w:lang w:val="fr-CH"/>
        </w:rPr>
      </w:pPr>
      <w:r w:rsidRPr="00ED2888">
        <w:rPr>
          <w:szCs w:val="22"/>
          <w:lang w:val="fr-CH"/>
        </w:rPr>
        <w:t>Elodie DURBIZE (Mme), responsable du pôle affaires européen</w:t>
      </w:r>
      <w:r>
        <w:rPr>
          <w:szCs w:val="22"/>
          <w:lang w:val="fr-CH"/>
        </w:rPr>
        <w:t xml:space="preserve">nes et internationales, </w:t>
      </w:r>
      <w:r w:rsidRPr="0084121E">
        <w:rPr>
          <w:lang w:val="fr-CH"/>
        </w:rPr>
        <w:t>Service</w:t>
      </w:r>
      <w:r>
        <w:rPr>
          <w:lang w:val="fr-CH"/>
        </w:rPr>
        <w:t> </w:t>
      </w:r>
      <w:r w:rsidRPr="0084121E">
        <w:rPr>
          <w:lang w:val="fr-CH"/>
        </w:rPr>
        <w:t>juridique</w:t>
      </w:r>
      <w:r w:rsidRPr="00ED2888">
        <w:rPr>
          <w:szCs w:val="22"/>
          <w:lang w:val="fr-CH"/>
        </w:rPr>
        <w:t xml:space="preserve"> et international, Institut national de la propriété industrielle (INPI), Courbevoie</w:t>
      </w:r>
    </w:p>
    <w:p w14:paraId="421EE2E3" w14:textId="301E219B" w:rsidR="007759BD" w:rsidRPr="0084121E" w:rsidRDefault="0079252A" w:rsidP="007759BD">
      <w:pPr>
        <w:rPr>
          <w:szCs w:val="22"/>
          <w:u w:val="single"/>
          <w:lang w:val="fr-CH"/>
        </w:rPr>
      </w:pPr>
      <w:hyperlink r:id="rId88" w:history="1">
        <w:r w:rsidR="007759BD" w:rsidRPr="0084121E">
          <w:rPr>
            <w:rStyle w:val="Hyperlink"/>
            <w:szCs w:val="22"/>
            <w:lang w:val="fr-CH"/>
          </w:rPr>
          <w:t>edurbize@inpi.fr</w:t>
        </w:r>
      </w:hyperlink>
      <w:r w:rsidR="007759BD" w:rsidRPr="0084121E">
        <w:rPr>
          <w:szCs w:val="22"/>
          <w:u w:val="single"/>
          <w:lang w:val="fr-CH"/>
        </w:rPr>
        <w:t xml:space="preserve"> </w:t>
      </w:r>
    </w:p>
    <w:p w14:paraId="35F2F9F4" w14:textId="77777777" w:rsidR="007759BD" w:rsidRPr="0084121E" w:rsidRDefault="007759BD" w:rsidP="007759BD">
      <w:pPr>
        <w:rPr>
          <w:szCs w:val="22"/>
          <w:u w:val="single"/>
          <w:lang w:val="fr-CH"/>
        </w:rPr>
      </w:pPr>
    </w:p>
    <w:p w14:paraId="456BD72A" w14:textId="77777777" w:rsidR="007759BD" w:rsidRPr="00523253" w:rsidRDefault="007759BD" w:rsidP="007759BD">
      <w:pPr>
        <w:rPr>
          <w:szCs w:val="22"/>
          <w:lang w:val="fr-CH"/>
        </w:rPr>
      </w:pPr>
      <w:r w:rsidRPr="00523253">
        <w:rPr>
          <w:szCs w:val="22"/>
          <w:lang w:val="fr-CH"/>
        </w:rPr>
        <w:t>Célia BENABOU (Mme), chargée de missions juridiques et internationales, Pôle international, Institut national de la propriété industrielle (INPI), Courbevoie</w:t>
      </w:r>
    </w:p>
    <w:p w14:paraId="552A31B6" w14:textId="7333FE20" w:rsidR="007759BD" w:rsidRPr="00523253" w:rsidRDefault="0079252A" w:rsidP="007759BD">
      <w:pPr>
        <w:rPr>
          <w:szCs w:val="22"/>
          <w:lang w:val="fr-CH"/>
        </w:rPr>
      </w:pPr>
      <w:hyperlink r:id="rId89" w:history="1">
        <w:r w:rsidR="007759BD" w:rsidRPr="00523253">
          <w:rPr>
            <w:rStyle w:val="Hyperlink"/>
            <w:szCs w:val="22"/>
            <w:lang w:val="fr-CH"/>
          </w:rPr>
          <w:t>cbenabou@inpi.fr</w:t>
        </w:r>
      </w:hyperlink>
      <w:r w:rsidR="007759BD" w:rsidRPr="00523253">
        <w:rPr>
          <w:szCs w:val="22"/>
          <w:u w:val="single"/>
          <w:lang w:val="fr-CH"/>
        </w:rPr>
        <w:t xml:space="preserve"> </w:t>
      </w:r>
    </w:p>
    <w:p w14:paraId="4EC1E995" w14:textId="77777777" w:rsidR="007759BD" w:rsidRPr="00523253" w:rsidRDefault="007759BD" w:rsidP="007759BD">
      <w:pPr>
        <w:rPr>
          <w:szCs w:val="22"/>
          <w:lang w:val="fr-CH"/>
        </w:rPr>
      </w:pPr>
    </w:p>
    <w:p w14:paraId="002AEA80" w14:textId="77777777" w:rsidR="007759BD" w:rsidRPr="00523253" w:rsidRDefault="007759BD" w:rsidP="007759BD">
      <w:pPr>
        <w:rPr>
          <w:szCs w:val="22"/>
          <w:lang w:val="fr-CH"/>
        </w:rPr>
      </w:pPr>
      <w:r w:rsidRPr="00523253">
        <w:rPr>
          <w:szCs w:val="22"/>
          <w:lang w:val="fr-CH"/>
        </w:rPr>
        <w:t>Carole BREMEERSCH (Mme), chargée de missions juridiques et internationales, Pôle</w:t>
      </w:r>
      <w:r>
        <w:rPr>
          <w:szCs w:val="22"/>
          <w:lang w:val="fr-CH"/>
        </w:rPr>
        <w:t> </w:t>
      </w:r>
      <w:r w:rsidRPr="00523253">
        <w:rPr>
          <w:szCs w:val="22"/>
          <w:lang w:val="fr-CH"/>
        </w:rPr>
        <w:t>international, Institut national de la propriété industrielle (INPI), Courbevoie</w:t>
      </w:r>
    </w:p>
    <w:p w14:paraId="0972DD29" w14:textId="6C96A9C3" w:rsidR="007759BD" w:rsidRPr="00523253" w:rsidRDefault="0079252A" w:rsidP="007759BD">
      <w:pPr>
        <w:rPr>
          <w:szCs w:val="22"/>
          <w:u w:val="single"/>
          <w:lang w:val="fr-CH"/>
        </w:rPr>
      </w:pPr>
      <w:hyperlink r:id="rId90" w:history="1">
        <w:r w:rsidR="007759BD" w:rsidRPr="00523253">
          <w:rPr>
            <w:rStyle w:val="Hyperlink"/>
            <w:szCs w:val="22"/>
            <w:lang w:val="fr-CH"/>
          </w:rPr>
          <w:t>cbremeersch@inpi.fr</w:t>
        </w:r>
      </w:hyperlink>
      <w:r w:rsidR="007759BD" w:rsidRPr="00523253">
        <w:rPr>
          <w:szCs w:val="22"/>
          <w:u w:val="single"/>
          <w:lang w:val="fr-CH"/>
        </w:rPr>
        <w:t xml:space="preserve"> </w:t>
      </w:r>
    </w:p>
    <w:p w14:paraId="169B2B44" w14:textId="77777777" w:rsidR="007759BD" w:rsidRPr="00523253" w:rsidRDefault="007759BD" w:rsidP="007759BD">
      <w:pPr>
        <w:rPr>
          <w:szCs w:val="22"/>
          <w:lang w:val="fr-CH"/>
        </w:rPr>
      </w:pPr>
    </w:p>
    <w:p w14:paraId="59D7887D" w14:textId="77777777" w:rsidR="007759BD" w:rsidRPr="00ED2888" w:rsidRDefault="007759BD" w:rsidP="007759BD">
      <w:pPr>
        <w:rPr>
          <w:szCs w:val="22"/>
          <w:lang w:val="fr-CH"/>
        </w:rPr>
      </w:pPr>
      <w:r w:rsidRPr="00523253">
        <w:rPr>
          <w:szCs w:val="22"/>
          <w:lang w:val="fr-CH"/>
        </w:rPr>
        <w:t xml:space="preserve">Alice GUERINOT (Mme), rédactrice propriété intellectuelle, Direction de la diplomatie économique, </w:t>
      </w:r>
      <w:proofErr w:type="gramStart"/>
      <w:r w:rsidRPr="00523253">
        <w:rPr>
          <w:szCs w:val="22"/>
          <w:lang w:val="fr-CH"/>
        </w:rPr>
        <w:t>Ministère de</w:t>
      </w:r>
      <w:r w:rsidRPr="00ED2888">
        <w:rPr>
          <w:szCs w:val="22"/>
          <w:lang w:val="fr-CH"/>
        </w:rPr>
        <w:t xml:space="preserve"> l'</w:t>
      </w:r>
      <w:r>
        <w:rPr>
          <w:szCs w:val="22"/>
          <w:lang w:val="fr-CH"/>
        </w:rPr>
        <w:t>E</w:t>
      </w:r>
      <w:r w:rsidRPr="00ED2888">
        <w:rPr>
          <w:szCs w:val="22"/>
          <w:lang w:val="fr-CH"/>
        </w:rPr>
        <w:t>urope</w:t>
      </w:r>
      <w:proofErr w:type="gramEnd"/>
      <w:r w:rsidRPr="00ED2888">
        <w:rPr>
          <w:szCs w:val="22"/>
          <w:lang w:val="fr-CH"/>
        </w:rPr>
        <w:t xml:space="preserve"> et des affaires étrangères, Paris</w:t>
      </w:r>
    </w:p>
    <w:p w14:paraId="3C9C083A" w14:textId="77777777" w:rsidR="007759BD" w:rsidRPr="0084121E" w:rsidRDefault="007759BD" w:rsidP="007759BD">
      <w:pPr>
        <w:rPr>
          <w:szCs w:val="22"/>
          <w:lang w:val="fr-CH"/>
        </w:rPr>
      </w:pPr>
    </w:p>
    <w:p w14:paraId="48F46EF0" w14:textId="77777777" w:rsidR="007759BD" w:rsidRPr="00054F77" w:rsidRDefault="007759BD" w:rsidP="007759BD">
      <w:pPr>
        <w:rPr>
          <w:szCs w:val="22"/>
          <w:lang w:val="fr-CH"/>
        </w:rPr>
      </w:pPr>
    </w:p>
    <w:p w14:paraId="6450CD2B" w14:textId="77777777" w:rsidR="007759BD" w:rsidRPr="009C308F" w:rsidRDefault="007759BD" w:rsidP="007759BD">
      <w:pPr>
        <w:rPr>
          <w:szCs w:val="22"/>
          <w:u w:val="single"/>
        </w:rPr>
      </w:pPr>
      <w:r w:rsidRPr="009C308F">
        <w:rPr>
          <w:szCs w:val="22"/>
          <w:u w:val="single"/>
        </w:rPr>
        <w:t>GHANA</w:t>
      </w:r>
    </w:p>
    <w:p w14:paraId="0ADBDE9D" w14:textId="77777777" w:rsidR="007759BD" w:rsidRPr="009C308F" w:rsidRDefault="007759BD" w:rsidP="007759BD">
      <w:pPr>
        <w:rPr>
          <w:szCs w:val="22"/>
          <w:u w:val="single"/>
        </w:rPr>
      </w:pPr>
    </w:p>
    <w:p w14:paraId="2FF7E768" w14:textId="77777777" w:rsidR="007759BD" w:rsidRDefault="007759BD" w:rsidP="007759BD">
      <w:pPr>
        <w:rPr>
          <w:szCs w:val="22"/>
        </w:rPr>
      </w:pPr>
      <w:r>
        <w:rPr>
          <w:szCs w:val="22"/>
        </w:rPr>
        <w:t xml:space="preserve">Diana </w:t>
      </w:r>
      <w:proofErr w:type="spellStart"/>
      <w:r>
        <w:rPr>
          <w:szCs w:val="22"/>
        </w:rPr>
        <w:t>Asonaba</w:t>
      </w:r>
      <w:proofErr w:type="spellEnd"/>
      <w:r>
        <w:rPr>
          <w:szCs w:val="22"/>
        </w:rPr>
        <w:t xml:space="preserve"> DAPAAH (Ms.), Deputy Attorney General, Ministry of Justice, Accra</w:t>
      </w:r>
    </w:p>
    <w:p w14:paraId="5475475D" w14:textId="52217B5C" w:rsidR="007759BD" w:rsidRDefault="0079252A" w:rsidP="007759BD">
      <w:pPr>
        <w:rPr>
          <w:szCs w:val="22"/>
          <w:u w:val="single"/>
        </w:rPr>
      </w:pPr>
      <w:hyperlink r:id="rId91" w:history="1">
        <w:r w:rsidR="007759BD" w:rsidRPr="00D95F55">
          <w:rPr>
            <w:rStyle w:val="Hyperlink"/>
            <w:szCs w:val="22"/>
          </w:rPr>
          <w:t>diana.dapaah@mojagd.gov.gh</w:t>
        </w:r>
      </w:hyperlink>
      <w:r w:rsidR="007759BD">
        <w:rPr>
          <w:szCs w:val="22"/>
          <w:u w:val="single"/>
        </w:rPr>
        <w:t xml:space="preserve"> </w:t>
      </w:r>
    </w:p>
    <w:p w14:paraId="323F98AC" w14:textId="77777777" w:rsidR="007759BD" w:rsidRDefault="007759BD" w:rsidP="007759BD">
      <w:pPr>
        <w:rPr>
          <w:szCs w:val="22"/>
        </w:rPr>
      </w:pPr>
    </w:p>
    <w:p w14:paraId="4CD0C8D0" w14:textId="77777777" w:rsidR="007759BD" w:rsidRDefault="007759BD" w:rsidP="007759BD">
      <w:pPr>
        <w:rPr>
          <w:szCs w:val="22"/>
        </w:rPr>
      </w:pPr>
      <w:r>
        <w:rPr>
          <w:szCs w:val="22"/>
        </w:rPr>
        <w:t>Grace ISSAHAQUE (Ms.), Registrar General, Registrar General Department, Ministry of Justice, Accra</w:t>
      </w:r>
    </w:p>
    <w:p w14:paraId="00B4B499" w14:textId="62DA9151" w:rsidR="007759BD" w:rsidRDefault="0079252A" w:rsidP="007759BD">
      <w:pPr>
        <w:rPr>
          <w:szCs w:val="22"/>
          <w:u w:val="single"/>
        </w:rPr>
      </w:pPr>
      <w:hyperlink r:id="rId92" w:history="1">
        <w:r w:rsidR="007759BD" w:rsidRPr="00D95F55">
          <w:rPr>
            <w:rStyle w:val="Hyperlink"/>
            <w:szCs w:val="22"/>
          </w:rPr>
          <w:t>graceissahaque@hotmail.com</w:t>
        </w:r>
      </w:hyperlink>
      <w:r w:rsidR="007759BD">
        <w:rPr>
          <w:szCs w:val="22"/>
          <w:u w:val="single"/>
        </w:rPr>
        <w:t xml:space="preserve"> </w:t>
      </w:r>
    </w:p>
    <w:p w14:paraId="2F810DAD" w14:textId="77777777" w:rsidR="007759BD" w:rsidRDefault="007759BD" w:rsidP="007759BD">
      <w:pPr>
        <w:rPr>
          <w:szCs w:val="22"/>
        </w:rPr>
      </w:pPr>
    </w:p>
    <w:p w14:paraId="04F67341" w14:textId="77777777" w:rsidR="007759BD" w:rsidRDefault="007759BD" w:rsidP="007759BD">
      <w:pPr>
        <w:rPr>
          <w:szCs w:val="22"/>
        </w:rPr>
      </w:pPr>
      <w:r>
        <w:rPr>
          <w:szCs w:val="22"/>
        </w:rPr>
        <w:t>Paul KURUK (Mr.), Consultant, Registrar General Department, Ministry of Justice, Accra</w:t>
      </w:r>
    </w:p>
    <w:p w14:paraId="7DB03593" w14:textId="56FC4F5A" w:rsidR="007759BD" w:rsidRDefault="0079252A" w:rsidP="007759BD">
      <w:pPr>
        <w:rPr>
          <w:szCs w:val="22"/>
        </w:rPr>
      </w:pPr>
      <w:hyperlink r:id="rId93" w:history="1">
        <w:r w:rsidR="007759BD" w:rsidRPr="00D95F55">
          <w:rPr>
            <w:rStyle w:val="Hyperlink"/>
            <w:szCs w:val="22"/>
          </w:rPr>
          <w:t>pkuruk@aol.com</w:t>
        </w:r>
      </w:hyperlink>
      <w:r w:rsidR="007759BD">
        <w:rPr>
          <w:szCs w:val="22"/>
          <w:u w:val="single"/>
        </w:rPr>
        <w:t xml:space="preserve"> </w:t>
      </w:r>
    </w:p>
    <w:p w14:paraId="6C04505B" w14:textId="77777777" w:rsidR="007759BD" w:rsidRDefault="007759BD" w:rsidP="007759BD">
      <w:pPr>
        <w:rPr>
          <w:szCs w:val="22"/>
        </w:rPr>
      </w:pPr>
    </w:p>
    <w:p w14:paraId="7C8BB6B4" w14:textId="77777777" w:rsidR="007759BD" w:rsidRDefault="007759BD" w:rsidP="007759BD">
      <w:pPr>
        <w:rPr>
          <w:szCs w:val="22"/>
        </w:rPr>
      </w:pPr>
      <w:r w:rsidRPr="003757E3">
        <w:rPr>
          <w:szCs w:val="22"/>
        </w:rPr>
        <w:t>Audrey</w:t>
      </w:r>
      <w:r w:rsidRPr="00AC1C62">
        <w:rPr>
          <w:szCs w:val="22"/>
        </w:rPr>
        <w:t xml:space="preserve"> </w:t>
      </w:r>
      <w:proofErr w:type="spellStart"/>
      <w:r>
        <w:rPr>
          <w:szCs w:val="22"/>
        </w:rPr>
        <w:t>Akweley</w:t>
      </w:r>
      <w:proofErr w:type="spellEnd"/>
      <w:r>
        <w:rPr>
          <w:szCs w:val="22"/>
        </w:rPr>
        <w:t xml:space="preserve"> </w:t>
      </w:r>
      <w:proofErr w:type="spellStart"/>
      <w:r>
        <w:rPr>
          <w:szCs w:val="22"/>
        </w:rPr>
        <w:t>Yeboawaa</w:t>
      </w:r>
      <w:proofErr w:type="spellEnd"/>
      <w:r w:rsidRPr="00AC1C62">
        <w:rPr>
          <w:szCs w:val="22"/>
        </w:rPr>
        <w:t xml:space="preserve"> </w:t>
      </w:r>
      <w:r>
        <w:rPr>
          <w:szCs w:val="22"/>
        </w:rPr>
        <w:t xml:space="preserve">NEEQUAYE (Ms.), </w:t>
      </w:r>
      <w:r>
        <w:rPr>
          <w:szCs w:val="22"/>
          <w:lang w:val="it-IT"/>
        </w:rPr>
        <w:t>First Secretary, Permanent Mission, Geneva</w:t>
      </w:r>
    </w:p>
    <w:p w14:paraId="16ED1D24" w14:textId="77777777" w:rsidR="007759BD" w:rsidRDefault="007759BD" w:rsidP="007759BD">
      <w:pPr>
        <w:rPr>
          <w:szCs w:val="22"/>
        </w:rPr>
      </w:pPr>
    </w:p>
    <w:p w14:paraId="2183AA66" w14:textId="77777777" w:rsidR="007759BD" w:rsidRDefault="007759BD" w:rsidP="007759BD">
      <w:pPr>
        <w:rPr>
          <w:szCs w:val="22"/>
        </w:rPr>
      </w:pPr>
    </w:p>
    <w:p w14:paraId="532CC6FF" w14:textId="77777777" w:rsidR="007759BD" w:rsidRPr="009C308F" w:rsidRDefault="007759BD" w:rsidP="007759BD">
      <w:pPr>
        <w:rPr>
          <w:szCs w:val="22"/>
          <w:u w:val="single"/>
        </w:rPr>
      </w:pPr>
      <w:r w:rsidRPr="009C308F">
        <w:rPr>
          <w:szCs w:val="22"/>
          <w:u w:val="single"/>
        </w:rPr>
        <w:t>GRÈCE/GREECE</w:t>
      </w:r>
    </w:p>
    <w:p w14:paraId="77DB0A76" w14:textId="77777777" w:rsidR="007759BD" w:rsidRPr="009C308F" w:rsidRDefault="007759BD" w:rsidP="007759BD">
      <w:pPr>
        <w:rPr>
          <w:szCs w:val="22"/>
          <w:u w:val="single"/>
        </w:rPr>
      </w:pPr>
    </w:p>
    <w:p w14:paraId="292D4B4D" w14:textId="77777777" w:rsidR="007759BD" w:rsidRDefault="007759BD" w:rsidP="007759BD">
      <w:pPr>
        <w:rPr>
          <w:szCs w:val="22"/>
        </w:rPr>
      </w:pPr>
      <w:proofErr w:type="spellStart"/>
      <w:r>
        <w:rPr>
          <w:szCs w:val="22"/>
        </w:rPr>
        <w:t>Myrto</w:t>
      </w:r>
      <w:proofErr w:type="spellEnd"/>
      <w:r>
        <w:rPr>
          <w:szCs w:val="22"/>
        </w:rPr>
        <w:t xml:space="preserve"> LAMBROU MAURER (Ms.), Head, Department of International Affairs, Hellenic Industrial Property Organization (OBI), Athens</w:t>
      </w:r>
    </w:p>
    <w:p w14:paraId="49AE9B52" w14:textId="77777777" w:rsidR="007759BD" w:rsidRDefault="007759BD" w:rsidP="007759BD">
      <w:pPr>
        <w:rPr>
          <w:szCs w:val="22"/>
        </w:rPr>
      </w:pPr>
    </w:p>
    <w:p w14:paraId="4A89642B" w14:textId="77777777" w:rsidR="007759BD" w:rsidRDefault="007759BD" w:rsidP="007759BD">
      <w:pPr>
        <w:rPr>
          <w:szCs w:val="22"/>
        </w:rPr>
      </w:pPr>
      <w:r>
        <w:rPr>
          <w:szCs w:val="22"/>
        </w:rPr>
        <w:t>Konstantina LYDAKI (Ms.), Attorney, Department of International Affairs, Hellenic Industrial Property Organization (OBI), Athens</w:t>
      </w:r>
    </w:p>
    <w:p w14:paraId="13D4951F" w14:textId="77777777" w:rsidR="007759BD" w:rsidRDefault="007759BD" w:rsidP="007759BD">
      <w:pPr>
        <w:rPr>
          <w:szCs w:val="22"/>
        </w:rPr>
      </w:pPr>
    </w:p>
    <w:p w14:paraId="5D699562" w14:textId="77777777" w:rsidR="007759BD" w:rsidRDefault="007759BD" w:rsidP="007759BD">
      <w:pPr>
        <w:rPr>
          <w:szCs w:val="22"/>
        </w:rPr>
      </w:pPr>
    </w:p>
    <w:p w14:paraId="69811A9F" w14:textId="77777777" w:rsidR="001A63E0" w:rsidRDefault="001A63E0" w:rsidP="007759BD">
      <w:pPr>
        <w:rPr>
          <w:szCs w:val="22"/>
        </w:rPr>
      </w:pPr>
    </w:p>
    <w:p w14:paraId="3694C99D" w14:textId="77777777" w:rsidR="007759BD" w:rsidRPr="00404A56" w:rsidRDefault="007759BD" w:rsidP="007759BD">
      <w:pPr>
        <w:rPr>
          <w:szCs w:val="22"/>
          <w:u w:val="single"/>
        </w:rPr>
      </w:pPr>
    </w:p>
    <w:p w14:paraId="05074CED" w14:textId="77777777" w:rsidR="007759BD" w:rsidRPr="00ED2888" w:rsidRDefault="007759BD" w:rsidP="007759BD">
      <w:pPr>
        <w:rPr>
          <w:szCs w:val="22"/>
          <w:u w:val="single"/>
          <w:lang w:val="es-ES"/>
        </w:rPr>
      </w:pPr>
      <w:r w:rsidRPr="00ED2888">
        <w:rPr>
          <w:szCs w:val="22"/>
          <w:u w:val="single"/>
          <w:lang w:val="es-ES"/>
        </w:rPr>
        <w:lastRenderedPageBreak/>
        <w:t>GUATEMALA</w:t>
      </w:r>
    </w:p>
    <w:p w14:paraId="041EDF1E" w14:textId="77777777" w:rsidR="007759BD" w:rsidRPr="00ED2888" w:rsidRDefault="007759BD" w:rsidP="007759BD">
      <w:pPr>
        <w:rPr>
          <w:szCs w:val="22"/>
          <w:u w:val="single"/>
          <w:lang w:val="es-ES"/>
        </w:rPr>
      </w:pPr>
    </w:p>
    <w:p w14:paraId="2F622C29" w14:textId="77777777" w:rsidR="007759BD" w:rsidRPr="00ED2888" w:rsidRDefault="007759BD" w:rsidP="007759BD">
      <w:pPr>
        <w:rPr>
          <w:szCs w:val="22"/>
          <w:lang w:val="es-ES"/>
        </w:rPr>
      </w:pPr>
      <w:r w:rsidRPr="00ED2888">
        <w:rPr>
          <w:szCs w:val="22"/>
          <w:lang w:val="es-ES"/>
        </w:rPr>
        <w:t xml:space="preserve">Flor de María GARCÍA DÍAZ (Sra.), </w:t>
      </w:r>
      <w:proofErr w:type="gramStart"/>
      <w:r w:rsidRPr="00ED2888">
        <w:rPr>
          <w:szCs w:val="22"/>
          <w:lang w:val="es-ES"/>
        </w:rPr>
        <w:t>Consejera</w:t>
      </w:r>
      <w:proofErr w:type="gramEnd"/>
      <w:r w:rsidRPr="00ED2888">
        <w:rPr>
          <w:szCs w:val="22"/>
          <w:lang w:val="es-ES"/>
        </w:rPr>
        <w:t>, Misión Permanente ante la Organización Mundial del Comercio (OMC), Ginebra</w:t>
      </w:r>
    </w:p>
    <w:p w14:paraId="6444E574" w14:textId="5F932210" w:rsidR="007759BD" w:rsidRDefault="0079252A" w:rsidP="007759BD">
      <w:pPr>
        <w:rPr>
          <w:szCs w:val="22"/>
        </w:rPr>
      </w:pPr>
      <w:hyperlink r:id="rId94" w:history="1">
        <w:r w:rsidR="007759BD" w:rsidRPr="00D95F55">
          <w:rPr>
            <w:rStyle w:val="Hyperlink"/>
            <w:szCs w:val="22"/>
          </w:rPr>
          <w:t>flor.garcia@wtoguatemala.ch</w:t>
        </w:r>
      </w:hyperlink>
      <w:r w:rsidR="007759BD">
        <w:rPr>
          <w:szCs w:val="22"/>
          <w:u w:val="single"/>
        </w:rPr>
        <w:t xml:space="preserve"> </w:t>
      </w:r>
    </w:p>
    <w:p w14:paraId="422374B3" w14:textId="77777777" w:rsidR="007759BD" w:rsidRDefault="007759BD" w:rsidP="007759BD">
      <w:pPr>
        <w:rPr>
          <w:szCs w:val="22"/>
        </w:rPr>
      </w:pPr>
    </w:p>
    <w:p w14:paraId="6540BD88" w14:textId="77777777" w:rsidR="007759BD" w:rsidRDefault="007759BD" w:rsidP="007759BD">
      <w:pPr>
        <w:rPr>
          <w:szCs w:val="22"/>
        </w:rPr>
      </w:pPr>
    </w:p>
    <w:p w14:paraId="7FB407AF" w14:textId="77777777" w:rsidR="007759BD" w:rsidRPr="003F03EB" w:rsidRDefault="007759BD" w:rsidP="007759BD">
      <w:pPr>
        <w:rPr>
          <w:szCs w:val="22"/>
          <w:u w:val="single"/>
        </w:rPr>
      </w:pPr>
      <w:r w:rsidRPr="003F03EB">
        <w:rPr>
          <w:szCs w:val="22"/>
          <w:u w:val="single"/>
        </w:rPr>
        <w:t>HONGRIE/HUNGARY</w:t>
      </w:r>
    </w:p>
    <w:p w14:paraId="3897B963" w14:textId="77777777" w:rsidR="007759BD" w:rsidRPr="003F03EB" w:rsidRDefault="007759BD" w:rsidP="007759BD">
      <w:pPr>
        <w:rPr>
          <w:szCs w:val="22"/>
          <w:u w:val="single"/>
        </w:rPr>
      </w:pPr>
    </w:p>
    <w:p w14:paraId="2FAFEBB3" w14:textId="77777777" w:rsidR="007759BD" w:rsidRDefault="007759BD" w:rsidP="007759BD">
      <w:pPr>
        <w:rPr>
          <w:szCs w:val="22"/>
        </w:rPr>
      </w:pPr>
      <w:r>
        <w:rPr>
          <w:szCs w:val="22"/>
        </w:rPr>
        <w:t>Krisztina KOVÁCS (Ms.), Senior Advisor, Legal and International Department, Hungarian Intellectual Property Office (HIPO), Budapest</w:t>
      </w:r>
    </w:p>
    <w:p w14:paraId="0AF1F89D" w14:textId="3BA3AD99" w:rsidR="007759BD" w:rsidRDefault="0079252A" w:rsidP="007759BD">
      <w:pPr>
        <w:rPr>
          <w:szCs w:val="22"/>
          <w:u w:val="single"/>
        </w:rPr>
      </w:pPr>
      <w:hyperlink r:id="rId95" w:history="1">
        <w:r w:rsidR="007759BD" w:rsidRPr="00D95F55">
          <w:rPr>
            <w:rStyle w:val="Hyperlink"/>
            <w:szCs w:val="22"/>
          </w:rPr>
          <w:t>krisztina.kovacs@hipo.gov.hu</w:t>
        </w:r>
      </w:hyperlink>
      <w:r w:rsidR="007759BD">
        <w:rPr>
          <w:szCs w:val="22"/>
          <w:u w:val="single"/>
        </w:rPr>
        <w:t xml:space="preserve"> </w:t>
      </w:r>
    </w:p>
    <w:p w14:paraId="7FDB568E" w14:textId="77777777" w:rsidR="007759BD" w:rsidRDefault="007759BD" w:rsidP="007759BD">
      <w:pPr>
        <w:rPr>
          <w:szCs w:val="22"/>
        </w:rPr>
      </w:pPr>
    </w:p>
    <w:p w14:paraId="1C947648" w14:textId="77777777" w:rsidR="007759BD" w:rsidRDefault="007759BD" w:rsidP="007759BD">
      <w:pPr>
        <w:rPr>
          <w:szCs w:val="22"/>
        </w:rPr>
      </w:pPr>
      <w:proofErr w:type="spellStart"/>
      <w:r>
        <w:rPr>
          <w:szCs w:val="22"/>
        </w:rPr>
        <w:t>Dóra</w:t>
      </w:r>
      <w:proofErr w:type="spellEnd"/>
      <w:r>
        <w:rPr>
          <w:szCs w:val="22"/>
        </w:rPr>
        <w:t xml:space="preserve"> Gabriella BALOGH (Ms.), Legal Officer, Industrial Property Law Section, Hungarian Intellectual Property Office (HIPO), Budapest</w:t>
      </w:r>
    </w:p>
    <w:p w14:paraId="068A62D4" w14:textId="050D1376" w:rsidR="007759BD" w:rsidRDefault="0079252A" w:rsidP="007759BD">
      <w:pPr>
        <w:rPr>
          <w:szCs w:val="22"/>
        </w:rPr>
      </w:pPr>
      <w:hyperlink r:id="rId96" w:history="1">
        <w:r w:rsidR="007759BD" w:rsidRPr="00D95F55">
          <w:rPr>
            <w:rStyle w:val="Hyperlink"/>
            <w:szCs w:val="22"/>
          </w:rPr>
          <w:t>dora.balogh@hipo.gov.hu</w:t>
        </w:r>
      </w:hyperlink>
      <w:r w:rsidR="007759BD">
        <w:rPr>
          <w:szCs w:val="22"/>
          <w:u w:val="single"/>
        </w:rPr>
        <w:t xml:space="preserve"> </w:t>
      </w:r>
    </w:p>
    <w:p w14:paraId="05FE1B1D" w14:textId="77777777" w:rsidR="007759BD" w:rsidRDefault="007759BD" w:rsidP="007759BD">
      <w:pPr>
        <w:rPr>
          <w:szCs w:val="22"/>
        </w:rPr>
      </w:pPr>
    </w:p>
    <w:p w14:paraId="0062CE94" w14:textId="77777777" w:rsidR="007759BD" w:rsidRDefault="007759BD" w:rsidP="007759BD">
      <w:pPr>
        <w:rPr>
          <w:szCs w:val="22"/>
        </w:rPr>
      </w:pPr>
      <w:r>
        <w:rPr>
          <w:szCs w:val="22"/>
        </w:rPr>
        <w:t>Helga SCHNEE (Ms.), Attaché, Permanent Mission, Geneva</w:t>
      </w:r>
    </w:p>
    <w:p w14:paraId="699BA93A" w14:textId="77777777" w:rsidR="007759BD" w:rsidRDefault="007759BD" w:rsidP="007759BD">
      <w:pPr>
        <w:rPr>
          <w:szCs w:val="22"/>
        </w:rPr>
      </w:pPr>
    </w:p>
    <w:p w14:paraId="13B80F62" w14:textId="77777777" w:rsidR="007759BD" w:rsidRDefault="007759BD" w:rsidP="007759BD">
      <w:pPr>
        <w:rPr>
          <w:szCs w:val="22"/>
        </w:rPr>
      </w:pPr>
    </w:p>
    <w:p w14:paraId="1732E763" w14:textId="77777777" w:rsidR="007759BD" w:rsidRPr="009C308F" w:rsidRDefault="007759BD" w:rsidP="007759BD">
      <w:pPr>
        <w:rPr>
          <w:szCs w:val="22"/>
          <w:u w:val="single"/>
        </w:rPr>
      </w:pPr>
      <w:r w:rsidRPr="009C308F">
        <w:rPr>
          <w:szCs w:val="22"/>
          <w:u w:val="single"/>
        </w:rPr>
        <w:t>ILES COOK/COOK ISLANDS</w:t>
      </w:r>
    </w:p>
    <w:p w14:paraId="16E39111" w14:textId="77777777" w:rsidR="007759BD" w:rsidRPr="009C308F" w:rsidRDefault="007759BD" w:rsidP="007759BD">
      <w:pPr>
        <w:rPr>
          <w:szCs w:val="22"/>
          <w:u w:val="single"/>
        </w:rPr>
      </w:pPr>
    </w:p>
    <w:p w14:paraId="3340F352" w14:textId="77777777" w:rsidR="007759BD" w:rsidRDefault="007759BD" w:rsidP="007759BD">
      <w:pPr>
        <w:rPr>
          <w:szCs w:val="22"/>
        </w:rPr>
      </w:pPr>
      <w:proofErr w:type="spellStart"/>
      <w:r>
        <w:rPr>
          <w:szCs w:val="22"/>
        </w:rPr>
        <w:t>Ngarangi</w:t>
      </w:r>
      <w:proofErr w:type="spellEnd"/>
      <w:r>
        <w:rPr>
          <w:szCs w:val="22"/>
        </w:rPr>
        <w:t xml:space="preserve"> TANGAROA-TEIO (Ms.), Director, Cultural Governance, Ministry of Cultural Development, Rarotonga</w:t>
      </w:r>
    </w:p>
    <w:p w14:paraId="5DC368D4" w14:textId="41EC52CC" w:rsidR="007759BD" w:rsidRDefault="0079252A" w:rsidP="007759BD">
      <w:pPr>
        <w:rPr>
          <w:szCs w:val="22"/>
        </w:rPr>
      </w:pPr>
      <w:hyperlink r:id="rId97" w:history="1">
        <w:r w:rsidR="007759BD" w:rsidRPr="00BC46D4">
          <w:rPr>
            <w:rStyle w:val="Hyperlink"/>
            <w:szCs w:val="22"/>
          </w:rPr>
          <w:t>ngarangi.tangaroa-teio@cookislands.gov.ck</w:t>
        </w:r>
      </w:hyperlink>
      <w:r w:rsidR="007759BD">
        <w:rPr>
          <w:szCs w:val="22"/>
          <w:u w:val="single"/>
        </w:rPr>
        <w:t xml:space="preserve"> </w:t>
      </w:r>
    </w:p>
    <w:p w14:paraId="2C997744" w14:textId="77777777" w:rsidR="007759BD" w:rsidRDefault="007759BD" w:rsidP="007759BD">
      <w:pPr>
        <w:rPr>
          <w:szCs w:val="22"/>
        </w:rPr>
      </w:pPr>
    </w:p>
    <w:p w14:paraId="168134E9" w14:textId="77777777" w:rsidR="007759BD" w:rsidRDefault="007759BD" w:rsidP="007759BD">
      <w:pPr>
        <w:rPr>
          <w:szCs w:val="22"/>
        </w:rPr>
      </w:pPr>
    </w:p>
    <w:p w14:paraId="75D793E0" w14:textId="77777777" w:rsidR="007759BD" w:rsidRPr="009C308F" w:rsidRDefault="007759BD" w:rsidP="007759BD">
      <w:pPr>
        <w:rPr>
          <w:szCs w:val="22"/>
          <w:u w:val="single"/>
        </w:rPr>
      </w:pPr>
      <w:r w:rsidRPr="009C308F">
        <w:rPr>
          <w:szCs w:val="22"/>
          <w:u w:val="single"/>
        </w:rPr>
        <w:t>ILES MARSHALL/MARSHALL ISLANDS</w:t>
      </w:r>
    </w:p>
    <w:p w14:paraId="6A50F248" w14:textId="77777777" w:rsidR="007759BD" w:rsidRPr="009C308F" w:rsidRDefault="007759BD" w:rsidP="007759BD">
      <w:pPr>
        <w:rPr>
          <w:szCs w:val="22"/>
          <w:u w:val="single"/>
        </w:rPr>
      </w:pPr>
    </w:p>
    <w:p w14:paraId="3E6BA260" w14:textId="77777777" w:rsidR="007759BD" w:rsidRDefault="007759BD" w:rsidP="007759BD">
      <w:pPr>
        <w:rPr>
          <w:szCs w:val="22"/>
        </w:rPr>
      </w:pPr>
      <w:r w:rsidRPr="002370E4">
        <w:rPr>
          <w:szCs w:val="22"/>
        </w:rPr>
        <w:t xml:space="preserve">Samuel K. Jr. </w:t>
      </w:r>
      <w:r>
        <w:rPr>
          <w:szCs w:val="22"/>
        </w:rPr>
        <w:t>LANWI (Mr.), Deputy Permanent Representative, Permanent Mission, Geneva</w:t>
      </w:r>
    </w:p>
    <w:p w14:paraId="42411E22" w14:textId="556DF742" w:rsidR="007759BD" w:rsidRDefault="0079252A" w:rsidP="007759BD">
      <w:pPr>
        <w:rPr>
          <w:szCs w:val="22"/>
          <w:u w:val="single"/>
        </w:rPr>
      </w:pPr>
      <w:hyperlink r:id="rId98" w:history="1">
        <w:r w:rsidR="007759BD" w:rsidRPr="00BC46D4">
          <w:rPr>
            <w:rStyle w:val="Hyperlink"/>
            <w:szCs w:val="22"/>
          </w:rPr>
          <w:t>skljr@rmiembassygeneva.org</w:t>
        </w:r>
      </w:hyperlink>
    </w:p>
    <w:p w14:paraId="572DCF59" w14:textId="77777777" w:rsidR="007759BD" w:rsidRDefault="007759BD" w:rsidP="007759BD">
      <w:pPr>
        <w:rPr>
          <w:szCs w:val="22"/>
        </w:rPr>
      </w:pPr>
    </w:p>
    <w:p w14:paraId="137870BC" w14:textId="77777777" w:rsidR="007759BD" w:rsidRDefault="007759BD" w:rsidP="007759BD">
      <w:pPr>
        <w:rPr>
          <w:szCs w:val="22"/>
        </w:rPr>
      </w:pPr>
      <w:r>
        <w:rPr>
          <w:szCs w:val="22"/>
        </w:rPr>
        <w:t>Steven TITIML (Mr.), Advisor, Permanent Mission, Geneva</w:t>
      </w:r>
    </w:p>
    <w:p w14:paraId="0E89A940" w14:textId="5FAFEA44" w:rsidR="007759BD" w:rsidRPr="00CB2878" w:rsidRDefault="0079252A" w:rsidP="007759BD">
      <w:pPr>
        <w:rPr>
          <w:szCs w:val="22"/>
        </w:rPr>
      </w:pPr>
      <w:hyperlink r:id="rId99" w:history="1">
        <w:r w:rsidR="007759BD" w:rsidRPr="00CB2878">
          <w:rPr>
            <w:rStyle w:val="Hyperlink"/>
            <w:szCs w:val="22"/>
          </w:rPr>
          <w:t>stitiml@gmail.com</w:t>
        </w:r>
      </w:hyperlink>
      <w:r w:rsidR="007759BD" w:rsidRPr="00CB2878">
        <w:rPr>
          <w:szCs w:val="22"/>
          <w:u w:val="single"/>
        </w:rPr>
        <w:t xml:space="preserve"> </w:t>
      </w:r>
    </w:p>
    <w:p w14:paraId="522EC4A1" w14:textId="77777777" w:rsidR="007759BD" w:rsidRDefault="007759BD" w:rsidP="007759BD">
      <w:pPr>
        <w:rPr>
          <w:szCs w:val="22"/>
        </w:rPr>
      </w:pPr>
    </w:p>
    <w:p w14:paraId="673A4028" w14:textId="77777777" w:rsidR="007759BD" w:rsidRDefault="007759BD" w:rsidP="007759BD">
      <w:pPr>
        <w:rPr>
          <w:szCs w:val="22"/>
        </w:rPr>
      </w:pPr>
    </w:p>
    <w:p w14:paraId="40BC3F68" w14:textId="77777777" w:rsidR="007759BD" w:rsidRPr="009C308F" w:rsidRDefault="007759BD" w:rsidP="007759BD">
      <w:pPr>
        <w:rPr>
          <w:szCs w:val="22"/>
          <w:u w:val="single"/>
        </w:rPr>
      </w:pPr>
      <w:r w:rsidRPr="009C308F">
        <w:rPr>
          <w:szCs w:val="22"/>
          <w:u w:val="single"/>
        </w:rPr>
        <w:t>INDE/INDIA</w:t>
      </w:r>
    </w:p>
    <w:p w14:paraId="10D962CF" w14:textId="77777777" w:rsidR="007759BD" w:rsidRPr="009C308F" w:rsidRDefault="007759BD" w:rsidP="007759BD">
      <w:pPr>
        <w:rPr>
          <w:szCs w:val="22"/>
          <w:u w:val="single"/>
        </w:rPr>
      </w:pPr>
    </w:p>
    <w:p w14:paraId="7EB0537F" w14:textId="77777777" w:rsidR="007759BD" w:rsidRPr="00BC3131" w:rsidRDefault="007759BD" w:rsidP="007759BD">
      <w:pPr>
        <w:rPr>
          <w:szCs w:val="22"/>
        </w:rPr>
      </w:pPr>
      <w:r w:rsidRPr="00BC3131">
        <w:rPr>
          <w:szCs w:val="22"/>
        </w:rPr>
        <w:t>Rajesh SHARMA (Mr.), Counsellor, Permanent Mission, Geneva</w:t>
      </w:r>
    </w:p>
    <w:p w14:paraId="4D802719" w14:textId="7846DADA" w:rsidR="007759BD" w:rsidRPr="00BC3131" w:rsidRDefault="0079252A" w:rsidP="007759BD">
      <w:pPr>
        <w:rPr>
          <w:szCs w:val="22"/>
        </w:rPr>
      </w:pPr>
      <w:hyperlink r:id="rId100" w:history="1">
        <w:r w:rsidR="007759BD" w:rsidRPr="00BC3131">
          <w:rPr>
            <w:rStyle w:val="Hyperlink"/>
            <w:szCs w:val="22"/>
          </w:rPr>
          <w:t>eco.genevapmi@mea.gov.in</w:t>
        </w:r>
      </w:hyperlink>
      <w:r w:rsidR="007759BD" w:rsidRPr="00BC3131">
        <w:rPr>
          <w:szCs w:val="22"/>
          <w:u w:val="single"/>
        </w:rPr>
        <w:t xml:space="preserve"> </w:t>
      </w:r>
    </w:p>
    <w:p w14:paraId="4868BC94" w14:textId="77777777" w:rsidR="007759BD" w:rsidRPr="00BC3131" w:rsidRDefault="007759BD" w:rsidP="007759BD">
      <w:pPr>
        <w:rPr>
          <w:szCs w:val="22"/>
        </w:rPr>
      </w:pPr>
    </w:p>
    <w:p w14:paraId="75175314" w14:textId="77777777" w:rsidR="007759BD" w:rsidRPr="00BC3131" w:rsidRDefault="007759BD" w:rsidP="007759BD">
      <w:pPr>
        <w:rPr>
          <w:szCs w:val="22"/>
        </w:rPr>
      </w:pPr>
      <w:r w:rsidRPr="00BC3131">
        <w:rPr>
          <w:szCs w:val="22"/>
        </w:rPr>
        <w:t xml:space="preserve">Karan THAPAR (Mr.), Director, Department for Promotion of </w:t>
      </w:r>
      <w:proofErr w:type="gramStart"/>
      <w:r w:rsidRPr="00BC3131">
        <w:rPr>
          <w:szCs w:val="22"/>
        </w:rPr>
        <w:t>Industry</w:t>
      </w:r>
      <w:proofErr w:type="gramEnd"/>
      <w:r w:rsidRPr="00BC3131">
        <w:rPr>
          <w:szCs w:val="22"/>
        </w:rPr>
        <w:t xml:space="preserve"> and Internal Trade</w:t>
      </w:r>
      <w:r>
        <w:rPr>
          <w:szCs w:val="22"/>
        </w:rPr>
        <w:t> </w:t>
      </w:r>
      <w:r w:rsidRPr="00BC3131">
        <w:rPr>
          <w:szCs w:val="22"/>
        </w:rPr>
        <w:t>(DPIIT), Ministry of Commerce and Industry, New Delhi</w:t>
      </w:r>
    </w:p>
    <w:p w14:paraId="1ADB13E3" w14:textId="22D70FC6" w:rsidR="007759BD" w:rsidRPr="00BC3131" w:rsidRDefault="0079252A" w:rsidP="007759BD">
      <w:pPr>
        <w:rPr>
          <w:szCs w:val="22"/>
        </w:rPr>
      </w:pPr>
      <w:hyperlink r:id="rId101" w:history="1">
        <w:r w:rsidR="007759BD" w:rsidRPr="00BC3131">
          <w:rPr>
            <w:rStyle w:val="Hyperlink"/>
            <w:szCs w:val="22"/>
          </w:rPr>
          <w:t>knthapar.irs@gov.in</w:t>
        </w:r>
      </w:hyperlink>
      <w:r w:rsidR="007759BD" w:rsidRPr="00BC3131">
        <w:rPr>
          <w:szCs w:val="22"/>
          <w:u w:val="single"/>
        </w:rPr>
        <w:t xml:space="preserve"> </w:t>
      </w:r>
    </w:p>
    <w:p w14:paraId="6196BB69" w14:textId="77777777" w:rsidR="007759BD" w:rsidRPr="00BC3131" w:rsidRDefault="007759BD" w:rsidP="007759BD">
      <w:pPr>
        <w:rPr>
          <w:szCs w:val="22"/>
        </w:rPr>
      </w:pPr>
    </w:p>
    <w:p w14:paraId="6EA0A414" w14:textId="77777777" w:rsidR="007759BD" w:rsidRPr="00BC3131" w:rsidRDefault="007759BD" w:rsidP="007759BD">
      <w:pPr>
        <w:rPr>
          <w:szCs w:val="22"/>
        </w:rPr>
      </w:pPr>
      <w:proofErr w:type="spellStart"/>
      <w:r w:rsidRPr="00BC3131">
        <w:rPr>
          <w:szCs w:val="22"/>
        </w:rPr>
        <w:t>Ruchita</w:t>
      </w:r>
      <w:proofErr w:type="spellEnd"/>
      <w:r w:rsidRPr="00BC3131">
        <w:rPr>
          <w:szCs w:val="22"/>
        </w:rPr>
        <w:t xml:space="preserve"> SINGH (Ms.), Manager, Cell for I</w:t>
      </w:r>
      <w:r>
        <w:rPr>
          <w:szCs w:val="22"/>
        </w:rPr>
        <w:t xml:space="preserve">ntellectual </w:t>
      </w:r>
      <w:r w:rsidRPr="00BC3131">
        <w:rPr>
          <w:szCs w:val="22"/>
        </w:rPr>
        <w:t>P</w:t>
      </w:r>
      <w:r>
        <w:rPr>
          <w:szCs w:val="22"/>
        </w:rPr>
        <w:t xml:space="preserve">roperty </w:t>
      </w:r>
      <w:r w:rsidRPr="00BC3131">
        <w:rPr>
          <w:szCs w:val="22"/>
        </w:rPr>
        <w:t>R</w:t>
      </w:r>
      <w:r>
        <w:rPr>
          <w:szCs w:val="22"/>
        </w:rPr>
        <w:t>ights</w:t>
      </w:r>
      <w:r w:rsidRPr="00BC3131">
        <w:rPr>
          <w:szCs w:val="22"/>
        </w:rPr>
        <w:t xml:space="preserve"> Promotion and Management (CIPAM), Department</w:t>
      </w:r>
      <w:r>
        <w:rPr>
          <w:szCs w:val="22"/>
        </w:rPr>
        <w:t> </w:t>
      </w:r>
      <w:r w:rsidRPr="00BC3131">
        <w:rPr>
          <w:szCs w:val="22"/>
        </w:rPr>
        <w:t>for Promotion of Industry and Internal Trade (DPIIT), Ministry of Commerce and Industry, New</w:t>
      </w:r>
      <w:r>
        <w:rPr>
          <w:szCs w:val="22"/>
        </w:rPr>
        <w:t> </w:t>
      </w:r>
      <w:r w:rsidRPr="00BC3131">
        <w:rPr>
          <w:szCs w:val="22"/>
        </w:rPr>
        <w:t>Delhi</w:t>
      </w:r>
    </w:p>
    <w:p w14:paraId="23C3738D" w14:textId="1985238C" w:rsidR="007759BD" w:rsidRPr="00BC3131" w:rsidRDefault="0079252A" w:rsidP="007759BD">
      <w:pPr>
        <w:rPr>
          <w:szCs w:val="22"/>
          <w:u w:val="single"/>
        </w:rPr>
      </w:pPr>
      <w:hyperlink r:id="rId102" w:history="1">
        <w:r w:rsidR="007759BD" w:rsidRPr="00BC3131">
          <w:rPr>
            <w:rStyle w:val="Hyperlink"/>
            <w:szCs w:val="22"/>
          </w:rPr>
          <w:t>ruchita.mails@gov.in</w:t>
        </w:r>
      </w:hyperlink>
    </w:p>
    <w:p w14:paraId="1C34AB70" w14:textId="77777777" w:rsidR="007759BD" w:rsidRPr="00BC3131" w:rsidRDefault="007759BD" w:rsidP="007759BD">
      <w:pPr>
        <w:rPr>
          <w:szCs w:val="22"/>
        </w:rPr>
      </w:pPr>
    </w:p>
    <w:p w14:paraId="2BA1988B" w14:textId="77777777" w:rsidR="007759BD" w:rsidRPr="00BC3131" w:rsidRDefault="007759BD" w:rsidP="007759BD">
      <w:pPr>
        <w:rPr>
          <w:szCs w:val="22"/>
        </w:rPr>
      </w:pPr>
      <w:r w:rsidRPr="00BC3131">
        <w:rPr>
          <w:szCs w:val="22"/>
        </w:rPr>
        <w:t xml:space="preserve">Rekha VIJAYAM (Ms.), Joint Controller of Patents and Designs, Department for Promotion of </w:t>
      </w:r>
      <w:proofErr w:type="gramStart"/>
      <w:r w:rsidRPr="00BC3131">
        <w:rPr>
          <w:szCs w:val="22"/>
        </w:rPr>
        <w:t>Industry</w:t>
      </w:r>
      <w:proofErr w:type="gramEnd"/>
      <w:r w:rsidRPr="00BC3131">
        <w:rPr>
          <w:szCs w:val="22"/>
        </w:rPr>
        <w:t xml:space="preserve"> and Internal Trade (DPIIT), Ministry of Commerce and Industry, New Delhi</w:t>
      </w:r>
    </w:p>
    <w:p w14:paraId="7165D074" w14:textId="66B1CF9D" w:rsidR="007759BD" w:rsidRPr="00BC3131" w:rsidRDefault="0079252A" w:rsidP="007759BD">
      <w:pPr>
        <w:rPr>
          <w:szCs w:val="22"/>
          <w:u w:val="single"/>
        </w:rPr>
      </w:pPr>
      <w:hyperlink r:id="rId103" w:history="1">
        <w:r w:rsidR="007759BD" w:rsidRPr="00BC3131">
          <w:rPr>
            <w:rStyle w:val="Hyperlink"/>
            <w:szCs w:val="22"/>
          </w:rPr>
          <w:t>rekha.ipo@nic.in</w:t>
        </w:r>
      </w:hyperlink>
      <w:r w:rsidR="007759BD" w:rsidRPr="00BC3131">
        <w:rPr>
          <w:szCs w:val="22"/>
          <w:u w:val="single"/>
        </w:rPr>
        <w:t xml:space="preserve"> </w:t>
      </w:r>
    </w:p>
    <w:p w14:paraId="69FAE8AD" w14:textId="77777777" w:rsidR="007759BD" w:rsidRPr="00BC3131" w:rsidRDefault="007759BD" w:rsidP="007759BD">
      <w:pPr>
        <w:rPr>
          <w:szCs w:val="22"/>
          <w:u w:val="single"/>
        </w:rPr>
      </w:pPr>
    </w:p>
    <w:p w14:paraId="59BD1C79" w14:textId="77777777" w:rsidR="007759BD" w:rsidRPr="00BC3131" w:rsidRDefault="007759BD" w:rsidP="007759BD">
      <w:pPr>
        <w:rPr>
          <w:szCs w:val="22"/>
        </w:rPr>
      </w:pPr>
      <w:r w:rsidRPr="00BC3131">
        <w:rPr>
          <w:szCs w:val="22"/>
        </w:rPr>
        <w:lastRenderedPageBreak/>
        <w:t>Vijayalakshmi ASTHANA (Ms.), Principal Scientist, Council of Scientific and Industrial Research</w:t>
      </w:r>
      <w:r>
        <w:rPr>
          <w:szCs w:val="22"/>
        </w:rPr>
        <w:t> </w:t>
      </w:r>
      <w:r w:rsidRPr="00BC3131">
        <w:rPr>
          <w:szCs w:val="22"/>
        </w:rPr>
        <w:t>(CSIR), Ministry of Science and Technology, New Delhi</w:t>
      </w:r>
    </w:p>
    <w:p w14:paraId="46FA2FD0" w14:textId="3655E713" w:rsidR="007759BD" w:rsidRPr="00BC3131" w:rsidRDefault="0079252A" w:rsidP="007759BD">
      <w:pPr>
        <w:rPr>
          <w:szCs w:val="22"/>
          <w:u w:val="single"/>
        </w:rPr>
      </w:pPr>
      <w:hyperlink r:id="rId104" w:history="1">
        <w:r w:rsidR="007759BD" w:rsidRPr="00BC3131">
          <w:rPr>
            <w:rStyle w:val="Hyperlink"/>
            <w:szCs w:val="22"/>
          </w:rPr>
          <w:t>viji@csir.res.in</w:t>
        </w:r>
      </w:hyperlink>
      <w:r w:rsidR="007759BD" w:rsidRPr="00BC3131">
        <w:rPr>
          <w:szCs w:val="22"/>
          <w:u w:val="single"/>
        </w:rPr>
        <w:t xml:space="preserve"> </w:t>
      </w:r>
    </w:p>
    <w:p w14:paraId="070920F2" w14:textId="77777777" w:rsidR="007759BD" w:rsidRPr="00BC3131" w:rsidRDefault="007759BD" w:rsidP="007759BD">
      <w:pPr>
        <w:rPr>
          <w:szCs w:val="22"/>
          <w:u w:val="single"/>
        </w:rPr>
      </w:pPr>
    </w:p>
    <w:p w14:paraId="0441AA5A" w14:textId="77777777" w:rsidR="007759BD" w:rsidRPr="00BC3131" w:rsidRDefault="007759BD" w:rsidP="007759BD">
      <w:pPr>
        <w:rPr>
          <w:szCs w:val="22"/>
        </w:rPr>
      </w:pPr>
      <w:r w:rsidRPr="00BC3131">
        <w:rPr>
          <w:szCs w:val="22"/>
        </w:rPr>
        <w:t>Abhilasha Singh MATHURIYA (Ms.), Expert, Biodiversity and Biosafety, Ministry of Environment, Forest and Climate Change, New Delhi</w:t>
      </w:r>
    </w:p>
    <w:p w14:paraId="6630E847" w14:textId="2F8053A4" w:rsidR="007759BD" w:rsidRPr="00BC3131" w:rsidRDefault="0079252A" w:rsidP="007759BD">
      <w:pPr>
        <w:rPr>
          <w:szCs w:val="22"/>
        </w:rPr>
      </w:pPr>
      <w:hyperlink r:id="rId105" w:history="1">
        <w:r w:rsidR="007759BD" w:rsidRPr="00BC3131">
          <w:rPr>
            <w:rStyle w:val="Hyperlink"/>
            <w:szCs w:val="22"/>
          </w:rPr>
          <w:t>abhilasha.mathuriya@gov.in</w:t>
        </w:r>
      </w:hyperlink>
      <w:r w:rsidR="007759BD" w:rsidRPr="00BC3131">
        <w:rPr>
          <w:szCs w:val="22"/>
          <w:u w:val="single"/>
        </w:rPr>
        <w:t xml:space="preserve"> </w:t>
      </w:r>
    </w:p>
    <w:p w14:paraId="7D4BE4B9" w14:textId="77777777" w:rsidR="007759BD" w:rsidRPr="00BC3131" w:rsidRDefault="007759BD" w:rsidP="007759BD">
      <w:pPr>
        <w:rPr>
          <w:szCs w:val="22"/>
        </w:rPr>
      </w:pPr>
    </w:p>
    <w:p w14:paraId="639293DA" w14:textId="77777777" w:rsidR="007759BD" w:rsidRPr="00BC3131" w:rsidRDefault="007759BD" w:rsidP="007759BD">
      <w:pPr>
        <w:rPr>
          <w:szCs w:val="22"/>
        </w:rPr>
      </w:pPr>
      <w:r w:rsidRPr="00BC3131">
        <w:rPr>
          <w:szCs w:val="22"/>
        </w:rPr>
        <w:t>Charu SINGH (Ms.), Expert, Cell for I</w:t>
      </w:r>
      <w:r>
        <w:rPr>
          <w:szCs w:val="22"/>
        </w:rPr>
        <w:t xml:space="preserve">ntellectual </w:t>
      </w:r>
      <w:r w:rsidRPr="00BC3131">
        <w:rPr>
          <w:szCs w:val="22"/>
        </w:rPr>
        <w:t>P</w:t>
      </w:r>
      <w:r>
        <w:rPr>
          <w:szCs w:val="22"/>
        </w:rPr>
        <w:t xml:space="preserve">roperty </w:t>
      </w:r>
      <w:r w:rsidRPr="00BC3131">
        <w:rPr>
          <w:szCs w:val="22"/>
        </w:rPr>
        <w:t>R</w:t>
      </w:r>
      <w:r>
        <w:rPr>
          <w:szCs w:val="22"/>
        </w:rPr>
        <w:t>ights</w:t>
      </w:r>
      <w:r w:rsidRPr="00BC3131">
        <w:rPr>
          <w:szCs w:val="22"/>
        </w:rPr>
        <w:t xml:space="preserve"> Promotion and Management</w:t>
      </w:r>
      <w:r>
        <w:rPr>
          <w:szCs w:val="22"/>
        </w:rPr>
        <w:t> </w:t>
      </w:r>
      <w:r w:rsidRPr="00BC3131">
        <w:rPr>
          <w:szCs w:val="22"/>
        </w:rPr>
        <w:t>(CIPAM), Department for Promotion of Industry and Internal Trade (DPIIT), Ministry of Commerce and Industry, New</w:t>
      </w:r>
      <w:r>
        <w:rPr>
          <w:szCs w:val="22"/>
        </w:rPr>
        <w:t> </w:t>
      </w:r>
      <w:r w:rsidRPr="00BC3131">
        <w:rPr>
          <w:szCs w:val="22"/>
        </w:rPr>
        <w:t>Delhi</w:t>
      </w:r>
    </w:p>
    <w:p w14:paraId="093EFBC6" w14:textId="792B5E39" w:rsidR="007759BD" w:rsidRPr="00BC3131" w:rsidRDefault="0079252A" w:rsidP="007759BD">
      <w:pPr>
        <w:rPr>
          <w:szCs w:val="22"/>
          <w:u w:val="single"/>
        </w:rPr>
      </w:pPr>
      <w:hyperlink r:id="rId106" w:history="1">
        <w:r w:rsidR="007759BD" w:rsidRPr="00BC3131">
          <w:rPr>
            <w:rStyle w:val="Hyperlink"/>
            <w:szCs w:val="22"/>
          </w:rPr>
          <w:t>charu.singh21@gov.in</w:t>
        </w:r>
      </w:hyperlink>
      <w:r w:rsidR="007759BD" w:rsidRPr="00BC3131">
        <w:rPr>
          <w:szCs w:val="22"/>
          <w:u w:val="single"/>
        </w:rPr>
        <w:t xml:space="preserve"> </w:t>
      </w:r>
    </w:p>
    <w:p w14:paraId="504D8BC8" w14:textId="77777777" w:rsidR="007759BD" w:rsidRPr="00BC3131" w:rsidRDefault="007759BD" w:rsidP="007759BD">
      <w:pPr>
        <w:rPr>
          <w:szCs w:val="22"/>
        </w:rPr>
      </w:pPr>
    </w:p>
    <w:p w14:paraId="49F861FB" w14:textId="77777777" w:rsidR="007759BD" w:rsidRPr="00BC3131" w:rsidRDefault="007759BD" w:rsidP="007759BD">
      <w:pPr>
        <w:rPr>
          <w:szCs w:val="22"/>
        </w:rPr>
      </w:pPr>
      <w:r w:rsidRPr="00BC3131">
        <w:rPr>
          <w:szCs w:val="22"/>
        </w:rPr>
        <w:t>Sumeet GOEL (Mr.), Research Officer, Ayush Department, Ministry of Ayush, New Delhi</w:t>
      </w:r>
    </w:p>
    <w:p w14:paraId="58D3AA5B" w14:textId="6FB4F802" w:rsidR="007759BD" w:rsidRPr="00BC3131" w:rsidRDefault="0079252A" w:rsidP="007759BD">
      <w:pPr>
        <w:rPr>
          <w:szCs w:val="22"/>
        </w:rPr>
      </w:pPr>
      <w:hyperlink r:id="rId107" w:history="1">
        <w:r w:rsidR="007759BD" w:rsidRPr="00BC3131">
          <w:rPr>
            <w:rStyle w:val="Hyperlink"/>
            <w:szCs w:val="22"/>
          </w:rPr>
          <w:t>sumeetgoel@ccras.nic.in</w:t>
        </w:r>
      </w:hyperlink>
      <w:r w:rsidR="007759BD" w:rsidRPr="00BC3131">
        <w:rPr>
          <w:szCs w:val="22"/>
          <w:u w:val="single"/>
        </w:rPr>
        <w:t xml:space="preserve"> </w:t>
      </w:r>
    </w:p>
    <w:p w14:paraId="4B3B4C89" w14:textId="77777777" w:rsidR="007759BD" w:rsidRPr="00BC3131" w:rsidRDefault="007759BD" w:rsidP="007759BD">
      <w:pPr>
        <w:rPr>
          <w:szCs w:val="22"/>
        </w:rPr>
      </w:pPr>
    </w:p>
    <w:p w14:paraId="3CF3F7B1" w14:textId="77777777" w:rsidR="007759BD" w:rsidRDefault="007759BD" w:rsidP="007759BD">
      <w:pPr>
        <w:rPr>
          <w:szCs w:val="22"/>
        </w:rPr>
      </w:pPr>
      <w:proofErr w:type="spellStart"/>
      <w:r w:rsidRPr="00BC3131">
        <w:rPr>
          <w:szCs w:val="22"/>
        </w:rPr>
        <w:t>Sundarrajan</w:t>
      </w:r>
      <w:proofErr w:type="spellEnd"/>
      <w:r w:rsidRPr="00BC3131">
        <w:rPr>
          <w:szCs w:val="22"/>
        </w:rPr>
        <w:t xml:space="preserve"> MOHANRAJ (Mr.), Consultant, Legal Affairs, CS-III Division, Ministry of Environment, Forest and Climate</w:t>
      </w:r>
      <w:r>
        <w:rPr>
          <w:szCs w:val="22"/>
        </w:rPr>
        <w:t xml:space="preserve"> Change, Chennai</w:t>
      </w:r>
    </w:p>
    <w:p w14:paraId="7672058F" w14:textId="4130E823" w:rsidR="007759BD" w:rsidRDefault="0079252A" w:rsidP="007759BD">
      <w:pPr>
        <w:rPr>
          <w:szCs w:val="22"/>
        </w:rPr>
      </w:pPr>
      <w:hyperlink r:id="rId108" w:history="1">
        <w:r w:rsidR="007759BD" w:rsidRPr="00D95F55">
          <w:rPr>
            <w:rStyle w:val="Hyperlink"/>
            <w:szCs w:val="22"/>
          </w:rPr>
          <w:t>legal1-nba@nic.in</w:t>
        </w:r>
      </w:hyperlink>
      <w:r w:rsidR="007759BD">
        <w:rPr>
          <w:szCs w:val="22"/>
          <w:u w:val="single"/>
        </w:rPr>
        <w:t xml:space="preserve"> </w:t>
      </w:r>
    </w:p>
    <w:p w14:paraId="0F4C2B00" w14:textId="77777777" w:rsidR="007759BD" w:rsidRDefault="007759BD" w:rsidP="007759BD">
      <w:pPr>
        <w:rPr>
          <w:szCs w:val="22"/>
        </w:rPr>
      </w:pPr>
    </w:p>
    <w:p w14:paraId="781A4FC6" w14:textId="77777777" w:rsidR="007759BD" w:rsidRDefault="007759BD" w:rsidP="007759BD">
      <w:pPr>
        <w:rPr>
          <w:szCs w:val="22"/>
        </w:rPr>
      </w:pPr>
    </w:p>
    <w:p w14:paraId="247368A6" w14:textId="77777777" w:rsidR="007759BD" w:rsidRPr="009C308F" w:rsidRDefault="007759BD" w:rsidP="007759BD">
      <w:pPr>
        <w:rPr>
          <w:szCs w:val="22"/>
          <w:u w:val="single"/>
        </w:rPr>
      </w:pPr>
      <w:r w:rsidRPr="009C308F">
        <w:rPr>
          <w:szCs w:val="22"/>
          <w:u w:val="single"/>
        </w:rPr>
        <w:t>INDONÉSIE/INDONESIA</w:t>
      </w:r>
    </w:p>
    <w:p w14:paraId="7A827CBF" w14:textId="77777777" w:rsidR="007759BD" w:rsidRPr="009C308F" w:rsidRDefault="007759BD" w:rsidP="007759BD">
      <w:pPr>
        <w:rPr>
          <w:szCs w:val="22"/>
          <w:u w:val="single"/>
        </w:rPr>
      </w:pPr>
    </w:p>
    <w:p w14:paraId="7AF8A06C" w14:textId="77777777" w:rsidR="007759BD" w:rsidRPr="006C7BC0" w:rsidRDefault="007759BD" w:rsidP="007759BD">
      <w:pPr>
        <w:rPr>
          <w:szCs w:val="22"/>
        </w:rPr>
      </w:pPr>
      <w:proofErr w:type="spellStart"/>
      <w:r w:rsidRPr="006C7BC0">
        <w:rPr>
          <w:szCs w:val="22"/>
        </w:rPr>
        <w:t>Rudjimin</w:t>
      </w:r>
      <w:proofErr w:type="spellEnd"/>
      <w:r w:rsidRPr="006C7BC0">
        <w:rPr>
          <w:szCs w:val="22"/>
        </w:rPr>
        <w:t xml:space="preserve"> RUDJIMIN (Mr.), Minister Counsellor, Permanent Mission, Geneva</w:t>
      </w:r>
    </w:p>
    <w:p w14:paraId="2F2F44F3" w14:textId="008EB4CF" w:rsidR="007759BD" w:rsidRPr="006C7BC0" w:rsidRDefault="0079252A" w:rsidP="007759BD">
      <w:pPr>
        <w:rPr>
          <w:szCs w:val="22"/>
        </w:rPr>
      </w:pPr>
      <w:hyperlink r:id="rId109" w:history="1">
        <w:r w:rsidR="007759BD" w:rsidRPr="006C7BC0">
          <w:rPr>
            <w:rStyle w:val="Hyperlink"/>
            <w:szCs w:val="22"/>
          </w:rPr>
          <w:t>rudjimin@mission-indonesia.org</w:t>
        </w:r>
      </w:hyperlink>
      <w:r w:rsidR="007759BD" w:rsidRPr="006C7BC0">
        <w:rPr>
          <w:szCs w:val="22"/>
          <w:u w:val="single"/>
        </w:rPr>
        <w:t xml:space="preserve"> </w:t>
      </w:r>
    </w:p>
    <w:p w14:paraId="4374DF8A" w14:textId="77777777" w:rsidR="007759BD" w:rsidRPr="006C7BC0" w:rsidRDefault="007759BD" w:rsidP="007759BD">
      <w:pPr>
        <w:rPr>
          <w:szCs w:val="22"/>
        </w:rPr>
      </w:pPr>
    </w:p>
    <w:p w14:paraId="75B092FC" w14:textId="77777777" w:rsidR="007759BD" w:rsidRPr="006C7BC0" w:rsidRDefault="007759BD" w:rsidP="007759BD">
      <w:pPr>
        <w:rPr>
          <w:szCs w:val="22"/>
        </w:rPr>
      </w:pPr>
      <w:r w:rsidRPr="006C7BC0">
        <w:rPr>
          <w:szCs w:val="22"/>
        </w:rPr>
        <w:t xml:space="preserve">Otto </w:t>
      </w:r>
      <w:proofErr w:type="spellStart"/>
      <w:r w:rsidRPr="006C7BC0">
        <w:rPr>
          <w:szCs w:val="22"/>
        </w:rPr>
        <w:t>Rakhim</w:t>
      </w:r>
      <w:proofErr w:type="spellEnd"/>
      <w:r w:rsidRPr="006C7BC0">
        <w:rPr>
          <w:szCs w:val="22"/>
        </w:rPr>
        <w:t xml:space="preserve"> GANI (Mr.), Counsellor, Permanent Mission, Geneva</w:t>
      </w:r>
    </w:p>
    <w:p w14:paraId="1203D64B" w14:textId="0D875330" w:rsidR="007759BD" w:rsidRPr="006C7BC0" w:rsidRDefault="0079252A" w:rsidP="007759BD">
      <w:pPr>
        <w:rPr>
          <w:szCs w:val="22"/>
        </w:rPr>
      </w:pPr>
      <w:hyperlink r:id="rId110" w:history="1">
        <w:r w:rsidR="007759BD" w:rsidRPr="006C7BC0">
          <w:rPr>
            <w:rStyle w:val="Hyperlink"/>
            <w:szCs w:val="22"/>
          </w:rPr>
          <w:t>otto.gani@mission-indonesia.org</w:t>
        </w:r>
      </w:hyperlink>
      <w:r w:rsidR="007759BD" w:rsidRPr="006C7BC0">
        <w:rPr>
          <w:szCs w:val="22"/>
          <w:u w:val="single"/>
        </w:rPr>
        <w:t xml:space="preserve"> </w:t>
      </w:r>
    </w:p>
    <w:p w14:paraId="3840C1C1" w14:textId="77777777" w:rsidR="007759BD" w:rsidRPr="006C7BC0" w:rsidRDefault="007759BD" w:rsidP="007759BD">
      <w:pPr>
        <w:rPr>
          <w:szCs w:val="22"/>
        </w:rPr>
      </w:pPr>
    </w:p>
    <w:p w14:paraId="2755E008" w14:textId="77777777" w:rsidR="007759BD" w:rsidRPr="006C7BC0" w:rsidRDefault="007759BD" w:rsidP="007759BD">
      <w:pPr>
        <w:rPr>
          <w:szCs w:val="22"/>
        </w:rPr>
      </w:pPr>
      <w:proofErr w:type="spellStart"/>
      <w:r w:rsidRPr="006C7BC0">
        <w:rPr>
          <w:szCs w:val="22"/>
        </w:rPr>
        <w:t>Yasmon</w:t>
      </w:r>
      <w:proofErr w:type="spellEnd"/>
      <w:r w:rsidRPr="006C7BC0">
        <w:rPr>
          <w:szCs w:val="22"/>
        </w:rPr>
        <w:t xml:space="preserve"> YASMON (Mr.), Director</w:t>
      </w:r>
      <w:r>
        <w:rPr>
          <w:szCs w:val="22"/>
        </w:rPr>
        <w:t>,</w:t>
      </w:r>
      <w:r w:rsidRPr="006C7BC0">
        <w:rPr>
          <w:szCs w:val="22"/>
        </w:rPr>
        <w:t xml:space="preserve"> Patents, Layout Designs of Integrated Circuits, and Trade Secrets, Directorate of Patents, Layout Designs of Integrated Circuits, and Trade Secrets, Ministry of Law and Human Rights, Jakarta</w:t>
      </w:r>
    </w:p>
    <w:p w14:paraId="2480615C" w14:textId="77777777" w:rsidR="007759BD" w:rsidRPr="006C7BC0" w:rsidRDefault="007759BD" w:rsidP="007759BD">
      <w:pPr>
        <w:rPr>
          <w:szCs w:val="22"/>
        </w:rPr>
      </w:pPr>
    </w:p>
    <w:p w14:paraId="6C23C0B7" w14:textId="77777777" w:rsidR="007759BD" w:rsidRPr="006C7BC0" w:rsidRDefault="007759BD" w:rsidP="007759BD">
      <w:pPr>
        <w:rPr>
          <w:szCs w:val="22"/>
        </w:rPr>
      </w:pPr>
      <w:r w:rsidRPr="006C7BC0">
        <w:rPr>
          <w:szCs w:val="22"/>
        </w:rPr>
        <w:t>Irma PRATIWI (Ms.), Deputy Director, Directorate of Trademark and Geographical Indications, Ministry of Law and Human Rights, Jakarta</w:t>
      </w:r>
    </w:p>
    <w:p w14:paraId="32A51276" w14:textId="77777777" w:rsidR="007759BD" w:rsidRPr="006C7BC0" w:rsidRDefault="007759BD" w:rsidP="007759BD">
      <w:pPr>
        <w:rPr>
          <w:szCs w:val="22"/>
        </w:rPr>
      </w:pPr>
    </w:p>
    <w:p w14:paraId="01C1F497" w14:textId="77777777" w:rsidR="007759BD" w:rsidRPr="006C7BC0" w:rsidRDefault="007759BD" w:rsidP="007759BD">
      <w:pPr>
        <w:rPr>
          <w:szCs w:val="22"/>
        </w:rPr>
      </w:pPr>
      <w:r w:rsidRPr="006C7BC0">
        <w:rPr>
          <w:szCs w:val="22"/>
        </w:rPr>
        <w:t xml:space="preserve">Samuel </w:t>
      </w:r>
      <w:proofErr w:type="spellStart"/>
      <w:r>
        <w:rPr>
          <w:szCs w:val="22"/>
        </w:rPr>
        <w:t>Sangap</w:t>
      </w:r>
      <w:proofErr w:type="spellEnd"/>
      <w:r>
        <w:rPr>
          <w:szCs w:val="22"/>
        </w:rPr>
        <w:t xml:space="preserve"> </w:t>
      </w:r>
      <w:r w:rsidRPr="006C7BC0">
        <w:rPr>
          <w:szCs w:val="22"/>
        </w:rPr>
        <w:t xml:space="preserve">HAPOSAN (Mr.), </w:t>
      </w:r>
      <w:r>
        <w:rPr>
          <w:szCs w:val="22"/>
        </w:rPr>
        <w:t>Third Secretary</w:t>
      </w:r>
      <w:r w:rsidRPr="006C7BC0">
        <w:rPr>
          <w:szCs w:val="22"/>
        </w:rPr>
        <w:t>, Directorate of Trade, Industry, Commodities and Intellectual Property, Ministry of Foreign Affairs, Jakarta</w:t>
      </w:r>
    </w:p>
    <w:p w14:paraId="08D0EF6B" w14:textId="77777777" w:rsidR="007759BD" w:rsidRPr="006C7BC0" w:rsidRDefault="007759BD" w:rsidP="007759BD">
      <w:pPr>
        <w:rPr>
          <w:szCs w:val="22"/>
        </w:rPr>
      </w:pPr>
    </w:p>
    <w:p w14:paraId="527D95F1" w14:textId="77777777" w:rsidR="007759BD" w:rsidRPr="006C7BC0" w:rsidRDefault="007759BD" w:rsidP="007759BD">
      <w:pPr>
        <w:rPr>
          <w:szCs w:val="22"/>
        </w:rPr>
      </w:pPr>
      <w:r w:rsidRPr="006C7BC0">
        <w:rPr>
          <w:szCs w:val="22"/>
        </w:rPr>
        <w:t xml:space="preserve">Agus HERYANA (Mr.), </w:t>
      </w:r>
      <w:r>
        <w:rPr>
          <w:szCs w:val="22"/>
        </w:rPr>
        <w:t>Third Secretary,</w:t>
      </w:r>
      <w:r w:rsidRPr="006C7BC0">
        <w:rPr>
          <w:szCs w:val="22"/>
        </w:rPr>
        <w:t xml:space="preserve"> Directorate of Trade, Industry, Commodities and Intellectual Property, Ministry of Foreign Affairs, Jakarta</w:t>
      </w:r>
    </w:p>
    <w:p w14:paraId="36EE269E" w14:textId="77777777" w:rsidR="007759BD" w:rsidRPr="006C7BC0" w:rsidRDefault="007759BD" w:rsidP="007759BD">
      <w:pPr>
        <w:rPr>
          <w:szCs w:val="22"/>
        </w:rPr>
      </w:pPr>
    </w:p>
    <w:p w14:paraId="694C516A" w14:textId="77777777" w:rsidR="007759BD" w:rsidRPr="006C7BC0" w:rsidRDefault="007759BD" w:rsidP="007759BD">
      <w:pPr>
        <w:rPr>
          <w:szCs w:val="22"/>
        </w:rPr>
      </w:pPr>
      <w:proofErr w:type="spellStart"/>
      <w:r w:rsidRPr="006C7BC0">
        <w:rPr>
          <w:szCs w:val="22"/>
        </w:rPr>
        <w:t>Herdeka</w:t>
      </w:r>
      <w:proofErr w:type="spellEnd"/>
      <w:r w:rsidRPr="006C7BC0">
        <w:rPr>
          <w:szCs w:val="22"/>
        </w:rPr>
        <w:t xml:space="preserve"> JANARADANA (Mr.), </w:t>
      </w:r>
      <w:r>
        <w:rPr>
          <w:szCs w:val="22"/>
        </w:rPr>
        <w:t>Third Secretary</w:t>
      </w:r>
      <w:r w:rsidRPr="006C7BC0">
        <w:rPr>
          <w:szCs w:val="22"/>
        </w:rPr>
        <w:t>, Directorate of Legal Affairs and Economic Treaties, Ministry of Foreign Affairs, Jakarta</w:t>
      </w:r>
    </w:p>
    <w:p w14:paraId="2FDC3D6E" w14:textId="77777777" w:rsidR="007759BD" w:rsidRPr="006C7BC0" w:rsidRDefault="007759BD" w:rsidP="007759BD">
      <w:pPr>
        <w:rPr>
          <w:szCs w:val="22"/>
        </w:rPr>
      </w:pPr>
    </w:p>
    <w:p w14:paraId="2F2D6A59" w14:textId="77777777" w:rsidR="007759BD" w:rsidRDefault="007759BD" w:rsidP="007759BD">
      <w:pPr>
        <w:rPr>
          <w:szCs w:val="22"/>
        </w:rPr>
      </w:pPr>
      <w:r w:rsidRPr="006C7BC0">
        <w:rPr>
          <w:szCs w:val="22"/>
        </w:rPr>
        <w:t xml:space="preserve">Kamal MAKALAM (Mr.), </w:t>
      </w:r>
      <w:r>
        <w:rPr>
          <w:szCs w:val="22"/>
        </w:rPr>
        <w:t>Third Secretary</w:t>
      </w:r>
      <w:r w:rsidRPr="006C7BC0">
        <w:rPr>
          <w:szCs w:val="22"/>
        </w:rPr>
        <w:t>, Directorate of Legal Affairs and Economic Treaties, Ministry</w:t>
      </w:r>
      <w:r>
        <w:rPr>
          <w:szCs w:val="22"/>
        </w:rPr>
        <w:t> </w:t>
      </w:r>
      <w:r w:rsidRPr="006C7BC0">
        <w:rPr>
          <w:szCs w:val="22"/>
        </w:rPr>
        <w:t>of</w:t>
      </w:r>
      <w:r>
        <w:rPr>
          <w:szCs w:val="22"/>
        </w:rPr>
        <w:t> </w:t>
      </w:r>
      <w:r w:rsidRPr="006C7BC0">
        <w:rPr>
          <w:szCs w:val="22"/>
        </w:rPr>
        <w:t>Foreign Affairs, Jakarta</w:t>
      </w:r>
    </w:p>
    <w:p w14:paraId="7C559372" w14:textId="77777777" w:rsidR="007759BD" w:rsidRDefault="007759BD" w:rsidP="007759BD">
      <w:pPr>
        <w:rPr>
          <w:szCs w:val="22"/>
        </w:rPr>
      </w:pPr>
    </w:p>
    <w:p w14:paraId="7A0688AD" w14:textId="77777777" w:rsidR="007759BD" w:rsidRDefault="007759BD" w:rsidP="007759BD">
      <w:pPr>
        <w:rPr>
          <w:szCs w:val="22"/>
        </w:rPr>
      </w:pPr>
    </w:p>
    <w:p w14:paraId="67B6563F" w14:textId="77777777" w:rsidR="007759BD" w:rsidRPr="009A0D7C" w:rsidRDefault="007759BD" w:rsidP="007759BD">
      <w:pPr>
        <w:rPr>
          <w:szCs w:val="22"/>
          <w:u w:val="single"/>
        </w:rPr>
      </w:pPr>
      <w:r w:rsidRPr="009A0D7C">
        <w:rPr>
          <w:szCs w:val="22"/>
          <w:u w:val="single"/>
        </w:rPr>
        <w:br w:type="page"/>
      </w:r>
    </w:p>
    <w:p w14:paraId="5917A366" w14:textId="77777777" w:rsidR="007759BD" w:rsidRPr="00ED2888" w:rsidRDefault="007759BD" w:rsidP="007759BD">
      <w:pPr>
        <w:rPr>
          <w:szCs w:val="22"/>
          <w:u w:val="single"/>
          <w:lang w:val="fr-CH"/>
        </w:rPr>
      </w:pPr>
      <w:r w:rsidRPr="00ED2888">
        <w:rPr>
          <w:szCs w:val="22"/>
          <w:u w:val="single"/>
          <w:lang w:val="fr-CH"/>
        </w:rPr>
        <w:lastRenderedPageBreak/>
        <w:t>IRAN (RÉPUBLIQUE ISLAMIQUE D</w:t>
      </w:r>
      <w:proofErr w:type="gramStart"/>
      <w:r w:rsidRPr="00ED2888">
        <w:rPr>
          <w:szCs w:val="22"/>
          <w:u w:val="single"/>
          <w:lang w:val="fr-CH"/>
        </w:rPr>
        <w:t>')/</w:t>
      </w:r>
      <w:proofErr w:type="gramEnd"/>
      <w:r w:rsidRPr="00ED2888">
        <w:rPr>
          <w:szCs w:val="22"/>
          <w:u w:val="single"/>
          <w:lang w:val="fr-CH"/>
        </w:rPr>
        <w:t>IRAN (ISLAMIC REPUBLIC OF)</w:t>
      </w:r>
    </w:p>
    <w:p w14:paraId="7AE46B33" w14:textId="77777777" w:rsidR="007759BD" w:rsidRPr="00ED2888" w:rsidRDefault="007759BD" w:rsidP="007759BD">
      <w:pPr>
        <w:rPr>
          <w:szCs w:val="22"/>
          <w:u w:val="single"/>
          <w:lang w:val="fr-CH"/>
        </w:rPr>
      </w:pPr>
    </w:p>
    <w:p w14:paraId="27F179FE" w14:textId="77777777" w:rsidR="007759BD" w:rsidRDefault="007759BD" w:rsidP="007759BD">
      <w:pPr>
        <w:rPr>
          <w:szCs w:val="22"/>
        </w:rPr>
      </w:pPr>
      <w:r>
        <w:rPr>
          <w:szCs w:val="22"/>
        </w:rPr>
        <w:t>Mohammad Sadegh AZMANDIAN (Mr.), Director General, Office for the Protection of Industrial Property, Genetic Resources and Traditional Knowledge, Deputy, Intellectual Property, Ministry of Justice, Tehran</w:t>
      </w:r>
    </w:p>
    <w:p w14:paraId="75E1BF7D" w14:textId="5C978159" w:rsidR="007759BD" w:rsidRDefault="0079252A" w:rsidP="007759BD">
      <w:pPr>
        <w:rPr>
          <w:szCs w:val="22"/>
        </w:rPr>
      </w:pPr>
      <w:hyperlink r:id="rId111" w:history="1">
        <w:r w:rsidR="007759BD" w:rsidRPr="00D95F55">
          <w:rPr>
            <w:rStyle w:val="Hyperlink"/>
            <w:szCs w:val="22"/>
          </w:rPr>
          <w:t>sadeghazmandian@gmail.com</w:t>
        </w:r>
      </w:hyperlink>
      <w:r w:rsidR="007759BD">
        <w:rPr>
          <w:szCs w:val="22"/>
          <w:u w:val="single"/>
        </w:rPr>
        <w:t xml:space="preserve"> </w:t>
      </w:r>
    </w:p>
    <w:p w14:paraId="707C23C8" w14:textId="77777777" w:rsidR="007759BD" w:rsidRDefault="007759BD" w:rsidP="007759BD">
      <w:pPr>
        <w:rPr>
          <w:szCs w:val="22"/>
        </w:rPr>
      </w:pPr>
    </w:p>
    <w:p w14:paraId="657595C8" w14:textId="30641923" w:rsidR="007759BD" w:rsidRDefault="007759BD" w:rsidP="007759BD">
      <w:pPr>
        <w:rPr>
          <w:szCs w:val="22"/>
        </w:rPr>
      </w:pPr>
      <w:proofErr w:type="spellStart"/>
      <w:r>
        <w:rPr>
          <w:szCs w:val="22"/>
        </w:rPr>
        <w:t>Pegah</w:t>
      </w:r>
      <w:proofErr w:type="spellEnd"/>
      <w:r>
        <w:rPr>
          <w:szCs w:val="22"/>
        </w:rPr>
        <w:t xml:space="preserve"> ZOLFAGHARI (Ms.), Legal Expert, Department for International Legal Affairs, Ministry of Foreign Affairs, Tehran</w:t>
      </w:r>
    </w:p>
    <w:p w14:paraId="6B0009AC" w14:textId="23AB99DD" w:rsidR="007759BD" w:rsidRDefault="0079252A" w:rsidP="007759BD">
      <w:pPr>
        <w:rPr>
          <w:szCs w:val="22"/>
        </w:rPr>
      </w:pPr>
      <w:hyperlink r:id="rId112" w:history="1">
        <w:r w:rsidR="007759BD" w:rsidRPr="00D95F55">
          <w:rPr>
            <w:rStyle w:val="Hyperlink"/>
            <w:szCs w:val="22"/>
          </w:rPr>
          <w:t>pegah_119@yahoo.com</w:t>
        </w:r>
      </w:hyperlink>
      <w:r w:rsidR="007759BD">
        <w:rPr>
          <w:szCs w:val="22"/>
          <w:u w:val="single"/>
        </w:rPr>
        <w:t xml:space="preserve"> </w:t>
      </w:r>
    </w:p>
    <w:p w14:paraId="7B7FFA86" w14:textId="77777777" w:rsidR="007759BD" w:rsidRDefault="007759BD" w:rsidP="007759BD">
      <w:pPr>
        <w:rPr>
          <w:szCs w:val="22"/>
        </w:rPr>
      </w:pPr>
    </w:p>
    <w:p w14:paraId="77BAEE5F" w14:textId="77777777" w:rsidR="007759BD" w:rsidRDefault="007759BD" w:rsidP="007759BD">
      <w:pPr>
        <w:rPr>
          <w:szCs w:val="22"/>
        </w:rPr>
      </w:pPr>
      <w:r>
        <w:rPr>
          <w:szCs w:val="22"/>
        </w:rPr>
        <w:t>Zakieh TAGHI ZADEH PIRPOSHTEH (Ms.), First Secretary, Permanent Mission, Geneva</w:t>
      </w:r>
    </w:p>
    <w:p w14:paraId="5957B0EA" w14:textId="77777777" w:rsidR="007759BD" w:rsidRDefault="007759BD" w:rsidP="007759BD">
      <w:pPr>
        <w:rPr>
          <w:szCs w:val="22"/>
        </w:rPr>
      </w:pPr>
    </w:p>
    <w:p w14:paraId="142AEB56" w14:textId="77777777" w:rsidR="007759BD" w:rsidRDefault="007759BD" w:rsidP="007759BD">
      <w:pPr>
        <w:rPr>
          <w:szCs w:val="22"/>
        </w:rPr>
      </w:pPr>
    </w:p>
    <w:p w14:paraId="4D92EC0D" w14:textId="77777777" w:rsidR="007759BD" w:rsidRPr="009C308F" w:rsidRDefault="007759BD" w:rsidP="007759BD">
      <w:pPr>
        <w:rPr>
          <w:szCs w:val="22"/>
          <w:u w:val="single"/>
        </w:rPr>
      </w:pPr>
      <w:r w:rsidRPr="009C308F">
        <w:rPr>
          <w:szCs w:val="22"/>
          <w:u w:val="single"/>
        </w:rPr>
        <w:t>IRAQ</w:t>
      </w:r>
    </w:p>
    <w:p w14:paraId="18769634" w14:textId="77777777" w:rsidR="007759BD" w:rsidRPr="009C308F" w:rsidRDefault="007759BD" w:rsidP="007759BD">
      <w:pPr>
        <w:rPr>
          <w:szCs w:val="22"/>
          <w:u w:val="single"/>
        </w:rPr>
      </w:pPr>
    </w:p>
    <w:p w14:paraId="186CF673" w14:textId="77777777" w:rsidR="007759BD" w:rsidRDefault="007759BD" w:rsidP="007759BD">
      <w:pPr>
        <w:rPr>
          <w:szCs w:val="22"/>
        </w:rPr>
      </w:pPr>
      <w:r>
        <w:rPr>
          <w:szCs w:val="22"/>
        </w:rPr>
        <w:t>Alaa Abo Al Hassan ESMAIL (Mr.), Director General, National Center for the Protection of Copyright and Related Rights, Ministry of Culture, Baghdad</w:t>
      </w:r>
    </w:p>
    <w:p w14:paraId="27375E0A" w14:textId="24732B40" w:rsidR="007759BD" w:rsidRDefault="0079252A" w:rsidP="007759BD">
      <w:pPr>
        <w:rPr>
          <w:szCs w:val="22"/>
        </w:rPr>
      </w:pPr>
      <w:hyperlink r:id="rId113" w:history="1">
        <w:r w:rsidR="007759BD" w:rsidRPr="00BC46D4">
          <w:rPr>
            <w:rStyle w:val="Hyperlink"/>
            <w:szCs w:val="22"/>
          </w:rPr>
          <w:t>dralaakalaa@yahoo.com</w:t>
        </w:r>
      </w:hyperlink>
      <w:r w:rsidR="007759BD">
        <w:rPr>
          <w:szCs w:val="22"/>
          <w:u w:val="single"/>
        </w:rPr>
        <w:t xml:space="preserve"> </w:t>
      </w:r>
    </w:p>
    <w:p w14:paraId="121F6B52" w14:textId="77777777" w:rsidR="007759BD" w:rsidRDefault="007759BD" w:rsidP="007759BD">
      <w:pPr>
        <w:rPr>
          <w:szCs w:val="22"/>
        </w:rPr>
      </w:pPr>
    </w:p>
    <w:p w14:paraId="5A64D96B" w14:textId="77777777" w:rsidR="007759BD" w:rsidRDefault="007759BD" w:rsidP="007759BD">
      <w:pPr>
        <w:rPr>
          <w:szCs w:val="22"/>
        </w:rPr>
      </w:pPr>
      <w:r>
        <w:rPr>
          <w:szCs w:val="22"/>
        </w:rPr>
        <w:t>Ahmed ALSAMMAK (Mr.), Second Secretary, Organization Department, Ministry of Foreign Affairs, Baghdad</w:t>
      </w:r>
    </w:p>
    <w:p w14:paraId="69F5B34A" w14:textId="7DA83C60" w:rsidR="007759BD" w:rsidRPr="00BD303A" w:rsidRDefault="0079252A" w:rsidP="007759BD">
      <w:pPr>
        <w:rPr>
          <w:szCs w:val="22"/>
        </w:rPr>
      </w:pPr>
      <w:hyperlink r:id="rId114" w:history="1">
        <w:r w:rsidR="007759BD" w:rsidRPr="00BC46D4">
          <w:rPr>
            <w:rStyle w:val="Hyperlink"/>
            <w:szCs w:val="22"/>
          </w:rPr>
          <w:t>ahmed.a.alobaide@gmail.com</w:t>
        </w:r>
      </w:hyperlink>
      <w:r w:rsidR="007759BD">
        <w:rPr>
          <w:szCs w:val="22"/>
          <w:u w:val="single"/>
        </w:rPr>
        <w:t xml:space="preserve"> </w:t>
      </w:r>
    </w:p>
    <w:p w14:paraId="11EBFA6C" w14:textId="77777777" w:rsidR="007759BD" w:rsidRDefault="007759BD" w:rsidP="007759BD">
      <w:pPr>
        <w:rPr>
          <w:szCs w:val="22"/>
        </w:rPr>
      </w:pPr>
    </w:p>
    <w:p w14:paraId="24F2C13A" w14:textId="77777777" w:rsidR="007759BD" w:rsidRDefault="007759BD" w:rsidP="007759BD">
      <w:pPr>
        <w:rPr>
          <w:szCs w:val="22"/>
        </w:rPr>
      </w:pPr>
      <w:r>
        <w:rPr>
          <w:szCs w:val="22"/>
        </w:rPr>
        <w:t>Hussein AL RAWAF (Mr.), Third Secretary, Permanent Mission, Geneva</w:t>
      </w:r>
    </w:p>
    <w:p w14:paraId="0FEB8632" w14:textId="2343849B" w:rsidR="007759BD" w:rsidRDefault="0079252A" w:rsidP="007759BD">
      <w:pPr>
        <w:rPr>
          <w:szCs w:val="22"/>
          <w:u w:val="single"/>
        </w:rPr>
      </w:pPr>
      <w:hyperlink r:id="rId115" w:history="1">
        <w:r w:rsidR="007759BD" w:rsidRPr="00BC46D4">
          <w:rPr>
            <w:rStyle w:val="Hyperlink"/>
            <w:szCs w:val="22"/>
          </w:rPr>
          <w:t>husseinalrawaf90@gmail.com</w:t>
        </w:r>
      </w:hyperlink>
    </w:p>
    <w:p w14:paraId="5987E183" w14:textId="77777777" w:rsidR="007759BD" w:rsidRDefault="007759BD" w:rsidP="007759BD">
      <w:pPr>
        <w:rPr>
          <w:szCs w:val="22"/>
          <w:u w:val="single"/>
        </w:rPr>
      </w:pPr>
    </w:p>
    <w:p w14:paraId="4CE34504" w14:textId="77777777" w:rsidR="007759BD" w:rsidRDefault="007759BD" w:rsidP="007759BD">
      <w:pPr>
        <w:rPr>
          <w:szCs w:val="22"/>
          <w:u w:val="single"/>
        </w:rPr>
      </w:pPr>
    </w:p>
    <w:p w14:paraId="45DB8FE8" w14:textId="77777777" w:rsidR="007759BD" w:rsidRPr="009C308F" w:rsidRDefault="007759BD" w:rsidP="007759BD">
      <w:pPr>
        <w:rPr>
          <w:szCs w:val="22"/>
          <w:u w:val="single"/>
        </w:rPr>
      </w:pPr>
      <w:r w:rsidRPr="009C308F">
        <w:rPr>
          <w:szCs w:val="22"/>
          <w:u w:val="single"/>
        </w:rPr>
        <w:t>IRLANDE/IRELAND</w:t>
      </w:r>
    </w:p>
    <w:p w14:paraId="132C8EE0" w14:textId="77777777" w:rsidR="007759BD" w:rsidRPr="009C308F" w:rsidRDefault="007759BD" w:rsidP="007759BD">
      <w:pPr>
        <w:rPr>
          <w:szCs w:val="22"/>
          <w:u w:val="single"/>
        </w:rPr>
      </w:pPr>
    </w:p>
    <w:p w14:paraId="2F71E7D1" w14:textId="43E85424" w:rsidR="007759BD" w:rsidRDefault="007759BD" w:rsidP="007759BD">
      <w:pPr>
        <w:rPr>
          <w:szCs w:val="22"/>
        </w:rPr>
      </w:pPr>
      <w:r>
        <w:rPr>
          <w:szCs w:val="22"/>
        </w:rPr>
        <w:t>Jill COLQUHOUN (Ms.), Head</w:t>
      </w:r>
      <w:r w:rsidR="000F4E30">
        <w:rPr>
          <w:szCs w:val="22"/>
        </w:rPr>
        <w:t xml:space="preserve">, </w:t>
      </w:r>
      <w:proofErr w:type="gramStart"/>
      <w:r>
        <w:rPr>
          <w:szCs w:val="22"/>
        </w:rPr>
        <w:t>Trade Marks</w:t>
      </w:r>
      <w:proofErr w:type="gramEnd"/>
      <w:r>
        <w:rPr>
          <w:szCs w:val="22"/>
        </w:rPr>
        <w:t>, Designs and Enforcement Policy, Intellectual Property Unit, Department of Enterprise, Trade and Employment, Dublin</w:t>
      </w:r>
    </w:p>
    <w:p w14:paraId="3FD6F87E" w14:textId="523E3DC9" w:rsidR="007759BD" w:rsidRPr="00ED2888" w:rsidRDefault="0079252A" w:rsidP="007759BD">
      <w:pPr>
        <w:rPr>
          <w:szCs w:val="22"/>
          <w:lang w:val="es-ES"/>
        </w:rPr>
      </w:pPr>
      <w:hyperlink r:id="rId116" w:history="1">
        <w:r w:rsidR="007759BD" w:rsidRPr="00D95F55">
          <w:rPr>
            <w:rStyle w:val="Hyperlink"/>
            <w:szCs w:val="22"/>
            <w:lang w:val="es-ES"/>
          </w:rPr>
          <w:t>jill.colquhoun@enterprise.gov.ie</w:t>
        </w:r>
      </w:hyperlink>
      <w:r w:rsidR="007759BD">
        <w:rPr>
          <w:szCs w:val="22"/>
          <w:u w:val="single"/>
          <w:lang w:val="es-ES"/>
        </w:rPr>
        <w:t xml:space="preserve"> </w:t>
      </w:r>
    </w:p>
    <w:p w14:paraId="3507E320" w14:textId="77777777" w:rsidR="007759BD" w:rsidRDefault="007759BD" w:rsidP="007759BD">
      <w:pPr>
        <w:rPr>
          <w:szCs w:val="22"/>
          <w:lang w:val="es-ES"/>
        </w:rPr>
      </w:pPr>
    </w:p>
    <w:p w14:paraId="0AA104F1" w14:textId="77777777" w:rsidR="007759BD" w:rsidRPr="00ED2888" w:rsidRDefault="007759BD" w:rsidP="007759BD">
      <w:pPr>
        <w:rPr>
          <w:szCs w:val="22"/>
          <w:lang w:val="es-ES"/>
        </w:rPr>
      </w:pPr>
    </w:p>
    <w:p w14:paraId="5E473B82" w14:textId="77777777" w:rsidR="007759BD" w:rsidRPr="00ED2888" w:rsidRDefault="007759BD" w:rsidP="007759BD">
      <w:pPr>
        <w:rPr>
          <w:szCs w:val="22"/>
          <w:u w:val="single"/>
          <w:lang w:val="es-ES"/>
        </w:rPr>
      </w:pPr>
      <w:r w:rsidRPr="00ED2888">
        <w:rPr>
          <w:szCs w:val="22"/>
          <w:u w:val="single"/>
          <w:lang w:val="es-ES"/>
        </w:rPr>
        <w:t>ISRAËL/ISRAEL</w:t>
      </w:r>
    </w:p>
    <w:p w14:paraId="6DC2DFA3" w14:textId="77777777" w:rsidR="007759BD" w:rsidRPr="00ED2888" w:rsidRDefault="007759BD" w:rsidP="007759BD">
      <w:pPr>
        <w:rPr>
          <w:szCs w:val="22"/>
          <w:u w:val="single"/>
          <w:lang w:val="es-ES"/>
        </w:rPr>
      </w:pPr>
    </w:p>
    <w:p w14:paraId="680A6241" w14:textId="77777777" w:rsidR="007759BD" w:rsidRPr="00BD303A" w:rsidRDefault="007759BD" w:rsidP="007759BD">
      <w:pPr>
        <w:rPr>
          <w:szCs w:val="22"/>
          <w:lang w:val="es-ES"/>
        </w:rPr>
      </w:pPr>
      <w:proofErr w:type="spellStart"/>
      <w:r w:rsidRPr="00BD303A">
        <w:rPr>
          <w:szCs w:val="22"/>
          <w:lang w:val="es-ES"/>
        </w:rPr>
        <w:t>Meirav</w:t>
      </w:r>
      <w:proofErr w:type="spellEnd"/>
      <w:r w:rsidRPr="00BD303A">
        <w:rPr>
          <w:szCs w:val="22"/>
          <w:lang w:val="es-ES"/>
        </w:rPr>
        <w:t xml:space="preserve"> EILON SHAHAR (Ms.), </w:t>
      </w:r>
      <w:proofErr w:type="spellStart"/>
      <w:r w:rsidRPr="00BD303A">
        <w:rPr>
          <w:szCs w:val="22"/>
          <w:lang w:val="es-ES"/>
        </w:rPr>
        <w:t>Ambassador</w:t>
      </w:r>
      <w:proofErr w:type="spellEnd"/>
      <w:r w:rsidRPr="00BD303A">
        <w:rPr>
          <w:szCs w:val="22"/>
          <w:lang w:val="es-ES"/>
        </w:rPr>
        <w:t>, Permanent Representative, Permanent Mission, Geneva</w:t>
      </w:r>
    </w:p>
    <w:p w14:paraId="71684322" w14:textId="62391556" w:rsidR="007759BD" w:rsidRPr="00BD303A" w:rsidRDefault="0079252A" w:rsidP="007759BD">
      <w:pPr>
        <w:rPr>
          <w:szCs w:val="22"/>
          <w:u w:val="single"/>
          <w:lang w:val="es-ES"/>
        </w:rPr>
      </w:pPr>
      <w:hyperlink r:id="rId117" w:history="1">
        <w:r w:rsidR="007759BD" w:rsidRPr="00BD303A">
          <w:rPr>
            <w:rStyle w:val="Hyperlink"/>
            <w:szCs w:val="22"/>
            <w:lang w:val="es-ES"/>
          </w:rPr>
          <w:t>ambassador-sec@geneva.mfa.gov.il</w:t>
        </w:r>
      </w:hyperlink>
    </w:p>
    <w:p w14:paraId="47E4624B" w14:textId="77777777" w:rsidR="007759BD" w:rsidRPr="00BD303A" w:rsidRDefault="007759BD" w:rsidP="007759BD">
      <w:pPr>
        <w:rPr>
          <w:szCs w:val="22"/>
          <w:lang w:val="es-ES"/>
        </w:rPr>
      </w:pPr>
    </w:p>
    <w:p w14:paraId="1F9BA34D" w14:textId="77777777" w:rsidR="007759BD" w:rsidRPr="00417EE5" w:rsidRDefault="007759BD" w:rsidP="007759BD">
      <w:pPr>
        <w:rPr>
          <w:szCs w:val="22"/>
          <w:lang w:val="es-ES"/>
        </w:rPr>
      </w:pPr>
      <w:proofErr w:type="spellStart"/>
      <w:r w:rsidRPr="00417EE5">
        <w:rPr>
          <w:szCs w:val="22"/>
          <w:lang w:val="es-ES"/>
        </w:rPr>
        <w:t>Waleed</w:t>
      </w:r>
      <w:proofErr w:type="spellEnd"/>
      <w:r w:rsidRPr="00417EE5">
        <w:rPr>
          <w:szCs w:val="22"/>
          <w:lang w:val="es-ES"/>
        </w:rPr>
        <w:t xml:space="preserve"> GADBAN (Mr.), </w:t>
      </w:r>
      <w:proofErr w:type="spellStart"/>
      <w:r w:rsidRPr="00417EE5">
        <w:rPr>
          <w:szCs w:val="22"/>
          <w:lang w:val="es-ES"/>
        </w:rPr>
        <w:t>Counselor</w:t>
      </w:r>
      <w:proofErr w:type="spellEnd"/>
      <w:r w:rsidRPr="00417EE5">
        <w:rPr>
          <w:szCs w:val="22"/>
          <w:lang w:val="es-ES"/>
        </w:rPr>
        <w:t>, Permanent Mission, Geneva</w:t>
      </w:r>
    </w:p>
    <w:p w14:paraId="30D48276" w14:textId="35230DC8" w:rsidR="007759BD" w:rsidRDefault="0079252A" w:rsidP="007759BD">
      <w:pPr>
        <w:rPr>
          <w:szCs w:val="22"/>
        </w:rPr>
      </w:pPr>
      <w:hyperlink r:id="rId118" w:history="1">
        <w:r w:rsidR="007759BD" w:rsidRPr="00BC46D4">
          <w:rPr>
            <w:rStyle w:val="Hyperlink"/>
            <w:szCs w:val="22"/>
          </w:rPr>
          <w:t>counselor@geneva.mfa.gov.il</w:t>
        </w:r>
      </w:hyperlink>
      <w:r w:rsidR="007759BD">
        <w:rPr>
          <w:szCs w:val="22"/>
          <w:u w:val="single"/>
        </w:rPr>
        <w:t xml:space="preserve"> </w:t>
      </w:r>
    </w:p>
    <w:p w14:paraId="639DB943" w14:textId="77777777" w:rsidR="007759BD" w:rsidRDefault="007759BD" w:rsidP="007759BD">
      <w:pPr>
        <w:rPr>
          <w:szCs w:val="22"/>
        </w:rPr>
      </w:pPr>
    </w:p>
    <w:p w14:paraId="34D93BB9" w14:textId="77777777" w:rsidR="007759BD" w:rsidRDefault="007759BD" w:rsidP="007759BD">
      <w:pPr>
        <w:rPr>
          <w:szCs w:val="22"/>
        </w:rPr>
      </w:pPr>
      <w:proofErr w:type="spellStart"/>
      <w:r>
        <w:rPr>
          <w:szCs w:val="22"/>
        </w:rPr>
        <w:t>Lital</w:t>
      </w:r>
      <w:proofErr w:type="spellEnd"/>
      <w:r>
        <w:rPr>
          <w:szCs w:val="22"/>
        </w:rPr>
        <w:t xml:space="preserve"> HELMAN (Ms.), Intellectual Property Expert, Legislation Department, Ministry of Justice, Jerusalem</w:t>
      </w:r>
    </w:p>
    <w:p w14:paraId="0CD4EFC4" w14:textId="21881258" w:rsidR="007759BD" w:rsidRPr="00CB2878" w:rsidRDefault="0079252A" w:rsidP="007759BD">
      <w:pPr>
        <w:rPr>
          <w:szCs w:val="22"/>
          <w:u w:val="single"/>
        </w:rPr>
      </w:pPr>
      <w:hyperlink r:id="rId119" w:history="1">
        <w:r w:rsidR="007759BD" w:rsidRPr="00CB2878">
          <w:rPr>
            <w:rStyle w:val="Hyperlink"/>
            <w:szCs w:val="22"/>
          </w:rPr>
          <w:t>litalhe@justice.gov.il</w:t>
        </w:r>
      </w:hyperlink>
      <w:r w:rsidR="007759BD" w:rsidRPr="00CB2878">
        <w:rPr>
          <w:szCs w:val="22"/>
          <w:u w:val="single"/>
        </w:rPr>
        <w:t xml:space="preserve"> </w:t>
      </w:r>
    </w:p>
    <w:p w14:paraId="5FFEF796" w14:textId="77777777" w:rsidR="007759BD" w:rsidRPr="00CB2878" w:rsidRDefault="007759BD" w:rsidP="007759BD">
      <w:pPr>
        <w:rPr>
          <w:szCs w:val="22"/>
        </w:rPr>
      </w:pPr>
    </w:p>
    <w:p w14:paraId="536D16F9" w14:textId="77777777" w:rsidR="007759BD" w:rsidRDefault="007759BD" w:rsidP="007759BD">
      <w:pPr>
        <w:rPr>
          <w:szCs w:val="22"/>
        </w:rPr>
      </w:pPr>
      <w:r>
        <w:rPr>
          <w:szCs w:val="22"/>
        </w:rPr>
        <w:t>Marco PANGALLO (Mr.), Adviser, Permanent Mission, Geneva</w:t>
      </w:r>
    </w:p>
    <w:p w14:paraId="1B17345D" w14:textId="05E3D739" w:rsidR="007759BD" w:rsidRDefault="0079252A" w:rsidP="007759BD">
      <w:pPr>
        <w:rPr>
          <w:szCs w:val="22"/>
        </w:rPr>
      </w:pPr>
      <w:hyperlink r:id="rId120" w:history="1">
        <w:r w:rsidR="007759BD" w:rsidRPr="00BC46D4">
          <w:rPr>
            <w:rStyle w:val="Hyperlink"/>
            <w:szCs w:val="22"/>
          </w:rPr>
          <w:t>project-coordinator@geneva.mfa.gov.il</w:t>
        </w:r>
      </w:hyperlink>
      <w:r w:rsidR="007759BD">
        <w:rPr>
          <w:szCs w:val="22"/>
          <w:u w:val="single"/>
        </w:rPr>
        <w:t xml:space="preserve"> </w:t>
      </w:r>
    </w:p>
    <w:p w14:paraId="64408875" w14:textId="77777777" w:rsidR="007759BD" w:rsidRPr="00BD303A" w:rsidRDefault="007759BD" w:rsidP="007759BD">
      <w:pPr>
        <w:rPr>
          <w:szCs w:val="22"/>
        </w:rPr>
      </w:pPr>
    </w:p>
    <w:p w14:paraId="1ABFE4F2" w14:textId="77777777" w:rsidR="007759BD" w:rsidRPr="00BD303A" w:rsidRDefault="007759BD" w:rsidP="007759BD">
      <w:pPr>
        <w:rPr>
          <w:szCs w:val="22"/>
        </w:rPr>
      </w:pPr>
    </w:p>
    <w:p w14:paraId="4EBED5BB" w14:textId="77777777" w:rsidR="007759BD" w:rsidRDefault="007759BD" w:rsidP="007759BD">
      <w:pPr>
        <w:rPr>
          <w:szCs w:val="22"/>
          <w:u w:val="single"/>
        </w:rPr>
      </w:pPr>
      <w:r>
        <w:rPr>
          <w:szCs w:val="22"/>
          <w:u w:val="single"/>
        </w:rPr>
        <w:br w:type="page"/>
      </w:r>
    </w:p>
    <w:p w14:paraId="0A1A3B28" w14:textId="77777777" w:rsidR="007759BD" w:rsidRPr="00CB2878" w:rsidRDefault="007759BD" w:rsidP="007759BD">
      <w:pPr>
        <w:rPr>
          <w:szCs w:val="22"/>
          <w:u w:val="single"/>
        </w:rPr>
      </w:pPr>
      <w:r w:rsidRPr="00CB2878">
        <w:rPr>
          <w:szCs w:val="22"/>
          <w:u w:val="single"/>
        </w:rPr>
        <w:lastRenderedPageBreak/>
        <w:t>ITALIE/ITALY</w:t>
      </w:r>
    </w:p>
    <w:p w14:paraId="2B5C274D" w14:textId="77777777" w:rsidR="007759BD" w:rsidRPr="00CB2878" w:rsidRDefault="007759BD" w:rsidP="007759BD">
      <w:pPr>
        <w:rPr>
          <w:szCs w:val="22"/>
          <w:u w:val="single"/>
        </w:rPr>
      </w:pPr>
    </w:p>
    <w:p w14:paraId="095C908A" w14:textId="77777777" w:rsidR="007759BD" w:rsidRDefault="007759BD" w:rsidP="007759BD">
      <w:pPr>
        <w:rPr>
          <w:szCs w:val="22"/>
        </w:rPr>
      </w:pPr>
      <w:r>
        <w:rPr>
          <w:szCs w:val="22"/>
        </w:rPr>
        <w:t>Simona MARZETTI (Ms.), Director, International and European Affairs, Directorate General for the Protection of Industrial Property (DGPIP), Italian Patent and Trademark Office, Ministry of Enterprises and Made in Italy, Roma</w:t>
      </w:r>
    </w:p>
    <w:p w14:paraId="3F21B043" w14:textId="57E32EA4" w:rsidR="007759BD" w:rsidRDefault="0079252A" w:rsidP="007759BD">
      <w:pPr>
        <w:rPr>
          <w:szCs w:val="22"/>
          <w:u w:val="single"/>
        </w:rPr>
      </w:pPr>
      <w:hyperlink r:id="rId121" w:history="1">
        <w:r w:rsidR="007759BD" w:rsidRPr="00BC46D4">
          <w:rPr>
            <w:rStyle w:val="Hyperlink"/>
            <w:szCs w:val="22"/>
          </w:rPr>
          <w:t>simona.marzetti@mise.gov.it</w:t>
        </w:r>
      </w:hyperlink>
    </w:p>
    <w:p w14:paraId="0A73C1AD" w14:textId="77777777" w:rsidR="007759BD" w:rsidRPr="00F50C9C" w:rsidRDefault="007759BD" w:rsidP="007759BD">
      <w:pPr>
        <w:rPr>
          <w:szCs w:val="22"/>
        </w:rPr>
      </w:pPr>
    </w:p>
    <w:p w14:paraId="15D9BA54" w14:textId="77777777" w:rsidR="007759BD" w:rsidRDefault="007759BD" w:rsidP="007759BD">
      <w:pPr>
        <w:rPr>
          <w:szCs w:val="22"/>
        </w:rPr>
      </w:pPr>
      <w:r>
        <w:rPr>
          <w:szCs w:val="22"/>
        </w:rPr>
        <w:t>Delfina AUTIERO (Ms.), Senior Expert, Directorate General for the Fight Against Counterfeiting, Italian Patent and Trademark Office, Ministry of Enterprises and Made in Italy, Rome</w:t>
      </w:r>
    </w:p>
    <w:p w14:paraId="5CCDEFFF" w14:textId="14943663" w:rsidR="007759BD" w:rsidRDefault="0079252A" w:rsidP="007759BD">
      <w:pPr>
        <w:rPr>
          <w:szCs w:val="22"/>
        </w:rPr>
      </w:pPr>
      <w:hyperlink r:id="rId122" w:history="1">
        <w:r w:rsidR="007759BD" w:rsidRPr="00BC46D4">
          <w:rPr>
            <w:rStyle w:val="Hyperlink"/>
            <w:szCs w:val="22"/>
          </w:rPr>
          <w:t>delfina.autiero@mise.gov.it</w:t>
        </w:r>
      </w:hyperlink>
      <w:r w:rsidR="007759BD">
        <w:rPr>
          <w:szCs w:val="22"/>
          <w:u w:val="single"/>
        </w:rPr>
        <w:t xml:space="preserve"> </w:t>
      </w:r>
    </w:p>
    <w:p w14:paraId="637CEE6A" w14:textId="77777777" w:rsidR="007759BD" w:rsidRDefault="007759BD" w:rsidP="007759BD">
      <w:pPr>
        <w:rPr>
          <w:szCs w:val="22"/>
        </w:rPr>
      </w:pPr>
    </w:p>
    <w:p w14:paraId="4AD33E1C" w14:textId="77777777" w:rsidR="007759BD" w:rsidRDefault="007759BD" w:rsidP="007759BD">
      <w:pPr>
        <w:rPr>
          <w:szCs w:val="22"/>
        </w:rPr>
      </w:pPr>
      <w:r>
        <w:rPr>
          <w:szCs w:val="22"/>
        </w:rPr>
        <w:t>Vittorio RAGONESI (Mr.), Expert, Copyright Department, Ministry of Culture, Rome</w:t>
      </w:r>
    </w:p>
    <w:p w14:paraId="25029DB4" w14:textId="6B294F45" w:rsidR="007759BD" w:rsidRDefault="0079252A" w:rsidP="007759BD">
      <w:pPr>
        <w:rPr>
          <w:szCs w:val="22"/>
        </w:rPr>
      </w:pPr>
      <w:hyperlink r:id="rId123" w:history="1">
        <w:r w:rsidR="007759BD" w:rsidRPr="00BC46D4">
          <w:rPr>
            <w:rStyle w:val="Hyperlink"/>
            <w:szCs w:val="22"/>
          </w:rPr>
          <w:t>vragonesi@libero.it</w:t>
        </w:r>
      </w:hyperlink>
      <w:r w:rsidR="007759BD">
        <w:rPr>
          <w:szCs w:val="22"/>
          <w:u w:val="single"/>
        </w:rPr>
        <w:t xml:space="preserve"> </w:t>
      </w:r>
    </w:p>
    <w:p w14:paraId="7068BA96" w14:textId="77777777" w:rsidR="007759BD" w:rsidRDefault="007759BD" w:rsidP="007759BD">
      <w:pPr>
        <w:rPr>
          <w:szCs w:val="22"/>
        </w:rPr>
      </w:pPr>
    </w:p>
    <w:p w14:paraId="7CCAEF2B" w14:textId="77777777" w:rsidR="007759BD" w:rsidRDefault="007759BD" w:rsidP="007759BD">
      <w:pPr>
        <w:rPr>
          <w:szCs w:val="22"/>
        </w:rPr>
      </w:pPr>
      <w:r>
        <w:rPr>
          <w:szCs w:val="22"/>
        </w:rPr>
        <w:t>Elisa ANGIULLI (Ms.), Expert, Directorate General for the Protection of Industrial Property (DGPIP), Italian Patent and Trademark Office, Ministry of Enterprises and Made in Italy, Rome</w:t>
      </w:r>
    </w:p>
    <w:p w14:paraId="10464D5E" w14:textId="7989357D" w:rsidR="007759BD" w:rsidRPr="00CB2878" w:rsidRDefault="0079252A" w:rsidP="007759BD">
      <w:pPr>
        <w:rPr>
          <w:szCs w:val="22"/>
          <w:lang w:val="fr-CH"/>
        </w:rPr>
      </w:pPr>
      <w:hyperlink r:id="rId124" w:history="1">
        <w:r w:rsidR="007759BD" w:rsidRPr="00CB2878">
          <w:rPr>
            <w:rStyle w:val="Hyperlink"/>
            <w:szCs w:val="22"/>
            <w:lang w:val="fr-CH"/>
          </w:rPr>
          <w:t>elisa.angiulli@mise.gov.it</w:t>
        </w:r>
      </w:hyperlink>
      <w:r w:rsidR="007759BD" w:rsidRPr="00CB2878">
        <w:rPr>
          <w:szCs w:val="22"/>
          <w:u w:val="single"/>
          <w:lang w:val="fr-CH"/>
        </w:rPr>
        <w:t xml:space="preserve"> </w:t>
      </w:r>
    </w:p>
    <w:p w14:paraId="7412D5A7" w14:textId="77777777" w:rsidR="007759BD" w:rsidRPr="00CB2878" w:rsidRDefault="007759BD" w:rsidP="007759BD">
      <w:pPr>
        <w:rPr>
          <w:szCs w:val="22"/>
          <w:lang w:val="fr-CH"/>
        </w:rPr>
      </w:pPr>
    </w:p>
    <w:p w14:paraId="119B64F4" w14:textId="77777777" w:rsidR="007759BD" w:rsidRPr="00CB2878" w:rsidRDefault="007759BD" w:rsidP="007759BD">
      <w:pPr>
        <w:rPr>
          <w:szCs w:val="22"/>
          <w:lang w:val="fr-CH"/>
        </w:rPr>
      </w:pPr>
    </w:p>
    <w:p w14:paraId="117C8CBB" w14:textId="77777777" w:rsidR="007759BD" w:rsidRPr="00CB2878" w:rsidRDefault="007759BD" w:rsidP="007759BD">
      <w:pPr>
        <w:rPr>
          <w:szCs w:val="22"/>
          <w:u w:val="single"/>
          <w:lang w:val="fr-CH"/>
        </w:rPr>
      </w:pPr>
      <w:r w:rsidRPr="00CB2878">
        <w:rPr>
          <w:szCs w:val="22"/>
          <w:u w:val="single"/>
          <w:lang w:val="fr-CH"/>
        </w:rPr>
        <w:t>JAMAÏQUE/JAMAICA</w:t>
      </w:r>
    </w:p>
    <w:p w14:paraId="722F9C3A" w14:textId="77777777" w:rsidR="007759BD" w:rsidRPr="00CB2878" w:rsidRDefault="007759BD" w:rsidP="007759BD">
      <w:pPr>
        <w:rPr>
          <w:szCs w:val="22"/>
          <w:u w:val="single"/>
          <w:lang w:val="fr-CH"/>
        </w:rPr>
      </w:pPr>
    </w:p>
    <w:p w14:paraId="2789430D" w14:textId="77777777" w:rsidR="007759BD" w:rsidRDefault="007759BD" w:rsidP="007759BD">
      <w:pPr>
        <w:rPr>
          <w:szCs w:val="22"/>
        </w:rPr>
      </w:pPr>
      <w:r>
        <w:rPr>
          <w:szCs w:val="22"/>
        </w:rPr>
        <w:t>Lilyclaire BELLAMY (Ms.), Executive Director, Jamaica Intellectual Property Office (JIPO), Ministry of Industry, Investment and Commerce, Kingston</w:t>
      </w:r>
    </w:p>
    <w:p w14:paraId="57DE0570" w14:textId="77777777" w:rsidR="007759BD" w:rsidRDefault="007759BD" w:rsidP="007759BD">
      <w:pPr>
        <w:rPr>
          <w:szCs w:val="22"/>
        </w:rPr>
      </w:pPr>
    </w:p>
    <w:p w14:paraId="7B8390F8" w14:textId="77777777" w:rsidR="007759BD" w:rsidRDefault="007759BD" w:rsidP="007759BD">
      <w:pPr>
        <w:rPr>
          <w:szCs w:val="22"/>
        </w:rPr>
      </w:pPr>
      <w:r>
        <w:rPr>
          <w:szCs w:val="22"/>
        </w:rPr>
        <w:t>Rashaun WATSON (Mr.), First Secretary, Permanent Mission of Jamaica, Geneva</w:t>
      </w:r>
    </w:p>
    <w:p w14:paraId="015D80E5" w14:textId="77777777" w:rsidR="007759BD" w:rsidRDefault="007759BD" w:rsidP="007759BD">
      <w:pPr>
        <w:rPr>
          <w:szCs w:val="22"/>
        </w:rPr>
      </w:pPr>
    </w:p>
    <w:p w14:paraId="7B267BF9" w14:textId="77777777" w:rsidR="007759BD" w:rsidRDefault="007759BD" w:rsidP="007759BD">
      <w:pPr>
        <w:rPr>
          <w:szCs w:val="22"/>
        </w:rPr>
      </w:pPr>
    </w:p>
    <w:p w14:paraId="0E6EF4CD" w14:textId="77777777" w:rsidR="007759BD" w:rsidRPr="009C308F" w:rsidRDefault="007759BD" w:rsidP="007759BD">
      <w:pPr>
        <w:rPr>
          <w:szCs w:val="22"/>
          <w:u w:val="single"/>
        </w:rPr>
      </w:pPr>
      <w:r w:rsidRPr="009C308F">
        <w:rPr>
          <w:szCs w:val="22"/>
          <w:u w:val="single"/>
        </w:rPr>
        <w:t>JAPON/JAPAN</w:t>
      </w:r>
    </w:p>
    <w:p w14:paraId="51B2065B" w14:textId="77777777" w:rsidR="007759BD" w:rsidRPr="009C308F" w:rsidRDefault="007759BD" w:rsidP="007759BD">
      <w:pPr>
        <w:rPr>
          <w:szCs w:val="22"/>
          <w:u w:val="single"/>
        </w:rPr>
      </w:pPr>
    </w:p>
    <w:p w14:paraId="35AABF81" w14:textId="77777777" w:rsidR="007759BD" w:rsidRPr="00EF54AE" w:rsidRDefault="007759BD" w:rsidP="007759BD">
      <w:pPr>
        <w:rPr>
          <w:szCs w:val="22"/>
        </w:rPr>
      </w:pPr>
      <w:r w:rsidRPr="00EF54AE">
        <w:rPr>
          <w:szCs w:val="22"/>
        </w:rPr>
        <w:t>HAGIWARA Minori (Ms.), Director, Intellectual Property Division, Ministry of Agriculture, Forestry and Fisheries, Tokyo</w:t>
      </w:r>
    </w:p>
    <w:p w14:paraId="728187A9" w14:textId="77777777" w:rsidR="007759BD" w:rsidRPr="00EF54AE" w:rsidRDefault="007759BD" w:rsidP="007759BD">
      <w:pPr>
        <w:rPr>
          <w:szCs w:val="22"/>
        </w:rPr>
      </w:pPr>
    </w:p>
    <w:p w14:paraId="6E3E4964" w14:textId="77777777" w:rsidR="007759BD" w:rsidRPr="00EF54AE" w:rsidRDefault="007759BD" w:rsidP="007759BD">
      <w:pPr>
        <w:rPr>
          <w:szCs w:val="22"/>
        </w:rPr>
      </w:pPr>
      <w:r w:rsidRPr="00EF54AE">
        <w:rPr>
          <w:szCs w:val="22"/>
        </w:rPr>
        <w:t>MASUDA Sachiko (Ms.), Director, Intellectual Property Affairs Division, Economic Affairs Bureau, Ministry of Foreign Affairs, Tokyo</w:t>
      </w:r>
    </w:p>
    <w:p w14:paraId="669269DA" w14:textId="77777777" w:rsidR="007759BD" w:rsidRPr="00EF54AE" w:rsidRDefault="007759BD" w:rsidP="007759BD">
      <w:pPr>
        <w:rPr>
          <w:szCs w:val="22"/>
        </w:rPr>
      </w:pPr>
    </w:p>
    <w:p w14:paraId="19F3B906" w14:textId="77777777" w:rsidR="007759BD" w:rsidRPr="00EF54AE" w:rsidRDefault="007759BD" w:rsidP="007759BD">
      <w:pPr>
        <w:rPr>
          <w:szCs w:val="22"/>
        </w:rPr>
      </w:pPr>
      <w:r w:rsidRPr="00EF54AE">
        <w:rPr>
          <w:szCs w:val="22"/>
        </w:rPr>
        <w:t>OYAMA Yoshinari (Mr.), Director</w:t>
      </w:r>
      <w:r>
        <w:rPr>
          <w:szCs w:val="22"/>
        </w:rPr>
        <w:t>,</w:t>
      </w:r>
      <w:r w:rsidRPr="00EF54AE">
        <w:rPr>
          <w:szCs w:val="22"/>
        </w:rPr>
        <w:t xml:space="preserve"> International Intellectual Property Policy Planning, International Policy Division, Japan Patent Office (JPO), Ministry of Economy, </w:t>
      </w:r>
      <w:proofErr w:type="gramStart"/>
      <w:r w:rsidRPr="00EF54AE">
        <w:rPr>
          <w:szCs w:val="22"/>
        </w:rPr>
        <w:t>Trade</w:t>
      </w:r>
      <w:proofErr w:type="gramEnd"/>
      <w:r w:rsidRPr="00EF54AE">
        <w:rPr>
          <w:szCs w:val="22"/>
        </w:rPr>
        <w:t xml:space="preserve"> and Industry (METI), Tokyo</w:t>
      </w:r>
    </w:p>
    <w:p w14:paraId="360DD314" w14:textId="6D185DEC" w:rsidR="007759BD" w:rsidRPr="00EF54AE" w:rsidRDefault="0079252A" w:rsidP="007759BD">
      <w:pPr>
        <w:rPr>
          <w:szCs w:val="22"/>
          <w:u w:val="single"/>
        </w:rPr>
      </w:pPr>
      <w:hyperlink r:id="rId125" w:history="1">
        <w:r w:rsidR="007759BD" w:rsidRPr="00EF54AE">
          <w:rPr>
            <w:rStyle w:val="Hyperlink"/>
            <w:szCs w:val="22"/>
          </w:rPr>
          <w:t>oyama-yoshinari@jpo.go.jp</w:t>
        </w:r>
      </w:hyperlink>
      <w:r w:rsidR="007759BD" w:rsidRPr="00EF54AE">
        <w:rPr>
          <w:szCs w:val="22"/>
          <w:u w:val="single"/>
        </w:rPr>
        <w:t xml:space="preserve"> </w:t>
      </w:r>
    </w:p>
    <w:p w14:paraId="4B676D13" w14:textId="77777777" w:rsidR="007759BD" w:rsidRPr="00EF54AE" w:rsidRDefault="007759BD" w:rsidP="007759BD">
      <w:pPr>
        <w:rPr>
          <w:szCs w:val="22"/>
        </w:rPr>
      </w:pPr>
    </w:p>
    <w:p w14:paraId="59D03E54" w14:textId="77777777" w:rsidR="007759BD" w:rsidRPr="00EF54AE" w:rsidRDefault="007759BD" w:rsidP="007759BD">
      <w:pPr>
        <w:rPr>
          <w:szCs w:val="22"/>
        </w:rPr>
      </w:pPr>
      <w:r w:rsidRPr="00EF54AE">
        <w:rPr>
          <w:szCs w:val="22"/>
        </w:rPr>
        <w:t xml:space="preserve">MIYAOKA Mai (Ms.), Deputy Director, International Policy Division, Japan Patent Office (JPO), Ministry of Economy, </w:t>
      </w:r>
      <w:proofErr w:type="gramStart"/>
      <w:r w:rsidRPr="00EF54AE">
        <w:rPr>
          <w:szCs w:val="22"/>
        </w:rPr>
        <w:t>Trade</w:t>
      </w:r>
      <w:proofErr w:type="gramEnd"/>
      <w:r w:rsidRPr="00EF54AE">
        <w:rPr>
          <w:szCs w:val="22"/>
        </w:rPr>
        <w:t xml:space="preserve"> and Industry (METI), Tokyo</w:t>
      </w:r>
    </w:p>
    <w:p w14:paraId="24F400D9" w14:textId="30FBBB47" w:rsidR="007759BD" w:rsidRPr="00EF54AE" w:rsidRDefault="0079252A" w:rsidP="007759BD">
      <w:pPr>
        <w:rPr>
          <w:szCs w:val="22"/>
        </w:rPr>
      </w:pPr>
      <w:hyperlink r:id="rId126" w:history="1">
        <w:r w:rsidR="007759BD" w:rsidRPr="00EF54AE">
          <w:rPr>
            <w:rStyle w:val="Hyperlink"/>
            <w:szCs w:val="22"/>
          </w:rPr>
          <w:t>miyaoka-mai@jpo.go.jp</w:t>
        </w:r>
      </w:hyperlink>
      <w:r w:rsidR="007759BD" w:rsidRPr="00EF54AE">
        <w:rPr>
          <w:szCs w:val="22"/>
          <w:u w:val="single"/>
        </w:rPr>
        <w:t xml:space="preserve"> </w:t>
      </w:r>
    </w:p>
    <w:p w14:paraId="3FD140A0" w14:textId="77777777" w:rsidR="007759BD" w:rsidRPr="00EF54AE" w:rsidRDefault="007759BD" w:rsidP="007759BD">
      <w:pPr>
        <w:rPr>
          <w:szCs w:val="22"/>
        </w:rPr>
      </w:pPr>
    </w:p>
    <w:p w14:paraId="59A91204" w14:textId="77777777" w:rsidR="007759BD" w:rsidRPr="00EF54AE" w:rsidRDefault="007759BD" w:rsidP="007759BD">
      <w:pPr>
        <w:rPr>
          <w:szCs w:val="22"/>
        </w:rPr>
      </w:pPr>
      <w:r w:rsidRPr="00EF54AE">
        <w:rPr>
          <w:szCs w:val="22"/>
        </w:rPr>
        <w:t>SHIZUNO Tomoki (Mr.), Deputy Director, Intellectual Property Affairs Division, Economic Affairs Bureau, Ministry of Foreign Affairs, Tokyo</w:t>
      </w:r>
    </w:p>
    <w:p w14:paraId="4624FFC4" w14:textId="77777777" w:rsidR="007759BD" w:rsidRPr="00EF54AE" w:rsidRDefault="007759BD" w:rsidP="007759BD">
      <w:pPr>
        <w:rPr>
          <w:szCs w:val="22"/>
        </w:rPr>
      </w:pPr>
    </w:p>
    <w:p w14:paraId="1474D3A7" w14:textId="77777777" w:rsidR="007759BD" w:rsidRPr="00EF54AE" w:rsidRDefault="007759BD" w:rsidP="007759BD">
      <w:pPr>
        <w:rPr>
          <w:szCs w:val="22"/>
        </w:rPr>
      </w:pPr>
      <w:r w:rsidRPr="00EF54AE">
        <w:rPr>
          <w:szCs w:val="22"/>
        </w:rPr>
        <w:t xml:space="preserve">ONO Takashi (Mr.), Assistant Director, International Policy Division, Japan Patent Office (JPO), Ministry of Economy, </w:t>
      </w:r>
      <w:proofErr w:type="gramStart"/>
      <w:r w:rsidRPr="00EF54AE">
        <w:rPr>
          <w:szCs w:val="22"/>
        </w:rPr>
        <w:t>Trade</w:t>
      </w:r>
      <w:proofErr w:type="gramEnd"/>
      <w:r w:rsidRPr="00EF54AE">
        <w:rPr>
          <w:szCs w:val="22"/>
        </w:rPr>
        <w:t xml:space="preserve"> and Industry (METI), Tokyo</w:t>
      </w:r>
    </w:p>
    <w:p w14:paraId="60E87227" w14:textId="4257FB61" w:rsidR="007759BD" w:rsidRDefault="0079252A" w:rsidP="007759BD">
      <w:pPr>
        <w:rPr>
          <w:szCs w:val="22"/>
        </w:rPr>
      </w:pPr>
      <w:hyperlink r:id="rId127" w:history="1">
        <w:r w:rsidR="007759BD" w:rsidRPr="00EF54AE">
          <w:rPr>
            <w:rStyle w:val="Hyperlink"/>
            <w:szCs w:val="22"/>
          </w:rPr>
          <w:t>ono-takashi@jpo.go.jp</w:t>
        </w:r>
      </w:hyperlink>
      <w:r w:rsidR="007759BD">
        <w:rPr>
          <w:szCs w:val="22"/>
          <w:u w:val="single"/>
        </w:rPr>
        <w:t xml:space="preserve"> </w:t>
      </w:r>
    </w:p>
    <w:p w14:paraId="50701CC1" w14:textId="77777777" w:rsidR="007759BD" w:rsidRDefault="007759BD" w:rsidP="007759BD">
      <w:pPr>
        <w:rPr>
          <w:szCs w:val="22"/>
        </w:rPr>
      </w:pPr>
    </w:p>
    <w:p w14:paraId="780C091A" w14:textId="77777777" w:rsidR="007759BD" w:rsidRDefault="007759BD" w:rsidP="007759BD">
      <w:pPr>
        <w:rPr>
          <w:szCs w:val="22"/>
        </w:rPr>
      </w:pPr>
      <w:r>
        <w:rPr>
          <w:szCs w:val="22"/>
        </w:rPr>
        <w:t>TAJIMA Hiroki (Mr.), First Secretary, Permanent Mission, Geneva</w:t>
      </w:r>
    </w:p>
    <w:p w14:paraId="00C6275B" w14:textId="77777777" w:rsidR="007759BD" w:rsidRDefault="007759BD" w:rsidP="007759BD">
      <w:pPr>
        <w:rPr>
          <w:szCs w:val="22"/>
        </w:rPr>
      </w:pPr>
    </w:p>
    <w:p w14:paraId="4CE079BE" w14:textId="77777777" w:rsidR="007759BD" w:rsidRDefault="007759BD" w:rsidP="007759BD">
      <w:pPr>
        <w:rPr>
          <w:szCs w:val="22"/>
        </w:rPr>
      </w:pPr>
    </w:p>
    <w:p w14:paraId="5AAB43E4" w14:textId="77777777" w:rsidR="007759BD" w:rsidRDefault="007759BD" w:rsidP="007759BD">
      <w:pPr>
        <w:rPr>
          <w:szCs w:val="22"/>
        </w:rPr>
      </w:pPr>
      <w:r>
        <w:rPr>
          <w:szCs w:val="22"/>
        </w:rPr>
        <w:t>YASUI Takuya (Mr.), First Secretary, Permanent Mission, Geneva</w:t>
      </w:r>
    </w:p>
    <w:p w14:paraId="77586D46" w14:textId="77777777" w:rsidR="007759BD" w:rsidRDefault="007759BD" w:rsidP="007759BD">
      <w:pPr>
        <w:rPr>
          <w:szCs w:val="22"/>
        </w:rPr>
      </w:pPr>
    </w:p>
    <w:p w14:paraId="16650267" w14:textId="77777777" w:rsidR="007759BD" w:rsidRDefault="007759BD" w:rsidP="007759BD">
      <w:pPr>
        <w:rPr>
          <w:szCs w:val="22"/>
        </w:rPr>
      </w:pPr>
    </w:p>
    <w:p w14:paraId="3C19F984" w14:textId="77777777" w:rsidR="007759BD" w:rsidRPr="009C308F" w:rsidRDefault="007759BD" w:rsidP="007759BD">
      <w:pPr>
        <w:rPr>
          <w:szCs w:val="22"/>
          <w:u w:val="single"/>
        </w:rPr>
      </w:pPr>
      <w:r w:rsidRPr="009C308F">
        <w:rPr>
          <w:szCs w:val="22"/>
          <w:u w:val="single"/>
        </w:rPr>
        <w:t>JORDANIE/JORDAN</w:t>
      </w:r>
    </w:p>
    <w:p w14:paraId="4B861D76" w14:textId="77777777" w:rsidR="007759BD" w:rsidRPr="009C308F" w:rsidRDefault="007759BD" w:rsidP="007759BD">
      <w:pPr>
        <w:rPr>
          <w:szCs w:val="22"/>
          <w:u w:val="single"/>
        </w:rPr>
      </w:pPr>
    </w:p>
    <w:p w14:paraId="73250FE8" w14:textId="77777777" w:rsidR="007759BD" w:rsidRDefault="007759BD" w:rsidP="007759BD">
      <w:pPr>
        <w:rPr>
          <w:szCs w:val="22"/>
        </w:rPr>
      </w:pPr>
      <w:r>
        <w:rPr>
          <w:szCs w:val="22"/>
        </w:rPr>
        <w:t xml:space="preserve">Walid </w:t>
      </w:r>
      <w:r w:rsidRPr="00616989">
        <w:rPr>
          <w:szCs w:val="22"/>
        </w:rPr>
        <w:t>Khalid Abdullah</w:t>
      </w:r>
      <w:r>
        <w:rPr>
          <w:sz w:val="23"/>
          <w:szCs w:val="23"/>
        </w:rPr>
        <w:t xml:space="preserve"> </w:t>
      </w:r>
      <w:r>
        <w:rPr>
          <w:szCs w:val="22"/>
        </w:rPr>
        <w:t>OBEIDAT (Mr.), Ambassador, Permanent Representative, Permanent Mission, Geneva</w:t>
      </w:r>
    </w:p>
    <w:p w14:paraId="6FE02187" w14:textId="77777777" w:rsidR="007759BD" w:rsidRDefault="007759BD" w:rsidP="007759BD">
      <w:pPr>
        <w:rPr>
          <w:szCs w:val="22"/>
        </w:rPr>
      </w:pPr>
    </w:p>
    <w:p w14:paraId="047327C4" w14:textId="77777777" w:rsidR="007759BD" w:rsidRDefault="007759BD" w:rsidP="007759BD">
      <w:pPr>
        <w:rPr>
          <w:szCs w:val="22"/>
        </w:rPr>
      </w:pPr>
      <w:r>
        <w:rPr>
          <w:szCs w:val="22"/>
        </w:rPr>
        <w:t>Nidal Ibrahim AL AHMAD (Mr.), Director General, Department of the National Library, Ministry of Culture, Amman</w:t>
      </w:r>
    </w:p>
    <w:p w14:paraId="50C93716" w14:textId="53435004" w:rsidR="007759BD" w:rsidRDefault="0079252A" w:rsidP="007759BD">
      <w:pPr>
        <w:rPr>
          <w:szCs w:val="22"/>
        </w:rPr>
      </w:pPr>
      <w:hyperlink r:id="rId128" w:history="1">
        <w:r w:rsidR="007759BD" w:rsidRPr="00D95F55">
          <w:rPr>
            <w:rStyle w:val="Hyperlink"/>
            <w:szCs w:val="22"/>
          </w:rPr>
          <w:t>nl@nl.gov.jo</w:t>
        </w:r>
      </w:hyperlink>
      <w:r w:rsidR="007759BD">
        <w:rPr>
          <w:szCs w:val="22"/>
          <w:u w:val="single"/>
        </w:rPr>
        <w:t xml:space="preserve"> </w:t>
      </w:r>
    </w:p>
    <w:p w14:paraId="52531943" w14:textId="77777777" w:rsidR="007759BD" w:rsidRDefault="007759BD" w:rsidP="007759BD">
      <w:pPr>
        <w:rPr>
          <w:szCs w:val="22"/>
        </w:rPr>
      </w:pPr>
    </w:p>
    <w:p w14:paraId="58FD0A1D" w14:textId="77777777" w:rsidR="007759BD" w:rsidRDefault="007759BD" w:rsidP="007759BD">
      <w:pPr>
        <w:rPr>
          <w:szCs w:val="22"/>
        </w:rPr>
      </w:pPr>
      <w:r>
        <w:rPr>
          <w:szCs w:val="22"/>
        </w:rPr>
        <w:t xml:space="preserve">Ghadeer </w:t>
      </w:r>
      <w:proofErr w:type="spellStart"/>
      <w:r>
        <w:rPr>
          <w:rStyle w:val="markedcontent"/>
        </w:rPr>
        <w:t>Hmeidi</w:t>
      </w:r>
      <w:proofErr w:type="spellEnd"/>
      <w:r>
        <w:rPr>
          <w:rStyle w:val="markedcontent"/>
        </w:rPr>
        <w:t xml:space="preserve"> Moh’d </w:t>
      </w:r>
      <w:r>
        <w:rPr>
          <w:szCs w:val="22"/>
        </w:rPr>
        <w:t>ELFAYEZ (Ms.), Advisor, Permanent Mission, Geneva</w:t>
      </w:r>
    </w:p>
    <w:p w14:paraId="7E79CE27" w14:textId="32D3A4F1" w:rsidR="007759BD" w:rsidRDefault="0079252A" w:rsidP="007759BD">
      <w:pPr>
        <w:rPr>
          <w:szCs w:val="22"/>
        </w:rPr>
      </w:pPr>
      <w:hyperlink r:id="rId129" w:history="1">
        <w:r w:rsidR="007759BD" w:rsidRPr="00D95F55">
          <w:rPr>
            <w:rStyle w:val="Hyperlink"/>
            <w:szCs w:val="22"/>
          </w:rPr>
          <w:t>gelfayez@jordanmission.ch</w:t>
        </w:r>
      </w:hyperlink>
      <w:r w:rsidR="007759BD">
        <w:rPr>
          <w:szCs w:val="22"/>
          <w:u w:val="single"/>
        </w:rPr>
        <w:t xml:space="preserve"> </w:t>
      </w:r>
    </w:p>
    <w:p w14:paraId="21E6A348" w14:textId="77777777" w:rsidR="007759BD" w:rsidRDefault="007759BD" w:rsidP="007759BD">
      <w:pPr>
        <w:rPr>
          <w:szCs w:val="22"/>
        </w:rPr>
      </w:pPr>
    </w:p>
    <w:p w14:paraId="2812D767" w14:textId="77777777" w:rsidR="007759BD" w:rsidRDefault="007759BD" w:rsidP="007759BD">
      <w:pPr>
        <w:rPr>
          <w:szCs w:val="22"/>
        </w:rPr>
      </w:pPr>
    </w:p>
    <w:p w14:paraId="75DE4083" w14:textId="77777777" w:rsidR="007759BD" w:rsidRPr="009C308F" w:rsidRDefault="007759BD" w:rsidP="007759BD">
      <w:pPr>
        <w:rPr>
          <w:szCs w:val="22"/>
          <w:u w:val="single"/>
        </w:rPr>
      </w:pPr>
      <w:r w:rsidRPr="009C308F">
        <w:rPr>
          <w:szCs w:val="22"/>
          <w:u w:val="single"/>
        </w:rPr>
        <w:t>KENYA</w:t>
      </w:r>
    </w:p>
    <w:p w14:paraId="6A5DE756" w14:textId="77777777" w:rsidR="007759BD" w:rsidRPr="009C308F" w:rsidRDefault="007759BD" w:rsidP="007759BD">
      <w:pPr>
        <w:rPr>
          <w:szCs w:val="22"/>
          <w:u w:val="single"/>
        </w:rPr>
      </w:pPr>
    </w:p>
    <w:p w14:paraId="2F80B0ED" w14:textId="77777777" w:rsidR="007759BD" w:rsidRDefault="007759BD" w:rsidP="007759BD">
      <w:pPr>
        <w:rPr>
          <w:szCs w:val="22"/>
        </w:rPr>
      </w:pPr>
      <w:r>
        <w:rPr>
          <w:szCs w:val="22"/>
        </w:rPr>
        <w:t xml:space="preserve">Catherine </w:t>
      </w:r>
      <w:proofErr w:type="spellStart"/>
      <w:r>
        <w:rPr>
          <w:szCs w:val="22"/>
        </w:rPr>
        <w:t>Bunyassi</w:t>
      </w:r>
      <w:proofErr w:type="spellEnd"/>
      <w:r>
        <w:rPr>
          <w:szCs w:val="22"/>
        </w:rPr>
        <w:t xml:space="preserve"> KAHURIA (Ms.), Chief State Counsel, International Law Division, Office of Attorney General and Department of Justice, Nairobi</w:t>
      </w:r>
    </w:p>
    <w:p w14:paraId="7710300A" w14:textId="427C47C5" w:rsidR="007759BD" w:rsidRDefault="0079252A" w:rsidP="007759BD">
      <w:pPr>
        <w:rPr>
          <w:szCs w:val="22"/>
        </w:rPr>
      </w:pPr>
      <w:hyperlink r:id="rId130" w:history="1">
        <w:r w:rsidR="007759BD" w:rsidRPr="00D95F55">
          <w:rPr>
            <w:rStyle w:val="Hyperlink"/>
            <w:szCs w:val="22"/>
          </w:rPr>
          <w:t>bckahuria@gmail.com</w:t>
        </w:r>
      </w:hyperlink>
      <w:r w:rsidR="007759BD">
        <w:rPr>
          <w:szCs w:val="22"/>
          <w:u w:val="single"/>
        </w:rPr>
        <w:t xml:space="preserve"> </w:t>
      </w:r>
    </w:p>
    <w:p w14:paraId="430FD576" w14:textId="77777777" w:rsidR="007759BD" w:rsidRDefault="007759BD" w:rsidP="007759BD">
      <w:pPr>
        <w:rPr>
          <w:szCs w:val="22"/>
        </w:rPr>
      </w:pPr>
    </w:p>
    <w:p w14:paraId="517CE403" w14:textId="77777777" w:rsidR="007759BD" w:rsidRPr="00CB2878" w:rsidRDefault="007759BD" w:rsidP="007759BD">
      <w:pPr>
        <w:rPr>
          <w:szCs w:val="22"/>
        </w:rPr>
      </w:pPr>
    </w:p>
    <w:p w14:paraId="3F442041" w14:textId="77777777" w:rsidR="007759BD" w:rsidRPr="00CB2878" w:rsidRDefault="007759BD" w:rsidP="007759BD">
      <w:pPr>
        <w:rPr>
          <w:szCs w:val="22"/>
          <w:u w:val="single"/>
        </w:rPr>
      </w:pPr>
      <w:r w:rsidRPr="00CB2878">
        <w:rPr>
          <w:szCs w:val="22"/>
          <w:u w:val="single"/>
        </w:rPr>
        <w:t>LIBAN/LEBANON</w:t>
      </w:r>
    </w:p>
    <w:p w14:paraId="33963D4C" w14:textId="77777777" w:rsidR="007759BD" w:rsidRPr="00CB2878" w:rsidRDefault="007759BD" w:rsidP="007759BD">
      <w:pPr>
        <w:rPr>
          <w:szCs w:val="22"/>
          <w:u w:val="single"/>
        </w:rPr>
      </w:pPr>
    </w:p>
    <w:p w14:paraId="25BA64BA" w14:textId="77777777" w:rsidR="007759BD" w:rsidRDefault="007759BD" w:rsidP="007759BD">
      <w:pPr>
        <w:rPr>
          <w:szCs w:val="22"/>
        </w:rPr>
      </w:pPr>
      <w:r>
        <w:rPr>
          <w:szCs w:val="22"/>
        </w:rPr>
        <w:t>Khalili GHOSN (Mr.), Judge, Intellectual Property Department, Ministry of culture, Beirut</w:t>
      </w:r>
    </w:p>
    <w:p w14:paraId="7AB6FE6C" w14:textId="77777777" w:rsidR="007759BD" w:rsidRDefault="007759BD" w:rsidP="007759BD">
      <w:pPr>
        <w:rPr>
          <w:szCs w:val="22"/>
        </w:rPr>
      </w:pPr>
    </w:p>
    <w:p w14:paraId="594B60AE" w14:textId="77777777" w:rsidR="007759BD" w:rsidRDefault="007759BD" w:rsidP="007759BD">
      <w:pPr>
        <w:rPr>
          <w:szCs w:val="22"/>
        </w:rPr>
      </w:pPr>
    </w:p>
    <w:p w14:paraId="3BC8DF55" w14:textId="77777777" w:rsidR="007759BD" w:rsidRPr="009C308F" w:rsidRDefault="007759BD" w:rsidP="007759BD">
      <w:pPr>
        <w:rPr>
          <w:szCs w:val="22"/>
          <w:u w:val="single"/>
        </w:rPr>
      </w:pPr>
      <w:r w:rsidRPr="009C308F">
        <w:rPr>
          <w:szCs w:val="22"/>
          <w:u w:val="single"/>
        </w:rPr>
        <w:t>LITUANIE/LITHUANIA</w:t>
      </w:r>
    </w:p>
    <w:p w14:paraId="242C9DD7" w14:textId="77777777" w:rsidR="007759BD" w:rsidRPr="009C308F" w:rsidRDefault="007759BD" w:rsidP="007759BD">
      <w:pPr>
        <w:rPr>
          <w:szCs w:val="22"/>
          <w:u w:val="single"/>
        </w:rPr>
      </w:pPr>
    </w:p>
    <w:p w14:paraId="5EB01267" w14:textId="77777777" w:rsidR="007759BD" w:rsidRDefault="007759BD" w:rsidP="007759BD">
      <w:pPr>
        <w:rPr>
          <w:szCs w:val="22"/>
        </w:rPr>
      </w:pPr>
      <w:proofErr w:type="spellStart"/>
      <w:r>
        <w:rPr>
          <w:szCs w:val="22"/>
        </w:rPr>
        <w:t>Dovile</w:t>
      </w:r>
      <w:proofErr w:type="spellEnd"/>
      <w:r>
        <w:rPr>
          <w:szCs w:val="22"/>
        </w:rPr>
        <w:t xml:space="preserve"> TEBELŠKYTÉ (Ms.), Head, Legal and International Affairs Division, State Patent Bureau of the Republic of Lithuania, Vilnius</w:t>
      </w:r>
    </w:p>
    <w:p w14:paraId="23BED655" w14:textId="77777777" w:rsidR="007759BD" w:rsidRDefault="007759BD" w:rsidP="007759BD">
      <w:pPr>
        <w:rPr>
          <w:szCs w:val="22"/>
        </w:rPr>
      </w:pPr>
    </w:p>
    <w:p w14:paraId="6B313758" w14:textId="77777777" w:rsidR="007759BD" w:rsidRPr="00ED2888" w:rsidRDefault="007759BD" w:rsidP="007759BD">
      <w:pPr>
        <w:rPr>
          <w:szCs w:val="22"/>
          <w:lang w:val="fr-CH"/>
        </w:rPr>
      </w:pPr>
      <w:r w:rsidRPr="00ED2888">
        <w:rPr>
          <w:szCs w:val="22"/>
          <w:lang w:val="fr-CH"/>
        </w:rPr>
        <w:t>Rasa SVETIKAITĖ (Ms.), Attaché, Permanent Mission, Geneva</w:t>
      </w:r>
    </w:p>
    <w:p w14:paraId="5A251B36" w14:textId="31E71A74" w:rsidR="007759BD" w:rsidRPr="00ED2888" w:rsidRDefault="0079252A" w:rsidP="007759BD">
      <w:pPr>
        <w:rPr>
          <w:szCs w:val="22"/>
          <w:lang w:val="fr-CH"/>
        </w:rPr>
      </w:pPr>
      <w:hyperlink r:id="rId131" w:history="1">
        <w:r w:rsidR="007759BD" w:rsidRPr="00D95F55">
          <w:rPr>
            <w:rStyle w:val="Hyperlink"/>
            <w:szCs w:val="22"/>
            <w:lang w:val="fr-CH"/>
          </w:rPr>
          <w:t>rasa.svetikaite@urm.lt</w:t>
        </w:r>
      </w:hyperlink>
      <w:r w:rsidR="007759BD">
        <w:rPr>
          <w:szCs w:val="22"/>
          <w:u w:val="single"/>
          <w:lang w:val="fr-CH"/>
        </w:rPr>
        <w:t xml:space="preserve"> </w:t>
      </w:r>
    </w:p>
    <w:p w14:paraId="5C91C45A" w14:textId="77777777" w:rsidR="007759BD" w:rsidRPr="00ED2888" w:rsidRDefault="007759BD" w:rsidP="007759BD">
      <w:pPr>
        <w:rPr>
          <w:szCs w:val="22"/>
          <w:lang w:val="fr-CH"/>
        </w:rPr>
      </w:pPr>
    </w:p>
    <w:p w14:paraId="5F269373" w14:textId="77777777" w:rsidR="007759BD" w:rsidRPr="00227A82" w:rsidRDefault="007759BD" w:rsidP="007759BD">
      <w:pPr>
        <w:rPr>
          <w:szCs w:val="22"/>
          <w:u w:val="single"/>
          <w:lang w:val="fr-CH"/>
        </w:rPr>
      </w:pPr>
    </w:p>
    <w:p w14:paraId="65F38C0D" w14:textId="77777777" w:rsidR="007759BD" w:rsidRPr="00475207" w:rsidRDefault="007759BD" w:rsidP="007759BD">
      <w:pPr>
        <w:rPr>
          <w:szCs w:val="22"/>
          <w:u w:val="single"/>
        </w:rPr>
      </w:pPr>
      <w:r w:rsidRPr="00475207">
        <w:rPr>
          <w:szCs w:val="22"/>
          <w:u w:val="single"/>
        </w:rPr>
        <w:t>MALAISIE/MALAYSIA</w:t>
      </w:r>
    </w:p>
    <w:p w14:paraId="4B50B06E" w14:textId="77777777" w:rsidR="007759BD" w:rsidRPr="00780094" w:rsidRDefault="007759BD" w:rsidP="007759BD">
      <w:pPr>
        <w:rPr>
          <w:szCs w:val="22"/>
          <w:u w:val="single"/>
        </w:rPr>
      </w:pPr>
    </w:p>
    <w:p w14:paraId="718D4067" w14:textId="77777777" w:rsidR="007759BD" w:rsidRDefault="007759BD" w:rsidP="007759BD">
      <w:pPr>
        <w:rPr>
          <w:szCs w:val="22"/>
        </w:rPr>
      </w:pPr>
      <w:r>
        <w:rPr>
          <w:szCs w:val="22"/>
        </w:rPr>
        <w:t>Muhammad HANIF DERUS (Mr.), Counsellor, Permanent Mission, Geneva</w:t>
      </w:r>
    </w:p>
    <w:p w14:paraId="52ECA475" w14:textId="21DDA728" w:rsidR="007759BD" w:rsidRDefault="0079252A" w:rsidP="007759BD">
      <w:pPr>
        <w:rPr>
          <w:szCs w:val="22"/>
        </w:rPr>
      </w:pPr>
      <w:hyperlink r:id="rId132" w:history="1">
        <w:r w:rsidR="007759BD" w:rsidRPr="00D95F55">
          <w:rPr>
            <w:rStyle w:val="Hyperlink"/>
            <w:szCs w:val="22"/>
          </w:rPr>
          <w:t>mdhanif@kln.gov.my</w:t>
        </w:r>
      </w:hyperlink>
      <w:r w:rsidR="007759BD">
        <w:rPr>
          <w:szCs w:val="22"/>
          <w:u w:val="single"/>
        </w:rPr>
        <w:t xml:space="preserve"> </w:t>
      </w:r>
    </w:p>
    <w:p w14:paraId="5B6DEBDA" w14:textId="77777777" w:rsidR="007759BD" w:rsidRDefault="007759BD" w:rsidP="007759BD">
      <w:pPr>
        <w:rPr>
          <w:szCs w:val="22"/>
        </w:rPr>
      </w:pPr>
    </w:p>
    <w:p w14:paraId="22FDF1C0" w14:textId="77777777" w:rsidR="007759BD" w:rsidRDefault="007759BD" w:rsidP="007759BD">
      <w:pPr>
        <w:rPr>
          <w:szCs w:val="22"/>
        </w:rPr>
      </w:pPr>
      <w:proofErr w:type="spellStart"/>
      <w:r>
        <w:rPr>
          <w:szCs w:val="22"/>
        </w:rPr>
        <w:t>Razhuan</w:t>
      </w:r>
      <w:proofErr w:type="spellEnd"/>
      <w:r>
        <w:rPr>
          <w:szCs w:val="22"/>
        </w:rPr>
        <w:t xml:space="preserve"> BIN HUSSIN (Mr.), Senior Director, </w:t>
      </w:r>
      <w:r w:rsidRPr="00307668">
        <w:rPr>
          <w:szCs w:val="22"/>
        </w:rPr>
        <w:t>Patent Formalities and International Registration</w:t>
      </w:r>
      <w:r>
        <w:rPr>
          <w:szCs w:val="22"/>
        </w:rPr>
        <w:t xml:space="preserve"> Division</w:t>
      </w:r>
      <w:r w:rsidRPr="00307668">
        <w:rPr>
          <w:szCs w:val="22"/>
        </w:rPr>
        <w:t>,</w:t>
      </w:r>
      <w:r>
        <w:rPr>
          <w:szCs w:val="22"/>
        </w:rPr>
        <w:t xml:space="preserve"> Intellectual Property Corporation of Malaysia (</w:t>
      </w:r>
      <w:proofErr w:type="spellStart"/>
      <w:r>
        <w:rPr>
          <w:szCs w:val="22"/>
        </w:rPr>
        <w:t>MyIPO</w:t>
      </w:r>
      <w:proofErr w:type="spellEnd"/>
      <w:r>
        <w:rPr>
          <w:szCs w:val="22"/>
        </w:rPr>
        <w:t xml:space="preserve">), </w:t>
      </w:r>
      <w:proofErr w:type="spellStart"/>
      <w:r>
        <w:rPr>
          <w:szCs w:val="22"/>
        </w:rPr>
        <w:t>Petaling</w:t>
      </w:r>
      <w:proofErr w:type="spellEnd"/>
      <w:r>
        <w:rPr>
          <w:szCs w:val="22"/>
        </w:rPr>
        <w:t> Jaya</w:t>
      </w:r>
    </w:p>
    <w:p w14:paraId="03300747" w14:textId="0B7FE870" w:rsidR="007759BD" w:rsidRDefault="0079252A" w:rsidP="007759BD">
      <w:pPr>
        <w:rPr>
          <w:szCs w:val="22"/>
          <w:u w:val="single"/>
        </w:rPr>
      </w:pPr>
      <w:hyperlink r:id="rId133" w:history="1">
        <w:r w:rsidR="007759BD" w:rsidRPr="00D95F55">
          <w:rPr>
            <w:rStyle w:val="Hyperlink"/>
            <w:szCs w:val="22"/>
          </w:rPr>
          <w:t>razhuan@myipo.gov.my</w:t>
        </w:r>
      </w:hyperlink>
      <w:r w:rsidR="007759BD">
        <w:rPr>
          <w:szCs w:val="22"/>
          <w:u w:val="single"/>
        </w:rPr>
        <w:t xml:space="preserve"> </w:t>
      </w:r>
    </w:p>
    <w:p w14:paraId="6493EEEE" w14:textId="77777777" w:rsidR="007759BD" w:rsidRDefault="007759BD" w:rsidP="007759BD">
      <w:pPr>
        <w:rPr>
          <w:szCs w:val="22"/>
        </w:rPr>
      </w:pPr>
    </w:p>
    <w:p w14:paraId="1A420CE3" w14:textId="77777777" w:rsidR="007759BD" w:rsidRDefault="007759BD" w:rsidP="007759BD">
      <w:pPr>
        <w:rPr>
          <w:szCs w:val="22"/>
        </w:rPr>
      </w:pPr>
      <w:proofErr w:type="spellStart"/>
      <w:r>
        <w:rPr>
          <w:szCs w:val="22"/>
        </w:rPr>
        <w:t>Rashidah</w:t>
      </w:r>
      <w:proofErr w:type="spellEnd"/>
      <w:r>
        <w:rPr>
          <w:szCs w:val="22"/>
        </w:rPr>
        <w:t xml:space="preserve"> BOLHASSAN (Ms.), Special Officer, Heritage Section, Ministry of Tourism, Creative Industry and Performing Arts, Sarawak, Kuching</w:t>
      </w:r>
    </w:p>
    <w:p w14:paraId="72F52492" w14:textId="62061B04" w:rsidR="007759BD" w:rsidRDefault="0079252A" w:rsidP="007759BD">
      <w:pPr>
        <w:rPr>
          <w:szCs w:val="22"/>
        </w:rPr>
      </w:pPr>
      <w:hyperlink r:id="rId134" w:history="1">
        <w:r w:rsidR="007759BD" w:rsidRPr="00D95F55">
          <w:rPr>
            <w:rStyle w:val="Hyperlink"/>
            <w:szCs w:val="22"/>
          </w:rPr>
          <w:t>rashidahb@sarawak.gov.my</w:t>
        </w:r>
      </w:hyperlink>
      <w:r w:rsidR="007759BD">
        <w:rPr>
          <w:szCs w:val="22"/>
          <w:u w:val="single"/>
        </w:rPr>
        <w:t xml:space="preserve"> </w:t>
      </w:r>
    </w:p>
    <w:p w14:paraId="4188F983" w14:textId="77777777" w:rsidR="007759BD" w:rsidRDefault="007759BD" w:rsidP="007759BD">
      <w:pPr>
        <w:rPr>
          <w:szCs w:val="22"/>
        </w:rPr>
      </w:pPr>
    </w:p>
    <w:p w14:paraId="3ED8F5D3" w14:textId="77777777" w:rsidR="007759BD" w:rsidRDefault="007759BD" w:rsidP="007759BD">
      <w:pPr>
        <w:rPr>
          <w:szCs w:val="22"/>
        </w:rPr>
      </w:pPr>
    </w:p>
    <w:p w14:paraId="245B7453" w14:textId="77777777" w:rsidR="007759BD" w:rsidRDefault="007759BD" w:rsidP="007759BD">
      <w:pPr>
        <w:rPr>
          <w:szCs w:val="22"/>
        </w:rPr>
      </w:pPr>
    </w:p>
    <w:p w14:paraId="638A515E" w14:textId="77777777" w:rsidR="007759BD" w:rsidRDefault="007759BD" w:rsidP="007759BD">
      <w:pPr>
        <w:rPr>
          <w:szCs w:val="22"/>
        </w:rPr>
      </w:pPr>
    </w:p>
    <w:p w14:paraId="4C606C59" w14:textId="77777777" w:rsidR="007759BD" w:rsidRPr="009C308F" w:rsidRDefault="007759BD" w:rsidP="007759BD">
      <w:pPr>
        <w:rPr>
          <w:szCs w:val="22"/>
          <w:u w:val="single"/>
        </w:rPr>
      </w:pPr>
      <w:r w:rsidRPr="009C308F">
        <w:rPr>
          <w:szCs w:val="22"/>
          <w:u w:val="single"/>
        </w:rPr>
        <w:lastRenderedPageBreak/>
        <w:t>MALAWI</w:t>
      </w:r>
    </w:p>
    <w:p w14:paraId="2A296D12" w14:textId="77777777" w:rsidR="007759BD" w:rsidRPr="009C308F" w:rsidRDefault="007759BD" w:rsidP="007759BD">
      <w:pPr>
        <w:rPr>
          <w:szCs w:val="22"/>
          <w:u w:val="single"/>
        </w:rPr>
      </w:pPr>
    </w:p>
    <w:p w14:paraId="124A241B" w14:textId="77777777" w:rsidR="007759BD" w:rsidRDefault="007759BD" w:rsidP="007759BD">
      <w:pPr>
        <w:rPr>
          <w:szCs w:val="22"/>
        </w:rPr>
      </w:pPr>
      <w:proofErr w:type="spellStart"/>
      <w:r>
        <w:rPr>
          <w:szCs w:val="22"/>
        </w:rPr>
        <w:t>Chikumbutso</w:t>
      </w:r>
      <w:proofErr w:type="spellEnd"/>
      <w:r>
        <w:rPr>
          <w:szCs w:val="22"/>
        </w:rPr>
        <w:t xml:space="preserve"> NAMELO (Mr.), Registrar General, Department of Registrar General, Ministry of Justice and Constitutional Affairs, Blantyre</w:t>
      </w:r>
    </w:p>
    <w:p w14:paraId="4157EE1C" w14:textId="0DE3709C" w:rsidR="007759BD" w:rsidRPr="00ED2888" w:rsidRDefault="0079252A" w:rsidP="007759BD">
      <w:pPr>
        <w:rPr>
          <w:szCs w:val="22"/>
          <w:lang w:val="fr-CH"/>
        </w:rPr>
      </w:pPr>
      <w:hyperlink r:id="rId135" w:history="1">
        <w:r w:rsidR="007759BD" w:rsidRPr="00D95F55">
          <w:rPr>
            <w:rStyle w:val="Hyperlink"/>
            <w:szCs w:val="22"/>
            <w:lang w:val="fr-CH"/>
          </w:rPr>
          <w:t>chiku.namelo@registrargeneral.gov.mw</w:t>
        </w:r>
      </w:hyperlink>
      <w:r w:rsidR="007759BD">
        <w:rPr>
          <w:szCs w:val="22"/>
          <w:u w:val="single"/>
          <w:lang w:val="fr-CH"/>
        </w:rPr>
        <w:t xml:space="preserve"> </w:t>
      </w:r>
    </w:p>
    <w:p w14:paraId="65567AE4" w14:textId="77777777" w:rsidR="007759BD" w:rsidRPr="00ED2888" w:rsidRDefault="007759BD" w:rsidP="007759BD">
      <w:pPr>
        <w:rPr>
          <w:szCs w:val="22"/>
          <w:lang w:val="fr-CH"/>
        </w:rPr>
      </w:pPr>
    </w:p>
    <w:p w14:paraId="41B56B0C" w14:textId="77777777" w:rsidR="007759BD" w:rsidRPr="00ED2888" w:rsidRDefault="007759BD" w:rsidP="007759BD">
      <w:pPr>
        <w:rPr>
          <w:szCs w:val="22"/>
          <w:lang w:val="fr-CH"/>
        </w:rPr>
      </w:pPr>
    </w:p>
    <w:p w14:paraId="67D88C9D" w14:textId="77777777" w:rsidR="007759BD" w:rsidRPr="00ED2888" w:rsidRDefault="007759BD" w:rsidP="007759BD">
      <w:pPr>
        <w:rPr>
          <w:szCs w:val="22"/>
          <w:u w:val="single"/>
          <w:lang w:val="fr-CH"/>
        </w:rPr>
      </w:pPr>
      <w:r w:rsidRPr="00ED2888">
        <w:rPr>
          <w:szCs w:val="22"/>
          <w:u w:val="single"/>
          <w:lang w:val="fr-CH"/>
        </w:rPr>
        <w:t>MAROC/MOROCCO</w:t>
      </w:r>
    </w:p>
    <w:p w14:paraId="79975A65" w14:textId="77777777" w:rsidR="007759BD" w:rsidRPr="00ED2888" w:rsidRDefault="007759BD" w:rsidP="007759BD">
      <w:pPr>
        <w:rPr>
          <w:szCs w:val="22"/>
          <w:u w:val="single"/>
          <w:lang w:val="fr-CH"/>
        </w:rPr>
      </w:pPr>
    </w:p>
    <w:p w14:paraId="3E73BC18" w14:textId="77777777" w:rsidR="007759BD" w:rsidRPr="00ED2888" w:rsidRDefault="007759BD" w:rsidP="007759BD">
      <w:pPr>
        <w:rPr>
          <w:szCs w:val="22"/>
          <w:lang w:val="fr-CH"/>
        </w:rPr>
      </w:pPr>
      <w:r w:rsidRPr="00ED2888">
        <w:rPr>
          <w:szCs w:val="22"/>
          <w:lang w:val="fr-CH"/>
        </w:rPr>
        <w:t>Sara EL ALAMI (Mme), chef</w:t>
      </w:r>
      <w:r>
        <w:rPr>
          <w:szCs w:val="22"/>
          <w:lang w:val="fr-CH"/>
        </w:rPr>
        <w:t>fe,</w:t>
      </w:r>
      <w:r w:rsidRPr="00ED2888">
        <w:rPr>
          <w:szCs w:val="22"/>
          <w:lang w:val="fr-CH"/>
        </w:rPr>
        <w:t xml:space="preserve"> </w:t>
      </w:r>
      <w:r>
        <w:rPr>
          <w:szCs w:val="22"/>
          <w:lang w:val="fr-CH"/>
        </w:rPr>
        <w:t>S</w:t>
      </w:r>
      <w:r w:rsidRPr="00ED2888">
        <w:rPr>
          <w:szCs w:val="22"/>
          <w:lang w:val="fr-CH"/>
        </w:rPr>
        <w:t>ervice des affaires juridiques et du contentieux, Département</w:t>
      </w:r>
      <w:r>
        <w:rPr>
          <w:szCs w:val="22"/>
          <w:lang w:val="fr-CH"/>
        </w:rPr>
        <w:t> </w:t>
      </w:r>
      <w:r w:rsidRPr="00ED2888">
        <w:rPr>
          <w:szCs w:val="22"/>
          <w:lang w:val="fr-CH"/>
        </w:rPr>
        <w:t xml:space="preserve">juridique, </w:t>
      </w:r>
      <w:r w:rsidRPr="00206A64">
        <w:rPr>
          <w:szCs w:val="22"/>
          <w:lang w:val="fr-CH"/>
        </w:rPr>
        <w:t>Bureau marocain des droits d'auteur et droits voisins (BMDA)</w:t>
      </w:r>
      <w:r w:rsidRPr="00ED2888">
        <w:rPr>
          <w:szCs w:val="22"/>
          <w:lang w:val="fr-CH"/>
        </w:rPr>
        <w:t>, Rabat</w:t>
      </w:r>
    </w:p>
    <w:p w14:paraId="7903B1AB" w14:textId="32380530" w:rsidR="007759BD" w:rsidRPr="00CB2878" w:rsidRDefault="0079252A" w:rsidP="007759BD">
      <w:pPr>
        <w:rPr>
          <w:szCs w:val="22"/>
          <w:lang w:val="fr-CH"/>
        </w:rPr>
      </w:pPr>
      <w:hyperlink r:id="rId136" w:history="1">
        <w:r w:rsidR="007759BD" w:rsidRPr="00CB2878">
          <w:rPr>
            <w:rStyle w:val="Hyperlink"/>
            <w:szCs w:val="22"/>
            <w:lang w:val="fr-CH"/>
          </w:rPr>
          <w:t>sara.elalami12@gmail.com</w:t>
        </w:r>
      </w:hyperlink>
      <w:r w:rsidR="007759BD" w:rsidRPr="00CB2878">
        <w:rPr>
          <w:szCs w:val="22"/>
          <w:u w:val="single"/>
          <w:lang w:val="fr-CH"/>
        </w:rPr>
        <w:t xml:space="preserve"> </w:t>
      </w:r>
    </w:p>
    <w:p w14:paraId="1DC3DBDE" w14:textId="77777777" w:rsidR="007759BD" w:rsidRPr="00CB2878" w:rsidRDefault="007759BD" w:rsidP="007759BD">
      <w:pPr>
        <w:rPr>
          <w:szCs w:val="22"/>
          <w:lang w:val="fr-CH"/>
        </w:rPr>
      </w:pPr>
    </w:p>
    <w:p w14:paraId="7DD6991B" w14:textId="77777777" w:rsidR="007759BD" w:rsidRPr="00C85DED" w:rsidRDefault="007759BD" w:rsidP="007759BD">
      <w:pPr>
        <w:rPr>
          <w:szCs w:val="22"/>
          <w:lang w:val="fr-CH"/>
        </w:rPr>
      </w:pPr>
      <w:proofErr w:type="spellStart"/>
      <w:r w:rsidRPr="00C85DED">
        <w:rPr>
          <w:szCs w:val="22"/>
          <w:lang w:val="fr-CH"/>
        </w:rPr>
        <w:t>Mouna</w:t>
      </w:r>
      <w:proofErr w:type="spellEnd"/>
      <w:r w:rsidRPr="00C85DED">
        <w:rPr>
          <w:szCs w:val="22"/>
          <w:lang w:val="fr-CH"/>
        </w:rPr>
        <w:t xml:space="preserve"> BENDAOUD (Mme), chef</w:t>
      </w:r>
      <w:r>
        <w:rPr>
          <w:szCs w:val="22"/>
          <w:lang w:val="fr-CH"/>
        </w:rPr>
        <w:t>fe, S</w:t>
      </w:r>
      <w:r w:rsidRPr="00C85DED">
        <w:rPr>
          <w:szCs w:val="22"/>
          <w:lang w:val="fr-CH"/>
        </w:rPr>
        <w:t>ervice coopération internationale et partenariat</w:t>
      </w:r>
      <w:r>
        <w:rPr>
          <w:szCs w:val="22"/>
          <w:lang w:val="fr-CH"/>
        </w:rPr>
        <w:t xml:space="preserve">, </w:t>
      </w:r>
      <w:r w:rsidRPr="00C85DED">
        <w:rPr>
          <w:szCs w:val="22"/>
          <w:lang w:val="fr-CH"/>
        </w:rPr>
        <w:t>Département</w:t>
      </w:r>
      <w:r>
        <w:rPr>
          <w:szCs w:val="22"/>
          <w:lang w:val="fr-CH"/>
        </w:rPr>
        <w:t> </w:t>
      </w:r>
      <w:r w:rsidRPr="00C85DED">
        <w:rPr>
          <w:szCs w:val="22"/>
          <w:lang w:val="fr-CH"/>
        </w:rPr>
        <w:t>juridique et coopération</w:t>
      </w:r>
      <w:r>
        <w:rPr>
          <w:szCs w:val="22"/>
          <w:lang w:val="fr-CH"/>
        </w:rPr>
        <w:t xml:space="preserve">, </w:t>
      </w:r>
      <w:r w:rsidRPr="00C85DED">
        <w:rPr>
          <w:szCs w:val="22"/>
          <w:lang w:val="fr-CH"/>
        </w:rPr>
        <w:t>Office marocain de la propriété industrielle et commerciale (OMPIC)</w:t>
      </w:r>
      <w:r>
        <w:rPr>
          <w:szCs w:val="22"/>
          <w:lang w:val="fr-CH"/>
        </w:rPr>
        <w:t>, Casablanca</w:t>
      </w:r>
    </w:p>
    <w:p w14:paraId="2CBC8943" w14:textId="77777777" w:rsidR="007759BD" w:rsidRDefault="007759BD" w:rsidP="007759BD">
      <w:pPr>
        <w:rPr>
          <w:szCs w:val="22"/>
          <w:lang w:val="fr-CH"/>
        </w:rPr>
      </w:pPr>
    </w:p>
    <w:p w14:paraId="57EA8AE8" w14:textId="77777777" w:rsidR="007759BD" w:rsidRDefault="007759BD" w:rsidP="007759BD">
      <w:pPr>
        <w:rPr>
          <w:szCs w:val="22"/>
          <w:lang w:val="fr-CH"/>
        </w:rPr>
      </w:pPr>
    </w:p>
    <w:p w14:paraId="5BDFCFA1" w14:textId="77777777" w:rsidR="007759BD" w:rsidRPr="00423724" w:rsidRDefault="007759BD" w:rsidP="007759BD">
      <w:pPr>
        <w:rPr>
          <w:szCs w:val="22"/>
          <w:u w:val="single"/>
        </w:rPr>
      </w:pPr>
      <w:r w:rsidRPr="00423724">
        <w:rPr>
          <w:szCs w:val="22"/>
          <w:u w:val="single"/>
        </w:rPr>
        <w:t>MAURICE/MAURITIUS</w:t>
      </w:r>
    </w:p>
    <w:p w14:paraId="342D3C2A" w14:textId="77777777" w:rsidR="007759BD" w:rsidRPr="00423724" w:rsidRDefault="007759BD" w:rsidP="007759BD">
      <w:pPr>
        <w:rPr>
          <w:szCs w:val="22"/>
          <w:u w:val="single"/>
        </w:rPr>
      </w:pPr>
    </w:p>
    <w:p w14:paraId="4669E795" w14:textId="77777777" w:rsidR="007759BD" w:rsidRDefault="007759BD" w:rsidP="007759BD">
      <w:pPr>
        <w:rPr>
          <w:szCs w:val="22"/>
        </w:rPr>
      </w:pPr>
      <w:proofErr w:type="spellStart"/>
      <w:r>
        <w:rPr>
          <w:szCs w:val="22"/>
        </w:rPr>
        <w:t>Narainsamy</w:t>
      </w:r>
      <w:proofErr w:type="spellEnd"/>
      <w:r>
        <w:rPr>
          <w:szCs w:val="22"/>
        </w:rPr>
        <w:t xml:space="preserve"> MARDAYMOOTOO (Mr.), Senior Industrial Property Officer, Industrial Property Office of Mauritius (IPOM), Ministry of Foreign Affairs, Regional Integration and International Trade, Port Louis</w:t>
      </w:r>
    </w:p>
    <w:p w14:paraId="67E60E2D" w14:textId="6C168AD9" w:rsidR="007759BD" w:rsidRPr="0032425D" w:rsidRDefault="0079252A" w:rsidP="007759BD">
      <w:pPr>
        <w:rPr>
          <w:szCs w:val="22"/>
          <w:lang w:val="es-US"/>
        </w:rPr>
      </w:pPr>
      <w:hyperlink r:id="rId137" w:history="1">
        <w:r w:rsidR="007759BD" w:rsidRPr="00BC46D4">
          <w:rPr>
            <w:rStyle w:val="Hyperlink"/>
            <w:szCs w:val="22"/>
            <w:lang w:val="es-US"/>
          </w:rPr>
          <w:t>nmardaymootoo@govmu.org</w:t>
        </w:r>
      </w:hyperlink>
      <w:r w:rsidR="007759BD">
        <w:rPr>
          <w:szCs w:val="22"/>
          <w:u w:val="single"/>
          <w:lang w:val="es-US"/>
        </w:rPr>
        <w:t xml:space="preserve"> </w:t>
      </w:r>
    </w:p>
    <w:p w14:paraId="7FBAC663" w14:textId="77777777" w:rsidR="007759BD" w:rsidRPr="00CB2878" w:rsidRDefault="007759BD" w:rsidP="007759BD">
      <w:pPr>
        <w:rPr>
          <w:szCs w:val="22"/>
          <w:lang w:val="es-US"/>
        </w:rPr>
      </w:pPr>
    </w:p>
    <w:p w14:paraId="3B59AF56" w14:textId="77777777" w:rsidR="007759BD" w:rsidRPr="00CB2878" w:rsidRDefault="007759BD" w:rsidP="007759BD">
      <w:pPr>
        <w:rPr>
          <w:szCs w:val="22"/>
          <w:lang w:val="es-US"/>
        </w:rPr>
      </w:pPr>
    </w:p>
    <w:p w14:paraId="7AA85B51" w14:textId="77777777" w:rsidR="007759BD" w:rsidRPr="00ED2888" w:rsidRDefault="007759BD" w:rsidP="007759BD">
      <w:pPr>
        <w:rPr>
          <w:szCs w:val="22"/>
          <w:u w:val="single"/>
          <w:lang w:val="es-ES"/>
        </w:rPr>
      </w:pPr>
      <w:r w:rsidRPr="00ED2888">
        <w:rPr>
          <w:szCs w:val="22"/>
          <w:u w:val="single"/>
          <w:lang w:val="es-ES"/>
        </w:rPr>
        <w:t>MEXIQUE/MEXICO</w:t>
      </w:r>
    </w:p>
    <w:p w14:paraId="27C433E7" w14:textId="77777777" w:rsidR="007759BD" w:rsidRPr="00ED2888" w:rsidRDefault="007759BD" w:rsidP="007759BD">
      <w:pPr>
        <w:rPr>
          <w:szCs w:val="22"/>
          <w:u w:val="single"/>
          <w:lang w:val="es-ES"/>
        </w:rPr>
      </w:pPr>
    </w:p>
    <w:p w14:paraId="2D07F9F7" w14:textId="77777777" w:rsidR="007759BD" w:rsidRPr="004005D2" w:rsidRDefault="007759BD" w:rsidP="007759BD">
      <w:pPr>
        <w:rPr>
          <w:szCs w:val="22"/>
          <w:lang w:val="es-ES"/>
        </w:rPr>
      </w:pPr>
      <w:r w:rsidRPr="004005D2">
        <w:rPr>
          <w:szCs w:val="22"/>
          <w:lang w:val="es-ES"/>
        </w:rPr>
        <w:t>Francisca Elizabeth MÉNDEZ ESCOBAR (Sra.), Embajadora, Representante Permanente, Misión Permanente, Ginebra</w:t>
      </w:r>
    </w:p>
    <w:p w14:paraId="260D326D" w14:textId="77777777" w:rsidR="007759BD" w:rsidRDefault="007759BD" w:rsidP="007759BD">
      <w:pPr>
        <w:rPr>
          <w:szCs w:val="22"/>
          <w:lang w:val="es-ES"/>
        </w:rPr>
      </w:pPr>
    </w:p>
    <w:p w14:paraId="63545431" w14:textId="77777777" w:rsidR="007759BD" w:rsidRPr="004005D2" w:rsidRDefault="007759BD" w:rsidP="007759BD">
      <w:pPr>
        <w:rPr>
          <w:szCs w:val="22"/>
          <w:lang w:val="es-ES"/>
        </w:rPr>
      </w:pPr>
      <w:r w:rsidRPr="004005D2">
        <w:rPr>
          <w:szCs w:val="22"/>
          <w:lang w:val="es-ES"/>
        </w:rPr>
        <w:t>Fernando Israel ESPINOSA OLIVERA (Sr.), Embajador, Representante Permanente Alterno, Misión Permanente, Ginebra</w:t>
      </w:r>
    </w:p>
    <w:p w14:paraId="352EB86A" w14:textId="77777777" w:rsidR="007759BD" w:rsidRPr="004005D2" w:rsidRDefault="007759BD" w:rsidP="007759BD">
      <w:pPr>
        <w:rPr>
          <w:szCs w:val="22"/>
          <w:lang w:val="es-ES"/>
        </w:rPr>
      </w:pPr>
    </w:p>
    <w:p w14:paraId="5C658177" w14:textId="77777777" w:rsidR="007759BD" w:rsidRPr="004005D2" w:rsidRDefault="007759BD" w:rsidP="007759BD">
      <w:pPr>
        <w:rPr>
          <w:szCs w:val="22"/>
          <w:lang w:val="es-ES"/>
        </w:rPr>
      </w:pPr>
      <w:r w:rsidRPr="004005D2">
        <w:rPr>
          <w:szCs w:val="22"/>
          <w:lang w:val="es-ES"/>
        </w:rPr>
        <w:t xml:space="preserve">María del Pilar ESCOBAR BAUTISTA (Sra.), </w:t>
      </w:r>
      <w:proofErr w:type="gramStart"/>
      <w:r w:rsidRPr="004005D2">
        <w:rPr>
          <w:szCs w:val="22"/>
          <w:lang w:val="es-ES"/>
        </w:rPr>
        <w:t>Consejera</w:t>
      </w:r>
      <w:proofErr w:type="gramEnd"/>
      <w:r w:rsidRPr="004005D2">
        <w:rPr>
          <w:szCs w:val="22"/>
          <w:lang w:val="es-ES"/>
        </w:rPr>
        <w:t>, Misión Permanente, Ginebra</w:t>
      </w:r>
    </w:p>
    <w:p w14:paraId="3D248C98" w14:textId="77777777" w:rsidR="007759BD" w:rsidRPr="004005D2" w:rsidRDefault="007759BD" w:rsidP="007759BD">
      <w:pPr>
        <w:rPr>
          <w:szCs w:val="22"/>
          <w:lang w:val="es-ES"/>
        </w:rPr>
      </w:pPr>
    </w:p>
    <w:p w14:paraId="3E327F4E" w14:textId="77777777" w:rsidR="007759BD" w:rsidRPr="004005D2" w:rsidRDefault="007759BD" w:rsidP="007759BD">
      <w:pPr>
        <w:rPr>
          <w:szCs w:val="22"/>
          <w:lang w:val="es-ES"/>
        </w:rPr>
      </w:pPr>
      <w:r w:rsidRPr="004005D2">
        <w:rPr>
          <w:szCs w:val="22"/>
          <w:lang w:val="es-ES"/>
        </w:rPr>
        <w:t xml:space="preserve">Joel ROJO HORTA (Sr.), </w:t>
      </w:r>
      <w:proofErr w:type="gramStart"/>
      <w:r w:rsidRPr="004005D2">
        <w:rPr>
          <w:szCs w:val="22"/>
          <w:lang w:val="es-ES"/>
        </w:rPr>
        <w:t>Director</w:t>
      </w:r>
      <w:proofErr w:type="gramEnd"/>
      <w:r w:rsidRPr="004005D2">
        <w:rPr>
          <w:szCs w:val="22"/>
          <w:lang w:val="es-ES"/>
        </w:rPr>
        <w:t xml:space="preserve"> de Biodiversidad y Recursos Genéticos, Dirección General de Recursos Naturales y Bioseguridad, Secretaría de Medio Ambiente y Recursos Naturales</w:t>
      </w:r>
      <w:r>
        <w:rPr>
          <w:szCs w:val="22"/>
          <w:lang w:val="es-ES"/>
        </w:rPr>
        <w:t> </w:t>
      </w:r>
      <w:r w:rsidRPr="004005D2">
        <w:rPr>
          <w:szCs w:val="22"/>
          <w:lang w:val="es-ES"/>
        </w:rPr>
        <w:t>(SERMANAT), Ciudad de México</w:t>
      </w:r>
    </w:p>
    <w:p w14:paraId="324AB63E" w14:textId="77777777" w:rsidR="007759BD" w:rsidRPr="004005D2" w:rsidRDefault="007759BD" w:rsidP="007759BD">
      <w:pPr>
        <w:rPr>
          <w:szCs w:val="22"/>
          <w:lang w:val="es-ES"/>
        </w:rPr>
      </w:pPr>
    </w:p>
    <w:p w14:paraId="773E395E" w14:textId="77777777" w:rsidR="007759BD" w:rsidRPr="004005D2" w:rsidRDefault="007759BD" w:rsidP="007759BD">
      <w:pPr>
        <w:rPr>
          <w:szCs w:val="22"/>
          <w:lang w:val="es-ES"/>
        </w:rPr>
      </w:pPr>
      <w:r w:rsidRPr="004005D2">
        <w:rPr>
          <w:szCs w:val="22"/>
          <w:lang w:val="es-ES"/>
        </w:rPr>
        <w:t xml:space="preserve">Baruch CHAMORRO (Sr.), </w:t>
      </w:r>
      <w:proofErr w:type="gramStart"/>
      <w:r w:rsidRPr="004005D2">
        <w:rPr>
          <w:szCs w:val="22"/>
          <w:lang w:val="es-ES"/>
        </w:rPr>
        <w:t>Subdirector</w:t>
      </w:r>
      <w:proofErr w:type="gramEnd"/>
      <w:r w:rsidRPr="004005D2">
        <w:rPr>
          <w:szCs w:val="22"/>
          <w:lang w:val="es-ES"/>
        </w:rPr>
        <w:t xml:space="preserve"> de Recursos Genéticos, Dirección General de Recursos Naturales y Bioseguridad, Secretaria de Medio Ambiente y Recursos Naturales (SERMANAT), Ciudad de México</w:t>
      </w:r>
    </w:p>
    <w:p w14:paraId="292BCAFA" w14:textId="3040C02E" w:rsidR="007759BD" w:rsidRPr="004005D2" w:rsidRDefault="0079252A" w:rsidP="007759BD">
      <w:pPr>
        <w:rPr>
          <w:szCs w:val="22"/>
          <w:u w:val="single"/>
          <w:lang w:val="es-ES"/>
        </w:rPr>
      </w:pPr>
      <w:hyperlink r:id="rId138" w:history="1">
        <w:r w:rsidR="007759BD" w:rsidRPr="004005D2">
          <w:rPr>
            <w:rStyle w:val="Hyperlink"/>
            <w:szCs w:val="22"/>
            <w:lang w:val="es-ES"/>
          </w:rPr>
          <w:t>baruch.xocoyotzin@semarnat.gob.mx</w:t>
        </w:r>
      </w:hyperlink>
      <w:r w:rsidR="007759BD" w:rsidRPr="004005D2">
        <w:rPr>
          <w:szCs w:val="22"/>
          <w:u w:val="single"/>
          <w:lang w:val="es-ES"/>
        </w:rPr>
        <w:t xml:space="preserve"> </w:t>
      </w:r>
    </w:p>
    <w:p w14:paraId="1016AE2B" w14:textId="77777777" w:rsidR="007759BD" w:rsidRPr="004005D2" w:rsidRDefault="007759BD" w:rsidP="007759BD">
      <w:pPr>
        <w:rPr>
          <w:szCs w:val="22"/>
          <w:lang w:val="es-ES"/>
        </w:rPr>
      </w:pPr>
    </w:p>
    <w:p w14:paraId="512456D3" w14:textId="77777777" w:rsidR="007759BD" w:rsidRPr="004005D2" w:rsidRDefault="007759BD" w:rsidP="007759BD">
      <w:pPr>
        <w:rPr>
          <w:szCs w:val="22"/>
          <w:lang w:val="es-ES"/>
        </w:rPr>
      </w:pPr>
      <w:r w:rsidRPr="004005D2">
        <w:rPr>
          <w:szCs w:val="22"/>
          <w:lang w:val="es-ES"/>
        </w:rPr>
        <w:t xml:space="preserve">Jocelyn CHEE SANTIAGO (Sra.), </w:t>
      </w:r>
      <w:proofErr w:type="gramStart"/>
      <w:r w:rsidRPr="004005D2">
        <w:rPr>
          <w:szCs w:val="22"/>
          <w:lang w:val="es-ES"/>
        </w:rPr>
        <w:t>Subdirectora</w:t>
      </w:r>
      <w:proofErr w:type="gramEnd"/>
      <w:r w:rsidRPr="004005D2">
        <w:rPr>
          <w:szCs w:val="22"/>
          <w:lang w:val="es-ES"/>
        </w:rPr>
        <w:t xml:space="preserve"> de Biodiversidad, Dirección General de Recursos Naturales y Bioseguridad, Secretaría de Medio Ambiente y Recursos Naturales (SERMANAT), Ciudad de México</w:t>
      </w:r>
    </w:p>
    <w:p w14:paraId="7A23C71F" w14:textId="4B6FCE90" w:rsidR="007759BD" w:rsidRPr="004005D2" w:rsidRDefault="0079252A" w:rsidP="007759BD">
      <w:pPr>
        <w:rPr>
          <w:szCs w:val="22"/>
          <w:u w:val="single"/>
          <w:lang w:val="es-ES"/>
        </w:rPr>
      </w:pPr>
      <w:hyperlink r:id="rId139" w:history="1">
        <w:r w:rsidR="007759BD" w:rsidRPr="004005D2">
          <w:rPr>
            <w:rStyle w:val="Hyperlink"/>
            <w:szCs w:val="22"/>
            <w:lang w:val="es-ES"/>
          </w:rPr>
          <w:t>jocelync.santiago@semarnat.gob.mx</w:t>
        </w:r>
      </w:hyperlink>
    </w:p>
    <w:p w14:paraId="499AF4BC" w14:textId="77777777" w:rsidR="007759BD" w:rsidRPr="004005D2" w:rsidRDefault="007759BD" w:rsidP="007759BD">
      <w:pPr>
        <w:rPr>
          <w:szCs w:val="22"/>
          <w:u w:val="single"/>
          <w:lang w:val="es-ES"/>
        </w:rPr>
      </w:pPr>
    </w:p>
    <w:p w14:paraId="58ABAF88" w14:textId="77777777" w:rsidR="007759BD" w:rsidRPr="004005D2" w:rsidRDefault="007759BD" w:rsidP="007759BD">
      <w:pPr>
        <w:rPr>
          <w:szCs w:val="22"/>
          <w:lang w:val="es-ES"/>
        </w:rPr>
      </w:pPr>
      <w:r w:rsidRPr="004005D2">
        <w:rPr>
          <w:szCs w:val="22"/>
          <w:lang w:val="es-ES"/>
        </w:rPr>
        <w:t xml:space="preserve">Emelia HERNÁNDEZ PRIEGO (Sra.), </w:t>
      </w:r>
      <w:proofErr w:type="gramStart"/>
      <w:r w:rsidRPr="004005D2">
        <w:rPr>
          <w:szCs w:val="22"/>
          <w:lang w:val="es-ES"/>
        </w:rPr>
        <w:t>Subdirectora</w:t>
      </w:r>
      <w:proofErr w:type="gramEnd"/>
      <w:r w:rsidRPr="004005D2">
        <w:rPr>
          <w:szCs w:val="22"/>
          <w:lang w:val="es-ES"/>
        </w:rPr>
        <w:t xml:space="preserve"> Divisional de Examen de Fondo de Patentes Áreas Biotecnológica, Farmacéutica y Química, Dirección Divisional de Patentes, Instituto Mexicano de la Propiedad Industrial (IMPI), Ciudad de México</w:t>
      </w:r>
    </w:p>
    <w:p w14:paraId="4D79C913" w14:textId="77777777" w:rsidR="007759BD" w:rsidRPr="004005D2" w:rsidRDefault="007759BD" w:rsidP="007759BD">
      <w:pPr>
        <w:rPr>
          <w:szCs w:val="22"/>
          <w:lang w:val="es-ES"/>
        </w:rPr>
      </w:pPr>
    </w:p>
    <w:p w14:paraId="5423C17B" w14:textId="77777777" w:rsidR="007759BD" w:rsidRPr="004005D2" w:rsidRDefault="007759BD" w:rsidP="007759BD">
      <w:pPr>
        <w:rPr>
          <w:szCs w:val="22"/>
          <w:lang w:val="es-ES"/>
        </w:rPr>
      </w:pPr>
      <w:r w:rsidRPr="004005D2">
        <w:rPr>
          <w:szCs w:val="22"/>
          <w:lang w:val="es-ES"/>
        </w:rPr>
        <w:lastRenderedPageBreak/>
        <w:t xml:space="preserve">Eunice HERRERA CUADRA (Sra.), </w:t>
      </w:r>
      <w:proofErr w:type="gramStart"/>
      <w:r w:rsidRPr="004005D2">
        <w:rPr>
          <w:szCs w:val="22"/>
          <w:lang w:val="es-ES"/>
        </w:rPr>
        <w:t>Subdirectora</w:t>
      </w:r>
      <w:proofErr w:type="gramEnd"/>
      <w:r w:rsidRPr="004005D2">
        <w:rPr>
          <w:szCs w:val="22"/>
          <w:lang w:val="es-ES"/>
        </w:rPr>
        <w:t xml:space="preserve"> Divisional de Negociaciones y Legislación Internacional, Dirección Divisional de Relaciones Internacionales, Instituto Mexicano de la Propiedad Industrial (IMPI), Ciudad de México</w:t>
      </w:r>
    </w:p>
    <w:p w14:paraId="7AC274E1" w14:textId="77777777" w:rsidR="007759BD" w:rsidRPr="004005D2" w:rsidRDefault="007759BD" w:rsidP="007759BD">
      <w:pPr>
        <w:rPr>
          <w:szCs w:val="22"/>
          <w:lang w:val="es-ES"/>
        </w:rPr>
      </w:pPr>
    </w:p>
    <w:p w14:paraId="110ADCD8" w14:textId="77777777" w:rsidR="007759BD" w:rsidRPr="004005D2" w:rsidRDefault="007759BD" w:rsidP="007759BD">
      <w:pPr>
        <w:rPr>
          <w:szCs w:val="22"/>
          <w:lang w:val="es-ES"/>
        </w:rPr>
      </w:pPr>
      <w:r w:rsidRPr="004005D2">
        <w:rPr>
          <w:szCs w:val="22"/>
          <w:lang w:val="es-ES"/>
        </w:rPr>
        <w:t xml:space="preserve">Jazmín NIETO RUÍZ (Sra.), </w:t>
      </w:r>
      <w:proofErr w:type="gramStart"/>
      <w:r w:rsidRPr="004005D2">
        <w:rPr>
          <w:szCs w:val="22"/>
          <w:lang w:val="es-ES"/>
        </w:rPr>
        <w:t>Subdirectora</w:t>
      </w:r>
      <w:proofErr w:type="gramEnd"/>
      <w:r w:rsidRPr="004005D2">
        <w:rPr>
          <w:szCs w:val="22"/>
          <w:lang w:val="es-ES"/>
        </w:rPr>
        <w:t xml:space="preserve"> de Infracciones, Instituto Nacional del Derecho de Autor (INDAUTOR), Ministerio de Cultura, Ciudad de México</w:t>
      </w:r>
    </w:p>
    <w:p w14:paraId="68C6FCBE" w14:textId="0E0BD836" w:rsidR="007759BD" w:rsidRPr="004005D2" w:rsidRDefault="0079252A" w:rsidP="007759BD">
      <w:pPr>
        <w:rPr>
          <w:szCs w:val="22"/>
          <w:lang w:val="es-ES"/>
        </w:rPr>
      </w:pPr>
      <w:hyperlink r:id="rId140" w:history="1">
        <w:r w:rsidR="007759BD" w:rsidRPr="004005D2">
          <w:rPr>
            <w:rStyle w:val="Hyperlink"/>
            <w:szCs w:val="22"/>
            <w:lang w:val="es-ES"/>
          </w:rPr>
          <w:t>jazmin.nieto@cultura.gob.mx</w:t>
        </w:r>
      </w:hyperlink>
      <w:r w:rsidR="007759BD" w:rsidRPr="004005D2">
        <w:rPr>
          <w:szCs w:val="22"/>
          <w:u w:val="single"/>
          <w:lang w:val="es-ES"/>
        </w:rPr>
        <w:t xml:space="preserve"> </w:t>
      </w:r>
    </w:p>
    <w:p w14:paraId="34DB00A8" w14:textId="77777777" w:rsidR="007759BD" w:rsidRPr="004005D2" w:rsidRDefault="007759BD" w:rsidP="007759BD">
      <w:pPr>
        <w:rPr>
          <w:szCs w:val="22"/>
          <w:lang w:val="es-ES"/>
        </w:rPr>
      </w:pPr>
    </w:p>
    <w:p w14:paraId="50B4FBA1" w14:textId="77777777" w:rsidR="007759BD" w:rsidRPr="004005D2" w:rsidRDefault="007759BD" w:rsidP="007759BD">
      <w:pPr>
        <w:rPr>
          <w:szCs w:val="22"/>
          <w:lang w:val="es-US"/>
        </w:rPr>
      </w:pPr>
      <w:r w:rsidRPr="004005D2">
        <w:rPr>
          <w:szCs w:val="22"/>
          <w:lang w:val="es-US"/>
        </w:rPr>
        <w:t xml:space="preserve">Maria Isabel REYES GUERRERO (Sra.), </w:t>
      </w:r>
      <w:proofErr w:type="gramStart"/>
      <w:r w:rsidRPr="004005D2">
        <w:rPr>
          <w:szCs w:val="22"/>
          <w:lang w:val="es-US"/>
        </w:rPr>
        <w:t>Subdirectora</w:t>
      </w:r>
      <w:proofErr w:type="gramEnd"/>
      <w:r w:rsidRPr="004005D2">
        <w:rPr>
          <w:szCs w:val="22"/>
          <w:lang w:val="es-US"/>
        </w:rPr>
        <w:t xml:space="preserve"> de Asuntos Multilaterales, Dirección de Asuntos Internacionales, Instituto Nacional de los Pueblos Indígenas (INPI), Ciudad de México</w:t>
      </w:r>
    </w:p>
    <w:p w14:paraId="4A263E15" w14:textId="73F5335D" w:rsidR="007759BD" w:rsidRPr="004005D2" w:rsidRDefault="0079252A" w:rsidP="007759BD">
      <w:pPr>
        <w:rPr>
          <w:szCs w:val="22"/>
          <w:u w:val="single"/>
          <w:lang w:val="es-US"/>
        </w:rPr>
      </w:pPr>
      <w:hyperlink r:id="rId141" w:history="1">
        <w:r w:rsidR="007759BD" w:rsidRPr="004005D2">
          <w:rPr>
            <w:rStyle w:val="Hyperlink"/>
            <w:szCs w:val="22"/>
            <w:lang w:val="es-US"/>
          </w:rPr>
          <w:t>mireyes@inpi.gob.mx</w:t>
        </w:r>
      </w:hyperlink>
      <w:r w:rsidR="007759BD" w:rsidRPr="004005D2">
        <w:rPr>
          <w:szCs w:val="22"/>
          <w:u w:val="single"/>
          <w:lang w:val="es-US"/>
        </w:rPr>
        <w:t xml:space="preserve"> </w:t>
      </w:r>
    </w:p>
    <w:p w14:paraId="3828895D" w14:textId="77777777" w:rsidR="007759BD" w:rsidRPr="004005D2" w:rsidRDefault="007759BD" w:rsidP="007759BD">
      <w:pPr>
        <w:rPr>
          <w:szCs w:val="22"/>
          <w:lang w:val="es-ES"/>
        </w:rPr>
      </w:pPr>
    </w:p>
    <w:p w14:paraId="062A978B" w14:textId="77777777" w:rsidR="007759BD" w:rsidRPr="004005D2" w:rsidRDefault="007759BD" w:rsidP="007759BD">
      <w:pPr>
        <w:rPr>
          <w:szCs w:val="22"/>
          <w:lang w:val="es-US"/>
        </w:rPr>
      </w:pPr>
      <w:r w:rsidRPr="004005D2">
        <w:rPr>
          <w:szCs w:val="22"/>
          <w:lang w:val="es-US"/>
        </w:rPr>
        <w:t xml:space="preserve">Dalia GARCÍA BARRERA (Sra.), </w:t>
      </w:r>
      <w:proofErr w:type="gramStart"/>
      <w:r w:rsidRPr="004005D2">
        <w:rPr>
          <w:szCs w:val="22"/>
          <w:lang w:val="es-US"/>
        </w:rPr>
        <w:t>Jefa</w:t>
      </w:r>
      <w:proofErr w:type="gramEnd"/>
      <w:r w:rsidRPr="004005D2">
        <w:rPr>
          <w:szCs w:val="22"/>
          <w:lang w:val="es-US"/>
        </w:rPr>
        <w:t xml:space="preserve"> de Departamento, Coordinación General de Asuntos Jurídicos, Instituto Nacional de los Pueblos Indígenas (INPI), Ciudad de México</w:t>
      </w:r>
    </w:p>
    <w:p w14:paraId="2B047269" w14:textId="77777777" w:rsidR="007759BD" w:rsidRPr="004005D2" w:rsidRDefault="007759BD" w:rsidP="007759BD">
      <w:pPr>
        <w:rPr>
          <w:szCs w:val="22"/>
          <w:lang w:val="es-ES"/>
        </w:rPr>
      </w:pPr>
    </w:p>
    <w:p w14:paraId="64A5E17C" w14:textId="77777777" w:rsidR="007759BD" w:rsidRPr="004005D2" w:rsidRDefault="007759BD" w:rsidP="007759BD">
      <w:pPr>
        <w:rPr>
          <w:szCs w:val="22"/>
          <w:lang w:val="es-US"/>
        </w:rPr>
      </w:pPr>
      <w:r w:rsidRPr="004005D2">
        <w:rPr>
          <w:szCs w:val="22"/>
          <w:lang w:val="es-US"/>
        </w:rPr>
        <w:t xml:space="preserve">Horacio JIMÉNEZ RUÍZ (Sr.), </w:t>
      </w:r>
      <w:proofErr w:type="gramStart"/>
      <w:r w:rsidRPr="004005D2">
        <w:rPr>
          <w:szCs w:val="22"/>
          <w:lang w:val="es-US"/>
        </w:rPr>
        <w:t>Jefe</w:t>
      </w:r>
      <w:proofErr w:type="gramEnd"/>
      <w:r>
        <w:rPr>
          <w:szCs w:val="22"/>
          <w:lang w:val="es-US"/>
        </w:rPr>
        <w:t>,</w:t>
      </w:r>
      <w:r w:rsidRPr="004005D2">
        <w:rPr>
          <w:szCs w:val="22"/>
          <w:lang w:val="es-US"/>
        </w:rPr>
        <w:t xml:space="preserve"> Departamento de Propiedad Intelectual, Coordinación</w:t>
      </w:r>
      <w:r>
        <w:rPr>
          <w:szCs w:val="22"/>
          <w:lang w:val="es-US"/>
        </w:rPr>
        <w:t> </w:t>
      </w:r>
      <w:r w:rsidRPr="004005D2">
        <w:rPr>
          <w:szCs w:val="22"/>
          <w:lang w:val="es-US"/>
        </w:rPr>
        <w:t>General de Patrimonio Cultural y Educación Indígena, Instituto Nacional de los Pueblos Indígenas (INPI), Ciudad de México</w:t>
      </w:r>
    </w:p>
    <w:p w14:paraId="4AC84CDB" w14:textId="77777777" w:rsidR="007759BD" w:rsidRPr="004005D2" w:rsidRDefault="007759BD" w:rsidP="007759BD">
      <w:pPr>
        <w:rPr>
          <w:szCs w:val="22"/>
          <w:lang w:val="es-ES"/>
        </w:rPr>
      </w:pPr>
    </w:p>
    <w:p w14:paraId="01393C3D" w14:textId="77777777" w:rsidR="007759BD" w:rsidRPr="004005D2" w:rsidRDefault="007759BD" w:rsidP="007759BD">
      <w:pPr>
        <w:rPr>
          <w:szCs w:val="22"/>
          <w:lang w:val="es-ES"/>
        </w:rPr>
      </w:pPr>
      <w:r w:rsidRPr="004005D2">
        <w:rPr>
          <w:szCs w:val="22"/>
          <w:lang w:val="es-ES"/>
        </w:rPr>
        <w:t>María Gabriela CABRERA VALLADARES (Sra.), Coordinadora Departamental de Examen de Fondo Área Biotecnológica, Dirección Divisional de Patentes, Instituto Mexicano de la Propiedad Industrial (IMPI), Ciudad de México</w:t>
      </w:r>
    </w:p>
    <w:p w14:paraId="0BC89900" w14:textId="77777777" w:rsidR="007759BD" w:rsidRPr="004005D2" w:rsidRDefault="007759BD" w:rsidP="007759BD">
      <w:pPr>
        <w:rPr>
          <w:szCs w:val="22"/>
          <w:lang w:val="es-ES"/>
        </w:rPr>
      </w:pPr>
    </w:p>
    <w:p w14:paraId="29A24841" w14:textId="77777777" w:rsidR="007759BD" w:rsidRDefault="007759BD" w:rsidP="007759BD">
      <w:pPr>
        <w:rPr>
          <w:szCs w:val="22"/>
          <w:lang w:val="es-ES"/>
        </w:rPr>
      </w:pPr>
      <w:r w:rsidRPr="004005D2">
        <w:rPr>
          <w:szCs w:val="22"/>
          <w:lang w:val="es-ES"/>
        </w:rPr>
        <w:t>José de Jesús HERNÁNDEZ ESTRADA (Sr.), Especialista en Propiedad Industrial, Dirección</w:t>
      </w:r>
      <w:r>
        <w:rPr>
          <w:szCs w:val="22"/>
          <w:lang w:val="es-ES"/>
        </w:rPr>
        <w:t> </w:t>
      </w:r>
      <w:r w:rsidRPr="004005D2">
        <w:rPr>
          <w:szCs w:val="22"/>
          <w:lang w:val="es-ES"/>
        </w:rPr>
        <w:t>Divisional de Relaciones Internacionales, Instituto Mexicano de la Propiedad Industrial (IMPI), Ciudad de México</w:t>
      </w:r>
    </w:p>
    <w:p w14:paraId="51BAADE2" w14:textId="77777777" w:rsidR="007759BD" w:rsidRDefault="007759BD" w:rsidP="007759BD">
      <w:pPr>
        <w:rPr>
          <w:szCs w:val="22"/>
          <w:lang w:val="es-ES"/>
        </w:rPr>
      </w:pPr>
    </w:p>
    <w:p w14:paraId="01AD8525" w14:textId="77777777" w:rsidR="007759BD" w:rsidRPr="00ED2888" w:rsidRDefault="007759BD" w:rsidP="007759BD">
      <w:pPr>
        <w:rPr>
          <w:szCs w:val="22"/>
          <w:lang w:val="es-ES"/>
        </w:rPr>
      </w:pPr>
      <w:r w:rsidRPr="00ED2888">
        <w:rPr>
          <w:szCs w:val="22"/>
          <w:lang w:val="es-ES"/>
        </w:rPr>
        <w:t>Itzel FERNÁNDEZ PANDO (Sra.), Asesora, Misión Permanente, Ginebra</w:t>
      </w:r>
    </w:p>
    <w:p w14:paraId="78D9838D" w14:textId="77777777" w:rsidR="007759BD" w:rsidRDefault="007759BD" w:rsidP="007759BD">
      <w:pPr>
        <w:rPr>
          <w:szCs w:val="22"/>
          <w:lang w:val="es-ES"/>
        </w:rPr>
      </w:pPr>
    </w:p>
    <w:p w14:paraId="4B98B162" w14:textId="77777777" w:rsidR="007759BD" w:rsidRDefault="007759BD" w:rsidP="007759BD">
      <w:pPr>
        <w:rPr>
          <w:szCs w:val="22"/>
          <w:lang w:val="es-ES"/>
        </w:rPr>
      </w:pPr>
    </w:p>
    <w:p w14:paraId="3BD9E26E" w14:textId="77777777" w:rsidR="007759BD" w:rsidRPr="009A0D7C" w:rsidRDefault="007759BD" w:rsidP="007759BD">
      <w:pPr>
        <w:rPr>
          <w:szCs w:val="22"/>
          <w:u w:val="single"/>
        </w:rPr>
      </w:pPr>
      <w:r w:rsidRPr="009A0D7C">
        <w:rPr>
          <w:szCs w:val="22"/>
          <w:u w:val="single"/>
        </w:rPr>
        <w:t>MOZAMBIQUE</w:t>
      </w:r>
    </w:p>
    <w:p w14:paraId="30D06A08" w14:textId="77777777" w:rsidR="007759BD" w:rsidRPr="009A0D7C" w:rsidRDefault="007759BD" w:rsidP="007759BD">
      <w:pPr>
        <w:rPr>
          <w:szCs w:val="22"/>
          <w:u w:val="single"/>
        </w:rPr>
      </w:pPr>
    </w:p>
    <w:p w14:paraId="4680871A" w14:textId="77777777" w:rsidR="007759BD" w:rsidRDefault="007759BD" w:rsidP="007759BD">
      <w:pPr>
        <w:rPr>
          <w:szCs w:val="22"/>
        </w:rPr>
      </w:pPr>
      <w:r>
        <w:rPr>
          <w:szCs w:val="22"/>
        </w:rPr>
        <w:t xml:space="preserve">Sheila De </w:t>
      </w:r>
      <w:proofErr w:type="spellStart"/>
      <w:r>
        <w:rPr>
          <w:szCs w:val="22"/>
        </w:rPr>
        <w:t>Lemos</w:t>
      </w:r>
      <w:proofErr w:type="spellEnd"/>
      <w:r>
        <w:rPr>
          <w:szCs w:val="22"/>
        </w:rPr>
        <w:t xml:space="preserve"> SANTANA AFONSO (Ms.), Counsellor, Permanent Mission, Geneva</w:t>
      </w:r>
    </w:p>
    <w:p w14:paraId="4BCBD440" w14:textId="122E9ED5" w:rsidR="007759BD" w:rsidRDefault="0079252A" w:rsidP="007759BD">
      <w:pPr>
        <w:rPr>
          <w:szCs w:val="22"/>
          <w:u w:val="single"/>
        </w:rPr>
      </w:pPr>
      <w:hyperlink r:id="rId142" w:history="1">
        <w:r w:rsidR="007759BD" w:rsidRPr="00D95F55">
          <w:rPr>
            <w:rStyle w:val="Hyperlink"/>
            <w:szCs w:val="22"/>
          </w:rPr>
          <w:t>sheilasaf242@yahoo.com.br</w:t>
        </w:r>
      </w:hyperlink>
      <w:r w:rsidR="007759BD">
        <w:rPr>
          <w:szCs w:val="22"/>
          <w:u w:val="single"/>
        </w:rPr>
        <w:t xml:space="preserve"> </w:t>
      </w:r>
    </w:p>
    <w:p w14:paraId="659A72FD" w14:textId="77777777" w:rsidR="007759BD" w:rsidRDefault="007759BD" w:rsidP="007759BD">
      <w:pPr>
        <w:rPr>
          <w:szCs w:val="22"/>
          <w:u w:val="single"/>
        </w:rPr>
      </w:pPr>
    </w:p>
    <w:p w14:paraId="713A48A5" w14:textId="77777777" w:rsidR="007759BD" w:rsidRDefault="007759BD" w:rsidP="007759BD">
      <w:pPr>
        <w:rPr>
          <w:szCs w:val="22"/>
        </w:rPr>
      </w:pPr>
      <w:proofErr w:type="spellStart"/>
      <w:r>
        <w:rPr>
          <w:szCs w:val="22"/>
        </w:rPr>
        <w:t>Gizela</w:t>
      </w:r>
      <w:proofErr w:type="spellEnd"/>
      <w:r>
        <w:rPr>
          <w:szCs w:val="22"/>
        </w:rPr>
        <w:t xml:space="preserve"> MUEGE (Ms.), Lawyer, Department of Legal Advice, Ministry of Industry and Commerce, Maputo</w:t>
      </w:r>
    </w:p>
    <w:p w14:paraId="6401E1FE" w14:textId="2FC61853" w:rsidR="007759BD" w:rsidRDefault="0079252A" w:rsidP="007759BD">
      <w:pPr>
        <w:rPr>
          <w:szCs w:val="22"/>
        </w:rPr>
      </w:pPr>
      <w:hyperlink r:id="rId143" w:history="1">
        <w:r w:rsidR="007759BD" w:rsidRPr="00D95F55">
          <w:rPr>
            <w:rStyle w:val="Hyperlink"/>
            <w:szCs w:val="22"/>
          </w:rPr>
          <w:t>gizela.muege@ipi.gov.mz</w:t>
        </w:r>
      </w:hyperlink>
      <w:r w:rsidR="007759BD">
        <w:rPr>
          <w:szCs w:val="22"/>
          <w:u w:val="single"/>
        </w:rPr>
        <w:t xml:space="preserve"> </w:t>
      </w:r>
    </w:p>
    <w:p w14:paraId="3747B773" w14:textId="77777777" w:rsidR="007759BD" w:rsidRDefault="007759BD" w:rsidP="007759BD">
      <w:pPr>
        <w:rPr>
          <w:szCs w:val="22"/>
        </w:rPr>
      </w:pPr>
    </w:p>
    <w:p w14:paraId="55557903" w14:textId="77777777" w:rsidR="007759BD" w:rsidRDefault="007759BD" w:rsidP="007759BD">
      <w:pPr>
        <w:rPr>
          <w:szCs w:val="22"/>
        </w:rPr>
      </w:pPr>
      <w:r>
        <w:rPr>
          <w:szCs w:val="22"/>
        </w:rPr>
        <w:t>Vitória GUAMBE NHONE (Ms.), Examiner, Trademarks and Patents Department, Ministry of Industry and Commerce, Maputo</w:t>
      </w:r>
    </w:p>
    <w:p w14:paraId="4B1057CF" w14:textId="5A884C56" w:rsidR="007759BD" w:rsidRPr="00ED2888" w:rsidRDefault="0079252A" w:rsidP="007759BD">
      <w:pPr>
        <w:rPr>
          <w:szCs w:val="22"/>
          <w:lang w:val="fr-CH"/>
        </w:rPr>
      </w:pPr>
      <w:hyperlink r:id="rId144" w:history="1">
        <w:r w:rsidR="007759BD" w:rsidRPr="00D95F55">
          <w:rPr>
            <w:rStyle w:val="Hyperlink"/>
            <w:szCs w:val="22"/>
            <w:lang w:val="fr-CH"/>
          </w:rPr>
          <w:t>vitoria.guambe@ipi.gov.mz</w:t>
        </w:r>
      </w:hyperlink>
      <w:r w:rsidR="007759BD">
        <w:rPr>
          <w:szCs w:val="22"/>
          <w:u w:val="single"/>
          <w:lang w:val="fr-CH"/>
        </w:rPr>
        <w:t xml:space="preserve"> </w:t>
      </w:r>
    </w:p>
    <w:p w14:paraId="4D05735F" w14:textId="77777777" w:rsidR="007759BD" w:rsidRPr="00ED2888" w:rsidRDefault="007759BD" w:rsidP="007759BD">
      <w:pPr>
        <w:rPr>
          <w:szCs w:val="22"/>
          <w:lang w:val="fr-CH"/>
        </w:rPr>
      </w:pPr>
    </w:p>
    <w:p w14:paraId="6527CED0" w14:textId="77777777" w:rsidR="007759BD" w:rsidRPr="00ED2888" w:rsidRDefault="007759BD" w:rsidP="007759BD">
      <w:pPr>
        <w:rPr>
          <w:szCs w:val="22"/>
          <w:lang w:val="fr-CH"/>
        </w:rPr>
      </w:pPr>
    </w:p>
    <w:p w14:paraId="4335F075" w14:textId="77777777" w:rsidR="007759BD" w:rsidRPr="00CB2878" w:rsidRDefault="007759BD" w:rsidP="007759BD">
      <w:pPr>
        <w:rPr>
          <w:szCs w:val="22"/>
          <w:u w:val="single"/>
          <w:lang w:val="fr-CH"/>
        </w:rPr>
      </w:pPr>
      <w:r w:rsidRPr="00CB2878">
        <w:rPr>
          <w:szCs w:val="22"/>
          <w:u w:val="single"/>
          <w:lang w:val="fr-CH"/>
        </w:rPr>
        <w:t>NAMIBIE/NAMIBIA</w:t>
      </w:r>
    </w:p>
    <w:p w14:paraId="07568BC1" w14:textId="77777777" w:rsidR="007759BD" w:rsidRPr="00CB2878" w:rsidRDefault="007759BD" w:rsidP="007759BD">
      <w:pPr>
        <w:rPr>
          <w:szCs w:val="22"/>
          <w:u w:val="single"/>
          <w:lang w:val="fr-CH"/>
        </w:rPr>
      </w:pPr>
    </w:p>
    <w:p w14:paraId="1E3C1706" w14:textId="77777777" w:rsidR="007759BD" w:rsidRDefault="007759BD" w:rsidP="007759BD">
      <w:pPr>
        <w:rPr>
          <w:szCs w:val="22"/>
        </w:rPr>
      </w:pPr>
      <w:proofErr w:type="spellStart"/>
      <w:r>
        <w:rPr>
          <w:szCs w:val="22"/>
        </w:rPr>
        <w:t>Lynnox</w:t>
      </w:r>
      <w:proofErr w:type="spellEnd"/>
      <w:r>
        <w:rPr>
          <w:szCs w:val="22"/>
        </w:rPr>
        <w:t xml:space="preserve"> Nandu MWIYA (Mr.), Trade Counsellor, Permanent Mission to the World Trade Organization (WTO), Geneva</w:t>
      </w:r>
    </w:p>
    <w:p w14:paraId="024C0598" w14:textId="3293BE64" w:rsidR="007759BD" w:rsidRDefault="0079252A" w:rsidP="007759BD">
      <w:pPr>
        <w:rPr>
          <w:szCs w:val="22"/>
          <w:u w:val="single"/>
        </w:rPr>
      </w:pPr>
      <w:hyperlink r:id="rId145" w:history="1">
        <w:r w:rsidR="007759BD" w:rsidRPr="00BC46D4">
          <w:rPr>
            <w:rStyle w:val="Hyperlink"/>
            <w:szCs w:val="22"/>
          </w:rPr>
          <w:t>lmwiya@namibiatradeoffice.ch</w:t>
        </w:r>
      </w:hyperlink>
    </w:p>
    <w:p w14:paraId="397F457A" w14:textId="77777777" w:rsidR="007759BD" w:rsidRDefault="007759BD" w:rsidP="007759BD">
      <w:pPr>
        <w:rPr>
          <w:szCs w:val="22"/>
        </w:rPr>
      </w:pPr>
    </w:p>
    <w:p w14:paraId="62992812" w14:textId="77777777" w:rsidR="007759BD" w:rsidRDefault="007759BD" w:rsidP="007759BD">
      <w:pPr>
        <w:rPr>
          <w:szCs w:val="22"/>
        </w:rPr>
      </w:pPr>
      <w:r>
        <w:rPr>
          <w:szCs w:val="22"/>
        </w:rPr>
        <w:t xml:space="preserve">Ainna </w:t>
      </w:r>
      <w:proofErr w:type="spellStart"/>
      <w:r>
        <w:rPr>
          <w:szCs w:val="22"/>
        </w:rPr>
        <w:t>Vilengi</w:t>
      </w:r>
      <w:proofErr w:type="spellEnd"/>
      <w:r>
        <w:rPr>
          <w:szCs w:val="22"/>
        </w:rPr>
        <w:t xml:space="preserve"> KAUNDU (Ms.), Executive, Intellectual Property Services, </w:t>
      </w:r>
      <w:proofErr w:type="gramStart"/>
      <w:r>
        <w:rPr>
          <w:szCs w:val="22"/>
        </w:rPr>
        <w:t>Business</w:t>
      </w:r>
      <w:proofErr w:type="gramEnd"/>
      <w:r>
        <w:rPr>
          <w:szCs w:val="22"/>
        </w:rPr>
        <w:t xml:space="preserve"> and Intellectual Property Authority (BIPA), Ministry of Industrialization and Trade (MIT), Windhoek</w:t>
      </w:r>
    </w:p>
    <w:p w14:paraId="28A327B6" w14:textId="206298FF" w:rsidR="007759BD" w:rsidRDefault="0079252A" w:rsidP="007759BD">
      <w:pPr>
        <w:rPr>
          <w:szCs w:val="22"/>
        </w:rPr>
      </w:pPr>
      <w:hyperlink r:id="rId146" w:history="1">
        <w:r w:rsidR="007759BD" w:rsidRPr="00D95F55">
          <w:rPr>
            <w:rStyle w:val="Hyperlink"/>
            <w:szCs w:val="22"/>
          </w:rPr>
          <w:t>kaundu@bipa.na</w:t>
        </w:r>
      </w:hyperlink>
      <w:r w:rsidR="007759BD">
        <w:rPr>
          <w:szCs w:val="22"/>
          <w:u w:val="single"/>
        </w:rPr>
        <w:t xml:space="preserve"> </w:t>
      </w:r>
    </w:p>
    <w:p w14:paraId="16373D8C" w14:textId="77777777" w:rsidR="007759BD" w:rsidRDefault="007759BD" w:rsidP="007759BD">
      <w:pPr>
        <w:rPr>
          <w:szCs w:val="22"/>
        </w:rPr>
      </w:pPr>
    </w:p>
    <w:p w14:paraId="6040E1D3" w14:textId="77777777" w:rsidR="007759BD" w:rsidRDefault="007759BD" w:rsidP="007759BD">
      <w:pPr>
        <w:rPr>
          <w:szCs w:val="22"/>
        </w:rPr>
      </w:pPr>
    </w:p>
    <w:p w14:paraId="34243DCF" w14:textId="77777777" w:rsidR="007759BD" w:rsidRPr="009C308F" w:rsidRDefault="007759BD" w:rsidP="007759BD">
      <w:pPr>
        <w:rPr>
          <w:szCs w:val="22"/>
          <w:u w:val="single"/>
        </w:rPr>
      </w:pPr>
      <w:r w:rsidRPr="009C308F">
        <w:rPr>
          <w:szCs w:val="22"/>
          <w:u w:val="single"/>
        </w:rPr>
        <w:t>NAURU</w:t>
      </w:r>
    </w:p>
    <w:p w14:paraId="6D640616" w14:textId="77777777" w:rsidR="007759BD" w:rsidRPr="009C308F" w:rsidRDefault="007759BD" w:rsidP="007759BD">
      <w:pPr>
        <w:rPr>
          <w:szCs w:val="22"/>
          <w:u w:val="single"/>
        </w:rPr>
      </w:pPr>
    </w:p>
    <w:p w14:paraId="314A7CAB" w14:textId="77777777" w:rsidR="007759BD" w:rsidRDefault="007759BD" w:rsidP="007759BD">
      <w:pPr>
        <w:rPr>
          <w:szCs w:val="22"/>
        </w:rPr>
      </w:pPr>
      <w:r>
        <w:rPr>
          <w:szCs w:val="22"/>
        </w:rPr>
        <w:t>Joanie Ro-Lyn HARTMAN (Ms.), First Secretary, Permanent Mission, Geneva</w:t>
      </w:r>
    </w:p>
    <w:p w14:paraId="119D7D92" w14:textId="77777777" w:rsidR="007759BD" w:rsidRDefault="007759BD" w:rsidP="007759BD">
      <w:pPr>
        <w:rPr>
          <w:szCs w:val="22"/>
        </w:rPr>
      </w:pPr>
    </w:p>
    <w:p w14:paraId="61E70E86" w14:textId="77777777" w:rsidR="007759BD" w:rsidRDefault="007759BD" w:rsidP="007759BD">
      <w:pPr>
        <w:rPr>
          <w:szCs w:val="22"/>
        </w:rPr>
      </w:pPr>
    </w:p>
    <w:p w14:paraId="78250544" w14:textId="77777777" w:rsidR="007759BD" w:rsidRPr="009C308F" w:rsidRDefault="007759BD" w:rsidP="007759BD">
      <w:pPr>
        <w:rPr>
          <w:szCs w:val="22"/>
          <w:u w:val="single"/>
        </w:rPr>
      </w:pPr>
      <w:r w:rsidRPr="009C308F">
        <w:rPr>
          <w:szCs w:val="22"/>
          <w:u w:val="single"/>
        </w:rPr>
        <w:t>NÉPAL/NEPAL</w:t>
      </w:r>
    </w:p>
    <w:p w14:paraId="3F47F2B2" w14:textId="77777777" w:rsidR="007759BD" w:rsidRPr="009C308F" w:rsidRDefault="007759BD" w:rsidP="007759BD">
      <w:pPr>
        <w:rPr>
          <w:szCs w:val="22"/>
          <w:u w:val="single"/>
        </w:rPr>
      </w:pPr>
    </w:p>
    <w:p w14:paraId="46366D35" w14:textId="77777777" w:rsidR="007759BD" w:rsidRDefault="007759BD" w:rsidP="007759BD">
      <w:pPr>
        <w:rPr>
          <w:szCs w:val="22"/>
        </w:rPr>
      </w:pPr>
      <w:r>
        <w:rPr>
          <w:szCs w:val="22"/>
        </w:rPr>
        <w:t>Manoj REGMI (Mr.), Director, Department of Industry, Ministry of Industry, Commerce and Supplies, Kathmandu</w:t>
      </w:r>
    </w:p>
    <w:p w14:paraId="31085C3A" w14:textId="2B2FA13C" w:rsidR="007759BD" w:rsidRPr="00ED2888" w:rsidRDefault="0079252A" w:rsidP="007759BD">
      <w:pPr>
        <w:rPr>
          <w:szCs w:val="22"/>
          <w:lang w:val="fr-CH"/>
        </w:rPr>
      </w:pPr>
      <w:hyperlink r:id="rId147" w:history="1">
        <w:r w:rsidR="007759BD" w:rsidRPr="00D95F55">
          <w:rPr>
            <w:rStyle w:val="Hyperlink"/>
            <w:szCs w:val="22"/>
            <w:lang w:val="fr-CH"/>
          </w:rPr>
          <w:t>manojregmi9@gmail.com</w:t>
        </w:r>
      </w:hyperlink>
      <w:r w:rsidR="007759BD">
        <w:rPr>
          <w:szCs w:val="22"/>
          <w:u w:val="single"/>
          <w:lang w:val="fr-CH"/>
        </w:rPr>
        <w:t xml:space="preserve"> </w:t>
      </w:r>
    </w:p>
    <w:p w14:paraId="28C6EBF9" w14:textId="77777777" w:rsidR="007759BD" w:rsidRPr="00ED2888" w:rsidRDefault="007759BD" w:rsidP="007759BD">
      <w:pPr>
        <w:rPr>
          <w:szCs w:val="22"/>
          <w:lang w:val="fr-CH"/>
        </w:rPr>
      </w:pPr>
    </w:p>
    <w:p w14:paraId="72576D32" w14:textId="77777777" w:rsidR="007759BD" w:rsidRPr="00ED2888" w:rsidRDefault="007759BD" w:rsidP="007759BD">
      <w:pPr>
        <w:rPr>
          <w:szCs w:val="22"/>
          <w:lang w:val="fr-CH"/>
        </w:rPr>
      </w:pPr>
    </w:p>
    <w:p w14:paraId="1F050AC8" w14:textId="77777777" w:rsidR="007759BD" w:rsidRPr="00ED2888" w:rsidRDefault="007759BD" w:rsidP="007759BD">
      <w:pPr>
        <w:rPr>
          <w:szCs w:val="22"/>
          <w:u w:val="single"/>
          <w:lang w:val="fr-CH"/>
        </w:rPr>
      </w:pPr>
      <w:r w:rsidRPr="00ED2888">
        <w:rPr>
          <w:szCs w:val="22"/>
          <w:u w:val="single"/>
          <w:lang w:val="fr-CH"/>
        </w:rPr>
        <w:t>NIGER</w:t>
      </w:r>
    </w:p>
    <w:p w14:paraId="1F7B58A0" w14:textId="77777777" w:rsidR="007759BD" w:rsidRPr="00ED2888" w:rsidRDefault="007759BD" w:rsidP="007759BD">
      <w:pPr>
        <w:rPr>
          <w:szCs w:val="22"/>
          <w:u w:val="single"/>
          <w:lang w:val="fr-CH"/>
        </w:rPr>
      </w:pPr>
    </w:p>
    <w:p w14:paraId="5A03ADEB" w14:textId="77777777" w:rsidR="007759BD" w:rsidRPr="00ED2888" w:rsidRDefault="007759BD" w:rsidP="007759BD">
      <w:pPr>
        <w:rPr>
          <w:szCs w:val="22"/>
          <w:lang w:val="fr-CH"/>
        </w:rPr>
      </w:pPr>
      <w:r>
        <w:rPr>
          <w:szCs w:val="22"/>
          <w:lang w:val="fr-CH"/>
        </w:rPr>
        <w:t>Amadou TANKOANO (M.), e</w:t>
      </w:r>
      <w:r w:rsidRPr="00ED2888">
        <w:rPr>
          <w:szCs w:val="22"/>
          <w:lang w:val="fr-CH"/>
        </w:rPr>
        <w:t>xpert, Direction de l</w:t>
      </w:r>
      <w:r>
        <w:rPr>
          <w:szCs w:val="22"/>
          <w:lang w:val="fr-CH"/>
        </w:rPr>
        <w:t xml:space="preserve">’industrie, </w:t>
      </w:r>
      <w:proofErr w:type="gramStart"/>
      <w:r>
        <w:rPr>
          <w:szCs w:val="22"/>
          <w:lang w:val="fr-CH"/>
        </w:rPr>
        <w:t>Ministère de l’</w:t>
      </w:r>
      <w:r w:rsidRPr="00ED2888">
        <w:rPr>
          <w:szCs w:val="22"/>
          <w:lang w:val="fr-CH"/>
        </w:rPr>
        <w:t>industrie</w:t>
      </w:r>
      <w:proofErr w:type="gramEnd"/>
      <w:r w:rsidRPr="00ED2888">
        <w:rPr>
          <w:szCs w:val="22"/>
          <w:lang w:val="fr-CH"/>
        </w:rPr>
        <w:t>, Niamey</w:t>
      </w:r>
    </w:p>
    <w:p w14:paraId="5A33E843" w14:textId="77777777" w:rsidR="007759BD" w:rsidRPr="00ED2888" w:rsidRDefault="007759BD" w:rsidP="007759BD">
      <w:pPr>
        <w:rPr>
          <w:szCs w:val="22"/>
          <w:lang w:val="fr-CH"/>
        </w:rPr>
      </w:pPr>
    </w:p>
    <w:p w14:paraId="14622EA8" w14:textId="77777777" w:rsidR="007759BD" w:rsidRPr="00ED2888" w:rsidRDefault="007759BD" w:rsidP="007759BD">
      <w:pPr>
        <w:rPr>
          <w:szCs w:val="22"/>
          <w:lang w:val="fr-CH"/>
        </w:rPr>
      </w:pPr>
    </w:p>
    <w:p w14:paraId="15A48E1E" w14:textId="77777777" w:rsidR="007759BD" w:rsidRPr="009C308F" w:rsidRDefault="007759BD" w:rsidP="007759BD">
      <w:pPr>
        <w:rPr>
          <w:szCs w:val="22"/>
          <w:u w:val="single"/>
        </w:rPr>
      </w:pPr>
      <w:r w:rsidRPr="009C308F">
        <w:rPr>
          <w:szCs w:val="22"/>
          <w:u w:val="single"/>
        </w:rPr>
        <w:t>NIGÉRIA/NIGERIA</w:t>
      </w:r>
    </w:p>
    <w:p w14:paraId="64ECD962" w14:textId="77777777" w:rsidR="007759BD" w:rsidRPr="009C308F" w:rsidRDefault="007759BD" w:rsidP="007759BD">
      <w:pPr>
        <w:rPr>
          <w:szCs w:val="22"/>
          <w:u w:val="single"/>
        </w:rPr>
      </w:pPr>
    </w:p>
    <w:p w14:paraId="6D5C5F30" w14:textId="77777777" w:rsidR="007759BD" w:rsidRDefault="007759BD" w:rsidP="007759BD">
      <w:pPr>
        <w:rPr>
          <w:szCs w:val="22"/>
        </w:rPr>
      </w:pPr>
      <w:proofErr w:type="spellStart"/>
      <w:r>
        <w:rPr>
          <w:szCs w:val="22"/>
        </w:rPr>
        <w:t>Akindeji</w:t>
      </w:r>
      <w:proofErr w:type="spellEnd"/>
      <w:r>
        <w:rPr>
          <w:szCs w:val="22"/>
        </w:rPr>
        <w:t xml:space="preserve"> </w:t>
      </w:r>
      <w:proofErr w:type="spellStart"/>
      <w:r>
        <w:rPr>
          <w:szCs w:val="22"/>
        </w:rPr>
        <w:t>Adenipo</w:t>
      </w:r>
      <w:proofErr w:type="spellEnd"/>
      <w:r>
        <w:rPr>
          <w:szCs w:val="22"/>
        </w:rPr>
        <w:t xml:space="preserve"> AREMU (Mr.), Counsellor, Permanent Mission, Geneva</w:t>
      </w:r>
    </w:p>
    <w:p w14:paraId="0BBCA56F" w14:textId="5E7ACE55" w:rsidR="007759BD" w:rsidRDefault="0079252A" w:rsidP="007759BD">
      <w:pPr>
        <w:rPr>
          <w:szCs w:val="22"/>
        </w:rPr>
      </w:pPr>
      <w:hyperlink r:id="rId148" w:history="1">
        <w:r w:rsidR="007759BD" w:rsidRPr="00D95F55">
          <w:rPr>
            <w:rStyle w:val="Hyperlink"/>
            <w:szCs w:val="22"/>
          </w:rPr>
          <w:t>a.aremu@nigerian-mission.ch</w:t>
        </w:r>
      </w:hyperlink>
      <w:r w:rsidR="007759BD">
        <w:rPr>
          <w:szCs w:val="22"/>
          <w:u w:val="single"/>
        </w:rPr>
        <w:t xml:space="preserve"> </w:t>
      </w:r>
    </w:p>
    <w:p w14:paraId="5F234380" w14:textId="77777777" w:rsidR="007759BD" w:rsidRDefault="007759BD" w:rsidP="007759BD">
      <w:pPr>
        <w:rPr>
          <w:szCs w:val="22"/>
        </w:rPr>
      </w:pPr>
    </w:p>
    <w:p w14:paraId="66E17DD5" w14:textId="77777777" w:rsidR="007759BD" w:rsidRDefault="007759BD" w:rsidP="007759BD">
      <w:pPr>
        <w:rPr>
          <w:szCs w:val="22"/>
        </w:rPr>
      </w:pPr>
      <w:r>
        <w:rPr>
          <w:szCs w:val="22"/>
        </w:rPr>
        <w:t>Ruth OKEDIJI (Ms.), Professor of Law, Nigeria Expert Adviser, Cambridge</w:t>
      </w:r>
    </w:p>
    <w:p w14:paraId="73A549A4" w14:textId="77777777" w:rsidR="007759BD" w:rsidRDefault="007759BD" w:rsidP="007759BD">
      <w:pPr>
        <w:rPr>
          <w:szCs w:val="22"/>
        </w:rPr>
      </w:pPr>
    </w:p>
    <w:p w14:paraId="2706FCAF" w14:textId="77777777" w:rsidR="007759BD" w:rsidRDefault="007759BD" w:rsidP="007759BD">
      <w:pPr>
        <w:rPr>
          <w:szCs w:val="22"/>
        </w:rPr>
      </w:pPr>
      <w:r>
        <w:rPr>
          <w:szCs w:val="22"/>
        </w:rPr>
        <w:t>Chidi OGUAMANAM (Mr.), Professor, Faculty of Law, University of Ottawa, Ottawa</w:t>
      </w:r>
    </w:p>
    <w:p w14:paraId="521892D3" w14:textId="49ACC6DA" w:rsidR="007759BD" w:rsidRPr="00404A56" w:rsidRDefault="0079252A" w:rsidP="007759BD">
      <w:pPr>
        <w:rPr>
          <w:szCs w:val="22"/>
          <w:lang w:val="fr-CH"/>
        </w:rPr>
      </w:pPr>
      <w:hyperlink r:id="rId149" w:history="1">
        <w:r w:rsidR="007759BD" w:rsidRPr="00404A56">
          <w:rPr>
            <w:rStyle w:val="Hyperlink"/>
            <w:szCs w:val="22"/>
            <w:lang w:val="fr-CH"/>
          </w:rPr>
          <w:t>oguamanam.chidi@gmail.com</w:t>
        </w:r>
      </w:hyperlink>
      <w:r w:rsidR="007759BD" w:rsidRPr="00404A56">
        <w:rPr>
          <w:szCs w:val="22"/>
          <w:u w:val="single"/>
          <w:lang w:val="fr-CH"/>
        </w:rPr>
        <w:t xml:space="preserve"> </w:t>
      </w:r>
    </w:p>
    <w:p w14:paraId="13C58CE9" w14:textId="77777777" w:rsidR="007759BD" w:rsidRDefault="007759BD" w:rsidP="007759BD">
      <w:pPr>
        <w:rPr>
          <w:szCs w:val="22"/>
          <w:lang w:val="fr-CH"/>
        </w:rPr>
      </w:pPr>
    </w:p>
    <w:p w14:paraId="1CBB7B79" w14:textId="77777777" w:rsidR="007759BD" w:rsidRPr="00404A56" w:rsidRDefault="007759BD" w:rsidP="007759BD">
      <w:pPr>
        <w:rPr>
          <w:szCs w:val="22"/>
          <w:lang w:val="fr-CH"/>
        </w:rPr>
      </w:pPr>
    </w:p>
    <w:p w14:paraId="5F7C869B" w14:textId="77777777" w:rsidR="007759BD" w:rsidRPr="00404A56" w:rsidRDefault="007759BD" w:rsidP="007759BD">
      <w:pPr>
        <w:rPr>
          <w:szCs w:val="22"/>
          <w:u w:val="single"/>
          <w:lang w:val="fr-CH"/>
        </w:rPr>
      </w:pPr>
      <w:r w:rsidRPr="00404A56">
        <w:rPr>
          <w:szCs w:val="22"/>
          <w:u w:val="single"/>
          <w:lang w:val="fr-CH"/>
        </w:rPr>
        <w:t>NOUVELLE-ZÉLANDE/NEW ZEALAND</w:t>
      </w:r>
    </w:p>
    <w:p w14:paraId="4744C43F" w14:textId="77777777" w:rsidR="007759BD" w:rsidRPr="00404A56" w:rsidRDefault="007759BD" w:rsidP="007759BD">
      <w:pPr>
        <w:rPr>
          <w:szCs w:val="22"/>
          <w:u w:val="single"/>
          <w:lang w:val="fr-CH"/>
        </w:rPr>
      </w:pPr>
    </w:p>
    <w:p w14:paraId="342979DB" w14:textId="77777777" w:rsidR="007759BD" w:rsidRDefault="007759BD" w:rsidP="007759BD">
      <w:pPr>
        <w:rPr>
          <w:szCs w:val="22"/>
        </w:rPr>
      </w:pPr>
      <w:r>
        <w:rPr>
          <w:szCs w:val="22"/>
        </w:rPr>
        <w:t xml:space="preserve">Laine FISHER (Mr.), Manager, </w:t>
      </w:r>
      <w:proofErr w:type="spellStart"/>
      <w:r>
        <w:rPr>
          <w:szCs w:val="22"/>
        </w:rPr>
        <w:t>Programme</w:t>
      </w:r>
      <w:proofErr w:type="spellEnd"/>
      <w:r>
        <w:rPr>
          <w:szCs w:val="22"/>
        </w:rPr>
        <w:t xml:space="preserve"> Lead, Policy Partnerships, Ministry of Māori Development, Wellington</w:t>
      </w:r>
    </w:p>
    <w:p w14:paraId="36349FA6" w14:textId="77777777" w:rsidR="007759BD" w:rsidRDefault="007759BD" w:rsidP="007759BD">
      <w:pPr>
        <w:rPr>
          <w:szCs w:val="22"/>
        </w:rPr>
      </w:pPr>
    </w:p>
    <w:p w14:paraId="1BDD7C06" w14:textId="77777777" w:rsidR="007759BD" w:rsidRDefault="007759BD" w:rsidP="007759BD">
      <w:pPr>
        <w:rPr>
          <w:szCs w:val="22"/>
        </w:rPr>
      </w:pPr>
      <w:r>
        <w:rPr>
          <w:szCs w:val="22"/>
        </w:rPr>
        <w:t>Sally PAGE (Ms.), Team Leader, Ministry of Māori Development, Wellington</w:t>
      </w:r>
    </w:p>
    <w:p w14:paraId="1AEBA80E" w14:textId="5E9DC142" w:rsidR="007759BD" w:rsidRDefault="0079252A" w:rsidP="007759BD">
      <w:pPr>
        <w:rPr>
          <w:szCs w:val="22"/>
        </w:rPr>
      </w:pPr>
      <w:hyperlink r:id="rId150" w:history="1">
        <w:r w:rsidR="007759BD" w:rsidRPr="00D95F55">
          <w:rPr>
            <w:rStyle w:val="Hyperlink"/>
            <w:szCs w:val="22"/>
          </w:rPr>
          <w:t>sally.page@tpk.govt.nz</w:t>
        </w:r>
      </w:hyperlink>
      <w:r w:rsidR="007759BD">
        <w:rPr>
          <w:szCs w:val="22"/>
          <w:u w:val="single"/>
        </w:rPr>
        <w:t xml:space="preserve">  </w:t>
      </w:r>
    </w:p>
    <w:p w14:paraId="5D9AEB90" w14:textId="77777777" w:rsidR="007759BD" w:rsidRDefault="007759BD" w:rsidP="007759BD">
      <w:pPr>
        <w:rPr>
          <w:szCs w:val="22"/>
        </w:rPr>
      </w:pPr>
    </w:p>
    <w:p w14:paraId="1B4BE249" w14:textId="77777777" w:rsidR="007759BD" w:rsidRDefault="007759BD" w:rsidP="007759BD">
      <w:pPr>
        <w:rPr>
          <w:szCs w:val="22"/>
        </w:rPr>
      </w:pPr>
      <w:proofErr w:type="spellStart"/>
      <w:r>
        <w:rPr>
          <w:szCs w:val="22"/>
        </w:rPr>
        <w:t>Hanamaraea</w:t>
      </w:r>
      <w:proofErr w:type="spellEnd"/>
      <w:r>
        <w:rPr>
          <w:szCs w:val="22"/>
        </w:rPr>
        <w:t xml:space="preserve"> WALKER (Ms.), Principal Adviser, Ministry of Māori Development, Wellington</w:t>
      </w:r>
    </w:p>
    <w:p w14:paraId="4934BE5F" w14:textId="1396ECF0" w:rsidR="007759BD" w:rsidRPr="00ED2888" w:rsidRDefault="0079252A" w:rsidP="007759BD">
      <w:pPr>
        <w:rPr>
          <w:szCs w:val="22"/>
          <w:lang w:val="fr-CH"/>
        </w:rPr>
      </w:pPr>
      <w:hyperlink r:id="rId151" w:history="1">
        <w:r w:rsidR="007759BD" w:rsidRPr="00D95F55">
          <w:rPr>
            <w:rStyle w:val="Hyperlink"/>
            <w:szCs w:val="22"/>
            <w:lang w:val="fr-CH"/>
          </w:rPr>
          <w:t>hanamaraea.walker@tpk.govt.nz</w:t>
        </w:r>
      </w:hyperlink>
      <w:r w:rsidR="007759BD">
        <w:rPr>
          <w:szCs w:val="22"/>
          <w:u w:val="single"/>
          <w:lang w:val="fr-CH"/>
        </w:rPr>
        <w:t xml:space="preserve"> </w:t>
      </w:r>
    </w:p>
    <w:p w14:paraId="077810AA" w14:textId="77777777" w:rsidR="007759BD" w:rsidRPr="00ED2888" w:rsidRDefault="007759BD" w:rsidP="007759BD">
      <w:pPr>
        <w:rPr>
          <w:szCs w:val="22"/>
          <w:lang w:val="fr-CH"/>
        </w:rPr>
      </w:pPr>
    </w:p>
    <w:p w14:paraId="24240E8B" w14:textId="77777777" w:rsidR="007759BD" w:rsidRPr="00ED2888" w:rsidRDefault="007759BD" w:rsidP="007759BD">
      <w:pPr>
        <w:rPr>
          <w:szCs w:val="22"/>
          <w:lang w:val="fr-CH"/>
        </w:rPr>
      </w:pPr>
    </w:p>
    <w:p w14:paraId="164EBA99" w14:textId="77777777" w:rsidR="007759BD" w:rsidRPr="00ED2888" w:rsidRDefault="007759BD" w:rsidP="007759BD">
      <w:pPr>
        <w:rPr>
          <w:szCs w:val="22"/>
          <w:u w:val="single"/>
          <w:lang w:val="fr-CH"/>
        </w:rPr>
      </w:pPr>
      <w:r w:rsidRPr="00ED2888">
        <w:rPr>
          <w:szCs w:val="22"/>
          <w:u w:val="single"/>
          <w:lang w:val="fr-CH"/>
        </w:rPr>
        <w:t>OMAN</w:t>
      </w:r>
    </w:p>
    <w:p w14:paraId="655939B9" w14:textId="77777777" w:rsidR="007759BD" w:rsidRPr="00ED2888" w:rsidRDefault="007759BD" w:rsidP="007759BD">
      <w:pPr>
        <w:rPr>
          <w:szCs w:val="22"/>
          <w:u w:val="single"/>
          <w:lang w:val="fr-CH"/>
        </w:rPr>
      </w:pPr>
    </w:p>
    <w:p w14:paraId="2B086C9D" w14:textId="77777777" w:rsidR="007759BD" w:rsidRDefault="007759BD" w:rsidP="007759BD">
      <w:pPr>
        <w:rPr>
          <w:szCs w:val="22"/>
        </w:rPr>
      </w:pPr>
      <w:r>
        <w:rPr>
          <w:szCs w:val="22"/>
        </w:rPr>
        <w:t>Fatma AL BALUSHI (Ms.), Patent Specialist, National Intellectual Property Office, Ministry of Commerce, Industry and Investment Promotion, Muscat</w:t>
      </w:r>
    </w:p>
    <w:p w14:paraId="7D3B86EB" w14:textId="1597C745" w:rsidR="007759BD" w:rsidRDefault="0079252A" w:rsidP="007759BD">
      <w:pPr>
        <w:rPr>
          <w:szCs w:val="22"/>
        </w:rPr>
      </w:pPr>
      <w:hyperlink r:id="rId152" w:history="1">
        <w:r w:rsidR="007759BD" w:rsidRPr="00D95F55">
          <w:rPr>
            <w:rStyle w:val="Hyperlink"/>
            <w:szCs w:val="22"/>
          </w:rPr>
          <w:t>ameerh.7777@gmail.com</w:t>
        </w:r>
      </w:hyperlink>
      <w:r w:rsidR="007759BD">
        <w:rPr>
          <w:szCs w:val="22"/>
          <w:u w:val="single"/>
        </w:rPr>
        <w:t xml:space="preserve"> </w:t>
      </w:r>
    </w:p>
    <w:p w14:paraId="6FB3D4F0" w14:textId="77777777" w:rsidR="007759BD" w:rsidRDefault="007759BD" w:rsidP="007759BD">
      <w:pPr>
        <w:rPr>
          <w:szCs w:val="22"/>
        </w:rPr>
      </w:pPr>
    </w:p>
    <w:p w14:paraId="60FCE6DC" w14:textId="77777777" w:rsidR="007759BD" w:rsidRDefault="007759BD" w:rsidP="007759BD">
      <w:pPr>
        <w:rPr>
          <w:szCs w:val="22"/>
        </w:rPr>
      </w:pPr>
    </w:p>
    <w:p w14:paraId="61316082" w14:textId="77777777" w:rsidR="007759BD" w:rsidRDefault="007759BD" w:rsidP="007759BD">
      <w:pPr>
        <w:rPr>
          <w:szCs w:val="22"/>
          <w:u w:val="single"/>
        </w:rPr>
      </w:pPr>
      <w:r>
        <w:rPr>
          <w:szCs w:val="22"/>
          <w:u w:val="single"/>
        </w:rPr>
        <w:br w:type="page"/>
      </w:r>
    </w:p>
    <w:p w14:paraId="3E504C38" w14:textId="77777777" w:rsidR="007759BD" w:rsidRPr="009C308F" w:rsidRDefault="007759BD" w:rsidP="007759BD">
      <w:pPr>
        <w:rPr>
          <w:szCs w:val="22"/>
          <w:u w:val="single"/>
        </w:rPr>
      </w:pPr>
      <w:r w:rsidRPr="009C308F">
        <w:rPr>
          <w:szCs w:val="22"/>
          <w:u w:val="single"/>
        </w:rPr>
        <w:lastRenderedPageBreak/>
        <w:t>OUGANDA/UGANDA</w:t>
      </w:r>
    </w:p>
    <w:p w14:paraId="2988D6E3" w14:textId="77777777" w:rsidR="007759BD" w:rsidRPr="009C308F" w:rsidRDefault="007759BD" w:rsidP="007759BD">
      <w:pPr>
        <w:rPr>
          <w:szCs w:val="22"/>
          <w:u w:val="single"/>
        </w:rPr>
      </w:pPr>
    </w:p>
    <w:p w14:paraId="01A89471" w14:textId="77777777" w:rsidR="007759BD" w:rsidRDefault="007759BD" w:rsidP="007759BD">
      <w:pPr>
        <w:rPr>
          <w:szCs w:val="22"/>
        </w:rPr>
      </w:pPr>
      <w:r>
        <w:rPr>
          <w:szCs w:val="22"/>
        </w:rPr>
        <w:t>Robert Marcel TIBALEKA (Mr.), Ambassador, Permanent Representative, Permanent Mission, Geneva</w:t>
      </w:r>
    </w:p>
    <w:p w14:paraId="3B535B96" w14:textId="5BD88739" w:rsidR="007759BD" w:rsidRPr="009A0D7C" w:rsidRDefault="0079252A" w:rsidP="007759BD">
      <w:pPr>
        <w:rPr>
          <w:szCs w:val="22"/>
        </w:rPr>
      </w:pPr>
      <w:hyperlink r:id="rId153" w:history="1">
        <w:r w:rsidR="007759BD" w:rsidRPr="009A0D7C">
          <w:rPr>
            <w:rStyle w:val="Hyperlink"/>
            <w:szCs w:val="22"/>
          </w:rPr>
          <w:t>marcel.tibaleka@ugandamission.ch</w:t>
        </w:r>
      </w:hyperlink>
      <w:r w:rsidR="007759BD" w:rsidRPr="009A0D7C">
        <w:rPr>
          <w:szCs w:val="22"/>
          <w:u w:val="single"/>
        </w:rPr>
        <w:t xml:space="preserve"> </w:t>
      </w:r>
    </w:p>
    <w:p w14:paraId="07ED6D9A" w14:textId="77777777" w:rsidR="007759BD" w:rsidRPr="009A0D7C" w:rsidRDefault="007759BD" w:rsidP="007759BD">
      <w:pPr>
        <w:rPr>
          <w:szCs w:val="22"/>
        </w:rPr>
      </w:pPr>
    </w:p>
    <w:p w14:paraId="3A925F4C" w14:textId="77777777" w:rsidR="007759BD" w:rsidRDefault="007759BD" w:rsidP="007759BD">
      <w:pPr>
        <w:rPr>
          <w:szCs w:val="22"/>
        </w:rPr>
      </w:pPr>
      <w:r>
        <w:rPr>
          <w:szCs w:val="22"/>
        </w:rPr>
        <w:t xml:space="preserve">Arthur </w:t>
      </w:r>
      <w:proofErr w:type="spellStart"/>
      <w:r w:rsidRPr="00616989">
        <w:rPr>
          <w:szCs w:val="22"/>
        </w:rPr>
        <w:t>Sewankambo</w:t>
      </w:r>
      <w:proofErr w:type="spellEnd"/>
      <w:r>
        <w:rPr>
          <w:sz w:val="23"/>
          <w:szCs w:val="23"/>
        </w:rPr>
        <w:t xml:space="preserve"> </w:t>
      </w:r>
      <w:r>
        <w:rPr>
          <w:szCs w:val="22"/>
        </w:rPr>
        <w:t>KAFEERO (Mr.), Ambassador, Deputy Permanent Representative, Permanent Mission, Geneva</w:t>
      </w:r>
    </w:p>
    <w:p w14:paraId="1C5EC2D9" w14:textId="530CC145" w:rsidR="007759BD" w:rsidRDefault="0079252A" w:rsidP="007759BD">
      <w:pPr>
        <w:rPr>
          <w:szCs w:val="22"/>
          <w:u w:val="single"/>
        </w:rPr>
      </w:pPr>
      <w:hyperlink r:id="rId154" w:history="1">
        <w:r w:rsidR="007759BD" w:rsidRPr="00D95F55">
          <w:rPr>
            <w:rStyle w:val="Hyperlink"/>
            <w:szCs w:val="22"/>
          </w:rPr>
          <w:t>arthur.kafeero@ugandamission.ch</w:t>
        </w:r>
      </w:hyperlink>
      <w:r w:rsidR="007759BD">
        <w:rPr>
          <w:szCs w:val="22"/>
          <w:u w:val="single"/>
        </w:rPr>
        <w:t xml:space="preserve"> </w:t>
      </w:r>
    </w:p>
    <w:p w14:paraId="7A65C94F" w14:textId="77777777" w:rsidR="007759BD" w:rsidRDefault="007759BD" w:rsidP="007759BD">
      <w:pPr>
        <w:rPr>
          <w:szCs w:val="22"/>
        </w:rPr>
      </w:pPr>
    </w:p>
    <w:p w14:paraId="2DE8CAAB" w14:textId="77777777" w:rsidR="007759BD" w:rsidRDefault="007759BD" w:rsidP="007759BD">
      <w:pPr>
        <w:rPr>
          <w:szCs w:val="22"/>
        </w:rPr>
      </w:pPr>
      <w:r>
        <w:rPr>
          <w:szCs w:val="22"/>
        </w:rPr>
        <w:t>Henry Kafunjo TWINOMUJUNI (Mr.), Traditional Knowledge Coordinator, Uganda Registration Services Bureau (URSB), Ministry of Justice and Constitutional Affairs, Kampala</w:t>
      </w:r>
    </w:p>
    <w:p w14:paraId="56B3DC69" w14:textId="016218C9" w:rsidR="007759BD" w:rsidRDefault="0079252A" w:rsidP="007759BD">
      <w:pPr>
        <w:rPr>
          <w:szCs w:val="22"/>
          <w:u w:val="single"/>
        </w:rPr>
      </w:pPr>
      <w:hyperlink r:id="rId155" w:history="1">
        <w:r w:rsidR="007759BD" w:rsidRPr="00D95F55">
          <w:rPr>
            <w:rStyle w:val="Hyperlink"/>
            <w:szCs w:val="22"/>
          </w:rPr>
          <w:t>kafunjo@ursb.go.ug</w:t>
        </w:r>
      </w:hyperlink>
      <w:r w:rsidR="007759BD">
        <w:rPr>
          <w:szCs w:val="22"/>
          <w:u w:val="single"/>
        </w:rPr>
        <w:t xml:space="preserve"> </w:t>
      </w:r>
    </w:p>
    <w:p w14:paraId="4D1B7D43" w14:textId="77777777" w:rsidR="007759BD" w:rsidRDefault="007759BD" w:rsidP="007759BD">
      <w:pPr>
        <w:rPr>
          <w:szCs w:val="22"/>
        </w:rPr>
      </w:pPr>
    </w:p>
    <w:p w14:paraId="32A15A5E" w14:textId="77777777" w:rsidR="007759BD" w:rsidRDefault="007759BD" w:rsidP="007759BD">
      <w:pPr>
        <w:rPr>
          <w:szCs w:val="22"/>
        </w:rPr>
      </w:pPr>
      <w:r>
        <w:rPr>
          <w:szCs w:val="22"/>
        </w:rPr>
        <w:t xml:space="preserve">Allan </w:t>
      </w:r>
      <w:proofErr w:type="spellStart"/>
      <w:r>
        <w:rPr>
          <w:szCs w:val="22"/>
        </w:rPr>
        <w:t>Mugarura</w:t>
      </w:r>
      <w:proofErr w:type="spellEnd"/>
      <w:r>
        <w:rPr>
          <w:szCs w:val="22"/>
        </w:rPr>
        <w:t xml:space="preserve"> NDAGIJE (Mr.), Third Secretary, Permanent Mission, Geneva</w:t>
      </w:r>
    </w:p>
    <w:p w14:paraId="7314989E" w14:textId="3F7731B9" w:rsidR="007759BD" w:rsidRDefault="0079252A" w:rsidP="007759BD">
      <w:pPr>
        <w:rPr>
          <w:szCs w:val="22"/>
          <w:u w:val="single"/>
        </w:rPr>
      </w:pPr>
      <w:hyperlink r:id="rId156" w:history="1">
        <w:r w:rsidR="007759BD" w:rsidRPr="00D95F55">
          <w:rPr>
            <w:rStyle w:val="Hyperlink"/>
            <w:szCs w:val="22"/>
          </w:rPr>
          <w:t>allan.ndagije@ugandamission.ch</w:t>
        </w:r>
      </w:hyperlink>
      <w:r w:rsidR="007759BD">
        <w:rPr>
          <w:szCs w:val="22"/>
          <w:u w:val="single"/>
        </w:rPr>
        <w:t xml:space="preserve"> </w:t>
      </w:r>
    </w:p>
    <w:p w14:paraId="782FE8BF" w14:textId="77777777" w:rsidR="007759BD" w:rsidRDefault="007759BD" w:rsidP="007759BD">
      <w:pPr>
        <w:rPr>
          <w:szCs w:val="22"/>
        </w:rPr>
      </w:pPr>
    </w:p>
    <w:p w14:paraId="6100D142" w14:textId="77777777" w:rsidR="007759BD" w:rsidRDefault="007759BD" w:rsidP="007759BD">
      <w:pPr>
        <w:rPr>
          <w:szCs w:val="22"/>
        </w:rPr>
      </w:pPr>
    </w:p>
    <w:p w14:paraId="7768C423" w14:textId="77777777" w:rsidR="007759BD" w:rsidRPr="009A0D7C" w:rsidRDefault="007759BD" w:rsidP="007759BD">
      <w:pPr>
        <w:rPr>
          <w:szCs w:val="22"/>
          <w:u w:val="single"/>
        </w:rPr>
      </w:pPr>
      <w:r w:rsidRPr="009A0D7C">
        <w:rPr>
          <w:szCs w:val="22"/>
          <w:u w:val="single"/>
        </w:rPr>
        <w:t>OUZBÉKISTAN/UZBEKISTAN</w:t>
      </w:r>
    </w:p>
    <w:p w14:paraId="093979E4" w14:textId="77777777" w:rsidR="007759BD" w:rsidRPr="009A0D7C" w:rsidRDefault="007759BD" w:rsidP="007759BD">
      <w:pPr>
        <w:rPr>
          <w:szCs w:val="22"/>
          <w:u w:val="single"/>
        </w:rPr>
      </w:pPr>
    </w:p>
    <w:p w14:paraId="7D05C703" w14:textId="77777777" w:rsidR="007759BD" w:rsidRDefault="007759BD" w:rsidP="007759BD">
      <w:pPr>
        <w:rPr>
          <w:szCs w:val="22"/>
        </w:rPr>
      </w:pPr>
      <w:r>
        <w:rPr>
          <w:szCs w:val="22"/>
        </w:rPr>
        <w:t>Ikram ABDUKADIROV (Mr.), Head, Intellectual Property Center, Ministry of Justice of the Republic of Uzbekistan, Tashkent</w:t>
      </w:r>
    </w:p>
    <w:p w14:paraId="61B0BE37" w14:textId="60DAD415" w:rsidR="007759BD" w:rsidRDefault="0079252A" w:rsidP="007759BD">
      <w:pPr>
        <w:rPr>
          <w:szCs w:val="22"/>
        </w:rPr>
      </w:pPr>
      <w:hyperlink r:id="rId157" w:history="1">
        <w:r w:rsidR="007759BD" w:rsidRPr="00D95F55">
          <w:rPr>
            <w:rStyle w:val="Hyperlink"/>
            <w:szCs w:val="22"/>
          </w:rPr>
          <w:t>patent@ima.uz</w:t>
        </w:r>
      </w:hyperlink>
      <w:r w:rsidR="007759BD">
        <w:rPr>
          <w:szCs w:val="22"/>
          <w:u w:val="single"/>
        </w:rPr>
        <w:t xml:space="preserve"> </w:t>
      </w:r>
    </w:p>
    <w:p w14:paraId="547E3532" w14:textId="77777777" w:rsidR="007759BD" w:rsidRDefault="007759BD" w:rsidP="007759BD">
      <w:pPr>
        <w:rPr>
          <w:szCs w:val="22"/>
        </w:rPr>
      </w:pPr>
    </w:p>
    <w:p w14:paraId="08CBAA9D" w14:textId="77777777" w:rsidR="007759BD" w:rsidRDefault="007759BD" w:rsidP="007759BD">
      <w:pPr>
        <w:rPr>
          <w:szCs w:val="22"/>
        </w:rPr>
      </w:pPr>
    </w:p>
    <w:p w14:paraId="085D0EA6" w14:textId="77777777" w:rsidR="007759BD" w:rsidRPr="009C308F" w:rsidRDefault="007759BD" w:rsidP="007759BD">
      <w:pPr>
        <w:rPr>
          <w:szCs w:val="22"/>
          <w:u w:val="single"/>
        </w:rPr>
      </w:pPr>
      <w:r w:rsidRPr="009C308F">
        <w:rPr>
          <w:szCs w:val="22"/>
          <w:u w:val="single"/>
        </w:rPr>
        <w:t>PAKISTAN</w:t>
      </w:r>
    </w:p>
    <w:p w14:paraId="75079FF6" w14:textId="77777777" w:rsidR="007759BD" w:rsidRPr="009C308F" w:rsidRDefault="007759BD" w:rsidP="007759BD">
      <w:pPr>
        <w:rPr>
          <w:szCs w:val="22"/>
          <w:u w:val="single"/>
        </w:rPr>
      </w:pPr>
    </w:p>
    <w:p w14:paraId="4090A045" w14:textId="77777777" w:rsidR="007759BD" w:rsidRDefault="007759BD" w:rsidP="007759BD">
      <w:pPr>
        <w:rPr>
          <w:szCs w:val="22"/>
        </w:rPr>
      </w:pPr>
      <w:r>
        <w:rPr>
          <w:szCs w:val="22"/>
        </w:rPr>
        <w:t>Uzair Zahid SHAIKH (Mr.), First Secretary, Permanent Mission, Geneva</w:t>
      </w:r>
    </w:p>
    <w:p w14:paraId="0761534F" w14:textId="77777777" w:rsidR="007759BD" w:rsidRDefault="007759BD" w:rsidP="007759BD">
      <w:pPr>
        <w:rPr>
          <w:szCs w:val="22"/>
        </w:rPr>
      </w:pPr>
    </w:p>
    <w:p w14:paraId="3BC5A1D1" w14:textId="77777777" w:rsidR="007759BD" w:rsidRDefault="007759BD" w:rsidP="007759BD">
      <w:pPr>
        <w:rPr>
          <w:szCs w:val="22"/>
        </w:rPr>
      </w:pPr>
    </w:p>
    <w:p w14:paraId="27DD9788" w14:textId="77777777" w:rsidR="007759BD" w:rsidRPr="00ED2888" w:rsidRDefault="007759BD" w:rsidP="007759BD">
      <w:pPr>
        <w:rPr>
          <w:szCs w:val="22"/>
          <w:u w:val="single"/>
          <w:lang w:val="es-ES"/>
        </w:rPr>
      </w:pPr>
      <w:r w:rsidRPr="00ED2888">
        <w:rPr>
          <w:szCs w:val="22"/>
          <w:u w:val="single"/>
          <w:lang w:val="es-ES"/>
        </w:rPr>
        <w:t>PANAMA</w:t>
      </w:r>
    </w:p>
    <w:p w14:paraId="7B0B169E" w14:textId="77777777" w:rsidR="007759BD" w:rsidRPr="00ED2888" w:rsidRDefault="007759BD" w:rsidP="007759BD">
      <w:pPr>
        <w:rPr>
          <w:szCs w:val="22"/>
          <w:u w:val="single"/>
          <w:lang w:val="es-ES"/>
        </w:rPr>
      </w:pPr>
    </w:p>
    <w:p w14:paraId="736F9FE9" w14:textId="77777777" w:rsidR="007759BD" w:rsidRPr="00ED2888" w:rsidRDefault="007759BD" w:rsidP="007759BD">
      <w:pPr>
        <w:rPr>
          <w:szCs w:val="22"/>
          <w:lang w:val="es-ES"/>
        </w:rPr>
      </w:pPr>
      <w:r w:rsidRPr="00ED2888">
        <w:rPr>
          <w:szCs w:val="22"/>
          <w:lang w:val="es-ES"/>
        </w:rPr>
        <w:t xml:space="preserve">Johana MÉNDEZ (Sra.), Segunda </w:t>
      </w:r>
      <w:proofErr w:type="gramStart"/>
      <w:r w:rsidRPr="00ED2888">
        <w:rPr>
          <w:szCs w:val="22"/>
          <w:lang w:val="es-ES"/>
        </w:rPr>
        <w:t>Secretaria</w:t>
      </w:r>
      <w:proofErr w:type="gramEnd"/>
      <w:r w:rsidRPr="00ED2888">
        <w:rPr>
          <w:szCs w:val="22"/>
          <w:lang w:val="es-ES"/>
        </w:rPr>
        <w:t>, Misión Permanente ante la Organización Mundial del Comercio (OMC), Ginebra</w:t>
      </w:r>
    </w:p>
    <w:p w14:paraId="1C5698DF" w14:textId="168A1F5B" w:rsidR="007759BD" w:rsidRPr="009A0D7C" w:rsidRDefault="0079252A" w:rsidP="007759BD">
      <w:pPr>
        <w:rPr>
          <w:szCs w:val="22"/>
          <w:u w:val="single"/>
        </w:rPr>
      </w:pPr>
      <w:hyperlink r:id="rId158" w:history="1">
        <w:r w:rsidR="007759BD" w:rsidRPr="009A0D7C">
          <w:rPr>
            <w:rStyle w:val="Hyperlink"/>
            <w:szCs w:val="22"/>
          </w:rPr>
          <w:t>jmendez@panama-omc.ch</w:t>
        </w:r>
      </w:hyperlink>
      <w:r w:rsidR="007759BD" w:rsidRPr="009A0D7C">
        <w:rPr>
          <w:szCs w:val="22"/>
          <w:u w:val="single"/>
        </w:rPr>
        <w:t xml:space="preserve"> </w:t>
      </w:r>
    </w:p>
    <w:p w14:paraId="413353CA" w14:textId="77777777" w:rsidR="007759BD" w:rsidRPr="009A0D7C" w:rsidRDefault="007759BD" w:rsidP="007759BD">
      <w:pPr>
        <w:rPr>
          <w:szCs w:val="22"/>
        </w:rPr>
      </w:pPr>
    </w:p>
    <w:p w14:paraId="69224FBC" w14:textId="77777777" w:rsidR="007759BD" w:rsidRPr="009A0D7C" w:rsidRDefault="007759BD" w:rsidP="007759BD">
      <w:pPr>
        <w:rPr>
          <w:szCs w:val="22"/>
        </w:rPr>
      </w:pPr>
    </w:p>
    <w:p w14:paraId="6459D9F4" w14:textId="77777777" w:rsidR="007759BD" w:rsidRDefault="007759BD" w:rsidP="007759BD">
      <w:pPr>
        <w:rPr>
          <w:szCs w:val="22"/>
          <w:u w:val="single"/>
        </w:rPr>
      </w:pPr>
      <w:r w:rsidRPr="009A0D7C">
        <w:rPr>
          <w:szCs w:val="22"/>
          <w:u w:val="single"/>
        </w:rPr>
        <w:t xml:space="preserve">PAYS-BAS </w:t>
      </w:r>
      <w:r>
        <w:rPr>
          <w:szCs w:val="22"/>
          <w:u w:val="single"/>
        </w:rPr>
        <w:t>(</w:t>
      </w:r>
      <w:proofErr w:type="spellStart"/>
      <w:r>
        <w:rPr>
          <w:szCs w:val="22"/>
          <w:u w:val="single"/>
        </w:rPr>
        <w:t>Royaume</w:t>
      </w:r>
      <w:proofErr w:type="spellEnd"/>
      <w:r>
        <w:rPr>
          <w:szCs w:val="22"/>
          <w:u w:val="single"/>
        </w:rPr>
        <w:t xml:space="preserve"> des)</w:t>
      </w:r>
      <w:r w:rsidRPr="009A0D7C">
        <w:rPr>
          <w:szCs w:val="22"/>
          <w:u w:val="single"/>
        </w:rPr>
        <w:t xml:space="preserve">/NETHERLANDS </w:t>
      </w:r>
      <w:r>
        <w:rPr>
          <w:szCs w:val="22"/>
          <w:u w:val="single"/>
        </w:rPr>
        <w:t>(Kingdom of the)</w:t>
      </w:r>
    </w:p>
    <w:p w14:paraId="660B4CBD" w14:textId="77777777" w:rsidR="007759BD" w:rsidRPr="009A0D7C" w:rsidRDefault="007759BD" w:rsidP="007759BD">
      <w:pPr>
        <w:rPr>
          <w:szCs w:val="22"/>
          <w:u w:val="single"/>
        </w:rPr>
      </w:pPr>
    </w:p>
    <w:p w14:paraId="5A8BEC77" w14:textId="77777777" w:rsidR="007759BD" w:rsidRPr="009A0D7C" w:rsidRDefault="007759BD" w:rsidP="007759BD">
      <w:pPr>
        <w:rPr>
          <w:szCs w:val="22"/>
        </w:rPr>
      </w:pPr>
      <w:r w:rsidRPr="009A0D7C">
        <w:rPr>
          <w:szCs w:val="22"/>
        </w:rPr>
        <w:t>Saskia JURNA (Ms.), First Secretary, Permanent Mission, Geneva</w:t>
      </w:r>
    </w:p>
    <w:p w14:paraId="44FB6A18" w14:textId="77777777" w:rsidR="007759BD" w:rsidRPr="009A0D7C" w:rsidRDefault="007759BD" w:rsidP="007759BD">
      <w:pPr>
        <w:rPr>
          <w:szCs w:val="22"/>
        </w:rPr>
      </w:pPr>
    </w:p>
    <w:p w14:paraId="7C2204E4" w14:textId="77777777" w:rsidR="007759BD" w:rsidRPr="009A0D7C" w:rsidRDefault="007759BD" w:rsidP="007759BD">
      <w:pPr>
        <w:rPr>
          <w:szCs w:val="22"/>
        </w:rPr>
      </w:pPr>
    </w:p>
    <w:p w14:paraId="4022876E" w14:textId="77777777" w:rsidR="007759BD" w:rsidRPr="00ED2888" w:rsidRDefault="007759BD" w:rsidP="007759BD">
      <w:pPr>
        <w:keepNext/>
        <w:keepLines/>
        <w:rPr>
          <w:szCs w:val="22"/>
          <w:u w:val="single"/>
          <w:lang w:val="es-ES"/>
        </w:rPr>
      </w:pPr>
      <w:r w:rsidRPr="00ED2888">
        <w:rPr>
          <w:szCs w:val="22"/>
          <w:u w:val="single"/>
          <w:lang w:val="es-ES"/>
        </w:rPr>
        <w:t>PÉROU/PERU</w:t>
      </w:r>
    </w:p>
    <w:p w14:paraId="07B25052" w14:textId="77777777" w:rsidR="007759BD" w:rsidRPr="00ED2888" w:rsidRDefault="007759BD" w:rsidP="007759BD">
      <w:pPr>
        <w:keepNext/>
        <w:keepLines/>
        <w:rPr>
          <w:szCs w:val="22"/>
          <w:u w:val="single"/>
          <w:lang w:val="es-ES"/>
        </w:rPr>
      </w:pPr>
    </w:p>
    <w:p w14:paraId="5EC00698" w14:textId="77777777" w:rsidR="007759BD" w:rsidRPr="00AF31D4" w:rsidRDefault="007759BD" w:rsidP="007759BD">
      <w:pPr>
        <w:keepNext/>
        <w:keepLines/>
        <w:rPr>
          <w:szCs w:val="22"/>
          <w:lang w:val="es-ES"/>
        </w:rPr>
      </w:pPr>
      <w:r w:rsidRPr="00AF31D4">
        <w:rPr>
          <w:szCs w:val="22"/>
          <w:lang w:val="es-ES"/>
        </w:rPr>
        <w:t xml:space="preserve">Manuel CASTRO CALDERÓN (Sr.), </w:t>
      </w:r>
      <w:proofErr w:type="gramStart"/>
      <w:r w:rsidRPr="00AF31D4">
        <w:rPr>
          <w:szCs w:val="22"/>
          <w:lang w:val="es-ES"/>
        </w:rPr>
        <w:t>Director</w:t>
      </w:r>
      <w:proofErr w:type="gramEnd"/>
      <w:r w:rsidRPr="00AF31D4">
        <w:rPr>
          <w:szCs w:val="22"/>
          <w:lang w:val="es-ES"/>
        </w:rPr>
        <w:t xml:space="preserve"> de Patentes, Dirección de Invenciones y Nuevas Tecnologías, Instituto Nacional de Defensa de la Competencia y de la Protección de la Propiedad Intelectual (INDECOPI), Lima</w:t>
      </w:r>
    </w:p>
    <w:p w14:paraId="07C9E6E4" w14:textId="2841F4A7" w:rsidR="007759BD" w:rsidRPr="00AF31D4" w:rsidRDefault="0079252A" w:rsidP="007759BD">
      <w:pPr>
        <w:keepNext/>
        <w:keepLines/>
        <w:rPr>
          <w:szCs w:val="22"/>
          <w:u w:val="single"/>
          <w:lang w:val="es-ES"/>
        </w:rPr>
      </w:pPr>
      <w:hyperlink r:id="rId159" w:history="1">
        <w:r w:rsidR="007759BD" w:rsidRPr="00AF31D4">
          <w:rPr>
            <w:rStyle w:val="Hyperlink"/>
            <w:szCs w:val="22"/>
            <w:lang w:val="es-ES"/>
          </w:rPr>
          <w:t>mcastro@indecopi.gob.pe</w:t>
        </w:r>
      </w:hyperlink>
    </w:p>
    <w:p w14:paraId="67AB5AFE" w14:textId="77777777" w:rsidR="007759BD" w:rsidRPr="00AF31D4" w:rsidRDefault="007759BD" w:rsidP="007759BD">
      <w:pPr>
        <w:rPr>
          <w:szCs w:val="22"/>
          <w:lang w:val="es-ES"/>
        </w:rPr>
      </w:pPr>
    </w:p>
    <w:p w14:paraId="33CEBBE2" w14:textId="77777777" w:rsidR="007759BD" w:rsidRPr="00AF31D4" w:rsidRDefault="007759BD" w:rsidP="007759BD">
      <w:pPr>
        <w:rPr>
          <w:szCs w:val="22"/>
          <w:lang w:val="es-ES"/>
        </w:rPr>
      </w:pPr>
      <w:r w:rsidRPr="00AF31D4">
        <w:rPr>
          <w:szCs w:val="22"/>
          <w:lang w:val="es-ES"/>
        </w:rPr>
        <w:t xml:space="preserve">Liliana PALOMINO DELGADO (Sra.), </w:t>
      </w:r>
      <w:proofErr w:type="gramStart"/>
      <w:r w:rsidRPr="00AF31D4">
        <w:rPr>
          <w:szCs w:val="22"/>
          <w:lang w:val="es-ES"/>
        </w:rPr>
        <w:t>Subdirectora</w:t>
      </w:r>
      <w:proofErr w:type="gramEnd"/>
      <w:r w:rsidRPr="00AF31D4">
        <w:rPr>
          <w:szCs w:val="22"/>
          <w:lang w:val="es-ES"/>
        </w:rPr>
        <w:t xml:space="preserve"> de Invenciones y Nuevas Tecnologías, Dirección de Invenciones y Nuevas Tecnologías, Instituto Nacional de Defensa de la Competencia y de la Protección de la Propiedad Intelectual (INDECOPI), Lima</w:t>
      </w:r>
    </w:p>
    <w:p w14:paraId="1D0A9F60" w14:textId="6B24398A" w:rsidR="007759BD" w:rsidRPr="00AF31D4" w:rsidRDefault="0079252A" w:rsidP="007759BD">
      <w:pPr>
        <w:rPr>
          <w:szCs w:val="22"/>
          <w:u w:val="single"/>
          <w:lang w:val="es-ES"/>
        </w:rPr>
      </w:pPr>
      <w:hyperlink r:id="rId160" w:history="1">
        <w:r w:rsidR="007759BD" w:rsidRPr="00AF31D4">
          <w:rPr>
            <w:rStyle w:val="Hyperlink"/>
            <w:szCs w:val="22"/>
            <w:lang w:val="es-ES"/>
          </w:rPr>
          <w:t>lpalomino@indecopi.gob.pe</w:t>
        </w:r>
      </w:hyperlink>
    </w:p>
    <w:p w14:paraId="3B90EA49" w14:textId="77777777" w:rsidR="007759BD" w:rsidRPr="00AF31D4" w:rsidRDefault="007759BD" w:rsidP="007759BD">
      <w:pPr>
        <w:rPr>
          <w:szCs w:val="22"/>
          <w:lang w:val="es-ES"/>
        </w:rPr>
      </w:pPr>
    </w:p>
    <w:p w14:paraId="4178C624" w14:textId="77777777" w:rsidR="007759BD" w:rsidRPr="00AF31D4" w:rsidRDefault="007759BD" w:rsidP="007759BD">
      <w:pPr>
        <w:rPr>
          <w:szCs w:val="22"/>
          <w:lang w:val="es-ES"/>
        </w:rPr>
      </w:pPr>
      <w:r w:rsidRPr="00AF31D4">
        <w:rPr>
          <w:szCs w:val="22"/>
          <w:lang w:val="es-ES"/>
        </w:rPr>
        <w:lastRenderedPageBreak/>
        <w:t xml:space="preserve">Gena Solange Beatriz CHÁVEZ RODRÍGUEZ (Sra.), </w:t>
      </w:r>
      <w:proofErr w:type="gramStart"/>
      <w:r w:rsidRPr="00AF31D4">
        <w:rPr>
          <w:szCs w:val="22"/>
          <w:lang w:val="es-ES"/>
        </w:rPr>
        <w:t>Jefa</w:t>
      </w:r>
      <w:proofErr w:type="gramEnd"/>
      <w:r w:rsidRPr="00AF31D4">
        <w:rPr>
          <w:szCs w:val="22"/>
          <w:lang w:val="es-ES"/>
        </w:rPr>
        <w:t>, Oficina Regional de San Martín, Instituto Nacional de Defensa de la Competencia y de la Protección de la Propiedad Intelectual (INDECOPI), Tarapoto</w:t>
      </w:r>
    </w:p>
    <w:p w14:paraId="515621D4" w14:textId="5AE92967" w:rsidR="007759BD" w:rsidRPr="00AF31D4" w:rsidRDefault="0079252A" w:rsidP="007759BD">
      <w:pPr>
        <w:rPr>
          <w:szCs w:val="22"/>
          <w:lang w:val="es-ES"/>
        </w:rPr>
      </w:pPr>
      <w:hyperlink r:id="rId161" w:history="1">
        <w:r w:rsidR="007759BD" w:rsidRPr="00AF31D4">
          <w:rPr>
            <w:rStyle w:val="Hyperlink"/>
            <w:szCs w:val="22"/>
            <w:lang w:val="es-ES"/>
          </w:rPr>
          <w:t>gchavez@indecopi.gob.pe</w:t>
        </w:r>
      </w:hyperlink>
      <w:r w:rsidR="007759BD" w:rsidRPr="00AF31D4">
        <w:rPr>
          <w:szCs w:val="22"/>
          <w:u w:val="single"/>
          <w:lang w:val="es-ES"/>
        </w:rPr>
        <w:t xml:space="preserve"> </w:t>
      </w:r>
    </w:p>
    <w:p w14:paraId="705C982E" w14:textId="77777777" w:rsidR="007759BD" w:rsidRPr="00AF31D4" w:rsidRDefault="007759BD" w:rsidP="007759BD">
      <w:pPr>
        <w:rPr>
          <w:szCs w:val="22"/>
          <w:lang w:val="es-ES"/>
        </w:rPr>
      </w:pPr>
    </w:p>
    <w:p w14:paraId="2B471892" w14:textId="77777777" w:rsidR="007759BD" w:rsidRPr="00AF31D4" w:rsidRDefault="007759BD" w:rsidP="007759BD">
      <w:pPr>
        <w:rPr>
          <w:szCs w:val="22"/>
          <w:lang w:val="es-ES"/>
        </w:rPr>
      </w:pPr>
      <w:r w:rsidRPr="00AF31D4">
        <w:rPr>
          <w:szCs w:val="22"/>
          <w:lang w:val="es-ES"/>
        </w:rPr>
        <w:t>Sara QUINTEROS (Sra.), Ejecutiva 1, Dirección de Invenciones y Nuevas Tecnologías, Instituto Nacional de Defensa de la Competencia y de la Protección de la Propiedad Intelectual</w:t>
      </w:r>
      <w:r>
        <w:rPr>
          <w:szCs w:val="22"/>
          <w:lang w:val="es-ES"/>
        </w:rPr>
        <w:t> </w:t>
      </w:r>
      <w:r w:rsidRPr="00AF31D4">
        <w:rPr>
          <w:szCs w:val="22"/>
          <w:lang w:val="es-ES"/>
        </w:rPr>
        <w:t>(INDECOPI), Lima</w:t>
      </w:r>
    </w:p>
    <w:p w14:paraId="61865641" w14:textId="42A90A3A" w:rsidR="007759BD" w:rsidRPr="00AF31D4" w:rsidRDefault="0079252A" w:rsidP="007759BD">
      <w:pPr>
        <w:rPr>
          <w:szCs w:val="22"/>
          <w:u w:val="single"/>
          <w:lang w:val="es-ES"/>
        </w:rPr>
      </w:pPr>
      <w:hyperlink r:id="rId162" w:history="1">
        <w:r w:rsidR="007759BD" w:rsidRPr="00AF31D4">
          <w:rPr>
            <w:rStyle w:val="Hyperlink"/>
            <w:szCs w:val="22"/>
            <w:lang w:val="es-ES"/>
          </w:rPr>
          <w:t>squinteros@indecopi.gob.pe</w:t>
        </w:r>
      </w:hyperlink>
      <w:r w:rsidR="007759BD" w:rsidRPr="00AF31D4">
        <w:rPr>
          <w:szCs w:val="22"/>
          <w:u w:val="single"/>
          <w:lang w:val="es-ES"/>
        </w:rPr>
        <w:t xml:space="preserve"> </w:t>
      </w:r>
    </w:p>
    <w:p w14:paraId="79A7E4CF" w14:textId="77777777" w:rsidR="007759BD" w:rsidRPr="00AF31D4" w:rsidRDefault="007759BD" w:rsidP="007759BD">
      <w:pPr>
        <w:rPr>
          <w:szCs w:val="22"/>
          <w:lang w:val="es-ES"/>
        </w:rPr>
      </w:pPr>
    </w:p>
    <w:p w14:paraId="3901DA4D" w14:textId="77777777" w:rsidR="007759BD" w:rsidRPr="00AF31D4" w:rsidRDefault="007759BD" w:rsidP="007759BD">
      <w:pPr>
        <w:rPr>
          <w:szCs w:val="22"/>
          <w:lang w:val="es-ES"/>
        </w:rPr>
      </w:pPr>
      <w:r w:rsidRPr="00AF31D4">
        <w:rPr>
          <w:szCs w:val="22"/>
          <w:lang w:val="es-ES"/>
        </w:rPr>
        <w:t>Alejandro Kiyoshi MATSUNO REMIGIO (Sr.), Especialista Legal, Dirección General para Asuntos Económicos, Ministerio de Relaciones Exteriores, Lima</w:t>
      </w:r>
    </w:p>
    <w:p w14:paraId="1720949E" w14:textId="3C7D251F" w:rsidR="007759BD" w:rsidRPr="00CB2878" w:rsidRDefault="0079252A" w:rsidP="007759BD">
      <w:pPr>
        <w:rPr>
          <w:szCs w:val="22"/>
          <w:lang w:val="es-US"/>
        </w:rPr>
      </w:pPr>
      <w:hyperlink r:id="rId163" w:history="1">
        <w:r w:rsidR="007759BD" w:rsidRPr="00CB2878">
          <w:rPr>
            <w:rStyle w:val="Hyperlink"/>
            <w:szCs w:val="22"/>
            <w:lang w:val="es-US"/>
          </w:rPr>
          <w:t>amatsunor@rree.gob.pe</w:t>
        </w:r>
      </w:hyperlink>
      <w:r w:rsidR="007759BD" w:rsidRPr="00CB2878">
        <w:rPr>
          <w:szCs w:val="22"/>
          <w:u w:val="single"/>
          <w:lang w:val="es-US"/>
        </w:rPr>
        <w:t xml:space="preserve"> </w:t>
      </w:r>
    </w:p>
    <w:p w14:paraId="57F2204D" w14:textId="77777777" w:rsidR="007759BD" w:rsidRPr="00CB2878" w:rsidRDefault="007759BD" w:rsidP="007759BD">
      <w:pPr>
        <w:rPr>
          <w:szCs w:val="22"/>
          <w:lang w:val="es-US"/>
        </w:rPr>
      </w:pPr>
    </w:p>
    <w:p w14:paraId="7ECE1EEF" w14:textId="77777777" w:rsidR="007759BD" w:rsidRPr="0032425D" w:rsidRDefault="007759BD" w:rsidP="007759BD">
      <w:pPr>
        <w:rPr>
          <w:szCs w:val="22"/>
          <w:lang w:val="es-US"/>
        </w:rPr>
      </w:pPr>
      <w:r w:rsidRPr="0032425D">
        <w:rPr>
          <w:szCs w:val="22"/>
          <w:lang w:val="es-US"/>
        </w:rPr>
        <w:t xml:space="preserve">Alison </w:t>
      </w:r>
      <w:proofErr w:type="spellStart"/>
      <w:r w:rsidRPr="0032425D">
        <w:rPr>
          <w:szCs w:val="22"/>
          <w:lang w:val="es-US"/>
        </w:rPr>
        <w:t>Anabella</w:t>
      </w:r>
      <w:proofErr w:type="spellEnd"/>
      <w:r w:rsidRPr="0032425D">
        <w:rPr>
          <w:szCs w:val="22"/>
          <w:lang w:val="es-US"/>
        </w:rPr>
        <w:t xml:space="preserve"> URQUIZO OLAZABAL (Sra.), Segunda </w:t>
      </w:r>
      <w:proofErr w:type="gramStart"/>
      <w:r w:rsidRPr="0032425D">
        <w:rPr>
          <w:szCs w:val="22"/>
          <w:lang w:val="es-US"/>
        </w:rPr>
        <w:t>Secretaria</w:t>
      </w:r>
      <w:proofErr w:type="gramEnd"/>
      <w:r w:rsidRPr="0032425D">
        <w:rPr>
          <w:szCs w:val="22"/>
          <w:lang w:val="es-US"/>
        </w:rPr>
        <w:t>, Misión Permanente, Ginebra</w:t>
      </w:r>
    </w:p>
    <w:p w14:paraId="4485A56B" w14:textId="04AE2015" w:rsidR="007759BD" w:rsidRPr="009A0D7C" w:rsidRDefault="0079252A" w:rsidP="007759BD">
      <w:pPr>
        <w:rPr>
          <w:szCs w:val="22"/>
        </w:rPr>
      </w:pPr>
      <w:hyperlink r:id="rId164" w:history="1">
        <w:r w:rsidR="007759BD" w:rsidRPr="009A0D7C">
          <w:rPr>
            <w:rStyle w:val="Hyperlink"/>
            <w:szCs w:val="22"/>
          </w:rPr>
          <w:t>aurquizo@onuperuginebra.ch</w:t>
        </w:r>
      </w:hyperlink>
      <w:r w:rsidR="007759BD" w:rsidRPr="009A0D7C">
        <w:rPr>
          <w:szCs w:val="22"/>
          <w:u w:val="single"/>
        </w:rPr>
        <w:t xml:space="preserve"> </w:t>
      </w:r>
    </w:p>
    <w:p w14:paraId="5627D79B" w14:textId="77777777" w:rsidR="007759BD" w:rsidRPr="009A0D7C" w:rsidRDefault="007759BD" w:rsidP="007759BD">
      <w:pPr>
        <w:rPr>
          <w:szCs w:val="22"/>
        </w:rPr>
      </w:pPr>
    </w:p>
    <w:p w14:paraId="51873810" w14:textId="77777777" w:rsidR="007759BD" w:rsidRPr="009A0D7C" w:rsidRDefault="007759BD" w:rsidP="007759BD">
      <w:pPr>
        <w:rPr>
          <w:szCs w:val="22"/>
        </w:rPr>
      </w:pPr>
    </w:p>
    <w:p w14:paraId="4B7EA716" w14:textId="77777777" w:rsidR="007759BD" w:rsidRPr="009A0D7C" w:rsidRDefault="007759BD" w:rsidP="007759BD">
      <w:pPr>
        <w:rPr>
          <w:szCs w:val="22"/>
          <w:u w:val="single"/>
        </w:rPr>
      </w:pPr>
      <w:r w:rsidRPr="009A0D7C">
        <w:rPr>
          <w:szCs w:val="22"/>
          <w:u w:val="single"/>
        </w:rPr>
        <w:t>PHILIPPINES</w:t>
      </w:r>
    </w:p>
    <w:p w14:paraId="54DCD8B3" w14:textId="77777777" w:rsidR="007759BD" w:rsidRPr="009A0D7C" w:rsidRDefault="007759BD" w:rsidP="007759BD">
      <w:pPr>
        <w:rPr>
          <w:szCs w:val="22"/>
          <w:u w:val="single"/>
        </w:rPr>
      </w:pPr>
    </w:p>
    <w:p w14:paraId="37721F79" w14:textId="77777777" w:rsidR="007759BD" w:rsidRPr="009A0D7C" w:rsidRDefault="007759BD" w:rsidP="007759BD">
      <w:pPr>
        <w:rPr>
          <w:szCs w:val="22"/>
        </w:rPr>
      </w:pPr>
      <w:r w:rsidRPr="009A0D7C">
        <w:rPr>
          <w:szCs w:val="22"/>
        </w:rPr>
        <w:t>Felipe F. CARIÑO III, (Mr.), Minister, Permanent Mission, Geneva</w:t>
      </w:r>
    </w:p>
    <w:p w14:paraId="302E33A2" w14:textId="77777777" w:rsidR="007759BD" w:rsidRPr="009A0D7C" w:rsidRDefault="007759BD" w:rsidP="007759BD">
      <w:pPr>
        <w:rPr>
          <w:szCs w:val="22"/>
        </w:rPr>
      </w:pPr>
    </w:p>
    <w:p w14:paraId="777F9D0C" w14:textId="77777777" w:rsidR="007759BD" w:rsidRPr="00E1167E" w:rsidRDefault="007759BD" w:rsidP="007759BD">
      <w:pPr>
        <w:rPr>
          <w:szCs w:val="22"/>
        </w:rPr>
      </w:pPr>
      <w:r w:rsidRPr="00E1167E">
        <w:rPr>
          <w:szCs w:val="22"/>
        </w:rPr>
        <w:t>Ann EDILLON (Ms.), Director, Bureau of Patents, Utility Models and Industrial Design, Intellectual Property Office of the Philippines (IPOPHL), Taguig City</w:t>
      </w:r>
    </w:p>
    <w:p w14:paraId="75B8D555" w14:textId="62C4C4F9" w:rsidR="007759BD" w:rsidRPr="00E1167E" w:rsidRDefault="0079252A" w:rsidP="007759BD">
      <w:pPr>
        <w:rPr>
          <w:szCs w:val="22"/>
        </w:rPr>
      </w:pPr>
      <w:hyperlink r:id="rId165" w:history="1">
        <w:r w:rsidR="007759BD" w:rsidRPr="00E1167E">
          <w:rPr>
            <w:rStyle w:val="Hyperlink"/>
            <w:szCs w:val="22"/>
          </w:rPr>
          <w:t>ann.edillon@ipophil.gov.ph</w:t>
        </w:r>
      </w:hyperlink>
      <w:r w:rsidR="007759BD" w:rsidRPr="00E1167E">
        <w:rPr>
          <w:szCs w:val="22"/>
          <w:u w:val="single"/>
        </w:rPr>
        <w:t xml:space="preserve"> </w:t>
      </w:r>
    </w:p>
    <w:p w14:paraId="4EDD275F" w14:textId="77777777" w:rsidR="007759BD" w:rsidRPr="00E1167E" w:rsidRDefault="007759BD" w:rsidP="007759BD">
      <w:pPr>
        <w:rPr>
          <w:szCs w:val="22"/>
        </w:rPr>
      </w:pPr>
    </w:p>
    <w:p w14:paraId="153C4D58" w14:textId="77777777" w:rsidR="007759BD" w:rsidRPr="00E1167E" w:rsidRDefault="007759BD" w:rsidP="007759BD">
      <w:pPr>
        <w:rPr>
          <w:szCs w:val="22"/>
        </w:rPr>
      </w:pPr>
      <w:r w:rsidRPr="00E1167E">
        <w:rPr>
          <w:szCs w:val="22"/>
        </w:rPr>
        <w:t xml:space="preserve">Michelle </w:t>
      </w:r>
      <w:r>
        <w:rPr>
          <w:szCs w:val="22"/>
        </w:rPr>
        <w:t xml:space="preserve">P. </w:t>
      </w:r>
      <w:r w:rsidRPr="00E1167E">
        <w:rPr>
          <w:szCs w:val="22"/>
        </w:rPr>
        <w:t>PONTILLAS (Ms.), Senior Technical Staff, Policy Research and International Affairs, Intellectual Property Office of the Philippines (IPOPHL), Taguig City</w:t>
      </w:r>
    </w:p>
    <w:p w14:paraId="456FD6AD" w14:textId="7DC1E421" w:rsidR="007759BD" w:rsidRPr="00E1167E" w:rsidRDefault="0079252A" w:rsidP="007759BD">
      <w:pPr>
        <w:rPr>
          <w:szCs w:val="22"/>
        </w:rPr>
      </w:pPr>
      <w:hyperlink r:id="rId166" w:history="1">
        <w:r w:rsidR="007759BD" w:rsidRPr="00E1167E">
          <w:rPr>
            <w:rStyle w:val="Hyperlink"/>
            <w:szCs w:val="22"/>
          </w:rPr>
          <w:t>michelle.pontillas@ipophil.gov.ph</w:t>
        </w:r>
      </w:hyperlink>
      <w:r w:rsidR="007759BD" w:rsidRPr="00E1167E">
        <w:rPr>
          <w:szCs w:val="22"/>
          <w:u w:val="single"/>
        </w:rPr>
        <w:t xml:space="preserve"> </w:t>
      </w:r>
    </w:p>
    <w:p w14:paraId="6E8B7D0B" w14:textId="77777777" w:rsidR="007759BD" w:rsidRDefault="007759BD" w:rsidP="007759BD">
      <w:pPr>
        <w:rPr>
          <w:szCs w:val="22"/>
        </w:rPr>
      </w:pPr>
    </w:p>
    <w:p w14:paraId="7848F2CC" w14:textId="77777777" w:rsidR="007759BD" w:rsidRPr="00E1167E" w:rsidRDefault="007759BD" w:rsidP="007759BD">
      <w:pPr>
        <w:rPr>
          <w:szCs w:val="22"/>
        </w:rPr>
      </w:pPr>
      <w:r w:rsidRPr="00E1167E">
        <w:rPr>
          <w:szCs w:val="22"/>
        </w:rPr>
        <w:t xml:space="preserve">Maria Katrina </w:t>
      </w:r>
      <w:r>
        <w:rPr>
          <w:szCs w:val="22"/>
        </w:rPr>
        <w:t xml:space="preserve">D. </w:t>
      </w:r>
      <w:r w:rsidRPr="00E1167E">
        <w:rPr>
          <w:szCs w:val="22"/>
        </w:rPr>
        <w:t>RIVERA (Ms.), Attorney, Policy Research and International Affairs Division, Intellectual Property Office of the Philippines (IPOPHL), Taguig City</w:t>
      </w:r>
    </w:p>
    <w:p w14:paraId="21977A37" w14:textId="17B38762" w:rsidR="007759BD" w:rsidRPr="00E1167E" w:rsidRDefault="0079252A" w:rsidP="007759BD">
      <w:pPr>
        <w:rPr>
          <w:szCs w:val="22"/>
          <w:u w:val="single"/>
        </w:rPr>
      </w:pPr>
      <w:hyperlink r:id="rId167" w:history="1">
        <w:r w:rsidR="007759BD" w:rsidRPr="00E1167E">
          <w:rPr>
            <w:rStyle w:val="Hyperlink"/>
            <w:szCs w:val="22"/>
          </w:rPr>
          <w:t>mkatrina.rivera@ipophil.gov.ph</w:t>
        </w:r>
      </w:hyperlink>
      <w:r w:rsidR="007759BD" w:rsidRPr="00E1167E">
        <w:rPr>
          <w:szCs w:val="22"/>
          <w:u w:val="single"/>
        </w:rPr>
        <w:t xml:space="preserve"> </w:t>
      </w:r>
    </w:p>
    <w:p w14:paraId="4B385E6E" w14:textId="77777777" w:rsidR="007759BD" w:rsidRPr="00E1167E" w:rsidRDefault="007759BD" w:rsidP="007759BD">
      <w:pPr>
        <w:rPr>
          <w:szCs w:val="22"/>
        </w:rPr>
      </w:pPr>
    </w:p>
    <w:p w14:paraId="4C8B829E" w14:textId="77777777" w:rsidR="007759BD" w:rsidRDefault="007759BD" w:rsidP="007759BD">
      <w:pPr>
        <w:rPr>
          <w:szCs w:val="22"/>
        </w:rPr>
      </w:pPr>
      <w:r w:rsidRPr="00E1167E">
        <w:rPr>
          <w:szCs w:val="22"/>
        </w:rPr>
        <w:t xml:space="preserve">Ann Ruth </w:t>
      </w:r>
      <w:r>
        <w:rPr>
          <w:szCs w:val="22"/>
        </w:rPr>
        <w:t xml:space="preserve">B. </w:t>
      </w:r>
      <w:r w:rsidRPr="00E1167E">
        <w:rPr>
          <w:szCs w:val="22"/>
        </w:rPr>
        <w:t>REYES (Ms.), Int</w:t>
      </w:r>
      <w:r>
        <w:rPr>
          <w:szCs w:val="22"/>
        </w:rPr>
        <w:t>ellectual Property Rights Specialist IV, Bureau of Patents, Intellectual Property Office of the Philippines (IPOPHL), Taguig City</w:t>
      </w:r>
    </w:p>
    <w:p w14:paraId="1F1ECD61" w14:textId="657CD99D" w:rsidR="007759BD" w:rsidRDefault="0079252A" w:rsidP="007759BD">
      <w:pPr>
        <w:rPr>
          <w:szCs w:val="22"/>
        </w:rPr>
      </w:pPr>
      <w:hyperlink r:id="rId168" w:history="1">
        <w:r w:rsidR="007759BD" w:rsidRPr="00D95F55">
          <w:rPr>
            <w:rStyle w:val="Hyperlink"/>
            <w:szCs w:val="22"/>
          </w:rPr>
          <w:t>annruth.reyes@ipophil.gov.ph</w:t>
        </w:r>
      </w:hyperlink>
      <w:r w:rsidR="007759BD">
        <w:rPr>
          <w:szCs w:val="22"/>
          <w:u w:val="single"/>
        </w:rPr>
        <w:t xml:space="preserve"> </w:t>
      </w:r>
    </w:p>
    <w:p w14:paraId="7BB9BDE1" w14:textId="77777777" w:rsidR="007759BD" w:rsidRDefault="007759BD" w:rsidP="007759BD">
      <w:pPr>
        <w:rPr>
          <w:szCs w:val="22"/>
        </w:rPr>
      </w:pPr>
    </w:p>
    <w:p w14:paraId="1FB6510F" w14:textId="77777777" w:rsidR="007759BD" w:rsidRDefault="007759BD" w:rsidP="007759BD">
      <w:pPr>
        <w:rPr>
          <w:szCs w:val="22"/>
        </w:rPr>
      </w:pPr>
      <w:r>
        <w:rPr>
          <w:szCs w:val="22"/>
        </w:rPr>
        <w:t>Rosa FERNANDEZ (Ms.), Intellectual Property Rights Specialist V, Division Chief, Intellectual Property Office of the Philippines (IPOPHL), Taguig City</w:t>
      </w:r>
    </w:p>
    <w:p w14:paraId="30506AB7" w14:textId="253046E1" w:rsidR="007759BD" w:rsidRPr="00404A56" w:rsidRDefault="0079252A" w:rsidP="007759BD">
      <w:pPr>
        <w:rPr>
          <w:szCs w:val="22"/>
          <w:lang w:val="fr-CH"/>
        </w:rPr>
      </w:pPr>
      <w:hyperlink r:id="rId169" w:history="1">
        <w:r w:rsidR="007759BD" w:rsidRPr="00404A56">
          <w:rPr>
            <w:rStyle w:val="Hyperlink"/>
            <w:szCs w:val="22"/>
            <w:lang w:val="fr-CH"/>
          </w:rPr>
          <w:t>rosa.fernandez@ipophil.gov.ph</w:t>
        </w:r>
      </w:hyperlink>
      <w:r w:rsidR="007759BD" w:rsidRPr="00404A56">
        <w:rPr>
          <w:szCs w:val="22"/>
          <w:u w:val="single"/>
          <w:lang w:val="fr-CH"/>
        </w:rPr>
        <w:t xml:space="preserve"> </w:t>
      </w:r>
    </w:p>
    <w:p w14:paraId="181AC626" w14:textId="77777777" w:rsidR="007759BD" w:rsidRPr="00404A56" w:rsidRDefault="007759BD" w:rsidP="007759BD">
      <w:pPr>
        <w:rPr>
          <w:szCs w:val="22"/>
          <w:lang w:val="fr-CH"/>
        </w:rPr>
      </w:pPr>
    </w:p>
    <w:p w14:paraId="56306736" w14:textId="77777777" w:rsidR="007759BD" w:rsidRPr="00ED2888" w:rsidRDefault="007759BD" w:rsidP="007759BD">
      <w:pPr>
        <w:rPr>
          <w:szCs w:val="22"/>
          <w:lang w:val="fr-CH"/>
        </w:rPr>
      </w:pPr>
    </w:p>
    <w:p w14:paraId="19F4606E" w14:textId="77777777" w:rsidR="007759BD" w:rsidRPr="00404A56" w:rsidRDefault="007759BD" w:rsidP="007759BD">
      <w:pPr>
        <w:rPr>
          <w:szCs w:val="22"/>
          <w:u w:val="single"/>
          <w:lang w:val="fr-CH"/>
        </w:rPr>
      </w:pPr>
      <w:r w:rsidRPr="00404A56">
        <w:rPr>
          <w:szCs w:val="22"/>
          <w:u w:val="single"/>
          <w:lang w:val="fr-CH"/>
        </w:rPr>
        <w:t>POLOGNE/POLAND</w:t>
      </w:r>
    </w:p>
    <w:p w14:paraId="4F241F52" w14:textId="77777777" w:rsidR="007759BD" w:rsidRPr="00404A56" w:rsidRDefault="007759BD" w:rsidP="007759BD">
      <w:pPr>
        <w:rPr>
          <w:szCs w:val="22"/>
          <w:u w:val="single"/>
          <w:lang w:val="fr-CH"/>
        </w:rPr>
      </w:pPr>
    </w:p>
    <w:p w14:paraId="37D271F1" w14:textId="77777777" w:rsidR="007759BD" w:rsidRDefault="007759BD" w:rsidP="007759BD">
      <w:pPr>
        <w:rPr>
          <w:szCs w:val="22"/>
        </w:rPr>
      </w:pPr>
      <w:r w:rsidRPr="0049200A">
        <w:rPr>
          <w:szCs w:val="22"/>
          <w:lang w:val="pt-BR"/>
        </w:rPr>
        <w:t>Anna</w:t>
      </w:r>
      <w:r>
        <w:rPr>
          <w:szCs w:val="22"/>
          <w:lang w:val="pt-BR"/>
        </w:rPr>
        <w:t xml:space="preserve"> </w:t>
      </w:r>
      <w:proofErr w:type="spellStart"/>
      <w:r>
        <w:rPr>
          <w:szCs w:val="22"/>
          <w:lang w:val="pt-BR"/>
        </w:rPr>
        <w:t>Katarzyna</w:t>
      </w:r>
      <w:proofErr w:type="spellEnd"/>
      <w:r>
        <w:rPr>
          <w:szCs w:val="22"/>
          <w:lang w:val="pt-BR"/>
        </w:rPr>
        <w:t xml:space="preserve"> BARBARZAK (Ms.), </w:t>
      </w:r>
      <w:proofErr w:type="spellStart"/>
      <w:r w:rsidRPr="00033976">
        <w:rPr>
          <w:szCs w:val="22"/>
          <w:lang w:val="pt-BR"/>
        </w:rPr>
        <w:t>Minister</w:t>
      </w:r>
      <w:r>
        <w:rPr>
          <w:szCs w:val="22"/>
          <w:lang w:val="pt-BR"/>
        </w:rPr>
        <w:noBreakHyphen/>
      </w:r>
      <w:r w:rsidRPr="00033976">
        <w:rPr>
          <w:szCs w:val="22"/>
          <w:lang w:val="pt-BR"/>
        </w:rPr>
        <w:t>Counsello</w:t>
      </w:r>
      <w:r>
        <w:rPr>
          <w:szCs w:val="22"/>
          <w:lang w:val="pt-BR"/>
        </w:rPr>
        <w:t>r</w:t>
      </w:r>
      <w:proofErr w:type="spellEnd"/>
      <w:r>
        <w:rPr>
          <w:szCs w:val="22"/>
          <w:lang w:val="pt-BR"/>
        </w:rPr>
        <w:t>, Permanent Mission, Geneva</w:t>
      </w:r>
    </w:p>
    <w:p w14:paraId="1F6A0CA2" w14:textId="77777777" w:rsidR="007759BD" w:rsidRDefault="007759BD" w:rsidP="007759BD">
      <w:pPr>
        <w:rPr>
          <w:szCs w:val="22"/>
        </w:rPr>
      </w:pPr>
    </w:p>
    <w:p w14:paraId="427373C6" w14:textId="77777777" w:rsidR="007759BD" w:rsidRDefault="007759BD" w:rsidP="007759BD">
      <w:pPr>
        <w:rPr>
          <w:szCs w:val="22"/>
        </w:rPr>
      </w:pPr>
      <w:r>
        <w:rPr>
          <w:szCs w:val="22"/>
        </w:rPr>
        <w:t>Ewa WASZKOWSKA (Ms.), Examiner, Department of Biotechnology and Chemistry, Patent Office of the Republic of Poland, Warsaw</w:t>
      </w:r>
    </w:p>
    <w:p w14:paraId="622D535C" w14:textId="706E8FE2" w:rsidR="007759BD" w:rsidRPr="009A0D7C" w:rsidRDefault="0079252A" w:rsidP="007759BD">
      <w:pPr>
        <w:rPr>
          <w:szCs w:val="22"/>
        </w:rPr>
      </w:pPr>
      <w:hyperlink r:id="rId170" w:history="1">
        <w:r w:rsidR="007759BD" w:rsidRPr="009A0D7C">
          <w:rPr>
            <w:rStyle w:val="Hyperlink"/>
            <w:szCs w:val="22"/>
          </w:rPr>
          <w:t>ewa.waszkowska@uprp.gov.pl</w:t>
        </w:r>
      </w:hyperlink>
      <w:r w:rsidR="007759BD" w:rsidRPr="009A0D7C">
        <w:rPr>
          <w:szCs w:val="22"/>
          <w:u w:val="single"/>
        </w:rPr>
        <w:t xml:space="preserve"> </w:t>
      </w:r>
    </w:p>
    <w:p w14:paraId="7FE3E7DB" w14:textId="77777777" w:rsidR="007759BD" w:rsidRPr="009A0D7C" w:rsidRDefault="007759BD" w:rsidP="007759BD">
      <w:pPr>
        <w:rPr>
          <w:szCs w:val="22"/>
        </w:rPr>
      </w:pPr>
    </w:p>
    <w:p w14:paraId="6542AAED" w14:textId="77777777" w:rsidR="007759BD" w:rsidRDefault="007759BD" w:rsidP="007759BD">
      <w:pPr>
        <w:rPr>
          <w:szCs w:val="22"/>
        </w:rPr>
      </w:pPr>
    </w:p>
    <w:p w14:paraId="49A4355E" w14:textId="77777777" w:rsidR="007759BD" w:rsidRPr="009A0D7C" w:rsidRDefault="007759BD" w:rsidP="007759BD">
      <w:pPr>
        <w:rPr>
          <w:szCs w:val="22"/>
        </w:rPr>
      </w:pPr>
    </w:p>
    <w:p w14:paraId="3BA026DF" w14:textId="77777777" w:rsidR="007759BD" w:rsidRPr="009A0D7C" w:rsidRDefault="007759BD" w:rsidP="007759BD">
      <w:pPr>
        <w:rPr>
          <w:szCs w:val="22"/>
          <w:u w:val="single"/>
        </w:rPr>
      </w:pPr>
      <w:r w:rsidRPr="009A0D7C">
        <w:rPr>
          <w:szCs w:val="22"/>
          <w:u w:val="single"/>
        </w:rPr>
        <w:lastRenderedPageBreak/>
        <w:t>PORTUGAL</w:t>
      </w:r>
    </w:p>
    <w:p w14:paraId="0A001D0B" w14:textId="77777777" w:rsidR="007759BD" w:rsidRPr="009A0D7C" w:rsidRDefault="007759BD" w:rsidP="007759BD">
      <w:pPr>
        <w:rPr>
          <w:szCs w:val="22"/>
          <w:u w:val="single"/>
        </w:rPr>
      </w:pPr>
    </w:p>
    <w:p w14:paraId="4166F547" w14:textId="77777777" w:rsidR="007759BD" w:rsidRDefault="007759BD" w:rsidP="007759BD">
      <w:pPr>
        <w:rPr>
          <w:szCs w:val="22"/>
        </w:rPr>
      </w:pPr>
      <w:r>
        <w:rPr>
          <w:szCs w:val="22"/>
        </w:rPr>
        <w:t>Gisela FERNANDES (Ms.), Patent Examiner, Patents and Utility Models Department, Portuguese Institute of Industrial Property (INPI), Ministry of Justice, Lisbon</w:t>
      </w:r>
    </w:p>
    <w:p w14:paraId="25DC8D2C" w14:textId="77777777" w:rsidR="007759BD" w:rsidRDefault="007759BD" w:rsidP="007759BD">
      <w:pPr>
        <w:rPr>
          <w:szCs w:val="22"/>
        </w:rPr>
      </w:pPr>
    </w:p>
    <w:p w14:paraId="19208570" w14:textId="77777777" w:rsidR="007759BD" w:rsidRDefault="007759BD" w:rsidP="007759BD">
      <w:pPr>
        <w:rPr>
          <w:szCs w:val="22"/>
        </w:rPr>
      </w:pPr>
    </w:p>
    <w:p w14:paraId="0FABD2DC" w14:textId="77777777" w:rsidR="007759BD" w:rsidRPr="009C308F" w:rsidRDefault="007759BD" w:rsidP="007759BD">
      <w:pPr>
        <w:rPr>
          <w:szCs w:val="22"/>
          <w:u w:val="single"/>
        </w:rPr>
      </w:pPr>
      <w:r w:rsidRPr="009C308F">
        <w:rPr>
          <w:szCs w:val="22"/>
          <w:u w:val="single"/>
        </w:rPr>
        <w:t>QATAR</w:t>
      </w:r>
    </w:p>
    <w:p w14:paraId="4DC50C1A" w14:textId="77777777" w:rsidR="007759BD" w:rsidRPr="009C308F" w:rsidRDefault="007759BD" w:rsidP="007759BD">
      <w:pPr>
        <w:rPr>
          <w:szCs w:val="22"/>
          <w:u w:val="single"/>
        </w:rPr>
      </w:pPr>
    </w:p>
    <w:p w14:paraId="1B6E148B" w14:textId="77777777" w:rsidR="007759BD" w:rsidRDefault="007759BD" w:rsidP="007759BD">
      <w:pPr>
        <w:rPr>
          <w:szCs w:val="22"/>
        </w:rPr>
      </w:pPr>
      <w:r>
        <w:rPr>
          <w:szCs w:val="22"/>
        </w:rPr>
        <w:t>Kassem Nasser K. D. FAKHROO (Mr.), Commercial Attaché, Permanent Mission to the World Trade Organization (WTO), Geneva</w:t>
      </w:r>
    </w:p>
    <w:p w14:paraId="6916DCD4" w14:textId="0751F0A3" w:rsidR="007759BD" w:rsidRPr="0032425D" w:rsidRDefault="0079252A" w:rsidP="007759BD">
      <w:pPr>
        <w:rPr>
          <w:szCs w:val="22"/>
          <w:lang w:val="fr-CH"/>
        </w:rPr>
      </w:pPr>
      <w:hyperlink r:id="rId171" w:history="1">
        <w:r w:rsidR="007759BD" w:rsidRPr="00BC46D4">
          <w:rPr>
            <w:rStyle w:val="Hyperlink"/>
            <w:szCs w:val="22"/>
            <w:lang w:val="fr-CH"/>
          </w:rPr>
          <w:t>kfakhroo@moci.gov.qa</w:t>
        </w:r>
      </w:hyperlink>
      <w:r w:rsidR="007759BD">
        <w:rPr>
          <w:szCs w:val="22"/>
          <w:u w:val="single"/>
          <w:lang w:val="fr-CH"/>
        </w:rPr>
        <w:t xml:space="preserve"> </w:t>
      </w:r>
    </w:p>
    <w:p w14:paraId="2D22A408" w14:textId="77777777" w:rsidR="007759BD" w:rsidRPr="00CB2878" w:rsidRDefault="007759BD" w:rsidP="007759BD">
      <w:pPr>
        <w:rPr>
          <w:szCs w:val="22"/>
          <w:lang w:val="fr-CH"/>
        </w:rPr>
      </w:pPr>
    </w:p>
    <w:p w14:paraId="24FB99C7" w14:textId="77777777" w:rsidR="007759BD" w:rsidRPr="00CB2878" w:rsidRDefault="007759BD" w:rsidP="007759BD">
      <w:pPr>
        <w:rPr>
          <w:szCs w:val="22"/>
          <w:lang w:val="fr-CH"/>
        </w:rPr>
      </w:pPr>
    </w:p>
    <w:p w14:paraId="63473D16" w14:textId="77777777" w:rsidR="007759BD" w:rsidRPr="00ED2888" w:rsidRDefault="007759BD" w:rsidP="007759BD">
      <w:pPr>
        <w:rPr>
          <w:szCs w:val="22"/>
          <w:u w:val="single"/>
          <w:lang w:val="fr-CH"/>
        </w:rPr>
      </w:pPr>
      <w:r w:rsidRPr="00ED2888">
        <w:rPr>
          <w:szCs w:val="22"/>
          <w:u w:val="single"/>
          <w:lang w:val="fr-CH"/>
        </w:rPr>
        <w:t>RÉPUBLIQUE DE CORÉE/REPUBLIC OF KOREA</w:t>
      </w:r>
    </w:p>
    <w:p w14:paraId="3EFF4E02" w14:textId="77777777" w:rsidR="007759BD" w:rsidRPr="00ED2888" w:rsidRDefault="007759BD" w:rsidP="007759BD">
      <w:pPr>
        <w:rPr>
          <w:szCs w:val="22"/>
          <w:u w:val="single"/>
          <w:lang w:val="fr-CH"/>
        </w:rPr>
      </w:pPr>
    </w:p>
    <w:p w14:paraId="63607479" w14:textId="77777777" w:rsidR="007759BD" w:rsidRPr="00EA532F" w:rsidRDefault="007759BD" w:rsidP="007759BD">
      <w:pPr>
        <w:rPr>
          <w:szCs w:val="22"/>
        </w:rPr>
      </w:pPr>
      <w:r w:rsidRPr="00EA532F">
        <w:rPr>
          <w:szCs w:val="22"/>
        </w:rPr>
        <w:t xml:space="preserve">CHOI </w:t>
      </w:r>
      <w:proofErr w:type="spellStart"/>
      <w:r w:rsidRPr="00EA532F">
        <w:rPr>
          <w:szCs w:val="22"/>
        </w:rPr>
        <w:t>Kyosook</w:t>
      </w:r>
      <w:proofErr w:type="spellEnd"/>
      <w:r w:rsidRPr="00EA532F">
        <w:rPr>
          <w:szCs w:val="22"/>
        </w:rPr>
        <w:t xml:space="preserve"> (Ms.), Deputy Director, Trade and Cooperation Division, Korean Intellectual Property Office (KIPO), Daejeon</w:t>
      </w:r>
    </w:p>
    <w:p w14:paraId="06612652" w14:textId="4A8CE995" w:rsidR="007759BD" w:rsidRPr="00EA532F" w:rsidRDefault="0079252A" w:rsidP="007759BD">
      <w:pPr>
        <w:rPr>
          <w:szCs w:val="22"/>
        </w:rPr>
      </w:pPr>
      <w:hyperlink r:id="rId172" w:history="1">
        <w:r w:rsidR="007759BD" w:rsidRPr="00EA532F">
          <w:rPr>
            <w:rStyle w:val="Hyperlink"/>
            <w:szCs w:val="22"/>
          </w:rPr>
          <w:t>ks.choi@korea.kr</w:t>
        </w:r>
      </w:hyperlink>
      <w:r w:rsidR="007759BD" w:rsidRPr="00EA532F">
        <w:rPr>
          <w:szCs w:val="22"/>
          <w:u w:val="single"/>
        </w:rPr>
        <w:t xml:space="preserve"> </w:t>
      </w:r>
    </w:p>
    <w:p w14:paraId="5807BB87" w14:textId="77777777" w:rsidR="007759BD" w:rsidRPr="00EA532F" w:rsidRDefault="007759BD" w:rsidP="007759BD">
      <w:pPr>
        <w:rPr>
          <w:szCs w:val="22"/>
        </w:rPr>
      </w:pPr>
    </w:p>
    <w:p w14:paraId="3BB21C89" w14:textId="77777777" w:rsidR="007759BD" w:rsidRPr="00EA532F" w:rsidRDefault="007759BD" w:rsidP="007759BD">
      <w:pPr>
        <w:rPr>
          <w:szCs w:val="22"/>
        </w:rPr>
      </w:pPr>
      <w:r w:rsidRPr="00EA532F">
        <w:rPr>
          <w:szCs w:val="22"/>
        </w:rPr>
        <w:t xml:space="preserve">HAN </w:t>
      </w:r>
      <w:proofErr w:type="spellStart"/>
      <w:r w:rsidRPr="00EA532F">
        <w:rPr>
          <w:szCs w:val="22"/>
        </w:rPr>
        <w:t>Chiseong</w:t>
      </w:r>
      <w:proofErr w:type="spellEnd"/>
      <w:r w:rsidRPr="00EA532F">
        <w:rPr>
          <w:szCs w:val="22"/>
        </w:rPr>
        <w:t xml:space="preserve"> (Ms.), Deputy Director, Patent Legal Administration Division, Korean Intellectual Property Office (KIPO), Daejeon</w:t>
      </w:r>
    </w:p>
    <w:p w14:paraId="3AFD7C3A" w14:textId="15D99695" w:rsidR="007759BD" w:rsidRPr="00EA532F" w:rsidRDefault="0079252A" w:rsidP="007759BD">
      <w:pPr>
        <w:rPr>
          <w:szCs w:val="22"/>
        </w:rPr>
      </w:pPr>
      <w:hyperlink r:id="rId173" w:history="1">
        <w:r w:rsidR="007759BD" w:rsidRPr="00EA532F">
          <w:rPr>
            <w:rStyle w:val="Hyperlink"/>
            <w:szCs w:val="22"/>
          </w:rPr>
          <w:t>gabiehan@gmail.com</w:t>
        </w:r>
      </w:hyperlink>
      <w:r w:rsidR="007759BD" w:rsidRPr="00EA532F">
        <w:rPr>
          <w:szCs w:val="22"/>
          <w:u w:val="single"/>
        </w:rPr>
        <w:t xml:space="preserve"> </w:t>
      </w:r>
    </w:p>
    <w:p w14:paraId="29938959" w14:textId="77777777" w:rsidR="007759BD" w:rsidRPr="00EA532F" w:rsidRDefault="007759BD" w:rsidP="007759BD">
      <w:pPr>
        <w:rPr>
          <w:szCs w:val="22"/>
        </w:rPr>
      </w:pPr>
    </w:p>
    <w:p w14:paraId="1C08F1BA" w14:textId="77777777" w:rsidR="007759BD" w:rsidRPr="00EA532F" w:rsidRDefault="007759BD" w:rsidP="007759BD">
      <w:pPr>
        <w:rPr>
          <w:szCs w:val="22"/>
        </w:rPr>
      </w:pPr>
      <w:r w:rsidRPr="00EA532F">
        <w:rPr>
          <w:szCs w:val="22"/>
        </w:rPr>
        <w:t xml:space="preserve">SHIN </w:t>
      </w:r>
      <w:proofErr w:type="spellStart"/>
      <w:r w:rsidRPr="00EA532F">
        <w:rPr>
          <w:szCs w:val="22"/>
        </w:rPr>
        <w:t>Changhoon</w:t>
      </w:r>
      <w:proofErr w:type="spellEnd"/>
      <w:r w:rsidRPr="00EA532F">
        <w:rPr>
          <w:szCs w:val="22"/>
        </w:rPr>
        <w:t xml:space="preserve"> (Mr.), Deputy Director, Organic Chemistry Examination Division, Korean</w:t>
      </w:r>
      <w:r>
        <w:rPr>
          <w:szCs w:val="22"/>
        </w:rPr>
        <w:t> </w:t>
      </w:r>
      <w:r w:rsidRPr="00EA532F">
        <w:rPr>
          <w:szCs w:val="22"/>
        </w:rPr>
        <w:t>Intellectual Property Office (KIPO), Daejeon</w:t>
      </w:r>
    </w:p>
    <w:p w14:paraId="1E2E309C" w14:textId="5F376015" w:rsidR="007759BD" w:rsidRPr="00EA532F" w:rsidRDefault="0079252A" w:rsidP="007759BD">
      <w:pPr>
        <w:rPr>
          <w:szCs w:val="22"/>
          <w:u w:val="single"/>
        </w:rPr>
      </w:pPr>
      <w:hyperlink r:id="rId174" w:history="1">
        <w:r w:rsidR="007759BD" w:rsidRPr="00EA532F">
          <w:rPr>
            <w:rStyle w:val="Hyperlink"/>
            <w:szCs w:val="22"/>
          </w:rPr>
          <w:t>shnchnghn@korea.kr</w:t>
        </w:r>
      </w:hyperlink>
    </w:p>
    <w:p w14:paraId="6D0B8173" w14:textId="77777777" w:rsidR="007759BD" w:rsidRPr="00EA532F" w:rsidRDefault="007759BD" w:rsidP="007759BD">
      <w:pPr>
        <w:rPr>
          <w:szCs w:val="22"/>
          <w:u w:val="single"/>
        </w:rPr>
      </w:pPr>
    </w:p>
    <w:p w14:paraId="6D71FC21" w14:textId="77777777" w:rsidR="007759BD" w:rsidRPr="00EA532F" w:rsidRDefault="007759BD" w:rsidP="007759BD">
      <w:pPr>
        <w:rPr>
          <w:szCs w:val="22"/>
        </w:rPr>
      </w:pPr>
      <w:r w:rsidRPr="00EA532F">
        <w:rPr>
          <w:szCs w:val="22"/>
        </w:rPr>
        <w:t xml:space="preserve">KIM </w:t>
      </w:r>
      <w:proofErr w:type="spellStart"/>
      <w:r w:rsidRPr="00EA532F">
        <w:rPr>
          <w:szCs w:val="22"/>
        </w:rPr>
        <w:t>Kisu</w:t>
      </w:r>
      <w:proofErr w:type="spellEnd"/>
      <w:r w:rsidRPr="00EA532F">
        <w:rPr>
          <w:szCs w:val="22"/>
        </w:rPr>
        <w:t xml:space="preserve"> (Mr.), Judge, Intellectual Property High Court, Daejeon</w:t>
      </w:r>
    </w:p>
    <w:p w14:paraId="48E278CC" w14:textId="17646AC4" w:rsidR="007759BD" w:rsidRPr="00EA532F" w:rsidRDefault="0079252A" w:rsidP="007759BD">
      <w:pPr>
        <w:rPr>
          <w:szCs w:val="22"/>
          <w:u w:val="single"/>
        </w:rPr>
      </w:pPr>
      <w:hyperlink r:id="rId175" w:history="1">
        <w:r w:rsidR="007759BD" w:rsidRPr="00EA532F">
          <w:rPr>
            <w:rStyle w:val="Hyperlink"/>
            <w:szCs w:val="22"/>
          </w:rPr>
          <w:t>kimkisu78@scourt.go.kr</w:t>
        </w:r>
      </w:hyperlink>
      <w:r w:rsidR="007759BD" w:rsidRPr="00EA532F">
        <w:rPr>
          <w:szCs w:val="22"/>
          <w:u w:val="single"/>
        </w:rPr>
        <w:t xml:space="preserve"> </w:t>
      </w:r>
    </w:p>
    <w:p w14:paraId="3340F8DC" w14:textId="77777777" w:rsidR="007759BD" w:rsidRPr="00EA532F" w:rsidRDefault="007759BD" w:rsidP="007759BD">
      <w:pPr>
        <w:rPr>
          <w:szCs w:val="22"/>
        </w:rPr>
      </w:pPr>
    </w:p>
    <w:p w14:paraId="5E97E616" w14:textId="77777777" w:rsidR="007759BD" w:rsidRPr="00EA532F" w:rsidRDefault="007759BD" w:rsidP="007759BD">
      <w:pPr>
        <w:rPr>
          <w:szCs w:val="22"/>
        </w:rPr>
      </w:pPr>
      <w:r w:rsidRPr="00EA532F">
        <w:rPr>
          <w:szCs w:val="22"/>
        </w:rPr>
        <w:t xml:space="preserve">CHOI </w:t>
      </w:r>
      <w:proofErr w:type="spellStart"/>
      <w:r w:rsidRPr="00EA532F">
        <w:rPr>
          <w:szCs w:val="22"/>
        </w:rPr>
        <w:t>Jaesik</w:t>
      </w:r>
      <w:proofErr w:type="spellEnd"/>
      <w:r w:rsidRPr="00EA532F">
        <w:rPr>
          <w:szCs w:val="22"/>
        </w:rPr>
        <w:t xml:space="preserve"> (Mr.), Manager, Global Policy Research, Korea Institute of Intellectual Property</w:t>
      </w:r>
      <w:r>
        <w:rPr>
          <w:szCs w:val="22"/>
        </w:rPr>
        <w:t> </w:t>
      </w:r>
      <w:r w:rsidRPr="00EA532F">
        <w:rPr>
          <w:szCs w:val="22"/>
        </w:rPr>
        <w:t>(KIIP), Seoul</w:t>
      </w:r>
    </w:p>
    <w:p w14:paraId="0462D5DA" w14:textId="4D4333BF" w:rsidR="007759BD" w:rsidRPr="00EA532F" w:rsidRDefault="0079252A" w:rsidP="007759BD">
      <w:pPr>
        <w:rPr>
          <w:szCs w:val="22"/>
        </w:rPr>
      </w:pPr>
      <w:hyperlink r:id="rId176" w:history="1">
        <w:r w:rsidR="007759BD" w:rsidRPr="00EA532F">
          <w:rPr>
            <w:rStyle w:val="Hyperlink"/>
            <w:szCs w:val="22"/>
          </w:rPr>
          <w:t>jaesikchoi@kiip.re.kr</w:t>
        </w:r>
      </w:hyperlink>
      <w:r w:rsidR="007759BD" w:rsidRPr="00EA532F">
        <w:rPr>
          <w:szCs w:val="22"/>
          <w:u w:val="single"/>
        </w:rPr>
        <w:t xml:space="preserve"> </w:t>
      </w:r>
    </w:p>
    <w:p w14:paraId="5EB2C956" w14:textId="77777777" w:rsidR="007759BD" w:rsidRPr="00EA532F" w:rsidRDefault="007759BD" w:rsidP="007759BD">
      <w:pPr>
        <w:rPr>
          <w:szCs w:val="22"/>
        </w:rPr>
      </w:pPr>
    </w:p>
    <w:p w14:paraId="0BE2CA7A" w14:textId="77777777" w:rsidR="007759BD" w:rsidRPr="00EA532F" w:rsidRDefault="007759BD" w:rsidP="007759BD">
      <w:pPr>
        <w:rPr>
          <w:szCs w:val="22"/>
        </w:rPr>
      </w:pPr>
      <w:r w:rsidRPr="00EA532F">
        <w:rPr>
          <w:szCs w:val="22"/>
        </w:rPr>
        <w:t>KIM Young Mo (Mr.), Researcher, Department of Future IP Strategy Research, Korea Institute of Intellectual Property (KIIP), Seoul</w:t>
      </w:r>
    </w:p>
    <w:p w14:paraId="167E62D2" w14:textId="7497D8F7" w:rsidR="007759BD" w:rsidRPr="00EA532F" w:rsidRDefault="0079252A" w:rsidP="007759BD">
      <w:pPr>
        <w:rPr>
          <w:szCs w:val="22"/>
        </w:rPr>
      </w:pPr>
      <w:hyperlink r:id="rId177" w:history="1">
        <w:r w:rsidR="007759BD" w:rsidRPr="00EA532F">
          <w:rPr>
            <w:rStyle w:val="Hyperlink"/>
            <w:szCs w:val="22"/>
          </w:rPr>
          <w:t>ymkim524@gmail.com</w:t>
        </w:r>
      </w:hyperlink>
      <w:r w:rsidR="007759BD" w:rsidRPr="00EA532F">
        <w:rPr>
          <w:szCs w:val="22"/>
          <w:u w:val="single"/>
        </w:rPr>
        <w:t xml:space="preserve"> </w:t>
      </w:r>
    </w:p>
    <w:p w14:paraId="09A1C41F" w14:textId="77777777" w:rsidR="007759BD" w:rsidRPr="00EA532F" w:rsidRDefault="007759BD" w:rsidP="007759BD">
      <w:pPr>
        <w:rPr>
          <w:szCs w:val="22"/>
        </w:rPr>
      </w:pPr>
    </w:p>
    <w:p w14:paraId="1DED84B9" w14:textId="77777777" w:rsidR="007759BD" w:rsidRPr="00EA532F" w:rsidRDefault="007759BD" w:rsidP="007759BD">
      <w:pPr>
        <w:rPr>
          <w:szCs w:val="22"/>
        </w:rPr>
      </w:pPr>
      <w:r w:rsidRPr="00EA532F">
        <w:rPr>
          <w:szCs w:val="22"/>
        </w:rPr>
        <w:t>MOON Byung Ho (Mr.), Researcher, Global Policy Research Team, Korean Intellectual Property Office (KIPO), Seoul</w:t>
      </w:r>
    </w:p>
    <w:p w14:paraId="3C096E2C" w14:textId="371C6A89" w:rsidR="007759BD" w:rsidRPr="00EA532F" w:rsidRDefault="0079252A" w:rsidP="007759BD">
      <w:pPr>
        <w:rPr>
          <w:szCs w:val="22"/>
        </w:rPr>
      </w:pPr>
      <w:hyperlink r:id="rId178" w:history="1">
        <w:r w:rsidR="007759BD" w:rsidRPr="00EA532F">
          <w:rPr>
            <w:rStyle w:val="Hyperlink"/>
            <w:szCs w:val="22"/>
          </w:rPr>
          <w:t>ysumayo@kiip.re.kr</w:t>
        </w:r>
      </w:hyperlink>
      <w:r w:rsidR="007759BD" w:rsidRPr="00EA532F">
        <w:rPr>
          <w:szCs w:val="22"/>
          <w:u w:val="single"/>
        </w:rPr>
        <w:t xml:space="preserve"> </w:t>
      </w:r>
    </w:p>
    <w:p w14:paraId="50D453F7" w14:textId="77777777" w:rsidR="007759BD" w:rsidRPr="00EA532F" w:rsidRDefault="007759BD" w:rsidP="007759BD">
      <w:pPr>
        <w:rPr>
          <w:szCs w:val="22"/>
        </w:rPr>
      </w:pPr>
    </w:p>
    <w:p w14:paraId="7CA61D98" w14:textId="77777777" w:rsidR="007759BD" w:rsidRDefault="007759BD" w:rsidP="007759BD">
      <w:pPr>
        <w:rPr>
          <w:szCs w:val="22"/>
        </w:rPr>
      </w:pPr>
      <w:r w:rsidRPr="00EA532F">
        <w:rPr>
          <w:szCs w:val="22"/>
        </w:rPr>
        <w:t xml:space="preserve">LEE </w:t>
      </w:r>
      <w:proofErr w:type="spellStart"/>
      <w:r w:rsidRPr="00EA532F">
        <w:rPr>
          <w:szCs w:val="22"/>
        </w:rPr>
        <w:t>Jinyong</w:t>
      </w:r>
      <w:proofErr w:type="spellEnd"/>
      <w:r w:rsidRPr="00EA532F">
        <w:rPr>
          <w:szCs w:val="22"/>
        </w:rPr>
        <w:t xml:space="preserve"> (Mr.), Intellectual Property Attaché, Permanent Mission, Geneva</w:t>
      </w:r>
    </w:p>
    <w:p w14:paraId="0BCA3B85" w14:textId="77777777" w:rsidR="007759BD" w:rsidRDefault="007759BD" w:rsidP="007759BD">
      <w:pPr>
        <w:rPr>
          <w:szCs w:val="22"/>
        </w:rPr>
      </w:pPr>
    </w:p>
    <w:p w14:paraId="685A14FC" w14:textId="77777777" w:rsidR="007759BD" w:rsidRDefault="007759BD" w:rsidP="007759BD">
      <w:pPr>
        <w:rPr>
          <w:szCs w:val="22"/>
        </w:rPr>
      </w:pPr>
    </w:p>
    <w:p w14:paraId="62E4062D" w14:textId="77777777" w:rsidR="007759BD" w:rsidRPr="009A0D7C" w:rsidRDefault="007759BD" w:rsidP="007759BD">
      <w:pPr>
        <w:rPr>
          <w:szCs w:val="22"/>
          <w:u w:val="single"/>
        </w:rPr>
      </w:pPr>
      <w:r w:rsidRPr="009A0D7C">
        <w:rPr>
          <w:szCs w:val="22"/>
          <w:u w:val="single"/>
        </w:rPr>
        <w:t>RÉPUBLIQUE DE MOLDOVA/REPUBLIC OF MOLDOVA</w:t>
      </w:r>
    </w:p>
    <w:p w14:paraId="60CDC523" w14:textId="77777777" w:rsidR="007759BD" w:rsidRPr="009A0D7C" w:rsidRDefault="007759BD" w:rsidP="007759BD">
      <w:pPr>
        <w:rPr>
          <w:szCs w:val="22"/>
          <w:u w:val="single"/>
        </w:rPr>
      </w:pPr>
    </w:p>
    <w:p w14:paraId="5110B2EB" w14:textId="77777777" w:rsidR="007759BD" w:rsidRDefault="007759BD" w:rsidP="007759BD">
      <w:pPr>
        <w:rPr>
          <w:szCs w:val="22"/>
        </w:rPr>
      </w:pPr>
      <w:r>
        <w:rPr>
          <w:szCs w:val="22"/>
        </w:rPr>
        <w:t>Victoria PLEŞCA (Ms.), Head, International Relations and European Integration Division, State Agency on Intellectual Property (AGEPI), Chisinau</w:t>
      </w:r>
    </w:p>
    <w:p w14:paraId="08ACCE19" w14:textId="3D0879AB" w:rsidR="007759BD" w:rsidRPr="00404A56" w:rsidRDefault="0079252A" w:rsidP="007759BD">
      <w:pPr>
        <w:rPr>
          <w:szCs w:val="22"/>
          <w:u w:val="single"/>
        </w:rPr>
      </w:pPr>
      <w:hyperlink r:id="rId179" w:history="1">
        <w:r w:rsidR="007759BD" w:rsidRPr="00404A56">
          <w:rPr>
            <w:rStyle w:val="Hyperlink"/>
            <w:szCs w:val="22"/>
          </w:rPr>
          <w:t>victoria.plesca@agepi.gov.md</w:t>
        </w:r>
      </w:hyperlink>
      <w:r w:rsidR="007759BD" w:rsidRPr="00404A56">
        <w:rPr>
          <w:szCs w:val="22"/>
          <w:u w:val="single"/>
        </w:rPr>
        <w:t xml:space="preserve"> </w:t>
      </w:r>
    </w:p>
    <w:p w14:paraId="686B37B2" w14:textId="77777777" w:rsidR="007759BD" w:rsidRPr="00404A56" w:rsidRDefault="007759BD" w:rsidP="007759BD">
      <w:pPr>
        <w:rPr>
          <w:szCs w:val="22"/>
        </w:rPr>
      </w:pPr>
    </w:p>
    <w:p w14:paraId="7444A4B7" w14:textId="77777777" w:rsidR="007759BD" w:rsidRDefault="007759BD" w:rsidP="007759BD">
      <w:pPr>
        <w:rPr>
          <w:szCs w:val="22"/>
        </w:rPr>
      </w:pPr>
      <w:r>
        <w:rPr>
          <w:szCs w:val="22"/>
        </w:rPr>
        <w:t>Tatiana CERNEI (Ms.), Superior Specialist, International Relations and European Integration Division, State Agency on Intellectual Property (AGEPI), Chisinau</w:t>
      </w:r>
    </w:p>
    <w:p w14:paraId="087006C1" w14:textId="1EA28D22" w:rsidR="007759BD" w:rsidRPr="00404A56" w:rsidRDefault="0079252A" w:rsidP="007759BD">
      <w:pPr>
        <w:rPr>
          <w:szCs w:val="22"/>
          <w:lang w:val="fr-CH"/>
        </w:rPr>
      </w:pPr>
      <w:hyperlink r:id="rId180" w:history="1">
        <w:r w:rsidR="007759BD" w:rsidRPr="00404A56">
          <w:rPr>
            <w:rStyle w:val="Hyperlink"/>
            <w:szCs w:val="22"/>
            <w:lang w:val="fr-CH"/>
          </w:rPr>
          <w:t>tatiana.cernei@agepi.gov.md</w:t>
        </w:r>
      </w:hyperlink>
      <w:r w:rsidR="007759BD" w:rsidRPr="00404A56">
        <w:rPr>
          <w:szCs w:val="22"/>
          <w:u w:val="single"/>
          <w:lang w:val="fr-CH"/>
        </w:rPr>
        <w:t xml:space="preserve"> </w:t>
      </w:r>
    </w:p>
    <w:p w14:paraId="4CBFE0C5" w14:textId="77777777" w:rsidR="007759BD" w:rsidRPr="00ED2888" w:rsidRDefault="007759BD" w:rsidP="007759BD">
      <w:pPr>
        <w:rPr>
          <w:szCs w:val="22"/>
          <w:lang w:val="fr-CH"/>
        </w:rPr>
      </w:pPr>
    </w:p>
    <w:p w14:paraId="781ECA6B" w14:textId="77777777" w:rsidR="007759BD" w:rsidRPr="00ED2888" w:rsidRDefault="007759BD" w:rsidP="007759BD">
      <w:pPr>
        <w:rPr>
          <w:szCs w:val="22"/>
          <w:u w:val="single"/>
          <w:lang w:val="fr-CH"/>
        </w:rPr>
      </w:pPr>
      <w:r w:rsidRPr="00ED2888">
        <w:rPr>
          <w:szCs w:val="22"/>
          <w:u w:val="single"/>
          <w:lang w:val="fr-CH"/>
        </w:rPr>
        <w:t>RÉPUBLIQUE DÉMOCRATIQUE POPULAIRE LAO/LAO PEOPLE'S DEMOCRATIC REPUBLIC</w:t>
      </w:r>
    </w:p>
    <w:p w14:paraId="50485771" w14:textId="77777777" w:rsidR="007759BD" w:rsidRPr="00ED2888" w:rsidRDefault="007759BD" w:rsidP="007759BD">
      <w:pPr>
        <w:rPr>
          <w:szCs w:val="22"/>
          <w:u w:val="single"/>
          <w:lang w:val="fr-CH"/>
        </w:rPr>
      </w:pPr>
    </w:p>
    <w:p w14:paraId="024F6B89" w14:textId="77777777" w:rsidR="007759BD" w:rsidRDefault="007759BD" w:rsidP="007759BD">
      <w:pPr>
        <w:rPr>
          <w:szCs w:val="22"/>
        </w:rPr>
      </w:pPr>
      <w:proofErr w:type="spellStart"/>
      <w:r>
        <w:rPr>
          <w:szCs w:val="22"/>
        </w:rPr>
        <w:t>Saybandith</w:t>
      </w:r>
      <w:proofErr w:type="spellEnd"/>
      <w:r>
        <w:rPr>
          <w:szCs w:val="22"/>
        </w:rPr>
        <w:t xml:space="preserve"> SAYAVONGKHAMDY (Mr.), Deputy Director General, Intellectual Property Department, Ministry of Industry and Commerce, Vientiane</w:t>
      </w:r>
    </w:p>
    <w:p w14:paraId="3BDD264F" w14:textId="5928778C" w:rsidR="007759BD" w:rsidRPr="00ED2888" w:rsidRDefault="0079252A" w:rsidP="007759BD">
      <w:pPr>
        <w:rPr>
          <w:szCs w:val="22"/>
          <w:lang w:val="fr-CH"/>
        </w:rPr>
      </w:pPr>
      <w:hyperlink r:id="rId181" w:history="1">
        <w:r w:rsidR="007759BD" w:rsidRPr="00D95F55">
          <w:rPr>
            <w:rStyle w:val="Hyperlink"/>
            <w:szCs w:val="22"/>
            <w:lang w:val="fr-CH"/>
          </w:rPr>
          <w:t>saybandith30@gmail.com</w:t>
        </w:r>
      </w:hyperlink>
      <w:r w:rsidR="007759BD">
        <w:rPr>
          <w:szCs w:val="22"/>
          <w:u w:val="single"/>
          <w:lang w:val="fr-CH"/>
        </w:rPr>
        <w:t xml:space="preserve"> </w:t>
      </w:r>
    </w:p>
    <w:p w14:paraId="2E137FBE" w14:textId="77777777" w:rsidR="007759BD" w:rsidRPr="00ED2888" w:rsidRDefault="007759BD" w:rsidP="007759BD">
      <w:pPr>
        <w:rPr>
          <w:szCs w:val="22"/>
          <w:lang w:val="fr-CH"/>
        </w:rPr>
      </w:pPr>
    </w:p>
    <w:p w14:paraId="3D185ABD" w14:textId="77777777" w:rsidR="007759BD" w:rsidRPr="00ED2888" w:rsidRDefault="007759BD" w:rsidP="007759BD">
      <w:pPr>
        <w:rPr>
          <w:szCs w:val="22"/>
          <w:lang w:val="fr-CH"/>
        </w:rPr>
      </w:pPr>
    </w:p>
    <w:p w14:paraId="6A5DDFC5" w14:textId="77777777" w:rsidR="007759BD" w:rsidRPr="00ED2888" w:rsidRDefault="007759BD" w:rsidP="007759BD">
      <w:pPr>
        <w:rPr>
          <w:szCs w:val="22"/>
          <w:u w:val="single"/>
          <w:lang w:val="fr-CH"/>
        </w:rPr>
      </w:pPr>
      <w:r w:rsidRPr="00ED2888">
        <w:rPr>
          <w:szCs w:val="22"/>
          <w:u w:val="single"/>
          <w:lang w:val="fr-CH"/>
        </w:rPr>
        <w:t>RÉPUBLIQUE DOMINICAINE/DOMINICAN REPUBLIC</w:t>
      </w:r>
    </w:p>
    <w:p w14:paraId="2E5E83FA" w14:textId="77777777" w:rsidR="007759BD" w:rsidRPr="00ED2888" w:rsidRDefault="007759BD" w:rsidP="007759BD">
      <w:pPr>
        <w:rPr>
          <w:szCs w:val="22"/>
          <w:u w:val="single"/>
          <w:lang w:val="fr-CH"/>
        </w:rPr>
      </w:pPr>
    </w:p>
    <w:p w14:paraId="7AF9C783" w14:textId="77777777" w:rsidR="007759BD" w:rsidRPr="00ED2888" w:rsidRDefault="007759BD" w:rsidP="007759BD">
      <w:pPr>
        <w:rPr>
          <w:szCs w:val="22"/>
          <w:lang w:val="es-ES"/>
        </w:rPr>
      </w:pPr>
      <w:r w:rsidRPr="00ED2888">
        <w:rPr>
          <w:szCs w:val="22"/>
          <w:lang w:val="es-ES"/>
        </w:rPr>
        <w:t xml:space="preserve">Ivonne </w:t>
      </w:r>
      <w:r>
        <w:rPr>
          <w:szCs w:val="22"/>
          <w:lang w:val="es-ES"/>
        </w:rPr>
        <w:t xml:space="preserve">Nicole </w:t>
      </w:r>
      <w:r w:rsidRPr="00ED2888">
        <w:rPr>
          <w:szCs w:val="22"/>
          <w:lang w:val="es-ES"/>
        </w:rPr>
        <w:t xml:space="preserve">JACOBO TRIGO (Sra.), </w:t>
      </w:r>
      <w:proofErr w:type="gramStart"/>
      <w:r w:rsidRPr="00ED2888">
        <w:rPr>
          <w:szCs w:val="22"/>
          <w:lang w:val="es-ES"/>
        </w:rPr>
        <w:t>Consejera</w:t>
      </w:r>
      <w:proofErr w:type="gramEnd"/>
      <w:r w:rsidRPr="00ED2888">
        <w:rPr>
          <w:szCs w:val="22"/>
          <w:lang w:val="es-ES"/>
        </w:rPr>
        <w:t>, Misión Permanente, Ginebra</w:t>
      </w:r>
    </w:p>
    <w:p w14:paraId="5B67E78C" w14:textId="260E51C1" w:rsidR="007759BD" w:rsidRPr="00ED2888" w:rsidRDefault="0079252A" w:rsidP="007759BD">
      <w:pPr>
        <w:rPr>
          <w:szCs w:val="22"/>
          <w:lang w:val="fr-CH"/>
        </w:rPr>
      </w:pPr>
      <w:hyperlink r:id="rId182" w:history="1">
        <w:r w:rsidR="007759BD" w:rsidRPr="00D95F55">
          <w:rPr>
            <w:rStyle w:val="Hyperlink"/>
            <w:szCs w:val="22"/>
            <w:lang w:val="fr-CH"/>
          </w:rPr>
          <w:t>ijacobo@mirex.gob.do</w:t>
        </w:r>
      </w:hyperlink>
      <w:r w:rsidR="007759BD">
        <w:rPr>
          <w:szCs w:val="22"/>
          <w:u w:val="single"/>
          <w:lang w:val="fr-CH"/>
        </w:rPr>
        <w:t xml:space="preserve"> </w:t>
      </w:r>
    </w:p>
    <w:p w14:paraId="3C2AC28C" w14:textId="77777777" w:rsidR="007759BD" w:rsidRPr="00ED2888" w:rsidRDefault="007759BD" w:rsidP="007759BD">
      <w:pPr>
        <w:rPr>
          <w:szCs w:val="22"/>
          <w:lang w:val="fr-CH"/>
        </w:rPr>
      </w:pPr>
    </w:p>
    <w:p w14:paraId="4F7642C9" w14:textId="77777777" w:rsidR="007759BD" w:rsidRDefault="007759BD" w:rsidP="007759BD">
      <w:pPr>
        <w:rPr>
          <w:szCs w:val="22"/>
          <w:lang w:val="fr-CH"/>
        </w:rPr>
      </w:pPr>
    </w:p>
    <w:p w14:paraId="06ECEF44" w14:textId="77777777" w:rsidR="007759BD" w:rsidRPr="0032425D" w:rsidRDefault="007759BD" w:rsidP="007759BD">
      <w:pPr>
        <w:rPr>
          <w:szCs w:val="22"/>
          <w:u w:val="single"/>
          <w:lang w:val="fr-CH"/>
        </w:rPr>
      </w:pPr>
      <w:r w:rsidRPr="0032425D">
        <w:rPr>
          <w:szCs w:val="22"/>
          <w:u w:val="single"/>
          <w:lang w:val="fr-CH"/>
        </w:rPr>
        <w:t>RÉPUBLIQUE POPULAIRE DÉMOCRATIQUE DE CORÉE/DEMOCRATIC PEOPLE'S REPUBLIC OF KOREA</w:t>
      </w:r>
    </w:p>
    <w:p w14:paraId="4AA3B9CD" w14:textId="77777777" w:rsidR="007759BD" w:rsidRPr="0032425D" w:rsidRDefault="007759BD" w:rsidP="007759BD">
      <w:pPr>
        <w:rPr>
          <w:szCs w:val="22"/>
          <w:u w:val="single"/>
          <w:lang w:val="fr-CH"/>
        </w:rPr>
      </w:pPr>
    </w:p>
    <w:p w14:paraId="061BCCDC" w14:textId="77777777" w:rsidR="007759BD" w:rsidRDefault="007759BD" w:rsidP="007759BD">
      <w:pPr>
        <w:rPr>
          <w:szCs w:val="22"/>
        </w:rPr>
      </w:pPr>
      <w:r>
        <w:rPr>
          <w:szCs w:val="22"/>
        </w:rPr>
        <w:t>JONG Myong Hak (Mr.), Counsellor, Permanent Mission, Geneva</w:t>
      </w:r>
    </w:p>
    <w:p w14:paraId="738ED029" w14:textId="77777777" w:rsidR="007759BD" w:rsidRPr="008742CF" w:rsidRDefault="007759BD" w:rsidP="007759BD">
      <w:pPr>
        <w:rPr>
          <w:szCs w:val="22"/>
        </w:rPr>
      </w:pPr>
    </w:p>
    <w:p w14:paraId="48D4B698" w14:textId="77777777" w:rsidR="007759BD" w:rsidRPr="008742CF" w:rsidRDefault="007759BD" w:rsidP="007759BD">
      <w:pPr>
        <w:rPr>
          <w:szCs w:val="22"/>
        </w:rPr>
      </w:pPr>
    </w:p>
    <w:p w14:paraId="236DCF3F" w14:textId="77777777" w:rsidR="007759BD" w:rsidRPr="00CB2878" w:rsidRDefault="007759BD" w:rsidP="007759BD">
      <w:pPr>
        <w:rPr>
          <w:szCs w:val="22"/>
          <w:u w:val="single"/>
        </w:rPr>
      </w:pPr>
      <w:r w:rsidRPr="00CB2878">
        <w:rPr>
          <w:szCs w:val="22"/>
          <w:u w:val="single"/>
        </w:rPr>
        <w:t>RÉPUBLIQUE TCHÈQUE/CZECH REPUBLIC</w:t>
      </w:r>
    </w:p>
    <w:p w14:paraId="46B45830" w14:textId="77777777" w:rsidR="007759BD" w:rsidRPr="00CB2878" w:rsidRDefault="007759BD" w:rsidP="007759BD">
      <w:pPr>
        <w:rPr>
          <w:szCs w:val="22"/>
          <w:u w:val="single"/>
        </w:rPr>
      </w:pPr>
    </w:p>
    <w:p w14:paraId="0FA7FB0A" w14:textId="77777777" w:rsidR="007759BD" w:rsidRDefault="007759BD" w:rsidP="007759BD">
      <w:pPr>
        <w:rPr>
          <w:szCs w:val="22"/>
        </w:rPr>
      </w:pPr>
      <w:r>
        <w:rPr>
          <w:szCs w:val="22"/>
        </w:rPr>
        <w:t>Petr FIALA (Mr.), Third Secretary, Permanent Mission, Geneva</w:t>
      </w:r>
    </w:p>
    <w:p w14:paraId="3A565AB1" w14:textId="77777777" w:rsidR="007759BD" w:rsidRDefault="007759BD" w:rsidP="007759BD">
      <w:pPr>
        <w:rPr>
          <w:szCs w:val="22"/>
        </w:rPr>
      </w:pPr>
    </w:p>
    <w:p w14:paraId="1DE20AA6" w14:textId="77777777" w:rsidR="007759BD" w:rsidRDefault="007759BD" w:rsidP="007759BD">
      <w:pPr>
        <w:rPr>
          <w:szCs w:val="22"/>
        </w:rPr>
      </w:pPr>
      <w:r>
        <w:rPr>
          <w:szCs w:val="22"/>
        </w:rPr>
        <w:t>Lucie ZAMYKALOVÁ (Ms.), Head, International Affairs Unit, International and Legal Affairs Department, Industrial Property Office of the Czech Republic, Prague</w:t>
      </w:r>
    </w:p>
    <w:p w14:paraId="03BF4DB0" w14:textId="77777777" w:rsidR="007759BD" w:rsidRDefault="007759BD" w:rsidP="007759BD">
      <w:pPr>
        <w:rPr>
          <w:szCs w:val="22"/>
        </w:rPr>
      </w:pPr>
    </w:p>
    <w:p w14:paraId="5D140212" w14:textId="77777777" w:rsidR="007759BD" w:rsidRDefault="007759BD" w:rsidP="007759BD">
      <w:pPr>
        <w:rPr>
          <w:szCs w:val="22"/>
        </w:rPr>
      </w:pPr>
    </w:p>
    <w:p w14:paraId="63A06206" w14:textId="77777777" w:rsidR="007759BD" w:rsidRPr="0032425D" w:rsidRDefault="007759BD" w:rsidP="007759BD">
      <w:pPr>
        <w:rPr>
          <w:szCs w:val="22"/>
          <w:u w:val="single"/>
          <w:lang w:val="fr-CH"/>
        </w:rPr>
      </w:pPr>
      <w:r w:rsidRPr="0032425D">
        <w:rPr>
          <w:szCs w:val="22"/>
          <w:u w:val="single"/>
          <w:lang w:val="fr-CH"/>
        </w:rPr>
        <w:t>RÉPUBLIQUE-UNIE DE TANZANIE/UNITED REPUBLIC OF TANZANIA</w:t>
      </w:r>
    </w:p>
    <w:p w14:paraId="1ADD7931" w14:textId="77777777" w:rsidR="007759BD" w:rsidRPr="0032425D" w:rsidRDefault="007759BD" w:rsidP="007759BD">
      <w:pPr>
        <w:rPr>
          <w:szCs w:val="22"/>
          <w:u w:val="single"/>
          <w:lang w:val="fr-CH"/>
        </w:rPr>
      </w:pPr>
    </w:p>
    <w:p w14:paraId="3D7F0DB0" w14:textId="77777777" w:rsidR="007759BD" w:rsidRDefault="007759BD" w:rsidP="007759BD">
      <w:pPr>
        <w:rPr>
          <w:szCs w:val="22"/>
        </w:rPr>
      </w:pPr>
      <w:proofErr w:type="spellStart"/>
      <w:r>
        <w:rPr>
          <w:szCs w:val="22"/>
        </w:rPr>
        <w:t>Zulenkha</w:t>
      </w:r>
      <w:proofErr w:type="spellEnd"/>
      <w:r>
        <w:rPr>
          <w:szCs w:val="22"/>
        </w:rPr>
        <w:t xml:space="preserve"> </w:t>
      </w:r>
      <w:proofErr w:type="spellStart"/>
      <w:r>
        <w:rPr>
          <w:szCs w:val="22"/>
        </w:rPr>
        <w:t>Sefu</w:t>
      </w:r>
      <w:proofErr w:type="spellEnd"/>
      <w:r>
        <w:rPr>
          <w:szCs w:val="22"/>
        </w:rPr>
        <w:t xml:space="preserve"> FUNDI (Ms.), Counsellor, Permanent Mission, Geneva</w:t>
      </w:r>
    </w:p>
    <w:p w14:paraId="4E3CFE51" w14:textId="092BD6EE" w:rsidR="007759BD" w:rsidRDefault="0079252A" w:rsidP="007759BD">
      <w:pPr>
        <w:rPr>
          <w:szCs w:val="22"/>
        </w:rPr>
      </w:pPr>
      <w:hyperlink r:id="rId183" w:history="1">
        <w:r w:rsidR="007759BD" w:rsidRPr="00BC46D4">
          <w:rPr>
            <w:rStyle w:val="Hyperlink"/>
            <w:szCs w:val="22"/>
          </w:rPr>
          <w:t>zuufundi@hotmail.com</w:t>
        </w:r>
      </w:hyperlink>
      <w:r w:rsidR="007759BD">
        <w:rPr>
          <w:szCs w:val="22"/>
          <w:u w:val="single"/>
        </w:rPr>
        <w:t xml:space="preserve"> </w:t>
      </w:r>
    </w:p>
    <w:p w14:paraId="14F53A0D" w14:textId="77777777" w:rsidR="007759BD" w:rsidRDefault="007759BD" w:rsidP="007759BD">
      <w:pPr>
        <w:rPr>
          <w:szCs w:val="22"/>
        </w:rPr>
      </w:pPr>
    </w:p>
    <w:p w14:paraId="1EC0C949" w14:textId="77777777" w:rsidR="007759BD" w:rsidRDefault="007759BD" w:rsidP="007759BD">
      <w:pPr>
        <w:rPr>
          <w:szCs w:val="22"/>
        </w:rPr>
      </w:pPr>
    </w:p>
    <w:p w14:paraId="64F6B0B6" w14:textId="77777777" w:rsidR="007759BD" w:rsidRPr="009C308F" w:rsidRDefault="007759BD" w:rsidP="007759BD">
      <w:pPr>
        <w:rPr>
          <w:szCs w:val="22"/>
          <w:u w:val="single"/>
        </w:rPr>
      </w:pPr>
      <w:r w:rsidRPr="009C308F">
        <w:rPr>
          <w:szCs w:val="22"/>
          <w:u w:val="single"/>
        </w:rPr>
        <w:t>ROUMANIE/ROMANIA</w:t>
      </w:r>
    </w:p>
    <w:p w14:paraId="66E622FC" w14:textId="77777777" w:rsidR="007759BD" w:rsidRPr="009C308F" w:rsidRDefault="007759BD" w:rsidP="007759BD">
      <w:pPr>
        <w:rPr>
          <w:szCs w:val="22"/>
          <w:u w:val="single"/>
        </w:rPr>
      </w:pPr>
    </w:p>
    <w:p w14:paraId="25D91AD4" w14:textId="77777777" w:rsidR="007759BD" w:rsidRDefault="007759BD" w:rsidP="007759BD">
      <w:pPr>
        <w:rPr>
          <w:szCs w:val="22"/>
        </w:rPr>
      </w:pPr>
      <w:r>
        <w:rPr>
          <w:szCs w:val="22"/>
        </w:rPr>
        <w:t>Marius MARUDA (Mr.), Legal Adviser, Legal Department, State Office for Inventions and Trademarks (OSIM), Bucharest</w:t>
      </w:r>
    </w:p>
    <w:p w14:paraId="14E70578" w14:textId="62C775A1" w:rsidR="007759BD" w:rsidRDefault="0079252A" w:rsidP="007759BD">
      <w:pPr>
        <w:rPr>
          <w:szCs w:val="22"/>
        </w:rPr>
      </w:pPr>
      <w:hyperlink r:id="rId184" w:history="1">
        <w:r w:rsidR="007759BD" w:rsidRPr="00D95F55">
          <w:rPr>
            <w:rStyle w:val="Hyperlink"/>
            <w:szCs w:val="22"/>
          </w:rPr>
          <w:t>marius.maruda@osim.gov.ro</w:t>
        </w:r>
      </w:hyperlink>
      <w:r w:rsidR="007759BD">
        <w:rPr>
          <w:szCs w:val="22"/>
          <w:u w:val="single"/>
        </w:rPr>
        <w:t xml:space="preserve"> </w:t>
      </w:r>
    </w:p>
    <w:p w14:paraId="7DC986E2" w14:textId="77777777" w:rsidR="007759BD" w:rsidRDefault="007759BD" w:rsidP="007759BD">
      <w:pPr>
        <w:rPr>
          <w:szCs w:val="22"/>
        </w:rPr>
      </w:pPr>
    </w:p>
    <w:p w14:paraId="37489871" w14:textId="77777777" w:rsidR="007759BD" w:rsidRDefault="007759BD" w:rsidP="007759BD">
      <w:pPr>
        <w:rPr>
          <w:szCs w:val="22"/>
        </w:rPr>
      </w:pPr>
    </w:p>
    <w:p w14:paraId="770D0921" w14:textId="77777777" w:rsidR="007759BD" w:rsidRPr="009C308F" w:rsidRDefault="007759BD" w:rsidP="007759BD">
      <w:pPr>
        <w:rPr>
          <w:szCs w:val="22"/>
          <w:u w:val="single"/>
        </w:rPr>
      </w:pPr>
      <w:r w:rsidRPr="009C308F">
        <w:rPr>
          <w:szCs w:val="22"/>
          <w:u w:val="single"/>
        </w:rPr>
        <w:t>ROYAUME-UNI/UNITED KINGDOM</w:t>
      </w:r>
    </w:p>
    <w:p w14:paraId="4A242E46" w14:textId="77777777" w:rsidR="007759BD" w:rsidRPr="009C308F" w:rsidRDefault="007759BD" w:rsidP="007759BD">
      <w:pPr>
        <w:rPr>
          <w:szCs w:val="22"/>
          <w:u w:val="single"/>
        </w:rPr>
      </w:pPr>
    </w:p>
    <w:p w14:paraId="691013DC" w14:textId="77777777" w:rsidR="007759BD" w:rsidRPr="00F3503B" w:rsidRDefault="007759BD" w:rsidP="007759BD">
      <w:pPr>
        <w:rPr>
          <w:szCs w:val="22"/>
        </w:rPr>
      </w:pPr>
      <w:r w:rsidRPr="00F3503B">
        <w:rPr>
          <w:szCs w:val="22"/>
        </w:rPr>
        <w:t>Michael PRIOR (Mr.), Deputy Director, Patents Policy Department, Intellectual Property Office</w:t>
      </w:r>
      <w:r>
        <w:rPr>
          <w:szCs w:val="22"/>
        </w:rPr>
        <w:t> </w:t>
      </w:r>
      <w:r w:rsidRPr="00F3503B">
        <w:rPr>
          <w:szCs w:val="22"/>
        </w:rPr>
        <w:t>(IPO), Newport</w:t>
      </w:r>
    </w:p>
    <w:p w14:paraId="28D6D65C" w14:textId="14F859A2" w:rsidR="007759BD" w:rsidRPr="00F3503B" w:rsidRDefault="0079252A" w:rsidP="007759BD">
      <w:pPr>
        <w:rPr>
          <w:szCs w:val="22"/>
        </w:rPr>
      </w:pPr>
      <w:hyperlink r:id="rId185" w:history="1">
        <w:r w:rsidR="007759BD" w:rsidRPr="00F3503B">
          <w:rPr>
            <w:rStyle w:val="Hyperlink"/>
            <w:szCs w:val="22"/>
          </w:rPr>
          <w:t>michael.prior@ipo.gov.uk</w:t>
        </w:r>
      </w:hyperlink>
      <w:r w:rsidR="007759BD" w:rsidRPr="00F3503B">
        <w:rPr>
          <w:szCs w:val="22"/>
          <w:u w:val="single"/>
        </w:rPr>
        <w:t xml:space="preserve"> </w:t>
      </w:r>
    </w:p>
    <w:p w14:paraId="54EA4F6D" w14:textId="77777777" w:rsidR="007759BD" w:rsidRPr="00F3503B" w:rsidRDefault="007759BD" w:rsidP="007759BD">
      <w:pPr>
        <w:rPr>
          <w:szCs w:val="22"/>
        </w:rPr>
      </w:pPr>
    </w:p>
    <w:p w14:paraId="3BF5F7CB" w14:textId="77777777" w:rsidR="007759BD" w:rsidRPr="00F3503B" w:rsidRDefault="007759BD" w:rsidP="007759BD">
      <w:pPr>
        <w:rPr>
          <w:szCs w:val="22"/>
        </w:rPr>
      </w:pPr>
      <w:r w:rsidRPr="00F3503B">
        <w:rPr>
          <w:szCs w:val="22"/>
        </w:rPr>
        <w:t>Philip MOUNTJOY (Mr.), Head, Life Sciences Patents Policy, Patents Policy Department, Intellectual Property Office (IPO), Newport</w:t>
      </w:r>
    </w:p>
    <w:p w14:paraId="662FEF80" w14:textId="77777777" w:rsidR="007759BD" w:rsidRPr="00F3503B" w:rsidRDefault="007759BD" w:rsidP="007759BD">
      <w:pPr>
        <w:rPr>
          <w:szCs w:val="22"/>
        </w:rPr>
      </w:pPr>
    </w:p>
    <w:p w14:paraId="5803E9A6" w14:textId="77777777" w:rsidR="007759BD" w:rsidRPr="00F3503B" w:rsidRDefault="007759BD" w:rsidP="007759BD">
      <w:pPr>
        <w:rPr>
          <w:szCs w:val="22"/>
        </w:rPr>
      </w:pPr>
      <w:r w:rsidRPr="00F3503B">
        <w:rPr>
          <w:szCs w:val="22"/>
        </w:rPr>
        <w:t>Rahul RAGHAVAN (Mr.), Head, Multilateral and Institutions, Intellectual Property Office (IPO), London</w:t>
      </w:r>
    </w:p>
    <w:p w14:paraId="29277194" w14:textId="2B8264C2" w:rsidR="007759BD" w:rsidRPr="00F3503B" w:rsidRDefault="0079252A" w:rsidP="007759BD">
      <w:pPr>
        <w:rPr>
          <w:szCs w:val="22"/>
          <w:u w:val="single"/>
        </w:rPr>
      </w:pPr>
      <w:hyperlink r:id="rId186" w:history="1">
        <w:r w:rsidR="007759BD" w:rsidRPr="00F3503B">
          <w:rPr>
            <w:rStyle w:val="Hyperlink"/>
            <w:szCs w:val="22"/>
          </w:rPr>
          <w:t>rahul.raghavan@ipo.gov.uk</w:t>
        </w:r>
      </w:hyperlink>
    </w:p>
    <w:p w14:paraId="693D004C" w14:textId="77777777" w:rsidR="007759BD" w:rsidRPr="00F3503B" w:rsidRDefault="007759BD" w:rsidP="007759BD">
      <w:pPr>
        <w:rPr>
          <w:szCs w:val="22"/>
        </w:rPr>
      </w:pPr>
    </w:p>
    <w:p w14:paraId="64415307" w14:textId="77777777" w:rsidR="007759BD" w:rsidRPr="00F3503B" w:rsidRDefault="007759BD" w:rsidP="007759BD">
      <w:pPr>
        <w:rPr>
          <w:szCs w:val="22"/>
        </w:rPr>
      </w:pPr>
      <w:r w:rsidRPr="00F3503B">
        <w:rPr>
          <w:szCs w:val="22"/>
        </w:rPr>
        <w:t>Diana PASSINKE (Ms.), Senior Policy Advisor, International Policy Directorate, Intellectual Property Office (IPO), London</w:t>
      </w:r>
    </w:p>
    <w:p w14:paraId="391B1134" w14:textId="3B34393D" w:rsidR="007759BD" w:rsidRPr="00F3503B" w:rsidRDefault="0079252A" w:rsidP="007759BD">
      <w:pPr>
        <w:rPr>
          <w:szCs w:val="22"/>
        </w:rPr>
      </w:pPr>
      <w:hyperlink r:id="rId187" w:history="1">
        <w:r w:rsidR="007759BD" w:rsidRPr="00F3503B">
          <w:rPr>
            <w:rStyle w:val="Hyperlink"/>
            <w:szCs w:val="22"/>
          </w:rPr>
          <w:t>diana.passinke@ipo.gov.uk</w:t>
        </w:r>
      </w:hyperlink>
      <w:r w:rsidR="007759BD" w:rsidRPr="00F3503B">
        <w:rPr>
          <w:szCs w:val="22"/>
          <w:u w:val="single"/>
        </w:rPr>
        <w:t xml:space="preserve"> </w:t>
      </w:r>
    </w:p>
    <w:p w14:paraId="5E6FD3AD" w14:textId="77777777" w:rsidR="007759BD" w:rsidRPr="00F3503B" w:rsidRDefault="007759BD" w:rsidP="007759BD">
      <w:pPr>
        <w:rPr>
          <w:szCs w:val="22"/>
        </w:rPr>
      </w:pPr>
    </w:p>
    <w:p w14:paraId="0318813F" w14:textId="77777777" w:rsidR="007759BD" w:rsidRPr="00F3503B" w:rsidRDefault="007759BD" w:rsidP="007759BD">
      <w:pPr>
        <w:rPr>
          <w:szCs w:val="22"/>
        </w:rPr>
      </w:pPr>
      <w:r w:rsidRPr="00F3503B">
        <w:rPr>
          <w:szCs w:val="22"/>
        </w:rPr>
        <w:t>Beverly PERRY (Ms.), Senior Policy Advisor, International Directorate, Intellectual Property Office (IPO), Newport</w:t>
      </w:r>
    </w:p>
    <w:p w14:paraId="5E2308DB" w14:textId="4386BEB2" w:rsidR="007759BD" w:rsidRPr="00F3503B" w:rsidRDefault="0079252A" w:rsidP="007759BD">
      <w:pPr>
        <w:rPr>
          <w:szCs w:val="22"/>
        </w:rPr>
      </w:pPr>
      <w:hyperlink r:id="rId188" w:history="1">
        <w:r w:rsidR="007759BD" w:rsidRPr="00F3503B">
          <w:rPr>
            <w:rStyle w:val="Hyperlink"/>
            <w:szCs w:val="22"/>
          </w:rPr>
          <w:t>beverly.perry@ipo.gov.uk</w:t>
        </w:r>
      </w:hyperlink>
      <w:r w:rsidR="007759BD" w:rsidRPr="00F3503B">
        <w:rPr>
          <w:szCs w:val="22"/>
          <w:u w:val="single"/>
        </w:rPr>
        <w:t xml:space="preserve"> </w:t>
      </w:r>
    </w:p>
    <w:p w14:paraId="01179188" w14:textId="77777777" w:rsidR="007759BD" w:rsidRPr="00F3503B" w:rsidRDefault="007759BD" w:rsidP="007759BD">
      <w:pPr>
        <w:rPr>
          <w:szCs w:val="22"/>
        </w:rPr>
      </w:pPr>
    </w:p>
    <w:p w14:paraId="0036BBF8" w14:textId="77777777" w:rsidR="007759BD" w:rsidRPr="00F3503B" w:rsidRDefault="007759BD" w:rsidP="007759BD">
      <w:pPr>
        <w:rPr>
          <w:szCs w:val="22"/>
        </w:rPr>
      </w:pPr>
      <w:r w:rsidRPr="00F3503B">
        <w:rPr>
          <w:szCs w:val="22"/>
        </w:rPr>
        <w:t>John THOMAS (Mr.), Senior Policy Advisor, Intellectual Property Office (IPO), Newport</w:t>
      </w:r>
    </w:p>
    <w:p w14:paraId="4ED5B6FE" w14:textId="14F89EFD" w:rsidR="007759BD" w:rsidRPr="00F3503B" w:rsidRDefault="0079252A" w:rsidP="007759BD">
      <w:pPr>
        <w:rPr>
          <w:szCs w:val="22"/>
        </w:rPr>
      </w:pPr>
      <w:hyperlink r:id="rId189" w:history="1">
        <w:r w:rsidR="007759BD" w:rsidRPr="00F3503B">
          <w:rPr>
            <w:rStyle w:val="Hyperlink"/>
            <w:szCs w:val="22"/>
          </w:rPr>
          <w:t>john.thomas@ipo.gov.uk</w:t>
        </w:r>
      </w:hyperlink>
      <w:r w:rsidR="007759BD" w:rsidRPr="00F3503B">
        <w:rPr>
          <w:szCs w:val="22"/>
          <w:u w:val="single"/>
        </w:rPr>
        <w:t xml:space="preserve"> </w:t>
      </w:r>
    </w:p>
    <w:p w14:paraId="77D9FF74" w14:textId="77777777" w:rsidR="007759BD" w:rsidRPr="00F3503B" w:rsidRDefault="007759BD" w:rsidP="007759BD">
      <w:pPr>
        <w:rPr>
          <w:szCs w:val="22"/>
        </w:rPr>
      </w:pPr>
    </w:p>
    <w:p w14:paraId="0129FD08" w14:textId="77777777" w:rsidR="007759BD" w:rsidRDefault="007759BD" w:rsidP="007759BD">
      <w:pPr>
        <w:rPr>
          <w:szCs w:val="22"/>
        </w:rPr>
      </w:pPr>
      <w:r w:rsidRPr="00F3503B">
        <w:rPr>
          <w:szCs w:val="22"/>
        </w:rPr>
        <w:t>Elizabeth Barbara Alice WILSON (Ms.), Senior Intellectual Property Attaché, Permanent</w:t>
      </w:r>
      <w:r>
        <w:rPr>
          <w:szCs w:val="22"/>
        </w:rPr>
        <w:t> </w:t>
      </w:r>
      <w:r w:rsidRPr="00F3503B">
        <w:rPr>
          <w:szCs w:val="22"/>
        </w:rPr>
        <w:t>Mission, Geneva</w:t>
      </w:r>
    </w:p>
    <w:p w14:paraId="42DCC0FF" w14:textId="6938D582" w:rsidR="007759BD" w:rsidRDefault="0079252A" w:rsidP="007759BD">
      <w:pPr>
        <w:rPr>
          <w:szCs w:val="22"/>
        </w:rPr>
      </w:pPr>
      <w:hyperlink r:id="rId190" w:history="1">
        <w:r w:rsidR="007759BD" w:rsidRPr="00D95F55">
          <w:rPr>
            <w:rStyle w:val="Hyperlink"/>
            <w:szCs w:val="22"/>
          </w:rPr>
          <w:t>lizzie.wilson@fcdo.gov.uk</w:t>
        </w:r>
      </w:hyperlink>
      <w:r w:rsidR="007759BD">
        <w:rPr>
          <w:szCs w:val="22"/>
          <w:u w:val="single"/>
        </w:rPr>
        <w:t xml:space="preserve"> </w:t>
      </w:r>
    </w:p>
    <w:p w14:paraId="29E4CD1B" w14:textId="77777777" w:rsidR="007759BD" w:rsidRDefault="007759BD" w:rsidP="007759BD">
      <w:pPr>
        <w:rPr>
          <w:szCs w:val="22"/>
        </w:rPr>
      </w:pPr>
    </w:p>
    <w:p w14:paraId="499D5B47" w14:textId="77777777" w:rsidR="007759BD" w:rsidRDefault="007759BD" w:rsidP="007759BD">
      <w:pPr>
        <w:rPr>
          <w:szCs w:val="22"/>
        </w:rPr>
      </w:pPr>
    </w:p>
    <w:p w14:paraId="34C37DCC" w14:textId="77777777" w:rsidR="007759BD" w:rsidRPr="009C308F" w:rsidRDefault="007759BD" w:rsidP="007759BD">
      <w:pPr>
        <w:rPr>
          <w:szCs w:val="22"/>
          <w:u w:val="single"/>
        </w:rPr>
      </w:pPr>
      <w:r w:rsidRPr="009C308F">
        <w:rPr>
          <w:szCs w:val="22"/>
          <w:u w:val="single"/>
        </w:rPr>
        <w:t>SAINT-SIÈGE/HOLY SEE</w:t>
      </w:r>
    </w:p>
    <w:p w14:paraId="4ABDCE21" w14:textId="77777777" w:rsidR="007759BD" w:rsidRPr="009C308F" w:rsidRDefault="007759BD" w:rsidP="007759BD">
      <w:pPr>
        <w:rPr>
          <w:szCs w:val="22"/>
          <w:u w:val="single"/>
        </w:rPr>
      </w:pPr>
    </w:p>
    <w:p w14:paraId="6E99ABB7" w14:textId="77777777" w:rsidR="007759BD" w:rsidRDefault="007759BD" w:rsidP="007759BD">
      <w:pPr>
        <w:rPr>
          <w:szCs w:val="22"/>
        </w:rPr>
      </w:pPr>
      <w:r>
        <w:rPr>
          <w:szCs w:val="22"/>
        </w:rPr>
        <w:t xml:space="preserve">John David PUTZER (Mr.), First Secretary, Chargé </w:t>
      </w:r>
      <w:proofErr w:type="spellStart"/>
      <w:r>
        <w:rPr>
          <w:szCs w:val="22"/>
        </w:rPr>
        <w:t>d’affaires</w:t>
      </w:r>
      <w:proofErr w:type="spellEnd"/>
      <w:r>
        <w:rPr>
          <w:szCs w:val="22"/>
        </w:rPr>
        <w:t xml:space="preserve"> </w:t>
      </w:r>
      <w:proofErr w:type="spellStart"/>
      <w:r>
        <w:rPr>
          <w:szCs w:val="22"/>
        </w:rPr>
        <w:t>a.i.</w:t>
      </w:r>
      <w:proofErr w:type="spellEnd"/>
      <w:r>
        <w:rPr>
          <w:szCs w:val="22"/>
        </w:rPr>
        <w:t>, Permanent Observer Mission, Geneva</w:t>
      </w:r>
    </w:p>
    <w:p w14:paraId="185D829F" w14:textId="450F4503" w:rsidR="007759BD" w:rsidRDefault="0079252A" w:rsidP="007759BD">
      <w:pPr>
        <w:rPr>
          <w:szCs w:val="22"/>
          <w:u w:val="single"/>
        </w:rPr>
      </w:pPr>
      <w:hyperlink r:id="rId191" w:history="1">
        <w:r w:rsidR="007759BD" w:rsidRPr="00D95F55">
          <w:rPr>
            <w:rStyle w:val="Hyperlink"/>
            <w:szCs w:val="22"/>
          </w:rPr>
          <w:t>hrc@nuntiusge.org</w:t>
        </w:r>
      </w:hyperlink>
      <w:r w:rsidR="007759BD">
        <w:rPr>
          <w:szCs w:val="22"/>
          <w:u w:val="single"/>
        </w:rPr>
        <w:t xml:space="preserve"> </w:t>
      </w:r>
    </w:p>
    <w:p w14:paraId="5668BA0B" w14:textId="77777777" w:rsidR="007759BD" w:rsidRDefault="007759BD" w:rsidP="007759BD">
      <w:pPr>
        <w:rPr>
          <w:szCs w:val="22"/>
        </w:rPr>
      </w:pPr>
    </w:p>
    <w:p w14:paraId="0AB61F40" w14:textId="77777777" w:rsidR="007759BD" w:rsidRDefault="007759BD" w:rsidP="007759BD">
      <w:pPr>
        <w:rPr>
          <w:szCs w:val="22"/>
        </w:rPr>
      </w:pPr>
      <w:r>
        <w:rPr>
          <w:szCs w:val="22"/>
        </w:rPr>
        <w:t>David DRY (Mr.), Attaché, Permanent Observer Mission, Geneva</w:t>
      </w:r>
    </w:p>
    <w:p w14:paraId="07D99945" w14:textId="64C4E7E7" w:rsidR="007759BD" w:rsidRDefault="0079252A" w:rsidP="007759BD">
      <w:pPr>
        <w:rPr>
          <w:szCs w:val="22"/>
        </w:rPr>
      </w:pPr>
      <w:hyperlink r:id="rId192" w:history="1">
        <w:r w:rsidR="007759BD" w:rsidRPr="00D95F55">
          <w:rPr>
            <w:rStyle w:val="Hyperlink"/>
            <w:szCs w:val="22"/>
          </w:rPr>
          <w:t>iptrade@nuntiusge.org</w:t>
        </w:r>
      </w:hyperlink>
      <w:r w:rsidR="007759BD">
        <w:rPr>
          <w:szCs w:val="22"/>
          <w:u w:val="single"/>
        </w:rPr>
        <w:t xml:space="preserve"> </w:t>
      </w:r>
    </w:p>
    <w:p w14:paraId="41D99654" w14:textId="77777777" w:rsidR="007759BD" w:rsidRDefault="007759BD" w:rsidP="007759BD">
      <w:pPr>
        <w:rPr>
          <w:szCs w:val="22"/>
        </w:rPr>
      </w:pPr>
    </w:p>
    <w:p w14:paraId="5368D913" w14:textId="77777777" w:rsidR="007759BD" w:rsidRDefault="007759BD" w:rsidP="007759BD">
      <w:pPr>
        <w:rPr>
          <w:szCs w:val="22"/>
        </w:rPr>
      </w:pPr>
      <w:r>
        <w:rPr>
          <w:szCs w:val="22"/>
        </w:rPr>
        <w:t>Ana VALTOLINA (Ms.), Intern, Permanent Observer Mission, Geneva</w:t>
      </w:r>
    </w:p>
    <w:p w14:paraId="785C8F75" w14:textId="614CCF12" w:rsidR="007759BD" w:rsidRDefault="0079252A" w:rsidP="007759BD">
      <w:pPr>
        <w:rPr>
          <w:szCs w:val="22"/>
        </w:rPr>
      </w:pPr>
      <w:hyperlink r:id="rId193" w:history="1">
        <w:r w:rsidR="007759BD" w:rsidRPr="00D95F55">
          <w:rPr>
            <w:rStyle w:val="Hyperlink"/>
            <w:szCs w:val="22"/>
          </w:rPr>
          <w:t>annavaltolina56@gmail.com</w:t>
        </w:r>
      </w:hyperlink>
      <w:r w:rsidR="007759BD">
        <w:rPr>
          <w:szCs w:val="22"/>
          <w:u w:val="single"/>
        </w:rPr>
        <w:t xml:space="preserve"> </w:t>
      </w:r>
    </w:p>
    <w:p w14:paraId="11F86861" w14:textId="77777777" w:rsidR="007759BD" w:rsidRDefault="007759BD" w:rsidP="007759BD">
      <w:pPr>
        <w:rPr>
          <w:szCs w:val="22"/>
        </w:rPr>
      </w:pPr>
    </w:p>
    <w:p w14:paraId="01C901DF" w14:textId="77777777" w:rsidR="007759BD" w:rsidRDefault="007759BD" w:rsidP="007759BD">
      <w:pPr>
        <w:rPr>
          <w:szCs w:val="22"/>
        </w:rPr>
      </w:pPr>
      <w:r>
        <w:rPr>
          <w:szCs w:val="22"/>
        </w:rPr>
        <w:t>Simone ZANI (Mr.), Intern, Permanent Observer Mission, Geneva</w:t>
      </w:r>
    </w:p>
    <w:p w14:paraId="17597712" w14:textId="4EC982F0" w:rsidR="007759BD" w:rsidRDefault="0079252A" w:rsidP="007759BD">
      <w:pPr>
        <w:rPr>
          <w:szCs w:val="22"/>
        </w:rPr>
      </w:pPr>
      <w:hyperlink r:id="rId194" w:history="1">
        <w:r w:rsidR="007759BD" w:rsidRPr="00D95F55">
          <w:rPr>
            <w:rStyle w:val="Hyperlink"/>
            <w:szCs w:val="22"/>
          </w:rPr>
          <w:t>simonezani996@gmail.com</w:t>
        </w:r>
      </w:hyperlink>
      <w:r w:rsidR="007759BD">
        <w:rPr>
          <w:szCs w:val="22"/>
          <w:u w:val="single"/>
        </w:rPr>
        <w:t xml:space="preserve"> </w:t>
      </w:r>
    </w:p>
    <w:p w14:paraId="5E39A3B7" w14:textId="77777777" w:rsidR="007759BD" w:rsidRDefault="007759BD" w:rsidP="007759BD">
      <w:pPr>
        <w:rPr>
          <w:szCs w:val="22"/>
        </w:rPr>
      </w:pPr>
    </w:p>
    <w:p w14:paraId="644A7A78" w14:textId="77777777" w:rsidR="007759BD" w:rsidRDefault="007759BD" w:rsidP="007759BD">
      <w:pPr>
        <w:rPr>
          <w:szCs w:val="22"/>
        </w:rPr>
      </w:pPr>
    </w:p>
    <w:p w14:paraId="18494961" w14:textId="77777777" w:rsidR="007759BD" w:rsidRPr="009C308F" w:rsidRDefault="007759BD" w:rsidP="007759BD">
      <w:pPr>
        <w:keepNext/>
        <w:keepLines/>
        <w:rPr>
          <w:szCs w:val="22"/>
          <w:u w:val="single"/>
        </w:rPr>
      </w:pPr>
      <w:r w:rsidRPr="009C308F">
        <w:rPr>
          <w:szCs w:val="22"/>
          <w:u w:val="single"/>
        </w:rPr>
        <w:t>SAMOA</w:t>
      </w:r>
    </w:p>
    <w:p w14:paraId="4E90C469" w14:textId="77777777" w:rsidR="007759BD" w:rsidRPr="009C308F" w:rsidRDefault="007759BD" w:rsidP="007759BD">
      <w:pPr>
        <w:keepNext/>
        <w:keepLines/>
        <w:rPr>
          <w:szCs w:val="22"/>
          <w:u w:val="single"/>
        </w:rPr>
      </w:pPr>
    </w:p>
    <w:p w14:paraId="22CBD680" w14:textId="77777777" w:rsidR="007759BD" w:rsidRDefault="007759BD" w:rsidP="007759BD">
      <w:pPr>
        <w:keepNext/>
        <w:keepLines/>
        <w:rPr>
          <w:szCs w:val="22"/>
        </w:rPr>
      </w:pPr>
      <w:r>
        <w:rPr>
          <w:szCs w:val="22"/>
        </w:rPr>
        <w:t xml:space="preserve">Holton FAASAU (Mr.), Deputy Registrar, Registry of </w:t>
      </w:r>
      <w:proofErr w:type="gramStart"/>
      <w:r>
        <w:rPr>
          <w:szCs w:val="22"/>
        </w:rPr>
        <w:t>Companies</w:t>
      </w:r>
      <w:proofErr w:type="gramEnd"/>
      <w:r>
        <w:rPr>
          <w:szCs w:val="22"/>
        </w:rPr>
        <w:t xml:space="preserve"> and Intellectual Properties (RCIP), Ministry of Commerce, Industry and </w:t>
      </w:r>
      <w:proofErr w:type="spellStart"/>
      <w:r>
        <w:rPr>
          <w:szCs w:val="22"/>
        </w:rPr>
        <w:t>Labour</w:t>
      </w:r>
      <w:proofErr w:type="spellEnd"/>
      <w:r>
        <w:rPr>
          <w:szCs w:val="22"/>
        </w:rPr>
        <w:t>, Apia</w:t>
      </w:r>
    </w:p>
    <w:p w14:paraId="00F0A4A0" w14:textId="5A069CF4" w:rsidR="007759BD" w:rsidRDefault="0079252A" w:rsidP="007759BD">
      <w:pPr>
        <w:rPr>
          <w:szCs w:val="22"/>
        </w:rPr>
      </w:pPr>
      <w:hyperlink r:id="rId195" w:history="1">
        <w:r w:rsidR="007759BD" w:rsidRPr="00D95F55">
          <w:rPr>
            <w:rStyle w:val="Hyperlink"/>
            <w:szCs w:val="22"/>
          </w:rPr>
          <w:t>houlton.faasau@mcil.gov.ws</w:t>
        </w:r>
      </w:hyperlink>
      <w:r w:rsidR="007759BD">
        <w:rPr>
          <w:szCs w:val="22"/>
          <w:u w:val="single"/>
        </w:rPr>
        <w:t xml:space="preserve"> </w:t>
      </w:r>
    </w:p>
    <w:p w14:paraId="2AE8437A" w14:textId="77777777" w:rsidR="007759BD" w:rsidRDefault="007759BD" w:rsidP="007759BD">
      <w:pPr>
        <w:rPr>
          <w:szCs w:val="22"/>
        </w:rPr>
      </w:pPr>
    </w:p>
    <w:p w14:paraId="2B715F63" w14:textId="77777777" w:rsidR="007759BD" w:rsidRDefault="007759BD" w:rsidP="007759BD">
      <w:pPr>
        <w:rPr>
          <w:szCs w:val="22"/>
        </w:rPr>
      </w:pPr>
      <w:r>
        <w:rPr>
          <w:szCs w:val="22"/>
        </w:rPr>
        <w:t>Lonnie Elizabeth TUATAGALOA (Ms.), First Secretary, Permanent Mission, Geneva</w:t>
      </w:r>
    </w:p>
    <w:p w14:paraId="3765238F" w14:textId="4A9D8B24" w:rsidR="007759BD" w:rsidRDefault="0079252A" w:rsidP="007759BD">
      <w:pPr>
        <w:rPr>
          <w:szCs w:val="22"/>
          <w:u w:val="single"/>
        </w:rPr>
      </w:pPr>
      <w:hyperlink r:id="rId196" w:history="1">
        <w:r w:rsidR="007759BD" w:rsidRPr="00D95F55">
          <w:rPr>
            <w:rStyle w:val="Hyperlink"/>
            <w:szCs w:val="22"/>
          </w:rPr>
          <w:t>lonnie.tuatagaloa@mfat.gov.ws</w:t>
        </w:r>
      </w:hyperlink>
      <w:r w:rsidR="007759BD">
        <w:rPr>
          <w:szCs w:val="22"/>
          <w:u w:val="single"/>
        </w:rPr>
        <w:t xml:space="preserve"> </w:t>
      </w:r>
    </w:p>
    <w:p w14:paraId="3E11E4D3" w14:textId="77777777" w:rsidR="007759BD" w:rsidRDefault="007759BD" w:rsidP="007759BD">
      <w:pPr>
        <w:rPr>
          <w:szCs w:val="22"/>
          <w:u w:val="single"/>
        </w:rPr>
      </w:pPr>
    </w:p>
    <w:p w14:paraId="4F8459E7" w14:textId="77777777" w:rsidR="007759BD" w:rsidRDefault="007759BD" w:rsidP="007759BD">
      <w:pPr>
        <w:rPr>
          <w:szCs w:val="22"/>
        </w:rPr>
      </w:pPr>
      <w:proofErr w:type="spellStart"/>
      <w:r>
        <w:rPr>
          <w:szCs w:val="22"/>
        </w:rPr>
        <w:t>Maselino</w:t>
      </w:r>
      <w:proofErr w:type="spellEnd"/>
      <w:r>
        <w:rPr>
          <w:szCs w:val="22"/>
        </w:rPr>
        <w:t xml:space="preserve"> ENOKA (Mr.), Intern, Permanent Mission, Geneva</w:t>
      </w:r>
    </w:p>
    <w:p w14:paraId="2379D84C" w14:textId="42EAD44C" w:rsidR="007759BD" w:rsidRPr="00404A56" w:rsidRDefault="0079252A" w:rsidP="007759BD">
      <w:pPr>
        <w:rPr>
          <w:szCs w:val="22"/>
          <w:lang w:val="fr-CH"/>
        </w:rPr>
      </w:pPr>
      <w:hyperlink r:id="rId197" w:history="1">
        <w:r w:rsidR="007759BD" w:rsidRPr="00404A56">
          <w:rPr>
            <w:rStyle w:val="Hyperlink"/>
            <w:szCs w:val="22"/>
            <w:lang w:val="fr-CH"/>
          </w:rPr>
          <w:t>maselino.enoka@mfat.gov.ws</w:t>
        </w:r>
      </w:hyperlink>
      <w:r w:rsidR="007759BD" w:rsidRPr="00404A56">
        <w:rPr>
          <w:szCs w:val="22"/>
          <w:u w:val="single"/>
          <w:lang w:val="fr-CH"/>
        </w:rPr>
        <w:t xml:space="preserve"> </w:t>
      </w:r>
    </w:p>
    <w:p w14:paraId="146BAC3C" w14:textId="77777777" w:rsidR="007759BD" w:rsidRPr="00404A56" w:rsidRDefault="007759BD" w:rsidP="007759BD">
      <w:pPr>
        <w:rPr>
          <w:szCs w:val="22"/>
          <w:lang w:val="fr-CH"/>
        </w:rPr>
      </w:pPr>
    </w:p>
    <w:p w14:paraId="01BB3E5C" w14:textId="77777777" w:rsidR="007759BD" w:rsidRPr="00ED2888" w:rsidRDefault="007759BD" w:rsidP="007759BD">
      <w:pPr>
        <w:rPr>
          <w:szCs w:val="22"/>
          <w:lang w:val="fr-CH"/>
        </w:rPr>
      </w:pPr>
    </w:p>
    <w:p w14:paraId="07540A9E" w14:textId="77777777" w:rsidR="007759BD" w:rsidRPr="00ED2888" w:rsidRDefault="007759BD" w:rsidP="007759BD">
      <w:pPr>
        <w:rPr>
          <w:szCs w:val="22"/>
          <w:u w:val="single"/>
          <w:lang w:val="fr-CH"/>
        </w:rPr>
      </w:pPr>
      <w:r w:rsidRPr="00ED2888">
        <w:rPr>
          <w:szCs w:val="22"/>
          <w:u w:val="single"/>
          <w:lang w:val="fr-CH"/>
        </w:rPr>
        <w:t>SÉNÉGAL/SENEGAL</w:t>
      </w:r>
    </w:p>
    <w:p w14:paraId="3E2815E9" w14:textId="77777777" w:rsidR="007759BD" w:rsidRPr="00ED2888" w:rsidRDefault="007759BD" w:rsidP="007759BD">
      <w:pPr>
        <w:rPr>
          <w:szCs w:val="22"/>
          <w:u w:val="single"/>
          <w:lang w:val="fr-CH"/>
        </w:rPr>
      </w:pPr>
    </w:p>
    <w:p w14:paraId="22DD5332" w14:textId="77777777" w:rsidR="007759BD" w:rsidRPr="00ED2888" w:rsidRDefault="007759BD" w:rsidP="007759BD">
      <w:pPr>
        <w:rPr>
          <w:szCs w:val="22"/>
          <w:lang w:val="fr-CH"/>
        </w:rPr>
      </w:pPr>
      <w:proofErr w:type="spellStart"/>
      <w:r w:rsidRPr="00ED2888">
        <w:rPr>
          <w:szCs w:val="22"/>
          <w:lang w:val="fr-CH"/>
        </w:rPr>
        <w:t>Mountaga</w:t>
      </w:r>
      <w:proofErr w:type="spellEnd"/>
      <w:r w:rsidRPr="00ED2888">
        <w:rPr>
          <w:szCs w:val="22"/>
          <w:lang w:val="fr-CH"/>
        </w:rPr>
        <w:t xml:space="preserve"> </w:t>
      </w:r>
      <w:r>
        <w:rPr>
          <w:szCs w:val="22"/>
          <w:lang w:val="fr-CH"/>
        </w:rPr>
        <w:t xml:space="preserve">Amadou Aly </w:t>
      </w:r>
      <w:r w:rsidRPr="00ED2888">
        <w:rPr>
          <w:szCs w:val="22"/>
          <w:lang w:val="fr-CH"/>
        </w:rPr>
        <w:t>WAGNE (M.), premier secrétaire, Mission permanente, Genève</w:t>
      </w:r>
    </w:p>
    <w:p w14:paraId="1FCD5B44" w14:textId="227C97D4" w:rsidR="007759BD" w:rsidRDefault="0079252A" w:rsidP="007759BD">
      <w:pPr>
        <w:rPr>
          <w:szCs w:val="22"/>
        </w:rPr>
      </w:pPr>
      <w:hyperlink r:id="rId198" w:history="1">
        <w:r w:rsidR="007759BD" w:rsidRPr="00D95F55">
          <w:rPr>
            <w:rStyle w:val="Hyperlink"/>
            <w:szCs w:val="22"/>
          </w:rPr>
          <w:t>mountagawagne@yahoo.fr</w:t>
        </w:r>
      </w:hyperlink>
      <w:r w:rsidR="007759BD">
        <w:rPr>
          <w:szCs w:val="22"/>
          <w:u w:val="single"/>
        </w:rPr>
        <w:t xml:space="preserve"> </w:t>
      </w:r>
    </w:p>
    <w:p w14:paraId="2432F8BA" w14:textId="77777777" w:rsidR="007759BD" w:rsidRDefault="007759BD" w:rsidP="007759BD">
      <w:pPr>
        <w:rPr>
          <w:szCs w:val="22"/>
        </w:rPr>
      </w:pPr>
    </w:p>
    <w:p w14:paraId="527CB3D0" w14:textId="77777777" w:rsidR="007759BD" w:rsidRDefault="007759BD" w:rsidP="007759BD">
      <w:pPr>
        <w:rPr>
          <w:szCs w:val="22"/>
        </w:rPr>
      </w:pPr>
    </w:p>
    <w:p w14:paraId="150B0DE7" w14:textId="77777777" w:rsidR="007759BD" w:rsidRDefault="007759BD" w:rsidP="007759BD">
      <w:pPr>
        <w:rPr>
          <w:szCs w:val="22"/>
        </w:rPr>
      </w:pPr>
    </w:p>
    <w:p w14:paraId="64211A80" w14:textId="77777777" w:rsidR="007759BD" w:rsidRDefault="007759BD" w:rsidP="007759BD">
      <w:pPr>
        <w:rPr>
          <w:szCs w:val="22"/>
        </w:rPr>
      </w:pPr>
    </w:p>
    <w:p w14:paraId="65029A8E" w14:textId="77777777" w:rsidR="007759BD" w:rsidRDefault="007759BD" w:rsidP="007759BD">
      <w:pPr>
        <w:rPr>
          <w:szCs w:val="22"/>
        </w:rPr>
      </w:pPr>
    </w:p>
    <w:p w14:paraId="2FF035AB" w14:textId="77777777" w:rsidR="007759BD" w:rsidRPr="009C308F" w:rsidRDefault="007759BD" w:rsidP="007759BD">
      <w:pPr>
        <w:rPr>
          <w:szCs w:val="22"/>
          <w:u w:val="single"/>
        </w:rPr>
      </w:pPr>
      <w:r w:rsidRPr="009C308F">
        <w:rPr>
          <w:szCs w:val="22"/>
          <w:u w:val="single"/>
        </w:rPr>
        <w:t>SEYCHELLES</w:t>
      </w:r>
    </w:p>
    <w:p w14:paraId="2D47B32B" w14:textId="77777777" w:rsidR="007759BD" w:rsidRPr="009C308F" w:rsidRDefault="007759BD" w:rsidP="007759BD">
      <w:pPr>
        <w:rPr>
          <w:szCs w:val="22"/>
          <w:u w:val="single"/>
        </w:rPr>
      </w:pPr>
    </w:p>
    <w:p w14:paraId="32B14E7D" w14:textId="77777777" w:rsidR="007759BD" w:rsidRDefault="007759BD" w:rsidP="007759BD">
      <w:pPr>
        <w:rPr>
          <w:szCs w:val="22"/>
        </w:rPr>
      </w:pPr>
      <w:proofErr w:type="spellStart"/>
      <w:r>
        <w:rPr>
          <w:szCs w:val="22"/>
        </w:rPr>
        <w:t>Aissata</w:t>
      </w:r>
      <w:proofErr w:type="spellEnd"/>
      <w:r>
        <w:rPr>
          <w:szCs w:val="22"/>
        </w:rPr>
        <w:t xml:space="preserve"> DIA (Ms.), Senior Trade Officer, Trade Department, Ministry of Finance, National Planning and Trade, Victoria</w:t>
      </w:r>
    </w:p>
    <w:p w14:paraId="571CF164" w14:textId="4F61780B" w:rsidR="007759BD" w:rsidRDefault="0079252A" w:rsidP="007759BD">
      <w:pPr>
        <w:rPr>
          <w:szCs w:val="22"/>
        </w:rPr>
      </w:pPr>
      <w:hyperlink r:id="rId199" w:history="1">
        <w:r w:rsidR="007759BD" w:rsidRPr="00BC46D4">
          <w:rPr>
            <w:rStyle w:val="Hyperlink"/>
            <w:szCs w:val="22"/>
          </w:rPr>
          <w:t>a.dia@finance.gov.sc</w:t>
        </w:r>
      </w:hyperlink>
      <w:r w:rsidR="007759BD">
        <w:rPr>
          <w:szCs w:val="22"/>
          <w:u w:val="single"/>
        </w:rPr>
        <w:t xml:space="preserve"> </w:t>
      </w:r>
    </w:p>
    <w:p w14:paraId="0C657D52" w14:textId="77777777" w:rsidR="007759BD" w:rsidRDefault="007759BD" w:rsidP="007759BD">
      <w:pPr>
        <w:rPr>
          <w:szCs w:val="22"/>
        </w:rPr>
      </w:pPr>
    </w:p>
    <w:p w14:paraId="2C856D29" w14:textId="77777777" w:rsidR="007759BD" w:rsidRDefault="007759BD" w:rsidP="007759BD">
      <w:pPr>
        <w:rPr>
          <w:szCs w:val="22"/>
        </w:rPr>
      </w:pPr>
      <w:r>
        <w:rPr>
          <w:szCs w:val="22"/>
        </w:rPr>
        <w:t>Emy-Lee LUCAS (Ms.), Trade Attaché, Permanent Mission to the World Trade Organization (WTO), Geneva</w:t>
      </w:r>
    </w:p>
    <w:p w14:paraId="15B9847B" w14:textId="69CBA2FF" w:rsidR="007759BD" w:rsidRDefault="0079252A" w:rsidP="007759BD">
      <w:pPr>
        <w:rPr>
          <w:szCs w:val="22"/>
          <w:u w:val="single"/>
        </w:rPr>
      </w:pPr>
      <w:hyperlink r:id="rId200" w:history="1">
        <w:r w:rsidR="007759BD" w:rsidRPr="00BC46D4">
          <w:rPr>
            <w:rStyle w:val="Hyperlink"/>
            <w:szCs w:val="22"/>
          </w:rPr>
          <w:t>emylee@seymission.ch</w:t>
        </w:r>
      </w:hyperlink>
    </w:p>
    <w:p w14:paraId="091C1A36" w14:textId="77777777" w:rsidR="007759BD" w:rsidRDefault="007759BD" w:rsidP="007759BD">
      <w:pPr>
        <w:rPr>
          <w:szCs w:val="22"/>
        </w:rPr>
      </w:pPr>
    </w:p>
    <w:p w14:paraId="16262D96" w14:textId="77777777" w:rsidR="007759BD" w:rsidRDefault="007759BD" w:rsidP="007759BD">
      <w:pPr>
        <w:rPr>
          <w:szCs w:val="22"/>
        </w:rPr>
      </w:pPr>
    </w:p>
    <w:p w14:paraId="51AF8E29" w14:textId="77777777" w:rsidR="007759BD" w:rsidRPr="009C308F" w:rsidRDefault="007759BD" w:rsidP="007759BD">
      <w:pPr>
        <w:rPr>
          <w:szCs w:val="22"/>
          <w:u w:val="single"/>
        </w:rPr>
      </w:pPr>
      <w:r w:rsidRPr="009C308F">
        <w:rPr>
          <w:szCs w:val="22"/>
          <w:u w:val="single"/>
        </w:rPr>
        <w:t>SINGAPOUR/SINGAPORE</w:t>
      </w:r>
    </w:p>
    <w:p w14:paraId="56ED9D59" w14:textId="77777777" w:rsidR="007759BD" w:rsidRPr="009C308F" w:rsidRDefault="007759BD" w:rsidP="007759BD">
      <w:pPr>
        <w:rPr>
          <w:szCs w:val="22"/>
          <w:u w:val="single"/>
        </w:rPr>
      </w:pPr>
    </w:p>
    <w:p w14:paraId="74BA5318" w14:textId="77777777" w:rsidR="007759BD" w:rsidRDefault="007759BD" w:rsidP="007759BD">
      <w:pPr>
        <w:rPr>
          <w:szCs w:val="22"/>
        </w:rPr>
      </w:pPr>
      <w:r>
        <w:rPr>
          <w:szCs w:val="22"/>
        </w:rPr>
        <w:t>TAN Hung Seng (Mr.), Ambassador, Permanent Mission to the World Trade Organization (WTO), Geneva</w:t>
      </w:r>
    </w:p>
    <w:p w14:paraId="2B12B1E9" w14:textId="77777777" w:rsidR="007759BD" w:rsidRDefault="007759BD" w:rsidP="007759BD">
      <w:pPr>
        <w:rPr>
          <w:szCs w:val="22"/>
        </w:rPr>
      </w:pPr>
    </w:p>
    <w:p w14:paraId="07400A98" w14:textId="77777777" w:rsidR="007759BD" w:rsidRDefault="007759BD" w:rsidP="007759BD">
      <w:pPr>
        <w:rPr>
          <w:szCs w:val="22"/>
        </w:rPr>
      </w:pPr>
      <w:r>
        <w:rPr>
          <w:szCs w:val="22"/>
        </w:rPr>
        <w:t>LEONG Darryl (Mr.), Deputy Permanent Representative, Permanent Mission to the World Trade Organization (WTO), Geneva</w:t>
      </w:r>
    </w:p>
    <w:p w14:paraId="3EE31F9E" w14:textId="77777777" w:rsidR="007759BD" w:rsidRDefault="007759BD" w:rsidP="007759BD">
      <w:pPr>
        <w:rPr>
          <w:szCs w:val="22"/>
        </w:rPr>
      </w:pPr>
    </w:p>
    <w:p w14:paraId="2A40C54B" w14:textId="77777777" w:rsidR="007759BD" w:rsidRDefault="007759BD" w:rsidP="007759BD">
      <w:pPr>
        <w:rPr>
          <w:szCs w:val="22"/>
        </w:rPr>
      </w:pPr>
      <w:r>
        <w:rPr>
          <w:szCs w:val="22"/>
        </w:rPr>
        <w:t>Benjamin TAN (Mr.), Counsellor, Permanent Mission to the World Trade Organization (WTO), Geneva</w:t>
      </w:r>
    </w:p>
    <w:p w14:paraId="11DDA05F" w14:textId="77777777" w:rsidR="007759BD" w:rsidRDefault="007759BD" w:rsidP="007759BD">
      <w:pPr>
        <w:rPr>
          <w:szCs w:val="22"/>
        </w:rPr>
      </w:pPr>
    </w:p>
    <w:p w14:paraId="7E5E12FB" w14:textId="77777777" w:rsidR="007759BD" w:rsidRDefault="007759BD" w:rsidP="007759BD">
      <w:pPr>
        <w:rPr>
          <w:szCs w:val="22"/>
        </w:rPr>
      </w:pPr>
      <w:proofErr w:type="spellStart"/>
      <w:r>
        <w:rPr>
          <w:szCs w:val="22"/>
        </w:rPr>
        <w:t>Pui</w:t>
      </w:r>
      <w:proofErr w:type="spellEnd"/>
      <w:r>
        <w:rPr>
          <w:szCs w:val="22"/>
        </w:rPr>
        <w:t xml:space="preserve"> Man YAU (Ms.), Counsellor, Permanent Mission to the World Trade Organization (WTO), Geneva</w:t>
      </w:r>
    </w:p>
    <w:p w14:paraId="7A0B2968" w14:textId="77777777" w:rsidR="007759BD" w:rsidRDefault="007759BD" w:rsidP="007759BD">
      <w:pPr>
        <w:rPr>
          <w:szCs w:val="22"/>
        </w:rPr>
      </w:pPr>
    </w:p>
    <w:p w14:paraId="19406F4C" w14:textId="77777777" w:rsidR="007759BD" w:rsidRPr="005A43EB" w:rsidRDefault="007759BD" w:rsidP="007759BD">
      <w:pPr>
        <w:rPr>
          <w:szCs w:val="22"/>
        </w:rPr>
      </w:pPr>
      <w:r w:rsidRPr="005A43EB">
        <w:rPr>
          <w:szCs w:val="22"/>
        </w:rPr>
        <w:t>Shaun NG (Mr.), Assistant Director, Intellectual Property Policy Division, Ministry of Law, Singapore</w:t>
      </w:r>
    </w:p>
    <w:p w14:paraId="57FA7B78" w14:textId="77777777" w:rsidR="007759BD" w:rsidRPr="005A43EB" w:rsidRDefault="007759BD" w:rsidP="007759BD">
      <w:pPr>
        <w:rPr>
          <w:szCs w:val="22"/>
        </w:rPr>
      </w:pPr>
    </w:p>
    <w:p w14:paraId="3F5F81A9" w14:textId="77777777" w:rsidR="007759BD" w:rsidRPr="005A43EB" w:rsidRDefault="007759BD" w:rsidP="007759BD">
      <w:pPr>
        <w:rPr>
          <w:szCs w:val="22"/>
        </w:rPr>
      </w:pPr>
      <w:r w:rsidRPr="005A43EB">
        <w:rPr>
          <w:szCs w:val="22"/>
        </w:rPr>
        <w:t>Trina HA (Ms.), Chief Legal Counsel, Legal Department, Intellectual Property Office of Singapore (IPOS), Singapore</w:t>
      </w:r>
    </w:p>
    <w:p w14:paraId="4DFE0CC8" w14:textId="57C44DC4" w:rsidR="007759BD" w:rsidRPr="005A43EB" w:rsidRDefault="0079252A" w:rsidP="007759BD">
      <w:pPr>
        <w:rPr>
          <w:szCs w:val="22"/>
          <w:u w:val="single"/>
        </w:rPr>
      </w:pPr>
      <w:hyperlink r:id="rId201" w:history="1">
        <w:r w:rsidR="007759BD" w:rsidRPr="005A43EB">
          <w:rPr>
            <w:rStyle w:val="Hyperlink"/>
            <w:szCs w:val="22"/>
          </w:rPr>
          <w:t>trina_ha@ipos.gov.sg</w:t>
        </w:r>
      </w:hyperlink>
    </w:p>
    <w:p w14:paraId="263D2D13" w14:textId="77777777" w:rsidR="007759BD" w:rsidRPr="005A43EB" w:rsidRDefault="007759BD" w:rsidP="007759BD">
      <w:pPr>
        <w:rPr>
          <w:szCs w:val="22"/>
        </w:rPr>
      </w:pPr>
    </w:p>
    <w:p w14:paraId="13F6F245" w14:textId="77777777" w:rsidR="007759BD" w:rsidRPr="005A43EB" w:rsidRDefault="007759BD" w:rsidP="007759BD">
      <w:pPr>
        <w:rPr>
          <w:szCs w:val="22"/>
        </w:rPr>
      </w:pPr>
      <w:r w:rsidRPr="005A43EB">
        <w:rPr>
          <w:szCs w:val="22"/>
        </w:rPr>
        <w:t>Joo Lin TEH (Mr.), Senior Legal Counsel, Legal Department, Intellectual Property Office of Singapore (IPOS), Singapore</w:t>
      </w:r>
    </w:p>
    <w:p w14:paraId="03B8F5AC" w14:textId="07D1964A" w:rsidR="007759BD" w:rsidRPr="005A43EB" w:rsidRDefault="0079252A" w:rsidP="007759BD">
      <w:pPr>
        <w:rPr>
          <w:szCs w:val="22"/>
        </w:rPr>
      </w:pPr>
      <w:hyperlink r:id="rId202" w:history="1">
        <w:r w:rsidR="007759BD" w:rsidRPr="005A43EB">
          <w:rPr>
            <w:rStyle w:val="Hyperlink"/>
            <w:szCs w:val="22"/>
          </w:rPr>
          <w:t>teh_joo_lin@ipos.gov.sg</w:t>
        </w:r>
      </w:hyperlink>
      <w:r w:rsidR="007759BD" w:rsidRPr="005A43EB">
        <w:rPr>
          <w:szCs w:val="22"/>
          <w:u w:val="single"/>
        </w:rPr>
        <w:t xml:space="preserve"> </w:t>
      </w:r>
    </w:p>
    <w:p w14:paraId="69B5683A" w14:textId="77777777" w:rsidR="007759BD" w:rsidRPr="005A43EB" w:rsidRDefault="007759BD" w:rsidP="007759BD">
      <w:pPr>
        <w:rPr>
          <w:szCs w:val="22"/>
        </w:rPr>
      </w:pPr>
    </w:p>
    <w:p w14:paraId="6F6C615E" w14:textId="77777777" w:rsidR="007759BD" w:rsidRPr="005A43EB" w:rsidRDefault="007759BD" w:rsidP="007759BD">
      <w:pPr>
        <w:rPr>
          <w:szCs w:val="22"/>
        </w:rPr>
      </w:pPr>
      <w:r w:rsidRPr="005A43EB">
        <w:rPr>
          <w:szCs w:val="22"/>
        </w:rPr>
        <w:t>Jacqueline GWEE (Ms.), Legal Counsel, Legal Department, Intellectual Property Office of Singapore (IPOS), Singapore</w:t>
      </w:r>
    </w:p>
    <w:p w14:paraId="2BE04D5C" w14:textId="471B5FA9" w:rsidR="007759BD" w:rsidRPr="005A43EB" w:rsidRDefault="0079252A" w:rsidP="007759BD">
      <w:pPr>
        <w:rPr>
          <w:szCs w:val="22"/>
          <w:u w:val="single"/>
        </w:rPr>
      </w:pPr>
      <w:hyperlink r:id="rId203" w:history="1">
        <w:r w:rsidR="007759BD" w:rsidRPr="005A43EB">
          <w:rPr>
            <w:rStyle w:val="Hyperlink"/>
            <w:szCs w:val="22"/>
          </w:rPr>
          <w:t>jacqueline_gwee@ipos.gov.sg</w:t>
        </w:r>
      </w:hyperlink>
      <w:r w:rsidR="007759BD" w:rsidRPr="005A43EB">
        <w:rPr>
          <w:szCs w:val="22"/>
          <w:u w:val="single"/>
        </w:rPr>
        <w:t xml:space="preserve"> </w:t>
      </w:r>
    </w:p>
    <w:p w14:paraId="57047FC9" w14:textId="77777777" w:rsidR="007759BD" w:rsidRPr="005A43EB" w:rsidRDefault="007759BD" w:rsidP="007759BD">
      <w:pPr>
        <w:rPr>
          <w:szCs w:val="22"/>
        </w:rPr>
      </w:pPr>
    </w:p>
    <w:p w14:paraId="62A73927" w14:textId="77777777" w:rsidR="007759BD" w:rsidRDefault="007759BD" w:rsidP="007759BD">
      <w:pPr>
        <w:rPr>
          <w:szCs w:val="22"/>
        </w:rPr>
      </w:pPr>
      <w:r w:rsidRPr="005A43EB">
        <w:rPr>
          <w:szCs w:val="22"/>
        </w:rPr>
        <w:t>Ariel Marie Li Jun QUEK (Ms.),</w:t>
      </w:r>
      <w:r>
        <w:rPr>
          <w:szCs w:val="22"/>
        </w:rPr>
        <w:t xml:space="preserve"> First Secretary, Permanent Mission to the World Trade Organization (WTO), Geneva</w:t>
      </w:r>
    </w:p>
    <w:p w14:paraId="44488607" w14:textId="77777777" w:rsidR="007759BD" w:rsidRDefault="007759BD" w:rsidP="007759BD">
      <w:pPr>
        <w:rPr>
          <w:szCs w:val="22"/>
        </w:rPr>
      </w:pPr>
    </w:p>
    <w:p w14:paraId="2D4A93DC" w14:textId="77777777" w:rsidR="007759BD" w:rsidRDefault="007759BD" w:rsidP="007759BD">
      <w:pPr>
        <w:rPr>
          <w:szCs w:val="22"/>
        </w:rPr>
      </w:pPr>
    </w:p>
    <w:p w14:paraId="2117262E" w14:textId="77777777" w:rsidR="007759BD" w:rsidRPr="009C308F" w:rsidRDefault="007759BD" w:rsidP="007759BD">
      <w:pPr>
        <w:rPr>
          <w:szCs w:val="22"/>
          <w:u w:val="single"/>
        </w:rPr>
      </w:pPr>
      <w:r w:rsidRPr="009C308F">
        <w:rPr>
          <w:szCs w:val="22"/>
          <w:u w:val="single"/>
        </w:rPr>
        <w:t>SLOVAQUIE/SLOVAKIA</w:t>
      </w:r>
    </w:p>
    <w:p w14:paraId="10208296" w14:textId="77777777" w:rsidR="007759BD" w:rsidRPr="009C308F" w:rsidRDefault="007759BD" w:rsidP="007759BD">
      <w:pPr>
        <w:rPr>
          <w:szCs w:val="22"/>
          <w:u w:val="single"/>
        </w:rPr>
      </w:pPr>
    </w:p>
    <w:p w14:paraId="4A3E8018" w14:textId="77777777" w:rsidR="007759BD" w:rsidRDefault="007759BD" w:rsidP="007759BD">
      <w:pPr>
        <w:rPr>
          <w:szCs w:val="22"/>
        </w:rPr>
      </w:pPr>
      <w:r>
        <w:rPr>
          <w:szCs w:val="22"/>
        </w:rPr>
        <w:t>Jakub SLOVÁK (Mr.), Acting Director, Copyright Unit, Media, Audiovisual and Copyright Department, Ministry of Culture of the Slovak Republic, Bratislava</w:t>
      </w:r>
    </w:p>
    <w:p w14:paraId="5AC4FD1F" w14:textId="77777777" w:rsidR="007759BD" w:rsidRDefault="007759BD" w:rsidP="007759BD">
      <w:pPr>
        <w:rPr>
          <w:szCs w:val="22"/>
        </w:rPr>
      </w:pPr>
    </w:p>
    <w:p w14:paraId="522F7763" w14:textId="77777777" w:rsidR="007759BD" w:rsidRDefault="007759BD" w:rsidP="007759BD">
      <w:pPr>
        <w:rPr>
          <w:szCs w:val="22"/>
        </w:rPr>
      </w:pPr>
    </w:p>
    <w:p w14:paraId="0203E4BD" w14:textId="77777777" w:rsidR="007759BD" w:rsidRDefault="007759BD" w:rsidP="007759BD">
      <w:pPr>
        <w:rPr>
          <w:szCs w:val="22"/>
        </w:rPr>
      </w:pPr>
    </w:p>
    <w:p w14:paraId="6A6ADCFB" w14:textId="77777777" w:rsidR="007759BD" w:rsidRDefault="007759BD" w:rsidP="007759BD">
      <w:pPr>
        <w:rPr>
          <w:szCs w:val="22"/>
        </w:rPr>
      </w:pPr>
    </w:p>
    <w:p w14:paraId="20AC7D7A" w14:textId="77777777" w:rsidR="007759BD" w:rsidRDefault="007759BD" w:rsidP="007759BD">
      <w:pPr>
        <w:rPr>
          <w:szCs w:val="22"/>
        </w:rPr>
      </w:pPr>
    </w:p>
    <w:p w14:paraId="14567835" w14:textId="77777777" w:rsidR="007759BD" w:rsidRDefault="007759BD" w:rsidP="007759BD">
      <w:pPr>
        <w:rPr>
          <w:szCs w:val="22"/>
        </w:rPr>
      </w:pPr>
    </w:p>
    <w:p w14:paraId="544E3649" w14:textId="77777777" w:rsidR="007759BD" w:rsidRPr="009C308F" w:rsidRDefault="007759BD" w:rsidP="007759BD">
      <w:pPr>
        <w:rPr>
          <w:szCs w:val="22"/>
          <w:u w:val="single"/>
        </w:rPr>
      </w:pPr>
      <w:r w:rsidRPr="009C308F">
        <w:rPr>
          <w:szCs w:val="22"/>
          <w:u w:val="single"/>
        </w:rPr>
        <w:t>SLOVÉNIE/SLOVENIA</w:t>
      </w:r>
    </w:p>
    <w:p w14:paraId="57856EBA" w14:textId="77777777" w:rsidR="007759BD" w:rsidRPr="009C308F" w:rsidRDefault="007759BD" w:rsidP="007759BD">
      <w:pPr>
        <w:rPr>
          <w:szCs w:val="22"/>
          <w:u w:val="single"/>
        </w:rPr>
      </w:pPr>
    </w:p>
    <w:p w14:paraId="34F5B81A" w14:textId="77777777" w:rsidR="007759BD" w:rsidRDefault="007759BD" w:rsidP="007759BD">
      <w:pPr>
        <w:rPr>
          <w:szCs w:val="22"/>
        </w:rPr>
      </w:pPr>
      <w:proofErr w:type="spellStart"/>
      <w:r>
        <w:rPr>
          <w:szCs w:val="22"/>
        </w:rPr>
        <w:t>Vitka</w:t>
      </w:r>
      <w:proofErr w:type="spellEnd"/>
      <w:r>
        <w:rPr>
          <w:szCs w:val="22"/>
        </w:rPr>
        <w:t xml:space="preserve"> ORLIČ ZRNEC (Ms.), Patent Examiner, Patent Department, Slovenian Intellectual Property Office (SIPO), </w:t>
      </w:r>
      <w:r w:rsidRPr="00A606B3">
        <w:rPr>
          <w:szCs w:val="22"/>
        </w:rPr>
        <w:t xml:space="preserve">Ministry of the Economy </w:t>
      </w:r>
      <w:r>
        <w:rPr>
          <w:szCs w:val="22"/>
        </w:rPr>
        <w:t>Tourism and Sport, Ljubljana</w:t>
      </w:r>
    </w:p>
    <w:p w14:paraId="51A491D0" w14:textId="0AB35CF5" w:rsidR="007759BD" w:rsidRPr="009A0D7C" w:rsidRDefault="0079252A" w:rsidP="007759BD">
      <w:pPr>
        <w:rPr>
          <w:szCs w:val="22"/>
        </w:rPr>
      </w:pPr>
      <w:hyperlink r:id="rId204" w:history="1">
        <w:r w:rsidR="007759BD" w:rsidRPr="009A0D7C">
          <w:rPr>
            <w:rStyle w:val="Hyperlink"/>
            <w:szCs w:val="22"/>
          </w:rPr>
          <w:t>vitka.orliczrnec@uil-sipo.si</w:t>
        </w:r>
      </w:hyperlink>
      <w:r w:rsidR="007759BD" w:rsidRPr="009A0D7C">
        <w:rPr>
          <w:szCs w:val="22"/>
          <w:u w:val="single"/>
        </w:rPr>
        <w:t xml:space="preserve"> </w:t>
      </w:r>
    </w:p>
    <w:p w14:paraId="317AC6A2" w14:textId="77777777" w:rsidR="007759BD" w:rsidRPr="009A0D7C" w:rsidRDefault="007759BD" w:rsidP="007759BD">
      <w:pPr>
        <w:rPr>
          <w:szCs w:val="22"/>
        </w:rPr>
      </w:pPr>
    </w:p>
    <w:p w14:paraId="4E23082C" w14:textId="77777777" w:rsidR="007759BD" w:rsidRPr="009A0D7C" w:rsidRDefault="007759BD" w:rsidP="007759BD">
      <w:pPr>
        <w:rPr>
          <w:szCs w:val="22"/>
        </w:rPr>
      </w:pPr>
    </w:p>
    <w:p w14:paraId="30FD593A" w14:textId="77777777" w:rsidR="007759BD" w:rsidRPr="009A0D7C" w:rsidRDefault="007759BD" w:rsidP="007759BD">
      <w:pPr>
        <w:rPr>
          <w:szCs w:val="22"/>
          <w:u w:val="single"/>
        </w:rPr>
      </w:pPr>
      <w:r w:rsidRPr="009A0D7C">
        <w:rPr>
          <w:szCs w:val="22"/>
          <w:u w:val="single"/>
        </w:rPr>
        <w:t>SOUDAN/SUDAN</w:t>
      </w:r>
    </w:p>
    <w:p w14:paraId="0254C65D" w14:textId="77777777" w:rsidR="007759BD" w:rsidRPr="009A0D7C" w:rsidRDefault="007759BD" w:rsidP="007759BD">
      <w:pPr>
        <w:rPr>
          <w:szCs w:val="22"/>
          <w:u w:val="single"/>
        </w:rPr>
      </w:pPr>
    </w:p>
    <w:p w14:paraId="094A8B6C" w14:textId="77777777" w:rsidR="007759BD" w:rsidRDefault="007759BD" w:rsidP="007759BD">
      <w:pPr>
        <w:rPr>
          <w:szCs w:val="22"/>
        </w:rPr>
      </w:pPr>
      <w:proofErr w:type="spellStart"/>
      <w:r>
        <w:rPr>
          <w:szCs w:val="22"/>
        </w:rPr>
        <w:t>Nafisa</w:t>
      </w:r>
      <w:proofErr w:type="spellEnd"/>
      <w:r>
        <w:rPr>
          <w:szCs w:val="22"/>
        </w:rPr>
        <w:t xml:space="preserve"> </w:t>
      </w:r>
      <w:r w:rsidRPr="00616989">
        <w:rPr>
          <w:szCs w:val="22"/>
        </w:rPr>
        <w:t xml:space="preserve">Hussein </w:t>
      </w:r>
      <w:proofErr w:type="spellStart"/>
      <w:r w:rsidRPr="00616989">
        <w:rPr>
          <w:szCs w:val="22"/>
        </w:rPr>
        <w:t>Awad</w:t>
      </w:r>
      <w:proofErr w:type="spellEnd"/>
      <w:r>
        <w:rPr>
          <w:szCs w:val="22"/>
        </w:rPr>
        <w:t xml:space="preserve"> HUSSEIN (Ms.), Third Secretary, Permanent Mission, Geneva</w:t>
      </w:r>
    </w:p>
    <w:p w14:paraId="0BD3531B" w14:textId="4A512CEB" w:rsidR="007759BD" w:rsidRDefault="0079252A" w:rsidP="007759BD">
      <w:pPr>
        <w:rPr>
          <w:szCs w:val="22"/>
        </w:rPr>
      </w:pPr>
      <w:hyperlink r:id="rId205" w:history="1">
        <w:r w:rsidR="007759BD" w:rsidRPr="00D95F55">
          <w:rPr>
            <w:rStyle w:val="Hyperlink"/>
            <w:szCs w:val="22"/>
          </w:rPr>
          <w:t>nafisa@sudanmission.ch</w:t>
        </w:r>
      </w:hyperlink>
      <w:r w:rsidR="007759BD">
        <w:rPr>
          <w:szCs w:val="22"/>
          <w:u w:val="single"/>
        </w:rPr>
        <w:t xml:space="preserve"> </w:t>
      </w:r>
    </w:p>
    <w:p w14:paraId="4527E500" w14:textId="77777777" w:rsidR="007759BD" w:rsidRDefault="007759BD" w:rsidP="007759BD">
      <w:pPr>
        <w:rPr>
          <w:szCs w:val="22"/>
        </w:rPr>
      </w:pPr>
    </w:p>
    <w:p w14:paraId="26891668" w14:textId="77777777" w:rsidR="007759BD" w:rsidRDefault="007759BD" w:rsidP="007759BD">
      <w:pPr>
        <w:rPr>
          <w:szCs w:val="22"/>
        </w:rPr>
      </w:pPr>
    </w:p>
    <w:p w14:paraId="742D6BD2" w14:textId="77777777" w:rsidR="007759BD" w:rsidRPr="009C308F" w:rsidRDefault="007759BD" w:rsidP="007759BD">
      <w:pPr>
        <w:rPr>
          <w:szCs w:val="22"/>
          <w:u w:val="single"/>
        </w:rPr>
      </w:pPr>
      <w:r w:rsidRPr="009C308F">
        <w:rPr>
          <w:szCs w:val="22"/>
          <w:u w:val="single"/>
        </w:rPr>
        <w:t>SRI LANKA</w:t>
      </w:r>
    </w:p>
    <w:p w14:paraId="0D8E418A" w14:textId="77777777" w:rsidR="007759BD" w:rsidRPr="009C308F" w:rsidRDefault="007759BD" w:rsidP="007759BD">
      <w:pPr>
        <w:rPr>
          <w:szCs w:val="22"/>
          <w:u w:val="single"/>
        </w:rPr>
      </w:pPr>
    </w:p>
    <w:p w14:paraId="2575147D" w14:textId="77777777" w:rsidR="007759BD" w:rsidRDefault="007759BD" w:rsidP="007759BD">
      <w:pPr>
        <w:rPr>
          <w:szCs w:val="22"/>
        </w:rPr>
      </w:pPr>
      <w:proofErr w:type="spellStart"/>
      <w:r>
        <w:rPr>
          <w:szCs w:val="22"/>
        </w:rPr>
        <w:t>Thilini</w:t>
      </w:r>
      <w:proofErr w:type="spellEnd"/>
      <w:r>
        <w:rPr>
          <w:szCs w:val="22"/>
        </w:rPr>
        <w:t xml:space="preserve"> JAYASEKARA (Ms.), Counsellor, Permanent Mission, Geneva</w:t>
      </w:r>
    </w:p>
    <w:p w14:paraId="179FD295" w14:textId="39838F9A" w:rsidR="007759BD" w:rsidRPr="00CB2878" w:rsidRDefault="0079252A" w:rsidP="007759BD">
      <w:pPr>
        <w:rPr>
          <w:szCs w:val="22"/>
        </w:rPr>
      </w:pPr>
      <w:hyperlink r:id="rId206" w:history="1">
        <w:r w:rsidR="007759BD" w:rsidRPr="00CB2878">
          <w:rPr>
            <w:rStyle w:val="Hyperlink"/>
            <w:szCs w:val="22"/>
          </w:rPr>
          <w:t>thilini.jayasekara@mfa.gov.lk</w:t>
        </w:r>
      </w:hyperlink>
      <w:r w:rsidR="007759BD" w:rsidRPr="00CB2878">
        <w:rPr>
          <w:szCs w:val="22"/>
          <w:u w:val="single"/>
        </w:rPr>
        <w:t xml:space="preserve"> </w:t>
      </w:r>
    </w:p>
    <w:p w14:paraId="695E696E" w14:textId="77777777" w:rsidR="007759BD" w:rsidRDefault="007759BD" w:rsidP="007759BD">
      <w:pPr>
        <w:rPr>
          <w:szCs w:val="22"/>
        </w:rPr>
      </w:pPr>
    </w:p>
    <w:p w14:paraId="65FF8FDA" w14:textId="77777777" w:rsidR="007759BD" w:rsidRDefault="007759BD" w:rsidP="007759BD">
      <w:pPr>
        <w:rPr>
          <w:szCs w:val="22"/>
        </w:rPr>
      </w:pPr>
      <w:proofErr w:type="spellStart"/>
      <w:r>
        <w:rPr>
          <w:szCs w:val="22"/>
        </w:rPr>
        <w:t>Geethanjali</w:t>
      </w:r>
      <w:proofErr w:type="spellEnd"/>
      <w:r>
        <w:rPr>
          <w:szCs w:val="22"/>
        </w:rPr>
        <w:t xml:space="preserve"> RANAWAKA (Ms.), Director General, National Intellectual Property Office of Sri Lanka, Ministry of Trade, Commerce and Food Security, Colombo</w:t>
      </w:r>
    </w:p>
    <w:p w14:paraId="183E97CF" w14:textId="77777777" w:rsidR="007759BD" w:rsidRDefault="007759BD" w:rsidP="007759BD">
      <w:pPr>
        <w:rPr>
          <w:szCs w:val="22"/>
        </w:rPr>
      </w:pPr>
    </w:p>
    <w:p w14:paraId="34528C1C" w14:textId="77777777" w:rsidR="007759BD" w:rsidRDefault="007759BD" w:rsidP="007759BD">
      <w:pPr>
        <w:rPr>
          <w:szCs w:val="22"/>
        </w:rPr>
      </w:pPr>
      <w:proofErr w:type="spellStart"/>
      <w:r>
        <w:rPr>
          <w:szCs w:val="22"/>
        </w:rPr>
        <w:t>Himali</w:t>
      </w:r>
      <w:proofErr w:type="spellEnd"/>
      <w:r>
        <w:rPr>
          <w:szCs w:val="22"/>
        </w:rPr>
        <w:t xml:space="preserve"> Sagarika HETTIHELAGE (Ms.), Director, Legal, National Intellectual Property Office of Sri Lanka, Ministry of Trade, Commerce and Food Security, Colombo</w:t>
      </w:r>
    </w:p>
    <w:p w14:paraId="5DD5D294" w14:textId="4483E4DE" w:rsidR="007759BD" w:rsidRDefault="0079252A" w:rsidP="007759BD">
      <w:pPr>
        <w:rPr>
          <w:szCs w:val="22"/>
        </w:rPr>
      </w:pPr>
      <w:hyperlink r:id="rId207" w:history="1">
        <w:r w:rsidR="007759BD" w:rsidRPr="00D95F55">
          <w:rPr>
            <w:rStyle w:val="Hyperlink"/>
            <w:szCs w:val="22"/>
          </w:rPr>
          <w:t>directorlegalnipo@gmail.com</w:t>
        </w:r>
      </w:hyperlink>
      <w:r w:rsidR="007759BD">
        <w:rPr>
          <w:szCs w:val="22"/>
          <w:u w:val="single"/>
        </w:rPr>
        <w:t xml:space="preserve"> </w:t>
      </w:r>
    </w:p>
    <w:p w14:paraId="6EFC71BF" w14:textId="77777777" w:rsidR="007759BD" w:rsidRDefault="007759BD" w:rsidP="007759BD">
      <w:pPr>
        <w:rPr>
          <w:szCs w:val="22"/>
        </w:rPr>
      </w:pPr>
    </w:p>
    <w:p w14:paraId="65A4A17F" w14:textId="77777777" w:rsidR="007759BD" w:rsidRDefault="007759BD" w:rsidP="007759BD">
      <w:pPr>
        <w:rPr>
          <w:szCs w:val="22"/>
        </w:rPr>
      </w:pPr>
    </w:p>
    <w:p w14:paraId="77D481BD" w14:textId="77777777" w:rsidR="007759BD" w:rsidRPr="009C308F" w:rsidRDefault="007759BD" w:rsidP="007759BD">
      <w:pPr>
        <w:rPr>
          <w:szCs w:val="22"/>
          <w:u w:val="single"/>
        </w:rPr>
      </w:pPr>
      <w:r w:rsidRPr="009C308F">
        <w:rPr>
          <w:szCs w:val="22"/>
          <w:u w:val="single"/>
        </w:rPr>
        <w:t>SUÈDE/SWEDEN</w:t>
      </w:r>
    </w:p>
    <w:p w14:paraId="2E82327D" w14:textId="77777777" w:rsidR="007759BD" w:rsidRPr="009C308F" w:rsidRDefault="007759BD" w:rsidP="007759BD">
      <w:pPr>
        <w:rPr>
          <w:szCs w:val="22"/>
          <w:u w:val="single"/>
        </w:rPr>
      </w:pPr>
    </w:p>
    <w:p w14:paraId="53D79E94" w14:textId="77777777" w:rsidR="007759BD" w:rsidRDefault="007759BD" w:rsidP="007759BD">
      <w:pPr>
        <w:rPr>
          <w:szCs w:val="22"/>
        </w:rPr>
      </w:pPr>
      <w:r>
        <w:rPr>
          <w:szCs w:val="22"/>
        </w:rPr>
        <w:t>Patrick ANDERSSON (Mr.), Senior Adviser, International Affairs, Patent Department, Swedish Intellectual Property Office (PRV), Stockholm</w:t>
      </w:r>
    </w:p>
    <w:p w14:paraId="11EB8450" w14:textId="77777777" w:rsidR="007759BD" w:rsidRDefault="007759BD" w:rsidP="007759BD">
      <w:pPr>
        <w:rPr>
          <w:szCs w:val="22"/>
        </w:rPr>
      </w:pPr>
    </w:p>
    <w:p w14:paraId="133F9DCC" w14:textId="77777777" w:rsidR="007759BD" w:rsidRDefault="007759BD" w:rsidP="007759BD">
      <w:pPr>
        <w:rPr>
          <w:szCs w:val="22"/>
        </w:rPr>
      </w:pPr>
      <w:r>
        <w:t>Johan AXHAMN (Mr.), Special Government Adviser, Division for Intellectual Property and Transport Law, Ministry of Justice, Stockholm</w:t>
      </w:r>
    </w:p>
    <w:p w14:paraId="0A955F73" w14:textId="77777777" w:rsidR="007759BD" w:rsidRDefault="007759BD" w:rsidP="007759BD">
      <w:pPr>
        <w:rPr>
          <w:szCs w:val="22"/>
        </w:rPr>
      </w:pPr>
    </w:p>
    <w:p w14:paraId="1F7B6511" w14:textId="77777777" w:rsidR="007759BD" w:rsidRDefault="007759BD" w:rsidP="007759BD">
      <w:pPr>
        <w:rPr>
          <w:szCs w:val="22"/>
          <w:u w:val="single"/>
        </w:rPr>
      </w:pPr>
    </w:p>
    <w:p w14:paraId="5BE1100C" w14:textId="77777777" w:rsidR="007759BD" w:rsidRPr="00D51D87" w:rsidRDefault="007759BD" w:rsidP="007759BD">
      <w:pPr>
        <w:keepNext/>
        <w:keepLines/>
        <w:rPr>
          <w:szCs w:val="22"/>
          <w:u w:val="single"/>
          <w:lang w:val="fr-CH"/>
        </w:rPr>
      </w:pPr>
      <w:r w:rsidRPr="00D51D87">
        <w:rPr>
          <w:szCs w:val="22"/>
          <w:u w:val="single"/>
          <w:lang w:val="fr-CH"/>
        </w:rPr>
        <w:t>SUISSE/SWITZERLAND</w:t>
      </w:r>
    </w:p>
    <w:p w14:paraId="64317226" w14:textId="77777777" w:rsidR="007759BD" w:rsidRPr="00D51D87" w:rsidRDefault="007759BD" w:rsidP="007759BD">
      <w:pPr>
        <w:keepNext/>
        <w:keepLines/>
        <w:rPr>
          <w:szCs w:val="22"/>
          <w:u w:val="single"/>
          <w:lang w:val="fr-CH"/>
        </w:rPr>
      </w:pPr>
    </w:p>
    <w:p w14:paraId="57F51B2F" w14:textId="77777777" w:rsidR="007759BD" w:rsidRDefault="007759BD" w:rsidP="007759BD">
      <w:pPr>
        <w:keepNext/>
        <w:keepLines/>
        <w:rPr>
          <w:szCs w:val="22"/>
          <w:lang w:val="fr-CH"/>
        </w:rPr>
      </w:pPr>
      <w:r w:rsidRPr="00E7004B">
        <w:rPr>
          <w:szCs w:val="22"/>
          <w:lang w:val="fr-CH"/>
        </w:rPr>
        <w:t>Christoph SPENNEMANN (M.), conseiller, Mission permanente, Genève</w:t>
      </w:r>
    </w:p>
    <w:p w14:paraId="7120ABD1" w14:textId="77777777" w:rsidR="007759BD" w:rsidRPr="00D51D87" w:rsidRDefault="007759BD" w:rsidP="007759BD">
      <w:pPr>
        <w:keepNext/>
        <w:keepLines/>
        <w:rPr>
          <w:szCs w:val="22"/>
          <w:lang w:val="fr-CH"/>
        </w:rPr>
      </w:pPr>
    </w:p>
    <w:p w14:paraId="0D6C77A6" w14:textId="77777777" w:rsidR="007759BD" w:rsidRPr="004808D6" w:rsidRDefault="007759BD" w:rsidP="007759BD">
      <w:pPr>
        <w:keepNext/>
        <w:keepLines/>
        <w:rPr>
          <w:szCs w:val="22"/>
          <w:lang w:val="fr-CH"/>
        </w:rPr>
      </w:pPr>
      <w:r w:rsidRPr="004808D6">
        <w:rPr>
          <w:szCs w:val="22"/>
          <w:lang w:val="fr-CH"/>
        </w:rPr>
        <w:t>Marco D'ALESSANDRO (M.), conseiller politique principal, Division droit et affaires internationales, Institut fédéral de la propriété intellectuelle (IPI), Berne</w:t>
      </w:r>
    </w:p>
    <w:p w14:paraId="1536E590" w14:textId="77777777" w:rsidR="007759BD" w:rsidRDefault="007759BD" w:rsidP="007759BD">
      <w:pPr>
        <w:rPr>
          <w:szCs w:val="22"/>
          <w:lang w:val="fr-CH"/>
        </w:rPr>
      </w:pPr>
    </w:p>
    <w:p w14:paraId="76117903" w14:textId="77777777" w:rsidR="007759BD" w:rsidRDefault="007759BD" w:rsidP="007759BD">
      <w:pPr>
        <w:rPr>
          <w:szCs w:val="22"/>
          <w:lang w:val="fr-CH"/>
        </w:rPr>
      </w:pPr>
      <w:proofErr w:type="spellStart"/>
      <w:r w:rsidRPr="00E7004B">
        <w:rPr>
          <w:szCs w:val="22"/>
          <w:lang w:val="fr-CH"/>
        </w:rPr>
        <w:t>Vishakha</w:t>
      </w:r>
      <w:proofErr w:type="spellEnd"/>
      <w:r w:rsidRPr="00E7004B">
        <w:rPr>
          <w:szCs w:val="22"/>
          <w:lang w:val="fr-CH"/>
        </w:rPr>
        <w:t xml:space="preserve"> RAJ (Mme), </w:t>
      </w:r>
      <w:r w:rsidRPr="00275568">
        <w:rPr>
          <w:szCs w:val="22"/>
          <w:lang w:val="fr-CH"/>
        </w:rPr>
        <w:t>interne</w:t>
      </w:r>
      <w:r w:rsidRPr="00E7004B">
        <w:rPr>
          <w:szCs w:val="22"/>
          <w:lang w:val="fr-CH"/>
        </w:rPr>
        <w:t xml:space="preserve"> international, </w:t>
      </w:r>
      <w:r w:rsidRPr="004808D6">
        <w:rPr>
          <w:szCs w:val="22"/>
          <w:lang w:val="fr-CH"/>
        </w:rPr>
        <w:t>Division droit et affaires internationales, Institut</w:t>
      </w:r>
      <w:r>
        <w:rPr>
          <w:szCs w:val="22"/>
          <w:lang w:val="fr-CH"/>
        </w:rPr>
        <w:t> </w:t>
      </w:r>
      <w:r w:rsidRPr="004808D6">
        <w:rPr>
          <w:szCs w:val="22"/>
          <w:lang w:val="fr-CH"/>
        </w:rPr>
        <w:t>fédéral de la propriété intellectuelle (IPI), Berne</w:t>
      </w:r>
    </w:p>
    <w:p w14:paraId="175C4EAB" w14:textId="77777777" w:rsidR="007759BD" w:rsidRPr="00D51D87" w:rsidRDefault="007759BD" w:rsidP="007759BD">
      <w:pPr>
        <w:rPr>
          <w:szCs w:val="22"/>
          <w:lang w:val="fr-CH"/>
        </w:rPr>
      </w:pPr>
    </w:p>
    <w:p w14:paraId="4B42C339" w14:textId="77777777" w:rsidR="007759BD" w:rsidRDefault="007759BD" w:rsidP="007759BD">
      <w:pPr>
        <w:rPr>
          <w:szCs w:val="22"/>
          <w:lang w:val="fr-CH"/>
        </w:rPr>
      </w:pPr>
    </w:p>
    <w:p w14:paraId="5B483806" w14:textId="77777777" w:rsidR="007759BD" w:rsidRPr="00917A8E" w:rsidRDefault="007759BD" w:rsidP="007759BD">
      <w:pPr>
        <w:rPr>
          <w:szCs w:val="22"/>
        </w:rPr>
      </w:pPr>
      <w:r w:rsidRPr="00917A8E">
        <w:rPr>
          <w:szCs w:val="22"/>
          <w:u w:val="single"/>
        </w:rPr>
        <w:t>TADJIKISTAN/TAJIKISTAN</w:t>
      </w:r>
    </w:p>
    <w:p w14:paraId="7C9A219B" w14:textId="77777777" w:rsidR="007759BD" w:rsidRPr="00917A8E" w:rsidRDefault="007759BD" w:rsidP="007759BD">
      <w:pPr>
        <w:rPr>
          <w:szCs w:val="22"/>
        </w:rPr>
      </w:pPr>
    </w:p>
    <w:p w14:paraId="400838EF" w14:textId="77777777" w:rsidR="007759BD" w:rsidRPr="00BF4041" w:rsidRDefault="007759BD" w:rsidP="007759BD">
      <w:pPr>
        <w:rPr>
          <w:szCs w:val="22"/>
        </w:rPr>
      </w:pPr>
      <w:proofErr w:type="spellStart"/>
      <w:r w:rsidRPr="00BF4041">
        <w:rPr>
          <w:szCs w:val="22"/>
        </w:rPr>
        <w:t>Firuz</w:t>
      </w:r>
      <w:proofErr w:type="spellEnd"/>
      <w:r w:rsidRPr="00BF4041">
        <w:rPr>
          <w:szCs w:val="22"/>
        </w:rPr>
        <w:t xml:space="preserve"> ODINAZODA (Mr.), Counsellor, P</w:t>
      </w:r>
      <w:r>
        <w:rPr>
          <w:szCs w:val="22"/>
        </w:rPr>
        <w:t>ermanent Mission, Geneva</w:t>
      </w:r>
    </w:p>
    <w:p w14:paraId="167D0BF5" w14:textId="77777777" w:rsidR="007759BD" w:rsidRPr="00BF4041" w:rsidRDefault="007759BD" w:rsidP="007759BD">
      <w:pPr>
        <w:rPr>
          <w:szCs w:val="22"/>
        </w:rPr>
      </w:pPr>
    </w:p>
    <w:p w14:paraId="56407564" w14:textId="77777777" w:rsidR="007759BD" w:rsidRDefault="007759BD" w:rsidP="007759BD">
      <w:pPr>
        <w:rPr>
          <w:szCs w:val="22"/>
        </w:rPr>
      </w:pPr>
    </w:p>
    <w:p w14:paraId="01E470CC" w14:textId="77777777" w:rsidR="007759BD" w:rsidRDefault="007759BD" w:rsidP="007759BD">
      <w:pPr>
        <w:rPr>
          <w:szCs w:val="22"/>
        </w:rPr>
      </w:pPr>
    </w:p>
    <w:p w14:paraId="33C7F211" w14:textId="77777777" w:rsidR="007759BD" w:rsidRPr="00BF4041" w:rsidRDefault="007759BD" w:rsidP="007759BD">
      <w:pPr>
        <w:rPr>
          <w:szCs w:val="22"/>
        </w:rPr>
      </w:pPr>
    </w:p>
    <w:p w14:paraId="189E333F" w14:textId="77777777" w:rsidR="007759BD" w:rsidRPr="009C308F" w:rsidRDefault="007759BD" w:rsidP="007759BD">
      <w:pPr>
        <w:rPr>
          <w:szCs w:val="22"/>
          <w:u w:val="single"/>
        </w:rPr>
      </w:pPr>
      <w:r w:rsidRPr="009C308F">
        <w:rPr>
          <w:szCs w:val="22"/>
          <w:u w:val="single"/>
        </w:rPr>
        <w:lastRenderedPageBreak/>
        <w:t>THAÏLANDE/THAILAND</w:t>
      </w:r>
    </w:p>
    <w:p w14:paraId="0820C3CB" w14:textId="77777777" w:rsidR="007759BD" w:rsidRPr="009C308F" w:rsidRDefault="007759BD" w:rsidP="007759BD">
      <w:pPr>
        <w:rPr>
          <w:szCs w:val="22"/>
          <w:u w:val="single"/>
        </w:rPr>
      </w:pPr>
    </w:p>
    <w:p w14:paraId="6C03F64B" w14:textId="77777777" w:rsidR="007759BD" w:rsidRPr="00372E88" w:rsidRDefault="007759BD" w:rsidP="007759BD">
      <w:pPr>
        <w:rPr>
          <w:szCs w:val="22"/>
        </w:rPr>
      </w:pPr>
      <w:proofErr w:type="spellStart"/>
      <w:r w:rsidRPr="00372E88">
        <w:rPr>
          <w:szCs w:val="22"/>
        </w:rPr>
        <w:t>Pimchanok</w:t>
      </w:r>
      <w:proofErr w:type="spellEnd"/>
      <w:r w:rsidRPr="00372E88">
        <w:rPr>
          <w:szCs w:val="22"/>
        </w:rPr>
        <w:t xml:space="preserve"> PITFIELD (Ms.), Ambassador, Permanent Representative, Permanent Mission to the World Trade Organization (WTO), Geneva</w:t>
      </w:r>
    </w:p>
    <w:p w14:paraId="6F0C9A3F" w14:textId="77777777" w:rsidR="007759BD" w:rsidRPr="00372E88" w:rsidRDefault="007759BD" w:rsidP="007759BD">
      <w:pPr>
        <w:rPr>
          <w:szCs w:val="22"/>
        </w:rPr>
      </w:pPr>
    </w:p>
    <w:p w14:paraId="51865E98" w14:textId="77777777" w:rsidR="007759BD" w:rsidRPr="00372E88" w:rsidRDefault="007759BD" w:rsidP="007759BD">
      <w:pPr>
        <w:rPr>
          <w:szCs w:val="22"/>
        </w:rPr>
      </w:pPr>
      <w:proofErr w:type="spellStart"/>
      <w:r w:rsidRPr="00372E88">
        <w:rPr>
          <w:szCs w:val="22"/>
        </w:rPr>
        <w:t>Pornpimol</w:t>
      </w:r>
      <w:proofErr w:type="spellEnd"/>
      <w:r w:rsidRPr="00372E88">
        <w:rPr>
          <w:szCs w:val="22"/>
        </w:rPr>
        <w:t xml:space="preserve"> SUGANDHAVANIJA (Ms.), </w:t>
      </w:r>
      <w:r>
        <w:rPr>
          <w:szCs w:val="22"/>
        </w:rPr>
        <w:t xml:space="preserve">Minister, </w:t>
      </w:r>
      <w:r w:rsidRPr="00372E88">
        <w:rPr>
          <w:szCs w:val="22"/>
        </w:rPr>
        <w:t>Deputy Permanent Representative, Permanent Mission to the World Trade Organization (WTO), Geneva</w:t>
      </w:r>
    </w:p>
    <w:p w14:paraId="2AE7C2DD" w14:textId="18C0C7E6" w:rsidR="007759BD" w:rsidRPr="00372E88" w:rsidRDefault="0079252A" w:rsidP="007759BD">
      <w:pPr>
        <w:rPr>
          <w:szCs w:val="22"/>
        </w:rPr>
      </w:pPr>
      <w:hyperlink r:id="rId208" w:history="1">
        <w:r w:rsidR="007759BD" w:rsidRPr="00372E88">
          <w:rPr>
            <w:rStyle w:val="Hyperlink"/>
            <w:szCs w:val="22"/>
          </w:rPr>
          <w:t>pornpimol@thaiwto.com</w:t>
        </w:r>
      </w:hyperlink>
      <w:r w:rsidR="007759BD" w:rsidRPr="00372E88">
        <w:rPr>
          <w:szCs w:val="22"/>
          <w:u w:val="single"/>
        </w:rPr>
        <w:t xml:space="preserve"> </w:t>
      </w:r>
    </w:p>
    <w:p w14:paraId="182B635E" w14:textId="77777777" w:rsidR="007759BD" w:rsidRPr="00372E88" w:rsidRDefault="007759BD" w:rsidP="007759BD">
      <w:pPr>
        <w:rPr>
          <w:szCs w:val="22"/>
        </w:rPr>
      </w:pPr>
    </w:p>
    <w:p w14:paraId="538FC0C6" w14:textId="77777777" w:rsidR="007759BD" w:rsidRPr="00372E88" w:rsidRDefault="007759BD" w:rsidP="007759BD">
      <w:pPr>
        <w:rPr>
          <w:szCs w:val="22"/>
        </w:rPr>
      </w:pPr>
      <w:r w:rsidRPr="00372E88">
        <w:rPr>
          <w:szCs w:val="22"/>
        </w:rPr>
        <w:t>Pakwan CHUENSUWANKUL (Ms.), Counsellor, Permanent Mission to the World Trade Organization (WTO), Geneva</w:t>
      </w:r>
    </w:p>
    <w:p w14:paraId="4CE34B8A" w14:textId="3694E5AF" w:rsidR="007759BD" w:rsidRPr="00372E88" w:rsidRDefault="0079252A" w:rsidP="007759BD">
      <w:pPr>
        <w:rPr>
          <w:szCs w:val="22"/>
          <w:u w:val="single"/>
        </w:rPr>
      </w:pPr>
      <w:hyperlink r:id="rId209" w:history="1">
        <w:r w:rsidR="007759BD" w:rsidRPr="00372E88">
          <w:rPr>
            <w:rStyle w:val="Hyperlink"/>
            <w:szCs w:val="22"/>
          </w:rPr>
          <w:t>pakwan@thaiwto.com</w:t>
        </w:r>
      </w:hyperlink>
      <w:r w:rsidR="007759BD" w:rsidRPr="00372E88">
        <w:rPr>
          <w:szCs w:val="22"/>
          <w:u w:val="single"/>
        </w:rPr>
        <w:t xml:space="preserve"> </w:t>
      </w:r>
    </w:p>
    <w:p w14:paraId="46D5BE48" w14:textId="77777777" w:rsidR="007759BD" w:rsidRPr="00372E88" w:rsidRDefault="007759BD" w:rsidP="007759BD">
      <w:pPr>
        <w:rPr>
          <w:szCs w:val="22"/>
          <w:u w:val="single"/>
        </w:rPr>
      </w:pPr>
    </w:p>
    <w:p w14:paraId="10F19F22" w14:textId="77777777" w:rsidR="007759BD" w:rsidRPr="00372E88" w:rsidRDefault="007759BD" w:rsidP="007759BD">
      <w:pPr>
        <w:rPr>
          <w:szCs w:val="22"/>
        </w:rPr>
      </w:pPr>
      <w:proofErr w:type="spellStart"/>
      <w:r w:rsidRPr="00372E88">
        <w:rPr>
          <w:szCs w:val="22"/>
        </w:rPr>
        <w:t>Krithpaka</w:t>
      </w:r>
      <w:proofErr w:type="spellEnd"/>
      <w:r w:rsidRPr="00372E88">
        <w:rPr>
          <w:szCs w:val="22"/>
        </w:rPr>
        <w:t xml:space="preserve"> BOONFUENG (Ms.), Executive Director, National Innovation Agency (NIA), Ministry of Higher Education Science Research and Innovation, Bangkok</w:t>
      </w:r>
    </w:p>
    <w:p w14:paraId="2072A010" w14:textId="659B44E3" w:rsidR="007759BD" w:rsidRPr="00372E88" w:rsidRDefault="0079252A" w:rsidP="007759BD">
      <w:pPr>
        <w:rPr>
          <w:szCs w:val="22"/>
        </w:rPr>
      </w:pPr>
      <w:hyperlink r:id="rId210" w:history="1">
        <w:r w:rsidR="007759BD" w:rsidRPr="00372E88">
          <w:rPr>
            <w:rStyle w:val="Hyperlink"/>
            <w:szCs w:val="22"/>
          </w:rPr>
          <w:t>krithpaka@nia.or.th</w:t>
        </w:r>
      </w:hyperlink>
      <w:r w:rsidR="007759BD" w:rsidRPr="00372E88">
        <w:rPr>
          <w:szCs w:val="22"/>
          <w:u w:val="single"/>
        </w:rPr>
        <w:t xml:space="preserve"> </w:t>
      </w:r>
    </w:p>
    <w:p w14:paraId="68734EF1" w14:textId="77777777" w:rsidR="007759BD" w:rsidRPr="00372E88" w:rsidRDefault="007759BD" w:rsidP="007759BD">
      <w:pPr>
        <w:rPr>
          <w:szCs w:val="22"/>
        </w:rPr>
      </w:pPr>
    </w:p>
    <w:p w14:paraId="2AA8582E" w14:textId="77777777" w:rsidR="007759BD" w:rsidRPr="00372E88" w:rsidRDefault="007759BD" w:rsidP="007759BD">
      <w:pPr>
        <w:rPr>
          <w:szCs w:val="22"/>
        </w:rPr>
      </w:pPr>
      <w:proofErr w:type="spellStart"/>
      <w:r w:rsidRPr="00372E88">
        <w:rPr>
          <w:szCs w:val="22"/>
        </w:rPr>
        <w:t>Benjama</w:t>
      </w:r>
      <w:proofErr w:type="spellEnd"/>
      <w:r w:rsidRPr="00372E88">
        <w:rPr>
          <w:szCs w:val="22"/>
        </w:rPr>
        <w:t xml:space="preserve"> BOONTERM (Ms.), Head, Office of International Cooperation, Department of Thai Traditional and Alternative Medicine, Ministry of Public Health, Nonthaburi</w:t>
      </w:r>
    </w:p>
    <w:p w14:paraId="174BB461" w14:textId="18FDD4A9" w:rsidR="007759BD" w:rsidRPr="00372E88" w:rsidRDefault="0079252A" w:rsidP="007759BD">
      <w:pPr>
        <w:rPr>
          <w:szCs w:val="22"/>
        </w:rPr>
      </w:pPr>
      <w:hyperlink r:id="rId211" w:history="1">
        <w:r w:rsidR="007759BD" w:rsidRPr="00372E88">
          <w:rPr>
            <w:rStyle w:val="Hyperlink"/>
            <w:szCs w:val="22"/>
          </w:rPr>
          <w:t>aseantradmed@gmail.com</w:t>
        </w:r>
      </w:hyperlink>
      <w:r w:rsidR="007759BD" w:rsidRPr="00372E88">
        <w:rPr>
          <w:szCs w:val="22"/>
          <w:u w:val="single"/>
        </w:rPr>
        <w:t xml:space="preserve"> </w:t>
      </w:r>
    </w:p>
    <w:p w14:paraId="4E53B4A5" w14:textId="77777777" w:rsidR="007759BD" w:rsidRPr="00372E88" w:rsidRDefault="007759BD" w:rsidP="007759BD">
      <w:pPr>
        <w:rPr>
          <w:szCs w:val="22"/>
        </w:rPr>
      </w:pPr>
    </w:p>
    <w:p w14:paraId="7C45FBC0" w14:textId="77777777" w:rsidR="007759BD" w:rsidRPr="00372E88" w:rsidRDefault="007759BD" w:rsidP="007759BD">
      <w:pPr>
        <w:rPr>
          <w:szCs w:val="22"/>
        </w:rPr>
      </w:pPr>
      <w:proofErr w:type="spellStart"/>
      <w:r w:rsidRPr="00372E88">
        <w:rPr>
          <w:szCs w:val="22"/>
        </w:rPr>
        <w:t>Natsuda</w:t>
      </w:r>
      <w:proofErr w:type="spellEnd"/>
      <w:r w:rsidRPr="00372E88">
        <w:rPr>
          <w:szCs w:val="22"/>
        </w:rPr>
        <w:t xml:space="preserve"> KRACHANGMOL (Ms.), Trade Officer, Department of Intellectual Property (DIP), Ministry of Commerce, Nonthaburi</w:t>
      </w:r>
    </w:p>
    <w:p w14:paraId="23D7DE7A" w14:textId="77777777" w:rsidR="007759BD" w:rsidRPr="00372E88" w:rsidRDefault="007759BD" w:rsidP="007759BD">
      <w:pPr>
        <w:rPr>
          <w:szCs w:val="22"/>
        </w:rPr>
      </w:pPr>
    </w:p>
    <w:p w14:paraId="2B7EAD30" w14:textId="77777777" w:rsidR="007759BD" w:rsidRPr="00372E88" w:rsidRDefault="007759BD" w:rsidP="007759BD">
      <w:pPr>
        <w:rPr>
          <w:szCs w:val="22"/>
        </w:rPr>
      </w:pPr>
      <w:proofErr w:type="spellStart"/>
      <w:r w:rsidRPr="00372E88">
        <w:rPr>
          <w:szCs w:val="22"/>
        </w:rPr>
        <w:t>Thananya</w:t>
      </w:r>
      <w:proofErr w:type="spellEnd"/>
      <w:r w:rsidRPr="00372E88">
        <w:rPr>
          <w:szCs w:val="22"/>
        </w:rPr>
        <w:t xml:space="preserve"> NARAPONG (Ms.), Trade Officer, Department of Intellectual Property (DIP), Ministry</w:t>
      </w:r>
      <w:r>
        <w:rPr>
          <w:szCs w:val="22"/>
        </w:rPr>
        <w:t> </w:t>
      </w:r>
      <w:r w:rsidRPr="00372E88">
        <w:rPr>
          <w:szCs w:val="22"/>
        </w:rPr>
        <w:t>of Commerce, Nonthaburi</w:t>
      </w:r>
    </w:p>
    <w:p w14:paraId="35C6CD20" w14:textId="4DC31DE8" w:rsidR="007759BD" w:rsidRPr="00372E88" w:rsidRDefault="0079252A" w:rsidP="007759BD">
      <w:pPr>
        <w:rPr>
          <w:szCs w:val="22"/>
        </w:rPr>
      </w:pPr>
      <w:hyperlink r:id="rId212" w:history="1">
        <w:r w:rsidR="007759BD" w:rsidRPr="00372E88">
          <w:rPr>
            <w:rStyle w:val="Hyperlink"/>
            <w:szCs w:val="22"/>
          </w:rPr>
          <w:t>thananya.nrp@gmail.com</w:t>
        </w:r>
      </w:hyperlink>
      <w:r w:rsidR="007759BD" w:rsidRPr="00372E88">
        <w:rPr>
          <w:szCs w:val="22"/>
          <w:u w:val="single"/>
        </w:rPr>
        <w:t xml:space="preserve"> </w:t>
      </w:r>
    </w:p>
    <w:p w14:paraId="26B8116E" w14:textId="77777777" w:rsidR="007759BD" w:rsidRPr="00372E88" w:rsidRDefault="007759BD" w:rsidP="007759BD">
      <w:pPr>
        <w:rPr>
          <w:szCs w:val="22"/>
        </w:rPr>
      </w:pPr>
    </w:p>
    <w:p w14:paraId="7E816367" w14:textId="77777777" w:rsidR="007759BD" w:rsidRPr="00372E88" w:rsidRDefault="007759BD" w:rsidP="007759BD">
      <w:pPr>
        <w:rPr>
          <w:szCs w:val="22"/>
        </w:rPr>
      </w:pPr>
      <w:proofErr w:type="spellStart"/>
      <w:r w:rsidRPr="00372E88">
        <w:rPr>
          <w:szCs w:val="22"/>
        </w:rPr>
        <w:t>Vichapong</w:t>
      </w:r>
      <w:proofErr w:type="spellEnd"/>
      <w:r w:rsidRPr="00372E88">
        <w:rPr>
          <w:szCs w:val="22"/>
        </w:rPr>
        <w:t xml:space="preserve"> BAWORNKITRUNGROJ (Mr.), Legal Advisor, International Trade Law and Intellectual Property Department, Office of the Council of State, Bangkok</w:t>
      </w:r>
    </w:p>
    <w:p w14:paraId="44CF5A55" w14:textId="77777777" w:rsidR="007759BD" w:rsidRPr="00372E88" w:rsidRDefault="007759BD" w:rsidP="007759BD">
      <w:pPr>
        <w:rPr>
          <w:szCs w:val="22"/>
        </w:rPr>
      </w:pPr>
    </w:p>
    <w:p w14:paraId="61C948B7" w14:textId="77777777" w:rsidR="007759BD" w:rsidRPr="00372E88" w:rsidRDefault="007759BD" w:rsidP="007759BD">
      <w:pPr>
        <w:rPr>
          <w:szCs w:val="22"/>
        </w:rPr>
      </w:pPr>
      <w:proofErr w:type="spellStart"/>
      <w:r w:rsidRPr="00372E88">
        <w:rPr>
          <w:szCs w:val="22"/>
        </w:rPr>
        <w:t>Sikarin</w:t>
      </w:r>
      <w:proofErr w:type="spellEnd"/>
      <w:r w:rsidRPr="00372E88">
        <w:rPr>
          <w:szCs w:val="22"/>
        </w:rPr>
        <w:t xml:space="preserve"> SRISUK (Ms.), Legal officer, Department of Treaties and Legal Affairs, Ministry</w:t>
      </w:r>
      <w:r>
        <w:rPr>
          <w:szCs w:val="22"/>
        </w:rPr>
        <w:t> </w:t>
      </w:r>
      <w:r w:rsidRPr="00372E88">
        <w:rPr>
          <w:szCs w:val="22"/>
        </w:rPr>
        <w:t>of</w:t>
      </w:r>
      <w:r>
        <w:rPr>
          <w:szCs w:val="22"/>
        </w:rPr>
        <w:t> </w:t>
      </w:r>
      <w:r w:rsidRPr="00372E88">
        <w:rPr>
          <w:szCs w:val="22"/>
        </w:rPr>
        <w:t>Foreign Affairs, Bangkok</w:t>
      </w:r>
    </w:p>
    <w:p w14:paraId="01F78C85" w14:textId="4C668B2C" w:rsidR="007759BD" w:rsidRPr="00372E88" w:rsidRDefault="0079252A" w:rsidP="007759BD">
      <w:pPr>
        <w:rPr>
          <w:szCs w:val="22"/>
        </w:rPr>
      </w:pPr>
      <w:hyperlink r:id="rId213" w:history="1">
        <w:r w:rsidR="007759BD" w:rsidRPr="00372E88">
          <w:rPr>
            <w:rStyle w:val="Hyperlink"/>
            <w:szCs w:val="22"/>
          </w:rPr>
          <w:t>s_sikarin.s@mfa.go.th</w:t>
        </w:r>
      </w:hyperlink>
      <w:r w:rsidR="007759BD" w:rsidRPr="00372E88">
        <w:rPr>
          <w:szCs w:val="22"/>
          <w:u w:val="single"/>
        </w:rPr>
        <w:t xml:space="preserve"> </w:t>
      </w:r>
    </w:p>
    <w:p w14:paraId="10D67D59" w14:textId="77777777" w:rsidR="007759BD" w:rsidRPr="00372E88" w:rsidRDefault="007759BD" w:rsidP="007759BD">
      <w:pPr>
        <w:rPr>
          <w:szCs w:val="22"/>
        </w:rPr>
      </w:pPr>
    </w:p>
    <w:p w14:paraId="0F936733" w14:textId="77777777" w:rsidR="007759BD" w:rsidRPr="00372E88" w:rsidRDefault="007759BD" w:rsidP="007759BD">
      <w:pPr>
        <w:rPr>
          <w:szCs w:val="22"/>
        </w:rPr>
      </w:pPr>
      <w:proofErr w:type="spellStart"/>
      <w:r w:rsidRPr="00372E88">
        <w:rPr>
          <w:szCs w:val="22"/>
        </w:rPr>
        <w:t>Nuttara</w:t>
      </w:r>
      <w:proofErr w:type="spellEnd"/>
      <w:r w:rsidRPr="00372E88">
        <w:rPr>
          <w:szCs w:val="22"/>
        </w:rPr>
        <w:t xml:space="preserve"> CHANTARACHAROEN (Ms.), Agricultural Research Officer, Queen Sirikit Department of Sericulture (QSDS), Ministry of Agriculture and Cooperatives, Bangkok</w:t>
      </w:r>
    </w:p>
    <w:p w14:paraId="24EACBEC" w14:textId="3A9D5AE5" w:rsidR="007759BD" w:rsidRPr="00372E88" w:rsidRDefault="0079252A" w:rsidP="007759BD">
      <w:pPr>
        <w:rPr>
          <w:szCs w:val="22"/>
        </w:rPr>
      </w:pPr>
      <w:hyperlink r:id="rId214" w:history="1">
        <w:r w:rsidR="007759BD" w:rsidRPr="00372E88">
          <w:rPr>
            <w:rStyle w:val="Hyperlink"/>
            <w:szCs w:val="22"/>
          </w:rPr>
          <w:t>violinymm@gmail.com</w:t>
        </w:r>
      </w:hyperlink>
      <w:r w:rsidR="007759BD" w:rsidRPr="00372E88">
        <w:rPr>
          <w:szCs w:val="22"/>
          <w:u w:val="single"/>
        </w:rPr>
        <w:t xml:space="preserve"> </w:t>
      </w:r>
    </w:p>
    <w:p w14:paraId="5E9DDFA5" w14:textId="77777777" w:rsidR="007759BD" w:rsidRPr="00372E88" w:rsidRDefault="007759BD" w:rsidP="007759BD">
      <w:pPr>
        <w:rPr>
          <w:szCs w:val="22"/>
        </w:rPr>
      </w:pPr>
    </w:p>
    <w:p w14:paraId="69999EA5" w14:textId="77777777" w:rsidR="007759BD" w:rsidRPr="00372E88" w:rsidRDefault="007759BD" w:rsidP="007759BD">
      <w:pPr>
        <w:rPr>
          <w:szCs w:val="22"/>
        </w:rPr>
      </w:pPr>
      <w:proofErr w:type="spellStart"/>
      <w:r w:rsidRPr="00372E88">
        <w:rPr>
          <w:szCs w:val="22"/>
        </w:rPr>
        <w:t>Vivanya</w:t>
      </w:r>
      <w:proofErr w:type="spellEnd"/>
      <w:r w:rsidRPr="00372E88">
        <w:rPr>
          <w:szCs w:val="22"/>
        </w:rPr>
        <w:t xml:space="preserve"> KLOYSAI (Ms.), Agricultural Research Officer, Practitioner Level, Plant Varieties Protection office, Department of Agriculture, Bangkok</w:t>
      </w:r>
    </w:p>
    <w:p w14:paraId="45681AC0" w14:textId="4F8DF03D" w:rsidR="007759BD" w:rsidRPr="00372E88" w:rsidRDefault="0079252A" w:rsidP="007759BD">
      <w:pPr>
        <w:rPr>
          <w:szCs w:val="22"/>
        </w:rPr>
      </w:pPr>
      <w:hyperlink r:id="rId215" w:history="1">
        <w:r w:rsidR="007759BD" w:rsidRPr="00372E88">
          <w:rPr>
            <w:rStyle w:val="Hyperlink"/>
            <w:szCs w:val="22"/>
          </w:rPr>
          <w:t>ks.vivanya@gmail.com</w:t>
        </w:r>
      </w:hyperlink>
      <w:r w:rsidR="007759BD" w:rsidRPr="00372E88">
        <w:rPr>
          <w:szCs w:val="22"/>
          <w:u w:val="single"/>
        </w:rPr>
        <w:t xml:space="preserve"> </w:t>
      </w:r>
    </w:p>
    <w:p w14:paraId="45D7066D" w14:textId="77777777" w:rsidR="007759BD" w:rsidRPr="00372E88" w:rsidRDefault="007759BD" w:rsidP="007759BD">
      <w:pPr>
        <w:rPr>
          <w:szCs w:val="22"/>
        </w:rPr>
      </w:pPr>
    </w:p>
    <w:p w14:paraId="651E52CC" w14:textId="77777777" w:rsidR="007759BD" w:rsidRPr="00372E88" w:rsidRDefault="007759BD" w:rsidP="007759BD">
      <w:pPr>
        <w:rPr>
          <w:szCs w:val="22"/>
        </w:rPr>
      </w:pPr>
      <w:proofErr w:type="spellStart"/>
      <w:r w:rsidRPr="00372E88">
        <w:rPr>
          <w:szCs w:val="22"/>
        </w:rPr>
        <w:t>Waraporn</w:t>
      </w:r>
      <w:proofErr w:type="spellEnd"/>
      <w:r w:rsidRPr="00372E88">
        <w:rPr>
          <w:szCs w:val="22"/>
        </w:rPr>
        <w:t xml:space="preserve"> THONGPAN (Ms.), Agricultural Research Officer, Senior Professional Level, Plant</w:t>
      </w:r>
      <w:r>
        <w:rPr>
          <w:szCs w:val="22"/>
        </w:rPr>
        <w:t> </w:t>
      </w:r>
      <w:r w:rsidRPr="00372E88">
        <w:rPr>
          <w:szCs w:val="22"/>
        </w:rPr>
        <w:t>Varieties Protection office, Department of Agriculture, Bangkok</w:t>
      </w:r>
    </w:p>
    <w:p w14:paraId="575B35B9" w14:textId="0517D66B" w:rsidR="007759BD" w:rsidRPr="00372E88" w:rsidRDefault="0079252A" w:rsidP="007759BD">
      <w:pPr>
        <w:rPr>
          <w:szCs w:val="22"/>
        </w:rPr>
      </w:pPr>
      <w:hyperlink r:id="rId216" w:history="1">
        <w:r w:rsidR="007759BD" w:rsidRPr="00372E88">
          <w:rPr>
            <w:rStyle w:val="Hyperlink"/>
            <w:szCs w:val="22"/>
          </w:rPr>
          <w:t>waraporn.pvp@gmail.com</w:t>
        </w:r>
      </w:hyperlink>
      <w:r w:rsidR="007759BD" w:rsidRPr="00372E88">
        <w:rPr>
          <w:szCs w:val="22"/>
          <w:u w:val="single"/>
        </w:rPr>
        <w:t xml:space="preserve"> </w:t>
      </w:r>
    </w:p>
    <w:p w14:paraId="6128DD56" w14:textId="77777777" w:rsidR="007759BD" w:rsidRPr="00372E88" w:rsidRDefault="007759BD" w:rsidP="007759BD">
      <w:pPr>
        <w:rPr>
          <w:szCs w:val="22"/>
        </w:rPr>
      </w:pPr>
    </w:p>
    <w:p w14:paraId="77C011FE" w14:textId="77777777" w:rsidR="007759BD" w:rsidRPr="00372E88" w:rsidRDefault="007759BD" w:rsidP="007759BD">
      <w:pPr>
        <w:rPr>
          <w:szCs w:val="22"/>
        </w:rPr>
      </w:pPr>
      <w:proofErr w:type="spellStart"/>
      <w:r w:rsidRPr="00372E88">
        <w:rPr>
          <w:szCs w:val="22"/>
        </w:rPr>
        <w:t>Siriluk</w:t>
      </w:r>
      <w:proofErr w:type="spellEnd"/>
      <w:r w:rsidRPr="00372E88">
        <w:rPr>
          <w:szCs w:val="22"/>
        </w:rPr>
        <w:t xml:space="preserve"> TATAYANON (Ms.), Forestry Technical Officer, Senior Professional Level, Royal</w:t>
      </w:r>
      <w:r>
        <w:rPr>
          <w:szCs w:val="22"/>
        </w:rPr>
        <w:t> </w:t>
      </w:r>
      <w:r w:rsidRPr="00372E88">
        <w:rPr>
          <w:szCs w:val="22"/>
        </w:rPr>
        <w:t>Forest</w:t>
      </w:r>
      <w:r>
        <w:rPr>
          <w:szCs w:val="22"/>
        </w:rPr>
        <w:t> </w:t>
      </w:r>
      <w:r w:rsidRPr="00372E88">
        <w:rPr>
          <w:szCs w:val="22"/>
        </w:rPr>
        <w:t>Department, Bangkok</w:t>
      </w:r>
    </w:p>
    <w:p w14:paraId="1E7F30BE" w14:textId="77777777" w:rsidR="007759BD" w:rsidRPr="00372E88" w:rsidRDefault="007759BD" w:rsidP="007759BD">
      <w:pPr>
        <w:rPr>
          <w:szCs w:val="22"/>
        </w:rPr>
      </w:pPr>
    </w:p>
    <w:p w14:paraId="107D990E" w14:textId="77777777" w:rsidR="007759BD" w:rsidRPr="00372E88" w:rsidRDefault="007759BD" w:rsidP="007759BD">
      <w:pPr>
        <w:rPr>
          <w:szCs w:val="22"/>
        </w:rPr>
      </w:pPr>
      <w:proofErr w:type="spellStart"/>
      <w:r w:rsidRPr="00372E88">
        <w:rPr>
          <w:szCs w:val="22"/>
        </w:rPr>
        <w:t>Pollawath</w:t>
      </w:r>
      <w:proofErr w:type="spellEnd"/>
      <w:r w:rsidRPr="00372E88">
        <w:rPr>
          <w:szCs w:val="22"/>
        </w:rPr>
        <w:t xml:space="preserve"> LEELAWATTANAKUL (Mr.), Patent Examiner Observer, Department of Intellectual Property (DIP), Ministry of Commerce, Nonthaburi</w:t>
      </w:r>
    </w:p>
    <w:p w14:paraId="3D65721F" w14:textId="7C806A7B" w:rsidR="007759BD" w:rsidRPr="00372E88" w:rsidRDefault="0079252A" w:rsidP="007759BD">
      <w:pPr>
        <w:rPr>
          <w:szCs w:val="22"/>
          <w:u w:val="single"/>
        </w:rPr>
      </w:pPr>
      <w:hyperlink r:id="rId217" w:history="1">
        <w:r w:rsidR="007759BD" w:rsidRPr="00372E88">
          <w:rPr>
            <w:rStyle w:val="Hyperlink"/>
            <w:szCs w:val="22"/>
          </w:rPr>
          <w:t>pollawath.l@ipthailand.go.th</w:t>
        </w:r>
      </w:hyperlink>
      <w:r w:rsidR="007759BD" w:rsidRPr="00372E88">
        <w:rPr>
          <w:szCs w:val="22"/>
          <w:u w:val="single"/>
        </w:rPr>
        <w:t xml:space="preserve"> </w:t>
      </w:r>
    </w:p>
    <w:p w14:paraId="77D7E666" w14:textId="77777777" w:rsidR="007759BD" w:rsidRPr="00372E88" w:rsidRDefault="007759BD" w:rsidP="007759BD">
      <w:pPr>
        <w:rPr>
          <w:szCs w:val="22"/>
        </w:rPr>
      </w:pPr>
    </w:p>
    <w:p w14:paraId="30AEE0C6" w14:textId="77777777" w:rsidR="007759BD" w:rsidRPr="00372E88" w:rsidRDefault="007759BD" w:rsidP="007759BD">
      <w:pPr>
        <w:rPr>
          <w:szCs w:val="22"/>
        </w:rPr>
      </w:pPr>
      <w:r w:rsidRPr="00372E88">
        <w:rPr>
          <w:szCs w:val="22"/>
        </w:rPr>
        <w:lastRenderedPageBreak/>
        <w:t>Ranee SAISALEE (Ms.), Patent Examiner, Department of Intellectual Property (DIP), Ministry</w:t>
      </w:r>
      <w:r>
        <w:rPr>
          <w:szCs w:val="22"/>
        </w:rPr>
        <w:t> </w:t>
      </w:r>
      <w:r w:rsidRPr="00372E88">
        <w:rPr>
          <w:szCs w:val="22"/>
        </w:rPr>
        <w:t>of</w:t>
      </w:r>
      <w:r>
        <w:rPr>
          <w:szCs w:val="22"/>
        </w:rPr>
        <w:t> </w:t>
      </w:r>
      <w:r w:rsidRPr="00372E88">
        <w:rPr>
          <w:szCs w:val="22"/>
        </w:rPr>
        <w:t>Commerce, Nonthaburi</w:t>
      </w:r>
    </w:p>
    <w:p w14:paraId="3FF1E060" w14:textId="77777777" w:rsidR="007759BD" w:rsidRPr="00372E88" w:rsidRDefault="007759BD" w:rsidP="007759BD">
      <w:pPr>
        <w:rPr>
          <w:szCs w:val="22"/>
        </w:rPr>
      </w:pPr>
    </w:p>
    <w:p w14:paraId="3D39918D" w14:textId="77777777" w:rsidR="007759BD" w:rsidRPr="00372E88" w:rsidRDefault="007759BD" w:rsidP="007759BD">
      <w:pPr>
        <w:rPr>
          <w:szCs w:val="22"/>
        </w:rPr>
      </w:pPr>
      <w:proofErr w:type="spellStart"/>
      <w:r w:rsidRPr="00372E88">
        <w:rPr>
          <w:szCs w:val="22"/>
        </w:rPr>
        <w:t>Supavilai</w:t>
      </w:r>
      <w:proofErr w:type="spellEnd"/>
      <w:r w:rsidRPr="00372E88">
        <w:rPr>
          <w:szCs w:val="22"/>
        </w:rPr>
        <w:t xml:space="preserve"> KHUNTEE (Ms.), Expert, Department of Thai Traditional and Alternative Medicine, Ministry of Public Health, Nonthaburi</w:t>
      </w:r>
    </w:p>
    <w:p w14:paraId="64919D6C" w14:textId="45987F7D" w:rsidR="007759BD" w:rsidRPr="00372E88" w:rsidRDefault="0079252A" w:rsidP="007759BD">
      <w:pPr>
        <w:rPr>
          <w:szCs w:val="22"/>
        </w:rPr>
      </w:pPr>
      <w:hyperlink r:id="rId218" w:history="1">
        <w:r w:rsidR="007759BD" w:rsidRPr="00372E88">
          <w:rPr>
            <w:rStyle w:val="Hyperlink"/>
            <w:szCs w:val="22"/>
          </w:rPr>
          <w:t>khuntee.0919@gmail.com</w:t>
        </w:r>
      </w:hyperlink>
      <w:r w:rsidR="007759BD" w:rsidRPr="00372E88">
        <w:rPr>
          <w:szCs w:val="22"/>
          <w:u w:val="single"/>
        </w:rPr>
        <w:t xml:space="preserve"> </w:t>
      </w:r>
    </w:p>
    <w:p w14:paraId="415111D9" w14:textId="77777777" w:rsidR="007759BD" w:rsidRPr="00372E88" w:rsidRDefault="007759BD" w:rsidP="007759BD">
      <w:pPr>
        <w:rPr>
          <w:szCs w:val="22"/>
        </w:rPr>
      </w:pPr>
    </w:p>
    <w:p w14:paraId="5E2694F6" w14:textId="77777777" w:rsidR="007759BD" w:rsidRPr="00372E88" w:rsidRDefault="007759BD" w:rsidP="007759BD">
      <w:pPr>
        <w:rPr>
          <w:szCs w:val="22"/>
        </w:rPr>
      </w:pPr>
      <w:proofErr w:type="spellStart"/>
      <w:r w:rsidRPr="00372E88">
        <w:rPr>
          <w:szCs w:val="22"/>
        </w:rPr>
        <w:t>Wichar</w:t>
      </w:r>
      <w:proofErr w:type="spellEnd"/>
      <w:r w:rsidRPr="00372E88">
        <w:rPr>
          <w:szCs w:val="22"/>
        </w:rPr>
        <w:t xml:space="preserve"> THITIPRASERT (Mr.), </w:t>
      </w:r>
      <w:r>
        <w:rPr>
          <w:szCs w:val="22"/>
        </w:rPr>
        <w:t>Intergovernmental</w:t>
      </w:r>
      <w:r w:rsidRPr="00372E88">
        <w:rPr>
          <w:szCs w:val="22"/>
        </w:rPr>
        <w:t xml:space="preserve"> Committee</w:t>
      </w:r>
      <w:r>
        <w:rPr>
          <w:szCs w:val="22"/>
        </w:rPr>
        <w:t xml:space="preserve"> (IGC)</w:t>
      </w:r>
      <w:r w:rsidRPr="00372E88">
        <w:rPr>
          <w:szCs w:val="22"/>
        </w:rPr>
        <w:t>, Department of Intellectual Property (DIP), Ministry of Commerce, Nonthaburi</w:t>
      </w:r>
    </w:p>
    <w:p w14:paraId="092D8720" w14:textId="1EC7FC78" w:rsidR="007759BD" w:rsidRDefault="0079252A" w:rsidP="007759BD">
      <w:pPr>
        <w:rPr>
          <w:szCs w:val="22"/>
          <w:u w:val="single"/>
        </w:rPr>
      </w:pPr>
      <w:hyperlink r:id="rId219" w:history="1">
        <w:r w:rsidR="007759BD" w:rsidRPr="00372E88">
          <w:rPr>
            <w:rStyle w:val="Hyperlink"/>
            <w:szCs w:val="22"/>
          </w:rPr>
          <w:t>wichar_doa@hotmail.com</w:t>
        </w:r>
      </w:hyperlink>
    </w:p>
    <w:p w14:paraId="32A57D5D" w14:textId="77777777" w:rsidR="007759BD" w:rsidRDefault="007759BD" w:rsidP="007759BD">
      <w:pPr>
        <w:rPr>
          <w:szCs w:val="22"/>
        </w:rPr>
      </w:pPr>
    </w:p>
    <w:p w14:paraId="11C72F1B" w14:textId="77777777" w:rsidR="007759BD" w:rsidRPr="00404A56" w:rsidRDefault="007759BD" w:rsidP="007759BD">
      <w:pPr>
        <w:rPr>
          <w:szCs w:val="22"/>
        </w:rPr>
      </w:pPr>
    </w:p>
    <w:p w14:paraId="2166DBE1" w14:textId="77777777" w:rsidR="007759BD" w:rsidRPr="00404A56" w:rsidRDefault="007759BD" w:rsidP="007759BD">
      <w:pPr>
        <w:rPr>
          <w:szCs w:val="22"/>
          <w:u w:val="single"/>
        </w:rPr>
      </w:pPr>
      <w:r w:rsidRPr="00404A56">
        <w:rPr>
          <w:szCs w:val="22"/>
          <w:u w:val="single"/>
        </w:rPr>
        <w:t>TIMOR-LESTE</w:t>
      </w:r>
    </w:p>
    <w:p w14:paraId="020DFBA4" w14:textId="77777777" w:rsidR="007759BD" w:rsidRPr="00404A56" w:rsidRDefault="007759BD" w:rsidP="007759BD">
      <w:pPr>
        <w:rPr>
          <w:szCs w:val="22"/>
          <w:u w:val="single"/>
        </w:rPr>
      </w:pPr>
    </w:p>
    <w:p w14:paraId="6D7B7F31" w14:textId="77777777" w:rsidR="007759BD" w:rsidRPr="00780094" w:rsidRDefault="007759BD" w:rsidP="007759BD">
      <w:pPr>
        <w:rPr>
          <w:szCs w:val="22"/>
          <w:lang w:val="fr-CH"/>
        </w:rPr>
      </w:pPr>
      <w:r w:rsidRPr="00780094">
        <w:rPr>
          <w:szCs w:val="22"/>
          <w:lang w:val="fr-CH"/>
        </w:rPr>
        <w:t xml:space="preserve">Maria de </w:t>
      </w:r>
      <w:proofErr w:type="spellStart"/>
      <w:r w:rsidRPr="00780094">
        <w:rPr>
          <w:szCs w:val="22"/>
          <w:lang w:val="fr-CH"/>
        </w:rPr>
        <w:t>Lurdes</w:t>
      </w:r>
      <w:proofErr w:type="spellEnd"/>
      <w:r w:rsidRPr="00780094">
        <w:rPr>
          <w:szCs w:val="22"/>
          <w:lang w:val="fr-CH"/>
        </w:rPr>
        <w:t xml:space="preserve"> BESSA (Ms.), </w:t>
      </w:r>
      <w:proofErr w:type="spellStart"/>
      <w:r w:rsidRPr="00780094">
        <w:rPr>
          <w:szCs w:val="22"/>
          <w:lang w:val="fr-CH"/>
        </w:rPr>
        <w:t>Ambassador</w:t>
      </w:r>
      <w:proofErr w:type="spellEnd"/>
      <w:r w:rsidRPr="00780094">
        <w:rPr>
          <w:szCs w:val="22"/>
          <w:lang w:val="fr-CH"/>
        </w:rPr>
        <w:t xml:space="preserve">, Permanent </w:t>
      </w:r>
      <w:proofErr w:type="spellStart"/>
      <w:r w:rsidRPr="00780094">
        <w:rPr>
          <w:szCs w:val="22"/>
          <w:lang w:val="fr-CH"/>
        </w:rPr>
        <w:t>Representative</w:t>
      </w:r>
      <w:proofErr w:type="spellEnd"/>
      <w:r w:rsidRPr="00780094">
        <w:rPr>
          <w:szCs w:val="22"/>
          <w:lang w:val="fr-CH"/>
        </w:rPr>
        <w:t>, Permanent Mission, Geneva</w:t>
      </w:r>
    </w:p>
    <w:p w14:paraId="35CB78FC" w14:textId="5C3F19A9" w:rsidR="007759BD" w:rsidRPr="00780094" w:rsidRDefault="0079252A" w:rsidP="007759BD">
      <w:pPr>
        <w:rPr>
          <w:szCs w:val="22"/>
          <w:lang w:val="fr-CH"/>
        </w:rPr>
      </w:pPr>
      <w:hyperlink r:id="rId220" w:history="1">
        <w:r w:rsidR="007759BD" w:rsidRPr="00780094">
          <w:rPr>
            <w:rStyle w:val="Hyperlink"/>
            <w:szCs w:val="22"/>
            <w:lang w:val="fr-CH"/>
          </w:rPr>
          <w:t>joana.santos@timorlestemission.ch</w:t>
        </w:r>
      </w:hyperlink>
      <w:r w:rsidR="007759BD" w:rsidRPr="00780094">
        <w:rPr>
          <w:szCs w:val="22"/>
          <w:u w:val="single"/>
          <w:lang w:val="fr-CH"/>
        </w:rPr>
        <w:t xml:space="preserve"> </w:t>
      </w:r>
    </w:p>
    <w:p w14:paraId="59ED219B" w14:textId="77777777" w:rsidR="007759BD" w:rsidRPr="00780094" w:rsidRDefault="007759BD" w:rsidP="007759BD">
      <w:pPr>
        <w:rPr>
          <w:szCs w:val="22"/>
          <w:lang w:val="fr-CH"/>
        </w:rPr>
      </w:pPr>
    </w:p>
    <w:p w14:paraId="792F0AC7" w14:textId="77777777" w:rsidR="007759BD" w:rsidRDefault="007759BD" w:rsidP="007759BD">
      <w:pPr>
        <w:rPr>
          <w:szCs w:val="22"/>
        </w:rPr>
      </w:pPr>
      <w:r>
        <w:rPr>
          <w:szCs w:val="22"/>
        </w:rPr>
        <w:t>Carlos LOPES XIMENES (Mr.), Director General, Directorate General of Industry, Ministry of Commerce and Industry, Dili</w:t>
      </w:r>
    </w:p>
    <w:p w14:paraId="1CBD5B79" w14:textId="4DB5BD0E" w:rsidR="007759BD" w:rsidRDefault="0079252A" w:rsidP="007759BD">
      <w:pPr>
        <w:rPr>
          <w:szCs w:val="22"/>
        </w:rPr>
      </w:pPr>
      <w:hyperlink r:id="rId221" w:history="1">
        <w:r w:rsidR="007759BD" w:rsidRPr="00D95F55">
          <w:rPr>
            <w:rStyle w:val="Hyperlink"/>
            <w:szCs w:val="22"/>
          </w:rPr>
          <w:t>carlosximenes466@gmail.com</w:t>
        </w:r>
      </w:hyperlink>
      <w:r w:rsidR="007759BD">
        <w:rPr>
          <w:szCs w:val="22"/>
          <w:u w:val="single"/>
        </w:rPr>
        <w:t xml:space="preserve"> </w:t>
      </w:r>
    </w:p>
    <w:p w14:paraId="276AE915" w14:textId="77777777" w:rsidR="007759BD" w:rsidRDefault="007759BD" w:rsidP="007759BD">
      <w:pPr>
        <w:rPr>
          <w:szCs w:val="22"/>
        </w:rPr>
      </w:pPr>
    </w:p>
    <w:p w14:paraId="4B7C7FFA" w14:textId="77777777" w:rsidR="007759BD" w:rsidRDefault="007759BD" w:rsidP="007759BD">
      <w:pPr>
        <w:rPr>
          <w:szCs w:val="22"/>
        </w:rPr>
      </w:pPr>
      <w:r>
        <w:rPr>
          <w:szCs w:val="22"/>
        </w:rPr>
        <w:t>Joana SANTOS (Ms.), Legal Adviser, Permanent Mission to the World Trade Organization (WTO), Geneva</w:t>
      </w:r>
    </w:p>
    <w:p w14:paraId="02468040" w14:textId="58ED39FA" w:rsidR="007759BD" w:rsidRPr="00054F77" w:rsidRDefault="0079252A" w:rsidP="007759BD">
      <w:pPr>
        <w:rPr>
          <w:szCs w:val="22"/>
        </w:rPr>
      </w:pPr>
      <w:hyperlink r:id="rId222" w:history="1">
        <w:r w:rsidR="007759BD" w:rsidRPr="00054F77">
          <w:rPr>
            <w:rStyle w:val="Hyperlink"/>
            <w:szCs w:val="22"/>
          </w:rPr>
          <w:t>joana.santos@timorlestemission.ch</w:t>
        </w:r>
      </w:hyperlink>
      <w:r w:rsidR="007759BD" w:rsidRPr="00054F77">
        <w:rPr>
          <w:szCs w:val="22"/>
          <w:u w:val="single"/>
        </w:rPr>
        <w:t xml:space="preserve"> </w:t>
      </w:r>
    </w:p>
    <w:p w14:paraId="65B2D656" w14:textId="77777777" w:rsidR="007759BD" w:rsidRPr="00054F77" w:rsidRDefault="007759BD" w:rsidP="007759BD">
      <w:pPr>
        <w:rPr>
          <w:szCs w:val="22"/>
        </w:rPr>
      </w:pPr>
    </w:p>
    <w:p w14:paraId="18D59F34" w14:textId="77777777" w:rsidR="007759BD" w:rsidRDefault="007759BD" w:rsidP="007759BD">
      <w:pPr>
        <w:rPr>
          <w:szCs w:val="22"/>
        </w:rPr>
      </w:pPr>
      <w:proofErr w:type="spellStart"/>
      <w:r>
        <w:rPr>
          <w:szCs w:val="22"/>
        </w:rPr>
        <w:t>Ralyana</w:t>
      </w:r>
      <w:proofErr w:type="spellEnd"/>
      <w:r>
        <w:rPr>
          <w:szCs w:val="22"/>
        </w:rPr>
        <w:t xml:space="preserve"> Maria HORTA RIBEIRO (Ms.), First Secretary, Permanent Mission, Geneva</w:t>
      </w:r>
    </w:p>
    <w:p w14:paraId="56493EF8" w14:textId="741F0DF9" w:rsidR="007759BD" w:rsidRPr="00054F77" w:rsidRDefault="0079252A" w:rsidP="007759BD">
      <w:pPr>
        <w:rPr>
          <w:szCs w:val="22"/>
          <w:u w:val="single"/>
          <w:lang w:val="fr-CH"/>
        </w:rPr>
      </w:pPr>
      <w:hyperlink r:id="rId223" w:history="1">
        <w:r w:rsidR="007759BD" w:rsidRPr="00054F77">
          <w:rPr>
            <w:rStyle w:val="Hyperlink"/>
            <w:szCs w:val="22"/>
            <w:lang w:val="fr-CH"/>
          </w:rPr>
          <w:t>ralyana.ribeiro@timorlestemission.ch</w:t>
        </w:r>
      </w:hyperlink>
      <w:r w:rsidR="007759BD" w:rsidRPr="00054F77">
        <w:rPr>
          <w:szCs w:val="22"/>
          <w:u w:val="single"/>
          <w:lang w:val="fr-CH"/>
        </w:rPr>
        <w:t xml:space="preserve"> </w:t>
      </w:r>
    </w:p>
    <w:p w14:paraId="530188F5" w14:textId="77777777" w:rsidR="007759BD" w:rsidRPr="00054F77" w:rsidRDefault="007759BD" w:rsidP="007759BD">
      <w:pPr>
        <w:rPr>
          <w:szCs w:val="22"/>
          <w:lang w:val="fr-CH"/>
        </w:rPr>
      </w:pPr>
    </w:p>
    <w:p w14:paraId="7CF0092D" w14:textId="77777777" w:rsidR="007759BD" w:rsidRPr="00ED2888" w:rsidRDefault="007759BD" w:rsidP="007759BD">
      <w:pPr>
        <w:rPr>
          <w:szCs w:val="22"/>
          <w:lang w:val="fr-CH"/>
        </w:rPr>
      </w:pPr>
    </w:p>
    <w:p w14:paraId="1F9CEBF3" w14:textId="77777777" w:rsidR="007759BD" w:rsidRPr="00ED2888" w:rsidRDefault="007759BD" w:rsidP="007759BD">
      <w:pPr>
        <w:rPr>
          <w:szCs w:val="22"/>
          <w:u w:val="single"/>
          <w:lang w:val="fr-CH"/>
        </w:rPr>
      </w:pPr>
      <w:r w:rsidRPr="00ED2888">
        <w:rPr>
          <w:szCs w:val="22"/>
          <w:u w:val="single"/>
          <w:lang w:val="fr-CH"/>
        </w:rPr>
        <w:t>TOGO</w:t>
      </w:r>
    </w:p>
    <w:p w14:paraId="621492A1" w14:textId="77777777" w:rsidR="007759BD" w:rsidRPr="00ED2888" w:rsidRDefault="007759BD" w:rsidP="007759BD">
      <w:pPr>
        <w:rPr>
          <w:szCs w:val="22"/>
          <w:u w:val="single"/>
          <w:lang w:val="fr-CH"/>
        </w:rPr>
      </w:pPr>
    </w:p>
    <w:p w14:paraId="4A4A2406" w14:textId="77777777" w:rsidR="007759BD" w:rsidRDefault="007759BD" w:rsidP="007759BD">
      <w:pPr>
        <w:rPr>
          <w:szCs w:val="22"/>
          <w:lang w:val="fr-CH"/>
        </w:rPr>
      </w:pPr>
      <w:r w:rsidRPr="00ED2888">
        <w:rPr>
          <w:szCs w:val="22"/>
          <w:lang w:val="fr-CH"/>
        </w:rPr>
        <w:t>Mou</w:t>
      </w:r>
      <w:r>
        <w:rPr>
          <w:szCs w:val="22"/>
          <w:lang w:val="fr-CH"/>
        </w:rPr>
        <w:t>hamed Nour-Dine ASSINDOH (M.), m</w:t>
      </w:r>
      <w:r w:rsidRPr="00ED2888">
        <w:rPr>
          <w:szCs w:val="22"/>
          <w:lang w:val="fr-CH"/>
        </w:rPr>
        <w:t>inistre</w:t>
      </w:r>
      <w:r>
        <w:rPr>
          <w:szCs w:val="22"/>
          <w:lang w:val="fr-CH"/>
        </w:rPr>
        <w:noBreakHyphen/>
      </w:r>
      <w:r w:rsidRPr="00ED2888">
        <w:rPr>
          <w:szCs w:val="22"/>
          <w:lang w:val="fr-CH"/>
        </w:rPr>
        <w:t>conseiller, Mission permanente, Genève</w:t>
      </w:r>
    </w:p>
    <w:p w14:paraId="1954C57C" w14:textId="77777777" w:rsidR="007759BD" w:rsidRPr="00ED2888" w:rsidRDefault="007759BD" w:rsidP="007759BD">
      <w:pPr>
        <w:rPr>
          <w:szCs w:val="22"/>
          <w:lang w:val="fr-CH"/>
        </w:rPr>
      </w:pPr>
    </w:p>
    <w:p w14:paraId="6428EE93" w14:textId="77777777" w:rsidR="007759BD" w:rsidRPr="00ED2888" w:rsidRDefault="007759BD" w:rsidP="007759BD">
      <w:pPr>
        <w:rPr>
          <w:szCs w:val="22"/>
          <w:lang w:val="fr-CH"/>
        </w:rPr>
      </w:pPr>
      <w:proofErr w:type="spellStart"/>
      <w:r w:rsidRPr="00ED2888">
        <w:rPr>
          <w:szCs w:val="22"/>
          <w:lang w:val="fr-CH"/>
        </w:rPr>
        <w:t>Komla</w:t>
      </w:r>
      <w:proofErr w:type="spellEnd"/>
      <w:r w:rsidRPr="00ED2888">
        <w:rPr>
          <w:szCs w:val="22"/>
          <w:lang w:val="fr-CH"/>
        </w:rPr>
        <w:t xml:space="preserve"> </w:t>
      </w:r>
      <w:proofErr w:type="spellStart"/>
      <w:r w:rsidRPr="00ED2888">
        <w:rPr>
          <w:szCs w:val="22"/>
          <w:lang w:val="fr-CH"/>
        </w:rPr>
        <w:t>Mawusse</w:t>
      </w:r>
      <w:proofErr w:type="spellEnd"/>
      <w:r w:rsidRPr="00ED2888">
        <w:rPr>
          <w:szCs w:val="22"/>
          <w:lang w:val="fr-CH"/>
        </w:rPr>
        <w:t xml:space="preserve"> EDJIDOMELE (M.), directeur général, Bureau togolais du droit d'auteur</w:t>
      </w:r>
      <w:r>
        <w:rPr>
          <w:szCs w:val="22"/>
          <w:lang w:val="fr-CH"/>
        </w:rPr>
        <w:t> </w:t>
      </w:r>
      <w:r w:rsidRPr="00ED2888">
        <w:rPr>
          <w:szCs w:val="22"/>
          <w:lang w:val="fr-CH"/>
        </w:rPr>
        <w:t xml:space="preserve">(BUTODRA), </w:t>
      </w:r>
      <w:proofErr w:type="gramStart"/>
      <w:r w:rsidRPr="00ED2888">
        <w:rPr>
          <w:szCs w:val="22"/>
          <w:lang w:val="fr-CH"/>
        </w:rPr>
        <w:t>Ministère de la culture</w:t>
      </w:r>
      <w:proofErr w:type="gramEnd"/>
      <w:r w:rsidRPr="00ED2888">
        <w:rPr>
          <w:szCs w:val="22"/>
          <w:lang w:val="fr-CH"/>
        </w:rPr>
        <w:t xml:space="preserve"> et du tourisme, Lomé</w:t>
      </w:r>
    </w:p>
    <w:p w14:paraId="11557704" w14:textId="3E7B7ED5" w:rsidR="007759BD" w:rsidRPr="00404A56" w:rsidRDefault="0079252A" w:rsidP="007759BD">
      <w:pPr>
        <w:rPr>
          <w:szCs w:val="22"/>
        </w:rPr>
      </w:pPr>
      <w:hyperlink r:id="rId224" w:history="1">
        <w:r w:rsidR="007759BD" w:rsidRPr="00404A56">
          <w:rPr>
            <w:rStyle w:val="Hyperlink"/>
            <w:szCs w:val="22"/>
          </w:rPr>
          <w:t>m.edjidomele@gmail.com</w:t>
        </w:r>
      </w:hyperlink>
      <w:r w:rsidR="007759BD" w:rsidRPr="00404A56">
        <w:rPr>
          <w:szCs w:val="22"/>
          <w:u w:val="single"/>
        </w:rPr>
        <w:t xml:space="preserve"> </w:t>
      </w:r>
    </w:p>
    <w:p w14:paraId="16C3805D" w14:textId="77777777" w:rsidR="007759BD" w:rsidRDefault="007759BD" w:rsidP="007759BD">
      <w:pPr>
        <w:rPr>
          <w:szCs w:val="22"/>
        </w:rPr>
      </w:pPr>
    </w:p>
    <w:p w14:paraId="65203431" w14:textId="77777777" w:rsidR="007759BD" w:rsidRPr="009C308F" w:rsidRDefault="007759BD" w:rsidP="007759BD">
      <w:pPr>
        <w:rPr>
          <w:szCs w:val="22"/>
          <w:u w:val="single"/>
        </w:rPr>
      </w:pPr>
      <w:r w:rsidRPr="009C308F">
        <w:rPr>
          <w:szCs w:val="22"/>
          <w:u w:val="single"/>
        </w:rPr>
        <w:t>TONGA</w:t>
      </w:r>
    </w:p>
    <w:p w14:paraId="1F7F35C9" w14:textId="77777777" w:rsidR="007759BD" w:rsidRPr="009C308F" w:rsidRDefault="007759BD" w:rsidP="007759BD">
      <w:pPr>
        <w:rPr>
          <w:szCs w:val="22"/>
          <w:u w:val="single"/>
        </w:rPr>
      </w:pPr>
    </w:p>
    <w:p w14:paraId="6E3F2EC4" w14:textId="77777777" w:rsidR="007759BD" w:rsidRDefault="007759BD" w:rsidP="007759BD">
      <w:pPr>
        <w:rPr>
          <w:szCs w:val="22"/>
        </w:rPr>
      </w:pPr>
      <w:proofErr w:type="spellStart"/>
      <w:r>
        <w:rPr>
          <w:szCs w:val="22"/>
        </w:rPr>
        <w:t>Uluakimano</w:t>
      </w:r>
      <w:proofErr w:type="spellEnd"/>
      <w:r>
        <w:rPr>
          <w:szCs w:val="22"/>
        </w:rPr>
        <w:t xml:space="preserve"> PAUU (Mr.), Principal Assistant Registrar, Intellectual Property Office, Ministry of Trade and Economic Development, Nuku'alofa</w:t>
      </w:r>
    </w:p>
    <w:p w14:paraId="08F211BD" w14:textId="5EA0BD59" w:rsidR="007759BD" w:rsidRDefault="0079252A" w:rsidP="007759BD">
      <w:pPr>
        <w:rPr>
          <w:szCs w:val="22"/>
          <w:u w:val="single"/>
        </w:rPr>
      </w:pPr>
      <w:hyperlink r:id="rId225" w:history="1">
        <w:r w:rsidR="007759BD" w:rsidRPr="00D95F55">
          <w:rPr>
            <w:rStyle w:val="Hyperlink"/>
            <w:szCs w:val="22"/>
          </w:rPr>
          <w:t>uluakimanop@mted.gov.to</w:t>
        </w:r>
      </w:hyperlink>
    </w:p>
    <w:p w14:paraId="499F2EF1" w14:textId="77777777" w:rsidR="007759BD" w:rsidRDefault="007759BD" w:rsidP="007759BD">
      <w:pPr>
        <w:rPr>
          <w:szCs w:val="22"/>
        </w:rPr>
      </w:pPr>
    </w:p>
    <w:p w14:paraId="7AD89EA0" w14:textId="77777777" w:rsidR="007759BD" w:rsidRDefault="007759BD" w:rsidP="007759BD">
      <w:pPr>
        <w:rPr>
          <w:szCs w:val="22"/>
        </w:rPr>
      </w:pPr>
    </w:p>
    <w:p w14:paraId="634A607A" w14:textId="77777777" w:rsidR="007759BD" w:rsidRPr="009C308F" w:rsidRDefault="007759BD" w:rsidP="007759BD">
      <w:pPr>
        <w:rPr>
          <w:szCs w:val="22"/>
          <w:u w:val="single"/>
        </w:rPr>
      </w:pPr>
      <w:r w:rsidRPr="009C308F">
        <w:rPr>
          <w:szCs w:val="22"/>
          <w:u w:val="single"/>
        </w:rPr>
        <w:t>TRINITÉ-ET-TOBAGO/TRINIDAD AND TOBAGO</w:t>
      </w:r>
    </w:p>
    <w:p w14:paraId="37640801" w14:textId="77777777" w:rsidR="007759BD" w:rsidRPr="009C308F" w:rsidRDefault="007759BD" w:rsidP="007759BD">
      <w:pPr>
        <w:rPr>
          <w:szCs w:val="22"/>
          <w:u w:val="single"/>
        </w:rPr>
      </w:pPr>
    </w:p>
    <w:p w14:paraId="1393E67B" w14:textId="77777777" w:rsidR="007759BD" w:rsidRPr="0032425D" w:rsidRDefault="007759BD" w:rsidP="007759BD">
      <w:pPr>
        <w:rPr>
          <w:szCs w:val="22"/>
          <w:lang w:val="fr-CH"/>
        </w:rPr>
      </w:pPr>
      <w:r w:rsidRPr="0032425D">
        <w:rPr>
          <w:szCs w:val="22"/>
          <w:lang w:val="fr-CH"/>
        </w:rPr>
        <w:t>Allison ST. BRICE (Ms.), First Secretary</w:t>
      </w:r>
      <w:r>
        <w:rPr>
          <w:szCs w:val="22"/>
          <w:lang w:val="fr-CH"/>
        </w:rPr>
        <w:t xml:space="preserve">, </w:t>
      </w:r>
      <w:r w:rsidRPr="0032425D">
        <w:rPr>
          <w:szCs w:val="22"/>
          <w:lang w:val="fr-CH"/>
        </w:rPr>
        <w:t xml:space="preserve">Chargé d'Affaires </w:t>
      </w:r>
      <w:proofErr w:type="spellStart"/>
      <w:r w:rsidRPr="0032425D">
        <w:rPr>
          <w:szCs w:val="22"/>
          <w:lang w:val="fr-CH"/>
        </w:rPr>
        <w:t>a.i</w:t>
      </w:r>
      <w:proofErr w:type="spellEnd"/>
      <w:r w:rsidRPr="0032425D">
        <w:rPr>
          <w:szCs w:val="22"/>
          <w:lang w:val="fr-CH"/>
        </w:rPr>
        <w:t>., Permanent Mission, Geneva</w:t>
      </w:r>
    </w:p>
    <w:p w14:paraId="2BFDC78A" w14:textId="535A08CD" w:rsidR="007759BD" w:rsidRPr="0032425D" w:rsidRDefault="0079252A" w:rsidP="007759BD">
      <w:pPr>
        <w:rPr>
          <w:szCs w:val="22"/>
          <w:lang w:val="fr-CH"/>
        </w:rPr>
      </w:pPr>
      <w:hyperlink r:id="rId226" w:history="1">
        <w:r w:rsidR="007759BD" w:rsidRPr="00BC46D4">
          <w:rPr>
            <w:rStyle w:val="Hyperlink"/>
            <w:szCs w:val="22"/>
            <w:lang w:val="fr-CH"/>
          </w:rPr>
          <w:t>bricea@foreign.gov.tt</w:t>
        </w:r>
      </w:hyperlink>
      <w:r w:rsidR="007759BD">
        <w:rPr>
          <w:szCs w:val="22"/>
          <w:u w:val="single"/>
          <w:lang w:val="fr-CH"/>
        </w:rPr>
        <w:t xml:space="preserve"> </w:t>
      </w:r>
    </w:p>
    <w:p w14:paraId="41DCBE38" w14:textId="77777777" w:rsidR="007759BD" w:rsidRDefault="007759BD" w:rsidP="007759BD">
      <w:pPr>
        <w:rPr>
          <w:szCs w:val="22"/>
          <w:lang w:val="fr-CH"/>
        </w:rPr>
      </w:pPr>
    </w:p>
    <w:p w14:paraId="4C7A2FF4" w14:textId="77777777" w:rsidR="007759BD" w:rsidRDefault="007759BD" w:rsidP="007759BD">
      <w:pPr>
        <w:rPr>
          <w:szCs w:val="22"/>
          <w:lang w:val="fr-CH"/>
        </w:rPr>
      </w:pPr>
    </w:p>
    <w:p w14:paraId="068E73AB" w14:textId="77777777" w:rsidR="007759BD" w:rsidRDefault="007759BD" w:rsidP="007759BD">
      <w:pPr>
        <w:rPr>
          <w:szCs w:val="22"/>
          <w:lang w:val="fr-CH"/>
        </w:rPr>
      </w:pPr>
    </w:p>
    <w:p w14:paraId="21F81A4D" w14:textId="77777777" w:rsidR="007759BD" w:rsidRDefault="007759BD" w:rsidP="007759BD">
      <w:pPr>
        <w:rPr>
          <w:szCs w:val="22"/>
          <w:lang w:val="fr-CH"/>
        </w:rPr>
      </w:pPr>
    </w:p>
    <w:p w14:paraId="4615B1C5" w14:textId="77777777" w:rsidR="007759BD" w:rsidRDefault="007759BD" w:rsidP="007759BD">
      <w:pPr>
        <w:rPr>
          <w:szCs w:val="22"/>
          <w:lang w:val="fr-CH"/>
        </w:rPr>
      </w:pPr>
    </w:p>
    <w:p w14:paraId="4951BC71" w14:textId="77777777" w:rsidR="007759BD" w:rsidRPr="00ED2888" w:rsidRDefault="007759BD" w:rsidP="007759BD">
      <w:pPr>
        <w:rPr>
          <w:szCs w:val="22"/>
          <w:u w:val="single"/>
          <w:lang w:val="fr-CH"/>
        </w:rPr>
      </w:pPr>
      <w:r w:rsidRPr="00ED2888">
        <w:rPr>
          <w:szCs w:val="22"/>
          <w:u w:val="single"/>
          <w:lang w:val="fr-CH"/>
        </w:rPr>
        <w:lastRenderedPageBreak/>
        <w:t>TUNISIE/TUNISIA</w:t>
      </w:r>
    </w:p>
    <w:p w14:paraId="5FB707C7" w14:textId="77777777" w:rsidR="007759BD" w:rsidRDefault="007759BD" w:rsidP="007759BD">
      <w:pPr>
        <w:rPr>
          <w:szCs w:val="22"/>
          <w:u w:val="single"/>
          <w:lang w:val="fr-CH"/>
        </w:rPr>
      </w:pPr>
    </w:p>
    <w:p w14:paraId="0BB23723" w14:textId="77777777" w:rsidR="007759BD" w:rsidRPr="0032425D" w:rsidRDefault="007759BD" w:rsidP="007759BD">
      <w:pPr>
        <w:rPr>
          <w:szCs w:val="22"/>
          <w:lang w:val="fr-CH"/>
        </w:rPr>
      </w:pPr>
      <w:r w:rsidRPr="0032425D">
        <w:rPr>
          <w:szCs w:val="22"/>
          <w:lang w:val="fr-CH"/>
        </w:rPr>
        <w:t>Mohamed AMAIRI (M.), directeur, Département de droits d'auteur, Organisme tunisien des droits d'auteurs et des droits voisins (OTDAV), Tunis</w:t>
      </w:r>
    </w:p>
    <w:p w14:paraId="4EF9E506" w14:textId="523CCBBA" w:rsidR="007759BD" w:rsidRPr="00CB2878" w:rsidRDefault="0079252A" w:rsidP="007759BD">
      <w:pPr>
        <w:rPr>
          <w:szCs w:val="22"/>
          <w:lang w:val="fr-CH"/>
        </w:rPr>
      </w:pPr>
      <w:hyperlink r:id="rId227" w:history="1">
        <w:r w:rsidR="007759BD" w:rsidRPr="00CB2878">
          <w:rPr>
            <w:rStyle w:val="Hyperlink"/>
            <w:szCs w:val="22"/>
            <w:lang w:val="fr-CH"/>
          </w:rPr>
          <w:t>med.amairi@yahoo.fr</w:t>
        </w:r>
      </w:hyperlink>
      <w:r w:rsidR="007759BD" w:rsidRPr="00CB2878">
        <w:rPr>
          <w:szCs w:val="22"/>
          <w:u w:val="single"/>
          <w:lang w:val="fr-CH"/>
        </w:rPr>
        <w:t xml:space="preserve"> </w:t>
      </w:r>
    </w:p>
    <w:p w14:paraId="63D3F091" w14:textId="77777777" w:rsidR="007759BD" w:rsidRPr="00ED2888" w:rsidRDefault="007759BD" w:rsidP="007759BD">
      <w:pPr>
        <w:rPr>
          <w:szCs w:val="22"/>
          <w:u w:val="single"/>
          <w:lang w:val="fr-CH"/>
        </w:rPr>
      </w:pPr>
    </w:p>
    <w:p w14:paraId="54C0DF43" w14:textId="77777777" w:rsidR="007759BD" w:rsidRPr="0028184E" w:rsidRDefault="007759BD" w:rsidP="007759BD">
      <w:pPr>
        <w:rPr>
          <w:szCs w:val="22"/>
          <w:lang w:val="fr-CH"/>
        </w:rPr>
      </w:pPr>
      <w:proofErr w:type="spellStart"/>
      <w:r w:rsidRPr="0028184E">
        <w:rPr>
          <w:szCs w:val="22"/>
          <w:lang w:val="fr-CH"/>
        </w:rPr>
        <w:t>Zeineb</w:t>
      </w:r>
      <w:proofErr w:type="spellEnd"/>
      <w:r w:rsidRPr="0028184E">
        <w:rPr>
          <w:szCs w:val="22"/>
          <w:lang w:val="fr-CH"/>
        </w:rPr>
        <w:t xml:space="preserve"> LETAIEF (Mme), </w:t>
      </w:r>
      <w:r>
        <w:rPr>
          <w:szCs w:val="22"/>
          <w:lang w:val="fr-CH"/>
        </w:rPr>
        <w:t>pre</w:t>
      </w:r>
      <w:r w:rsidRPr="0028184E">
        <w:rPr>
          <w:szCs w:val="22"/>
          <w:lang w:val="fr-CH"/>
        </w:rPr>
        <w:t>mière secrétaire, Mission permanent</w:t>
      </w:r>
      <w:r>
        <w:rPr>
          <w:szCs w:val="22"/>
          <w:lang w:val="fr-CH"/>
        </w:rPr>
        <w:t>e, Genè</w:t>
      </w:r>
      <w:r w:rsidRPr="0028184E">
        <w:rPr>
          <w:szCs w:val="22"/>
          <w:lang w:val="fr-CH"/>
        </w:rPr>
        <w:t>v</w:t>
      </w:r>
      <w:r>
        <w:rPr>
          <w:szCs w:val="22"/>
          <w:lang w:val="fr-CH"/>
        </w:rPr>
        <w:t>e</w:t>
      </w:r>
    </w:p>
    <w:p w14:paraId="0641FF76" w14:textId="77777777" w:rsidR="007759BD" w:rsidRPr="0028184E" w:rsidRDefault="007759BD" w:rsidP="007759BD">
      <w:pPr>
        <w:rPr>
          <w:szCs w:val="22"/>
          <w:lang w:val="fr-CH"/>
        </w:rPr>
      </w:pPr>
    </w:p>
    <w:p w14:paraId="2CF1F77C" w14:textId="77777777" w:rsidR="007759BD" w:rsidRPr="0028184E" w:rsidRDefault="007759BD" w:rsidP="007759BD">
      <w:pPr>
        <w:rPr>
          <w:szCs w:val="22"/>
          <w:lang w:val="fr-CH"/>
        </w:rPr>
      </w:pPr>
    </w:p>
    <w:p w14:paraId="59B00A91" w14:textId="77777777" w:rsidR="007759BD" w:rsidRPr="009C308F" w:rsidRDefault="007759BD" w:rsidP="007759BD">
      <w:pPr>
        <w:rPr>
          <w:szCs w:val="22"/>
          <w:u w:val="single"/>
        </w:rPr>
      </w:pPr>
      <w:r w:rsidRPr="009C308F">
        <w:rPr>
          <w:szCs w:val="22"/>
          <w:u w:val="single"/>
        </w:rPr>
        <w:t>TÜRK</w:t>
      </w:r>
      <w:r w:rsidRPr="00B62A68">
        <w:rPr>
          <w:szCs w:val="22"/>
          <w:u w:val="single"/>
        </w:rPr>
        <w:t>İ</w:t>
      </w:r>
      <w:r w:rsidRPr="009C308F">
        <w:rPr>
          <w:szCs w:val="22"/>
          <w:u w:val="single"/>
        </w:rPr>
        <w:t>YE</w:t>
      </w:r>
    </w:p>
    <w:p w14:paraId="51923132" w14:textId="77777777" w:rsidR="007759BD" w:rsidRPr="009C308F" w:rsidRDefault="007759BD" w:rsidP="007759BD">
      <w:pPr>
        <w:rPr>
          <w:szCs w:val="22"/>
          <w:u w:val="single"/>
        </w:rPr>
      </w:pPr>
    </w:p>
    <w:p w14:paraId="707620CE" w14:textId="77777777" w:rsidR="007759BD" w:rsidRPr="002D026A" w:rsidRDefault="007759BD" w:rsidP="007759BD">
      <w:pPr>
        <w:rPr>
          <w:szCs w:val="22"/>
        </w:rPr>
      </w:pPr>
      <w:r w:rsidRPr="002D026A">
        <w:rPr>
          <w:szCs w:val="22"/>
        </w:rPr>
        <w:t>Emre ÇELEBI (Mr.), Industrial Property Examiner, Patent Department, Turkish Patent and Trademark Office (TURKPATENT), Ankara</w:t>
      </w:r>
    </w:p>
    <w:p w14:paraId="7ED57046" w14:textId="77777777" w:rsidR="007759BD" w:rsidRPr="002D026A" w:rsidRDefault="007759BD" w:rsidP="007759BD">
      <w:pPr>
        <w:rPr>
          <w:szCs w:val="22"/>
        </w:rPr>
      </w:pPr>
    </w:p>
    <w:p w14:paraId="5D412DEE" w14:textId="77777777" w:rsidR="007759BD" w:rsidRPr="002D026A" w:rsidRDefault="007759BD" w:rsidP="007759BD">
      <w:pPr>
        <w:rPr>
          <w:szCs w:val="22"/>
        </w:rPr>
      </w:pPr>
      <w:r w:rsidRPr="002D026A">
        <w:rPr>
          <w:szCs w:val="22"/>
        </w:rPr>
        <w:t>Fulya ÇIRAY (Ms.), Industrial Property Expert, Patent Department, Turkish Patent and Trademark Office (TURKPATENT), Ankara</w:t>
      </w:r>
    </w:p>
    <w:p w14:paraId="288BF115" w14:textId="77777777" w:rsidR="007759BD" w:rsidRPr="002D026A" w:rsidRDefault="007759BD" w:rsidP="007759BD">
      <w:pPr>
        <w:rPr>
          <w:szCs w:val="22"/>
        </w:rPr>
      </w:pPr>
    </w:p>
    <w:p w14:paraId="1BAC8281" w14:textId="77777777" w:rsidR="007759BD" w:rsidRPr="002D026A" w:rsidRDefault="007759BD" w:rsidP="007759BD">
      <w:pPr>
        <w:rPr>
          <w:szCs w:val="22"/>
        </w:rPr>
      </w:pPr>
      <w:r w:rsidRPr="002D026A">
        <w:rPr>
          <w:szCs w:val="22"/>
        </w:rPr>
        <w:t>Kemal Demir ERALP (Mr.), Industrial Property Expert, Patent Department, Turkish Patent and Trademark Office (TURKPATENT), Ankara</w:t>
      </w:r>
    </w:p>
    <w:p w14:paraId="44175A77" w14:textId="6DA77DED" w:rsidR="007759BD" w:rsidRPr="002D026A" w:rsidRDefault="0079252A" w:rsidP="007759BD">
      <w:pPr>
        <w:rPr>
          <w:szCs w:val="22"/>
          <w:u w:val="single"/>
        </w:rPr>
      </w:pPr>
      <w:hyperlink r:id="rId228" w:history="1">
        <w:r w:rsidR="007759BD" w:rsidRPr="002D026A">
          <w:rPr>
            <w:rStyle w:val="Hyperlink"/>
            <w:szCs w:val="22"/>
          </w:rPr>
          <w:t>kemal.eralp@turkpatent.gov.tr</w:t>
        </w:r>
      </w:hyperlink>
    </w:p>
    <w:p w14:paraId="4EF66BA2" w14:textId="77777777" w:rsidR="007759BD" w:rsidRPr="002D026A" w:rsidRDefault="007759BD" w:rsidP="007759BD">
      <w:pPr>
        <w:rPr>
          <w:szCs w:val="22"/>
        </w:rPr>
      </w:pPr>
    </w:p>
    <w:p w14:paraId="5E8C0EF9" w14:textId="77777777" w:rsidR="007759BD" w:rsidRPr="002D026A" w:rsidRDefault="007759BD" w:rsidP="007759BD">
      <w:pPr>
        <w:rPr>
          <w:szCs w:val="22"/>
        </w:rPr>
      </w:pPr>
      <w:proofErr w:type="spellStart"/>
      <w:r w:rsidRPr="002D026A">
        <w:rPr>
          <w:szCs w:val="22"/>
        </w:rPr>
        <w:t>Nazan</w:t>
      </w:r>
      <w:proofErr w:type="spellEnd"/>
      <w:r w:rsidRPr="002D026A">
        <w:rPr>
          <w:szCs w:val="22"/>
        </w:rPr>
        <w:t xml:space="preserve"> ÖNDER (Ms.), Culture and Tourism Expert, General Directorate of Research and Education, Ministry of Culture and Tourism, Ankara</w:t>
      </w:r>
    </w:p>
    <w:p w14:paraId="3E276097" w14:textId="2EDBC58F" w:rsidR="007759BD" w:rsidRPr="002D026A" w:rsidRDefault="0079252A" w:rsidP="007759BD">
      <w:pPr>
        <w:rPr>
          <w:szCs w:val="22"/>
          <w:u w:val="single"/>
        </w:rPr>
      </w:pPr>
      <w:hyperlink r:id="rId229" w:history="1">
        <w:r w:rsidR="007759BD" w:rsidRPr="002D026A">
          <w:rPr>
            <w:rStyle w:val="Hyperlink"/>
            <w:szCs w:val="22"/>
          </w:rPr>
          <w:t>nazan.onder@ktb.gov.tr</w:t>
        </w:r>
      </w:hyperlink>
    </w:p>
    <w:p w14:paraId="07B15D8C" w14:textId="77777777" w:rsidR="007759BD" w:rsidRPr="002D026A" w:rsidRDefault="007759BD" w:rsidP="007759BD">
      <w:pPr>
        <w:rPr>
          <w:szCs w:val="22"/>
        </w:rPr>
      </w:pPr>
    </w:p>
    <w:p w14:paraId="3A5E6B6C" w14:textId="77777777" w:rsidR="007759BD" w:rsidRPr="002D026A" w:rsidRDefault="007759BD" w:rsidP="007759BD">
      <w:pPr>
        <w:rPr>
          <w:szCs w:val="22"/>
        </w:rPr>
      </w:pPr>
      <w:proofErr w:type="spellStart"/>
      <w:r w:rsidRPr="00307668">
        <w:rPr>
          <w:szCs w:val="22"/>
        </w:rPr>
        <w:t>Çağri</w:t>
      </w:r>
      <w:proofErr w:type="spellEnd"/>
      <w:r w:rsidRPr="00307668">
        <w:rPr>
          <w:szCs w:val="22"/>
        </w:rPr>
        <w:t xml:space="preserve"> </w:t>
      </w:r>
      <w:r w:rsidRPr="002D026A">
        <w:rPr>
          <w:szCs w:val="22"/>
        </w:rPr>
        <w:t>OVAYURT (Ms.), Agricultural Engineer, General Directorate of Agricultural Research and Policies, Ministry of Agriculture and Forestry, Ankara</w:t>
      </w:r>
    </w:p>
    <w:p w14:paraId="534BE47A" w14:textId="13302EAB" w:rsidR="007759BD" w:rsidRPr="002D026A" w:rsidRDefault="0079252A" w:rsidP="007759BD">
      <w:pPr>
        <w:rPr>
          <w:szCs w:val="22"/>
        </w:rPr>
      </w:pPr>
      <w:hyperlink r:id="rId230" w:history="1">
        <w:r w:rsidR="007759BD" w:rsidRPr="002D026A">
          <w:rPr>
            <w:rStyle w:val="Hyperlink"/>
            <w:szCs w:val="22"/>
          </w:rPr>
          <w:t>cagri.ovayurt@tarimorman.gov.tr</w:t>
        </w:r>
      </w:hyperlink>
      <w:r w:rsidR="007759BD" w:rsidRPr="002D026A">
        <w:rPr>
          <w:szCs w:val="22"/>
          <w:u w:val="single"/>
        </w:rPr>
        <w:t xml:space="preserve"> </w:t>
      </w:r>
    </w:p>
    <w:p w14:paraId="2188F8C9" w14:textId="77777777" w:rsidR="007759BD" w:rsidRPr="002D026A" w:rsidRDefault="007759BD" w:rsidP="007759BD">
      <w:pPr>
        <w:rPr>
          <w:szCs w:val="22"/>
        </w:rPr>
      </w:pPr>
    </w:p>
    <w:p w14:paraId="1EBCF00B" w14:textId="77777777" w:rsidR="007759BD" w:rsidRPr="002D026A" w:rsidRDefault="007759BD" w:rsidP="007759BD">
      <w:pPr>
        <w:rPr>
          <w:szCs w:val="22"/>
        </w:rPr>
      </w:pPr>
      <w:r w:rsidRPr="002D026A">
        <w:rPr>
          <w:szCs w:val="22"/>
        </w:rPr>
        <w:t>Banu ELIBOL (Ms.), Urban Planner, Director General</w:t>
      </w:r>
      <w:r>
        <w:rPr>
          <w:szCs w:val="22"/>
        </w:rPr>
        <w:t>,</w:t>
      </w:r>
      <w:r w:rsidRPr="002D026A">
        <w:rPr>
          <w:szCs w:val="22"/>
        </w:rPr>
        <w:t xml:space="preserve"> European Union and Foreign Relations, Ministry of Agriculture and Forestry, Ankara</w:t>
      </w:r>
    </w:p>
    <w:p w14:paraId="5151923D" w14:textId="21003828" w:rsidR="007759BD" w:rsidRPr="002D026A" w:rsidRDefault="0079252A" w:rsidP="007759BD">
      <w:pPr>
        <w:rPr>
          <w:szCs w:val="22"/>
        </w:rPr>
      </w:pPr>
      <w:hyperlink r:id="rId231" w:history="1">
        <w:r w:rsidR="007759BD" w:rsidRPr="002D026A">
          <w:rPr>
            <w:rStyle w:val="Hyperlink"/>
            <w:szCs w:val="22"/>
          </w:rPr>
          <w:t>banu.elibol@tarimorman.gov.tr</w:t>
        </w:r>
      </w:hyperlink>
      <w:r w:rsidR="007759BD" w:rsidRPr="002D026A">
        <w:rPr>
          <w:szCs w:val="22"/>
          <w:u w:val="single"/>
        </w:rPr>
        <w:t xml:space="preserve"> </w:t>
      </w:r>
    </w:p>
    <w:p w14:paraId="4164097F" w14:textId="77777777" w:rsidR="007759BD" w:rsidRPr="002D026A" w:rsidRDefault="007759BD" w:rsidP="007759BD">
      <w:pPr>
        <w:rPr>
          <w:szCs w:val="22"/>
        </w:rPr>
      </w:pPr>
    </w:p>
    <w:p w14:paraId="35CD3716" w14:textId="77777777" w:rsidR="007759BD" w:rsidRDefault="007759BD" w:rsidP="007759BD">
      <w:pPr>
        <w:rPr>
          <w:szCs w:val="22"/>
        </w:rPr>
      </w:pPr>
      <w:proofErr w:type="spellStart"/>
      <w:r w:rsidRPr="002D026A">
        <w:rPr>
          <w:szCs w:val="22"/>
        </w:rPr>
        <w:t>Burcu</w:t>
      </w:r>
      <w:proofErr w:type="spellEnd"/>
      <w:r w:rsidRPr="002D026A">
        <w:rPr>
          <w:szCs w:val="22"/>
        </w:rPr>
        <w:t xml:space="preserve"> EKIZOǦLU (Ms.), Legal Counsellor, Permanent Mission to the World Trade Organization (WTO), Geneva</w:t>
      </w:r>
    </w:p>
    <w:p w14:paraId="1CC71AB1" w14:textId="77777777" w:rsidR="007759BD" w:rsidRDefault="007759BD" w:rsidP="007759BD">
      <w:pPr>
        <w:rPr>
          <w:szCs w:val="22"/>
        </w:rPr>
      </w:pPr>
    </w:p>
    <w:p w14:paraId="1D57A7A8" w14:textId="77777777" w:rsidR="007759BD" w:rsidRDefault="007759BD" w:rsidP="007759BD">
      <w:pPr>
        <w:rPr>
          <w:szCs w:val="22"/>
        </w:rPr>
      </w:pPr>
    </w:p>
    <w:p w14:paraId="46C7AA14" w14:textId="77777777" w:rsidR="007759BD" w:rsidRPr="009C308F" w:rsidRDefault="007759BD" w:rsidP="007759BD">
      <w:pPr>
        <w:keepNext/>
        <w:keepLines/>
        <w:rPr>
          <w:szCs w:val="22"/>
          <w:u w:val="single"/>
        </w:rPr>
      </w:pPr>
      <w:r w:rsidRPr="009C308F">
        <w:rPr>
          <w:szCs w:val="22"/>
          <w:u w:val="single"/>
        </w:rPr>
        <w:t>UKRAINE</w:t>
      </w:r>
    </w:p>
    <w:p w14:paraId="74D49721" w14:textId="77777777" w:rsidR="007759BD" w:rsidRPr="009C308F" w:rsidRDefault="007759BD" w:rsidP="007759BD">
      <w:pPr>
        <w:keepNext/>
        <w:keepLines/>
        <w:rPr>
          <w:szCs w:val="22"/>
          <w:u w:val="single"/>
        </w:rPr>
      </w:pPr>
    </w:p>
    <w:p w14:paraId="1AB6D356" w14:textId="77777777" w:rsidR="007759BD" w:rsidRDefault="007759BD" w:rsidP="007759BD">
      <w:pPr>
        <w:keepNext/>
        <w:keepLines/>
        <w:rPr>
          <w:szCs w:val="22"/>
        </w:rPr>
      </w:pPr>
      <w:r>
        <w:rPr>
          <w:szCs w:val="22"/>
        </w:rPr>
        <w:t xml:space="preserve">Bogdan PADUCHAK (Mr.), First Deputy Director, </w:t>
      </w:r>
      <w:bookmarkStart w:id="22" w:name="_Hlk145669485"/>
      <w:bookmarkStart w:id="23" w:name="_Hlk145490891"/>
      <w:r>
        <w:rPr>
          <w:szCs w:val="22"/>
        </w:rPr>
        <w:t>National Intellectual Property Authority</w:t>
      </w:r>
      <w:bookmarkEnd w:id="22"/>
      <w:r>
        <w:rPr>
          <w:szCs w:val="22"/>
        </w:rPr>
        <w:t xml:space="preserve">, State Organization, Ukrainian National Office for Intellectual </w:t>
      </w:r>
      <w:proofErr w:type="gramStart"/>
      <w:r>
        <w:rPr>
          <w:szCs w:val="22"/>
        </w:rPr>
        <w:t>Property</w:t>
      </w:r>
      <w:proofErr w:type="gramEnd"/>
      <w:r>
        <w:rPr>
          <w:szCs w:val="22"/>
        </w:rPr>
        <w:t xml:space="preserve"> and Innovations (UANIPIO), Ministry of Economy of Ukraine</w:t>
      </w:r>
      <w:bookmarkEnd w:id="23"/>
      <w:r>
        <w:rPr>
          <w:szCs w:val="22"/>
        </w:rPr>
        <w:t>, Kyiv</w:t>
      </w:r>
    </w:p>
    <w:p w14:paraId="72D657F1" w14:textId="13D5C8BC" w:rsidR="007759BD" w:rsidRDefault="0079252A" w:rsidP="007759BD">
      <w:pPr>
        <w:rPr>
          <w:szCs w:val="22"/>
        </w:rPr>
      </w:pPr>
      <w:hyperlink r:id="rId232" w:history="1">
        <w:r w:rsidR="007759BD" w:rsidRPr="00BC46D4">
          <w:rPr>
            <w:rStyle w:val="Hyperlink"/>
            <w:szCs w:val="22"/>
          </w:rPr>
          <w:t>bogdan.paduchak@nipo.gov.ua</w:t>
        </w:r>
      </w:hyperlink>
      <w:r w:rsidR="007759BD">
        <w:rPr>
          <w:szCs w:val="22"/>
          <w:u w:val="single"/>
        </w:rPr>
        <w:t xml:space="preserve"> </w:t>
      </w:r>
    </w:p>
    <w:p w14:paraId="23F8A041" w14:textId="77777777" w:rsidR="007759BD" w:rsidRDefault="007759BD" w:rsidP="007759BD">
      <w:pPr>
        <w:rPr>
          <w:szCs w:val="22"/>
        </w:rPr>
      </w:pPr>
    </w:p>
    <w:p w14:paraId="1428A014" w14:textId="77777777" w:rsidR="007759BD" w:rsidRDefault="007759BD" w:rsidP="007759BD">
      <w:pPr>
        <w:rPr>
          <w:szCs w:val="22"/>
        </w:rPr>
      </w:pPr>
      <w:r>
        <w:rPr>
          <w:szCs w:val="22"/>
        </w:rPr>
        <w:t xml:space="preserve">Andrii SUKHOVII (Mr.), Head, Division of Examination of Applications for Inventions, Utility Models, and Layout of Semiconductor Products, </w:t>
      </w:r>
      <w:r w:rsidRPr="00CB2878">
        <w:rPr>
          <w:szCs w:val="22"/>
        </w:rPr>
        <w:t>National Intellectual Property Authority, State</w:t>
      </w:r>
      <w:r>
        <w:rPr>
          <w:szCs w:val="22"/>
        </w:rPr>
        <w:t> </w:t>
      </w:r>
      <w:r w:rsidRPr="00CB2878">
        <w:rPr>
          <w:szCs w:val="22"/>
        </w:rPr>
        <w:t xml:space="preserve">Organization, Ukrainian National Office for Intellectual </w:t>
      </w:r>
      <w:proofErr w:type="gramStart"/>
      <w:r w:rsidRPr="00CB2878">
        <w:rPr>
          <w:szCs w:val="22"/>
        </w:rPr>
        <w:t>Property</w:t>
      </w:r>
      <w:proofErr w:type="gramEnd"/>
      <w:r w:rsidRPr="00CB2878">
        <w:rPr>
          <w:szCs w:val="22"/>
        </w:rPr>
        <w:t xml:space="preserve"> and Innovations</w:t>
      </w:r>
      <w:r>
        <w:rPr>
          <w:szCs w:val="22"/>
        </w:rPr>
        <w:t> </w:t>
      </w:r>
      <w:r w:rsidRPr="00CB2878">
        <w:rPr>
          <w:szCs w:val="22"/>
        </w:rPr>
        <w:t>(UANIPIO), Ministry of Economy of Ukraine</w:t>
      </w:r>
      <w:r>
        <w:rPr>
          <w:szCs w:val="22"/>
        </w:rPr>
        <w:t>, Kyiv</w:t>
      </w:r>
    </w:p>
    <w:p w14:paraId="7591D729" w14:textId="2B8552BF" w:rsidR="007759BD" w:rsidRDefault="0079252A" w:rsidP="007759BD">
      <w:pPr>
        <w:rPr>
          <w:szCs w:val="22"/>
          <w:u w:val="single"/>
        </w:rPr>
      </w:pPr>
      <w:hyperlink r:id="rId233" w:history="1">
        <w:r w:rsidR="007759BD" w:rsidRPr="00BC46D4">
          <w:rPr>
            <w:rStyle w:val="Hyperlink"/>
            <w:szCs w:val="22"/>
          </w:rPr>
          <w:t>andrii.sukhovii@nipo.gov.ua</w:t>
        </w:r>
      </w:hyperlink>
      <w:r w:rsidR="007759BD">
        <w:rPr>
          <w:szCs w:val="22"/>
          <w:u w:val="single"/>
        </w:rPr>
        <w:t xml:space="preserve"> </w:t>
      </w:r>
    </w:p>
    <w:p w14:paraId="76F82D10" w14:textId="77777777" w:rsidR="007759BD" w:rsidRDefault="007759BD" w:rsidP="007759BD">
      <w:pPr>
        <w:rPr>
          <w:szCs w:val="22"/>
        </w:rPr>
      </w:pPr>
    </w:p>
    <w:p w14:paraId="29E5B1AE" w14:textId="77777777" w:rsidR="007759BD" w:rsidRDefault="007759BD" w:rsidP="007759BD">
      <w:pPr>
        <w:rPr>
          <w:szCs w:val="22"/>
        </w:rPr>
      </w:pPr>
      <w:r>
        <w:rPr>
          <w:szCs w:val="22"/>
        </w:rPr>
        <w:t xml:space="preserve">Oleksii ARDANOV (Mr.), Head, Unit of Copyright and Related Rights, </w:t>
      </w:r>
      <w:r w:rsidRPr="00CB2878">
        <w:rPr>
          <w:szCs w:val="22"/>
        </w:rPr>
        <w:t xml:space="preserve">National 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w:t>
      </w:r>
      <w:r>
        <w:rPr>
          <w:szCs w:val="22"/>
        </w:rPr>
        <w:t> </w:t>
      </w:r>
      <w:r w:rsidRPr="00CB2878">
        <w:rPr>
          <w:szCs w:val="22"/>
        </w:rPr>
        <w:t>(UANIPIO), Ministry of Economy of Ukraine</w:t>
      </w:r>
      <w:r>
        <w:rPr>
          <w:szCs w:val="22"/>
        </w:rPr>
        <w:t>, Kyiv</w:t>
      </w:r>
    </w:p>
    <w:p w14:paraId="6BDE2538" w14:textId="675F84BC" w:rsidR="007759BD" w:rsidRDefault="0079252A" w:rsidP="007759BD">
      <w:pPr>
        <w:rPr>
          <w:szCs w:val="22"/>
        </w:rPr>
      </w:pPr>
      <w:hyperlink r:id="rId234" w:history="1">
        <w:r w:rsidR="007759BD" w:rsidRPr="00BC46D4">
          <w:rPr>
            <w:rStyle w:val="Hyperlink"/>
            <w:szCs w:val="22"/>
          </w:rPr>
          <w:t>oleksii.ardanov@nipo.gov.ua</w:t>
        </w:r>
      </w:hyperlink>
      <w:r w:rsidR="007759BD">
        <w:rPr>
          <w:szCs w:val="22"/>
          <w:u w:val="single"/>
        </w:rPr>
        <w:t xml:space="preserve"> </w:t>
      </w:r>
    </w:p>
    <w:p w14:paraId="4446BA59" w14:textId="77777777" w:rsidR="007759BD" w:rsidRDefault="007759BD" w:rsidP="007759BD">
      <w:pPr>
        <w:rPr>
          <w:szCs w:val="22"/>
        </w:rPr>
      </w:pPr>
    </w:p>
    <w:p w14:paraId="6867BC79" w14:textId="77777777" w:rsidR="007759BD" w:rsidRDefault="007759BD" w:rsidP="007759BD">
      <w:pPr>
        <w:rPr>
          <w:szCs w:val="22"/>
        </w:rPr>
      </w:pPr>
      <w:r>
        <w:rPr>
          <w:szCs w:val="22"/>
        </w:rPr>
        <w:t xml:space="preserve">Alina BABAIEVA (Ms.), Chief Specialist, Division of Intellectual Property, </w:t>
      </w:r>
      <w:r w:rsidRPr="00CB2878">
        <w:rPr>
          <w:szCs w:val="22"/>
        </w:rPr>
        <w:t xml:space="preserve">National 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w:t>
      </w:r>
      <w:r>
        <w:rPr>
          <w:szCs w:val="22"/>
        </w:rPr>
        <w:t> </w:t>
      </w:r>
      <w:r w:rsidRPr="00CB2878">
        <w:rPr>
          <w:szCs w:val="22"/>
        </w:rPr>
        <w:t>(UANIPIO), Ministry of Economy of Ukraine</w:t>
      </w:r>
      <w:r>
        <w:rPr>
          <w:szCs w:val="22"/>
        </w:rPr>
        <w:t>, Kyiv</w:t>
      </w:r>
    </w:p>
    <w:p w14:paraId="6EB66D7C" w14:textId="3AFF3A80" w:rsidR="007759BD" w:rsidRDefault="0079252A" w:rsidP="007759BD">
      <w:pPr>
        <w:rPr>
          <w:szCs w:val="22"/>
        </w:rPr>
      </w:pPr>
      <w:hyperlink r:id="rId235" w:history="1">
        <w:r w:rsidR="007759BD" w:rsidRPr="00BC46D4">
          <w:rPr>
            <w:rStyle w:val="Hyperlink"/>
            <w:szCs w:val="22"/>
          </w:rPr>
          <w:t>ababayeva@me.gov.ua</w:t>
        </w:r>
      </w:hyperlink>
      <w:r w:rsidR="007759BD">
        <w:rPr>
          <w:szCs w:val="22"/>
          <w:u w:val="single"/>
        </w:rPr>
        <w:t xml:space="preserve"> </w:t>
      </w:r>
    </w:p>
    <w:p w14:paraId="67930DBA" w14:textId="77777777" w:rsidR="007759BD" w:rsidRDefault="007759BD" w:rsidP="007759BD">
      <w:pPr>
        <w:rPr>
          <w:szCs w:val="22"/>
        </w:rPr>
      </w:pPr>
    </w:p>
    <w:p w14:paraId="0F829721" w14:textId="77777777" w:rsidR="007759BD" w:rsidRDefault="007759BD" w:rsidP="007759BD">
      <w:pPr>
        <w:rPr>
          <w:szCs w:val="22"/>
        </w:rPr>
      </w:pPr>
      <w:proofErr w:type="spellStart"/>
      <w:r>
        <w:rPr>
          <w:szCs w:val="22"/>
        </w:rPr>
        <w:t>Yevheniia</w:t>
      </w:r>
      <w:proofErr w:type="spellEnd"/>
      <w:r>
        <w:rPr>
          <w:szCs w:val="22"/>
        </w:rPr>
        <w:t xml:space="preserve"> BAKHMACH (Ms.), Leading Expert, Unit of Chemical Technologies, </w:t>
      </w:r>
      <w:r w:rsidRPr="00CB2878">
        <w:rPr>
          <w:szCs w:val="22"/>
        </w:rPr>
        <w:t xml:space="preserve">National 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 (UANIPIO), Ministry of Economy of Ukraine</w:t>
      </w:r>
      <w:r>
        <w:rPr>
          <w:szCs w:val="22"/>
        </w:rPr>
        <w:t>, Kyiv</w:t>
      </w:r>
    </w:p>
    <w:p w14:paraId="1FEC7873" w14:textId="39E492A7" w:rsidR="007759BD" w:rsidRDefault="0079252A" w:rsidP="007759BD">
      <w:pPr>
        <w:rPr>
          <w:szCs w:val="22"/>
        </w:rPr>
      </w:pPr>
      <w:hyperlink r:id="rId236" w:history="1">
        <w:r w:rsidR="007759BD" w:rsidRPr="00BC46D4">
          <w:rPr>
            <w:rStyle w:val="Hyperlink"/>
            <w:szCs w:val="22"/>
          </w:rPr>
          <w:t>yevheniia.bakhmach@nipo.gov.ua</w:t>
        </w:r>
      </w:hyperlink>
      <w:r w:rsidR="007759BD">
        <w:rPr>
          <w:szCs w:val="22"/>
          <w:u w:val="single"/>
        </w:rPr>
        <w:t xml:space="preserve"> </w:t>
      </w:r>
    </w:p>
    <w:p w14:paraId="4DD594BD" w14:textId="77777777" w:rsidR="007759BD" w:rsidRDefault="007759BD" w:rsidP="007759BD">
      <w:pPr>
        <w:rPr>
          <w:szCs w:val="22"/>
        </w:rPr>
      </w:pPr>
    </w:p>
    <w:p w14:paraId="15B80302" w14:textId="77777777" w:rsidR="007759BD" w:rsidRDefault="007759BD" w:rsidP="007759BD">
      <w:pPr>
        <w:rPr>
          <w:szCs w:val="22"/>
        </w:rPr>
      </w:pPr>
      <w:r>
        <w:rPr>
          <w:szCs w:val="22"/>
        </w:rPr>
        <w:t>Maryna HEPENKO (Ms.), Leading Intellectual Property Professional, Unit of Development and Development of International Projects of WIPO and other International Organizations</w:t>
      </w:r>
      <w:r w:rsidRPr="00CB2878">
        <w:t xml:space="preserve"> </w:t>
      </w:r>
      <w:r w:rsidRPr="00CB2878">
        <w:rPr>
          <w:szCs w:val="22"/>
        </w:rPr>
        <w:t xml:space="preserve">National 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 (UANIPIO), Ministry of Economy of Ukraine</w:t>
      </w:r>
      <w:r>
        <w:rPr>
          <w:szCs w:val="22"/>
        </w:rPr>
        <w:t>, Kyiv</w:t>
      </w:r>
    </w:p>
    <w:p w14:paraId="4F58303A" w14:textId="39970C92" w:rsidR="007759BD" w:rsidRDefault="0079252A" w:rsidP="007759BD">
      <w:pPr>
        <w:rPr>
          <w:szCs w:val="22"/>
        </w:rPr>
      </w:pPr>
      <w:hyperlink r:id="rId237" w:history="1">
        <w:r w:rsidR="007759BD" w:rsidRPr="00BC46D4">
          <w:rPr>
            <w:rStyle w:val="Hyperlink"/>
            <w:szCs w:val="22"/>
          </w:rPr>
          <w:t>maryna.hepenko@nipo.gov.ua</w:t>
        </w:r>
      </w:hyperlink>
      <w:r w:rsidR="007759BD">
        <w:rPr>
          <w:szCs w:val="22"/>
          <w:u w:val="single"/>
        </w:rPr>
        <w:t xml:space="preserve"> </w:t>
      </w:r>
    </w:p>
    <w:p w14:paraId="053F0C5F" w14:textId="77777777" w:rsidR="007759BD" w:rsidRDefault="007759BD" w:rsidP="007759BD">
      <w:pPr>
        <w:rPr>
          <w:szCs w:val="22"/>
        </w:rPr>
      </w:pPr>
    </w:p>
    <w:p w14:paraId="5ECA502F" w14:textId="77777777" w:rsidR="007759BD" w:rsidRDefault="007759BD" w:rsidP="007759BD">
      <w:pPr>
        <w:rPr>
          <w:szCs w:val="22"/>
        </w:rPr>
      </w:pPr>
      <w:proofErr w:type="spellStart"/>
      <w:r>
        <w:rPr>
          <w:szCs w:val="22"/>
        </w:rPr>
        <w:t>Tetiana</w:t>
      </w:r>
      <w:proofErr w:type="spellEnd"/>
      <w:r>
        <w:rPr>
          <w:szCs w:val="22"/>
        </w:rPr>
        <w:t xml:space="preserve"> POLONSKA (Ms.), Leading Expert, Unit of Chemical Technologies, </w:t>
      </w:r>
      <w:r w:rsidRPr="00CB2878">
        <w:rPr>
          <w:szCs w:val="22"/>
        </w:rPr>
        <w:t xml:space="preserve">National 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 (UANIPIO), Ministry of Economy of Ukraine</w:t>
      </w:r>
      <w:r>
        <w:rPr>
          <w:szCs w:val="22"/>
        </w:rPr>
        <w:t>, Kyiv</w:t>
      </w:r>
    </w:p>
    <w:p w14:paraId="1272F358" w14:textId="4E2D03CA" w:rsidR="007759BD" w:rsidRDefault="0079252A" w:rsidP="007759BD">
      <w:pPr>
        <w:rPr>
          <w:szCs w:val="22"/>
        </w:rPr>
      </w:pPr>
      <w:hyperlink r:id="rId238" w:history="1">
        <w:r w:rsidR="007759BD" w:rsidRPr="00BC46D4">
          <w:rPr>
            <w:rStyle w:val="Hyperlink"/>
            <w:szCs w:val="22"/>
          </w:rPr>
          <w:t>tetiana.polonska@nipo.gov.ua</w:t>
        </w:r>
      </w:hyperlink>
      <w:r w:rsidR="007759BD">
        <w:rPr>
          <w:szCs w:val="22"/>
          <w:u w:val="single"/>
        </w:rPr>
        <w:t xml:space="preserve"> </w:t>
      </w:r>
    </w:p>
    <w:p w14:paraId="5EEE2965" w14:textId="77777777" w:rsidR="007759BD" w:rsidRDefault="007759BD" w:rsidP="007759BD">
      <w:pPr>
        <w:rPr>
          <w:szCs w:val="22"/>
        </w:rPr>
      </w:pPr>
    </w:p>
    <w:p w14:paraId="71B6EAE5" w14:textId="77777777" w:rsidR="007759BD" w:rsidRDefault="007759BD" w:rsidP="007759BD">
      <w:pPr>
        <w:rPr>
          <w:szCs w:val="22"/>
        </w:rPr>
      </w:pPr>
      <w:r>
        <w:rPr>
          <w:szCs w:val="22"/>
        </w:rPr>
        <w:t xml:space="preserve">Andrii ZOZULIUK (Mr.), Deputy Head, Department of International Cooperation, </w:t>
      </w:r>
      <w:r w:rsidRPr="00CB2878">
        <w:rPr>
          <w:szCs w:val="22"/>
        </w:rPr>
        <w:t>National</w:t>
      </w:r>
      <w:r>
        <w:rPr>
          <w:szCs w:val="22"/>
        </w:rPr>
        <w:t> </w:t>
      </w:r>
      <w:r w:rsidRPr="00CB2878">
        <w:rPr>
          <w:szCs w:val="22"/>
        </w:rPr>
        <w:t xml:space="preserve">Intellectual Property Authority, State Organization, Ukrainian National Office for Intellectual </w:t>
      </w:r>
      <w:proofErr w:type="gramStart"/>
      <w:r w:rsidRPr="00CB2878">
        <w:rPr>
          <w:szCs w:val="22"/>
        </w:rPr>
        <w:t>Property</w:t>
      </w:r>
      <w:proofErr w:type="gramEnd"/>
      <w:r w:rsidRPr="00CB2878">
        <w:rPr>
          <w:szCs w:val="22"/>
        </w:rPr>
        <w:t xml:space="preserve"> and Innovations (UANIPIO), Ministry of Economy of Ukraine</w:t>
      </w:r>
      <w:r>
        <w:rPr>
          <w:szCs w:val="22"/>
        </w:rPr>
        <w:t>, Kyiv</w:t>
      </w:r>
    </w:p>
    <w:p w14:paraId="115E3FEA" w14:textId="39D0FB6A" w:rsidR="007759BD" w:rsidRPr="0032425D" w:rsidRDefault="0079252A" w:rsidP="007759BD">
      <w:pPr>
        <w:rPr>
          <w:szCs w:val="22"/>
          <w:lang w:val="es-US"/>
        </w:rPr>
      </w:pPr>
      <w:hyperlink r:id="rId239" w:history="1">
        <w:r w:rsidR="007759BD" w:rsidRPr="00B720CB">
          <w:rPr>
            <w:rStyle w:val="Hyperlink"/>
            <w:szCs w:val="22"/>
            <w:lang w:val="es-US"/>
          </w:rPr>
          <w:t>andrii.zozuliuk@nipo.gov.ua</w:t>
        </w:r>
      </w:hyperlink>
      <w:r w:rsidR="007759BD">
        <w:rPr>
          <w:szCs w:val="22"/>
          <w:u w:val="single"/>
          <w:lang w:val="es-US"/>
        </w:rPr>
        <w:t xml:space="preserve"> </w:t>
      </w:r>
    </w:p>
    <w:p w14:paraId="67C6BD10" w14:textId="77777777" w:rsidR="007759BD" w:rsidRPr="00CB2878" w:rsidRDefault="007759BD" w:rsidP="007759BD">
      <w:pPr>
        <w:rPr>
          <w:szCs w:val="22"/>
          <w:lang w:val="es-US"/>
        </w:rPr>
      </w:pPr>
    </w:p>
    <w:p w14:paraId="4E4FEC79" w14:textId="77777777" w:rsidR="007759BD" w:rsidRPr="00CB2878" w:rsidRDefault="007759BD" w:rsidP="007759BD">
      <w:pPr>
        <w:rPr>
          <w:szCs w:val="22"/>
          <w:lang w:val="es-US"/>
        </w:rPr>
      </w:pPr>
    </w:p>
    <w:p w14:paraId="6B2FB9BE" w14:textId="77777777" w:rsidR="007759BD" w:rsidRPr="00ED2888" w:rsidRDefault="007759BD" w:rsidP="007759BD">
      <w:pPr>
        <w:rPr>
          <w:szCs w:val="22"/>
          <w:u w:val="single"/>
          <w:lang w:val="es-ES"/>
        </w:rPr>
      </w:pPr>
      <w:r w:rsidRPr="00ED2888">
        <w:rPr>
          <w:szCs w:val="22"/>
          <w:u w:val="single"/>
          <w:lang w:val="es-ES"/>
        </w:rPr>
        <w:t>URUGUAY</w:t>
      </w:r>
    </w:p>
    <w:p w14:paraId="20F59B6C" w14:textId="77777777" w:rsidR="007759BD" w:rsidRPr="00ED2888" w:rsidRDefault="007759BD" w:rsidP="007759BD">
      <w:pPr>
        <w:rPr>
          <w:szCs w:val="22"/>
          <w:u w:val="single"/>
          <w:lang w:val="es-ES"/>
        </w:rPr>
      </w:pPr>
    </w:p>
    <w:p w14:paraId="09583935" w14:textId="77777777" w:rsidR="007759BD" w:rsidRPr="00ED2888" w:rsidRDefault="007759BD" w:rsidP="007759BD">
      <w:pPr>
        <w:rPr>
          <w:szCs w:val="22"/>
          <w:lang w:val="es-ES"/>
        </w:rPr>
      </w:pPr>
      <w:r w:rsidRPr="00ED2888">
        <w:rPr>
          <w:szCs w:val="22"/>
          <w:lang w:val="es-ES"/>
        </w:rPr>
        <w:t>Sandra VARELA COLLAZO (Sra.), Encargada</w:t>
      </w:r>
      <w:r>
        <w:rPr>
          <w:szCs w:val="22"/>
          <w:lang w:val="es-ES"/>
        </w:rPr>
        <w:t>,</w:t>
      </w:r>
      <w:r w:rsidRPr="00ED2888">
        <w:rPr>
          <w:szCs w:val="22"/>
          <w:lang w:val="es-ES"/>
        </w:rPr>
        <w:t xml:space="preserve"> Área de Patentes y Tecnología, Área</w:t>
      </w:r>
      <w:r>
        <w:rPr>
          <w:szCs w:val="22"/>
          <w:lang w:val="es-ES"/>
        </w:rPr>
        <w:t> </w:t>
      </w:r>
      <w:r w:rsidRPr="00ED2888">
        <w:rPr>
          <w:szCs w:val="22"/>
          <w:lang w:val="es-ES"/>
        </w:rPr>
        <w:t>Patentes y Tecnología, Dirección Nacional de la Propiedad Industrial (DNPI), Ministerio</w:t>
      </w:r>
      <w:r>
        <w:rPr>
          <w:szCs w:val="22"/>
          <w:lang w:val="es-ES"/>
        </w:rPr>
        <w:t> </w:t>
      </w:r>
      <w:r w:rsidRPr="00ED2888">
        <w:rPr>
          <w:szCs w:val="22"/>
          <w:lang w:val="es-ES"/>
        </w:rPr>
        <w:t>de</w:t>
      </w:r>
      <w:r>
        <w:rPr>
          <w:szCs w:val="22"/>
          <w:lang w:val="es-ES"/>
        </w:rPr>
        <w:t> </w:t>
      </w:r>
      <w:r w:rsidRPr="00ED2888">
        <w:rPr>
          <w:szCs w:val="22"/>
          <w:lang w:val="es-ES"/>
        </w:rPr>
        <w:t>Industria, Energía y Minería, Montevideo</w:t>
      </w:r>
    </w:p>
    <w:p w14:paraId="189757DC" w14:textId="2AF65118" w:rsidR="007759BD" w:rsidRDefault="0079252A" w:rsidP="007759BD">
      <w:pPr>
        <w:rPr>
          <w:szCs w:val="22"/>
          <w:u w:val="single"/>
          <w:lang w:val="es-ES"/>
        </w:rPr>
      </w:pPr>
      <w:hyperlink r:id="rId240" w:history="1">
        <w:r w:rsidR="007759BD" w:rsidRPr="00D95F55">
          <w:rPr>
            <w:rStyle w:val="Hyperlink"/>
            <w:szCs w:val="22"/>
            <w:lang w:val="es-ES"/>
          </w:rPr>
          <w:t>sandra.varela@miem.gub.uy</w:t>
        </w:r>
      </w:hyperlink>
    </w:p>
    <w:p w14:paraId="01124FD8" w14:textId="77777777" w:rsidR="007759BD" w:rsidRPr="00ED2888" w:rsidRDefault="007759BD" w:rsidP="007759BD">
      <w:pPr>
        <w:rPr>
          <w:szCs w:val="22"/>
          <w:lang w:val="es-ES"/>
        </w:rPr>
      </w:pPr>
    </w:p>
    <w:p w14:paraId="368DB86F" w14:textId="77777777" w:rsidR="007759BD" w:rsidRPr="00ED2888" w:rsidRDefault="007759BD" w:rsidP="007759BD">
      <w:pPr>
        <w:rPr>
          <w:szCs w:val="22"/>
          <w:lang w:val="es-ES"/>
        </w:rPr>
      </w:pPr>
      <w:proofErr w:type="spellStart"/>
      <w:r w:rsidRPr="00ED2888">
        <w:rPr>
          <w:szCs w:val="22"/>
          <w:lang w:val="es-ES"/>
        </w:rPr>
        <w:t>Nestor</w:t>
      </w:r>
      <w:proofErr w:type="spellEnd"/>
      <w:r w:rsidRPr="00ED2888">
        <w:rPr>
          <w:szCs w:val="22"/>
          <w:lang w:val="es-ES"/>
        </w:rPr>
        <w:t xml:space="preserve"> MÉNDEZ TRINIDAD (Sr.), Asesor XII, Departamento de Asuntos Jurídicos, Ministerio</w:t>
      </w:r>
      <w:r>
        <w:rPr>
          <w:szCs w:val="22"/>
          <w:lang w:val="es-ES"/>
        </w:rPr>
        <w:t> </w:t>
      </w:r>
      <w:r w:rsidRPr="00ED2888">
        <w:rPr>
          <w:szCs w:val="22"/>
          <w:lang w:val="es-ES"/>
        </w:rPr>
        <w:t>de</w:t>
      </w:r>
      <w:r>
        <w:rPr>
          <w:szCs w:val="22"/>
          <w:lang w:val="es-ES"/>
        </w:rPr>
        <w:t> </w:t>
      </w:r>
      <w:r w:rsidRPr="00ED2888">
        <w:rPr>
          <w:szCs w:val="22"/>
          <w:lang w:val="es-ES"/>
        </w:rPr>
        <w:t>Industria, Energía y Minería, Dirección Nacional de la Propiedad Industrial (DNPI), Montevideo</w:t>
      </w:r>
    </w:p>
    <w:p w14:paraId="75E93F2E" w14:textId="6196EC85" w:rsidR="007759BD" w:rsidRPr="00917A8E" w:rsidRDefault="0079252A" w:rsidP="007759BD">
      <w:pPr>
        <w:rPr>
          <w:szCs w:val="22"/>
        </w:rPr>
      </w:pPr>
      <w:hyperlink r:id="rId241" w:history="1">
        <w:r w:rsidR="007759BD" w:rsidRPr="00917A8E">
          <w:rPr>
            <w:rStyle w:val="Hyperlink"/>
            <w:szCs w:val="22"/>
          </w:rPr>
          <w:t>nestor.mendez@miem.gub.uy</w:t>
        </w:r>
      </w:hyperlink>
      <w:r w:rsidR="007759BD" w:rsidRPr="00917A8E">
        <w:rPr>
          <w:szCs w:val="22"/>
          <w:u w:val="single"/>
        </w:rPr>
        <w:t xml:space="preserve"> </w:t>
      </w:r>
    </w:p>
    <w:p w14:paraId="1029D09C" w14:textId="77777777" w:rsidR="007759BD" w:rsidRPr="00917A8E" w:rsidRDefault="007759BD" w:rsidP="007759BD">
      <w:pPr>
        <w:rPr>
          <w:szCs w:val="22"/>
          <w:u w:val="single"/>
        </w:rPr>
      </w:pPr>
    </w:p>
    <w:p w14:paraId="2F349EC1" w14:textId="77777777" w:rsidR="007759BD" w:rsidRPr="00917A8E" w:rsidRDefault="007759BD" w:rsidP="007759BD">
      <w:pPr>
        <w:rPr>
          <w:szCs w:val="22"/>
          <w:u w:val="single"/>
        </w:rPr>
      </w:pPr>
    </w:p>
    <w:p w14:paraId="10BB20CB" w14:textId="77777777" w:rsidR="007759BD" w:rsidRPr="009C308F" w:rsidRDefault="007759BD" w:rsidP="007759BD">
      <w:pPr>
        <w:rPr>
          <w:szCs w:val="22"/>
          <w:u w:val="single"/>
        </w:rPr>
      </w:pPr>
      <w:r w:rsidRPr="009C308F">
        <w:rPr>
          <w:szCs w:val="22"/>
          <w:u w:val="single"/>
        </w:rPr>
        <w:t>VANUATU</w:t>
      </w:r>
    </w:p>
    <w:p w14:paraId="75E5B494" w14:textId="77777777" w:rsidR="007759BD" w:rsidRPr="009C308F" w:rsidRDefault="007759BD" w:rsidP="007759BD">
      <w:pPr>
        <w:rPr>
          <w:szCs w:val="22"/>
          <w:u w:val="single"/>
        </w:rPr>
      </w:pPr>
    </w:p>
    <w:p w14:paraId="084D91BF" w14:textId="77777777" w:rsidR="007759BD" w:rsidRDefault="007759BD" w:rsidP="007759BD">
      <w:pPr>
        <w:rPr>
          <w:szCs w:val="22"/>
        </w:rPr>
      </w:pPr>
      <w:proofErr w:type="spellStart"/>
      <w:r>
        <w:rPr>
          <w:szCs w:val="22"/>
        </w:rPr>
        <w:t>Iapatu</w:t>
      </w:r>
      <w:proofErr w:type="spellEnd"/>
      <w:r>
        <w:rPr>
          <w:szCs w:val="22"/>
        </w:rPr>
        <w:t xml:space="preserve"> SAM (Mr.), Senior Patents Officer, Vanuatu Intellectual Property Office, Ministry of Tourism, Trade, Industry, Commerce, and Ni-Vanuatu Business, Port Vila</w:t>
      </w:r>
    </w:p>
    <w:p w14:paraId="22DD0928" w14:textId="77F5CFB2" w:rsidR="007759BD" w:rsidRPr="00917A8E" w:rsidRDefault="0079252A" w:rsidP="007759BD">
      <w:pPr>
        <w:rPr>
          <w:szCs w:val="22"/>
          <w:u w:val="single"/>
          <w:lang w:val="fr-CH"/>
        </w:rPr>
      </w:pPr>
      <w:hyperlink r:id="rId242" w:history="1">
        <w:r w:rsidR="007759BD" w:rsidRPr="00917A8E">
          <w:rPr>
            <w:rStyle w:val="Hyperlink"/>
            <w:szCs w:val="22"/>
            <w:lang w:val="fr-CH"/>
          </w:rPr>
          <w:t>srailau@vanuatu.gov.vu</w:t>
        </w:r>
      </w:hyperlink>
    </w:p>
    <w:p w14:paraId="14B502EC" w14:textId="77777777" w:rsidR="007759BD" w:rsidRPr="00917A8E" w:rsidRDefault="007759BD" w:rsidP="007759BD">
      <w:pPr>
        <w:rPr>
          <w:szCs w:val="22"/>
          <w:u w:val="single"/>
          <w:lang w:val="fr-CH"/>
        </w:rPr>
      </w:pPr>
    </w:p>
    <w:p w14:paraId="7F3DE4D5" w14:textId="77777777" w:rsidR="007759BD" w:rsidRPr="00917A8E" w:rsidRDefault="007759BD" w:rsidP="007759BD">
      <w:pPr>
        <w:rPr>
          <w:szCs w:val="22"/>
          <w:u w:val="single"/>
          <w:lang w:val="fr-CH"/>
        </w:rPr>
      </w:pPr>
    </w:p>
    <w:p w14:paraId="0480BC10" w14:textId="77777777" w:rsidR="007759BD" w:rsidRPr="0091620C" w:rsidRDefault="007759BD" w:rsidP="007759BD">
      <w:pPr>
        <w:rPr>
          <w:szCs w:val="22"/>
          <w:u w:val="single"/>
          <w:lang w:val="fr-CH"/>
        </w:rPr>
      </w:pPr>
      <w:r w:rsidRPr="0091620C">
        <w:rPr>
          <w:szCs w:val="22"/>
          <w:u w:val="single"/>
          <w:lang w:val="fr-CH"/>
        </w:rPr>
        <w:t xml:space="preserve">VENEZUELA (RÉPUBLIQUE BOLIVARIENNE </w:t>
      </w:r>
      <w:proofErr w:type="gramStart"/>
      <w:r w:rsidRPr="0091620C">
        <w:rPr>
          <w:szCs w:val="22"/>
          <w:u w:val="single"/>
          <w:lang w:val="fr-CH"/>
        </w:rPr>
        <w:t>DU)/</w:t>
      </w:r>
      <w:proofErr w:type="gramEnd"/>
      <w:r w:rsidRPr="0091620C">
        <w:rPr>
          <w:szCs w:val="22"/>
          <w:u w:val="single"/>
          <w:lang w:val="fr-CH"/>
        </w:rPr>
        <w:t>VENEZUELA (BOLIVARIAN REPUBLIC OF)</w:t>
      </w:r>
    </w:p>
    <w:p w14:paraId="59BB6EE1" w14:textId="77777777" w:rsidR="007759BD" w:rsidRPr="0091620C" w:rsidRDefault="007759BD" w:rsidP="007759BD">
      <w:pPr>
        <w:rPr>
          <w:szCs w:val="22"/>
          <w:u w:val="single"/>
          <w:lang w:val="fr-CH"/>
        </w:rPr>
      </w:pPr>
    </w:p>
    <w:p w14:paraId="06998901" w14:textId="77777777" w:rsidR="007759BD" w:rsidRPr="00ED2888" w:rsidRDefault="007759BD" w:rsidP="007759BD">
      <w:pPr>
        <w:rPr>
          <w:szCs w:val="22"/>
          <w:lang w:val="es-ES"/>
        </w:rPr>
      </w:pPr>
      <w:r w:rsidRPr="00ED2888">
        <w:rPr>
          <w:szCs w:val="22"/>
          <w:lang w:val="es-ES"/>
        </w:rPr>
        <w:t xml:space="preserve">Violeta </w:t>
      </w:r>
      <w:r>
        <w:rPr>
          <w:szCs w:val="22"/>
          <w:lang w:val="es-ES"/>
        </w:rPr>
        <w:t xml:space="preserve">Fátima </w:t>
      </w:r>
      <w:r w:rsidRPr="00ED2888">
        <w:rPr>
          <w:szCs w:val="22"/>
          <w:lang w:val="es-ES"/>
        </w:rPr>
        <w:t xml:space="preserve">FONSECA </w:t>
      </w:r>
      <w:r>
        <w:rPr>
          <w:szCs w:val="22"/>
          <w:lang w:val="es-ES"/>
        </w:rPr>
        <w:t xml:space="preserve">OCAMPOS </w:t>
      </w:r>
      <w:r w:rsidRPr="00ED2888">
        <w:rPr>
          <w:szCs w:val="22"/>
          <w:lang w:val="es-ES"/>
        </w:rPr>
        <w:t xml:space="preserve">(Sra.), </w:t>
      </w:r>
      <w:proofErr w:type="gramStart"/>
      <w:r w:rsidRPr="00ED2888">
        <w:rPr>
          <w:szCs w:val="22"/>
          <w:lang w:val="es-ES"/>
        </w:rPr>
        <w:t>Ministra Consejera</w:t>
      </w:r>
      <w:proofErr w:type="gramEnd"/>
      <w:r w:rsidRPr="00ED2888">
        <w:rPr>
          <w:szCs w:val="22"/>
          <w:lang w:val="es-ES"/>
        </w:rPr>
        <w:t>, Misión Permanente, Ginebra</w:t>
      </w:r>
    </w:p>
    <w:p w14:paraId="4B29A7FB" w14:textId="735A42C7" w:rsidR="007759BD" w:rsidRPr="00404A56" w:rsidRDefault="0079252A" w:rsidP="007759BD">
      <w:pPr>
        <w:rPr>
          <w:szCs w:val="22"/>
          <w:u w:val="single"/>
          <w:lang w:val="es-ES"/>
        </w:rPr>
      </w:pPr>
      <w:hyperlink r:id="rId243" w:history="1">
        <w:r w:rsidR="007759BD" w:rsidRPr="00404A56">
          <w:rPr>
            <w:rStyle w:val="Hyperlink"/>
            <w:szCs w:val="22"/>
            <w:lang w:val="es-ES"/>
          </w:rPr>
          <w:t>fonsecav@onuginebra.gob.ve</w:t>
        </w:r>
      </w:hyperlink>
    </w:p>
    <w:p w14:paraId="181E2001" w14:textId="77777777" w:rsidR="007759BD" w:rsidRPr="00404A56" w:rsidRDefault="007759BD" w:rsidP="007759BD">
      <w:pPr>
        <w:rPr>
          <w:szCs w:val="22"/>
          <w:lang w:val="es-ES"/>
        </w:rPr>
      </w:pPr>
    </w:p>
    <w:p w14:paraId="56BE7558" w14:textId="77777777" w:rsidR="007759BD" w:rsidRPr="0032425D" w:rsidRDefault="007759BD" w:rsidP="007759BD">
      <w:pPr>
        <w:rPr>
          <w:szCs w:val="22"/>
          <w:lang w:val="es-US"/>
        </w:rPr>
      </w:pPr>
      <w:proofErr w:type="spellStart"/>
      <w:r w:rsidRPr="0032425D">
        <w:rPr>
          <w:szCs w:val="22"/>
          <w:lang w:val="es-US"/>
        </w:rPr>
        <w:lastRenderedPageBreak/>
        <w:t>Inder</w:t>
      </w:r>
      <w:proofErr w:type="spellEnd"/>
      <w:r w:rsidRPr="0032425D">
        <w:rPr>
          <w:szCs w:val="22"/>
          <w:lang w:val="es-US"/>
        </w:rPr>
        <w:t xml:space="preserve"> ROMERO PERAZA (Sr.), </w:t>
      </w:r>
      <w:proofErr w:type="gramStart"/>
      <w:r w:rsidRPr="0032425D">
        <w:rPr>
          <w:szCs w:val="22"/>
          <w:lang w:val="es-US"/>
        </w:rPr>
        <w:t>Director General</w:t>
      </w:r>
      <w:proofErr w:type="gramEnd"/>
      <w:r>
        <w:rPr>
          <w:szCs w:val="22"/>
          <w:lang w:val="es-US"/>
        </w:rPr>
        <w:t>,</w:t>
      </w:r>
      <w:r w:rsidRPr="0032425D">
        <w:rPr>
          <w:szCs w:val="22"/>
          <w:lang w:val="es-US"/>
        </w:rPr>
        <w:t xml:space="preserve"> Integración y Asuntos Internacionales, </w:t>
      </w:r>
      <w:r w:rsidRPr="00ED2888">
        <w:rPr>
          <w:szCs w:val="22"/>
          <w:lang w:val="es-ES"/>
        </w:rPr>
        <w:t>Servicio Autónomo de la Propiedad Intelectual (SAPI)</w:t>
      </w:r>
      <w:r>
        <w:rPr>
          <w:szCs w:val="22"/>
          <w:lang w:val="es-ES"/>
        </w:rPr>
        <w:t xml:space="preserve">, </w:t>
      </w:r>
      <w:r w:rsidRPr="0032425D">
        <w:rPr>
          <w:szCs w:val="22"/>
          <w:lang w:val="es-US"/>
        </w:rPr>
        <w:t>Ministerio del Poder Popular de Comercio Nacional, Caracas</w:t>
      </w:r>
    </w:p>
    <w:p w14:paraId="63A88689" w14:textId="44D43417" w:rsidR="007759BD" w:rsidRDefault="0079252A" w:rsidP="007759BD">
      <w:pPr>
        <w:rPr>
          <w:szCs w:val="22"/>
          <w:lang w:val="es-ES"/>
        </w:rPr>
      </w:pPr>
      <w:hyperlink r:id="rId244" w:history="1">
        <w:r w:rsidR="007759BD" w:rsidRPr="00917A8E">
          <w:rPr>
            <w:rStyle w:val="Hyperlink"/>
            <w:szCs w:val="22"/>
            <w:lang w:val="es-US"/>
          </w:rPr>
          <w:t>inderromero86@gmail.com</w:t>
        </w:r>
      </w:hyperlink>
      <w:r w:rsidR="007759BD" w:rsidRPr="00917A8E">
        <w:rPr>
          <w:szCs w:val="22"/>
          <w:u w:val="single"/>
          <w:lang w:val="es-US"/>
        </w:rPr>
        <w:t xml:space="preserve"> </w:t>
      </w:r>
    </w:p>
    <w:p w14:paraId="533E203E" w14:textId="77777777" w:rsidR="007759BD" w:rsidRDefault="007759BD" w:rsidP="007759BD">
      <w:pPr>
        <w:rPr>
          <w:szCs w:val="22"/>
          <w:lang w:val="es-ES"/>
        </w:rPr>
      </w:pPr>
    </w:p>
    <w:p w14:paraId="1167C8A3" w14:textId="77777777" w:rsidR="007759BD" w:rsidRPr="00ED2888" w:rsidRDefault="007759BD" w:rsidP="007759BD">
      <w:pPr>
        <w:rPr>
          <w:szCs w:val="22"/>
          <w:lang w:val="es-ES"/>
        </w:rPr>
      </w:pPr>
      <w:r w:rsidRPr="00ED2888">
        <w:rPr>
          <w:szCs w:val="22"/>
          <w:lang w:val="es-ES"/>
        </w:rPr>
        <w:t xml:space="preserve">Zulay POGGI (Sra.), </w:t>
      </w:r>
      <w:proofErr w:type="gramStart"/>
      <w:r w:rsidRPr="00ED2888">
        <w:rPr>
          <w:szCs w:val="22"/>
          <w:lang w:val="es-ES"/>
        </w:rPr>
        <w:t>Directora</w:t>
      </w:r>
      <w:proofErr w:type="gramEnd"/>
      <w:r>
        <w:rPr>
          <w:szCs w:val="22"/>
          <w:lang w:val="es-ES"/>
        </w:rPr>
        <w:t>,</w:t>
      </w:r>
      <w:r w:rsidRPr="00ED2888">
        <w:rPr>
          <w:szCs w:val="22"/>
          <w:lang w:val="es-ES"/>
        </w:rPr>
        <w:t xml:space="preserve"> Indicaciones Geográficas Protegidas, Servicio Autónomo de la Propiedad Intelectual (SAPI), Ministerio del Poder Popular de Comercio Nacional, Caracas</w:t>
      </w:r>
    </w:p>
    <w:p w14:paraId="5588CE16" w14:textId="5E79469E" w:rsidR="007759BD" w:rsidRPr="00404A56" w:rsidRDefault="0079252A" w:rsidP="007759BD">
      <w:pPr>
        <w:rPr>
          <w:szCs w:val="22"/>
          <w:u w:val="single"/>
        </w:rPr>
      </w:pPr>
      <w:hyperlink r:id="rId245" w:history="1">
        <w:r w:rsidR="007759BD" w:rsidRPr="00404A56">
          <w:rPr>
            <w:rStyle w:val="Hyperlink"/>
            <w:szCs w:val="22"/>
          </w:rPr>
          <w:t>zulay.poggi@gmail.com</w:t>
        </w:r>
      </w:hyperlink>
    </w:p>
    <w:p w14:paraId="7C56F6A8" w14:textId="77777777" w:rsidR="007759BD" w:rsidRDefault="007759BD" w:rsidP="007759BD">
      <w:pPr>
        <w:rPr>
          <w:szCs w:val="22"/>
        </w:rPr>
      </w:pPr>
    </w:p>
    <w:p w14:paraId="2F4194FA" w14:textId="77777777" w:rsidR="007759BD" w:rsidRDefault="007759BD" w:rsidP="007759BD">
      <w:pPr>
        <w:rPr>
          <w:szCs w:val="22"/>
        </w:rPr>
      </w:pPr>
    </w:p>
    <w:p w14:paraId="01FCFDBC" w14:textId="77777777" w:rsidR="007759BD" w:rsidRPr="009C308F" w:rsidRDefault="007759BD" w:rsidP="007759BD">
      <w:pPr>
        <w:rPr>
          <w:szCs w:val="22"/>
          <w:u w:val="single"/>
        </w:rPr>
      </w:pPr>
      <w:r w:rsidRPr="009C308F">
        <w:rPr>
          <w:szCs w:val="22"/>
          <w:u w:val="single"/>
        </w:rPr>
        <w:t>VIET NAM</w:t>
      </w:r>
    </w:p>
    <w:p w14:paraId="619ED0A3" w14:textId="77777777" w:rsidR="007759BD" w:rsidRPr="009C308F" w:rsidRDefault="007759BD" w:rsidP="007759BD">
      <w:pPr>
        <w:rPr>
          <w:szCs w:val="22"/>
          <w:u w:val="single"/>
        </w:rPr>
      </w:pPr>
    </w:p>
    <w:p w14:paraId="24B6F807" w14:textId="77777777" w:rsidR="007759BD" w:rsidRPr="00780094" w:rsidRDefault="007759BD" w:rsidP="007759BD">
      <w:pPr>
        <w:rPr>
          <w:szCs w:val="22"/>
          <w:lang w:val="fr-CH"/>
        </w:rPr>
      </w:pPr>
      <w:r w:rsidRPr="00780094">
        <w:rPr>
          <w:szCs w:val="22"/>
          <w:lang w:val="fr-CH"/>
        </w:rPr>
        <w:t xml:space="preserve">LE Thi </w:t>
      </w:r>
      <w:proofErr w:type="spellStart"/>
      <w:r w:rsidRPr="00780094">
        <w:rPr>
          <w:szCs w:val="22"/>
          <w:lang w:val="fr-CH"/>
        </w:rPr>
        <w:t>Tuyet</w:t>
      </w:r>
      <w:proofErr w:type="spellEnd"/>
      <w:r w:rsidRPr="00780094">
        <w:rPr>
          <w:szCs w:val="22"/>
          <w:lang w:val="fr-CH"/>
        </w:rPr>
        <w:t xml:space="preserve"> </w:t>
      </w:r>
      <w:proofErr w:type="gramStart"/>
      <w:r w:rsidRPr="00780094">
        <w:rPr>
          <w:szCs w:val="22"/>
          <w:lang w:val="fr-CH"/>
        </w:rPr>
        <w:t>Mai</w:t>
      </w:r>
      <w:proofErr w:type="gramEnd"/>
      <w:r w:rsidRPr="00780094">
        <w:rPr>
          <w:szCs w:val="22"/>
          <w:lang w:val="fr-CH"/>
        </w:rPr>
        <w:t xml:space="preserve"> (Ms.), </w:t>
      </w:r>
      <w:proofErr w:type="spellStart"/>
      <w:r w:rsidRPr="00780094">
        <w:rPr>
          <w:szCs w:val="22"/>
          <w:lang w:val="fr-CH"/>
        </w:rPr>
        <w:t>Ambassador</w:t>
      </w:r>
      <w:proofErr w:type="spellEnd"/>
      <w:r w:rsidRPr="00780094">
        <w:rPr>
          <w:szCs w:val="22"/>
          <w:lang w:val="fr-CH"/>
        </w:rPr>
        <w:t xml:space="preserve">, Permanent </w:t>
      </w:r>
      <w:proofErr w:type="spellStart"/>
      <w:r w:rsidRPr="00780094">
        <w:rPr>
          <w:szCs w:val="22"/>
          <w:lang w:val="fr-CH"/>
        </w:rPr>
        <w:t>Representative</w:t>
      </w:r>
      <w:proofErr w:type="spellEnd"/>
      <w:r w:rsidRPr="00780094">
        <w:rPr>
          <w:szCs w:val="22"/>
          <w:lang w:val="fr-CH"/>
        </w:rPr>
        <w:t>, Permanent Mission, Geneva</w:t>
      </w:r>
    </w:p>
    <w:p w14:paraId="1A55E3DC" w14:textId="5387541E" w:rsidR="007759BD" w:rsidRPr="00780094" w:rsidRDefault="0079252A" w:rsidP="007759BD">
      <w:pPr>
        <w:rPr>
          <w:szCs w:val="22"/>
          <w:lang w:val="fr-CH"/>
        </w:rPr>
      </w:pPr>
      <w:hyperlink r:id="rId246" w:history="1">
        <w:r w:rsidR="007759BD" w:rsidRPr="00780094">
          <w:rPr>
            <w:rStyle w:val="Hyperlink"/>
            <w:szCs w:val="22"/>
            <w:lang w:val="fr-CH"/>
          </w:rPr>
          <w:t>maituan1983@gmail.com</w:t>
        </w:r>
      </w:hyperlink>
      <w:r w:rsidR="007759BD" w:rsidRPr="00780094">
        <w:rPr>
          <w:szCs w:val="22"/>
          <w:u w:val="single"/>
          <w:lang w:val="fr-CH"/>
        </w:rPr>
        <w:t xml:space="preserve"> </w:t>
      </w:r>
    </w:p>
    <w:p w14:paraId="6C13350D" w14:textId="77777777" w:rsidR="007759BD" w:rsidRPr="00780094" w:rsidRDefault="007759BD" w:rsidP="007759BD">
      <w:pPr>
        <w:rPr>
          <w:szCs w:val="22"/>
          <w:lang w:val="fr-CH"/>
        </w:rPr>
      </w:pPr>
    </w:p>
    <w:p w14:paraId="37E73486" w14:textId="77777777" w:rsidR="007759BD" w:rsidRDefault="007759BD" w:rsidP="007759BD">
      <w:pPr>
        <w:rPr>
          <w:szCs w:val="22"/>
        </w:rPr>
      </w:pPr>
      <w:r>
        <w:rPr>
          <w:szCs w:val="22"/>
        </w:rPr>
        <w:t>LE Ngoc Lam (Mr.), Counsellor, Permanent Mission, Geneva</w:t>
      </w:r>
    </w:p>
    <w:p w14:paraId="3BD6DBCF" w14:textId="2C4421EC" w:rsidR="007759BD" w:rsidRDefault="0079252A" w:rsidP="007759BD">
      <w:pPr>
        <w:rPr>
          <w:szCs w:val="22"/>
        </w:rPr>
      </w:pPr>
      <w:hyperlink r:id="rId247" w:history="1">
        <w:r w:rsidR="007759BD" w:rsidRPr="00D95F55">
          <w:rPr>
            <w:rStyle w:val="Hyperlink"/>
            <w:szCs w:val="22"/>
          </w:rPr>
          <w:t>lengoclamip@gmail.com</w:t>
        </w:r>
      </w:hyperlink>
      <w:r w:rsidR="007759BD">
        <w:rPr>
          <w:szCs w:val="22"/>
          <w:u w:val="single"/>
        </w:rPr>
        <w:t xml:space="preserve"> </w:t>
      </w:r>
    </w:p>
    <w:p w14:paraId="3CBB79F4" w14:textId="77777777" w:rsidR="007759BD" w:rsidRDefault="007759BD" w:rsidP="007759BD">
      <w:pPr>
        <w:rPr>
          <w:szCs w:val="22"/>
        </w:rPr>
      </w:pPr>
    </w:p>
    <w:p w14:paraId="7F4252BD" w14:textId="77777777" w:rsidR="007759BD" w:rsidRDefault="007759BD" w:rsidP="007759BD">
      <w:pPr>
        <w:rPr>
          <w:szCs w:val="22"/>
        </w:rPr>
      </w:pPr>
    </w:p>
    <w:p w14:paraId="2E6D1958" w14:textId="77777777" w:rsidR="007759BD" w:rsidRPr="009C308F" w:rsidRDefault="007759BD" w:rsidP="007759BD">
      <w:pPr>
        <w:rPr>
          <w:szCs w:val="22"/>
          <w:u w:val="single"/>
        </w:rPr>
      </w:pPr>
      <w:r w:rsidRPr="009C308F">
        <w:rPr>
          <w:szCs w:val="22"/>
          <w:u w:val="single"/>
        </w:rPr>
        <w:t>YÉMEN/YEMEN</w:t>
      </w:r>
    </w:p>
    <w:p w14:paraId="2A720209" w14:textId="77777777" w:rsidR="007759BD" w:rsidRPr="009C308F" w:rsidRDefault="007759BD" w:rsidP="007759BD">
      <w:pPr>
        <w:rPr>
          <w:szCs w:val="22"/>
          <w:u w:val="single"/>
        </w:rPr>
      </w:pPr>
    </w:p>
    <w:p w14:paraId="72C4EE88" w14:textId="77777777" w:rsidR="007759BD" w:rsidRDefault="007759BD" w:rsidP="007759BD">
      <w:pPr>
        <w:rPr>
          <w:szCs w:val="22"/>
        </w:rPr>
      </w:pPr>
      <w:r>
        <w:rPr>
          <w:szCs w:val="22"/>
        </w:rPr>
        <w:t>Hamid Mohamed Ali OMAR (Mr.), Counsellor, Permanent Mission, Geneva</w:t>
      </w:r>
    </w:p>
    <w:p w14:paraId="07FFBA64" w14:textId="4E5B97B7" w:rsidR="007759BD" w:rsidRDefault="0079252A" w:rsidP="007759BD">
      <w:pPr>
        <w:rPr>
          <w:szCs w:val="22"/>
        </w:rPr>
      </w:pPr>
      <w:hyperlink r:id="rId248" w:history="1">
        <w:r w:rsidR="007759BD" w:rsidRPr="00B720CB">
          <w:rPr>
            <w:rStyle w:val="Hyperlink"/>
            <w:szCs w:val="22"/>
          </w:rPr>
          <w:t>hamidmaomar@gmail.com</w:t>
        </w:r>
      </w:hyperlink>
      <w:r w:rsidR="007759BD">
        <w:rPr>
          <w:szCs w:val="22"/>
          <w:u w:val="single"/>
        </w:rPr>
        <w:t xml:space="preserve"> </w:t>
      </w:r>
    </w:p>
    <w:p w14:paraId="789E3FDA" w14:textId="77777777" w:rsidR="007759BD" w:rsidRDefault="007759BD" w:rsidP="007759BD">
      <w:pPr>
        <w:rPr>
          <w:szCs w:val="22"/>
        </w:rPr>
      </w:pPr>
    </w:p>
    <w:p w14:paraId="6A0490DE" w14:textId="77777777" w:rsidR="007759BD" w:rsidRDefault="007759BD" w:rsidP="007759BD">
      <w:pPr>
        <w:rPr>
          <w:szCs w:val="22"/>
        </w:rPr>
      </w:pPr>
    </w:p>
    <w:p w14:paraId="4C368C75" w14:textId="77777777" w:rsidR="007759BD" w:rsidRPr="009C308F" w:rsidRDefault="007759BD" w:rsidP="007759BD">
      <w:pPr>
        <w:rPr>
          <w:szCs w:val="22"/>
          <w:u w:val="single"/>
        </w:rPr>
      </w:pPr>
      <w:r w:rsidRPr="009C308F">
        <w:rPr>
          <w:szCs w:val="22"/>
          <w:u w:val="single"/>
        </w:rPr>
        <w:t>ZIMBABWE</w:t>
      </w:r>
    </w:p>
    <w:p w14:paraId="63B74F5A" w14:textId="77777777" w:rsidR="007759BD" w:rsidRPr="009C308F" w:rsidRDefault="007759BD" w:rsidP="007759BD">
      <w:pPr>
        <w:rPr>
          <w:szCs w:val="22"/>
          <w:u w:val="single"/>
        </w:rPr>
      </w:pPr>
    </w:p>
    <w:p w14:paraId="0A6C0A4A" w14:textId="77777777" w:rsidR="007759BD" w:rsidRDefault="007759BD" w:rsidP="007759BD">
      <w:pPr>
        <w:rPr>
          <w:szCs w:val="22"/>
        </w:rPr>
      </w:pPr>
      <w:r>
        <w:rPr>
          <w:szCs w:val="22"/>
        </w:rPr>
        <w:t>Tanyaradzwa Milne MANHOMBO (Mr.), Counsellor, Permanent Mission, Geneva</w:t>
      </w:r>
    </w:p>
    <w:p w14:paraId="6DD35D25" w14:textId="412F90B4" w:rsidR="007759BD" w:rsidRDefault="0079252A" w:rsidP="007759BD">
      <w:pPr>
        <w:rPr>
          <w:szCs w:val="22"/>
        </w:rPr>
      </w:pPr>
      <w:hyperlink r:id="rId249" w:history="1">
        <w:r w:rsidR="007759BD" w:rsidRPr="00D95F55">
          <w:rPr>
            <w:rStyle w:val="Hyperlink"/>
            <w:szCs w:val="22"/>
          </w:rPr>
          <w:t>tanyamilne2000@yahoo.co.uk</w:t>
        </w:r>
      </w:hyperlink>
      <w:r w:rsidR="007759BD">
        <w:rPr>
          <w:szCs w:val="22"/>
          <w:u w:val="single"/>
        </w:rPr>
        <w:t xml:space="preserve"> </w:t>
      </w:r>
    </w:p>
    <w:p w14:paraId="60A95158" w14:textId="77777777" w:rsidR="007759BD" w:rsidRDefault="007759BD" w:rsidP="007759BD">
      <w:pPr>
        <w:rPr>
          <w:szCs w:val="22"/>
        </w:rPr>
      </w:pPr>
    </w:p>
    <w:p w14:paraId="5AA29561" w14:textId="77777777" w:rsidR="007759BD" w:rsidRDefault="007759BD" w:rsidP="007759BD">
      <w:pPr>
        <w:rPr>
          <w:szCs w:val="22"/>
        </w:rPr>
      </w:pPr>
    </w:p>
    <w:p w14:paraId="2A49801C" w14:textId="77777777" w:rsidR="007759BD" w:rsidRDefault="007759BD" w:rsidP="007759BD"/>
    <w:p w14:paraId="60C46BCA" w14:textId="77777777" w:rsidR="007759BD" w:rsidRPr="00757E2B" w:rsidRDefault="007759BD" w:rsidP="007759BD">
      <w:pPr>
        <w:pStyle w:val="ListParagraph"/>
        <w:numPr>
          <w:ilvl w:val="0"/>
          <w:numId w:val="7"/>
        </w:numPr>
        <w:ind w:left="360"/>
        <w:rPr>
          <w:caps/>
          <w:szCs w:val="22"/>
          <w:u w:val="single"/>
          <w:lang w:val="fr-CH"/>
        </w:rPr>
      </w:pPr>
      <w:r w:rsidRPr="00757E2B">
        <w:rPr>
          <w:caps/>
          <w:szCs w:val="22"/>
          <w:u w:val="single"/>
          <w:lang w:val="fr-CH"/>
        </w:rPr>
        <w:t>DÉlÉgation SpÉciale/Special Delegation</w:t>
      </w:r>
    </w:p>
    <w:p w14:paraId="6A68185F" w14:textId="77777777" w:rsidR="007759BD" w:rsidRPr="00757E2B" w:rsidRDefault="007759BD" w:rsidP="007759BD"/>
    <w:p w14:paraId="367BD53F" w14:textId="77777777" w:rsidR="007759BD" w:rsidRPr="00757E2B" w:rsidRDefault="007759BD" w:rsidP="007759BD"/>
    <w:p w14:paraId="47B09878" w14:textId="77777777" w:rsidR="007759BD" w:rsidRPr="00757E2B" w:rsidRDefault="007759BD" w:rsidP="007759BD">
      <w:pPr>
        <w:rPr>
          <w:szCs w:val="22"/>
          <w:u w:val="single"/>
          <w:lang w:val="fr-CH"/>
        </w:rPr>
      </w:pPr>
      <w:r w:rsidRPr="00757E2B">
        <w:rPr>
          <w:szCs w:val="22"/>
          <w:u w:val="single"/>
          <w:lang w:val="fr-CH"/>
        </w:rPr>
        <w:t xml:space="preserve">UNION EUROPÉENNE (UE)/EUROPEAN UNION (EU) </w:t>
      </w:r>
    </w:p>
    <w:p w14:paraId="5CD6117A" w14:textId="77777777" w:rsidR="007759BD" w:rsidRPr="00757E2B" w:rsidRDefault="007759BD" w:rsidP="007759BD">
      <w:pPr>
        <w:rPr>
          <w:szCs w:val="22"/>
          <w:u w:val="single"/>
          <w:lang w:val="fr-CH"/>
        </w:rPr>
      </w:pPr>
    </w:p>
    <w:p w14:paraId="1B696604" w14:textId="77777777" w:rsidR="007759BD" w:rsidRDefault="007759BD" w:rsidP="007759BD">
      <w:pPr>
        <w:rPr>
          <w:szCs w:val="22"/>
        </w:rPr>
      </w:pPr>
      <w:r w:rsidRPr="00757E2B">
        <w:rPr>
          <w:szCs w:val="22"/>
        </w:rPr>
        <w:t xml:space="preserve">Oscar MONDEJAR </w:t>
      </w:r>
      <w:r>
        <w:rPr>
          <w:szCs w:val="22"/>
        </w:rPr>
        <w:t xml:space="preserve">ORTUÑO </w:t>
      </w:r>
      <w:r w:rsidRPr="00757E2B">
        <w:rPr>
          <w:szCs w:val="22"/>
        </w:rPr>
        <w:t>(Mr.), Minister-Counsellor, Permanent Delegation, Geneva</w:t>
      </w:r>
    </w:p>
    <w:p w14:paraId="357B621F" w14:textId="77777777" w:rsidR="007759BD" w:rsidRDefault="007759BD" w:rsidP="007759BD">
      <w:pPr>
        <w:rPr>
          <w:szCs w:val="22"/>
        </w:rPr>
      </w:pPr>
    </w:p>
    <w:p w14:paraId="597021B7" w14:textId="77777777" w:rsidR="007759BD" w:rsidRDefault="007759BD" w:rsidP="007759BD">
      <w:pPr>
        <w:rPr>
          <w:szCs w:val="22"/>
        </w:rPr>
      </w:pPr>
      <w:r>
        <w:rPr>
          <w:szCs w:val="22"/>
        </w:rPr>
        <w:t>Ana GARCÍA PÉREZ (Ms.), Policy Officer, Directorate-General for Internal Market, Industry, Entrepreneurship and SMEs, European Commission, Brussels</w:t>
      </w:r>
    </w:p>
    <w:p w14:paraId="3DCA5D3F" w14:textId="77777777" w:rsidR="007759BD" w:rsidRDefault="007759BD" w:rsidP="007759BD">
      <w:pPr>
        <w:rPr>
          <w:szCs w:val="22"/>
        </w:rPr>
      </w:pPr>
    </w:p>
    <w:p w14:paraId="176805B8" w14:textId="77777777" w:rsidR="007759BD" w:rsidRDefault="007759BD" w:rsidP="007759BD">
      <w:pPr>
        <w:rPr>
          <w:szCs w:val="22"/>
        </w:rPr>
      </w:pPr>
    </w:p>
    <w:p w14:paraId="0CB0106E" w14:textId="77777777" w:rsidR="007759BD" w:rsidRDefault="007759BD" w:rsidP="007759BD">
      <w:pPr>
        <w:rPr>
          <w:szCs w:val="22"/>
        </w:rPr>
      </w:pPr>
    </w:p>
    <w:p w14:paraId="5973025C" w14:textId="77777777" w:rsidR="007759BD" w:rsidRPr="009B1C2A" w:rsidRDefault="007759BD" w:rsidP="007759BD">
      <w:pPr>
        <w:pStyle w:val="ListParagraph"/>
        <w:numPr>
          <w:ilvl w:val="0"/>
          <w:numId w:val="7"/>
        </w:numPr>
        <w:ind w:left="450" w:hanging="450"/>
        <w:rPr>
          <w:caps/>
          <w:sz w:val="24"/>
        </w:rPr>
      </w:pPr>
      <w:r w:rsidRPr="009B1C2A">
        <w:rPr>
          <w:szCs w:val="22"/>
          <w:u w:val="single"/>
        </w:rPr>
        <w:t>OBSERVATEURS/OBSERVERS</w:t>
      </w:r>
    </w:p>
    <w:p w14:paraId="2C2E5851" w14:textId="77777777" w:rsidR="007759BD" w:rsidRDefault="007759BD" w:rsidP="007759BD"/>
    <w:p w14:paraId="08FEED8D" w14:textId="77777777" w:rsidR="007759BD" w:rsidRDefault="007759BD" w:rsidP="007759BD"/>
    <w:p w14:paraId="36EBF0B2" w14:textId="77777777" w:rsidR="007759BD" w:rsidRPr="00FA13B6" w:rsidRDefault="007759BD" w:rsidP="007759BD">
      <w:pPr>
        <w:rPr>
          <w:u w:val="single"/>
        </w:rPr>
      </w:pPr>
      <w:r w:rsidRPr="00FA13B6">
        <w:rPr>
          <w:u w:val="single"/>
        </w:rPr>
        <w:t>PALESTINE</w:t>
      </w:r>
    </w:p>
    <w:p w14:paraId="147DB887" w14:textId="77777777" w:rsidR="007759BD" w:rsidRPr="00D5322F" w:rsidRDefault="007759BD" w:rsidP="007759BD">
      <w:pPr>
        <w:rPr>
          <w:highlight w:val="yellow"/>
        </w:rPr>
      </w:pPr>
    </w:p>
    <w:p w14:paraId="361CE10B" w14:textId="77777777" w:rsidR="007759BD" w:rsidRDefault="007759BD" w:rsidP="007759BD">
      <w:pPr>
        <w:rPr>
          <w:szCs w:val="22"/>
        </w:rPr>
      </w:pPr>
      <w:proofErr w:type="spellStart"/>
      <w:r>
        <w:rPr>
          <w:szCs w:val="22"/>
        </w:rPr>
        <w:t>Rajaa</w:t>
      </w:r>
      <w:proofErr w:type="spellEnd"/>
      <w:r>
        <w:rPr>
          <w:szCs w:val="22"/>
        </w:rPr>
        <w:t xml:space="preserve"> JAWAADA (Ms.), General Director, Intellectual Property, Registrar of Trademarks and Patent, General Directorate of Intellectual Property, Ministry of National Economy, Ramallah</w:t>
      </w:r>
    </w:p>
    <w:p w14:paraId="0CF24036" w14:textId="1AE6BE5F" w:rsidR="007759BD" w:rsidRDefault="0079252A" w:rsidP="007759BD">
      <w:pPr>
        <w:rPr>
          <w:szCs w:val="22"/>
        </w:rPr>
      </w:pPr>
      <w:hyperlink r:id="rId250" w:history="1">
        <w:r w:rsidR="007759BD" w:rsidRPr="00D95F55">
          <w:rPr>
            <w:rStyle w:val="Hyperlink"/>
            <w:szCs w:val="22"/>
          </w:rPr>
          <w:t>rajakh@mne.gov.ps</w:t>
        </w:r>
      </w:hyperlink>
      <w:r w:rsidR="007759BD">
        <w:rPr>
          <w:szCs w:val="22"/>
          <w:u w:val="single"/>
        </w:rPr>
        <w:t xml:space="preserve"> </w:t>
      </w:r>
    </w:p>
    <w:p w14:paraId="44960998" w14:textId="77777777" w:rsidR="007759BD" w:rsidRDefault="007759BD" w:rsidP="007759BD">
      <w:pPr>
        <w:rPr>
          <w:szCs w:val="22"/>
        </w:rPr>
      </w:pPr>
    </w:p>
    <w:p w14:paraId="4AFAEBFA" w14:textId="77777777" w:rsidR="007759BD" w:rsidRDefault="007759BD" w:rsidP="007759BD">
      <w:pPr>
        <w:rPr>
          <w:szCs w:val="22"/>
        </w:rPr>
      </w:pPr>
    </w:p>
    <w:p w14:paraId="173BB4E8" w14:textId="77777777" w:rsidR="007759BD" w:rsidRDefault="007759BD" w:rsidP="007759BD"/>
    <w:p w14:paraId="6897EF03" w14:textId="77777777" w:rsidR="007759BD" w:rsidRDefault="007759BD" w:rsidP="007759BD">
      <w:pPr>
        <w:pStyle w:val="Heading1"/>
        <w:numPr>
          <w:ilvl w:val="0"/>
          <w:numId w:val="7"/>
        </w:numPr>
        <w:spacing w:before="0" w:after="0"/>
        <w:ind w:left="360"/>
        <w:rPr>
          <w:b w:val="0"/>
          <w:szCs w:val="22"/>
          <w:u w:val="single"/>
          <w:lang w:val="fr-CH"/>
        </w:rPr>
      </w:pPr>
      <w:r w:rsidRPr="006115DC">
        <w:rPr>
          <w:b w:val="0"/>
          <w:szCs w:val="22"/>
          <w:u w:val="single"/>
          <w:lang w:val="fr-CH"/>
        </w:rPr>
        <w:t xml:space="preserve">ORGANISATIONS INTERGOUVERNEMENTALES/ </w:t>
      </w:r>
      <w:r w:rsidRPr="006115DC">
        <w:rPr>
          <w:b w:val="0"/>
          <w:szCs w:val="22"/>
          <w:u w:val="single"/>
          <w:lang w:val="fr-CH"/>
        </w:rPr>
        <w:br/>
        <w:t>INTERGOVERNMENTAL ORGANIZATIONS</w:t>
      </w:r>
    </w:p>
    <w:p w14:paraId="27B931EA" w14:textId="77777777" w:rsidR="007759BD" w:rsidRDefault="007759BD" w:rsidP="007759BD">
      <w:pPr>
        <w:rPr>
          <w:lang w:val="fr-CH"/>
        </w:rPr>
      </w:pPr>
    </w:p>
    <w:p w14:paraId="06BCA019" w14:textId="77777777" w:rsidR="007759BD" w:rsidRDefault="007759BD" w:rsidP="007759BD">
      <w:pPr>
        <w:rPr>
          <w:lang w:val="fr-CH"/>
        </w:rPr>
      </w:pPr>
    </w:p>
    <w:p w14:paraId="0D569A81" w14:textId="77777777" w:rsidR="007759BD" w:rsidRPr="00FA13B6" w:rsidRDefault="007759BD" w:rsidP="007759BD">
      <w:pPr>
        <w:rPr>
          <w:szCs w:val="22"/>
          <w:u w:val="single"/>
          <w:lang w:val="fr-CH"/>
        </w:rPr>
      </w:pPr>
      <w:r w:rsidRPr="00FA13B6">
        <w:rPr>
          <w:szCs w:val="22"/>
          <w:u w:val="single"/>
          <w:lang w:val="fr-CH"/>
        </w:rPr>
        <w:t xml:space="preserve">CENTRE SUD (CS)/SOUTH CENTRE (SC) </w:t>
      </w:r>
    </w:p>
    <w:p w14:paraId="4E71FBE9" w14:textId="77777777" w:rsidR="007759BD" w:rsidRPr="00FA13B6" w:rsidRDefault="007759BD" w:rsidP="007759BD">
      <w:pPr>
        <w:rPr>
          <w:szCs w:val="22"/>
          <w:u w:val="single"/>
          <w:lang w:val="fr-CH"/>
        </w:rPr>
      </w:pPr>
    </w:p>
    <w:p w14:paraId="05DA0A91" w14:textId="77777777" w:rsidR="007759BD" w:rsidRDefault="007759BD" w:rsidP="007759BD">
      <w:pPr>
        <w:rPr>
          <w:szCs w:val="22"/>
        </w:rPr>
      </w:pPr>
      <w:r>
        <w:rPr>
          <w:szCs w:val="22"/>
        </w:rPr>
        <w:t>Viviana MUÑOZ T</w:t>
      </w:r>
      <w:r>
        <w:t>É</w:t>
      </w:r>
      <w:r>
        <w:rPr>
          <w:szCs w:val="22"/>
        </w:rPr>
        <w:t xml:space="preserve">LLEZ (Ms.), Coordinator, Health, Intellectual Property and Biodiversity </w:t>
      </w:r>
      <w:proofErr w:type="spellStart"/>
      <w:r>
        <w:rPr>
          <w:szCs w:val="22"/>
        </w:rPr>
        <w:t>Programme</w:t>
      </w:r>
      <w:proofErr w:type="spellEnd"/>
      <w:r>
        <w:rPr>
          <w:szCs w:val="22"/>
        </w:rPr>
        <w:t xml:space="preserve"> (HIPB), Geneva</w:t>
      </w:r>
    </w:p>
    <w:p w14:paraId="18D405E4" w14:textId="2F9EB44E" w:rsidR="007759BD" w:rsidRDefault="0079252A" w:rsidP="007759BD">
      <w:pPr>
        <w:rPr>
          <w:szCs w:val="22"/>
          <w:u w:val="single"/>
        </w:rPr>
      </w:pPr>
      <w:hyperlink r:id="rId251" w:history="1">
        <w:r w:rsidR="007759BD" w:rsidRPr="0020667A">
          <w:rPr>
            <w:rStyle w:val="Hyperlink"/>
            <w:szCs w:val="22"/>
          </w:rPr>
          <w:t>munoz@southcentre.int</w:t>
        </w:r>
      </w:hyperlink>
    </w:p>
    <w:p w14:paraId="18F2AB8F" w14:textId="77777777" w:rsidR="007759BD" w:rsidRDefault="007759BD" w:rsidP="007759BD">
      <w:pPr>
        <w:rPr>
          <w:szCs w:val="22"/>
        </w:rPr>
      </w:pPr>
    </w:p>
    <w:p w14:paraId="30AC5B7A" w14:textId="77777777" w:rsidR="007759BD" w:rsidRDefault="007759BD" w:rsidP="007759BD">
      <w:pPr>
        <w:rPr>
          <w:szCs w:val="22"/>
        </w:rPr>
      </w:pPr>
      <w:proofErr w:type="spellStart"/>
      <w:r>
        <w:rPr>
          <w:szCs w:val="22"/>
        </w:rPr>
        <w:t>Nirmalya</w:t>
      </w:r>
      <w:proofErr w:type="spellEnd"/>
      <w:r>
        <w:rPr>
          <w:szCs w:val="22"/>
        </w:rPr>
        <w:t xml:space="preserve"> SYAM (Mr.), Senior </w:t>
      </w:r>
      <w:proofErr w:type="spellStart"/>
      <w:r>
        <w:rPr>
          <w:szCs w:val="22"/>
        </w:rPr>
        <w:t>Programme</w:t>
      </w:r>
      <w:proofErr w:type="spellEnd"/>
      <w:r>
        <w:rPr>
          <w:szCs w:val="22"/>
        </w:rPr>
        <w:t xml:space="preserve"> Officer, Health, Intellectual Property and Biodiversity </w:t>
      </w:r>
      <w:proofErr w:type="spellStart"/>
      <w:r>
        <w:rPr>
          <w:szCs w:val="22"/>
        </w:rPr>
        <w:t>Programme</w:t>
      </w:r>
      <w:proofErr w:type="spellEnd"/>
      <w:r>
        <w:rPr>
          <w:szCs w:val="22"/>
        </w:rPr>
        <w:t xml:space="preserve"> (HIPB), Geneva</w:t>
      </w:r>
    </w:p>
    <w:p w14:paraId="5F3E1895" w14:textId="729FBE84" w:rsidR="007759BD" w:rsidRDefault="0079252A" w:rsidP="007759BD">
      <w:pPr>
        <w:rPr>
          <w:szCs w:val="22"/>
          <w:u w:val="single"/>
        </w:rPr>
      </w:pPr>
      <w:hyperlink r:id="rId252" w:history="1">
        <w:r w:rsidR="007759BD" w:rsidRPr="00AE1239">
          <w:rPr>
            <w:rStyle w:val="Hyperlink"/>
            <w:szCs w:val="22"/>
          </w:rPr>
          <w:t>syam@southcentre.int</w:t>
        </w:r>
      </w:hyperlink>
      <w:r w:rsidR="007759BD" w:rsidRPr="00AE1239">
        <w:rPr>
          <w:szCs w:val="22"/>
          <w:u w:val="single"/>
        </w:rPr>
        <w:t xml:space="preserve"> </w:t>
      </w:r>
    </w:p>
    <w:p w14:paraId="6C41EDFC" w14:textId="77777777" w:rsidR="007759BD" w:rsidRPr="00AE1239" w:rsidRDefault="007759BD" w:rsidP="007759BD">
      <w:pPr>
        <w:rPr>
          <w:szCs w:val="22"/>
        </w:rPr>
      </w:pPr>
    </w:p>
    <w:p w14:paraId="3853BEEE" w14:textId="77777777" w:rsidR="007759BD" w:rsidRDefault="007759BD" w:rsidP="007759BD">
      <w:pPr>
        <w:rPr>
          <w:szCs w:val="22"/>
        </w:rPr>
      </w:pPr>
      <w:r>
        <w:rPr>
          <w:szCs w:val="22"/>
        </w:rPr>
        <w:t xml:space="preserve">Vitor IDO (Mr.), </w:t>
      </w:r>
      <w:proofErr w:type="spellStart"/>
      <w:r>
        <w:rPr>
          <w:szCs w:val="22"/>
        </w:rPr>
        <w:t>Programme</w:t>
      </w:r>
      <w:proofErr w:type="spellEnd"/>
      <w:r>
        <w:rPr>
          <w:szCs w:val="22"/>
        </w:rPr>
        <w:t xml:space="preserve"> Officer, Health, Intellectual Property and Biodiversity </w:t>
      </w:r>
      <w:proofErr w:type="spellStart"/>
      <w:r>
        <w:rPr>
          <w:szCs w:val="22"/>
        </w:rPr>
        <w:t>Programme</w:t>
      </w:r>
      <w:proofErr w:type="spellEnd"/>
      <w:r>
        <w:rPr>
          <w:szCs w:val="22"/>
        </w:rPr>
        <w:t> (HIPB), Geneva</w:t>
      </w:r>
    </w:p>
    <w:p w14:paraId="7FD076F7" w14:textId="02F93652" w:rsidR="007759BD" w:rsidRPr="00917A8E" w:rsidRDefault="0079252A" w:rsidP="007759BD">
      <w:pPr>
        <w:rPr>
          <w:szCs w:val="22"/>
          <w:lang w:val="fr-CH"/>
        </w:rPr>
      </w:pPr>
      <w:hyperlink r:id="rId253" w:history="1">
        <w:r w:rsidR="007759BD" w:rsidRPr="00917A8E">
          <w:rPr>
            <w:rStyle w:val="Hyperlink"/>
            <w:szCs w:val="22"/>
            <w:lang w:val="fr-CH"/>
          </w:rPr>
          <w:t>ido@southcentre.int</w:t>
        </w:r>
      </w:hyperlink>
      <w:r w:rsidR="007759BD" w:rsidRPr="00917A8E">
        <w:rPr>
          <w:szCs w:val="22"/>
          <w:u w:val="single"/>
          <w:lang w:val="fr-CH"/>
        </w:rPr>
        <w:t xml:space="preserve"> </w:t>
      </w:r>
    </w:p>
    <w:p w14:paraId="7B70DF02" w14:textId="77777777" w:rsidR="007759BD" w:rsidRPr="00917A8E" w:rsidRDefault="007759BD" w:rsidP="007759BD">
      <w:pPr>
        <w:rPr>
          <w:szCs w:val="22"/>
          <w:lang w:val="fr-CH"/>
        </w:rPr>
      </w:pPr>
    </w:p>
    <w:p w14:paraId="3428448A" w14:textId="77777777" w:rsidR="007759BD" w:rsidRPr="00BE77C2" w:rsidRDefault="007759BD" w:rsidP="007759BD">
      <w:pPr>
        <w:rPr>
          <w:szCs w:val="22"/>
          <w:lang w:val="fr-CH"/>
        </w:rPr>
      </w:pPr>
    </w:p>
    <w:p w14:paraId="07DA42DE" w14:textId="77777777" w:rsidR="007759BD" w:rsidRPr="00BE77C2" w:rsidRDefault="007759BD" w:rsidP="007759BD">
      <w:pPr>
        <w:rPr>
          <w:szCs w:val="22"/>
          <w:u w:val="single"/>
          <w:lang w:val="fr-CH"/>
        </w:rPr>
      </w:pPr>
      <w:r w:rsidRPr="00BE77C2">
        <w:rPr>
          <w:szCs w:val="22"/>
          <w:u w:val="single"/>
          <w:lang w:val="fr-CH"/>
        </w:rPr>
        <w:t xml:space="preserve">L'UNION AFRICAINE (UA)/AFRICAN UNION (AU) </w:t>
      </w:r>
    </w:p>
    <w:p w14:paraId="5B44053B" w14:textId="77777777" w:rsidR="007759BD" w:rsidRPr="00BE77C2" w:rsidRDefault="007759BD" w:rsidP="007759BD">
      <w:pPr>
        <w:rPr>
          <w:szCs w:val="22"/>
          <w:u w:val="single"/>
          <w:lang w:val="fr-CH"/>
        </w:rPr>
      </w:pPr>
    </w:p>
    <w:p w14:paraId="5B898651" w14:textId="77777777" w:rsidR="007759BD" w:rsidRDefault="007759BD" w:rsidP="007759BD">
      <w:pPr>
        <w:rPr>
          <w:szCs w:val="22"/>
        </w:rPr>
      </w:pPr>
      <w:r>
        <w:rPr>
          <w:szCs w:val="22"/>
        </w:rPr>
        <w:t>Georges</w:t>
      </w:r>
      <w:r>
        <w:rPr>
          <w:szCs w:val="22"/>
        </w:rPr>
        <w:noBreakHyphen/>
      </w:r>
      <w:proofErr w:type="spellStart"/>
      <w:r>
        <w:rPr>
          <w:szCs w:val="22"/>
        </w:rPr>
        <w:t>Rémi</w:t>
      </w:r>
      <w:proofErr w:type="spellEnd"/>
      <w:r>
        <w:rPr>
          <w:szCs w:val="22"/>
        </w:rPr>
        <w:t xml:space="preserve"> NAMEKONG (M.), Minister</w:t>
      </w:r>
      <w:r>
        <w:rPr>
          <w:szCs w:val="22"/>
        </w:rPr>
        <w:noBreakHyphen/>
        <w:t>Counselor, Permanent Delegation, Geneva</w:t>
      </w:r>
    </w:p>
    <w:p w14:paraId="45F2C21E" w14:textId="77777777" w:rsidR="007759BD" w:rsidRPr="002A0725" w:rsidRDefault="007759BD" w:rsidP="007759BD">
      <w:pPr>
        <w:rPr>
          <w:szCs w:val="22"/>
        </w:rPr>
      </w:pPr>
    </w:p>
    <w:p w14:paraId="0D0DD9EF" w14:textId="77777777" w:rsidR="007759BD" w:rsidRPr="002A0725" w:rsidRDefault="007759BD" w:rsidP="007759BD">
      <w:pPr>
        <w:rPr>
          <w:szCs w:val="22"/>
        </w:rPr>
      </w:pPr>
      <w:r w:rsidRPr="002A0725">
        <w:rPr>
          <w:szCs w:val="22"/>
        </w:rPr>
        <w:t>Margo BAGLEY (Ms.), Expert, Atlanta</w:t>
      </w:r>
    </w:p>
    <w:p w14:paraId="676E61EA" w14:textId="4256F301" w:rsidR="007759BD" w:rsidRPr="00917A8E" w:rsidRDefault="0079252A" w:rsidP="007759BD">
      <w:pPr>
        <w:rPr>
          <w:szCs w:val="22"/>
        </w:rPr>
      </w:pPr>
      <w:hyperlink r:id="rId254" w:history="1">
        <w:r w:rsidR="007759BD" w:rsidRPr="00917A8E">
          <w:rPr>
            <w:rStyle w:val="Hyperlink"/>
            <w:szCs w:val="22"/>
          </w:rPr>
          <w:t>mbagley@emory.edu</w:t>
        </w:r>
      </w:hyperlink>
      <w:r w:rsidR="007759BD" w:rsidRPr="00917A8E">
        <w:rPr>
          <w:szCs w:val="22"/>
          <w:u w:val="single"/>
        </w:rPr>
        <w:t xml:space="preserve"> </w:t>
      </w:r>
    </w:p>
    <w:p w14:paraId="10AF41C6" w14:textId="77777777" w:rsidR="007759BD" w:rsidRPr="00917A8E" w:rsidRDefault="007759BD" w:rsidP="007759BD">
      <w:pPr>
        <w:rPr>
          <w:szCs w:val="22"/>
        </w:rPr>
      </w:pPr>
    </w:p>
    <w:p w14:paraId="2E7B14C2" w14:textId="77777777" w:rsidR="007759BD" w:rsidRPr="00917A8E" w:rsidRDefault="007759BD" w:rsidP="007759BD">
      <w:pPr>
        <w:rPr>
          <w:szCs w:val="22"/>
        </w:rPr>
      </w:pPr>
    </w:p>
    <w:p w14:paraId="42D8296C" w14:textId="77777777" w:rsidR="007759BD" w:rsidRPr="00917A8E" w:rsidRDefault="007759BD" w:rsidP="007759BD">
      <w:pPr>
        <w:rPr>
          <w:szCs w:val="22"/>
          <w:u w:val="single"/>
        </w:rPr>
      </w:pPr>
      <w:r w:rsidRPr="00917A8E">
        <w:rPr>
          <w:szCs w:val="22"/>
          <w:u w:val="single"/>
        </w:rPr>
        <w:t xml:space="preserve">OFFICE DES BREVETS DU CONSEIL DE COOPÉRATION DES ÉTATS ARABES DU GOLFE (CCG)/PATENT OFFICE OF THE COOPERATION COUNCIL FOR THE ARAB STATES OF THE GULF (GCC PATENT OFFICE) </w:t>
      </w:r>
    </w:p>
    <w:p w14:paraId="79B9F0FE" w14:textId="77777777" w:rsidR="007759BD" w:rsidRPr="00917A8E" w:rsidRDefault="007759BD" w:rsidP="007759BD">
      <w:pPr>
        <w:rPr>
          <w:szCs w:val="22"/>
          <w:u w:val="single"/>
        </w:rPr>
      </w:pPr>
    </w:p>
    <w:p w14:paraId="6D5F3B87" w14:textId="77777777" w:rsidR="007759BD" w:rsidRPr="00404A56" w:rsidRDefault="007759BD" w:rsidP="007759BD">
      <w:pPr>
        <w:rPr>
          <w:szCs w:val="22"/>
          <w:lang w:val="fr-CH"/>
        </w:rPr>
      </w:pPr>
      <w:r w:rsidRPr="00404A56">
        <w:rPr>
          <w:szCs w:val="22"/>
          <w:lang w:val="fr-CH"/>
        </w:rPr>
        <w:t>Faisal ALJARDAN (Mr.), Patent Examiner, Riyadh</w:t>
      </w:r>
    </w:p>
    <w:p w14:paraId="797BA299" w14:textId="6EB36781" w:rsidR="007759BD" w:rsidRPr="00404A56" w:rsidRDefault="0079252A" w:rsidP="007759BD">
      <w:pPr>
        <w:rPr>
          <w:szCs w:val="22"/>
          <w:lang w:val="fr-CH"/>
        </w:rPr>
      </w:pPr>
      <w:hyperlink r:id="rId255" w:history="1">
        <w:r w:rsidR="007759BD" w:rsidRPr="00404A56">
          <w:rPr>
            <w:rStyle w:val="Hyperlink"/>
            <w:szCs w:val="22"/>
            <w:lang w:val="fr-CH"/>
          </w:rPr>
          <w:t>faljardan@gccsg.org</w:t>
        </w:r>
      </w:hyperlink>
      <w:r w:rsidR="007759BD" w:rsidRPr="00404A56">
        <w:rPr>
          <w:szCs w:val="22"/>
          <w:u w:val="single"/>
          <w:lang w:val="fr-CH"/>
        </w:rPr>
        <w:t xml:space="preserve"> </w:t>
      </w:r>
    </w:p>
    <w:p w14:paraId="1719D1D4" w14:textId="77777777" w:rsidR="007759BD" w:rsidRDefault="007759BD" w:rsidP="007759BD">
      <w:pPr>
        <w:rPr>
          <w:szCs w:val="22"/>
          <w:lang w:val="fr-CH"/>
        </w:rPr>
      </w:pPr>
    </w:p>
    <w:p w14:paraId="54936A70" w14:textId="77777777" w:rsidR="007759BD" w:rsidRDefault="007759BD" w:rsidP="007759BD">
      <w:pPr>
        <w:rPr>
          <w:szCs w:val="22"/>
          <w:lang w:val="fr-CH"/>
        </w:rPr>
      </w:pPr>
    </w:p>
    <w:p w14:paraId="36671BE9" w14:textId="77777777" w:rsidR="007759BD" w:rsidRPr="00ED2888" w:rsidRDefault="007759BD" w:rsidP="007759BD">
      <w:pPr>
        <w:rPr>
          <w:szCs w:val="22"/>
          <w:u w:val="single"/>
          <w:lang w:val="fr-CH"/>
        </w:rPr>
      </w:pPr>
      <w:r w:rsidRPr="00ED2888">
        <w:rPr>
          <w:szCs w:val="22"/>
          <w:u w:val="single"/>
          <w:lang w:val="fr-CH"/>
        </w:rPr>
        <w:t xml:space="preserve">ORGANISATION DES NATIONS UNIES (ONU)/UNITED NATIONS (UN) </w:t>
      </w:r>
    </w:p>
    <w:p w14:paraId="2CA68F97" w14:textId="77777777" w:rsidR="007759BD" w:rsidRPr="00ED2888" w:rsidRDefault="007759BD" w:rsidP="007759BD">
      <w:pPr>
        <w:rPr>
          <w:szCs w:val="22"/>
          <w:u w:val="single"/>
          <w:lang w:val="fr-CH"/>
        </w:rPr>
      </w:pPr>
    </w:p>
    <w:p w14:paraId="0CDF5472" w14:textId="77777777" w:rsidR="007759BD" w:rsidRPr="00404A56" w:rsidRDefault="007759BD" w:rsidP="007759BD">
      <w:pPr>
        <w:rPr>
          <w:szCs w:val="22"/>
          <w:lang w:val="fr-CH"/>
        </w:rPr>
      </w:pPr>
      <w:r w:rsidRPr="00404A56">
        <w:rPr>
          <w:szCs w:val="22"/>
          <w:lang w:val="fr-CH"/>
        </w:rPr>
        <w:t xml:space="preserve">Beatriz GOMEZ CASTRO (Ms.), Programme Management </w:t>
      </w:r>
      <w:proofErr w:type="spellStart"/>
      <w:r w:rsidRPr="00404A56">
        <w:rPr>
          <w:szCs w:val="22"/>
          <w:lang w:val="fr-CH"/>
        </w:rPr>
        <w:t>Officer</w:t>
      </w:r>
      <w:proofErr w:type="spellEnd"/>
      <w:r w:rsidRPr="00404A56">
        <w:rPr>
          <w:szCs w:val="22"/>
          <w:lang w:val="fr-CH"/>
        </w:rPr>
        <w:t xml:space="preserve">, Convention </w:t>
      </w:r>
      <w:proofErr w:type="spellStart"/>
      <w:r w:rsidRPr="00404A56">
        <w:rPr>
          <w:szCs w:val="22"/>
          <w:lang w:val="fr-CH"/>
        </w:rPr>
        <w:t>Biological</w:t>
      </w:r>
      <w:proofErr w:type="spellEnd"/>
      <w:r w:rsidRPr="00404A56">
        <w:rPr>
          <w:szCs w:val="22"/>
          <w:lang w:val="fr-CH"/>
        </w:rPr>
        <w:t xml:space="preserve"> Diversity, United Nations </w:t>
      </w:r>
      <w:proofErr w:type="spellStart"/>
      <w:r w:rsidRPr="00404A56">
        <w:rPr>
          <w:szCs w:val="22"/>
          <w:lang w:val="fr-CH"/>
        </w:rPr>
        <w:t>Environment</w:t>
      </w:r>
      <w:proofErr w:type="spellEnd"/>
      <w:r w:rsidRPr="00404A56">
        <w:rPr>
          <w:szCs w:val="22"/>
          <w:lang w:val="fr-CH"/>
        </w:rPr>
        <w:t xml:space="preserve"> Programme (UNEP), </w:t>
      </w:r>
      <w:proofErr w:type="spellStart"/>
      <w:r w:rsidRPr="00404A56">
        <w:rPr>
          <w:szCs w:val="22"/>
          <w:lang w:val="fr-CH"/>
        </w:rPr>
        <w:t>Montreal</w:t>
      </w:r>
      <w:proofErr w:type="spellEnd"/>
    </w:p>
    <w:p w14:paraId="6EB762EB" w14:textId="7692DDAE" w:rsidR="007759BD" w:rsidRPr="00404A56" w:rsidRDefault="0079252A" w:rsidP="007759BD">
      <w:pPr>
        <w:rPr>
          <w:szCs w:val="22"/>
          <w:lang w:val="fr-CH"/>
        </w:rPr>
      </w:pPr>
      <w:hyperlink r:id="rId256" w:history="1">
        <w:r w:rsidR="007759BD" w:rsidRPr="00404A56">
          <w:rPr>
            <w:rStyle w:val="Hyperlink"/>
            <w:szCs w:val="22"/>
            <w:lang w:val="fr-CH"/>
          </w:rPr>
          <w:t>beatriz.gomez@cbd.int</w:t>
        </w:r>
      </w:hyperlink>
      <w:r w:rsidR="007759BD" w:rsidRPr="00404A56">
        <w:rPr>
          <w:szCs w:val="22"/>
          <w:u w:val="single"/>
          <w:lang w:val="fr-CH"/>
        </w:rPr>
        <w:t xml:space="preserve"> </w:t>
      </w:r>
    </w:p>
    <w:p w14:paraId="0C5AB27B" w14:textId="77777777" w:rsidR="007759BD" w:rsidRPr="00404A56" w:rsidRDefault="007759BD" w:rsidP="007759BD">
      <w:pPr>
        <w:rPr>
          <w:szCs w:val="22"/>
          <w:lang w:val="fr-CH"/>
        </w:rPr>
      </w:pPr>
    </w:p>
    <w:p w14:paraId="0E7DDBBF" w14:textId="77777777" w:rsidR="007759BD" w:rsidRPr="00404A56" w:rsidRDefault="007759BD" w:rsidP="007759BD">
      <w:pPr>
        <w:rPr>
          <w:szCs w:val="22"/>
          <w:lang w:val="fr-CH"/>
        </w:rPr>
      </w:pPr>
    </w:p>
    <w:p w14:paraId="0D63F7AC" w14:textId="77777777" w:rsidR="007759BD" w:rsidRPr="00404A56" w:rsidRDefault="007759BD" w:rsidP="007759BD">
      <w:pPr>
        <w:rPr>
          <w:szCs w:val="22"/>
          <w:u w:val="single"/>
          <w:lang w:val="fr-CH"/>
        </w:rPr>
      </w:pPr>
      <w:r w:rsidRPr="00404A56">
        <w:rPr>
          <w:szCs w:val="22"/>
          <w:u w:val="single"/>
          <w:lang w:val="fr-CH"/>
        </w:rPr>
        <w:t xml:space="preserve">ORGANISATION DES NATIONS UNIES POUR L'ALIMENTATION ET L'AGRICULTURE (FAO)/FOOD AND AGRICULTURE ORGANIZATION OF THE UNITED NATIONS (FAO) </w:t>
      </w:r>
    </w:p>
    <w:p w14:paraId="4F212753" w14:textId="77777777" w:rsidR="007759BD" w:rsidRPr="00404A56" w:rsidRDefault="007759BD" w:rsidP="007759BD">
      <w:pPr>
        <w:rPr>
          <w:szCs w:val="22"/>
          <w:u w:val="single"/>
          <w:lang w:val="fr-CH"/>
        </w:rPr>
      </w:pPr>
    </w:p>
    <w:p w14:paraId="45EE6A94" w14:textId="77777777" w:rsidR="007759BD" w:rsidRDefault="007759BD" w:rsidP="007759BD">
      <w:pPr>
        <w:rPr>
          <w:szCs w:val="22"/>
        </w:rPr>
      </w:pPr>
      <w:r>
        <w:rPr>
          <w:szCs w:val="22"/>
        </w:rPr>
        <w:t>Dan LESKIEN (Mr.), Senior Liaison Officer, Secretariat of the Commission on Genetic Resources for Food and Agriculture, Rome</w:t>
      </w:r>
    </w:p>
    <w:p w14:paraId="667B77EB" w14:textId="2CB635FC" w:rsidR="007759BD" w:rsidRDefault="0079252A" w:rsidP="007759BD">
      <w:pPr>
        <w:rPr>
          <w:szCs w:val="22"/>
          <w:u w:val="single"/>
        </w:rPr>
      </w:pPr>
      <w:hyperlink r:id="rId257" w:history="1">
        <w:r w:rsidR="007759BD" w:rsidRPr="00D95F55">
          <w:rPr>
            <w:rStyle w:val="Hyperlink"/>
            <w:szCs w:val="22"/>
          </w:rPr>
          <w:t>dan.leskien@fao.org</w:t>
        </w:r>
      </w:hyperlink>
    </w:p>
    <w:p w14:paraId="29B46F81" w14:textId="77777777" w:rsidR="007759BD" w:rsidRDefault="007759BD" w:rsidP="007759BD">
      <w:pPr>
        <w:rPr>
          <w:szCs w:val="22"/>
          <w:u w:val="single"/>
        </w:rPr>
      </w:pPr>
    </w:p>
    <w:p w14:paraId="0A266861" w14:textId="77777777" w:rsidR="007759BD" w:rsidRDefault="007759BD" w:rsidP="007759BD">
      <w:pPr>
        <w:rPr>
          <w:szCs w:val="22"/>
        </w:rPr>
      </w:pPr>
      <w:r>
        <w:rPr>
          <w:szCs w:val="22"/>
        </w:rPr>
        <w:t>Pinar KARAKAYA (Ms.), Economist, Liaison Office, Geneva</w:t>
      </w:r>
    </w:p>
    <w:p w14:paraId="7E7F13C5" w14:textId="267F815E" w:rsidR="007759BD" w:rsidRDefault="0079252A" w:rsidP="007759BD">
      <w:pPr>
        <w:rPr>
          <w:szCs w:val="22"/>
        </w:rPr>
      </w:pPr>
      <w:hyperlink r:id="rId258" w:history="1">
        <w:r w:rsidR="007759BD" w:rsidRPr="00B720CB">
          <w:rPr>
            <w:rStyle w:val="Hyperlink"/>
            <w:szCs w:val="22"/>
          </w:rPr>
          <w:t>pinar.karakaya@fao.org</w:t>
        </w:r>
      </w:hyperlink>
      <w:r w:rsidR="007759BD">
        <w:rPr>
          <w:szCs w:val="22"/>
          <w:u w:val="single"/>
        </w:rPr>
        <w:t xml:space="preserve"> </w:t>
      </w:r>
    </w:p>
    <w:p w14:paraId="6C267828" w14:textId="77777777" w:rsidR="007759BD" w:rsidRDefault="007759BD" w:rsidP="007759BD">
      <w:pPr>
        <w:rPr>
          <w:szCs w:val="22"/>
          <w:u w:val="single"/>
        </w:rPr>
      </w:pPr>
    </w:p>
    <w:p w14:paraId="1ADC7FA9" w14:textId="77777777" w:rsidR="007759BD" w:rsidRDefault="007759BD" w:rsidP="007759BD">
      <w:pPr>
        <w:rPr>
          <w:szCs w:val="22"/>
        </w:rPr>
      </w:pPr>
    </w:p>
    <w:p w14:paraId="181A23E1" w14:textId="77777777" w:rsidR="007759BD" w:rsidRDefault="007759BD" w:rsidP="007759BD">
      <w:pPr>
        <w:rPr>
          <w:szCs w:val="22"/>
        </w:rPr>
      </w:pPr>
    </w:p>
    <w:p w14:paraId="3DDF2C08" w14:textId="77777777" w:rsidR="007759BD" w:rsidRDefault="007759BD" w:rsidP="007759BD">
      <w:pPr>
        <w:rPr>
          <w:szCs w:val="22"/>
        </w:rPr>
      </w:pPr>
      <w:r>
        <w:rPr>
          <w:szCs w:val="22"/>
        </w:rPr>
        <w:t>Tobias KIENE (Mr.), Technical Officer, Secretariat of the International Treaty on Plant Genetic Resources for Food and Agriculture, Rome</w:t>
      </w:r>
    </w:p>
    <w:p w14:paraId="35A8F8B6" w14:textId="0E8F9A6E" w:rsidR="007759BD" w:rsidRDefault="0079252A" w:rsidP="007759BD">
      <w:pPr>
        <w:rPr>
          <w:szCs w:val="22"/>
        </w:rPr>
      </w:pPr>
      <w:hyperlink r:id="rId259" w:history="1">
        <w:r w:rsidR="007759BD" w:rsidRPr="0020667A">
          <w:rPr>
            <w:rStyle w:val="Hyperlink"/>
            <w:szCs w:val="22"/>
          </w:rPr>
          <w:t>tobias.kiene@fao.org</w:t>
        </w:r>
      </w:hyperlink>
      <w:r w:rsidR="007759BD">
        <w:rPr>
          <w:szCs w:val="22"/>
          <w:u w:val="single"/>
        </w:rPr>
        <w:t xml:space="preserve"> </w:t>
      </w:r>
    </w:p>
    <w:p w14:paraId="2E5A34BC" w14:textId="77777777" w:rsidR="007759BD" w:rsidRDefault="007759BD" w:rsidP="007759BD">
      <w:pPr>
        <w:rPr>
          <w:szCs w:val="22"/>
        </w:rPr>
      </w:pPr>
    </w:p>
    <w:p w14:paraId="55A5E93C" w14:textId="77777777" w:rsidR="007759BD" w:rsidRDefault="007759BD" w:rsidP="007759BD">
      <w:pPr>
        <w:rPr>
          <w:szCs w:val="22"/>
        </w:rPr>
      </w:pPr>
    </w:p>
    <w:p w14:paraId="58F193F0" w14:textId="77777777" w:rsidR="007759BD" w:rsidRPr="009C308F" w:rsidRDefault="007759BD" w:rsidP="007759BD">
      <w:pPr>
        <w:rPr>
          <w:szCs w:val="22"/>
          <w:u w:val="single"/>
        </w:rPr>
      </w:pPr>
      <w:r w:rsidRPr="009C308F">
        <w:rPr>
          <w:szCs w:val="22"/>
          <w:u w:val="single"/>
        </w:rPr>
        <w:t>ORGANISATION MONDIALE DU COMMERCE (OMC)/WORLD TRADE ORGANIZATION</w:t>
      </w:r>
      <w:r>
        <w:rPr>
          <w:szCs w:val="22"/>
          <w:u w:val="single"/>
        </w:rPr>
        <w:t> </w:t>
      </w:r>
      <w:r w:rsidRPr="009C308F">
        <w:rPr>
          <w:szCs w:val="22"/>
          <w:u w:val="single"/>
        </w:rPr>
        <w:t xml:space="preserve">(WTO) </w:t>
      </w:r>
    </w:p>
    <w:p w14:paraId="46C542AB" w14:textId="77777777" w:rsidR="007759BD" w:rsidRPr="009C308F" w:rsidRDefault="007759BD" w:rsidP="007759BD">
      <w:pPr>
        <w:rPr>
          <w:szCs w:val="22"/>
          <w:u w:val="single"/>
        </w:rPr>
      </w:pPr>
    </w:p>
    <w:p w14:paraId="189B63DA" w14:textId="77777777" w:rsidR="007759BD" w:rsidRDefault="007759BD" w:rsidP="007759BD">
      <w:pPr>
        <w:rPr>
          <w:szCs w:val="22"/>
        </w:rPr>
      </w:pPr>
      <w:r>
        <w:rPr>
          <w:szCs w:val="22"/>
        </w:rPr>
        <w:t>Antony TAUBMAN (Mr.), Director, Intellectual Property Division, Geneva</w:t>
      </w:r>
    </w:p>
    <w:p w14:paraId="1C5271D9" w14:textId="25290015" w:rsidR="007759BD" w:rsidRDefault="0079252A" w:rsidP="007759BD">
      <w:pPr>
        <w:rPr>
          <w:szCs w:val="22"/>
        </w:rPr>
      </w:pPr>
      <w:hyperlink r:id="rId260" w:history="1">
        <w:r w:rsidR="007759BD" w:rsidRPr="0020667A">
          <w:rPr>
            <w:rStyle w:val="Hyperlink"/>
            <w:szCs w:val="22"/>
          </w:rPr>
          <w:t>antony.taubman@wto.org</w:t>
        </w:r>
      </w:hyperlink>
      <w:r w:rsidR="007759BD">
        <w:rPr>
          <w:szCs w:val="22"/>
          <w:u w:val="single"/>
        </w:rPr>
        <w:t xml:space="preserve"> </w:t>
      </w:r>
    </w:p>
    <w:p w14:paraId="21E64888" w14:textId="77777777" w:rsidR="007759BD" w:rsidRDefault="007759BD" w:rsidP="007759BD">
      <w:pPr>
        <w:rPr>
          <w:szCs w:val="22"/>
        </w:rPr>
      </w:pPr>
    </w:p>
    <w:p w14:paraId="1A7953D0" w14:textId="77777777" w:rsidR="007759BD" w:rsidRDefault="007759BD" w:rsidP="007759BD">
      <w:pPr>
        <w:rPr>
          <w:szCs w:val="22"/>
        </w:rPr>
      </w:pPr>
      <w:r>
        <w:rPr>
          <w:szCs w:val="22"/>
        </w:rPr>
        <w:t>Xiaoping WU (Ms.), Counsellor, Intellectual Property, Government Procurement and Competition Division, Geneva</w:t>
      </w:r>
    </w:p>
    <w:p w14:paraId="3B911433" w14:textId="77777777" w:rsidR="007759BD" w:rsidRDefault="007759BD" w:rsidP="007759BD"/>
    <w:p w14:paraId="47C0C6DD" w14:textId="77777777" w:rsidR="007759BD" w:rsidRDefault="007759BD" w:rsidP="007759BD"/>
    <w:p w14:paraId="4999DA0F" w14:textId="77777777" w:rsidR="007759BD" w:rsidRPr="00ED2888" w:rsidRDefault="007759BD" w:rsidP="007759BD">
      <w:pPr>
        <w:rPr>
          <w:szCs w:val="22"/>
          <w:u w:val="single"/>
          <w:lang w:val="fr-CH"/>
        </w:rPr>
      </w:pPr>
      <w:r w:rsidRPr="00ED2888">
        <w:rPr>
          <w:szCs w:val="22"/>
          <w:u w:val="single"/>
          <w:lang w:val="fr-CH"/>
        </w:rPr>
        <w:t xml:space="preserve">ORGANISATION RÉGIONALE AFRICAINE DE LA PROPRIÉTÉ INTELLECTUELLE (ARIPO)/AFRICAN REGIONAL INTELLECTUAL PROPERTY ORGANIZATION (ARIPO) </w:t>
      </w:r>
    </w:p>
    <w:p w14:paraId="2E4F601F" w14:textId="77777777" w:rsidR="007759BD" w:rsidRPr="00ED2888" w:rsidRDefault="007759BD" w:rsidP="007759BD">
      <w:pPr>
        <w:rPr>
          <w:szCs w:val="22"/>
          <w:u w:val="single"/>
          <w:lang w:val="fr-CH"/>
        </w:rPr>
      </w:pPr>
    </w:p>
    <w:p w14:paraId="3627439A" w14:textId="77777777" w:rsidR="007759BD" w:rsidRDefault="007759BD" w:rsidP="007759BD">
      <w:pPr>
        <w:rPr>
          <w:szCs w:val="22"/>
        </w:rPr>
      </w:pPr>
      <w:r>
        <w:rPr>
          <w:szCs w:val="22"/>
        </w:rPr>
        <w:t>Outule RAPULENG (Mr.), Head, ARIPO Academy, Harare</w:t>
      </w:r>
    </w:p>
    <w:p w14:paraId="1B594995" w14:textId="3FF9C749" w:rsidR="007759BD" w:rsidRPr="00917A8E" w:rsidRDefault="0079252A" w:rsidP="007759BD">
      <w:pPr>
        <w:rPr>
          <w:szCs w:val="22"/>
        </w:rPr>
      </w:pPr>
      <w:hyperlink r:id="rId261" w:history="1">
        <w:r w:rsidR="007759BD" w:rsidRPr="00917A8E">
          <w:rPr>
            <w:rStyle w:val="Hyperlink"/>
            <w:szCs w:val="22"/>
          </w:rPr>
          <w:t>rapuleng@aripo.org</w:t>
        </w:r>
      </w:hyperlink>
      <w:r w:rsidR="007759BD" w:rsidRPr="00917A8E">
        <w:rPr>
          <w:szCs w:val="22"/>
          <w:u w:val="single"/>
        </w:rPr>
        <w:t xml:space="preserve"> </w:t>
      </w:r>
    </w:p>
    <w:p w14:paraId="4B689C6A" w14:textId="77777777" w:rsidR="007759BD" w:rsidRDefault="007759BD" w:rsidP="007759BD"/>
    <w:p w14:paraId="07456CB2" w14:textId="77777777" w:rsidR="007759BD" w:rsidRDefault="007759BD" w:rsidP="007759BD"/>
    <w:p w14:paraId="0D67A882" w14:textId="77777777" w:rsidR="007759BD" w:rsidRPr="009C308F" w:rsidRDefault="007759BD" w:rsidP="007759BD">
      <w:pPr>
        <w:keepNext/>
        <w:keepLines/>
        <w:rPr>
          <w:szCs w:val="22"/>
          <w:u w:val="single"/>
        </w:rPr>
      </w:pPr>
      <w:r w:rsidRPr="009C308F">
        <w:rPr>
          <w:szCs w:val="22"/>
          <w:u w:val="single"/>
        </w:rPr>
        <w:t xml:space="preserve">UNION INTERNATIONALE POUR LA PROTECTION DES OBTENTIONS VÉGÉTALES (UPOV)/INTERNATIONAL UNION FOR THE PROTECTION OF NEW VARIETIES OF PLANTS (UPOV) </w:t>
      </w:r>
    </w:p>
    <w:p w14:paraId="5CB82D69" w14:textId="77777777" w:rsidR="007759BD" w:rsidRPr="009C308F" w:rsidRDefault="007759BD" w:rsidP="007759BD">
      <w:pPr>
        <w:keepNext/>
        <w:keepLines/>
        <w:rPr>
          <w:szCs w:val="22"/>
          <w:u w:val="single"/>
        </w:rPr>
      </w:pPr>
    </w:p>
    <w:p w14:paraId="20B2F91A" w14:textId="77777777" w:rsidR="007759BD" w:rsidRDefault="007759BD" w:rsidP="007759BD">
      <w:pPr>
        <w:keepNext/>
        <w:keepLines/>
        <w:rPr>
          <w:szCs w:val="22"/>
        </w:rPr>
      </w:pPr>
      <w:r>
        <w:rPr>
          <w:szCs w:val="22"/>
        </w:rPr>
        <w:t>Manabu SUZUKI (Mr.), Technical Regional Officer (Asia), Geneva</w:t>
      </w:r>
    </w:p>
    <w:p w14:paraId="0D0B19C3" w14:textId="176434DB" w:rsidR="007759BD" w:rsidRPr="0032425D" w:rsidRDefault="0079252A" w:rsidP="007759BD">
      <w:pPr>
        <w:keepNext/>
        <w:keepLines/>
        <w:rPr>
          <w:szCs w:val="22"/>
          <w:lang w:val="fr-CH"/>
        </w:rPr>
      </w:pPr>
      <w:hyperlink r:id="rId262" w:history="1">
        <w:r w:rsidR="007759BD" w:rsidRPr="00B720CB">
          <w:rPr>
            <w:rStyle w:val="Hyperlink"/>
            <w:szCs w:val="22"/>
            <w:lang w:val="fr-CH"/>
          </w:rPr>
          <w:t>manabu.suzuki@upov.int</w:t>
        </w:r>
      </w:hyperlink>
      <w:r w:rsidR="007759BD">
        <w:rPr>
          <w:szCs w:val="22"/>
          <w:u w:val="single"/>
          <w:lang w:val="fr-CH"/>
        </w:rPr>
        <w:t xml:space="preserve"> </w:t>
      </w:r>
    </w:p>
    <w:p w14:paraId="7DE813F8" w14:textId="77777777" w:rsidR="007759BD" w:rsidRDefault="007759BD" w:rsidP="007759BD"/>
    <w:p w14:paraId="4B5311E5" w14:textId="77777777" w:rsidR="007759BD" w:rsidRDefault="007759BD" w:rsidP="007759BD"/>
    <w:p w14:paraId="4CE26152" w14:textId="77777777" w:rsidR="007759BD" w:rsidRDefault="007759BD" w:rsidP="007759BD"/>
    <w:p w14:paraId="23BC6C8B" w14:textId="77777777" w:rsidR="007759BD" w:rsidRPr="009B1C2A" w:rsidRDefault="007759BD" w:rsidP="007759BD">
      <w:pPr>
        <w:numPr>
          <w:ilvl w:val="0"/>
          <w:numId w:val="7"/>
        </w:numPr>
        <w:ind w:left="360"/>
        <w:outlineLvl w:val="7"/>
        <w:rPr>
          <w:rFonts w:eastAsia="Times New Roman"/>
          <w:iCs/>
          <w:szCs w:val="22"/>
          <w:lang w:val="fr-FR" w:eastAsia="en-US"/>
        </w:rPr>
      </w:pPr>
      <w:r w:rsidRPr="00466F18">
        <w:rPr>
          <w:caps/>
          <w:noProof/>
          <w:szCs w:val="22"/>
          <w:u w:val="single"/>
          <w:lang w:val="fr-CH"/>
        </w:rPr>
        <w:t xml:space="preserve">Organisations non </w:t>
      </w:r>
      <w:r w:rsidRPr="009B1C2A">
        <w:rPr>
          <w:caps/>
          <w:noProof/>
          <w:szCs w:val="22"/>
          <w:u w:val="single"/>
          <w:lang w:val="fr-FR"/>
        </w:rPr>
        <w:t>Gouvernementales/</w:t>
      </w:r>
      <w:r w:rsidRPr="009B1C2A">
        <w:rPr>
          <w:caps/>
          <w:noProof/>
          <w:szCs w:val="22"/>
          <w:u w:val="single"/>
          <w:lang w:val="fr-FR"/>
        </w:rPr>
        <w:br/>
        <w:t>Non-Governmental Organizations</w:t>
      </w:r>
    </w:p>
    <w:p w14:paraId="0E9CDD9A" w14:textId="77777777" w:rsidR="007759BD" w:rsidRDefault="007759BD" w:rsidP="007759BD">
      <w:pPr>
        <w:rPr>
          <w:caps/>
          <w:sz w:val="24"/>
          <w:lang w:val="fr-CH"/>
        </w:rPr>
      </w:pPr>
    </w:p>
    <w:p w14:paraId="32EE0CE7" w14:textId="77777777" w:rsidR="007759BD" w:rsidRPr="00D44CC9" w:rsidRDefault="007759BD" w:rsidP="007759BD">
      <w:pPr>
        <w:rPr>
          <w:caps/>
          <w:sz w:val="24"/>
          <w:lang w:val="fr-CH"/>
        </w:rPr>
      </w:pPr>
    </w:p>
    <w:p w14:paraId="7171B6FB" w14:textId="77777777" w:rsidR="007759BD" w:rsidRPr="00780094" w:rsidRDefault="007759BD" w:rsidP="007759BD">
      <w:pPr>
        <w:rPr>
          <w:szCs w:val="22"/>
          <w:u w:val="single"/>
        </w:rPr>
      </w:pPr>
      <w:r w:rsidRPr="00780094">
        <w:rPr>
          <w:szCs w:val="22"/>
          <w:u w:val="single"/>
        </w:rPr>
        <w:t xml:space="preserve">ADJMOR </w:t>
      </w:r>
    </w:p>
    <w:p w14:paraId="3285BCD0" w14:textId="77777777" w:rsidR="007759BD" w:rsidRPr="00780094" w:rsidRDefault="007759BD" w:rsidP="007759BD">
      <w:pPr>
        <w:rPr>
          <w:szCs w:val="22"/>
        </w:rPr>
      </w:pPr>
      <w:r w:rsidRPr="00780094">
        <w:rPr>
          <w:szCs w:val="22"/>
        </w:rPr>
        <w:t>Hamadi MOHAMED ABBA (M.), coordinateur, Tombouctou</w:t>
      </w:r>
    </w:p>
    <w:p w14:paraId="4FA93454" w14:textId="6043D17E" w:rsidR="007759BD" w:rsidRPr="009A0D7C" w:rsidRDefault="0079252A" w:rsidP="007759BD">
      <w:pPr>
        <w:rPr>
          <w:szCs w:val="22"/>
        </w:rPr>
      </w:pPr>
      <w:hyperlink r:id="rId263" w:history="1">
        <w:r w:rsidR="007759BD" w:rsidRPr="009A0D7C">
          <w:rPr>
            <w:rStyle w:val="Hyperlink"/>
            <w:szCs w:val="22"/>
          </w:rPr>
          <w:t>adjmor1997@gmail.com</w:t>
        </w:r>
      </w:hyperlink>
      <w:r w:rsidR="007759BD" w:rsidRPr="009A0D7C">
        <w:rPr>
          <w:szCs w:val="22"/>
          <w:u w:val="single"/>
        </w:rPr>
        <w:t xml:space="preserve"> </w:t>
      </w:r>
    </w:p>
    <w:p w14:paraId="29496045" w14:textId="77777777" w:rsidR="007759BD" w:rsidRPr="009A0D7C" w:rsidRDefault="007759BD" w:rsidP="007759BD">
      <w:pPr>
        <w:rPr>
          <w:szCs w:val="22"/>
        </w:rPr>
      </w:pPr>
    </w:p>
    <w:p w14:paraId="7EFF042A" w14:textId="77777777" w:rsidR="007759BD" w:rsidRPr="00ED2888" w:rsidRDefault="007759BD" w:rsidP="007759BD">
      <w:pPr>
        <w:rPr>
          <w:szCs w:val="22"/>
          <w:u w:val="single"/>
          <w:lang w:val="es-ES"/>
        </w:rPr>
      </w:pPr>
      <w:r w:rsidRPr="00ED2888">
        <w:rPr>
          <w:szCs w:val="22"/>
          <w:u w:val="single"/>
          <w:lang w:val="es-ES"/>
        </w:rPr>
        <w:t xml:space="preserve">Agencia Internacional de Prensa Indígena (AIPIN) </w:t>
      </w:r>
    </w:p>
    <w:p w14:paraId="184FBBF1" w14:textId="77777777" w:rsidR="007759BD" w:rsidRPr="00ED2888" w:rsidRDefault="007759BD" w:rsidP="007759BD">
      <w:pPr>
        <w:rPr>
          <w:szCs w:val="22"/>
          <w:lang w:val="es-ES"/>
        </w:rPr>
      </w:pPr>
      <w:r>
        <w:rPr>
          <w:szCs w:val="22"/>
          <w:lang w:val="es-ES"/>
        </w:rPr>
        <w:t>Genaro BAUTISTA (S</w:t>
      </w:r>
      <w:r w:rsidRPr="00ED2888">
        <w:rPr>
          <w:szCs w:val="22"/>
          <w:lang w:val="es-ES"/>
        </w:rPr>
        <w:t>r.), Experto, Internacional, Ciudad de México</w:t>
      </w:r>
    </w:p>
    <w:p w14:paraId="45E9C99E" w14:textId="42974E16" w:rsidR="007759BD" w:rsidRPr="00917A8E" w:rsidRDefault="0079252A" w:rsidP="007759BD">
      <w:pPr>
        <w:rPr>
          <w:szCs w:val="22"/>
        </w:rPr>
      </w:pPr>
      <w:hyperlink r:id="rId264" w:history="1">
        <w:r w:rsidR="007759BD" w:rsidRPr="00917A8E">
          <w:rPr>
            <w:rStyle w:val="Hyperlink"/>
            <w:szCs w:val="22"/>
          </w:rPr>
          <w:t>lallabatamazola@hotmail.com</w:t>
        </w:r>
      </w:hyperlink>
      <w:r w:rsidR="007759BD" w:rsidRPr="00917A8E">
        <w:rPr>
          <w:szCs w:val="22"/>
          <w:u w:val="single"/>
        </w:rPr>
        <w:t xml:space="preserve"> </w:t>
      </w:r>
    </w:p>
    <w:p w14:paraId="34E88DA9" w14:textId="77777777" w:rsidR="007759BD" w:rsidRPr="00404A56" w:rsidRDefault="007759BD" w:rsidP="007759BD">
      <w:pPr>
        <w:rPr>
          <w:szCs w:val="22"/>
        </w:rPr>
      </w:pPr>
    </w:p>
    <w:p w14:paraId="588F6F60" w14:textId="77777777" w:rsidR="007759BD" w:rsidRPr="00404A56" w:rsidRDefault="007759BD" w:rsidP="007759BD">
      <w:pPr>
        <w:rPr>
          <w:szCs w:val="22"/>
          <w:u w:val="single"/>
        </w:rPr>
      </w:pPr>
      <w:r w:rsidRPr="00404A56">
        <w:rPr>
          <w:szCs w:val="22"/>
          <w:u w:val="single"/>
        </w:rPr>
        <w:t xml:space="preserve">Arts Law Centre of Australia </w:t>
      </w:r>
    </w:p>
    <w:p w14:paraId="11B08DB2" w14:textId="77777777" w:rsidR="007759BD" w:rsidRDefault="007759BD" w:rsidP="007759BD">
      <w:pPr>
        <w:rPr>
          <w:szCs w:val="22"/>
        </w:rPr>
      </w:pPr>
      <w:r>
        <w:rPr>
          <w:szCs w:val="22"/>
        </w:rPr>
        <w:t>Suzanne DERRY (Ms.), Observer, Lawyer, Sydney</w:t>
      </w:r>
    </w:p>
    <w:p w14:paraId="3D3894A5" w14:textId="02274BDE" w:rsidR="007759BD" w:rsidRDefault="0079252A" w:rsidP="007759BD">
      <w:pPr>
        <w:rPr>
          <w:szCs w:val="22"/>
        </w:rPr>
      </w:pPr>
      <w:hyperlink r:id="rId265" w:history="1">
        <w:r w:rsidR="007759BD" w:rsidRPr="00D95F55">
          <w:rPr>
            <w:rStyle w:val="Hyperlink"/>
            <w:szCs w:val="22"/>
          </w:rPr>
          <w:t>sderry@artslaw.com.au</w:t>
        </w:r>
      </w:hyperlink>
      <w:r w:rsidR="007759BD">
        <w:rPr>
          <w:szCs w:val="22"/>
          <w:u w:val="single"/>
        </w:rPr>
        <w:t xml:space="preserve"> </w:t>
      </w:r>
    </w:p>
    <w:p w14:paraId="3EAB5383" w14:textId="77777777" w:rsidR="007759BD" w:rsidRDefault="007759BD" w:rsidP="007759BD">
      <w:pPr>
        <w:rPr>
          <w:szCs w:val="22"/>
        </w:rPr>
      </w:pPr>
    </w:p>
    <w:p w14:paraId="4DAF8CB3" w14:textId="77777777" w:rsidR="007759BD" w:rsidRPr="009C308F" w:rsidRDefault="007759BD" w:rsidP="007759BD">
      <w:pPr>
        <w:rPr>
          <w:szCs w:val="22"/>
          <w:u w:val="single"/>
        </w:rPr>
      </w:pPr>
      <w:r w:rsidRPr="009C308F">
        <w:rPr>
          <w:szCs w:val="22"/>
          <w:u w:val="single"/>
        </w:rPr>
        <w:t xml:space="preserve">Assembly of First Nations </w:t>
      </w:r>
    </w:p>
    <w:p w14:paraId="62B58D23" w14:textId="77777777" w:rsidR="007759BD" w:rsidRDefault="007759BD" w:rsidP="007759BD">
      <w:pPr>
        <w:rPr>
          <w:szCs w:val="22"/>
        </w:rPr>
      </w:pPr>
      <w:r>
        <w:rPr>
          <w:szCs w:val="22"/>
        </w:rPr>
        <w:t>Adam WILLIAMSON (Mr.), Senior Legal Counsel, Legal Affairs, Ottawa</w:t>
      </w:r>
    </w:p>
    <w:p w14:paraId="69F456F2" w14:textId="77777777" w:rsidR="007759BD" w:rsidRDefault="007759BD" w:rsidP="007759BD">
      <w:pPr>
        <w:rPr>
          <w:szCs w:val="22"/>
        </w:rPr>
      </w:pPr>
      <w:r>
        <w:rPr>
          <w:szCs w:val="22"/>
        </w:rPr>
        <w:t>Stuart WUTTKE (Mr.), General Counsel, Legal Affairs, Ottawa</w:t>
      </w:r>
    </w:p>
    <w:p w14:paraId="5DB87CF2" w14:textId="77777777" w:rsidR="007759BD" w:rsidRDefault="007759BD" w:rsidP="007759BD">
      <w:pPr>
        <w:rPr>
          <w:szCs w:val="22"/>
        </w:rPr>
      </w:pPr>
    </w:p>
    <w:p w14:paraId="099E337F" w14:textId="77777777" w:rsidR="007759BD" w:rsidRDefault="007759BD" w:rsidP="007759BD">
      <w:pPr>
        <w:rPr>
          <w:szCs w:val="22"/>
        </w:rPr>
      </w:pPr>
    </w:p>
    <w:p w14:paraId="152A51FA" w14:textId="77777777" w:rsidR="007759BD" w:rsidRPr="00ED2888" w:rsidRDefault="007759BD" w:rsidP="007759BD">
      <w:pPr>
        <w:rPr>
          <w:szCs w:val="22"/>
          <w:u w:val="single"/>
          <w:lang w:val="fr-CH"/>
        </w:rPr>
      </w:pPr>
      <w:r w:rsidRPr="00ED2888">
        <w:rPr>
          <w:szCs w:val="22"/>
          <w:u w:val="single"/>
          <w:lang w:val="fr-CH"/>
        </w:rPr>
        <w:lastRenderedPageBreak/>
        <w:t xml:space="preserve">Association allemande pour la propriété industrielle et le droit d'auteur (GRUR)/German Association for the Protection of </w:t>
      </w:r>
      <w:proofErr w:type="spellStart"/>
      <w:r w:rsidRPr="00ED2888">
        <w:rPr>
          <w:szCs w:val="22"/>
          <w:u w:val="single"/>
          <w:lang w:val="fr-CH"/>
        </w:rPr>
        <w:t>Industrial</w:t>
      </w:r>
      <w:proofErr w:type="spellEnd"/>
      <w:r w:rsidRPr="00ED2888">
        <w:rPr>
          <w:szCs w:val="22"/>
          <w:u w:val="single"/>
          <w:lang w:val="fr-CH"/>
        </w:rPr>
        <w:t xml:space="preserve"> </w:t>
      </w:r>
      <w:proofErr w:type="spellStart"/>
      <w:r w:rsidRPr="00ED2888">
        <w:rPr>
          <w:szCs w:val="22"/>
          <w:u w:val="single"/>
          <w:lang w:val="fr-CH"/>
        </w:rPr>
        <w:t>Property</w:t>
      </w:r>
      <w:proofErr w:type="spellEnd"/>
      <w:r w:rsidRPr="00ED2888">
        <w:rPr>
          <w:szCs w:val="22"/>
          <w:u w:val="single"/>
          <w:lang w:val="fr-CH"/>
        </w:rPr>
        <w:t xml:space="preserve"> and Copyright Law (GRUR) </w:t>
      </w:r>
    </w:p>
    <w:p w14:paraId="13979833" w14:textId="77777777" w:rsidR="007759BD" w:rsidRDefault="007759BD" w:rsidP="007759BD">
      <w:pPr>
        <w:rPr>
          <w:szCs w:val="22"/>
        </w:rPr>
      </w:pPr>
      <w:r>
        <w:rPr>
          <w:szCs w:val="22"/>
        </w:rPr>
        <w:t>Tim DORNIS (Mr.), Chair of Committee, IGC Taskforce, Hannover</w:t>
      </w:r>
    </w:p>
    <w:p w14:paraId="39B68EBB" w14:textId="782EFCE1" w:rsidR="007759BD" w:rsidRDefault="0079252A" w:rsidP="007759BD">
      <w:pPr>
        <w:rPr>
          <w:szCs w:val="22"/>
        </w:rPr>
      </w:pPr>
      <w:hyperlink r:id="rId266" w:history="1">
        <w:r w:rsidR="007759BD" w:rsidRPr="00D95F55">
          <w:rPr>
            <w:rStyle w:val="Hyperlink"/>
            <w:szCs w:val="22"/>
          </w:rPr>
          <w:t>tim.dornis@jura.uni-hannover.de</w:t>
        </w:r>
      </w:hyperlink>
      <w:r w:rsidR="007759BD">
        <w:rPr>
          <w:szCs w:val="22"/>
          <w:u w:val="single"/>
        </w:rPr>
        <w:t xml:space="preserve"> </w:t>
      </w:r>
    </w:p>
    <w:p w14:paraId="2B8E6A3C" w14:textId="77777777" w:rsidR="007759BD" w:rsidRPr="00404A56" w:rsidRDefault="007759BD" w:rsidP="007759BD">
      <w:pPr>
        <w:rPr>
          <w:szCs w:val="22"/>
          <w:u w:val="single"/>
        </w:rPr>
      </w:pPr>
    </w:p>
    <w:p w14:paraId="118E5285" w14:textId="77777777" w:rsidR="007759BD" w:rsidRPr="00ED2888" w:rsidRDefault="007759BD" w:rsidP="007759BD">
      <w:pPr>
        <w:rPr>
          <w:szCs w:val="22"/>
          <w:u w:val="single"/>
          <w:lang w:val="fr-CH"/>
        </w:rPr>
      </w:pPr>
      <w:r w:rsidRPr="00ED2888">
        <w:rPr>
          <w:szCs w:val="22"/>
          <w:u w:val="single"/>
          <w:lang w:val="fr-CH"/>
        </w:rPr>
        <w:t xml:space="preserve">Association américaine du droit de la propriété intellectuelle (AIPLA)/American </w:t>
      </w:r>
      <w:proofErr w:type="spellStart"/>
      <w:r w:rsidRPr="00ED2888">
        <w:rPr>
          <w:szCs w:val="22"/>
          <w:u w:val="single"/>
          <w:lang w:val="fr-CH"/>
        </w:rPr>
        <w:t>Intellectual</w:t>
      </w:r>
      <w:proofErr w:type="spellEnd"/>
      <w:r w:rsidRPr="00ED2888">
        <w:rPr>
          <w:szCs w:val="22"/>
          <w:u w:val="single"/>
          <w:lang w:val="fr-CH"/>
        </w:rPr>
        <w:t xml:space="preserve"> </w:t>
      </w:r>
      <w:proofErr w:type="spellStart"/>
      <w:r w:rsidRPr="00ED2888">
        <w:rPr>
          <w:szCs w:val="22"/>
          <w:u w:val="single"/>
          <w:lang w:val="fr-CH"/>
        </w:rPr>
        <w:t>Property</w:t>
      </w:r>
      <w:proofErr w:type="spellEnd"/>
      <w:r w:rsidRPr="00ED2888">
        <w:rPr>
          <w:szCs w:val="22"/>
          <w:u w:val="single"/>
          <w:lang w:val="fr-CH"/>
        </w:rPr>
        <w:t xml:space="preserve"> Law Association (AIPLA) </w:t>
      </w:r>
    </w:p>
    <w:p w14:paraId="1C00802D" w14:textId="77777777" w:rsidR="007759BD" w:rsidRDefault="007759BD" w:rsidP="007759BD">
      <w:pPr>
        <w:rPr>
          <w:szCs w:val="22"/>
        </w:rPr>
      </w:pPr>
      <w:r>
        <w:rPr>
          <w:szCs w:val="22"/>
        </w:rPr>
        <w:t>Vincent GARLOCK (Mr.), Executive Director, Board of Directors, Arlington</w:t>
      </w:r>
    </w:p>
    <w:p w14:paraId="5A41F93D" w14:textId="7A323281" w:rsidR="007759BD" w:rsidRPr="00EC6B51" w:rsidRDefault="0079252A" w:rsidP="007759BD">
      <w:pPr>
        <w:rPr>
          <w:szCs w:val="22"/>
        </w:rPr>
      </w:pPr>
      <w:hyperlink r:id="rId267" w:history="1">
        <w:r w:rsidR="007759BD" w:rsidRPr="00EC6B51">
          <w:rPr>
            <w:rStyle w:val="Hyperlink"/>
            <w:szCs w:val="22"/>
          </w:rPr>
          <w:t>vgarlock@aipla.org</w:t>
        </w:r>
      </w:hyperlink>
      <w:r w:rsidR="007759BD" w:rsidRPr="00EC6B51">
        <w:rPr>
          <w:szCs w:val="22"/>
          <w:u w:val="single"/>
        </w:rPr>
        <w:t xml:space="preserve"> </w:t>
      </w:r>
    </w:p>
    <w:p w14:paraId="30039086" w14:textId="77777777" w:rsidR="007759BD" w:rsidRDefault="007759BD" w:rsidP="007759BD">
      <w:pPr>
        <w:rPr>
          <w:szCs w:val="22"/>
        </w:rPr>
      </w:pPr>
      <w:r>
        <w:rPr>
          <w:szCs w:val="22"/>
        </w:rPr>
        <w:t>Debora PLEHN (Ms.), Chair, Genetic Resources Task Force, Philadelphia</w:t>
      </w:r>
    </w:p>
    <w:p w14:paraId="13CC25B8" w14:textId="11DC1433" w:rsidR="007759BD" w:rsidRPr="00404A56" w:rsidRDefault="0079252A" w:rsidP="007759BD">
      <w:pPr>
        <w:rPr>
          <w:szCs w:val="22"/>
          <w:lang w:val="fr-CH"/>
        </w:rPr>
      </w:pPr>
      <w:hyperlink r:id="rId268" w:history="1">
        <w:r w:rsidR="007759BD" w:rsidRPr="00404A56">
          <w:rPr>
            <w:rStyle w:val="Hyperlink"/>
            <w:szCs w:val="22"/>
            <w:lang w:val="fr-CH"/>
          </w:rPr>
          <w:t>dplehn@eckertseamans.com</w:t>
        </w:r>
      </w:hyperlink>
      <w:r w:rsidR="007759BD" w:rsidRPr="00404A56">
        <w:rPr>
          <w:szCs w:val="22"/>
          <w:u w:val="single"/>
          <w:lang w:val="fr-CH"/>
        </w:rPr>
        <w:t xml:space="preserve"> </w:t>
      </w:r>
    </w:p>
    <w:p w14:paraId="19CFD0CC" w14:textId="77777777" w:rsidR="007759BD" w:rsidRPr="00ED2888" w:rsidRDefault="007759BD" w:rsidP="007759BD">
      <w:pPr>
        <w:rPr>
          <w:szCs w:val="22"/>
          <w:lang w:val="fr-CH"/>
        </w:rPr>
      </w:pPr>
    </w:p>
    <w:p w14:paraId="5489EA7D" w14:textId="77777777" w:rsidR="007759BD" w:rsidRPr="00ED2888" w:rsidRDefault="007759BD" w:rsidP="007759BD">
      <w:pPr>
        <w:rPr>
          <w:szCs w:val="22"/>
          <w:u w:val="single"/>
          <w:lang w:val="fr-CH"/>
        </w:rPr>
      </w:pPr>
      <w:r w:rsidRPr="00ED2888">
        <w:rPr>
          <w:szCs w:val="22"/>
          <w:u w:val="single"/>
          <w:lang w:val="fr-CH"/>
        </w:rPr>
        <w:t xml:space="preserve">Association internationale pour la protection de la propriété intellectuelle (AIPPI)/International Association for the Protection of </w:t>
      </w:r>
      <w:proofErr w:type="spellStart"/>
      <w:r w:rsidRPr="00ED2888">
        <w:rPr>
          <w:szCs w:val="22"/>
          <w:u w:val="single"/>
          <w:lang w:val="fr-CH"/>
        </w:rPr>
        <w:t>Intellectual</w:t>
      </w:r>
      <w:proofErr w:type="spellEnd"/>
      <w:r w:rsidRPr="00ED2888">
        <w:rPr>
          <w:szCs w:val="22"/>
          <w:u w:val="single"/>
          <w:lang w:val="fr-CH"/>
        </w:rPr>
        <w:t xml:space="preserve"> </w:t>
      </w:r>
      <w:proofErr w:type="spellStart"/>
      <w:r w:rsidRPr="00ED2888">
        <w:rPr>
          <w:szCs w:val="22"/>
          <w:u w:val="single"/>
          <w:lang w:val="fr-CH"/>
        </w:rPr>
        <w:t>Property</w:t>
      </w:r>
      <w:proofErr w:type="spellEnd"/>
      <w:r w:rsidRPr="00ED2888">
        <w:rPr>
          <w:szCs w:val="22"/>
          <w:u w:val="single"/>
          <w:lang w:val="fr-CH"/>
        </w:rPr>
        <w:t xml:space="preserve"> (AIPPI) </w:t>
      </w:r>
    </w:p>
    <w:p w14:paraId="49F5A915" w14:textId="77777777" w:rsidR="007759BD" w:rsidRDefault="007759BD" w:rsidP="007759BD">
      <w:pPr>
        <w:rPr>
          <w:szCs w:val="22"/>
        </w:rPr>
      </w:pPr>
      <w:r>
        <w:rPr>
          <w:szCs w:val="22"/>
        </w:rPr>
        <w:t>Martin MICHAUS (Mr.), Representing AIPPI Chairman of IP and GRTKTCE Committee, Intellectual Property Department, Mexico City</w:t>
      </w:r>
    </w:p>
    <w:p w14:paraId="70646524" w14:textId="6172B6A8" w:rsidR="007759BD" w:rsidRDefault="0079252A" w:rsidP="007759BD">
      <w:pPr>
        <w:rPr>
          <w:szCs w:val="22"/>
        </w:rPr>
      </w:pPr>
      <w:hyperlink r:id="rId269" w:history="1">
        <w:r w:rsidR="007759BD" w:rsidRPr="00D95F55">
          <w:rPr>
            <w:rStyle w:val="Hyperlink"/>
            <w:szCs w:val="22"/>
          </w:rPr>
          <w:t>mmichaus@basham.com.mx</w:t>
        </w:r>
      </w:hyperlink>
      <w:r w:rsidR="007759BD">
        <w:rPr>
          <w:szCs w:val="22"/>
          <w:u w:val="single"/>
        </w:rPr>
        <w:t xml:space="preserve"> </w:t>
      </w:r>
    </w:p>
    <w:p w14:paraId="5689001A" w14:textId="77777777" w:rsidR="007759BD" w:rsidRDefault="007759BD" w:rsidP="007759BD">
      <w:pPr>
        <w:rPr>
          <w:szCs w:val="22"/>
        </w:rPr>
      </w:pPr>
    </w:p>
    <w:p w14:paraId="60D5C02F" w14:textId="77777777" w:rsidR="007759BD" w:rsidRPr="009C308F" w:rsidRDefault="007759BD" w:rsidP="007759BD">
      <w:pPr>
        <w:rPr>
          <w:szCs w:val="22"/>
          <w:u w:val="single"/>
        </w:rPr>
      </w:pPr>
      <w:r w:rsidRPr="009C308F">
        <w:rPr>
          <w:szCs w:val="22"/>
          <w:u w:val="single"/>
        </w:rPr>
        <w:t xml:space="preserve">Call of the Earth (COE) </w:t>
      </w:r>
    </w:p>
    <w:p w14:paraId="033AA3A5" w14:textId="77777777" w:rsidR="007759BD" w:rsidRPr="0032425D" w:rsidRDefault="007759BD" w:rsidP="007759BD">
      <w:pPr>
        <w:rPr>
          <w:szCs w:val="22"/>
          <w:lang w:val="es-US"/>
        </w:rPr>
      </w:pPr>
      <w:r w:rsidRPr="0032425D">
        <w:rPr>
          <w:szCs w:val="22"/>
          <w:lang w:val="es-US"/>
        </w:rPr>
        <w:t>Rodrigo DE LA CRUZ INLAGO (</w:t>
      </w:r>
      <w:r>
        <w:rPr>
          <w:szCs w:val="22"/>
          <w:lang w:val="es-US"/>
        </w:rPr>
        <w:t>S</w:t>
      </w:r>
      <w:r w:rsidRPr="0032425D">
        <w:rPr>
          <w:szCs w:val="22"/>
          <w:lang w:val="es-US"/>
        </w:rPr>
        <w:t>r.), Asesor, Relaciones Internacionales, Quito</w:t>
      </w:r>
    </w:p>
    <w:p w14:paraId="7BA498E0" w14:textId="1CF1F26C" w:rsidR="007759BD" w:rsidRPr="00103D94" w:rsidRDefault="0079252A" w:rsidP="007759BD">
      <w:pPr>
        <w:rPr>
          <w:szCs w:val="22"/>
          <w:lang w:val="fr-CH"/>
        </w:rPr>
      </w:pPr>
      <w:hyperlink r:id="rId270" w:history="1">
        <w:r w:rsidR="007759BD" w:rsidRPr="00103D94">
          <w:rPr>
            <w:rStyle w:val="Hyperlink"/>
            <w:szCs w:val="22"/>
            <w:lang w:val="fr-CH"/>
          </w:rPr>
          <w:t>rodrigweb1@gmail.com</w:t>
        </w:r>
      </w:hyperlink>
      <w:r w:rsidR="007759BD" w:rsidRPr="00103D94">
        <w:rPr>
          <w:szCs w:val="22"/>
          <w:u w:val="single"/>
          <w:lang w:val="fr-CH"/>
        </w:rPr>
        <w:t xml:space="preserve"> </w:t>
      </w:r>
    </w:p>
    <w:p w14:paraId="7489C275" w14:textId="77777777" w:rsidR="007759BD" w:rsidRPr="00103D94" w:rsidRDefault="007759BD" w:rsidP="007759BD">
      <w:pPr>
        <w:rPr>
          <w:szCs w:val="22"/>
          <w:u w:val="single"/>
          <w:lang w:val="fr-CH"/>
        </w:rPr>
      </w:pPr>
    </w:p>
    <w:p w14:paraId="63F607CD" w14:textId="77777777" w:rsidR="007759BD" w:rsidRPr="00ED2888" w:rsidRDefault="007759BD" w:rsidP="007759BD">
      <w:pPr>
        <w:keepNext/>
        <w:keepLines/>
        <w:rPr>
          <w:szCs w:val="22"/>
          <w:u w:val="single"/>
          <w:lang w:val="fr-CH"/>
        </w:rPr>
      </w:pPr>
      <w:r w:rsidRPr="00ED2888">
        <w:rPr>
          <w:szCs w:val="22"/>
          <w:u w:val="single"/>
          <w:lang w:val="fr-CH"/>
        </w:rPr>
        <w:t>Centre de documentation, de recherche et d’information des peuples autochtones (</w:t>
      </w:r>
      <w:proofErr w:type="spellStart"/>
      <w:r w:rsidRPr="00ED2888">
        <w:rPr>
          <w:szCs w:val="22"/>
          <w:u w:val="single"/>
          <w:lang w:val="fr-CH"/>
        </w:rPr>
        <w:t>DoCip</w:t>
      </w:r>
      <w:proofErr w:type="spellEnd"/>
      <w:r w:rsidRPr="00ED2888">
        <w:rPr>
          <w:szCs w:val="22"/>
          <w:u w:val="single"/>
          <w:lang w:val="fr-CH"/>
        </w:rPr>
        <w:t xml:space="preserve">)/Centre for Documentation, </w:t>
      </w:r>
      <w:proofErr w:type="spellStart"/>
      <w:r w:rsidRPr="00ED2888">
        <w:rPr>
          <w:szCs w:val="22"/>
          <w:u w:val="single"/>
          <w:lang w:val="fr-CH"/>
        </w:rPr>
        <w:t>Research</w:t>
      </w:r>
      <w:proofErr w:type="spellEnd"/>
      <w:r w:rsidRPr="00ED2888">
        <w:rPr>
          <w:szCs w:val="22"/>
          <w:u w:val="single"/>
          <w:lang w:val="fr-CH"/>
        </w:rPr>
        <w:t xml:space="preserve"> and Information of </w:t>
      </w:r>
      <w:proofErr w:type="spellStart"/>
      <w:r w:rsidRPr="00ED2888">
        <w:rPr>
          <w:szCs w:val="22"/>
          <w:u w:val="single"/>
          <w:lang w:val="fr-CH"/>
        </w:rPr>
        <w:t>Indigenous</w:t>
      </w:r>
      <w:proofErr w:type="spellEnd"/>
      <w:r w:rsidRPr="00ED2888">
        <w:rPr>
          <w:szCs w:val="22"/>
          <w:u w:val="single"/>
          <w:lang w:val="fr-CH"/>
        </w:rPr>
        <w:t xml:space="preserve"> Peoples (</w:t>
      </w:r>
      <w:proofErr w:type="spellStart"/>
      <w:r w:rsidRPr="00ED2888">
        <w:rPr>
          <w:szCs w:val="22"/>
          <w:u w:val="single"/>
          <w:lang w:val="fr-CH"/>
        </w:rPr>
        <w:t>DoCip</w:t>
      </w:r>
      <w:proofErr w:type="spellEnd"/>
      <w:r w:rsidRPr="00ED2888">
        <w:rPr>
          <w:szCs w:val="22"/>
          <w:u w:val="single"/>
          <w:lang w:val="fr-CH"/>
        </w:rPr>
        <w:t xml:space="preserve">) </w:t>
      </w:r>
    </w:p>
    <w:p w14:paraId="709622B4" w14:textId="77777777" w:rsidR="007759BD" w:rsidRDefault="007759BD" w:rsidP="007759BD">
      <w:pPr>
        <w:keepNext/>
        <w:keepLines/>
        <w:rPr>
          <w:szCs w:val="22"/>
        </w:rPr>
      </w:pPr>
      <w:proofErr w:type="spellStart"/>
      <w:r>
        <w:rPr>
          <w:szCs w:val="22"/>
        </w:rPr>
        <w:t>Rémi</w:t>
      </w:r>
      <w:proofErr w:type="spellEnd"/>
      <w:r>
        <w:rPr>
          <w:szCs w:val="22"/>
        </w:rPr>
        <w:t xml:space="preserve"> ORSIER (Mr.), Director, Management, Geneva</w:t>
      </w:r>
    </w:p>
    <w:p w14:paraId="4ABE4E6C" w14:textId="2AB87B68" w:rsidR="007759BD" w:rsidRDefault="0079252A" w:rsidP="007759BD">
      <w:pPr>
        <w:keepNext/>
        <w:keepLines/>
        <w:rPr>
          <w:szCs w:val="22"/>
        </w:rPr>
      </w:pPr>
      <w:hyperlink r:id="rId271" w:history="1">
        <w:r w:rsidR="007759BD" w:rsidRPr="00D95F55">
          <w:rPr>
            <w:rStyle w:val="Hyperlink"/>
            <w:szCs w:val="22"/>
          </w:rPr>
          <w:t>remi.orsier@docip.org</w:t>
        </w:r>
      </w:hyperlink>
      <w:r w:rsidR="007759BD">
        <w:rPr>
          <w:szCs w:val="22"/>
          <w:u w:val="single"/>
        </w:rPr>
        <w:t xml:space="preserve"> </w:t>
      </w:r>
    </w:p>
    <w:p w14:paraId="01D368F8" w14:textId="77777777" w:rsidR="007759BD" w:rsidRDefault="007759BD" w:rsidP="007759BD">
      <w:pPr>
        <w:keepNext/>
        <w:keepLines/>
        <w:rPr>
          <w:szCs w:val="22"/>
        </w:rPr>
      </w:pPr>
      <w:r>
        <w:rPr>
          <w:szCs w:val="22"/>
        </w:rPr>
        <w:t>Lorena WHITE (Ms.), Technical Secretariat Coordinator, Geneva</w:t>
      </w:r>
    </w:p>
    <w:p w14:paraId="266E9C81" w14:textId="2ABB0390" w:rsidR="007759BD" w:rsidRPr="00404A56" w:rsidRDefault="0079252A" w:rsidP="007759BD">
      <w:pPr>
        <w:rPr>
          <w:szCs w:val="22"/>
        </w:rPr>
      </w:pPr>
      <w:hyperlink r:id="rId272" w:history="1">
        <w:r w:rsidR="007759BD" w:rsidRPr="00404A56">
          <w:rPr>
            <w:rStyle w:val="Hyperlink"/>
            <w:szCs w:val="22"/>
          </w:rPr>
          <w:t>lorena.white@docip.org</w:t>
        </w:r>
      </w:hyperlink>
      <w:r w:rsidR="007759BD" w:rsidRPr="00404A56">
        <w:rPr>
          <w:szCs w:val="22"/>
          <w:u w:val="single"/>
        </w:rPr>
        <w:t xml:space="preserve"> </w:t>
      </w:r>
    </w:p>
    <w:p w14:paraId="7C76D35C" w14:textId="77777777" w:rsidR="007759BD" w:rsidRPr="00103D94" w:rsidRDefault="007759BD" w:rsidP="007759BD">
      <w:pPr>
        <w:rPr>
          <w:szCs w:val="22"/>
        </w:rPr>
      </w:pPr>
      <w:r w:rsidRPr="00103D94">
        <w:rPr>
          <w:szCs w:val="22"/>
        </w:rPr>
        <w:t>Julien ABEGGLEN VERAZZI (Mr.), Interpreter, Geneva</w:t>
      </w:r>
    </w:p>
    <w:p w14:paraId="759760BD" w14:textId="77777777" w:rsidR="007759BD" w:rsidRDefault="007759BD" w:rsidP="007759BD">
      <w:pPr>
        <w:rPr>
          <w:szCs w:val="22"/>
        </w:rPr>
      </w:pPr>
      <w:r>
        <w:rPr>
          <w:szCs w:val="22"/>
        </w:rPr>
        <w:t xml:space="preserve">Maria </w:t>
      </w:r>
      <w:proofErr w:type="spellStart"/>
      <w:r>
        <w:rPr>
          <w:szCs w:val="22"/>
        </w:rPr>
        <w:t>Cleia</w:t>
      </w:r>
      <w:proofErr w:type="spellEnd"/>
      <w:r>
        <w:rPr>
          <w:szCs w:val="22"/>
        </w:rPr>
        <w:t xml:space="preserve"> ANTONELLI (Ms.), Interpreter, Geneva</w:t>
      </w:r>
    </w:p>
    <w:p w14:paraId="4B67174A" w14:textId="77777777" w:rsidR="007759BD" w:rsidRDefault="007759BD" w:rsidP="007759BD">
      <w:pPr>
        <w:rPr>
          <w:szCs w:val="22"/>
        </w:rPr>
      </w:pPr>
      <w:proofErr w:type="spellStart"/>
      <w:r>
        <w:rPr>
          <w:szCs w:val="22"/>
        </w:rPr>
        <w:t>Mélanie</w:t>
      </w:r>
      <w:proofErr w:type="spellEnd"/>
      <w:r>
        <w:rPr>
          <w:szCs w:val="22"/>
        </w:rPr>
        <w:t xml:space="preserve"> DEVIENNE (Ms.), Interpreter, Geneva</w:t>
      </w:r>
    </w:p>
    <w:p w14:paraId="4CF549A0" w14:textId="77777777" w:rsidR="007759BD" w:rsidRDefault="007759BD" w:rsidP="007759BD">
      <w:pPr>
        <w:rPr>
          <w:szCs w:val="22"/>
        </w:rPr>
      </w:pPr>
      <w:r>
        <w:rPr>
          <w:szCs w:val="22"/>
        </w:rPr>
        <w:t>Alba MADERO ROYO (Ms.), Interpreter, Translation Assistant, Madrid</w:t>
      </w:r>
    </w:p>
    <w:p w14:paraId="79164D7F" w14:textId="77777777" w:rsidR="007759BD" w:rsidRPr="00103D94" w:rsidRDefault="007759BD" w:rsidP="007759BD">
      <w:pPr>
        <w:rPr>
          <w:szCs w:val="22"/>
        </w:rPr>
      </w:pPr>
      <w:r w:rsidRPr="00103D94">
        <w:rPr>
          <w:szCs w:val="22"/>
        </w:rPr>
        <w:t>Melissa YITANI (Ms.), Interpreter, Geneva</w:t>
      </w:r>
    </w:p>
    <w:p w14:paraId="67A80130" w14:textId="77777777" w:rsidR="007759BD" w:rsidRDefault="007759BD" w:rsidP="007759BD">
      <w:pPr>
        <w:rPr>
          <w:szCs w:val="22"/>
        </w:rPr>
      </w:pPr>
      <w:r>
        <w:rPr>
          <w:szCs w:val="22"/>
        </w:rPr>
        <w:t>Tristan HARNISCH (Mr.), Team Assistant, Geneva</w:t>
      </w:r>
    </w:p>
    <w:p w14:paraId="3342789D" w14:textId="6BB62BB5" w:rsidR="007759BD" w:rsidRPr="00917A8E" w:rsidRDefault="0079252A" w:rsidP="007759BD">
      <w:pPr>
        <w:rPr>
          <w:szCs w:val="22"/>
          <w:lang w:val="es-US"/>
        </w:rPr>
      </w:pPr>
      <w:hyperlink r:id="rId273" w:history="1">
        <w:r w:rsidR="007759BD" w:rsidRPr="00917A8E">
          <w:rPr>
            <w:rStyle w:val="Hyperlink"/>
            <w:szCs w:val="22"/>
            <w:lang w:val="es-US"/>
          </w:rPr>
          <w:t>tristan.harnisch@docip.org</w:t>
        </w:r>
      </w:hyperlink>
      <w:r w:rsidR="007759BD" w:rsidRPr="00917A8E">
        <w:rPr>
          <w:szCs w:val="22"/>
          <w:u w:val="single"/>
          <w:lang w:val="es-US"/>
        </w:rPr>
        <w:t xml:space="preserve"> </w:t>
      </w:r>
    </w:p>
    <w:p w14:paraId="1819E146" w14:textId="77777777" w:rsidR="007759BD" w:rsidRPr="00917A8E" w:rsidRDefault="007759BD" w:rsidP="007759BD">
      <w:pPr>
        <w:rPr>
          <w:szCs w:val="22"/>
          <w:lang w:val="es-US"/>
        </w:rPr>
      </w:pPr>
    </w:p>
    <w:p w14:paraId="33E403C9" w14:textId="77777777" w:rsidR="007759BD" w:rsidRPr="00ED2888" w:rsidRDefault="007759BD" w:rsidP="007759BD">
      <w:pPr>
        <w:rPr>
          <w:szCs w:val="22"/>
          <w:u w:val="single"/>
          <w:lang w:val="es-ES"/>
        </w:rPr>
      </w:pPr>
      <w:r w:rsidRPr="00ED2888">
        <w:rPr>
          <w:szCs w:val="22"/>
          <w:u w:val="single"/>
          <w:lang w:val="es-ES"/>
        </w:rPr>
        <w:t xml:space="preserve">Comisión Jurídica para el Autodesarrollo de los Pueblos Originarios Andinos (CAPAJ) </w:t>
      </w:r>
    </w:p>
    <w:p w14:paraId="4D720930" w14:textId="77777777" w:rsidR="007759BD" w:rsidRPr="00E9355A" w:rsidRDefault="007759BD" w:rsidP="007759BD">
      <w:pPr>
        <w:rPr>
          <w:szCs w:val="22"/>
          <w:lang w:val="es-ES"/>
        </w:rPr>
      </w:pPr>
      <w:r w:rsidRPr="00E9355A">
        <w:rPr>
          <w:szCs w:val="22"/>
          <w:lang w:val="es-ES"/>
        </w:rPr>
        <w:t xml:space="preserve">Rosario LUQUE GIL (Sra.), </w:t>
      </w:r>
      <w:proofErr w:type="gramStart"/>
      <w:r w:rsidRPr="00E9355A">
        <w:rPr>
          <w:szCs w:val="22"/>
          <w:lang w:val="es-ES"/>
        </w:rPr>
        <w:t>Jefa</w:t>
      </w:r>
      <w:proofErr w:type="gramEnd"/>
      <w:r w:rsidRPr="00E9355A">
        <w:rPr>
          <w:szCs w:val="22"/>
          <w:lang w:val="es-ES"/>
        </w:rPr>
        <w:t xml:space="preserve"> de Delegación, Delegación en Ginebra, </w:t>
      </w:r>
      <w:proofErr w:type="spellStart"/>
      <w:r w:rsidRPr="00E9355A">
        <w:rPr>
          <w:szCs w:val="22"/>
          <w:lang w:val="es-ES"/>
        </w:rPr>
        <w:t>Langenthal</w:t>
      </w:r>
      <w:proofErr w:type="spellEnd"/>
    </w:p>
    <w:p w14:paraId="2AD7681B" w14:textId="0DC1A13F" w:rsidR="007759BD" w:rsidRPr="00E9355A" w:rsidRDefault="0079252A" w:rsidP="007759BD">
      <w:pPr>
        <w:rPr>
          <w:szCs w:val="22"/>
          <w:lang w:val="es-ES"/>
        </w:rPr>
      </w:pPr>
      <w:hyperlink r:id="rId274" w:history="1">
        <w:r w:rsidR="007759BD" w:rsidRPr="00E9355A">
          <w:rPr>
            <w:rStyle w:val="Hyperlink"/>
            <w:szCs w:val="22"/>
            <w:lang w:val="es-ES"/>
          </w:rPr>
          <w:t>rosariogilluquegonzalez@students.unibe.ch</w:t>
        </w:r>
      </w:hyperlink>
      <w:r w:rsidR="007759BD" w:rsidRPr="00E9355A">
        <w:rPr>
          <w:szCs w:val="22"/>
          <w:u w:val="single"/>
          <w:lang w:val="es-ES"/>
        </w:rPr>
        <w:t xml:space="preserve"> </w:t>
      </w:r>
    </w:p>
    <w:p w14:paraId="24C19C57" w14:textId="77777777" w:rsidR="007759BD" w:rsidRPr="00E9355A" w:rsidRDefault="007759BD" w:rsidP="007759BD">
      <w:pPr>
        <w:rPr>
          <w:szCs w:val="22"/>
          <w:lang w:val="es-ES"/>
        </w:rPr>
      </w:pPr>
      <w:r w:rsidRPr="00E9355A">
        <w:rPr>
          <w:szCs w:val="22"/>
          <w:lang w:val="es-ES"/>
        </w:rPr>
        <w:t xml:space="preserve">Marie </w:t>
      </w:r>
      <w:proofErr w:type="spellStart"/>
      <w:r w:rsidRPr="00E9355A">
        <w:rPr>
          <w:szCs w:val="22"/>
          <w:lang w:val="es-ES"/>
        </w:rPr>
        <w:t>Laure</w:t>
      </w:r>
      <w:proofErr w:type="spellEnd"/>
      <w:r w:rsidRPr="00E9355A">
        <w:rPr>
          <w:szCs w:val="22"/>
          <w:lang w:val="es-ES"/>
        </w:rPr>
        <w:t xml:space="preserve"> CHAUVIN (Sra.), Asesora, Departamento Legal, Ginebra</w:t>
      </w:r>
    </w:p>
    <w:p w14:paraId="329788DA" w14:textId="1B53DF1B" w:rsidR="007759BD" w:rsidRPr="00E9355A" w:rsidRDefault="0079252A" w:rsidP="007759BD">
      <w:pPr>
        <w:rPr>
          <w:szCs w:val="22"/>
          <w:lang w:val="es-ES"/>
        </w:rPr>
      </w:pPr>
      <w:hyperlink r:id="rId275" w:history="1">
        <w:r w:rsidR="007759BD" w:rsidRPr="00E9355A">
          <w:rPr>
            <w:rStyle w:val="Hyperlink"/>
            <w:szCs w:val="22"/>
            <w:lang w:val="es-ES"/>
          </w:rPr>
          <w:t>projet@ecohumanita.ch</w:t>
        </w:r>
      </w:hyperlink>
      <w:r w:rsidR="007759BD" w:rsidRPr="00E9355A">
        <w:rPr>
          <w:szCs w:val="22"/>
          <w:u w:val="single"/>
          <w:lang w:val="es-ES"/>
        </w:rPr>
        <w:t xml:space="preserve"> </w:t>
      </w:r>
    </w:p>
    <w:p w14:paraId="7A69E577" w14:textId="77777777" w:rsidR="007759BD" w:rsidRPr="00E9355A" w:rsidRDefault="007759BD" w:rsidP="007759BD">
      <w:pPr>
        <w:rPr>
          <w:szCs w:val="22"/>
          <w:lang w:val="es-ES"/>
        </w:rPr>
      </w:pPr>
      <w:r w:rsidRPr="00E9355A">
        <w:rPr>
          <w:szCs w:val="22"/>
          <w:lang w:val="es-ES"/>
        </w:rPr>
        <w:t>Herlinda Guadalupe QUE DZUL (Sra.), Asesora, Departamento de Comunicación y Asuntos Internos, Ciudad de México</w:t>
      </w:r>
    </w:p>
    <w:p w14:paraId="4B94F101" w14:textId="31097967" w:rsidR="007759BD" w:rsidRPr="00E9355A" w:rsidRDefault="0079252A" w:rsidP="007759BD">
      <w:pPr>
        <w:rPr>
          <w:szCs w:val="22"/>
          <w:lang w:val="es-ES"/>
        </w:rPr>
      </w:pPr>
      <w:hyperlink r:id="rId276" w:history="1">
        <w:r w:rsidR="007759BD" w:rsidRPr="00E9355A">
          <w:rPr>
            <w:rStyle w:val="Hyperlink"/>
            <w:szCs w:val="22"/>
            <w:lang w:val="es-ES"/>
          </w:rPr>
          <w:t>projet@ecohumanita.ch</w:t>
        </w:r>
      </w:hyperlink>
      <w:r w:rsidR="007759BD" w:rsidRPr="00E9355A">
        <w:rPr>
          <w:szCs w:val="22"/>
          <w:u w:val="single"/>
          <w:lang w:val="es-ES"/>
        </w:rPr>
        <w:t xml:space="preserve"> </w:t>
      </w:r>
    </w:p>
    <w:p w14:paraId="2BEE870F" w14:textId="77777777" w:rsidR="007759BD" w:rsidRPr="00E9355A" w:rsidRDefault="007759BD" w:rsidP="007759BD">
      <w:pPr>
        <w:rPr>
          <w:szCs w:val="22"/>
          <w:lang w:val="es-ES"/>
        </w:rPr>
      </w:pPr>
      <w:proofErr w:type="spellStart"/>
      <w:r w:rsidRPr="00E9355A">
        <w:rPr>
          <w:szCs w:val="22"/>
          <w:lang w:val="es-ES"/>
        </w:rPr>
        <w:t>Geise</w:t>
      </w:r>
      <w:proofErr w:type="spellEnd"/>
      <w:r w:rsidRPr="00E9355A">
        <w:rPr>
          <w:szCs w:val="22"/>
          <w:lang w:val="es-ES"/>
        </w:rPr>
        <w:t xml:space="preserve"> </w:t>
      </w:r>
      <w:proofErr w:type="spellStart"/>
      <w:r w:rsidRPr="00E9355A">
        <w:rPr>
          <w:szCs w:val="22"/>
          <w:lang w:val="es-ES"/>
        </w:rPr>
        <w:t>Perrelet</w:t>
      </w:r>
      <w:proofErr w:type="spellEnd"/>
      <w:r w:rsidRPr="00E9355A">
        <w:rPr>
          <w:szCs w:val="22"/>
          <w:lang w:val="es-ES"/>
        </w:rPr>
        <w:t xml:space="preserve"> TUPINAMBÁ</w:t>
      </w:r>
      <w:r>
        <w:rPr>
          <w:szCs w:val="22"/>
          <w:lang w:val="es-ES"/>
        </w:rPr>
        <w:t xml:space="preserve"> </w:t>
      </w:r>
      <w:r w:rsidRPr="00E9355A">
        <w:rPr>
          <w:szCs w:val="22"/>
          <w:lang w:val="es-ES"/>
        </w:rPr>
        <w:t xml:space="preserve">HIXKARYANA (Sra.), </w:t>
      </w:r>
      <w:proofErr w:type="gramStart"/>
      <w:r w:rsidRPr="00E9355A">
        <w:rPr>
          <w:szCs w:val="22"/>
          <w:lang w:val="es-ES"/>
        </w:rPr>
        <w:t>Consejera</w:t>
      </w:r>
      <w:proofErr w:type="gramEnd"/>
      <w:r w:rsidRPr="00E9355A">
        <w:rPr>
          <w:szCs w:val="22"/>
          <w:lang w:val="es-ES"/>
        </w:rPr>
        <w:t>, Ginebra</w:t>
      </w:r>
    </w:p>
    <w:p w14:paraId="78C0202A" w14:textId="6D823570" w:rsidR="007759BD" w:rsidRPr="00E9355A" w:rsidRDefault="0079252A" w:rsidP="007759BD">
      <w:pPr>
        <w:rPr>
          <w:szCs w:val="22"/>
          <w:u w:val="single"/>
          <w:lang w:val="es-ES"/>
        </w:rPr>
      </w:pPr>
      <w:hyperlink r:id="rId277" w:history="1">
        <w:r w:rsidR="007759BD" w:rsidRPr="00E9355A">
          <w:rPr>
            <w:rStyle w:val="Hyperlink"/>
            <w:szCs w:val="22"/>
            <w:lang w:val="es-ES"/>
          </w:rPr>
          <w:t>geisets@hotmail.com</w:t>
        </w:r>
      </w:hyperlink>
    </w:p>
    <w:p w14:paraId="7D9EE3AA" w14:textId="77777777" w:rsidR="007759BD" w:rsidRPr="00E9355A" w:rsidRDefault="007759BD" w:rsidP="007759BD">
      <w:pPr>
        <w:rPr>
          <w:szCs w:val="22"/>
          <w:lang w:val="es-ES"/>
        </w:rPr>
      </w:pPr>
      <w:r w:rsidRPr="00E9355A">
        <w:rPr>
          <w:szCs w:val="22"/>
          <w:lang w:val="es-ES"/>
        </w:rPr>
        <w:t>Jessica FORERO AVENDANO (Sra.), Experta en Mediación, Departamento Legal, Ginebra</w:t>
      </w:r>
    </w:p>
    <w:p w14:paraId="5390ED10" w14:textId="07160CB3" w:rsidR="007759BD" w:rsidRPr="00E9355A" w:rsidRDefault="0079252A" w:rsidP="007759BD">
      <w:pPr>
        <w:rPr>
          <w:szCs w:val="22"/>
          <w:lang w:val="es-ES"/>
        </w:rPr>
      </w:pPr>
      <w:hyperlink r:id="rId278" w:history="1">
        <w:r w:rsidR="007759BD" w:rsidRPr="00E9355A">
          <w:rPr>
            <w:rStyle w:val="Hyperlink"/>
            <w:szCs w:val="22"/>
            <w:lang w:val="es-ES"/>
          </w:rPr>
          <w:t>projet@ecohumanita.ch</w:t>
        </w:r>
      </w:hyperlink>
      <w:r w:rsidR="007759BD" w:rsidRPr="00E9355A">
        <w:rPr>
          <w:szCs w:val="22"/>
          <w:u w:val="single"/>
          <w:lang w:val="es-ES"/>
        </w:rPr>
        <w:t xml:space="preserve"> </w:t>
      </w:r>
    </w:p>
    <w:p w14:paraId="79E365D6" w14:textId="77777777" w:rsidR="007759BD" w:rsidRPr="00E9355A" w:rsidRDefault="007759BD" w:rsidP="007759BD">
      <w:pPr>
        <w:rPr>
          <w:szCs w:val="22"/>
          <w:lang w:val="es-ES"/>
        </w:rPr>
      </w:pPr>
      <w:r w:rsidRPr="00E9355A">
        <w:rPr>
          <w:szCs w:val="22"/>
          <w:lang w:val="es-ES"/>
        </w:rPr>
        <w:t xml:space="preserve">Medardo </w:t>
      </w:r>
      <w:proofErr w:type="spellStart"/>
      <w:r w:rsidRPr="00E9355A">
        <w:rPr>
          <w:szCs w:val="22"/>
          <w:lang w:val="es-ES"/>
        </w:rPr>
        <w:t>Lindemberg</w:t>
      </w:r>
      <w:proofErr w:type="spellEnd"/>
      <w:r w:rsidRPr="00E9355A">
        <w:rPr>
          <w:szCs w:val="22"/>
          <w:lang w:val="es-ES"/>
        </w:rPr>
        <w:t xml:space="preserve"> PIN CAJAPE (Sr.), Experto, Ginebra</w:t>
      </w:r>
    </w:p>
    <w:p w14:paraId="23C6B995" w14:textId="23E40582" w:rsidR="007759BD" w:rsidRPr="00E9355A" w:rsidRDefault="0079252A" w:rsidP="007759BD">
      <w:pPr>
        <w:rPr>
          <w:szCs w:val="22"/>
          <w:lang w:val="es-ES"/>
        </w:rPr>
      </w:pPr>
      <w:hyperlink r:id="rId279" w:history="1">
        <w:r w:rsidR="007759BD" w:rsidRPr="00E9355A">
          <w:rPr>
            <w:rStyle w:val="Hyperlink"/>
            <w:szCs w:val="22"/>
            <w:lang w:val="es-ES"/>
          </w:rPr>
          <w:t>info.jipijapa@gmail.com</w:t>
        </w:r>
      </w:hyperlink>
      <w:r w:rsidR="007759BD" w:rsidRPr="00E9355A">
        <w:rPr>
          <w:szCs w:val="22"/>
          <w:u w:val="single"/>
          <w:lang w:val="es-ES"/>
        </w:rPr>
        <w:t xml:space="preserve"> </w:t>
      </w:r>
    </w:p>
    <w:p w14:paraId="19CA3FE7" w14:textId="77777777" w:rsidR="007759BD" w:rsidRPr="00ED2888" w:rsidRDefault="007759BD" w:rsidP="007759BD">
      <w:pPr>
        <w:rPr>
          <w:szCs w:val="22"/>
          <w:lang w:val="es-ES"/>
        </w:rPr>
      </w:pPr>
      <w:proofErr w:type="spellStart"/>
      <w:r w:rsidRPr="00E9355A">
        <w:rPr>
          <w:szCs w:val="22"/>
          <w:lang w:val="es-ES"/>
        </w:rPr>
        <w:t>Yeny</w:t>
      </w:r>
      <w:proofErr w:type="spellEnd"/>
      <w:r w:rsidRPr="00E9355A">
        <w:rPr>
          <w:szCs w:val="22"/>
          <w:lang w:val="es-ES"/>
        </w:rPr>
        <w:t xml:space="preserve"> PAUCAR PALOMINO (Sra</w:t>
      </w:r>
      <w:r w:rsidRPr="00ED2888">
        <w:rPr>
          <w:szCs w:val="22"/>
          <w:lang w:val="es-ES"/>
        </w:rPr>
        <w:t xml:space="preserve">.), </w:t>
      </w:r>
      <w:proofErr w:type="gramStart"/>
      <w:r w:rsidRPr="00ED2888">
        <w:rPr>
          <w:szCs w:val="22"/>
          <w:lang w:val="es-ES"/>
        </w:rPr>
        <w:t>Delegada</w:t>
      </w:r>
      <w:proofErr w:type="gramEnd"/>
      <w:r w:rsidRPr="00ED2888">
        <w:rPr>
          <w:szCs w:val="22"/>
          <w:lang w:val="es-ES"/>
        </w:rPr>
        <w:t>, Comunicación Social, Puno</w:t>
      </w:r>
    </w:p>
    <w:p w14:paraId="7F025249" w14:textId="007ECA5F" w:rsidR="007759BD" w:rsidRPr="00917A8E" w:rsidRDefault="0079252A" w:rsidP="007759BD">
      <w:pPr>
        <w:rPr>
          <w:szCs w:val="22"/>
          <w:u w:val="single"/>
          <w:lang w:val="es-US"/>
        </w:rPr>
      </w:pPr>
      <w:hyperlink r:id="rId280" w:history="1">
        <w:r w:rsidR="007759BD" w:rsidRPr="00917A8E">
          <w:rPr>
            <w:rStyle w:val="Hyperlink"/>
            <w:szCs w:val="22"/>
            <w:lang w:val="es-US"/>
          </w:rPr>
          <w:t>projet@ecohumanita.ch</w:t>
        </w:r>
      </w:hyperlink>
      <w:r w:rsidR="007759BD" w:rsidRPr="00917A8E">
        <w:rPr>
          <w:szCs w:val="22"/>
          <w:u w:val="single"/>
          <w:lang w:val="es-US"/>
        </w:rPr>
        <w:t xml:space="preserve"> </w:t>
      </w:r>
    </w:p>
    <w:p w14:paraId="171BC4C4" w14:textId="77777777" w:rsidR="007759BD" w:rsidRPr="0032425D" w:rsidRDefault="007759BD" w:rsidP="007759BD">
      <w:pPr>
        <w:rPr>
          <w:szCs w:val="22"/>
          <w:lang w:val="es-US"/>
        </w:rPr>
      </w:pPr>
      <w:r w:rsidRPr="0032425D">
        <w:rPr>
          <w:szCs w:val="22"/>
          <w:lang w:val="es-US"/>
        </w:rPr>
        <w:t>Frederic HUYNH (Mr.), Asistente, Comunicaciones, Ginebra</w:t>
      </w:r>
    </w:p>
    <w:p w14:paraId="1F584BA0" w14:textId="2A1E11D3" w:rsidR="007759BD" w:rsidRPr="00404A56" w:rsidRDefault="0079252A" w:rsidP="007759BD">
      <w:pPr>
        <w:rPr>
          <w:szCs w:val="22"/>
        </w:rPr>
      </w:pPr>
      <w:hyperlink r:id="rId281" w:history="1">
        <w:r w:rsidR="007759BD" w:rsidRPr="00917A8E">
          <w:rPr>
            <w:rStyle w:val="Hyperlink"/>
            <w:szCs w:val="22"/>
          </w:rPr>
          <w:t>jfcrea@icloud.com</w:t>
        </w:r>
      </w:hyperlink>
      <w:r w:rsidR="007759BD" w:rsidRPr="00917A8E">
        <w:rPr>
          <w:szCs w:val="22"/>
          <w:u w:val="single"/>
        </w:rPr>
        <w:t xml:space="preserve"> </w:t>
      </w:r>
    </w:p>
    <w:p w14:paraId="195A0A5A" w14:textId="77777777" w:rsidR="007759BD" w:rsidRDefault="007759BD" w:rsidP="007759BD">
      <w:pPr>
        <w:rPr>
          <w:szCs w:val="22"/>
        </w:rPr>
      </w:pPr>
    </w:p>
    <w:p w14:paraId="2E4BCE47" w14:textId="77777777" w:rsidR="007759BD" w:rsidRPr="009C308F" w:rsidRDefault="007759BD" w:rsidP="007759BD">
      <w:pPr>
        <w:rPr>
          <w:szCs w:val="22"/>
          <w:u w:val="single"/>
        </w:rPr>
      </w:pPr>
      <w:r w:rsidRPr="009C308F">
        <w:rPr>
          <w:szCs w:val="22"/>
          <w:u w:val="single"/>
        </w:rPr>
        <w:t xml:space="preserve">CropLife International (CROPLIFE) </w:t>
      </w:r>
    </w:p>
    <w:p w14:paraId="2D353A62" w14:textId="77777777" w:rsidR="007759BD" w:rsidRDefault="007759BD" w:rsidP="007759BD">
      <w:pPr>
        <w:rPr>
          <w:szCs w:val="22"/>
        </w:rPr>
      </w:pPr>
      <w:r>
        <w:rPr>
          <w:szCs w:val="22"/>
        </w:rPr>
        <w:t>Tatjana SACHSE (Ms.), Legal Adviser, Geneva</w:t>
      </w:r>
    </w:p>
    <w:p w14:paraId="6E0D8B1B" w14:textId="77777777" w:rsidR="007759BD" w:rsidRDefault="007759BD" w:rsidP="007759BD">
      <w:pPr>
        <w:rPr>
          <w:szCs w:val="22"/>
        </w:rPr>
      </w:pPr>
      <w:r>
        <w:rPr>
          <w:szCs w:val="22"/>
        </w:rPr>
        <w:t>Olivier SAUVAGEOT (Mr.), Expert, Legal Department, Basel</w:t>
      </w:r>
    </w:p>
    <w:p w14:paraId="189E6BEB" w14:textId="77777777" w:rsidR="007759BD" w:rsidRDefault="007759BD" w:rsidP="007759BD">
      <w:pPr>
        <w:rPr>
          <w:szCs w:val="22"/>
        </w:rPr>
      </w:pPr>
    </w:p>
    <w:p w14:paraId="109ED96F" w14:textId="77777777" w:rsidR="007759BD" w:rsidRPr="00ED2888" w:rsidRDefault="007759BD" w:rsidP="007759BD">
      <w:pPr>
        <w:rPr>
          <w:szCs w:val="22"/>
          <w:u w:val="single"/>
          <w:lang w:val="fr-CH"/>
        </w:rPr>
      </w:pPr>
      <w:r w:rsidRPr="00ED2888">
        <w:rPr>
          <w:szCs w:val="22"/>
          <w:u w:val="single"/>
          <w:lang w:val="fr-CH"/>
        </w:rPr>
        <w:t xml:space="preserve">Fédération internationale de l'industrie du médicament (FIIM)/International </w:t>
      </w:r>
      <w:proofErr w:type="spellStart"/>
      <w:r w:rsidRPr="00ED2888">
        <w:rPr>
          <w:szCs w:val="22"/>
          <w:u w:val="single"/>
          <w:lang w:val="fr-CH"/>
        </w:rPr>
        <w:t>Federation</w:t>
      </w:r>
      <w:proofErr w:type="spellEnd"/>
      <w:r w:rsidRPr="00ED2888">
        <w:rPr>
          <w:szCs w:val="22"/>
          <w:u w:val="single"/>
          <w:lang w:val="fr-CH"/>
        </w:rPr>
        <w:t xml:space="preserve"> of Pharmaceutical </w:t>
      </w:r>
      <w:proofErr w:type="spellStart"/>
      <w:r w:rsidRPr="00ED2888">
        <w:rPr>
          <w:szCs w:val="22"/>
          <w:u w:val="single"/>
          <w:lang w:val="fr-CH"/>
        </w:rPr>
        <w:t>Manufacturers</w:t>
      </w:r>
      <w:proofErr w:type="spellEnd"/>
      <w:r w:rsidRPr="00ED2888">
        <w:rPr>
          <w:szCs w:val="22"/>
          <w:u w:val="single"/>
          <w:lang w:val="fr-CH"/>
        </w:rPr>
        <w:t xml:space="preserve"> Associations (IFPMA) </w:t>
      </w:r>
    </w:p>
    <w:p w14:paraId="3908409B" w14:textId="77777777" w:rsidR="007759BD" w:rsidRDefault="007759BD" w:rsidP="007759BD">
      <w:pPr>
        <w:rPr>
          <w:szCs w:val="22"/>
        </w:rPr>
      </w:pPr>
      <w:r>
        <w:rPr>
          <w:szCs w:val="22"/>
        </w:rPr>
        <w:t>Grega KUMER (Mr.), Deputy Director, Government Relations, Innovation, Intellectual Property and Trade (IIPT), Geneva</w:t>
      </w:r>
    </w:p>
    <w:p w14:paraId="0CA34684" w14:textId="03B1DD62" w:rsidR="007759BD" w:rsidRDefault="0079252A" w:rsidP="007759BD">
      <w:pPr>
        <w:rPr>
          <w:szCs w:val="22"/>
        </w:rPr>
      </w:pPr>
      <w:hyperlink r:id="rId282" w:history="1">
        <w:r w:rsidR="007759BD" w:rsidRPr="00B720CB">
          <w:rPr>
            <w:rStyle w:val="Hyperlink"/>
            <w:szCs w:val="22"/>
          </w:rPr>
          <w:t>g.kumer@ifpma.org</w:t>
        </w:r>
      </w:hyperlink>
      <w:r w:rsidR="007759BD">
        <w:rPr>
          <w:szCs w:val="22"/>
          <w:u w:val="single"/>
        </w:rPr>
        <w:t xml:space="preserve"> </w:t>
      </w:r>
    </w:p>
    <w:p w14:paraId="6ED4DF03" w14:textId="77777777" w:rsidR="007759BD" w:rsidRDefault="007759BD" w:rsidP="007759BD">
      <w:pPr>
        <w:rPr>
          <w:szCs w:val="22"/>
        </w:rPr>
      </w:pPr>
      <w:r>
        <w:rPr>
          <w:szCs w:val="22"/>
        </w:rPr>
        <w:t>Melchior KUO (Mr.), Associate Manager, Intellectual Property Department, Geneva</w:t>
      </w:r>
    </w:p>
    <w:p w14:paraId="777C649B" w14:textId="77777777" w:rsidR="007759BD" w:rsidRDefault="007759BD" w:rsidP="007759BD">
      <w:pPr>
        <w:rPr>
          <w:szCs w:val="22"/>
        </w:rPr>
      </w:pPr>
    </w:p>
    <w:p w14:paraId="7A2C8B83" w14:textId="77777777" w:rsidR="007759BD" w:rsidRPr="009C308F" w:rsidRDefault="007759BD" w:rsidP="007759BD">
      <w:pPr>
        <w:rPr>
          <w:szCs w:val="22"/>
          <w:u w:val="single"/>
        </w:rPr>
      </w:pPr>
      <w:r w:rsidRPr="009C308F">
        <w:rPr>
          <w:szCs w:val="22"/>
          <w:u w:val="single"/>
        </w:rPr>
        <w:t xml:space="preserve">Fédération </w:t>
      </w:r>
      <w:proofErr w:type="spellStart"/>
      <w:r w:rsidRPr="009C308F">
        <w:rPr>
          <w:szCs w:val="22"/>
          <w:u w:val="single"/>
        </w:rPr>
        <w:t>internationale</w:t>
      </w:r>
      <w:proofErr w:type="spellEnd"/>
      <w:r w:rsidRPr="009C308F">
        <w:rPr>
          <w:szCs w:val="22"/>
          <w:u w:val="single"/>
        </w:rPr>
        <w:t xml:space="preserve"> de </w:t>
      </w:r>
      <w:proofErr w:type="spellStart"/>
      <w:r w:rsidRPr="009C308F">
        <w:rPr>
          <w:szCs w:val="22"/>
          <w:u w:val="single"/>
        </w:rPr>
        <w:t>l'industrie</w:t>
      </w:r>
      <w:proofErr w:type="spellEnd"/>
      <w:r w:rsidRPr="009C308F">
        <w:rPr>
          <w:szCs w:val="22"/>
          <w:u w:val="single"/>
        </w:rPr>
        <w:t xml:space="preserve"> </w:t>
      </w:r>
      <w:proofErr w:type="spellStart"/>
      <w:r w:rsidRPr="009C308F">
        <w:rPr>
          <w:szCs w:val="22"/>
          <w:u w:val="single"/>
        </w:rPr>
        <w:t>phonographique</w:t>
      </w:r>
      <w:proofErr w:type="spellEnd"/>
      <w:r w:rsidRPr="009C308F">
        <w:rPr>
          <w:szCs w:val="22"/>
          <w:u w:val="single"/>
        </w:rPr>
        <w:t xml:space="preserve"> (IFPI)/International Federation of the Phonographic Industry (IFPI) </w:t>
      </w:r>
    </w:p>
    <w:p w14:paraId="19F10E83" w14:textId="77777777" w:rsidR="007759BD" w:rsidRDefault="007759BD" w:rsidP="007759BD">
      <w:pPr>
        <w:rPr>
          <w:szCs w:val="22"/>
        </w:rPr>
      </w:pPr>
      <w:proofErr w:type="spellStart"/>
      <w:r>
        <w:rPr>
          <w:szCs w:val="22"/>
        </w:rPr>
        <w:t>Shiveta</w:t>
      </w:r>
      <w:proofErr w:type="spellEnd"/>
      <w:r>
        <w:rPr>
          <w:szCs w:val="22"/>
        </w:rPr>
        <w:t xml:space="preserve"> SOOKNANAN (Ms.), Senior Legal Policy Adviser, Legal Policy Department, London</w:t>
      </w:r>
    </w:p>
    <w:p w14:paraId="4FC67D0C" w14:textId="1B904EF4" w:rsidR="007759BD" w:rsidRPr="00ED2888" w:rsidRDefault="0079252A" w:rsidP="007759BD">
      <w:pPr>
        <w:rPr>
          <w:szCs w:val="22"/>
          <w:lang w:val="fr-CH"/>
        </w:rPr>
      </w:pPr>
      <w:hyperlink r:id="rId283" w:history="1">
        <w:r w:rsidR="007759BD" w:rsidRPr="00D95F55">
          <w:rPr>
            <w:rStyle w:val="Hyperlink"/>
            <w:szCs w:val="22"/>
            <w:lang w:val="fr-CH"/>
          </w:rPr>
          <w:t>shiveta.sooknanan@ifpi.org</w:t>
        </w:r>
      </w:hyperlink>
      <w:r w:rsidR="007759BD">
        <w:rPr>
          <w:szCs w:val="22"/>
          <w:u w:val="single"/>
          <w:lang w:val="fr-CH"/>
        </w:rPr>
        <w:t xml:space="preserve"> </w:t>
      </w:r>
    </w:p>
    <w:p w14:paraId="0CB81DD0" w14:textId="77777777" w:rsidR="007759BD" w:rsidRPr="00ED2888" w:rsidRDefault="007759BD" w:rsidP="007759BD">
      <w:pPr>
        <w:rPr>
          <w:szCs w:val="22"/>
          <w:lang w:val="fr-CH"/>
        </w:rPr>
      </w:pPr>
    </w:p>
    <w:p w14:paraId="0E5C6FFC" w14:textId="77777777" w:rsidR="007759BD" w:rsidRPr="00ED2888" w:rsidRDefault="007759BD" w:rsidP="007759BD">
      <w:pPr>
        <w:keepNext/>
        <w:keepLines/>
        <w:rPr>
          <w:szCs w:val="22"/>
          <w:u w:val="single"/>
          <w:lang w:val="fr-CH"/>
        </w:rPr>
      </w:pPr>
      <w:r w:rsidRPr="00ED2888">
        <w:rPr>
          <w:szCs w:val="22"/>
          <w:u w:val="single"/>
          <w:lang w:val="fr-CH"/>
        </w:rPr>
        <w:t xml:space="preserve">Fédération internationale des conseils en propriété intellectuelle (FICPI)/International </w:t>
      </w:r>
      <w:proofErr w:type="spellStart"/>
      <w:r w:rsidRPr="00ED2888">
        <w:rPr>
          <w:szCs w:val="22"/>
          <w:u w:val="single"/>
          <w:lang w:val="fr-CH"/>
        </w:rPr>
        <w:t>Federation</w:t>
      </w:r>
      <w:proofErr w:type="spellEnd"/>
      <w:r w:rsidRPr="00ED2888">
        <w:rPr>
          <w:szCs w:val="22"/>
          <w:u w:val="single"/>
          <w:lang w:val="fr-CH"/>
        </w:rPr>
        <w:t xml:space="preserve"> of </w:t>
      </w:r>
      <w:proofErr w:type="spellStart"/>
      <w:r w:rsidRPr="00ED2888">
        <w:rPr>
          <w:szCs w:val="22"/>
          <w:u w:val="single"/>
          <w:lang w:val="fr-CH"/>
        </w:rPr>
        <w:t>Intellectual</w:t>
      </w:r>
      <w:proofErr w:type="spellEnd"/>
      <w:r w:rsidRPr="00ED2888">
        <w:rPr>
          <w:szCs w:val="22"/>
          <w:u w:val="single"/>
          <w:lang w:val="fr-CH"/>
        </w:rPr>
        <w:t xml:space="preserve"> </w:t>
      </w:r>
      <w:proofErr w:type="spellStart"/>
      <w:r w:rsidRPr="00ED2888">
        <w:rPr>
          <w:szCs w:val="22"/>
          <w:u w:val="single"/>
          <w:lang w:val="fr-CH"/>
        </w:rPr>
        <w:t>Property</w:t>
      </w:r>
      <w:proofErr w:type="spellEnd"/>
      <w:r w:rsidRPr="00ED2888">
        <w:rPr>
          <w:szCs w:val="22"/>
          <w:u w:val="single"/>
          <w:lang w:val="fr-CH"/>
        </w:rPr>
        <w:t xml:space="preserve"> Attorneys (FICPI) </w:t>
      </w:r>
    </w:p>
    <w:p w14:paraId="0B40CB9A" w14:textId="77777777" w:rsidR="007759BD" w:rsidRDefault="007759BD" w:rsidP="007759BD">
      <w:pPr>
        <w:keepNext/>
        <w:keepLines/>
        <w:rPr>
          <w:szCs w:val="22"/>
        </w:rPr>
      </w:pPr>
      <w:r>
        <w:rPr>
          <w:szCs w:val="22"/>
        </w:rPr>
        <w:t xml:space="preserve">Rowan JOSEPH (Mr.), Chair, </w:t>
      </w:r>
      <w:r w:rsidRPr="00F42EF5">
        <w:rPr>
          <w:szCs w:val="22"/>
        </w:rPr>
        <w:t>Work and Study Committee (CET)</w:t>
      </w:r>
      <w:r>
        <w:rPr>
          <w:szCs w:val="22"/>
        </w:rPr>
        <w:t>, Cape Town</w:t>
      </w:r>
    </w:p>
    <w:p w14:paraId="4FCF7723" w14:textId="2D53D2AA" w:rsidR="007759BD" w:rsidRDefault="0079252A" w:rsidP="007759BD">
      <w:pPr>
        <w:keepNext/>
        <w:keepLines/>
        <w:rPr>
          <w:szCs w:val="22"/>
        </w:rPr>
      </w:pPr>
      <w:hyperlink r:id="rId284" w:history="1">
        <w:r w:rsidR="007759BD" w:rsidRPr="00D95F55">
          <w:rPr>
            <w:rStyle w:val="Hyperlink"/>
            <w:szCs w:val="22"/>
          </w:rPr>
          <w:t>rj@vonseidels.com</w:t>
        </w:r>
      </w:hyperlink>
      <w:r w:rsidR="007759BD">
        <w:rPr>
          <w:szCs w:val="22"/>
          <w:u w:val="single"/>
        </w:rPr>
        <w:t xml:space="preserve"> </w:t>
      </w:r>
    </w:p>
    <w:p w14:paraId="651A4949" w14:textId="77777777" w:rsidR="007759BD" w:rsidRDefault="007759BD" w:rsidP="007759BD">
      <w:pPr>
        <w:keepNext/>
        <w:keepLines/>
        <w:rPr>
          <w:szCs w:val="22"/>
        </w:rPr>
      </w:pPr>
      <w:proofErr w:type="spellStart"/>
      <w:r>
        <w:rPr>
          <w:szCs w:val="22"/>
        </w:rPr>
        <w:t>Bastiaan</w:t>
      </w:r>
      <w:proofErr w:type="spellEnd"/>
      <w:r>
        <w:rPr>
          <w:szCs w:val="22"/>
        </w:rPr>
        <w:t xml:space="preserve"> KOSTER (Mr.), Former President, Work and Study Committee (CET), Cape Town</w:t>
      </w:r>
    </w:p>
    <w:p w14:paraId="3C7A71FA" w14:textId="4DF13720" w:rsidR="007759BD" w:rsidRDefault="0079252A" w:rsidP="007759BD">
      <w:pPr>
        <w:rPr>
          <w:szCs w:val="22"/>
        </w:rPr>
      </w:pPr>
      <w:hyperlink r:id="rId285" w:history="1">
        <w:r w:rsidR="007759BD" w:rsidRPr="00D95F55">
          <w:rPr>
            <w:rStyle w:val="Hyperlink"/>
            <w:szCs w:val="22"/>
          </w:rPr>
          <w:t>bkoster@vonseidels.com</w:t>
        </w:r>
      </w:hyperlink>
      <w:r w:rsidR="007759BD">
        <w:rPr>
          <w:szCs w:val="22"/>
          <w:u w:val="single"/>
        </w:rPr>
        <w:t xml:space="preserve"> </w:t>
      </w:r>
    </w:p>
    <w:p w14:paraId="40735258" w14:textId="77777777" w:rsidR="007759BD" w:rsidRDefault="007759BD" w:rsidP="007759BD">
      <w:pPr>
        <w:rPr>
          <w:szCs w:val="22"/>
        </w:rPr>
      </w:pPr>
    </w:p>
    <w:p w14:paraId="232AE199" w14:textId="77777777" w:rsidR="007759BD" w:rsidRPr="009C308F" w:rsidRDefault="007759BD" w:rsidP="007759BD">
      <w:pPr>
        <w:rPr>
          <w:szCs w:val="22"/>
          <w:u w:val="single"/>
        </w:rPr>
      </w:pPr>
      <w:r w:rsidRPr="009C308F">
        <w:rPr>
          <w:szCs w:val="22"/>
          <w:u w:val="single"/>
        </w:rPr>
        <w:t xml:space="preserve">For Alternative Approaches to Addiction, Think &amp; do tank (FAAAT) </w:t>
      </w:r>
    </w:p>
    <w:p w14:paraId="3F1D6613" w14:textId="77777777" w:rsidR="007759BD" w:rsidRDefault="007759BD" w:rsidP="007759BD">
      <w:pPr>
        <w:rPr>
          <w:szCs w:val="22"/>
        </w:rPr>
      </w:pPr>
      <w:proofErr w:type="spellStart"/>
      <w:r>
        <w:rPr>
          <w:szCs w:val="22"/>
        </w:rPr>
        <w:t>Kenzi</w:t>
      </w:r>
      <w:proofErr w:type="spellEnd"/>
      <w:r>
        <w:rPr>
          <w:szCs w:val="22"/>
        </w:rPr>
        <w:t xml:space="preserve"> RIBOULET-ZEMOULI (Mr.), Researcher, Barcelona</w:t>
      </w:r>
    </w:p>
    <w:p w14:paraId="65E1C948" w14:textId="77777777" w:rsidR="007759BD" w:rsidRDefault="007759BD" w:rsidP="007759BD">
      <w:pPr>
        <w:rPr>
          <w:szCs w:val="22"/>
        </w:rPr>
      </w:pPr>
    </w:p>
    <w:p w14:paraId="21F3BBF4" w14:textId="77777777" w:rsidR="007759BD" w:rsidRPr="004544B7" w:rsidRDefault="007759BD" w:rsidP="007759BD">
      <w:pPr>
        <w:rPr>
          <w:szCs w:val="22"/>
          <w:u w:val="single"/>
        </w:rPr>
      </w:pPr>
      <w:r w:rsidRPr="004544B7">
        <w:rPr>
          <w:szCs w:val="22"/>
          <w:u w:val="single"/>
        </w:rPr>
        <w:t>Foundation for Aboriginal and Islander Research Action (FAIRA)</w:t>
      </w:r>
    </w:p>
    <w:p w14:paraId="1E7E4F97" w14:textId="77777777" w:rsidR="007759BD" w:rsidRPr="009A0D7C" w:rsidRDefault="007759BD" w:rsidP="007759BD">
      <w:pPr>
        <w:rPr>
          <w:szCs w:val="22"/>
        </w:rPr>
      </w:pPr>
      <w:r w:rsidRPr="009A0D7C">
        <w:rPr>
          <w:szCs w:val="22"/>
        </w:rPr>
        <w:t xml:space="preserve">Bibi BARBA (Ms.), Expert, Advocacy for First Nation Peoples, </w:t>
      </w:r>
      <w:proofErr w:type="spellStart"/>
      <w:r w:rsidRPr="009A0D7C">
        <w:rPr>
          <w:szCs w:val="22"/>
        </w:rPr>
        <w:t>Woolloongabba</w:t>
      </w:r>
      <w:proofErr w:type="spellEnd"/>
      <w:r w:rsidRPr="009A0D7C">
        <w:rPr>
          <w:szCs w:val="22"/>
        </w:rPr>
        <w:t>, Qld</w:t>
      </w:r>
    </w:p>
    <w:p w14:paraId="6EC0266D" w14:textId="61FBD045" w:rsidR="007759BD" w:rsidRPr="009671B3" w:rsidRDefault="0079252A" w:rsidP="007759BD">
      <w:pPr>
        <w:rPr>
          <w:szCs w:val="22"/>
          <w:lang w:val="es-US"/>
        </w:rPr>
      </w:pPr>
      <w:hyperlink r:id="rId286" w:history="1">
        <w:r w:rsidR="007759BD" w:rsidRPr="009671B3">
          <w:rPr>
            <w:rStyle w:val="Hyperlink"/>
            <w:szCs w:val="22"/>
            <w:lang w:val="es-US"/>
          </w:rPr>
          <w:t>bibibarba.bb@gmail.com</w:t>
        </w:r>
      </w:hyperlink>
      <w:r w:rsidR="007759BD" w:rsidRPr="009671B3">
        <w:rPr>
          <w:szCs w:val="22"/>
          <w:lang w:val="es-US"/>
        </w:rPr>
        <w:t xml:space="preserve"> </w:t>
      </w:r>
    </w:p>
    <w:p w14:paraId="5C8F03E1" w14:textId="77777777" w:rsidR="007759BD" w:rsidRDefault="007759BD" w:rsidP="007759BD">
      <w:pPr>
        <w:rPr>
          <w:szCs w:val="22"/>
          <w:u w:val="single"/>
          <w:lang w:val="es-ES"/>
        </w:rPr>
      </w:pPr>
    </w:p>
    <w:p w14:paraId="7594B84F" w14:textId="77777777" w:rsidR="007759BD" w:rsidRPr="00ED2888" w:rsidRDefault="007759BD" w:rsidP="007759BD">
      <w:pPr>
        <w:rPr>
          <w:szCs w:val="22"/>
          <w:u w:val="single"/>
          <w:lang w:val="es-ES"/>
        </w:rPr>
      </w:pPr>
      <w:r w:rsidRPr="00ED2888">
        <w:rPr>
          <w:szCs w:val="22"/>
          <w:u w:val="single"/>
          <w:lang w:val="es-ES"/>
        </w:rPr>
        <w:t xml:space="preserve">Fundación Empresas Indígenas </w:t>
      </w:r>
    </w:p>
    <w:p w14:paraId="656FAC47" w14:textId="77777777" w:rsidR="007759BD" w:rsidRPr="00ED2888" w:rsidRDefault="007759BD" w:rsidP="007759BD">
      <w:pPr>
        <w:rPr>
          <w:szCs w:val="22"/>
          <w:lang w:val="es-ES"/>
        </w:rPr>
      </w:pPr>
      <w:proofErr w:type="spellStart"/>
      <w:r>
        <w:rPr>
          <w:szCs w:val="22"/>
          <w:lang w:val="es-ES"/>
        </w:rPr>
        <w:t>Hanieh</w:t>
      </w:r>
      <w:proofErr w:type="spellEnd"/>
      <w:r>
        <w:rPr>
          <w:szCs w:val="22"/>
          <w:lang w:val="es-ES"/>
        </w:rPr>
        <w:t xml:space="preserve"> MOGHANI (Sra</w:t>
      </w:r>
      <w:r w:rsidRPr="00ED2888">
        <w:rPr>
          <w:szCs w:val="22"/>
          <w:lang w:val="es-ES"/>
        </w:rPr>
        <w:t>.), Asesora, Incidencia, Teherán</w:t>
      </w:r>
    </w:p>
    <w:p w14:paraId="08310A1F" w14:textId="6C192968" w:rsidR="007759BD" w:rsidRPr="00ED2888" w:rsidRDefault="0079252A" w:rsidP="007759BD">
      <w:pPr>
        <w:rPr>
          <w:szCs w:val="22"/>
          <w:lang w:val="es-ES"/>
        </w:rPr>
      </w:pPr>
      <w:hyperlink r:id="rId287" w:history="1">
        <w:r w:rsidR="007759BD" w:rsidRPr="00D95F55">
          <w:rPr>
            <w:rStyle w:val="Hyperlink"/>
            <w:szCs w:val="22"/>
            <w:lang w:val="es-ES"/>
          </w:rPr>
          <w:t>hanie.moghani@gmail.com</w:t>
        </w:r>
      </w:hyperlink>
      <w:r w:rsidR="007759BD">
        <w:rPr>
          <w:szCs w:val="22"/>
          <w:u w:val="single"/>
          <w:lang w:val="es-ES"/>
        </w:rPr>
        <w:t xml:space="preserve"> </w:t>
      </w:r>
    </w:p>
    <w:p w14:paraId="5C5DF112" w14:textId="77777777" w:rsidR="007759BD" w:rsidRPr="00ED2888" w:rsidRDefault="007759BD" w:rsidP="007759BD">
      <w:pPr>
        <w:rPr>
          <w:szCs w:val="22"/>
          <w:lang w:val="es-ES"/>
        </w:rPr>
      </w:pPr>
      <w:r>
        <w:rPr>
          <w:szCs w:val="22"/>
          <w:lang w:val="es-ES"/>
        </w:rPr>
        <w:t>Rodrigo PAILLALEF MONARD (S</w:t>
      </w:r>
      <w:r w:rsidRPr="00ED2888">
        <w:rPr>
          <w:szCs w:val="22"/>
          <w:lang w:val="es-ES"/>
        </w:rPr>
        <w:t xml:space="preserve">r.), Asesor Internacional, Dirección Ejecutiva, </w:t>
      </w:r>
      <w:r>
        <w:rPr>
          <w:szCs w:val="22"/>
          <w:lang w:val="es-ES"/>
        </w:rPr>
        <w:t>Ginebra</w:t>
      </w:r>
    </w:p>
    <w:p w14:paraId="1AF62705" w14:textId="3A3DA3F3" w:rsidR="007759BD" w:rsidRPr="00404A56" w:rsidRDefault="0079252A" w:rsidP="007759BD">
      <w:pPr>
        <w:rPr>
          <w:szCs w:val="22"/>
        </w:rPr>
      </w:pPr>
      <w:hyperlink r:id="rId288" w:history="1">
        <w:r w:rsidR="007759BD" w:rsidRPr="00404A56">
          <w:rPr>
            <w:rStyle w:val="Hyperlink"/>
            <w:szCs w:val="22"/>
          </w:rPr>
          <w:t>repaillalef@gmail.com</w:t>
        </w:r>
      </w:hyperlink>
      <w:r w:rsidR="007759BD" w:rsidRPr="00404A56">
        <w:rPr>
          <w:szCs w:val="22"/>
          <w:u w:val="single"/>
        </w:rPr>
        <w:t xml:space="preserve"> </w:t>
      </w:r>
    </w:p>
    <w:p w14:paraId="7043985F" w14:textId="77777777" w:rsidR="007759BD" w:rsidRPr="00404A56" w:rsidRDefault="007759BD" w:rsidP="007759BD">
      <w:pPr>
        <w:rPr>
          <w:szCs w:val="22"/>
        </w:rPr>
      </w:pPr>
    </w:p>
    <w:p w14:paraId="6C395F22" w14:textId="77777777" w:rsidR="007759BD" w:rsidRPr="009C308F" w:rsidRDefault="007759BD" w:rsidP="007759BD">
      <w:pPr>
        <w:rPr>
          <w:szCs w:val="22"/>
          <w:u w:val="single"/>
        </w:rPr>
      </w:pPr>
      <w:r w:rsidRPr="00404A56">
        <w:rPr>
          <w:szCs w:val="22"/>
          <w:u w:val="single"/>
        </w:rPr>
        <w:t xml:space="preserve">Health and Environment Program </w:t>
      </w:r>
      <w:r w:rsidRPr="009C308F">
        <w:rPr>
          <w:szCs w:val="22"/>
          <w:u w:val="single"/>
        </w:rPr>
        <w:t xml:space="preserve">(HEP) </w:t>
      </w:r>
    </w:p>
    <w:p w14:paraId="70038778" w14:textId="77777777" w:rsidR="007759BD" w:rsidRDefault="007759BD" w:rsidP="007759BD">
      <w:pPr>
        <w:rPr>
          <w:szCs w:val="22"/>
        </w:rPr>
      </w:pPr>
      <w:r>
        <w:rPr>
          <w:szCs w:val="22"/>
        </w:rPr>
        <w:t>Madeleine SCHERB (Ms.), President, Geneva</w:t>
      </w:r>
    </w:p>
    <w:p w14:paraId="52710AFE" w14:textId="2552197E" w:rsidR="007759BD" w:rsidRDefault="0079252A" w:rsidP="007759BD">
      <w:pPr>
        <w:rPr>
          <w:szCs w:val="22"/>
        </w:rPr>
      </w:pPr>
      <w:hyperlink r:id="rId289" w:history="1">
        <w:r w:rsidR="007759BD" w:rsidRPr="00D95F55">
          <w:rPr>
            <w:rStyle w:val="Hyperlink"/>
            <w:szCs w:val="22"/>
          </w:rPr>
          <w:t>madeleine@health-environment-program.org</w:t>
        </w:r>
      </w:hyperlink>
      <w:r w:rsidR="007759BD">
        <w:rPr>
          <w:szCs w:val="22"/>
          <w:u w:val="single"/>
        </w:rPr>
        <w:t xml:space="preserve"> </w:t>
      </w:r>
    </w:p>
    <w:p w14:paraId="55BF8A9D" w14:textId="77777777" w:rsidR="007759BD" w:rsidRDefault="007759BD" w:rsidP="007759BD">
      <w:pPr>
        <w:rPr>
          <w:szCs w:val="22"/>
        </w:rPr>
      </w:pPr>
      <w:r>
        <w:rPr>
          <w:szCs w:val="22"/>
        </w:rPr>
        <w:t>Pierre SCHERB (Mr.), Legal Advisor, Geneva</w:t>
      </w:r>
    </w:p>
    <w:p w14:paraId="303588CB" w14:textId="3BFECCB7" w:rsidR="007759BD" w:rsidRDefault="0079252A" w:rsidP="007759BD">
      <w:pPr>
        <w:rPr>
          <w:szCs w:val="22"/>
        </w:rPr>
      </w:pPr>
      <w:hyperlink r:id="rId290" w:history="1">
        <w:r w:rsidR="007759BD" w:rsidRPr="00D95F55">
          <w:rPr>
            <w:rStyle w:val="Hyperlink"/>
            <w:szCs w:val="22"/>
          </w:rPr>
          <w:t>avocat@pierrescherb.ch</w:t>
        </w:r>
      </w:hyperlink>
      <w:r w:rsidR="007759BD">
        <w:rPr>
          <w:szCs w:val="22"/>
          <w:u w:val="single"/>
        </w:rPr>
        <w:t xml:space="preserve"> </w:t>
      </w:r>
    </w:p>
    <w:p w14:paraId="10CDB2D5" w14:textId="77777777" w:rsidR="007759BD" w:rsidRDefault="007759BD" w:rsidP="007759BD">
      <w:pPr>
        <w:rPr>
          <w:szCs w:val="22"/>
        </w:rPr>
      </w:pPr>
    </w:p>
    <w:p w14:paraId="3E525C1D" w14:textId="77777777" w:rsidR="007759BD" w:rsidRPr="009C308F" w:rsidRDefault="007759BD" w:rsidP="007759BD">
      <w:pPr>
        <w:rPr>
          <w:szCs w:val="22"/>
          <w:u w:val="single"/>
        </w:rPr>
      </w:pPr>
      <w:r w:rsidRPr="009C308F">
        <w:rPr>
          <w:szCs w:val="22"/>
          <w:u w:val="single"/>
        </w:rPr>
        <w:t xml:space="preserve">Indian Council of South America (CISA) </w:t>
      </w:r>
    </w:p>
    <w:p w14:paraId="78A489FE" w14:textId="77777777" w:rsidR="007759BD" w:rsidRPr="00ED2888" w:rsidRDefault="007759BD" w:rsidP="007759BD">
      <w:pPr>
        <w:rPr>
          <w:szCs w:val="22"/>
          <w:lang w:val="es-ES"/>
        </w:rPr>
      </w:pPr>
      <w:r w:rsidRPr="00ED2888">
        <w:rPr>
          <w:szCs w:val="22"/>
          <w:lang w:val="es-ES"/>
        </w:rPr>
        <w:t>Tomás CONDORI (</w:t>
      </w:r>
      <w:r>
        <w:rPr>
          <w:szCs w:val="22"/>
          <w:lang w:val="es-ES"/>
        </w:rPr>
        <w:t>S</w:t>
      </w:r>
      <w:r w:rsidRPr="00ED2888">
        <w:rPr>
          <w:szCs w:val="22"/>
          <w:lang w:val="es-ES"/>
        </w:rPr>
        <w:t>r.), Representante permanente, Ginebra</w:t>
      </w:r>
    </w:p>
    <w:p w14:paraId="5B4EBDB9" w14:textId="609D4061" w:rsidR="007759BD" w:rsidRPr="00404A56" w:rsidRDefault="0079252A" w:rsidP="007759BD">
      <w:pPr>
        <w:rPr>
          <w:szCs w:val="22"/>
          <w:lang w:val="es-ES"/>
        </w:rPr>
      </w:pPr>
      <w:hyperlink r:id="rId291" w:history="1">
        <w:r w:rsidR="007759BD" w:rsidRPr="00404A56">
          <w:rPr>
            <w:rStyle w:val="Hyperlink"/>
            <w:szCs w:val="22"/>
            <w:lang w:val="es-ES"/>
          </w:rPr>
          <w:t>tcondori@puebloindio.org</w:t>
        </w:r>
      </w:hyperlink>
      <w:r w:rsidR="007759BD" w:rsidRPr="00404A56">
        <w:rPr>
          <w:szCs w:val="22"/>
          <w:u w:val="single"/>
          <w:lang w:val="es-ES"/>
        </w:rPr>
        <w:t xml:space="preserve"> </w:t>
      </w:r>
    </w:p>
    <w:p w14:paraId="76D14423" w14:textId="77777777" w:rsidR="007759BD" w:rsidRPr="00404A56" w:rsidRDefault="007759BD" w:rsidP="007759BD">
      <w:pPr>
        <w:rPr>
          <w:szCs w:val="22"/>
          <w:lang w:val="es-ES"/>
        </w:rPr>
      </w:pPr>
      <w:r w:rsidRPr="00404A56">
        <w:rPr>
          <w:szCs w:val="22"/>
          <w:lang w:val="es-ES"/>
        </w:rPr>
        <w:t xml:space="preserve">Andy TITO (Sr.), </w:t>
      </w:r>
      <w:proofErr w:type="gramStart"/>
      <w:r w:rsidRPr="00404A56">
        <w:rPr>
          <w:szCs w:val="22"/>
          <w:lang w:val="es-ES"/>
        </w:rPr>
        <w:t>Delegado</w:t>
      </w:r>
      <w:proofErr w:type="gramEnd"/>
      <w:r w:rsidRPr="00404A56">
        <w:rPr>
          <w:szCs w:val="22"/>
          <w:lang w:val="es-ES"/>
        </w:rPr>
        <w:t>, La Paz</w:t>
      </w:r>
    </w:p>
    <w:p w14:paraId="552FDC10" w14:textId="3B2C4841" w:rsidR="007759BD" w:rsidRDefault="0079252A" w:rsidP="007759BD">
      <w:pPr>
        <w:rPr>
          <w:szCs w:val="22"/>
        </w:rPr>
      </w:pPr>
      <w:hyperlink r:id="rId292" w:history="1">
        <w:r w:rsidR="007759BD" w:rsidRPr="00D95F55">
          <w:rPr>
            <w:rStyle w:val="Hyperlink"/>
            <w:szCs w:val="22"/>
          </w:rPr>
          <w:t>andy251295@gmail.com</w:t>
        </w:r>
      </w:hyperlink>
      <w:r w:rsidR="007759BD">
        <w:rPr>
          <w:szCs w:val="22"/>
          <w:u w:val="single"/>
        </w:rPr>
        <w:t xml:space="preserve"> </w:t>
      </w:r>
    </w:p>
    <w:p w14:paraId="281A3AA4" w14:textId="77777777" w:rsidR="007759BD" w:rsidRDefault="007759BD" w:rsidP="007759BD">
      <w:pPr>
        <w:rPr>
          <w:szCs w:val="22"/>
        </w:rPr>
      </w:pPr>
    </w:p>
    <w:p w14:paraId="11485D7A" w14:textId="77777777" w:rsidR="007759BD" w:rsidRPr="009C308F" w:rsidRDefault="007759BD" w:rsidP="007759BD">
      <w:pPr>
        <w:rPr>
          <w:szCs w:val="22"/>
          <w:u w:val="single"/>
        </w:rPr>
      </w:pPr>
      <w:r w:rsidRPr="009C308F">
        <w:rPr>
          <w:szCs w:val="22"/>
          <w:u w:val="single"/>
        </w:rPr>
        <w:t xml:space="preserve">Indigenous Information Network (IIN) </w:t>
      </w:r>
    </w:p>
    <w:p w14:paraId="2036D821" w14:textId="77777777" w:rsidR="007759BD" w:rsidRDefault="007759BD" w:rsidP="007759BD">
      <w:pPr>
        <w:rPr>
          <w:szCs w:val="22"/>
        </w:rPr>
      </w:pPr>
      <w:r>
        <w:rPr>
          <w:szCs w:val="22"/>
        </w:rPr>
        <w:t>Lucy MULENKEI (Ms.), Executive Director, Human Rights, Gender and Environment, Nairobi</w:t>
      </w:r>
    </w:p>
    <w:p w14:paraId="730E366A" w14:textId="29C3CCAC" w:rsidR="007759BD" w:rsidRDefault="0079252A" w:rsidP="007759BD">
      <w:pPr>
        <w:rPr>
          <w:szCs w:val="22"/>
        </w:rPr>
      </w:pPr>
      <w:hyperlink r:id="rId293" w:history="1">
        <w:r w:rsidR="007759BD" w:rsidRPr="00D95F55">
          <w:rPr>
            <w:rStyle w:val="Hyperlink"/>
            <w:szCs w:val="22"/>
          </w:rPr>
          <w:t>mulenkei@gmail.com</w:t>
        </w:r>
      </w:hyperlink>
      <w:r w:rsidR="007759BD">
        <w:rPr>
          <w:szCs w:val="22"/>
          <w:u w:val="single"/>
        </w:rPr>
        <w:t xml:space="preserve"> </w:t>
      </w:r>
    </w:p>
    <w:p w14:paraId="034A64D7" w14:textId="77777777" w:rsidR="007759BD" w:rsidRDefault="007759BD" w:rsidP="007759BD">
      <w:pPr>
        <w:rPr>
          <w:szCs w:val="22"/>
        </w:rPr>
      </w:pPr>
    </w:p>
    <w:p w14:paraId="580B47F9" w14:textId="77777777" w:rsidR="007759BD" w:rsidRDefault="007759BD" w:rsidP="007759BD">
      <w:pPr>
        <w:rPr>
          <w:szCs w:val="22"/>
        </w:rPr>
      </w:pPr>
    </w:p>
    <w:p w14:paraId="43D4FA52" w14:textId="77777777" w:rsidR="007759BD" w:rsidRPr="009C308F" w:rsidRDefault="007759BD" w:rsidP="007759BD">
      <w:pPr>
        <w:rPr>
          <w:szCs w:val="22"/>
          <w:u w:val="single"/>
        </w:rPr>
      </w:pPr>
      <w:r w:rsidRPr="009C308F">
        <w:rPr>
          <w:szCs w:val="22"/>
          <w:u w:val="single"/>
        </w:rPr>
        <w:lastRenderedPageBreak/>
        <w:t xml:space="preserve">Innovation Insights </w:t>
      </w:r>
    </w:p>
    <w:p w14:paraId="5C93E49E" w14:textId="77777777" w:rsidR="007759BD" w:rsidRDefault="007759BD" w:rsidP="007759BD">
      <w:pPr>
        <w:rPr>
          <w:szCs w:val="22"/>
        </w:rPr>
      </w:pPr>
      <w:r>
        <w:rPr>
          <w:szCs w:val="22"/>
        </w:rPr>
        <w:t xml:space="preserve">Jennifer BRANT (Ms.), Director, </w:t>
      </w:r>
      <w:proofErr w:type="spellStart"/>
      <w:r>
        <w:rPr>
          <w:szCs w:val="22"/>
        </w:rPr>
        <w:t>Commugny</w:t>
      </w:r>
      <w:proofErr w:type="spellEnd"/>
    </w:p>
    <w:p w14:paraId="30B67085" w14:textId="77777777" w:rsidR="007759BD" w:rsidRDefault="007759BD" w:rsidP="007759BD">
      <w:pPr>
        <w:rPr>
          <w:szCs w:val="22"/>
          <w:u w:val="single"/>
        </w:rPr>
      </w:pPr>
    </w:p>
    <w:p w14:paraId="6207601A" w14:textId="77777777" w:rsidR="007759BD" w:rsidRPr="009C308F" w:rsidRDefault="007759BD" w:rsidP="007759BD">
      <w:pPr>
        <w:rPr>
          <w:szCs w:val="22"/>
          <w:u w:val="single"/>
        </w:rPr>
      </w:pPr>
      <w:r w:rsidRPr="009C308F">
        <w:rPr>
          <w:szCs w:val="22"/>
          <w:u w:val="single"/>
        </w:rPr>
        <w:t xml:space="preserve">Institute for Intellectual Property and Social Justice (IIPSJ) </w:t>
      </w:r>
    </w:p>
    <w:p w14:paraId="4FFEB1B7" w14:textId="77777777" w:rsidR="007759BD" w:rsidRDefault="007759BD" w:rsidP="007759BD">
      <w:pPr>
        <w:rPr>
          <w:szCs w:val="22"/>
        </w:rPr>
      </w:pPr>
      <w:r>
        <w:rPr>
          <w:szCs w:val="22"/>
        </w:rPr>
        <w:t xml:space="preserve">J. </w:t>
      </w:r>
      <w:proofErr w:type="spellStart"/>
      <w:r>
        <w:rPr>
          <w:szCs w:val="22"/>
        </w:rPr>
        <w:t>Janewa</w:t>
      </w:r>
      <w:proofErr w:type="spellEnd"/>
      <w:r>
        <w:rPr>
          <w:szCs w:val="22"/>
        </w:rPr>
        <w:t xml:space="preserve"> OSEI-TUTU (Ms.), Professor of Law, Miami</w:t>
      </w:r>
    </w:p>
    <w:p w14:paraId="78F4A560" w14:textId="3B4AA699" w:rsidR="007759BD" w:rsidRPr="00ED2888" w:rsidRDefault="0079252A" w:rsidP="007759BD">
      <w:pPr>
        <w:rPr>
          <w:szCs w:val="22"/>
          <w:lang w:val="es-ES"/>
        </w:rPr>
      </w:pPr>
      <w:hyperlink r:id="rId294" w:history="1">
        <w:r w:rsidR="007759BD" w:rsidRPr="00D95F55">
          <w:rPr>
            <w:rStyle w:val="Hyperlink"/>
            <w:szCs w:val="22"/>
            <w:lang w:val="es-ES"/>
          </w:rPr>
          <w:t>joseitut@fiu.edu</w:t>
        </w:r>
      </w:hyperlink>
      <w:r w:rsidR="007759BD">
        <w:rPr>
          <w:szCs w:val="22"/>
          <w:u w:val="single"/>
          <w:lang w:val="es-ES"/>
        </w:rPr>
        <w:t xml:space="preserve"> </w:t>
      </w:r>
    </w:p>
    <w:p w14:paraId="5C79434B" w14:textId="77777777" w:rsidR="007759BD" w:rsidRPr="00ED2888" w:rsidRDefault="007759BD" w:rsidP="007759BD">
      <w:pPr>
        <w:rPr>
          <w:szCs w:val="22"/>
          <w:lang w:val="es-ES"/>
        </w:rPr>
      </w:pPr>
    </w:p>
    <w:p w14:paraId="331771FC" w14:textId="77777777" w:rsidR="007759BD" w:rsidRPr="00ED2888" w:rsidRDefault="007759BD" w:rsidP="007759BD">
      <w:pPr>
        <w:rPr>
          <w:szCs w:val="22"/>
          <w:u w:val="single"/>
          <w:lang w:val="es-ES"/>
        </w:rPr>
      </w:pPr>
      <w:r w:rsidRPr="00ED2888">
        <w:rPr>
          <w:szCs w:val="22"/>
          <w:u w:val="single"/>
          <w:lang w:val="es-ES"/>
        </w:rPr>
        <w:t xml:space="preserve">Instituto Indígena Brasilero da </w:t>
      </w:r>
      <w:proofErr w:type="spellStart"/>
      <w:r w:rsidRPr="00ED2888">
        <w:rPr>
          <w:szCs w:val="22"/>
          <w:u w:val="single"/>
          <w:lang w:val="es-ES"/>
        </w:rPr>
        <w:t>Propriedade</w:t>
      </w:r>
      <w:proofErr w:type="spellEnd"/>
      <w:r w:rsidRPr="00ED2888">
        <w:rPr>
          <w:szCs w:val="22"/>
          <w:u w:val="single"/>
          <w:lang w:val="es-ES"/>
        </w:rPr>
        <w:t xml:space="preserve"> Intelectual (</w:t>
      </w:r>
      <w:proofErr w:type="spellStart"/>
      <w:r w:rsidRPr="00ED2888">
        <w:rPr>
          <w:szCs w:val="22"/>
          <w:u w:val="single"/>
          <w:lang w:val="es-ES"/>
        </w:rPr>
        <w:t>InBraPi</w:t>
      </w:r>
      <w:proofErr w:type="spellEnd"/>
      <w:r w:rsidRPr="00ED2888">
        <w:rPr>
          <w:szCs w:val="22"/>
          <w:u w:val="single"/>
          <w:lang w:val="es-ES"/>
        </w:rPr>
        <w:t xml:space="preserve">) </w:t>
      </w:r>
    </w:p>
    <w:p w14:paraId="257C8CF1" w14:textId="77777777" w:rsidR="007759BD" w:rsidRDefault="007759BD" w:rsidP="007759BD">
      <w:pPr>
        <w:rPr>
          <w:szCs w:val="22"/>
        </w:rPr>
      </w:pPr>
      <w:r>
        <w:rPr>
          <w:szCs w:val="22"/>
        </w:rPr>
        <w:t xml:space="preserve">Lucia Fernanda INACIO BELFORT SALES (Ms.), Indigenous Expert, Nucleus of Indigenous Lawyers, </w:t>
      </w:r>
      <w:proofErr w:type="spellStart"/>
      <w:r>
        <w:rPr>
          <w:szCs w:val="22"/>
        </w:rPr>
        <w:t>Chapecó</w:t>
      </w:r>
      <w:proofErr w:type="spellEnd"/>
    </w:p>
    <w:p w14:paraId="3637BC76" w14:textId="4BA83835" w:rsidR="007759BD" w:rsidRPr="00ED2888" w:rsidRDefault="0079252A" w:rsidP="007759BD">
      <w:pPr>
        <w:rPr>
          <w:szCs w:val="22"/>
          <w:lang w:val="es-ES"/>
        </w:rPr>
      </w:pPr>
      <w:hyperlink r:id="rId295" w:history="1">
        <w:r w:rsidR="007759BD" w:rsidRPr="00D95F55">
          <w:rPr>
            <w:rStyle w:val="Hyperlink"/>
            <w:szCs w:val="22"/>
            <w:lang w:val="es-ES"/>
          </w:rPr>
          <w:t>jofejkaingang@hotmail.com</w:t>
        </w:r>
      </w:hyperlink>
      <w:r w:rsidR="007759BD">
        <w:rPr>
          <w:szCs w:val="22"/>
          <w:u w:val="single"/>
          <w:lang w:val="es-ES"/>
        </w:rPr>
        <w:t xml:space="preserve"> </w:t>
      </w:r>
    </w:p>
    <w:p w14:paraId="1345DC94" w14:textId="77777777" w:rsidR="007759BD" w:rsidRPr="00ED2888" w:rsidRDefault="007759BD" w:rsidP="007759BD">
      <w:pPr>
        <w:rPr>
          <w:szCs w:val="22"/>
          <w:lang w:val="es-ES"/>
        </w:rPr>
      </w:pPr>
      <w:r w:rsidRPr="00ED2888">
        <w:rPr>
          <w:szCs w:val="22"/>
          <w:lang w:val="es-ES"/>
        </w:rPr>
        <w:t xml:space="preserve">Murilo Gustavo MENEZES NOGUEIRA (Mr.), Expert, </w:t>
      </w:r>
      <w:proofErr w:type="spellStart"/>
      <w:r w:rsidRPr="00ED2888">
        <w:rPr>
          <w:szCs w:val="22"/>
          <w:lang w:val="es-ES"/>
        </w:rPr>
        <w:t>Vétraz-Monthoux</w:t>
      </w:r>
      <w:proofErr w:type="spellEnd"/>
    </w:p>
    <w:p w14:paraId="7A2BC7D8" w14:textId="67C785EA" w:rsidR="007759BD" w:rsidRDefault="0079252A" w:rsidP="007759BD">
      <w:pPr>
        <w:rPr>
          <w:szCs w:val="22"/>
        </w:rPr>
      </w:pPr>
      <w:hyperlink r:id="rId296" w:history="1">
        <w:r w:rsidR="007759BD" w:rsidRPr="00D95F55">
          <w:rPr>
            <w:rStyle w:val="Hyperlink"/>
            <w:szCs w:val="22"/>
          </w:rPr>
          <w:t>murilogm240420@outlook.com</w:t>
        </w:r>
      </w:hyperlink>
      <w:r w:rsidR="007759BD">
        <w:rPr>
          <w:szCs w:val="22"/>
          <w:u w:val="single"/>
        </w:rPr>
        <w:t xml:space="preserve"> </w:t>
      </w:r>
    </w:p>
    <w:p w14:paraId="7C9E9E81" w14:textId="77777777" w:rsidR="007759BD" w:rsidRDefault="007759BD" w:rsidP="007759BD">
      <w:pPr>
        <w:rPr>
          <w:szCs w:val="22"/>
        </w:rPr>
      </w:pPr>
    </w:p>
    <w:p w14:paraId="6C33B093" w14:textId="77777777" w:rsidR="007759BD" w:rsidRPr="009C308F" w:rsidRDefault="007759BD" w:rsidP="007759BD">
      <w:pPr>
        <w:keepNext/>
        <w:keepLines/>
        <w:rPr>
          <w:szCs w:val="22"/>
          <w:u w:val="single"/>
        </w:rPr>
      </w:pPr>
      <w:r w:rsidRPr="009C308F">
        <w:rPr>
          <w:szCs w:val="22"/>
          <w:u w:val="single"/>
        </w:rPr>
        <w:t xml:space="preserve">Intellectual Property Owners Association (IPO) </w:t>
      </w:r>
    </w:p>
    <w:p w14:paraId="1609DF08" w14:textId="77777777" w:rsidR="007759BD" w:rsidRDefault="007759BD" w:rsidP="007759BD">
      <w:pPr>
        <w:keepNext/>
        <w:keepLines/>
        <w:rPr>
          <w:szCs w:val="22"/>
        </w:rPr>
      </w:pPr>
      <w:r>
        <w:rPr>
          <w:szCs w:val="22"/>
        </w:rPr>
        <w:t>William WARREN (Mr.), Vice-Chair, IPTL Committee, Genetic Resources and Traditional Knowledge Sub-Committee, Atlanta</w:t>
      </w:r>
    </w:p>
    <w:p w14:paraId="13BDF17A" w14:textId="2076B3F9" w:rsidR="007759BD" w:rsidRDefault="0079252A" w:rsidP="007759BD">
      <w:pPr>
        <w:rPr>
          <w:szCs w:val="22"/>
        </w:rPr>
      </w:pPr>
      <w:hyperlink r:id="rId297" w:history="1">
        <w:r w:rsidR="007759BD" w:rsidRPr="00D95F55">
          <w:rPr>
            <w:rStyle w:val="Hyperlink"/>
            <w:szCs w:val="22"/>
          </w:rPr>
          <w:t>billwarren@eversheds-sutherland.com</w:t>
        </w:r>
      </w:hyperlink>
      <w:r w:rsidR="007759BD">
        <w:rPr>
          <w:szCs w:val="22"/>
          <w:u w:val="single"/>
        </w:rPr>
        <w:t xml:space="preserve"> </w:t>
      </w:r>
    </w:p>
    <w:p w14:paraId="78E5984E" w14:textId="77777777" w:rsidR="007759BD" w:rsidRDefault="007759BD" w:rsidP="007759BD">
      <w:pPr>
        <w:rPr>
          <w:szCs w:val="22"/>
        </w:rPr>
      </w:pPr>
      <w:r>
        <w:rPr>
          <w:szCs w:val="22"/>
        </w:rPr>
        <w:t>Thomas VALENTE (Mr.), Senior Director, Global Affairs, Washington, D.C.</w:t>
      </w:r>
    </w:p>
    <w:p w14:paraId="1B10D103" w14:textId="1A06CC5F" w:rsidR="007759BD" w:rsidRDefault="0079252A" w:rsidP="007759BD">
      <w:pPr>
        <w:rPr>
          <w:szCs w:val="22"/>
        </w:rPr>
      </w:pPr>
      <w:hyperlink r:id="rId298" w:history="1">
        <w:r w:rsidR="007759BD" w:rsidRPr="00D95F55">
          <w:rPr>
            <w:rStyle w:val="Hyperlink"/>
            <w:szCs w:val="22"/>
          </w:rPr>
          <w:t>tvalente@ipo.org</w:t>
        </w:r>
      </w:hyperlink>
      <w:r w:rsidR="007759BD">
        <w:rPr>
          <w:szCs w:val="22"/>
          <w:u w:val="single"/>
        </w:rPr>
        <w:t xml:space="preserve"> </w:t>
      </w:r>
    </w:p>
    <w:p w14:paraId="6F2F307C" w14:textId="77777777" w:rsidR="007759BD" w:rsidRDefault="007759BD" w:rsidP="007759BD">
      <w:pPr>
        <w:rPr>
          <w:szCs w:val="22"/>
        </w:rPr>
      </w:pPr>
    </w:p>
    <w:p w14:paraId="0064016F" w14:textId="77777777" w:rsidR="007759BD" w:rsidRPr="009C308F" w:rsidRDefault="007759BD" w:rsidP="007759BD">
      <w:pPr>
        <w:rPr>
          <w:szCs w:val="22"/>
          <w:u w:val="single"/>
        </w:rPr>
      </w:pPr>
      <w:r w:rsidRPr="009C308F">
        <w:rPr>
          <w:szCs w:val="22"/>
          <w:u w:val="single"/>
        </w:rPr>
        <w:t xml:space="preserve">International Centre for Environmental Education and Community Development (ICENECDEV) </w:t>
      </w:r>
    </w:p>
    <w:p w14:paraId="1797A085" w14:textId="77777777" w:rsidR="007759BD" w:rsidRDefault="007759BD" w:rsidP="007759BD">
      <w:pPr>
        <w:rPr>
          <w:szCs w:val="22"/>
        </w:rPr>
      </w:pPr>
      <w:r>
        <w:rPr>
          <w:szCs w:val="22"/>
        </w:rPr>
        <w:t xml:space="preserve">Elaw NOAL (Mr.), Advisory Member, Environmental Management, </w:t>
      </w:r>
      <w:proofErr w:type="spellStart"/>
      <w:r>
        <w:rPr>
          <w:szCs w:val="22"/>
        </w:rPr>
        <w:t>Buea</w:t>
      </w:r>
      <w:proofErr w:type="spellEnd"/>
    </w:p>
    <w:p w14:paraId="2EF5D3B4" w14:textId="1D842245" w:rsidR="007759BD" w:rsidRDefault="0079252A" w:rsidP="007759BD">
      <w:pPr>
        <w:rPr>
          <w:szCs w:val="22"/>
        </w:rPr>
      </w:pPr>
      <w:hyperlink r:id="rId299" w:history="1">
        <w:r w:rsidR="007759BD" w:rsidRPr="00D95F55">
          <w:rPr>
            <w:rStyle w:val="Hyperlink"/>
            <w:szCs w:val="22"/>
          </w:rPr>
          <w:t>icenecdev2006@yahoo.com</w:t>
        </w:r>
      </w:hyperlink>
      <w:r w:rsidR="007759BD">
        <w:rPr>
          <w:szCs w:val="22"/>
          <w:u w:val="single"/>
        </w:rPr>
        <w:t xml:space="preserve"> </w:t>
      </w:r>
    </w:p>
    <w:p w14:paraId="27C769E1" w14:textId="77777777" w:rsidR="007759BD" w:rsidRDefault="007759BD" w:rsidP="007759BD">
      <w:pPr>
        <w:rPr>
          <w:szCs w:val="22"/>
        </w:rPr>
      </w:pPr>
    </w:p>
    <w:p w14:paraId="28359F5A" w14:textId="77777777" w:rsidR="007759BD" w:rsidRPr="009C308F" w:rsidRDefault="007759BD" w:rsidP="007759BD">
      <w:pPr>
        <w:rPr>
          <w:szCs w:val="22"/>
          <w:u w:val="single"/>
        </w:rPr>
      </w:pPr>
      <w:r w:rsidRPr="009C308F">
        <w:rPr>
          <w:szCs w:val="22"/>
          <w:u w:val="single"/>
        </w:rPr>
        <w:t xml:space="preserve">International Indian Treaty Council </w:t>
      </w:r>
    </w:p>
    <w:p w14:paraId="2C2F0588" w14:textId="77777777" w:rsidR="007759BD" w:rsidRDefault="007759BD" w:rsidP="007759BD">
      <w:pPr>
        <w:rPr>
          <w:szCs w:val="22"/>
        </w:rPr>
      </w:pPr>
      <w:r>
        <w:rPr>
          <w:szCs w:val="22"/>
        </w:rPr>
        <w:t xml:space="preserve">June L. LORENZO (Ms.), Attorney, Consultant, Human Rights Standards, </w:t>
      </w:r>
      <w:proofErr w:type="spellStart"/>
      <w:r>
        <w:rPr>
          <w:szCs w:val="22"/>
        </w:rPr>
        <w:t>Paguate</w:t>
      </w:r>
      <w:proofErr w:type="spellEnd"/>
    </w:p>
    <w:p w14:paraId="22F3F0F9" w14:textId="7A6405A9" w:rsidR="007759BD" w:rsidRPr="00917A8E" w:rsidRDefault="0079252A" w:rsidP="007759BD">
      <w:pPr>
        <w:rPr>
          <w:szCs w:val="22"/>
        </w:rPr>
      </w:pPr>
      <w:hyperlink r:id="rId300" w:history="1">
        <w:r w:rsidR="007759BD" w:rsidRPr="00917A8E">
          <w:rPr>
            <w:rStyle w:val="Hyperlink"/>
            <w:szCs w:val="22"/>
          </w:rPr>
          <w:t>junellorenzo@aol.com</w:t>
        </w:r>
      </w:hyperlink>
      <w:r w:rsidR="007759BD" w:rsidRPr="00917A8E">
        <w:rPr>
          <w:szCs w:val="22"/>
          <w:u w:val="single"/>
        </w:rPr>
        <w:t xml:space="preserve"> </w:t>
      </w:r>
    </w:p>
    <w:p w14:paraId="03704DA3" w14:textId="77777777" w:rsidR="007759BD" w:rsidRPr="00917A8E" w:rsidRDefault="007759BD" w:rsidP="007759BD">
      <w:pPr>
        <w:rPr>
          <w:szCs w:val="22"/>
        </w:rPr>
      </w:pPr>
    </w:p>
    <w:p w14:paraId="065F1D24" w14:textId="77777777" w:rsidR="007759BD" w:rsidRPr="00917A8E" w:rsidRDefault="007759BD" w:rsidP="007759BD">
      <w:pPr>
        <w:rPr>
          <w:szCs w:val="22"/>
          <w:u w:val="single"/>
        </w:rPr>
      </w:pPr>
      <w:r w:rsidRPr="00917A8E">
        <w:rPr>
          <w:szCs w:val="22"/>
          <w:u w:val="single"/>
        </w:rPr>
        <w:t xml:space="preserve">International Trademark Association (INTA) </w:t>
      </w:r>
    </w:p>
    <w:p w14:paraId="09EDA707" w14:textId="77777777" w:rsidR="007759BD" w:rsidRPr="00917A8E" w:rsidRDefault="007759BD" w:rsidP="007759BD">
      <w:pPr>
        <w:rPr>
          <w:szCs w:val="22"/>
        </w:rPr>
      </w:pPr>
      <w:r w:rsidRPr="00917A8E">
        <w:rPr>
          <w:szCs w:val="22"/>
        </w:rPr>
        <w:t>Olha VOLOTKEVYCH (Ms.), Consultant, Dublin</w:t>
      </w:r>
    </w:p>
    <w:p w14:paraId="7D2D6CD0" w14:textId="5002FCB6" w:rsidR="007759BD" w:rsidRPr="00917A8E" w:rsidRDefault="0079252A" w:rsidP="007759BD">
      <w:pPr>
        <w:rPr>
          <w:szCs w:val="22"/>
        </w:rPr>
      </w:pPr>
      <w:hyperlink r:id="rId301" w:history="1">
        <w:r w:rsidR="007759BD" w:rsidRPr="00917A8E">
          <w:rPr>
            <w:rStyle w:val="Hyperlink"/>
            <w:szCs w:val="22"/>
          </w:rPr>
          <w:t>ovolotkevych.consultant@inta.org</w:t>
        </w:r>
      </w:hyperlink>
      <w:r w:rsidR="007759BD" w:rsidRPr="00917A8E">
        <w:rPr>
          <w:szCs w:val="22"/>
          <w:u w:val="single"/>
        </w:rPr>
        <w:t xml:space="preserve"> </w:t>
      </w:r>
    </w:p>
    <w:p w14:paraId="52B46D62" w14:textId="77777777" w:rsidR="007759BD" w:rsidRPr="00917A8E" w:rsidRDefault="007759BD" w:rsidP="007759BD">
      <w:pPr>
        <w:rPr>
          <w:szCs w:val="22"/>
        </w:rPr>
      </w:pPr>
    </w:p>
    <w:p w14:paraId="6ED53253" w14:textId="77777777" w:rsidR="007759BD" w:rsidRPr="009C308F" w:rsidRDefault="007759BD" w:rsidP="007759BD">
      <w:pPr>
        <w:rPr>
          <w:szCs w:val="22"/>
          <w:u w:val="single"/>
        </w:rPr>
      </w:pPr>
      <w:r w:rsidRPr="009C308F">
        <w:rPr>
          <w:szCs w:val="22"/>
          <w:u w:val="single"/>
        </w:rPr>
        <w:t xml:space="preserve">Kanuri Development Association </w:t>
      </w:r>
    </w:p>
    <w:p w14:paraId="03F87F4F" w14:textId="77777777" w:rsidR="007759BD" w:rsidRDefault="007759BD" w:rsidP="007759BD">
      <w:pPr>
        <w:rPr>
          <w:szCs w:val="22"/>
        </w:rPr>
      </w:pPr>
      <w:proofErr w:type="spellStart"/>
      <w:r>
        <w:rPr>
          <w:szCs w:val="22"/>
        </w:rPr>
        <w:t>Babagana</w:t>
      </w:r>
      <w:proofErr w:type="spellEnd"/>
      <w:r>
        <w:rPr>
          <w:szCs w:val="22"/>
        </w:rPr>
        <w:t xml:space="preserve"> ABUBAKAR (Mr.), Vice</w:t>
      </w:r>
      <w:r>
        <w:rPr>
          <w:szCs w:val="22"/>
        </w:rPr>
        <w:noBreakHyphen/>
        <w:t>President, Traditional Knowledge, Maiduguri</w:t>
      </w:r>
    </w:p>
    <w:p w14:paraId="6F38B590" w14:textId="7AE4A397" w:rsidR="007759BD" w:rsidRDefault="0079252A" w:rsidP="007759BD">
      <w:pPr>
        <w:rPr>
          <w:szCs w:val="22"/>
        </w:rPr>
      </w:pPr>
      <w:hyperlink r:id="rId302" w:history="1">
        <w:r w:rsidR="007759BD" w:rsidRPr="00D95F55">
          <w:rPr>
            <w:rStyle w:val="Hyperlink"/>
            <w:szCs w:val="22"/>
          </w:rPr>
          <w:t>babaganabubakar2002@yahoo.com</w:t>
        </w:r>
      </w:hyperlink>
      <w:r w:rsidR="007759BD">
        <w:rPr>
          <w:szCs w:val="22"/>
          <w:u w:val="single"/>
        </w:rPr>
        <w:t xml:space="preserve"> </w:t>
      </w:r>
    </w:p>
    <w:p w14:paraId="6D9A5A88" w14:textId="77777777" w:rsidR="007759BD" w:rsidRDefault="007759BD" w:rsidP="007759BD">
      <w:pPr>
        <w:rPr>
          <w:szCs w:val="22"/>
        </w:rPr>
      </w:pPr>
    </w:p>
    <w:p w14:paraId="5590121C" w14:textId="77777777" w:rsidR="007759BD" w:rsidRPr="009C308F" w:rsidRDefault="007759BD" w:rsidP="007759BD">
      <w:pPr>
        <w:rPr>
          <w:szCs w:val="22"/>
          <w:u w:val="single"/>
        </w:rPr>
      </w:pPr>
      <w:r w:rsidRPr="009C308F">
        <w:rPr>
          <w:szCs w:val="22"/>
          <w:u w:val="single"/>
        </w:rPr>
        <w:t xml:space="preserve">Kaʻuikiokapō </w:t>
      </w:r>
    </w:p>
    <w:p w14:paraId="13139C02" w14:textId="77777777" w:rsidR="007759BD" w:rsidRDefault="007759BD" w:rsidP="007759BD">
      <w:pPr>
        <w:rPr>
          <w:szCs w:val="22"/>
        </w:rPr>
      </w:pPr>
      <w:r>
        <w:rPr>
          <w:szCs w:val="22"/>
        </w:rPr>
        <w:t>William O''BRIEN (Mr.), President, El Cerrito</w:t>
      </w:r>
    </w:p>
    <w:p w14:paraId="7254B86A" w14:textId="27DB67F5" w:rsidR="007759BD" w:rsidRPr="00BB600C" w:rsidRDefault="0079252A" w:rsidP="007759BD">
      <w:pPr>
        <w:rPr>
          <w:szCs w:val="22"/>
        </w:rPr>
      </w:pPr>
      <w:hyperlink r:id="rId303" w:history="1">
        <w:r w:rsidR="007759BD" w:rsidRPr="00BB600C">
          <w:rPr>
            <w:rStyle w:val="Hyperlink"/>
            <w:szCs w:val="22"/>
          </w:rPr>
          <w:t>obrienwjk@gmail.com</w:t>
        </w:r>
      </w:hyperlink>
      <w:r w:rsidR="007759BD" w:rsidRPr="00BB600C">
        <w:rPr>
          <w:szCs w:val="22"/>
          <w:u w:val="single"/>
        </w:rPr>
        <w:t xml:space="preserve"> </w:t>
      </w:r>
    </w:p>
    <w:p w14:paraId="3733A37C" w14:textId="77777777" w:rsidR="007759BD" w:rsidRDefault="007759BD" w:rsidP="007759BD">
      <w:pPr>
        <w:rPr>
          <w:szCs w:val="22"/>
        </w:rPr>
      </w:pPr>
      <w:r>
        <w:rPr>
          <w:szCs w:val="22"/>
        </w:rPr>
        <w:t>Dietrix Jon Ulukoa DUHAYLONSOD (Mr.), Kumu, Kapolei</w:t>
      </w:r>
    </w:p>
    <w:p w14:paraId="531391F4" w14:textId="76FCFDB7" w:rsidR="007759BD" w:rsidRPr="00D06B30" w:rsidRDefault="0079252A" w:rsidP="007759BD">
      <w:pPr>
        <w:rPr>
          <w:szCs w:val="22"/>
        </w:rPr>
      </w:pPr>
      <w:hyperlink r:id="rId304" w:history="1">
        <w:r w:rsidR="007759BD" w:rsidRPr="00D06B30">
          <w:rPr>
            <w:rStyle w:val="Hyperlink"/>
            <w:szCs w:val="22"/>
          </w:rPr>
          <w:t>ulukoa.kealapono@gmail.com</w:t>
        </w:r>
      </w:hyperlink>
      <w:r w:rsidR="007759BD" w:rsidRPr="00D06B30">
        <w:rPr>
          <w:szCs w:val="22"/>
          <w:u w:val="single"/>
        </w:rPr>
        <w:t xml:space="preserve"> </w:t>
      </w:r>
    </w:p>
    <w:p w14:paraId="30D3298A" w14:textId="77777777" w:rsidR="007759BD" w:rsidRPr="001D098A" w:rsidRDefault="007759BD" w:rsidP="007759BD">
      <w:pPr>
        <w:rPr>
          <w:szCs w:val="22"/>
        </w:rPr>
      </w:pPr>
    </w:p>
    <w:p w14:paraId="2FED5C30" w14:textId="77777777" w:rsidR="007759BD" w:rsidRPr="009C308F" w:rsidRDefault="007759BD" w:rsidP="007759BD">
      <w:pPr>
        <w:rPr>
          <w:szCs w:val="22"/>
          <w:u w:val="single"/>
        </w:rPr>
      </w:pPr>
      <w:r w:rsidRPr="009C308F">
        <w:rPr>
          <w:szCs w:val="22"/>
          <w:u w:val="single"/>
        </w:rPr>
        <w:t xml:space="preserve">Knowledge Ecology International, Inc. (KEI) </w:t>
      </w:r>
    </w:p>
    <w:p w14:paraId="3FF67B19" w14:textId="77777777" w:rsidR="007759BD" w:rsidRDefault="007759BD" w:rsidP="007759BD">
      <w:pPr>
        <w:rPr>
          <w:szCs w:val="22"/>
        </w:rPr>
      </w:pPr>
      <w:r>
        <w:rPr>
          <w:szCs w:val="22"/>
        </w:rPr>
        <w:t>James LOVE (Mr.), Director, Washington, D.C.</w:t>
      </w:r>
    </w:p>
    <w:p w14:paraId="6DDD49DE" w14:textId="6E2D590C" w:rsidR="007759BD" w:rsidRDefault="0079252A" w:rsidP="007759BD">
      <w:pPr>
        <w:rPr>
          <w:szCs w:val="22"/>
        </w:rPr>
      </w:pPr>
      <w:hyperlink r:id="rId305" w:history="1">
        <w:r w:rsidR="007759BD" w:rsidRPr="00B720CB">
          <w:rPr>
            <w:rStyle w:val="Hyperlink"/>
            <w:szCs w:val="22"/>
          </w:rPr>
          <w:t>james.love@keionline.org</w:t>
        </w:r>
      </w:hyperlink>
      <w:r w:rsidR="007759BD">
        <w:rPr>
          <w:szCs w:val="22"/>
          <w:u w:val="single"/>
        </w:rPr>
        <w:t xml:space="preserve"> </w:t>
      </w:r>
    </w:p>
    <w:p w14:paraId="5D67B70B" w14:textId="77777777" w:rsidR="007759BD" w:rsidRDefault="007759BD" w:rsidP="007759BD">
      <w:pPr>
        <w:rPr>
          <w:szCs w:val="22"/>
        </w:rPr>
      </w:pPr>
      <w:r>
        <w:rPr>
          <w:szCs w:val="22"/>
        </w:rPr>
        <w:t>Thiru BALASUBRAMANIAM (Mr.), Representative, Geneva</w:t>
      </w:r>
    </w:p>
    <w:p w14:paraId="6EE60253" w14:textId="77777777" w:rsidR="007759BD" w:rsidRDefault="007759BD" w:rsidP="007759BD">
      <w:pPr>
        <w:rPr>
          <w:szCs w:val="22"/>
          <w:u w:val="single"/>
        </w:rPr>
      </w:pPr>
    </w:p>
    <w:p w14:paraId="08F4287C" w14:textId="77777777" w:rsidR="007759BD" w:rsidRPr="00D06B30" w:rsidRDefault="007759BD" w:rsidP="007759BD">
      <w:pPr>
        <w:rPr>
          <w:szCs w:val="22"/>
          <w:u w:val="single"/>
        </w:rPr>
      </w:pPr>
      <w:r w:rsidRPr="00D06B30">
        <w:rPr>
          <w:szCs w:val="22"/>
          <w:u w:val="single"/>
        </w:rPr>
        <w:t xml:space="preserve">MALOCA </w:t>
      </w:r>
      <w:proofErr w:type="spellStart"/>
      <w:r w:rsidRPr="00D06B30">
        <w:rPr>
          <w:szCs w:val="22"/>
          <w:u w:val="single"/>
        </w:rPr>
        <w:t>Internationale</w:t>
      </w:r>
      <w:proofErr w:type="spellEnd"/>
      <w:r w:rsidRPr="00D06B30">
        <w:rPr>
          <w:szCs w:val="22"/>
          <w:u w:val="single"/>
        </w:rPr>
        <w:t xml:space="preserve"> </w:t>
      </w:r>
    </w:p>
    <w:p w14:paraId="19C1DA1E" w14:textId="77777777" w:rsidR="007759BD" w:rsidRDefault="007759BD" w:rsidP="007759BD">
      <w:pPr>
        <w:rPr>
          <w:szCs w:val="22"/>
        </w:rPr>
      </w:pPr>
      <w:r>
        <w:rPr>
          <w:szCs w:val="22"/>
        </w:rPr>
        <w:t>Leonardo RODRÍGUEZ PÉREZ (Mr.), Expert, Indigenous Affairs, Geneva</w:t>
      </w:r>
    </w:p>
    <w:p w14:paraId="3CD965CC" w14:textId="02EF9C19" w:rsidR="007759BD" w:rsidRDefault="0079252A" w:rsidP="007759BD">
      <w:pPr>
        <w:rPr>
          <w:szCs w:val="22"/>
        </w:rPr>
      </w:pPr>
      <w:hyperlink r:id="rId306" w:history="1">
        <w:r w:rsidR="007759BD" w:rsidRPr="00B720CB">
          <w:rPr>
            <w:rStyle w:val="Hyperlink"/>
            <w:szCs w:val="22"/>
          </w:rPr>
          <w:t>perez.rodriguez@graduateinstitute.ch</w:t>
        </w:r>
      </w:hyperlink>
      <w:r w:rsidR="007759BD">
        <w:rPr>
          <w:szCs w:val="22"/>
          <w:u w:val="single"/>
        </w:rPr>
        <w:t xml:space="preserve"> </w:t>
      </w:r>
    </w:p>
    <w:p w14:paraId="7B232616" w14:textId="77777777" w:rsidR="007759BD" w:rsidRPr="00404A56" w:rsidRDefault="007759BD" w:rsidP="007759BD">
      <w:pPr>
        <w:rPr>
          <w:szCs w:val="22"/>
        </w:rPr>
      </w:pPr>
      <w:r w:rsidRPr="00404A56">
        <w:rPr>
          <w:szCs w:val="22"/>
        </w:rPr>
        <w:t>Sonia Patricia MURCIA ROA (Ms.), Traditional Knowledge Holder, Indigenous Affairs, Bogotá </w:t>
      </w:r>
    </w:p>
    <w:p w14:paraId="0E79182D" w14:textId="79D0C00F" w:rsidR="007759BD" w:rsidRDefault="0079252A" w:rsidP="007759BD">
      <w:pPr>
        <w:rPr>
          <w:szCs w:val="22"/>
        </w:rPr>
      </w:pPr>
      <w:hyperlink r:id="rId307" w:history="1">
        <w:r w:rsidR="007759BD" w:rsidRPr="00404A56">
          <w:rPr>
            <w:rStyle w:val="Hyperlink"/>
            <w:szCs w:val="22"/>
          </w:rPr>
          <w:t>sonia.murcia@malocainternat</w:t>
        </w:r>
        <w:r w:rsidR="007759BD" w:rsidRPr="00D95F55">
          <w:rPr>
            <w:rStyle w:val="Hyperlink"/>
            <w:szCs w:val="22"/>
          </w:rPr>
          <w:t>ionale.com</w:t>
        </w:r>
      </w:hyperlink>
      <w:r w:rsidR="007759BD">
        <w:rPr>
          <w:szCs w:val="22"/>
          <w:u w:val="single"/>
        </w:rPr>
        <w:t xml:space="preserve"> </w:t>
      </w:r>
    </w:p>
    <w:p w14:paraId="56A12554" w14:textId="77777777" w:rsidR="007759BD" w:rsidRDefault="007759BD" w:rsidP="007759BD">
      <w:pPr>
        <w:rPr>
          <w:szCs w:val="22"/>
        </w:rPr>
      </w:pPr>
    </w:p>
    <w:p w14:paraId="7F21DD15" w14:textId="77777777" w:rsidR="007759BD" w:rsidRPr="009C308F" w:rsidRDefault="007759BD" w:rsidP="007759BD">
      <w:pPr>
        <w:rPr>
          <w:szCs w:val="22"/>
          <w:u w:val="single"/>
        </w:rPr>
      </w:pPr>
      <w:proofErr w:type="spellStart"/>
      <w:r w:rsidRPr="009C308F">
        <w:rPr>
          <w:szCs w:val="22"/>
          <w:u w:val="single"/>
        </w:rPr>
        <w:lastRenderedPageBreak/>
        <w:t>Mbororo</w:t>
      </w:r>
      <w:proofErr w:type="spellEnd"/>
      <w:r w:rsidRPr="009C308F">
        <w:rPr>
          <w:szCs w:val="22"/>
          <w:u w:val="single"/>
        </w:rPr>
        <w:t xml:space="preserve"> Social Cultural Development Association (MBOSCUDA) </w:t>
      </w:r>
    </w:p>
    <w:p w14:paraId="512B591A" w14:textId="77777777" w:rsidR="007759BD" w:rsidRDefault="007759BD" w:rsidP="007759BD">
      <w:pPr>
        <w:rPr>
          <w:szCs w:val="22"/>
        </w:rPr>
      </w:pPr>
      <w:proofErr w:type="spellStart"/>
      <w:r>
        <w:rPr>
          <w:szCs w:val="22"/>
        </w:rPr>
        <w:t>Ndamba</w:t>
      </w:r>
      <w:proofErr w:type="spellEnd"/>
      <w:r>
        <w:rPr>
          <w:szCs w:val="22"/>
        </w:rPr>
        <w:t xml:space="preserve"> MUSA USMAN (Mr.), First Vice National President, National Executive Committee, </w:t>
      </w:r>
      <w:proofErr w:type="spellStart"/>
      <w:r>
        <w:rPr>
          <w:szCs w:val="22"/>
        </w:rPr>
        <w:t>Yaounde</w:t>
      </w:r>
      <w:proofErr w:type="spellEnd"/>
    </w:p>
    <w:p w14:paraId="070618A2" w14:textId="35827D7C" w:rsidR="007759BD" w:rsidRDefault="0079252A" w:rsidP="007759BD">
      <w:pPr>
        <w:rPr>
          <w:szCs w:val="22"/>
        </w:rPr>
      </w:pPr>
      <w:hyperlink r:id="rId308" w:history="1">
        <w:r w:rsidR="007759BD" w:rsidRPr="00D95F55">
          <w:rPr>
            <w:rStyle w:val="Hyperlink"/>
            <w:szCs w:val="22"/>
          </w:rPr>
          <w:t>ndambamusa@gmail.com</w:t>
        </w:r>
      </w:hyperlink>
      <w:r w:rsidR="007759BD">
        <w:rPr>
          <w:szCs w:val="22"/>
          <w:u w:val="single"/>
        </w:rPr>
        <w:t xml:space="preserve"> </w:t>
      </w:r>
    </w:p>
    <w:p w14:paraId="0FEBBEB2" w14:textId="77777777" w:rsidR="007759BD" w:rsidRDefault="007759BD" w:rsidP="007759BD">
      <w:pPr>
        <w:rPr>
          <w:szCs w:val="22"/>
        </w:rPr>
      </w:pPr>
    </w:p>
    <w:p w14:paraId="61FF5CD9" w14:textId="77777777" w:rsidR="007759BD" w:rsidRPr="009C308F" w:rsidRDefault="007759BD" w:rsidP="007759BD">
      <w:pPr>
        <w:rPr>
          <w:szCs w:val="22"/>
          <w:u w:val="single"/>
        </w:rPr>
      </w:pPr>
      <w:r w:rsidRPr="009C308F">
        <w:rPr>
          <w:szCs w:val="22"/>
          <w:u w:val="single"/>
        </w:rPr>
        <w:t xml:space="preserve">Native American Rights Fund (NARF) </w:t>
      </w:r>
    </w:p>
    <w:p w14:paraId="1C99D4CA" w14:textId="77777777" w:rsidR="007759BD" w:rsidRDefault="007759BD" w:rsidP="007759BD">
      <w:pPr>
        <w:rPr>
          <w:szCs w:val="22"/>
        </w:rPr>
      </w:pPr>
      <w:r>
        <w:rPr>
          <w:szCs w:val="22"/>
        </w:rPr>
        <w:t>Sue NOE (Ms.), Senior Staff Attorney, Legal Department, Boulder</w:t>
      </w:r>
    </w:p>
    <w:p w14:paraId="548508B2" w14:textId="3C071882" w:rsidR="007759BD" w:rsidRDefault="0079252A" w:rsidP="007759BD">
      <w:pPr>
        <w:rPr>
          <w:szCs w:val="22"/>
        </w:rPr>
      </w:pPr>
      <w:hyperlink r:id="rId309" w:history="1">
        <w:r w:rsidR="007759BD" w:rsidRPr="00D95F55">
          <w:rPr>
            <w:rStyle w:val="Hyperlink"/>
            <w:szCs w:val="22"/>
          </w:rPr>
          <w:t>suenoe@narf.org</w:t>
        </w:r>
      </w:hyperlink>
      <w:r w:rsidR="007759BD">
        <w:rPr>
          <w:szCs w:val="22"/>
          <w:u w:val="single"/>
        </w:rPr>
        <w:t xml:space="preserve"> </w:t>
      </w:r>
    </w:p>
    <w:p w14:paraId="0EAB812A" w14:textId="77777777" w:rsidR="007759BD" w:rsidRDefault="007759BD" w:rsidP="007759BD">
      <w:pPr>
        <w:rPr>
          <w:szCs w:val="22"/>
        </w:rPr>
      </w:pPr>
    </w:p>
    <w:p w14:paraId="6486DC55" w14:textId="77777777" w:rsidR="007759BD" w:rsidRPr="009C308F" w:rsidRDefault="007759BD" w:rsidP="007759BD">
      <w:pPr>
        <w:rPr>
          <w:szCs w:val="22"/>
          <w:u w:val="single"/>
        </w:rPr>
      </w:pPr>
      <w:r w:rsidRPr="009C308F">
        <w:rPr>
          <w:szCs w:val="22"/>
          <w:u w:val="single"/>
        </w:rPr>
        <w:t xml:space="preserve">New Zealand Institute of Patent Attorneys (Incorporated) (NZIPA) </w:t>
      </w:r>
    </w:p>
    <w:p w14:paraId="24BF8BF0" w14:textId="77777777" w:rsidR="007759BD" w:rsidRDefault="007759BD" w:rsidP="007759BD">
      <w:pPr>
        <w:rPr>
          <w:szCs w:val="22"/>
        </w:rPr>
      </w:pPr>
      <w:r>
        <w:rPr>
          <w:szCs w:val="22"/>
        </w:rPr>
        <w:t>Jessica LAI (Ms.), Associate Professor, Associate Member, Wellington</w:t>
      </w:r>
    </w:p>
    <w:p w14:paraId="63682E9B" w14:textId="0959EF7B" w:rsidR="007759BD" w:rsidRPr="00917A8E" w:rsidRDefault="0079252A" w:rsidP="007759BD">
      <w:pPr>
        <w:rPr>
          <w:szCs w:val="22"/>
        </w:rPr>
      </w:pPr>
      <w:hyperlink r:id="rId310" w:history="1">
        <w:r w:rsidR="007759BD" w:rsidRPr="00917A8E">
          <w:rPr>
            <w:rStyle w:val="Hyperlink"/>
            <w:szCs w:val="22"/>
          </w:rPr>
          <w:t>jessica.lai@vuw.ac.nz</w:t>
        </w:r>
      </w:hyperlink>
      <w:r w:rsidR="007759BD" w:rsidRPr="00917A8E">
        <w:rPr>
          <w:szCs w:val="22"/>
          <w:u w:val="single"/>
        </w:rPr>
        <w:t xml:space="preserve"> </w:t>
      </w:r>
    </w:p>
    <w:p w14:paraId="2ED0E7E5" w14:textId="77777777" w:rsidR="007759BD" w:rsidRPr="00917A8E" w:rsidRDefault="007759BD" w:rsidP="007759BD">
      <w:pPr>
        <w:rPr>
          <w:szCs w:val="22"/>
        </w:rPr>
      </w:pPr>
    </w:p>
    <w:p w14:paraId="1F5D1223" w14:textId="77777777" w:rsidR="007759BD" w:rsidRPr="009C308F" w:rsidRDefault="007759BD" w:rsidP="007759BD">
      <w:pPr>
        <w:rPr>
          <w:szCs w:val="22"/>
          <w:u w:val="single"/>
        </w:rPr>
      </w:pPr>
      <w:r w:rsidRPr="009C308F">
        <w:rPr>
          <w:szCs w:val="22"/>
          <w:u w:val="single"/>
        </w:rPr>
        <w:t>Pacific Islands Forum Secretariat</w:t>
      </w:r>
    </w:p>
    <w:p w14:paraId="508D894D" w14:textId="77777777" w:rsidR="007759BD" w:rsidRPr="009A0D7C" w:rsidRDefault="007759BD" w:rsidP="007759BD">
      <w:pPr>
        <w:rPr>
          <w:szCs w:val="22"/>
        </w:rPr>
      </w:pPr>
      <w:r w:rsidRPr="009A0D7C">
        <w:rPr>
          <w:szCs w:val="22"/>
        </w:rPr>
        <w:t>Maxine HUNTER (Ms.), Trade Policy Officer, Permanent Mission, Geneva</w:t>
      </w:r>
    </w:p>
    <w:p w14:paraId="60D93ED7" w14:textId="77777777" w:rsidR="007759BD" w:rsidRPr="00AC0C53" w:rsidRDefault="007759BD" w:rsidP="007759BD">
      <w:pPr>
        <w:rPr>
          <w:szCs w:val="22"/>
          <w:lang w:val="fr-CH"/>
        </w:rPr>
      </w:pPr>
      <w:r w:rsidRPr="00AC0C53">
        <w:rPr>
          <w:szCs w:val="22"/>
          <w:lang w:val="fr-CH"/>
        </w:rPr>
        <w:t>Hai-</w:t>
      </w:r>
      <w:proofErr w:type="spellStart"/>
      <w:r w:rsidRPr="00AC0C53">
        <w:rPr>
          <w:szCs w:val="22"/>
          <w:lang w:val="fr-CH"/>
        </w:rPr>
        <w:t>Yuean</w:t>
      </w:r>
      <w:proofErr w:type="spellEnd"/>
      <w:r w:rsidRPr="00AC0C53">
        <w:rPr>
          <w:szCs w:val="22"/>
          <w:lang w:val="fr-CH"/>
        </w:rPr>
        <w:t xml:space="preserve"> TUALIMA (Ms.), Expert, Permanent Mission, Geneva</w:t>
      </w:r>
    </w:p>
    <w:p w14:paraId="094C9F37" w14:textId="77777777" w:rsidR="007759BD" w:rsidRPr="00AC0C53" w:rsidRDefault="007759BD" w:rsidP="007759BD">
      <w:pPr>
        <w:rPr>
          <w:szCs w:val="22"/>
          <w:lang w:val="fr-CH"/>
        </w:rPr>
      </w:pPr>
    </w:p>
    <w:p w14:paraId="5B84C40A" w14:textId="77777777" w:rsidR="007759BD" w:rsidRPr="00ED2888" w:rsidRDefault="007759BD" w:rsidP="007759BD">
      <w:pPr>
        <w:rPr>
          <w:szCs w:val="22"/>
          <w:u w:val="single"/>
          <w:lang w:val="fr-CH"/>
        </w:rPr>
      </w:pPr>
      <w:r>
        <w:rPr>
          <w:szCs w:val="22"/>
          <w:u w:val="single"/>
          <w:lang w:val="fr-CH"/>
        </w:rPr>
        <w:t>Rassemblement des africains conscients, intègres, nationalistes, engagés et s</w:t>
      </w:r>
      <w:r w:rsidRPr="00ED2888">
        <w:rPr>
          <w:szCs w:val="22"/>
          <w:u w:val="single"/>
          <w:lang w:val="fr-CH"/>
        </w:rPr>
        <w:t xml:space="preserve">olidaires : Association (RACINES) </w:t>
      </w:r>
    </w:p>
    <w:p w14:paraId="0F61A347" w14:textId="77777777" w:rsidR="007759BD" w:rsidRPr="00917A8E" w:rsidRDefault="007759BD" w:rsidP="007759BD">
      <w:pPr>
        <w:rPr>
          <w:szCs w:val="22"/>
          <w:lang w:val="es-US"/>
        </w:rPr>
      </w:pPr>
      <w:proofErr w:type="spellStart"/>
      <w:r w:rsidRPr="00917A8E">
        <w:rPr>
          <w:szCs w:val="22"/>
          <w:lang w:val="es-US"/>
        </w:rPr>
        <w:t>Almoctar</w:t>
      </w:r>
      <w:proofErr w:type="spellEnd"/>
      <w:r w:rsidRPr="00917A8E">
        <w:rPr>
          <w:szCs w:val="22"/>
          <w:lang w:val="es-US"/>
        </w:rPr>
        <w:t xml:space="preserve"> MAHAMADOU (M.), </w:t>
      </w:r>
      <w:proofErr w:type="spellStart"/>
      <w:r w:rsidRPr="00917A8E">
        <w:rPr>
          <w:szCs w:val="22"/>
          <w:lang w:val="es-US"/>
        </w:rPr>
        <w:t>président</w:t>
      </w:r>
      <w:proofErr w:type="spellEnd"/>
      <w:r w:rsidRPr="00917A8E">
        <w:rPr>
          <w:szCs w:val="22"/>
          <w:lang w:val="es-US"/>
        </w:rPr>
        <w:t>, Niamey</w:t>
      </w:r>
    </w:p>
    <w:p w14:paraId="2FC1A6FF" w14:textId="21BA805D" w:rsidR="007759BD" w:rsidRPr="00917A8E" w:rsidRDefault="0079252A" w:rsidP="007759BD">
      <w:pPr>
        <w:rPr>
          <w:szCs w:val="22"/>
          <w:lang w:val="es-US"/>
        </w:rPr>
      </w:pPr>
      <w:hyperlink r:id="rId311" w:history="1">
        <w:r w:rsidR="007759BD" w:rsidRPr="00917A8E">
          <w:rPr>
            <w:rStyle w:val="Hyperlink"/>
            <w:szCs w:val="22"/>
            <w:lang w:val="es-US"/>
          </w:rPr>
          <w:t>moctar99@yahoo.com</w:t>
        </w:r>
      </w:hyperlink>
      <w:r w:rsidR="007759BD" w:rsidRPr="00917A8E">
        <w:rPr>
          <w:szCs w:val="22"/>
          <w:u w:val="single"/>
          <w:lang w:val="es-US"/>
        </w:rPr>
        <w:t xml:space="preserve"> </w:t>
      </w:r>
    </w:p>
    <w:p w14:paraId="33305410" w14:textId="77777777" w:rsidR="007759BD" w:rsidRPr="00917A8E" w:rsidRDefault="007759BD" w:rsidP="007759BD">
      <w:pPr>
        <w:rPr>
          <w:szCs w:val="22"/>
          <w:lang w:val="es-US"/>
        </w:rPr>
      </w:pPr>
    </w:p>
    <w:p w14:paraId="6015B1F8" w14:textId="77777777" w:rsidR="007759BD" w:rsidRPr="0032425D" w:rsidRDefault="007759BD" w:rsidP="007759BD">
      <w:pPr>
        <w:rPr>
          <w:szCs w:val="22"/>
          <w:u w:val="single"/>
          <w:lang w:val="es-US"/>
        </w:rPr>
      </w:pPr>
      <w:r w:rsidRPr="0032425D">
        <w:rPr>
          <w:szCs w:val="22"/>
          <w:u w:val="single"/>
          <w:lang w:val="es-US"/>
        </w:rPr>
        <w:t xml:space="preserve">Red Mujeres Indígenas sobre Biodiversidad (RMIB) </w:t>
      </w:r>
    </w:p>
    <w:p w14:paraId="3B594DDC" w14:textId="77777777" w:rsidR="007759BD" w:rsidRPr="0032425D" w:rsidRDefault="007759BD" w:rsidP="007759BD">
      <w:pPr>
        <w:rPr>
          <w:szCs w:val="22"/>
          <w:lang w:val="es-US"/>
        </w:rPr>
      </w:pPr>
      <w:r w:rsidRPr="0032425D">
        <w:rPr>
          <w:szCs w:val="22"/>
          <w:lang w:val="es-US"/>
        </w:rPr>
        <w:t>Edith BASTIDAS (</w:t>
      </w:r>
      <w:r>
        <w:rPr>
          <w:szCs w:val="22"/>
          <w:lang w:val="es-US"/>
        </w:rPr>
        <w:t>Sra</w:t>
      </w:r>
      <w:r w:rsidRPr="0032425D">
        <w:rPr>
          <w:szCs w:val="22"/>
          <w:lang w:val="es-US"/>
        </w:rPr>
        <w:t>.), Punto Focal, Biodiversidad y Conocimiento Tradicional, Ipiales</w:t>
      </w:r>
    </w:p>
    <w:p w14:paraId="6C0CD7CC" w14:textId="1593BF9E" w:rsidR="007759BD" w:rsidRDefault="0079252A" w:rsidP="007759BD">
      <w:pPr>
        <w:rPr>
          <w:szCs w:val="22"/>
        </w:rPr>
      </w:pPr>
      <w:hyperlink r:id="rId312" w:history="1">
        <w:r w:rsidR="007759BD" w:rsidRPr="00B720CB">
          <w:rPr>
            <w:rStyle w:val="Hyperlink"/>
            <w:szCs w:val="22"/>
          </w:rPr>
          <w:t>edith.bastidas@gmail.com</w:t>
        </w:r>
      </w:hyperlink>
      <w:r w:rsidR="007759BD">
        <w:rPr>
          <w:szCs w:val="22"/>
          <w:u w:val="single"/>
        </w:rPr>
        <w:t xml:space="preserve"> </w:t>
      </w:r>
    </w:p>
    <w:p w14:paraId="43BF9602" w14:textId="77777777" w:rsidR="007759BD" w:rsidRPr="001D098A" w:rsidRDefault="007759BD" w:rsidP="007759BD">
      <w:pPr>
        <w:rPr>
          <w:szCs w:val="22"/>
        </w:rPr>
      </w:pPr>
    </w:p>
    <w:p w14:paraId="27EAAFF5" w14:textId="77777777" w:rsidR="007759BD" w:rsidRPr="009C308F" w:rsidRDefault="007759BD" w:rsidP="007759BD">
      <w:pPr>
        <w:rPr>
          <w:szCs w:val="22"/>
          <w:u w:val="single"/>
        </w:rPr>
      </w:pPr>
      <w:r w:rsidRPr="009C308F">
        <w:rPr>
          <w:szCs w:val="22"/>
          <w:u w:val="single"/>
        </w:rPr>
        <w:t xml:space="preserve">Russian Association of Indigenous Peoples of the North (RAIPON) </w:t>
      </w:r>
    </w:p>
    <w:p w14:paraId="716D0CB0" w14:textId="77777777" w:rsidR="007759BD" w:rsidRDefault="007759BD" w:rsidP="007759BD">
      <w:pPr>
        <w:rPr>
          <w:szCs w:val="22"/>
        </w:rPr>
      </w:pPr>
      <w:proofErr w:type="spellStart"/>
      <w:r>
        <w:rPr>
          <w:szCs w:val="22"/>
        </w:rPr>
        <w:t>Arina</w:t>
      </w:r>
      <w:proofErr w:type="spellEnd"/>
      <w:r>
        <w:rPr>
          <w:szCs w:val="22"/>
        </w:rPr>
        <w:t xml:space="preserve"> TADYROVA (Ms.), Specialist, International Department, International Cooperation, Saint Petersburg</w:t>
      </w:r>
    </w:p>
    <w:p w14:paraId="7F8CAF19" w14:textId="62F14252" w:rsidR="007759BD" w:rsidRPr="00917A8E" w:rsidRDefault="0079252A" w:rsidP="007759BD">
      <w:pPr>
        <w:rPr>
          <w:szCs w:val="22"/>
        </w:rPr>
      </w:pPr>
      <w:hyperlink r:id="rId313" w:history="1">
        <w:r w:rsidR="007759BD" w:rsidRPr="00917A8E">
          <w:rPr>
            <w:rStyle w:val="Hyperlink"/>
            <w:szCs w:val="22"/>
          </w:rPr>
          <w:t>tadyrova@raipon.info</w:t>
        </w:r>
      </w:hyperlink>
      <w:r w:rsidR="007759BD" w:rsidRPr="00917A8E">
        <w:rPr>
          <w:szCs w:val="22"/>
          <w:u w:val="single"/>
        </w:rPr>
        <w:t xml:space="preserve"> </w:t>
      </w:r>
    </w:p>
    <w:p w14:paraId="53265954" w14:textId="77777777" w:rsidR="007759BD" w:rsidRPr="00917A8E" w:rsidRDefault="007759BD" w:rsidP="007759BD">
      <w:pPr>
        <w:rPr>
          <w:szCs w:val="22"/>
        </w:rPr>
      </w:pPr>
    </w:p>
    <w:p w14:paraId="013DC01D" w14:textId="77777777" w:rsidR="007759BD" w:rsidRPr="009C308F" w:rsidRDefault="007759BD" w:rsidP="007759BD">
      <w:pPr>
        <w:rPr>
          <w:szCs w:val="22"/>
          <w:u w:val="single"/>
        </w:rPr>
      </w:pPr>
      <w:proofErr w:type="spellStart"/>
      <w:r w:rsidRPr="009C308F">
        <w:rPr>
          <w:szCs w:val="22"/>
          <w:u w:val="single"/>
        </w:rPr>
        <w:t>Tebtebba</w:t>
      </w:r>
      <w:proofErr w:type="spellEnd"/>
      <w:r w:rsidRPr="009C308F">
        <w:rPr>
          <w:szCs w:val="22"/>
          <w:u w:val="single"/>
        </w:rPr>
        <w:t xml:space="preserve"> Foundation - Indigenous Peoples' International Centre for Policy Research and Education </w:t>
      </w:r>
    </w:p>
    <w:p w14:paraId="38FFCEC9" w14:textId="77777777" w:rsidR="007759BD" w:rsidRDefault="007759BD" w:rsidP="007759BD">
      <w:pPr>
        <w:rPr>
          <w:szCs w:val="22"/>
        </w:rPr>
      </w:pPr>
      <w:r>
        <w:rPr>
          <w:szCs w:val="22"/>
        </w:rPr>
        <w:t>Jennifer CORPUZ (Ms.), Policy Advisor, Climate and Biodiversity Program, Tuba</w:t>
      </w:r>
    </w:p>
    <w:p w14:paraId="48ACBBFA" w14:textId="3E960200" w:rsidR="007759BD" w:rsidRDefault="0079252A" w:rsidP="007759BD">
      <w:pPr>
        <w:rPr>
          <w:szCs w:val="22"/>
        </w:rPr>
      </w:pPr>
      <w:hyperlink r:id="rId314" w:history="1">
        <w:r w:rsidR="007759BD" w:rsidRPr="00D95F55">
          <w:rPr>
            <w:rStyle w:val="Hyperlink"/>
            <w:szCs w:val="22"/>
          </w:rPr>
          <w:t>corpuz.jennifer@gmail.com</w:t>
        </w:r>
      </w:hyperlink>
      <w:r w:rsidR="007759BD">
        <w:rPr>
          <w:szCs w:val="22"/>
          <w:u w:val="single"/>
        </w:rPr>
        <w:t xml:space="preserve"> </w:t>
      </w:r>
    </w:p>
    <w:p w14:paraId="25B44BA6" w14:textId="77777777" w:rsidR="007759BD" w:rsidRDefault="007759BD" w:rsidP="007759BD">
      <w:pPr>
        <w:rPr>
          <w:szCs w:val="22"/>
        </w:rPr>
      </w:pPr>
      <w:r>
        <w:rPr>
          <w:szCs w:val="22"/>
        </w:rPr>
        <w:t>Preston HARDISON (Mr.), Policy Advisor, International Department, Seattle</w:t>
      </w:r>
    </w:p>
    <w:p w14:paraId="10C6F361" w14:textId="357B115E" w:rsidR="007759BD" w:rsidRDefault="0079252A" w:rsidP="007759BD">
      <w:pPr>
        <w:rPr>
          <w:szCs w:val="22"/>
        </w:rPr>
      </w:pPr>
      <w:hyperlink r:id="rId315" w:history="1">
        <w:r w:rsidR="007759BD" w:rsidRPr="00D95F55">
          <w:rPr>
            <w:rStyle w:val="Hyperlink"/>
            <w:szCs w:val="22"/>
          </w:rPr>
          <w:t>prestonh@comcast.net</w:t>
        </w:r>
      </w:hyperlink>
      <w:r w:rsidR="007759BD">
        <w:rPr>
          <w:szCs w:val="22"/>
          <w:u w:val="single"/>
        </w:rPr>
        <w:t xml:space="preserve"> </w:t>
      </w:r>
    </w:p>
    <w:p w14:paraId="3B737C12" w14:textId="77777777" w:rsidR="007759BD" w:rsidRDefault="007759BD" w:rsidP="007759BD">
      <w:pPr>
        <w:rPr>
          <w:szCs w:val="22"/>
        </w:rPr>
      </w:pPr>
    </w:p>
    <w:p w14:paraId="586BA258" w14:textId="77777777" w:rsidR="007759BD" w:rsidRPr="009C308F" w:rsidRDefault="007759BD" w:rsidP="007759BD">
      <w:pPr>
        <w:rPr>
          <w:szCs w:val="22"/>
          <w:u w:val="single"/>
        </w:rPr>
      </w:pPr>
      <w:r w:rsidRPr="009C308F">
        <w:rPr>
          <w:szCs w:val="22"/>
          <w:u w:val="single"/>
        </w:rPr>
        <w:t xml:space="preserve">Third World Network </w:t>
      </w:r>
      <w:proofErr w:type="spellStart"/>
      <w:r w:rsidRPr="009C308F">
        <w:rPr>
          <w:szCs w:val="22"/>
          <w:u w:val="single"/>
        </w:rPr>
        <w:t>Berhad</w:t>
      </w:r>
      <w:proofErr w:type="spellEnd"/>
      <w:r w:rsidRPr="009C308F">
        <w:rPr>
          <w:szCs w:val="22"/>
          <w:u w:val="single"/>
        </w:rPr>
        <w:t xml:space="preserve"> (TWN) </w:t>
      </w:r>
    </w:p>
    <w:p w14:paraId="343FE1B6" w14:textId="77777777" w:rsidR="007759BD" w:rsidRDefault="007759BD" w:rsidP="007759BD">
      <w:pPr>
        <w:rPr>
          <w:szCs w:val="22"/>
        </w:rPr>
      </w:pPr>
      <w:proofErr w:type="spellStart"/>
      <w:r>
        <w:rPr>
          <w:szCs w:val="22"/>
        </w:rPr>
        <w:t>Gopakumar</w:t>
      </w:r>
      <w:proofErr w:type="spellEnd"/>
      <w:r>
        <w:rPr>
          <w:szCs w:val="22"/>
        </w:rPr>
        <w:t xml:space="preserve"> KAPPOORI MADHAVAN (Mr.), Senior Researcher, Intellectual Property, Mumbai</w:t>
      </w:r>
    </w:p>
    <w:p w14:paraId="11C2D17F" w14:textId="7BF923B3" w:rsidR="007759BD" w:rsidRDefault="0079252A" w:rsidP="007759BD">
      <w:pPr>
        <w:rPr>
          <w:szCs w:val="22"/>
        </w:rPr>
      </w:pPr>
      <w:hyperlink r:id="rId316" w:history="1">
        <w:r w:rsidR="007759BD" w:rsidRPr="00B720CB">
          <w:rPr>
            <w:rStyle w:val="Hyperlink"/>
            <w:szCs w:val="22"/>
          </w:rPr>
          <w:t>kumargopakm@gmail.com</w:t>
        </w:r>
      </w:hyperlink>
      <w:r w:rsidR="007759BD">
        <w:rPr>
          <w:szCs w:val="22"/>
          <w:u w:val="single"/>
        </w:rPr>
        <w:t xml:space="preserve"> </w:t>
      </w:r>
    </w:p>
    <w:p w14:paraId="79EBA876" w14:textId="77777777" w:rsidR="007759BD" w:rsidRDefault="007759BD" w:rsidP="007759BD">
      <w:pPr>
        <w:rPr>
          <w:szCs w:val="22"/>
        </w:rPr>
      </w:pPr>
      <w:proofErr w:type="spellStart"/>
      <w:r>
        <w:rPr>
          <w:szCs w:val="22"/>
        </w:rPr>
        <w:t>Siddarth</w:t>
      </w:r>
      <w:proofErr w:type="spellEnd"/>
      <w:r>
        <w:rPr>
          <w:szCs w:val="22"/>
        </w:rPr>
        <w:t xml:space="preserve"> JAIN PADAM (Mr.), Researcher, Intellectual Property, New Delhi</w:t>
      </w:r>
    </w:p>
    <w:p w14:paraId="60AAA0F7" w14:textId="77777777" w:rsidR="007759BD" w:rsidRDefault="007759BD" w:rsidP="007759BD">
      <w:pPr>
        <w:rPr>
          <w:szCs w:val="22"/>
        </w:rPr>
      </w:pPr>
      <w:proofErr w:type="spellStart"/>
      <w:r>
        <w:rPr>
          <w:szCs w:val="22"/>
        </w:rPr>
        <w:t>Chetali</w:t>
      </w:r>
      <w:proofErr w:type="spellEnd"/>
      <w:r>
        <w:rPr>
          <w:szCs w:val="22"/>
        </w:rPr>
        <w:t xml:space="preserve"> RAO (Ms.), Researcher, Intellectual Property, New Delhi</w:t>
      </w:r>
    </w:p>
    <w:p w14:paraId="0CEE055E" w14:textId="42F9DAB3" w:rsidR="007759BD" w:rsidRDefault="0079252A" w:rsidP="007759BD">
      <w:pPr>
        <w:rPr>
          <w:szCs w:val="22"/>
        </w:rPr>
      </w:pPr>
      <w:hyperlink r:id="rId317" w:history="1">
        <w:r w:rsidR="007759BD" w:rsidRPr="00B720CB">
          <w:rPr>
            <w:rStyle w:val="Hyperlink"/>
            <w:szCs w:val="22"/>
          </w:rPr>
          <w:t>chetali.rao@gmail.com</w:t>
        </w:r>
      </w:hyperlink>
      <w:r w:rsidR="007759BD">
        <w:rPr>
          <w:szCs w:val="22"/>
          <w:u w:val="single"/>
        </w:rPr>
        <w:t xml:space="preserve"> </w:t>
      </w:r>
    </w:p>
    <w:p w14:paraId="22508E43" w14:textId="77777777" w:rsidR="007759BD" w:rsidRDefault="007759BD" w:rsidP="007759BD">
      <w:pPr>
        <w:rPr>
          <w:szCs w:val="22"/>
        </w:rPr>
      </w:pPr>
    </w:p>
    <w:p w14:paraId="076E7324" w14:textId="77777777" w:rsidR="007759BD" w:rsidRPr="009C308F" w:rsidRDefault="007759BD" w:rsidP="007759BD">
      <w:pPr>
        <w:rPr>
          <w:szCs w:val="22"/>
          <w:u w:val="single"/>
        </w:rPr>
      </w:pPr>
      <w:r w:rsidRPr="009C308F">
        <w:rPr>
          <w:szCs w:val="22"/>
          <w:u w:val="single"/>
        </w:rPr>
        <w:t xml:space="preserve">Tulalip Tribes of Washington Governmental Affairs Department </w:t>
      </w:r>
    </w:p>
    <w:p w14:paraId="3343D48A" w14:textId="77777777" w:rsidR="007759BD" w:rsidRDefault="007759BD" w:rsidP="007759BD">
      <w:pPr>
        <w:rPr>
          <w:szCs w:val="22"/>
        </w:rPr>
      </w:pPr>
      <w:r>
        <w:rPr>
          <w:szCs w:val="22"/>
        </w:rPr>
        <w:t>Summer HAMMONS (Ms.), Legislative Policy Analyst Representative, Treaty Rights and Government Affairs Department, Tulalip</w:t>
      </w:r>
    </w:p>
    <w:p w14:paraId="4C3D8F45" w14:textId="0E96D851" w:rsidR="007759BD" w:rsidRDefault="0079252A" w:rsidP="007759BD">
      <w:pPr>
        <w:rPr>
          <w:szCs w:val="22"/>
        </w:rPr>
      </w:pPr>
      <w:hyperlink r:id="rId318" w:history="1">
        <w:r w:rsidR="007759BD" w:rsidRPr="00D95F55">
          <w:rPr>
            <w:rStyle w:val="Hyperlink"/>
            <w:szCs w:val="22"/>
          </w:rPr>
          <w:t>summerh@tulaliptribes-nsn.gov</w:t>
        </w:r>
      </w:hyperlink>
      <w:r w:rsidR="007759BD">
        <w:rPr>
          <w:szCs w:val="22"/>
          <w:u w:val="single"/>
        </w:rPr>
        <w:t xml:space="preserve"> </w:t>
      </w:r>
    </w:p>
    <w:p w14:paraId="70AE1B70" w14:textId="77777777" w:rsidR="007759BD" w:rsidRDefault="007759BD" w:rsidP="007759BD">
      <w:pPr>
        <w:rPr>
          <w:szCs w:val="22"/>
        </w:rPr>
      </w:pPr>
      <w:r>
        <w:rPr>
          <w:szCs w:val="22"/>
        </w:rPr>
        <w:t>Aaron JONES (Mr.), Treaty Rights Policy Analyst Representative, Treaty Rights and Government Affairs Department, Tulalip</w:t>
      </w:r>
    </w:p>
    <w:p w14:paraId="625F7B91" w14:textId="1AE9BC39" w:rsidR="007759BD" w:rsidRPr="00917A8E" w:rsidRDefault="0079252A" w:rsidP="007759BD">
      <w:pPr>
        <w:rPr>
          <w:szCs w:val="22"/>
        </w:rPr>
      </w:pPr>
      <w:hyperlink r:id="rId319" w:history="1">
        <w:r w:rsidR="007759BD" w:rsidRPr="00917A8E">
          <w:rPr>
            <w:rStyle w:val="Hyperlink"/>
            <w:szCs w:val="22"/>
          </w:rPr>
          <w:t>aaronjones@tulaliptribes-nsn.gov</w:t>
        </w:r>
      </w:hyperlink>
      <w:r w:rsidR="007759BD" w:rsidRPr="00917A8E">
        <w:rPr>
          <w:szCs w:val="22"/>
          <w:u w:val="single"/>
        </w:rPr>
        <w:t xml:space="preserve"> </w:t>
      </w:r>
    </w:p>
    <w:p w14:paraId="04144877" w14:textId="77777777" w:rsidR="007759BD" w:rsidRDefault="007759BD" w:rsidP="007759BD">
      <w:pPr>
        <w:rPr>
          <w:szCs w:val="22"/>
        </w:rPr>
      </w:pPr>
    </w:p>
    <w:p w14:paraId="192CA818" w14:textId="77777777" w:rsidR="007759BD" w:rsidRPr="00917A8E" w:rsidRDefault="007759BD" w:rsidP="007759BD">
      <w:pPr>
        <w:rPr>
          <w:szCs w:val="22"/>
        </w:rPr>
      </w:pPr>
    </w:p>
    <w:p w14:paraId="6139504C" w14:textId="77777777" w:rsidR="007759BD" w:rsidRDefault="007759BD" w:rsidP="007759BD">
      <w:pPr>
        <w:rPr>
          <w:szCs w:val="22"/>
          <w:u w:val="single"/>
        </w:rPr>
      </w:pPr>
    </w:p>
    <w:p w14:paraId="6ECA5A8F" w14:textId="77777777" w:rsidR="007759BD" w:rsidRPr="00404A56" w:rsidRDefault="007759BD" w:rsidP="007759BD">
      <w:pPr>
        <w:rPr>
          <w:szCs w:val="22"/>
          <w:u w:val="single"/>
        </w:rPr>
      </w:pPr>
      <w:r w:rsidRPr="00404A56">
        <w:rPr>
          <w:szCs w:val="22"/>
          <w:u w:val="single"/>
        </w:rPr>
        <w:t xml:space="preserve">West Indian Tribal Society </w:t>
      </w:r>
    </w:p>
    <w:p w14:paraId="64010FD1" w14:textId="77777777" w:rsidR="007759BD" w:rsidRDefault="007759BD" w:rsidP="007759BD">
      <w:pPr>
        <w:rPr>
          <w:szCs w:val="22"/>
        </w:rPr>
      </w:pPr>
      <w:proofErr w:type="spellStart"/>
      <w:r>
        <w:rPr>
          <w:szCs w:val="22"/>
        </w:rPr>
        <w:t>Chevauné</w:t>
      </w:r>
      <w:proofErr w:type="spellEnd"/>
      <w:r>
        <w:rPr>
          <w:szCs w:val="22"/>
        </w:rPr>
        <w:t xml:space="preserve"> MOORE-MINOTT (Ms.), Tribal Councilor, Tribal Council, Moore Town</w:t>
      </w:r>
    </w:p>
    <w:p w14:paraId="17C8A61C" w14:textId="12D66AA1" w:rsidR="007759BD" w:rsidRDefault="0079252A" w:rsidP="007759BD">
      <w:pPr>
        <w:rPr>
          <w:szCs w:val="22"/>
        </w:rPr>
      </w:pPr>
      <w:hyperlink r:id="rId320" w:history="1">
        <w:r w:rsidR="007759BD" w:rsidRPr="00D95F55">
          <w:rPr>
            <w:rStyle w:val="Hyperlink"/>
            <w:szCs w:val="22"/>
          </w:rPr>
          <w:t>westindiantribalsociety@gmail.com</w:t>
        </w:r>
      </w:hyperlink>
      <w:r w:rsidR="007759BD">
        <w:rPr>
          <w:szCs w:val="22"/>
          <w:u w:val="single"/>
        </w:rPr>
        <w:t xml:space="preserve"> </w:t>
      </w:r>
    </w:p>
    <w:p w14:paraId="07994A34" w14:textId="77777777" w:rsidR="007759BD" w:rsidRDefault="007759BD" w:rsidP="007759BD">
      <w:pPr>
        <w:rPr>
          <w:caps/>
          <w:sz w:val="24"/>
        </w:rPr>
      </w:pPr>
    </w:p>
    <w:p w14:paraId="1EC0720D" w14:textId="77777777" w:rsidR="007759BD" w:rsidRDefault="007759BD" w:rsidP="007759BD">
      <w:pPr>
        <w:rPr>
          <w:szCs w:val="22"/>
          <w:u w:val="single"/>
        </w:rPr>
      </w:pPr>
    </w:p>
    <w:p w14:paraId="57E4294C" w14:textId="77777777" w:rsidR="007759BD" w:rsidRDefault="007759BD" w:rsidP="007759BD">
      <w:pPr>
        <w:rPr>
          <w:szCs w:val="22"/>
          <w:u w:val="single"/>
        </w:rPr>
      </w:pPr>
    </w:p>
    <w:p w14:paraId="67113ADF" w14:textId="77777777" w:rsidR="007759BD" w:rsidRPr="00C82C96" w:rsidRDefault="007759BD" w:rsidP="007759BD">
      <w:pPr>
        <w:pStyle w:val="BodyText"/>
        <w:numPr>
          <w:ilvl w:val="0"/>
          <w:numId w:val="7"/>
        </w:numPr>
        <w:spacing w:after="0"/>
        <w:ind w:left="360"/>
        <w:rPr>
          <w:szCs w:val="22"/>
          <w:u w:val="single"/>
        </w:rPr>
      </w:pPr>
      <w:r w:rsidRPr="00C82C96">
        <w:rPr>
          <w:szCs w:val="22"/>
          <w:u w:val="single"/>
        </w:rPr>
        <w:t>BUREAU/OFFICERS</w:t>
      </w:r>
    </w:p>
    <w:p w14:paraId="1B0C7D4B" w14:textId="77777777" w:rsidR="007759BD" w:rsidRPr="00C82C96" w:rsidRDefault="007759BD" w:rsidP="007759BD">
      <w:pPr>
        <w:pStyle w:val="BodyText"/>
        <w:spacing w:after="0"/>
        <w:rPr>
          <w:szCs w:val="22"/>
        </w:rPr>
      </w:pPr>
    </w:p>
    <w:p w14:paraId="492F5886" w14:textId="77777777" w:rsidR="007759BD" w:rsidRPr="00C82C96" w:rsidRDefault="007759BD" w:rsidP="007759BD">
      <w:pPr>
        <w:pStyle w:val="BodyText"/>
        <w:spacing w:after="0"/>
        <w:rPr>
          <w:szCs w:val="22"/>
        </w:rPr>
      </w:pPr>
    </w:p>
    <w:p w14:paraId="3863E1F3" w14:textId="77777777" w:rsidR="007759BD" w:rsidRPr="00A06C17" w:rsidRDefault="007759BD" w:rsidP="007759BD">
      <w:pPr>
        <w:tabs>
          <w:tab w:val="left" w:pos="3402"/>
        </w:tabs>
        <w:ind w:left="3402" w:hanging="3402"/>
        <w:rPr>
          <w:szCs w:val="22"/>
          <w:lang w:val="fr-CH"/>
        </w:rPr>
      </w:pPr>
      <w:r w:rsidRPr="00A06C17">
        <w:rPr>
          <w:szCs w:val="22"/>
          <w:lang w:val="fr-CH"/>
        </w:rPr>
        <w:t>Présidente /</w:t>
      </w:r>
      <w:proofErr w:type="gramStart"/>
      <w:r w:rsidRPr="00A06C17">
        <w:rPr>
          <w:szCs w:val="22"/>
          <w:lang w:val="fr-CH"/>
        </w:rPr>
        <w:t>Chair:</w:t>
      </w:r>
      <w:proofErr w:type="gramEnd"/>
      <w:r w:rsidRPr="00A06C17">
        <w:rPr>
          <w:szCs w:val="22"/>
          <w:lang w:val="fr-CH"/>
        </w:rPr>
        <w:tab/>
        <w:t>Lilyclaire BELLAMY (M</w:t>
      </w:r>
      <w:r>
        <w:rPr>
          <w:szCs w:val="22"/>
          <w:lang w:val="fr-CH"/>
        </w:rPr>
        <w:t>me</w:t>
      </w:r>
      <w:r w:rsidRPr="00A06C17">
        <w:rPr>
          <w:szCs w:val="22"/>
          <w:lang w:val="fr-CH"/>
        </w:rPr>
        <w:t>/M</w:t>
      </w:r>
      <w:r>
        <w:rPr>
          <w:szCs w:val="22"/>
          <w:lang w:val="fr-CH"/>
        </w:rPr>
        <w:t>s</w:t>
      </w:r>
      <w:r w:rsidRPr="00A06C17">
        <w:rPr>
          <w:szCs w:val="22"/>
          <w:lang w:val="fr-CH"/>
        </w:rPr>
        <w:t>.) (</w:t>
      </w:r>
      <w:r>
        <w:rPr>
          <w:szCs w:val="22"/>
          <w:lang w:val="fr-CH"/>
        </w:rPr>
        <w:t>Jamaïque</w:t>
      </w:r>
      <w:r w:rsidRPr="00A06C17">
        <w:rPr>
          <w:szCs w:val="22"/>
          <w:lang w:val="fr-CH"/>
        </w:rPr>
        <w:t>/</w:t>
      </w:r>
      <w:proofErr w:type="spellStart"/>
      <w:r>
        <w:rPr>
          <w:szCs w:val="22"/>
          <w:lang w:val="fr-CH"/>
        </w:rPr>
        <w:t>Jamaica</w:t>
      </w:r>
      <w:proofErr w:type="spellEnd"/>
      <w:r w:rsidRPr="00A06C17">
        <w:rPr>
          <w:szCs w:val="22"/>
          <w:lang w:val="fr-CH"/>
        </w:rPr>
        <w:t>)</w:t>
      </w:r>
    </w:p>
    <w:p w14:paraId="6ADFF5E0" w14:textId="77777777" w:rsidR="007759BD" w:rsidRPr="00A06C17" w:rsidRDefault="007759BD" w:rsidP="007759BD">
      <w:pPr>
        <w:tabs>
          <w:tab w:val="left" w:pos="3402"/>
        </w:tabs>
        <w:ind w:left="3402" w:hanging="3402"/>
        <w:rPr>
          <w:szCs w:val="22"/>
          <w:lang w:val="fr-CH"/>
        </w:rPr>
      </w:pPr>
    </w:p>
    <w:p w14:paraId="2CE880F8" w14:textId="77777777" w:rsidR="007759BD" w:rsidRPr="0091620C" w:rsidRDefault="007759BD" w:rsidP="007759BD">
      <w:pPr>
        <w:tabs>
          <w:tab w:val="left" w:pos="3402"/>
        </w:tabs>
        <w:rPr>
          <w:szCs w:val="22"/>
        </w:rPr>
      </w:pPr>
      <w:r w:rsidRPr="00A06C17">
        <w:rPr>
          <w:szCs w:val="22"/>
          <w:lang w:val="fr-CH"/>
        </w:rPr>
        <w:t>Vice-présidents/Vice-</w:t>
      </w:r>
      <w:proofErr w:type="gramStart"/>
      <w:r w:rsidRPr="00A06C17">
        <w:rPr>
          <w:szCs w:val="22"/>
          <w:lang w:val="fr-CH"/>
        </w:rPr>
        <w:t>Chairs:</w:t>
      </w:r>
      <w:proofErr w:type="gramEnd"/>
      <w:r w:rsidRPr="00A06C17">
        <w:rPr>
          <w:szCs w:val="22"/>
          <w:lang w:val="fr-CH"/>
        </w:rPr>
        <w:tab/>
      </w:r>
      <w:r>
        <w:rPr>
          <w:szCs w:val="22"/>
          <w:lang w:val="fr-CH"/>
        </w:rPr>
        <w:t xml:space="preserve">Felipe F. CARIÑO III (M./Mr.) </w:t>
      </w:r>
      <w:r w:rsidRPr="0091620C">
        <w:rPr>
          <w:szCs w:val="22"/>
        </w:rPr>
        <w:t>(Philippines/Philippines)</w:t>
      </w:r>
    </w:p>
    <w:p w14:paraId="6EA887D4" w14:textId="77777777" w:rsidR="007759BD" w:rsidRPr="0091620C" w:rsidRDefault="007759BD" w:rsidP="007759BD">
      <w:pPr>
        <w:tabs>
          <w:tab w:val="left" w:pos="3402"/>
        </w:tabs>
        <w:rPr>
          <w:szCs w:val="22"/>
        </w:rPr>
      </w:pPr>
    </w:p>
    <w:p w14:paraId="526FB2C5" w14:textId="77777777" w:rsidR="007759BD" w:rsidRPr="00A7148B" w:rsidRDefault="007759BD" w:rsidP="007759BD">
      <w:pPr>
        <w:tabs>
          <w:tab w:val="left" w:pos="3402"/>
        </w:tabs>
        <w:ind w:left="3420"/>
        <w:rPr>
          <w:szCs w:val="22"/>
          <w:lang w:val="fr-CH"/>
        </w:rPr>
      </w:pPr>
      <w:r w:rsidRPr="0091620C">
        <w:rPr>
          <w:szCs w:val="22"/>
        </w:rPr>
        <w:t xml:space="preserve">Jukka LIEDES (M./Mr.) </w:t>
      </w:r>
      <w:r w:rsidRPr="00A7148B">
        <w:rPr>
          <w:szCs w:val="22"/>
          <w:lang w:val="fr-CH"/>
        </w:rPr>
        <w:t>(Finlande/</w:t>
      </w:r>
      <w:proofErr w:type="spellStart"/>
      <w:r w:rsidRPr="00A7148B">
        <w:rPr>
          <w:szCs w:val="22"/>
          <w:lang w:val="fr-CH"/>
        </w:rPr>
        <w:t>Finland</w:t>
      </w:r>
      <w:proofErr w:type="spellEnd"/>
      <w:r w:rsidRPr="00A7148B">
        <w:rPr>
          <w:szCs w:val="22"/>
          <w:lang w:val="fr-CH"/>
        </w:rPr>
        <w:t>)</w:t>
      </w:r>
    </w:p>
    <w:p w14:paraId="222A18FE" w14:textId="77777777" w:rsidR="007759BD" w:rsidRPr="00A7148B" w:rsidRDefault="007759BD" w:rsidP="007759BD">
      <w:pPr>
        <w:tabs>
          <w:tab w:val="left" w:pos="3402"/>
        </w:tabs>
        <w:rPr>
          <w:szCs w:val="22"/>
          <w:lang w:val="fr-CH"/>
        </w:rPr>
      </w:pPr>
    </w:p>
    <w:p w14:paraId="440D918E" w14:textId="77777777" w:rsidR="007759BD" w:rsidRPr="0091620C" w:rsidRDefault="007759BD" w:rsidP="007759BD">
      <w:pPr>
        <w:tabs>
          <w:tab w:val="left" w:pos="3402"/>
        </w:tabs>
        <w:ind w:left="3420"/>
        <w:rPr>
          <w:szCs w:val="22"/>
          <w:lang w:val="fr-CH"/>
        </w:rPr>
      </w:pPr>
      <w:r w:rsidRPr="0091620C">
        <w:rPr>
          <w:szCs w:val="22"/>
          <w:lang w:val="fr-CH"/>
        </w:rPr>
        <w:t xml:space="preserve">Yonah SELETI (M./Mr.) (Afrique du Sud/South </w:t>
      </w:r>
      <w:proofErr w:type="spellStart"/>
      <w:r w:rsidRPr="0091620C">
        <w:rPr>
          <w:szCs w:val="22"/>
          <w:lang w:val="fr-CH"/>
        </w:rPr>
        <w:t>Africa</w:t>
      </w:r>
      <w:proofErr w:type="spellEnd"/>
      <w:r w:rsidRPr="0091620C">
        <w:rPr>
          <w:szCs w:val="22"/>
          <w:lang w:val="fr-CH"/>
        </w:rPr>
        <w:t>)</w:t>
      </w:r>
    </w:p>
    <w:p w14:paraId="5795C0C9" w14:textId="77777777" w:rsidR="007759BD" w:rsidRPr="0091620C" w:rsidRDefault="007759BD" w:rsidP="007759BD">
      <w:pPr>
        <w:tabs>
          <w:tab w:val="left" w:pos="3402"/>
        </w:tabs>
        <w:rPr>
          <w:szCs w:val="22"/>
          <w:lang w:val="fr-CH"/>
        </w:rPr>
      </w:pPr>
    </w:p>
    <w:p w14:paraId="2711D4CF" w14:textId="77777777" w:rsidR="007759BD" w:rsidRPr="00C82C96" w:rsidRDefault="007759BD" w:rsidP="007759BD">
      <w:pPr>
        <w:tabs>
          <w:tab w:val="left" w:pos="3402"/>
        </w:tabs>
        <w:rPr>
          <w:szCs w:val="22"/>
        </w:rPr>
      </w:pPr>
      <w:proofErr w:type="spellStart"/>
      <w:r w:rsidRPr="00FE1B76">
        <w:rPr>
          <w:szCs w:val="22"/>
        </w:rPr>
        <w:t>Se</w:t>
      </w:r>
      <w:r w:rsidRPr="00411F58">
        <w:rPr>
          <w:szCs w:val="22"/>
        </w:rPr>
        <w:t>crétaire</w:t>
      </w:r>
      <w:proofErr w:type="spellEnd"/>
      <w:r w:rsidRPr="00411F58">
        <w:rPr>
          <w:szCs w:val="22"/>
        </w:rPr>
        <w:t>/Secretary:</w:t>
      </w:r>
      <w:r w:rsidRPr="00411F58">
        <w:rPr>
          <w:szCs w:val="22"/>
        </w:rPr>
        <w:tab/>
      </w:r>
      <w:r w:rsidRPr="00411F58">
        <w:rPr>
          <w:szCs w:val="22"/>
        </w:rPr>
        <w:tab/>
        <w:t>Wend WENDLAND (</w:t>
      </w:r>
      <w:r>
        <w:rPr>
          <w:szCs w:val="22"/>
        </w:rPr>
        <w:t>M./</w:t>
      </w:r>
      <w:r w:rsidRPr="00411F58">
        <w:rPr>
          <w:szCs w:val="22"/>
        </w:rPr>
        <w:t xml:space="preserve">Mr.) </w:t>
      </w:r>
      <w:r w:rsidRPr="00C82C96">
        <w:rPr>
          <w:szCs w:val="22"/>
        </w:rPr>
        <w:t>(OMPI/WIPO)</w:t>
      </w:r>
    </w:p>
    <w:p w14:paraId="721DD15A" w14:textId="77777777" w:rsidR="007759BD" w:rsidRPr="00C82C96" w:rsidRDefault="007759BD" w:rsidP="007759BD">
      <w:pPr>
        <w:pStyle w:val="BodyText"/>
        <w:spacing w:after="0"/>
        <w:ind w:left="284" w:hanging="284"/>
        <w:rPr>
          <w:szCs w:val="22"/>
          <w:u w:val="single"/>
        </w:rPr>
      </w:pPr>
    </w:p>
    <w:p w14:paraId="7CF566D2" w14:textId="77777777" w:rsidR="007759BD" w:rsidRDefault="007759BD" w:rsidP="007759BD">
      <w:pPr>
        <w:pStyle w:val="BodyText"/>
        <w:spacing w:after="0"/>
        <w:rPr>
          <w:szCs w:val="22"/>
        </w:rPr>
      </w:pPr>
      <w:r>
        <w:rPr>
          <w:szCs w:val="22"/>
        </w:rPr>
        <w:br w:type="page"/>
      </w:r>
    </w:p>
    <w:p w14:paraId="6D7693AD" w14:textId="77777777" w:rsidR="007759BD" w:rsidRPr="008F76E3" w:rsidRDefault="007759BD" w:rsidP="007759BD">
      <w:pPr>
        <w:pStyle w:val="BodyText"/>
        <w:numPr>
          <w:ilvl w:val="0"/>
          <w:numId w:val="7"/>
        </w:numPr>
        <w:spacing w:after="0"/>
        <w:ind w:left="450" w:hanging="450"/>
        <w:rPr>
          <w:szCs w:val="22"/>
          <w:lang w:val="fr-CH"/>
        </w:rPr>
      </w:pPr>
      <w:r w:rsidRPr="00936986">
        <w:rPr>
          <w:szCs w:val="22"/>
          <w:u w:val="single"/>
          <w:lang w:val="fr-CH"/>
        </w:rPr>
        <w:lastRenderedPageBreak/>
        <w:t>BUREAU INTERNATIO</w:t>
      </w:r>
      <w:r w:rsidRPr="008F76E3">
        <w:rPr>
          <w:szCs w:val="22"/>
          <w:u w:val="single"/>
          <w:lang w:val="fr-CH"/>
        </w:rPr>
        <w:t>NAL DE L</w:t>
      </w:r>
      <w:r>
        <w:rPr>
          <w:szCs w:val="22"/>
          <w:u w:val="single"/>
          <w:lang w:val="fr-CH"/>
        </w:rPr>
        <w:t>’</w:t>
      </w:r>
      <w:r w:rsidRPr="008F76E3">
        <w:rPr>
          <w:szCs w:val="22"/>
          <w:u w:val="single"/>
          <w:lang w:val="fr-CH"/>
        </w:rPr>
        <w:t>ORGANISATION MONDIALE</w:t>
      </w:r>
      <w:r w:rsidRPr="008F76E3">
        <w:rPr>
          <w:szCs w:val="22"/>
          <w:u w:val="single"/>
          <w:lang w:val="fr-CH"/>
        </w:rPr>
        <w:br/>
        <w:t>DE LA PROPRIÉTÉ INTELLECTUELLE (OMPI)/</w:t>
      </w:r>
      <w:r w:rsidRPr="008F76E3">
        <w:rPr>
          <w:szCs w:val="22"/>
          <w:u w:val="single"/>
          <w:lang w:val="fr-CH"/>
        </w:rPr>
        <w:br/>
        <w:t>INTERNATIONAL BUREAU OF THE</w:t>
      </w:r>
      <w:r w:rsidRPr="008F76E3">
        <w:rPr>
          <w:szCs w:val="22"/>
          <w:u w:val="single"/>
          <w:lang w:val="fr-CH"/>
        </w:rPr>
        <w:br/>
        <w:t>WORLD INTELLECTUAL PROPERTY ORGANIZATION (WIPO)</w:t>
      </w:r>
    </w:p>
    <w:p w14:paraId="790C4AC1" w14:textId="77777777" w:rsidR="007759BD" w:rsidRPr="008F76E3" w:rsidRDefault="007759BD" w:rsidP="007759BD">
      <w:pPr>
        <w:rPr>
          <w:szCs w:val="22"/>
          <w:lang w:val="fr-CH"/>
        </w:rPr>
      </w:pPr>
    </w:p>
    <w:p w14:paraId="679CD881" w14:textId="77777777" w:rsidR="007759BD" w:rsidRPr="008F76E3" w:rsidRDefault="007759BD" w:rsidP="007759BD">
      <w:pPr>
        <w:keepNext/>
        <w:rPr>
          <w:szCs w:val="22"/>
          <w:lang w:val="fr-CH"/>
        </w:rPr>
      </w:pPr>
    </w:p>
    <w:p w14:paraId="072AB997" w14:textId="77777777" w:rsidR="007759BD" w:rsidRPr="00E57259" w:rsidRDefault="007759BD" w:rsidP="007759BD">
      <w:pPr>
        <w:keepNext/>
        <w:rPr>
          <w:szCs w:val="22"/>
          <w:lang w:val="fr-CH"/>
        </w:rPr>
      </w:pPr>
      <w:r w:rsidRPr="00E57259">
        <w:rPr>
          <w:szCs w:val="22"/>
          <w:lang w:val="fr-CH"/>
        </w:rPr>
        <w:t xml:space="preserve">Daren TANG </w:t>
      </w:r>
      <w:r w:rsidRPr="00E57259">
        <w:rPr>
          <w:lang w:val="fr-CH"/>
        </w:rPr>
        <w:t>(M./Mr.),</w:t>
      </w:r>
      <w:r w:rsidRPr="00E57259">
        <w:rPr>
          <w:szCs w:val="22"/>
          <w:lang w:val="fr-CH"/>
        </w:rPr>
        <w:t xml:space="preserve"> directeur général/Director General</w:t>
      </w:r>
    </w:p>
    <w:p w14:paraId="0D1E787A" w14:textId="77777777" w:rsidR="007759BD" w:rsidRPr="00E57259" w:rsidRDefault="007759BD" w:rsidP="007759BD">
      <w:pPr>
        <w:keepNext/>
        <w:rPr>
          <w:szCs w:val="22"/>
          <w:lang w:val="fr-CH"/>
        </w:rPr>
      </w:pPr>
    </w:p>
    <w:p w14:paraId="650090A6" w14:textId="77777777" w:rsidR="007759BD" w:rsidRPr="00F1440F" w:rsidRDefault="007759BD" w:rsidP="007759BD">
      <w:pPr>
        <w:keepNext/>
        <w:rPr>
          <w:rStyle w:val="description"/>
          <w:szCs w:val="22"/>
          <w:lang w:val="fr-CH"/>
        </w:rPr>
      </w:pPr>
      <w:r w:rsidRPr="00F1440F">
        <w:rPr>
          <w:rStyle w:val="description"/>
          <w:szCs w:val="22"/>
          <w:lang w:val="fr-CH"/>
        </w:rPr>
        <w:t xml:space="preserve">Edward KWAKWA </w:t>
      </w:r>
      <w:r w:rsidRPr="00F1440F">
        <w:rPr>
          <w:lang w:val="fr-CH"/>
        </w:rPr>
        <w:t>(M./Mr.),</w:t>
      </w:r>
      <w:r w:rsidRPr="00F1440F">
        <w:rPr>
          <w:rStyle w:val="description"/>
          <w:bCs/>
          <w:szCs w:val="22"/>
          <w:lang w:val="fr-CH"/>
        </w:rPr>
        <w:t xml:space="preserve"> sous-directeur général, Secteur des enjeux et des partenariats mondiaux/</w:t>
      </w:r>
      <w:r w:rsidRPr="00F1440F">
        <w:rPr>
          <w:rStyle w:val="description"/>
          <w:szCs w:val="22"/>
          <w:lang w:val="fr-CH"/>
        </w:rPr>
        <w:t xml:space="preserve">Assistant Director General, Global Challenges and Partnerships </w:t>
      </w:r>
      <w:proofErr w:type="spellStart"/>
      <w:r w:rsidRPr="00F1440F">
        <w:rPr>
          <w:rStyle w:val="description"/>
          <w:szCs w:val="22"/>
          <w:lang w:val="fr-CH"/>
        </w:rPr>
        <w:t>Sector</w:t>
      </w:r>
      <w:proofErr w:type="spellEnd"/>
    </w:p>
    <w:p w14:paraId="61BA1036" w14:textId="77777777" w:rsidR="007759BD" w:rsidRPr="00F1440F" w:rsidRDefault="007759BD" w:rsidP="007759BD">
      <w:pPr>
        <w:keepNext/>
        <w:rPr>
          <w:szCs w:val="22"/>
          <w:lang w:val="fr-CH"/>
        </w:rPr>
      </w:pPr>
    </w:p>
    <w:p w14:paraId="3A0CD4A3" w14:textId="77777777" w:rsidR="007759BD" w:rsidRPr="00E50542" w:rsidRDefault="007759BD" w:rsidP="007759BD">
      <w:pPr>
        <w:rPr>
          <w:szCs w:val="22"/>
          <w:lang w:val="fr-FR"/>
        </w:rPr>
      </w:pPr>
      <w:r w:rsidRPr="00E50542">
        <w:rPr>
          <w:snapToGrid w:val="0"/>
          <w:szCs w:val="22"/>
          <w:lang w:val="fr-FR"/>
        </w:rPr>
        <w:t>Wend WENDLAND</w:t>
      </w:r>
      <w:r>
        <w:rPr>
          <w:snapToGrid w:val="0"/>
          <w:szCs w:val="22"/>
          <w:lang w:val="fr-FR"/>
        </w:rPr>
        <w:t xml:space="preserve"> </w:t>
      </w:r>
      <w:r w:rsidRPr="00C82C96">
        <w:rPr>
          <w:lang w:val="fr-FR"/>
        </w:rPr>
        <w:t>(M./Mr.),</w:t>
      </w:r>
      <w:r w:rsidRPr="00E50542">
        <w:rPr>
          <w:snapToGrid w:val="0"/>
          <w:szCs w:val="22"/>
          <w:lang w:val="fr-FR"/>
        </w:rPr>
        <w:t xml:space="preserve"> directeur, </w:t>
      </w:r>
      <w:r w:rsidRPr="00E50542">
        <w:rPr>
          <w:szCs w:val="22"/>
          <w:lang w:val="fr-FR"/>
        </w:rPr>
        <w:t>Division des savoirs traditionnels</w:t>
      </w:r>
      <w:r w:rsidRPr="00E50542">
        <w:rPr>
          <w:snapToGrid w:val="0"/>
          <w:szCs w:val="22"/>
          <w:lang w:val="fr-FR"/>
        </w:rPr>
        <w:t xml:space="preserve">/Director, </w:t>
      </w:r>
      <w:r w:rsidRPr="00E50542">
        <w:rPr>
          <w:szCs w:val="22"/>
          <w:lang w:val="fr-FR"/>
        </w:rPr>
        <w:t>Traditional Knowledge Division</w:t>
      </w:r>
    </w:p>
    <w:p w14:paraId="19465612" w14:textId="77777777" w:rsidR="007759BD" w:rsidRPr="00E50542" w:rsidRDefault="007759BD" w:rsidP="007759BD">
      <w:pPr>
        <w:rPr>
          <w:snapToGrid w:val="0"/>
          <w:szCs w:val="22"/>
          <w:lang w:val="fr-FR"/>
        </w:rPr>
      </w:pPr>
    </w:p>
    <w:p w14:paraId="3A60B6BF" w14:textId="77777777" w:rsidR="007759BD" w:rsidRPr="00E50542" w:rsidRDefault="007759BD" w:rsidP="007759BD">
      <w:pPr>
        <w:rPr>
          <w:szCs w:val="22"/>
          <w:lang w:val="fr-FR"/>
        </w:rPr>
      </w:pPr>
      <w:r w:rsidRPr="00E50542">
        <w:rPr>
          <w:snapToGrid w:val="0"/>
          <w:szCs w:val="22"/>
          <w:lang w:val="fr-FR"/>
        </w:rPr>
        <w:t xml:space="preserve">Begoña VENERO AGUIRRE (Mme/Ms.), conseillère principale, </w:t>
      </w:r>
      <w:r w:rsidRPr="00E50542">
        <w:rPr>
          <w:szCs w:val="22"/>
          <w:lang w:val="fr-FR"/>
        </w:rPr>
        <w:t xml:space="preserve">Division des savoirs traditionnels/Senior </w:t>
      </w:r>
      <w:proofErr w:type="spellStart"/>
      <w:r w:rsidRPr="00E50542">
        <w:rPr>
          <w:szCs w:val="22"/>
          <w:lang w:val="fr-FR"/>
        </w:rPr>
        <w:t>Counsellor</w:t>
      </w:r>
      <w:proofErr w:type="spellEnd"/>
      <w:r w:rsidRPr="00E50542">
        <w:rPr>
          <w:szCs w:val="22"/>
          <w:lang w:val="fr-FR"/>
        </w:rPr>
        <w:t>, Traditional Knowledge Division</w:t>
      </w:r>
    </w:p>
    <w:p w14:paraId="2B4F9ECC" w14:textId="77777777" w:rsidR="007759BD" w:rsidRPr="00E50542" w:rsidRDefault="007759BD" w:rsidP="007759BD">
      <w:pPr>
        <w:rPr>
          <w:snapToGrid w:val="0"/>
          <w:szCs w:val="22"/>
          <w:lang w:val="fr-FR"/>
        </w:rPr>
      </w:pPr>
    </w:p>
    <w:p w14:paraId="288BB0AF" w14:textId="77777777" w:rsidR="007759BD" w:rsidRPr="00E50542" w:rsidRDefault="007759BD" w:rsidP="007759BD">
      <w:pPr>
        <w:rPr>
          <w:szCs w:val="22"/>
          <w:lang w:val="fr-FR"/>
        </w:rPr>
      </w:pPr>
      <w:r w:rsidRPr="00E50542">
        <w:rPr>
          <w:snapToGrid w:val="0"/>
          <w:szCs w:val="22"/>
          <w:lang w:val="fr-FR"/>
        </w:rPr>
        <w:t>Shakeel BHATTI</w:t>
      </w:r>
      <w:r>
        <w:rPr>
          <w:snapToGrid w:val="0"/>
          <w:szCs w:val="22"/>
          <w:lang w:val="fr-FR"/>
        </w:rPr>
        <w:t xml:space="preserve"> </w:t>
      </w:r>
      <w:r w:rsidRPr="005A3B44">
        <w:rPr>
          <w:lang w:val="fr-FR"/>
        </w:rPr>
        <w:t>(M./Mr.),</w:t>
      </w:r>
      <w:r w:rsidRPr="00E50542">
        <w:rPr>
          <w:snapToGrid w:val="0"/>
          <w:szCs w:val="22"/>
          <w:lang w:val="fr-FR"/>
        </w:rPr>
        <w:t xml:space="preserve"> conseiller,</w:t>
      </w:r>
      <w:r w:rsidRPr="00E50542">
        <w:rPr>
          <w:szCs w:val="22"/>
          <w:lang w:val="fr-FR"/>
        </w:rPr>
        <w:t xml:space="preserve"> Division des savoirs traditionnels/</w:t>
      </w:r>
      <w:proofErr w:type="spellStart"/>
      <w:r w:rsidRPr="00E50542">
        <w:rPr>
          <w:szCs w:val="22"/>
          <w:lang w:val="fr-FR"/>
        </w:rPr>
        <w:t>Counsellor</w:t>
      </w:r>
      <w:proofErr w:type="spellEnd"/>
      <w:r w:rsidRPr="00E50542">
        <w:rPr>
          <w:szCs w:val="22"/>
          <w:lang w:val="fr-FR"/>
        </w:rPr>
        <w:t>, Traditional Knowledge Division</w:t>
      </w:r>
    </w:p>
    <w:p w14:paraId="1205E25F" w14:textId="77777777" w:rsidR="007759BD" w:rsidRPr="00E50542" w:rsidRDefault="007759BD" w:rsidP="007759BD">
      <w:pPr>
        <w:rPr>
          <w:snapToGrid w:val="0"/>
          <w:szCs w:val="22"/>
          <w:lang w:val="fr-FR"/>
        </w:rPr>
      </w:pPr>
    </w:p>
    <w:p w14:paraId="06CA2437" w14:textId="77777777" w:rsidR="007759BD" w:rsidRPr="00E50542" w:rsidRDefault="007759BD" w:rsidP="007759BD">
      <w:pPr>
        <w:rPr>
          <w:szCs w:val="22"/>
          <w:lang w:val="fr-FR"/>
        </w:rPr>
      </w:pPr>
      <w:r w:rsidRPr="00E50542">
        <w:rPr>
          <w:szCs w:val="22"/>
          <w:lang w:val="fr-FR"/>
        </w:rPr>
        <w:t>Simon LEGRAND</w:t>
      </w:r>
      <w:r>
        <w:rPr>
          <w:szCs w:val="22"/>
          <w:lang w:val="fr-FR"/>
        </w:rPr>
        <w:t xml:space="preserve"> </w:t>
      </w:r>
      <w:r w:rsidRPr="00C82C96">
        <w:rPr>
          <w:lang w:val="fr-FR"/>
        </w:rPr>
        <w:t>(M./Mr.),</w:t>
      </w:r>
      <w:r w:rsidRPr="00E50542">
        <w:rPr>
          <w:szCs w:val="22"/>
          <w:lang w:val="fr-FR"/>
        </w:rPr>
        <w:t xml:space="preserve"> conseiller, Division des savoirs traditionnels/</w:t>
      </w:r>
      <w:proofErr w:type="spellStart"/>
      <w:r w:rsidRPr="00E50542">
        <w:rPr>
          <w:szCs w:val="22"/>
          <w:lang w:val="fr-FR"/>
        </w:rPr>
        <w:t>Counsellor</w:t>
      </w:r>
      <w:proofErr w:type="spellEnd"/>
      <w:r w:rsidRPr="00E50542">
        <w:rPr>
          <w:szCs w:val="22"/>
          <w:lang w:val="fr-FR"/>
        </w:rPr>
        <w:t>, Traditional Knowledge Division</w:t>
      </w:r>
    </w:p>
    <w:p w14:paraId="13DC1352" w14:textId="77777777" w:rsidR="007759BD" w:rsidRPr="00E50542" w:rsidRDefault="007759BD" w:rsidP="007759BD">
      <w:pPr>
        <w:rPr>
          <w:szCs w:val="22"/>
          <w:lang w:val="fr-FR"/>
        </w:rPr>
      </w:pPr>
    </w:p>
    <w:p w14:paraId="7B51B48B" w14:textId="77777777" w:rsidR="007759BD" w:rsidRDefault="007759BD" w:rsidP="007759BD">
      <w:pPr>
        <w:rPr>
          <w:szCs w:val="22"/>
          <w:lang w:val="fr-FR"/>
        </w:rPr>
      </w:pPr>
      <w:r>
        <w:rPr>
          <w:szCs w:val="22"/>
          <w:lang w:val="fr-FR"/>
        </w:rPr>
        <w:t>Fei JIAO (Mme</w:t>
      </w:r>
      <w:r w:rsidRPr="00E50542">
        <w:rPr>
          <w:szCs w:val="22"/>
          <w:lang w:val="fr-FR"/>
        </w:rPr>
        <w:t xml:space="preserve">/Ms.), administratrice de programme, Division des savoirs traditionnels/Program </w:t>
      </w:r>
      <w:proofErr w:type="spellStart"/>
      <w:r w:rsidRPr="00E50542">
        <w:rPr>
          <w:szCs w:val="22"/>
          <w:lang w:val="fr-FR"/>
        </w:rPr>
        <w:t>Officer</w:t>
      </w:r>
      <w:proofErr w:type="spellEnd"/>
      <w:r w:rsidRPr="00E50542">
        <w:rPr>
          <w:szCs w:val="22"/>
          <w:lang w:val="fr-FR"/>
        </w:rPr>
        <w:t>, Traditional Knowledge Division</w:t>
      </w:r>
    </w:p>
    <w:p w14:paraId="0888393A" w14:textId="77777777" w:rsidR="007759BD" w:rsidRDefault="007759BD" w:rsidP="007759BD">
      <w:pPr>
        <w:rPr>
          <w:szCs w:val="22"/>
          <w:lang w:val="fr-FR"/>
        </w:rPr>
      </w:pPr>
    </w:p>
    <w:p w14:paraId="6D081BF1" w14:textId="77777777" w:rsidR="007759BD" w:rsidRDefault="007759BD" w:rsidP="007759BD">
      <w:pPr>
        <w:rPr>
          <w:szCs w:val="22"/>
          <w:lang w:val="fr-FR"/>
        </w:rPr>
      </w:pPr>
      <w:r>
        <w:rPr>
          <w:szCs w:val="22"/>
          <w:lang w:val="fr-FR"/>
        </w:rPr>
        <w:t xml:space="preserve">Tana MCCAULEY </w:t>
      </w:r>
      <w:r w:rsidRPr="00E50542">
        <w:rPr>
          <w:szCs w:val="22"/>
          <w:lang w:val="fr-FR"/>
        </w:rPr>
        <w:t>(Mlle/Ms.)</w:t>
      </w:r>
      <w:r>
        <w:rPr>
          <w:szCs w:val="22"/>
          <w:lang w:val="fr-FR"/>
        </w:rPr>
        <w:t>, a</w:t>
      </w:r>
      <w:r w:rsidRPr="00D5322F">
        <w:rPr>
          <w:szCs w:val="22"/>
          <w:lang w:val="fr-FR"/>
        </w:rPr>
        <w:t>dministratrice adjointe de programme</w:t>
      </w:r>
      <w:r>
        <w:rPr>
          <w:szCs w:val="22"/>
          <w:lang w:val="fr-FR"/>
        </w:rPr>
        <w:t xml:space="preserve">, </w:t>
      </w:r>
      <w:r w:rsidRPr="00427823">
        <w:rPr>
          <w:szCs w:val="22"/>
          <w:lang w:val="fr-FR"/>
        </w:rPr>
        <w:t>Division des savoirs traditionnels/</w:t>
      </w:r>
      <w:r w:rsidRPr="00D5322F">
        <w:rPr>
          <w:szCs w:val="22"/>
          <w:lang w:val="fr-FR"/>
        </w:rPr>
        <w:t xml:space="preserve">Associate Program </w:t>
      </w:r>
      <w:proofErr w:type="spellStart"/>
      <w:r w:rsidRPr="00D5322F">
        <w:rPr>
          <w:szCs w:val="22"/>
          <w:lang w:val="fr-FR"/>
        </w:rPr>
        <w:t>Officer</w:t>
      </w:r>
      <w:proofErr w:type="spellEnd"/>
      <w:r w:rsidRPr="00427823">
        <w:rPr>
          <w:szCs w:val="22"/>
          <w:lang w:val="fr-FR"/>
        </w:rPr>
        <w:t>, Traditional Knowledge Division</w:t>
      </w:r>
    </w:p>
    <w:p w14:paraId="6B24DD64" w14:textId="77777777" w:rsidR="007759BD" w:rsidRDefault="007759BD" w:rsidP="007759BD">
      <w:pPr>
        <w:rPr>
          <w:szCs w:val="22"/>
          <w:lang w:val="fr-FR"/>
        </w:rPr>
      </w:pPr>
    </w:p>
    <w:p w14:paraId="004E3473" w14:textId="77777777" w:rsidR="007759BD" w:rsidRDefault="007759BD" w:rsidP="007759BD">
      <w:pPr>
        <w:rPr>
          <w:szCs w:val="22"/>
          <w:lang w:val="fr-FR"/>
        </w:rPr>
      </w:pPr>
      <w:r>
        <w:rPr>
          <w:szCs w:val="22"/>
          <w:lang w:val="fr-FR"/>
        </w:rPr>
        <w:t>Sara FUENTES MALDONADO</w:t>
      </w:r>
      <w:r w:rsidRPr="00E50542">
        <w:rPr>
          <w:szCs w:val="22"/>
          <w:lang w:val="fr-FR"/>
        </w:rPr>
        <w:t xml:space="preserve"> (Mlle/Ms.), boursi</w:t>
      </w:r>
      <w:r>
        <w:rPr>
          <w:szCs w:val="22"/>
          <w:lang w:val="fr-FR"/>
        </w:rPr>
        <w:t>è</w:t>
      </w:r>
      <w:r w:rsidRPr="00E50542">
        <w:rPr>
          <w:szCs w:val="22"/>
          <w:lang w:val="fr-FR"/>
        </w:rPr>
        <w:t>r</w:t>
      </w:r>
      <w:r>
        <w:rPr>
          <w:szCs w:val="22"/>
          <w:lang w:val="fr-FR"/>
        </w:rPr>
        <w:t>e</w:t>
      </w:r>
      <w:r w:rsidRPr="00E50542">
        <w:rPr>
          <w:szCs w:val="22"/>
          <w:lang w:val="fr-FR"/>
        </w:rPr>
        <w:t xml:space="preserve"> à l</w:t>
      </w:r>
      <w:r>
        <w:rPr>
          <w:szCs w:val="22"/>
          <w:lang w:val="fr-FR"/>
        </w:rPr>
        <w:t>’</w:t>
      </w:r>
      <w:r w:rsidRPr="00E50542">
        <w:rPr>
          <w:szCs w:val="22"/>
          <w:lang w:val="fr-FR"/>
        </w:rPr>
        <w:t>intention des peuples autochtones, Divisio</w:t>
      </w:r>
      <w:r>
        <w:rPr>
          <w:szCs w:val="22"/>
          <w:lang w:val="fr-FR"/>
        </w:rPr>
        <w:t>n des savoirs traditionnels/</w:t>
      </w:r>
      <w:proofErr w:type="spellStart"/>
      <w:r w:rsidRPr="00E50542">
        <w:rPr>
          <w:szCs w:val="22"/>
          <w:lang w:val="fr-FR"/>
        </w:rPr>
        <w:t>Indigenous</w:t>
      </w:r>
      <w:proofErr w:type="spellEnd"/>
      <w:r w:rsidRPr="00E50542">
        <w:rPr>
          <w:szCs w:val="22"/>
          <w:lang w:val="fr-FR"/>
        </w:rPr>
        <w:t xml:space="preserve"> </w:t>
      </w:r>
      <w:proofErr w:type="spellStart"/>
      <w:r w:rsidRPr="00E50542">
        <w:rPr>
          <w:szCs w:val="22"/>
          <w:lang w:val="fr-FR"/>
        </w:rPr>
        <w:t>Fellow</w:t>
      </w:r>
      <w:proofErr w:type="spellEnd"/>
      <w:r w:rsidRPr="00E50542">
        <w:rPr>
          <w:szCs w:val="22"/>
          <w:lang w:val="fr-FR"/>
        </w:rPr>
        <w:t>, Traditional Knowledge Division</w:t>
      </w:r>
    </w:p>
    <w:p w14:paraId="533EE1A3" w14:textId="77777777" w:rsidR="007759BD" w:rsidRDefault="007759BD" w:rsidP="007759BD">
      <w:pPr>
        <w:rPr>
          <w:szCs w:val="22"/>
          <w:lang w:val="fr-FR"/>
        </w:rPr>
      </w:pPr>
    </w:p>
    <w:p w14:paraId="316931F9" w14:textId="77777777" w:rsidR="007759BD" w:rsidRDefault="007759BD" w:rsidP="007759BD">
      <w:pPr>
        <w:rPr>
          <w:szCs w:val="22"/>
          <w:lang w:val="fr-CH"/>
        </w:rPr>
      </w:pPr>
      <w:r>
        <w:rPr>
          <w:szCs w:val="22"/>
          <w:lang w:val="fr-CH"/>
        </w:rPr>
        <w:t xml:space="preserve">Mathilde DE BOUTRAY </w:t>
      </w:r>
      <w:r w:rsidRPr="00C43E51">
        <w:rPr>
          <w:szCs w:val="22"/>
          <w:lang w:val="fr-CH"/>
        </w:rPr>
        <w:t xml:space="preserve">(Mlle/Ms.), </w:t>
      </w:r>
      <w:r>
        <w:rPr>
          <w:szCs w:val="22"/>
          <w:lang w:val="fr-CH"/>
        </w:rPr>
        <w:t>stagiaire</w:t>
      </w:r>
      <w:r w:rsidRPr="00C43E51">
        <w:rPr>
          <w:szCs w:val="22"/>
          <w:lang w:val="fr-CH"/>
        </w:rPr>
        <w:t>, Division des savoirs traditionnels/</w:t>
      </w:r>
      <w:proofErr w:type="spellStart"/>
      <w:r>
        <w:rPr>
          <w:szCs w:val="22"/>
          <w:lang w:val="fr-CH"/>
        </w:rPr>
        <w:t>Intern</w:t>
      </w:r>
      <w:proofErr w:type="spellEnd"/>
      <w:r w:rsidRPr="00C43E51">
        <w:rPr>
          <w:szCs w:val="22"/>
          <w:lang w:val="fr-CH"/>
        </w:rPr>
        <w:t>, Traditional Knowledge Division</w:t>
      </w:r>
    </w:p>
    <w:p w14:paraId="2BAEDF9F" w14:textId="77777777" w:rsidR="007759BD" w:rsidRDefault="007759BD" w:rsidP="007759BD">
      <w:pPr>
        <w:rPr>
          <w:szCs w:val="22"/>
          <w:lang w:val="fr-CH"/>
        </w:rPr>
      </w:pPr>
    </w:p>
    <w:p w14:paraId="6EC59925" w14:textId="19B9EA61" w:rsidR="007759BD" w:rsidRPr="00775EF9" w:rsidRDefault="00916F50" w:rsidP="007759BD">
      <w:pPr>
        <w:pStyle w:val="Endofdocument"/>
        <w:spacing w:after="0" w:line="240" w:lineRule="auto"/>
        <w:rPr>
          <w:rFonts w:cs="Arial"/>
          <w:sz w:val="22"/>
          <w:szCs w:val="22"/>
        </w:rPr>
      </w:pPr>
      <w:r w:rsidRPr="00775EF9">
        <w:rPr>
          <w:rFonts w:cs="Arial"/>
          <w:sz w:val="22"/>
          <w:szCs w:val="22"/>
        </w:rPr>
        <w:t>[Annex II follows]</w:t>
      </w:r>
    </w:p>
    <w:p w14:paraId="60C66D91" w14:textId="37663F20" w:rsidR="00B44A6C" w:rsidRPr="00775EF9" w:rsidRDefault="00B44A6C" w:rsidP="00765836">
      <w:pPr>
        <w:rPr>
          <w:szCs w:val="22"/>
        </w:rPr>
      </w:pPr>
    </w:p>
    <w:p w14:paraId="474F3A94" w14:textId="77777777" w:rsidR="00916F50" w:rsidRDefault="00916F50" w:rsidP="00765836">
      <w:pPr>
        <w:rPr>
          <w:szCs w:val="22"/>
        </w:rPr>
        <w:sectPr w:rsidR="00916F50" w:rsidSect="007759BD">
          <w:headerReference w:type="default" r:id="rId321"/>
          <w:headerReference w:type="first" r:id="rId322"/>
          <w:endnotePr>
            <w:numFmt w:val="decimal"/>
          </w:endnotePr>
          <w:pgSz w:w="11907" w:h="16840" w:code="9"/>
          <w:pgMar w:top="567" w:right="1134" w:bottom="1418" w:left="1418" w:header="510" w:footer="1021" w:gutter="0"/>
          <w:pgNumType w:start="1"/>
          <w:cols w:space="720"/>
          <w:titlePg/>
        </w:sectPr>
      </w:pPr>
    </w:p>
    <w:p w14:paraId="16EE7B69" w14:textId="7347952B" w:rsidR="00F451AA" w:rsidRDefault="00F451AA" w:rsidP="00F451AA">
      <w:pPr>
        <w:jc w:val="center"/>
        <w:rPr>
          <w:szCs w:val="22"/>
        </w:rPr>
      </w:pPr>
      <w:r>
        <w:rPr>
          <w:szCs w:val="22"/>
        </w:rPr>
        <w:lastRenderedPageBreak/>
        <w:t>ANNEX II</w:t>
      </w:r>
    </w:p>
    <w:p w14:paraId="56011FD1" w14:textId="77777777" w:rsidR="00F451AA" w:rsidRDefault="00F451AA" w:rsidP="00F451AA">
      <w:pPr>
        <w:rPr>
          <w:szCs w:val="22"/>
        </w:rPr>
      </w:pPr>
    </w:p>
    <w:p w14:paraId="042E895E" w14:textId="77777777" w:rsidR="00F451AA" w:rsidRPr="00055390" w:rsidRDefault="00F451AA" w:rsidP="00F451A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055390">
        <w:rPr>
          <w:b/>
          <w:szCs w:val="22"/>
        </w:rPr>
        <w:t xml:space="preserve">DRAFT </w:t>
      </w:r>
    </w:p>
    <w:p w14:paraId="085898F8" w14:textId="77777777" w:rsidR="00F451AA" w:rsidRPr="00055390" w:rsidRDefault="00F451AA" w:rsidP="00F451A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49F10FF3" w14:textId="77777777" w:rsidR="00F451AA" w:rsidRPr="00055390" w:rsidRDefault="00F451AA" w:rsidP="00F451A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r w:rsidRPr="00055390">
        <w:rPr>
          <w:b/>
          <w:szCs w:val="22"/>
        </w:rPr>
        <w:t>INTERNATIONAL LEGAL INSTRUMENT RELATING TO INTELLECTUAL PROPERTY, GENETIC RESOURCES AND TRADITIONAL KNOWLEDGE ASSOCIATED WITH GENETIC RESOURCES</w:t>
      </w:r>
    </w:p>
    <w:p w14:paraId="3FFDBD69" w14:textId="77777777" w:rsidR="00F451AA" w:rsidRPr="00055390" w:rsidRDefault="00F451AA" w:rsidP="00F451A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szCs w:val="22"/>
        </w:rPr>
      </w:pPr>
    </w:p>
    <w:p w14:paraId="045840B6" w14:textId="77777777" w:rsidR="00F451AA" w:rsidRPr="00055390" w:rsidRDefault="00F451AA" w:rsidP="00F451A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b/>
        </w:rPr>
      </w:pPr>
      <w:r w:rsidRPr="00055390">
        <w:rPr>
          <w:b/>
          <w:szCs w:val="22"/>
        </w:rPr>
        <w:t xml:space="preserve">September </w:t>
      </w:r>
      <w:r>
        <w:rPr>
          <w:b/>
          <w:szCs w:val="22"/>
        </w:rPr>
        <w:t>8</w:t>
      </w:r>
      <w:r w:rsidRPr="00055390">
        <w:rPr>
          <w:b/>
          <w:szCs w:val="22"/>
        </w:rPr>
        <w:t>, 2023</w:t>
      </w:r>
      <w:r w:rsidRPr="00055390">
        <w:rPr>
          <w:b/>
          <w:szCs w:val="22"/>
        </w:rPr>
        <w:br/>
      </w:r>
    </w:p>
    <w:p w14:paraId="48B7383E" w14:textId="77777777" w:rsidR="00F451AA" w:rsidRPr="00055390" w:rsidRDefault="00F451AA" w:rsidP="00F451AA">
      <w:pPr>
        <w:pStyle w:val="NormalWeb"/>
        <w:spacing w:before="0" w:beforeAutospacing="0" w:after="0" w:afterAutospacing="0"/>
        <w:rPr>
          <w:rFonts w:ascii="Arial" w:hAnsi="Arial" w:cs="Arial"/>
          <w:sz w:val="22"/>
          <w:szCs w:val="22"/>
        </w:rPr>
      </w:pPr>
    </w:p>
    <w:p w14:paraId="37F59038" w14:textId="77777777" w:rsidR="00F451AA" w:rsidRPr="00055390" w:rsidRDefault="00F451AA" w:rsidP="00F451AA">
      <w:pPr>
        <w:pStyle w:val="NormalWeb"/>
        <w:spacing w:before="0" w:beforeAutospacing="0" w:after="0" w:afterAutospacing="0"/>
        <w:rPr>
          <w:rFonts w:ascii="Arial" w:hAnsi="Arial" w:cs="Arial"/>
        </w:rPr>
      </w:pPr>
      <w:r w:rsidRPr="00055390">
        <w:rPr>
          <w:rFonts w:ascii="Arial" w:hAnsi="Arial" w:cs="Arial"/>
          <w:sz w:val="22"/>
          <w:szCs w:val="22"/>
        </w:rPr>
        <w:t>The Parties to this instrument</w:t>
      </w:r>
      <w:r w:rsidRPr="00055390">
        <w:rPr>
          <w:rFonts w:ascii="Arial" w:hAnsi="Arial" w:cs="Arial"/>
          <w:sz w:val="20"/>
          <w:szCs w:val="20"/>
        </w:rPr>
        <w:t xml:space="preserve">, </w:t>
      </w:r>
      <w:r w:rsidRPr="00055390">
        <w:rPr>
          <w:rFonts w:ascii="Arial" w:hAnsi="Arial" w:cs="Arial"/>
          <w:sz w:val="20"/>
          <w:szCs w:val="20"/>
        </w:rPr>
        <w:br/>
      </w:r>
    </w:p>
    <w:p w14:paraId="62AA8B2F" w14:textId="77777777" w:rsidR="00F451AA" w:rsidRPr="00055390" w:rsidRDefault="00F451AA" w:rsidP="00F451AA">
      <w:pPr>
        <w:rPr>
          <w:szCs w:val="22"/>
        </w:rPr>
      </w:pPr>
      <w:r w:rsidRPr="00055390">
        <w:rPr>
          <w:i/>
          <w:szCs w:val="22"/>
        </w:rPr>
        <w:t xml:space="preserve">Desiring </w:t>
      </w:r>
      <w:r w:rsidRPr="00055390">
        <w:rPr>
          <w:szCs w:val="22"/>
        </w:rPr>
        <w:t>the promotion of</w:t>
      </w:r>
      <w:r w:rsidRPr="00055390">
        <w:rPr>
          <w:i/>
          <w:szCs w:val="22"/>
        </w:rPr>
        <w:t xml:space="preserve"> </w:t>
      </w:r>
      <w:r w:rsidRPr="00055390">
        <w:rPr>
          <w:szCs w:val="22"/>
        </w:rPr>
        <w:t xml:space="preserve">the efficacy, </w:t>
      </w:r>
      <w:proofErr w:type="gramStart"/>
      <w:r w:rsidRPr="00055390">
        <w:rPr>
          <w:szCs w:val="22"/>
        </w:rPr>
        <w:t>transparency</w:t>
      </w:r>
      <w:proofErr w:type="gramEnd"/>
      <w:r w:rsidRPr="00055390">
        <w:rPr>
          <w:szCs w:val="22"/>
        </w:rPr>
        <w:t xml:space="preserve"> and quality of the patent system in relation to genetic resources and traditional knowledge associated with genetic resources,</w:t>
      </w:r>
      <w:r w:rsidRPr="00055390">
        <w:rPr>
          <w:szCs w:val="22"/>
        </w:rPr>
        <w:br/>
      </w:r>
    </w:p>
    <w:p w14:paraId="43AA77EB" w14:textId="77777777" w:rsidR="00F451AA" w:rsidRPr="00055390" w:rsidRDefault="00F451AA" w:rsidP="00F451AA">
      <w:pPr>
        <w:contextualSpacing/>
        <w:rPr>
          <w:i/>
          <w:szCs w:val="22"/>
        </w:rPr>
      </w:pPr>
      <w:r w:rsidRPr="00055390">
        <w:rPr>
          <w:i/>
          <w:szCs w:val="22"/>
        </w:rPr>
        <w:t>Emphasizing</w:t>
      </w:r>
      <w:r w:rsidRPr="00055390">
        <w:rPr>
          <w:szCs w:val="22"/>
        </w:rPr>
        <w:t xml:space="preserve"> the importance of patent </w:t>
      </w:r>
      <w:proofErr w:type="spellStart"/>
      <w:r w:rsidRPr="00055390">
        <w:rPr>
          <w:szCs w:val="22"/>
        </w:rPr>
        <w:t>offices</w:t>
      </w:r>
      <w:proofErr w:type="spellEnd"/>
      <w:r w:rsidRPr="00055390">
        <w:rPr>
          <w:szCs w:val="22"/>
        </w:rPr>
        <w:t xml:space="preserve"> having access to appropriate information on genetic resources</w:t>
      </w:r>
      <w:r w:rsidRPr="00055390" w:rsidDel="00BB3159">
        <w:rPr>
          <w:szCs w:val="22"/>
        </w:rPr>
        <w:t xml:space="preserve"> </w:t>
      </w:r>
      <w:r w:rsidRPr="00055390">
        <w:rPr>
          <w:szCs w:val="22"/>
        </w:rPr>
        <w:t xml:space="preserve">and </w:t>
      </w:r>
      <w:r>
        <w:rPr>
          <w:szCs w:val="22"/>
        </w:rPr>
        <w:t>traditional knowledge associated with genetic resources</w:t>
      </w:r>
      <w:r w:rsidRPr="00055390">
        <w:rPr>
          <w:szCs w:val="22"/>
        </w:rPr>
        <w:t xml:space="preserve"> to prevent patents from being granted erroneously for inventions that are not novel or inventive </w:t>
      </w:r>
      <w:proofErr w:type="gramStart"/>
      <w:r w:rsidRPr="00055390">
        <w:rPr>
          <w:szCs w:val="22"/>
        </w:rPr>
        <w:t>with regard to</w:t>
      </w:r>
      <w:proofErr w:type="gramEnd"/>
      <w:r w:rsidRPr="00055390">
        <w:rPr>
          <w:szCs w:val="22"/>
        </w:rPr>
        <w:t xml:space="preserve"> genetic resources and </w:t>
      </w:r>
      <w:r>
        <w:rPr>
          <w:szCs w:val="22"/>
        </w:rPr>
        <w:t>traditional knowledge associated with genetic resources</w:t>
      </w:r>
      <w:r w:rsidRPr="00055390">
        <w:rPr>
          <w:szCs w:val="22"/>
        </w:rPr>
        <w:t>,</w:t>
      </w:r>
      <w:r w:rsidRPr="00055390">
        <w:rPr>
          <w:szCs w:val="22"/>
        </w:rPr>
        <w:br/>
      </w:r>
    </w:p>
    <w:p w14:paraId="7DC75725" w14:textId="77777777" w:rsidR="00F451AA" w:rsidRPr="00055390" w:rsidRDefault="00F451AA" w:rsidP="00F451AA">
      <w:pPr>
        <w:rPr>
          <w:szCs w:val="22"/>
        </w:rPr>
      </w:pPr>
      <w:r w:rsidRPr="00055390">
        <w:rPr>
          <w:i/>
          <w:szCs w:val="22"/>
        </w:rPr>
        <w:t>Recognizing</w:t>
      </w:r>
      <w:r w:rsidRPr="00055390">
        <w:rPr>
          <w:szCs w:val="22"/>
        </w:rPr>
        <w:t xml:space="preserve"> the potential role of the patent system in contributing to the protection of genetic resources and </w:t>
      </w:r>
      <w:r>
        <w:rPr>
          <w:szCs w:val="22"/>
        </w:rPr>
        <w:t>traditional knowledge associated with genetic resources</w:t>
      </w:r>
      <w:r w:rsidRPr="00055390">
        <w:rPr>
          <w:szCs w:val="22"/>
        </w:rPr>
        <w:t>,</w:t>
      </w:r>
    </w:p>
    <w:p w14:paraId="63673268" w14:textId="77777777" w:rsidR="00F451AA" w:rsidRPr="00055390" w:rsidRDefault="00F451AA" w:rsidP="00F451AA">
      <w:pPr>
        <w:rPr>
          <w:szCs w:val="22"/>
        </w:rPr>
      </w:pPr>
    </w:p>
    <w:p w14:paraId="0905A550" w14:textId="77777777" w:rsidR="00F451AA" w:rsidRPr="00055390" w:rsidRDefault="00F451AA" w:rsidP="00F451AA">
      <w:pPr>
        <w:rPr>
          <w:szCs w:val="22"/>
        </w:rPr>
      </w:pPr>
      <w:r w:rsidRPr="00055390">
        <w:rPr>
          <w:i/>
          <w:szCs w:val="22"/>
        </w:rPr>
        <w:t>Recognizing</w:t>
      </w:r>
      <w:r w:rsidRPr="00055390">
        <w:rPr>
          <w:szCs w:val="22"/>
        </w:rPr>
        <w:t xml:space="preserve"> that an international disclosure requirement related to genetic resources and </w:t>
      </w:r>
      <w:r>
        <w:rPr>
          <w:szCs w:val="22"/>
        </w:rPr>
        <w:t>traditional knowledge associated with genetic resources</w:t>
      </w:r>
      <w:r w:rsidRPr="00055390">
        <w:rPr>
          <w:szCs w:val="22"/>
        </w:rPr>
        <w:t xml:space="preserve"> in patent applications contributes to legal certainty and consistency and, therefore, has benefits for the patent system and for providers and users of such resources and knowledge,</w:t>
      </w:r>
      <w:r w:rsidRPr="00055390">
        <w:rPr>
          <w:szCs w:val="22"/>
        </w:rPr>
        <w:br/>
      </w:r>
    </w:p>
    <w:p w14:paraId="38A3A642" w14:textId="77777777" w:rsidR="00F451AA" w:rsidRPr="00055390" w:rsidRDefault="00F451AA" w:rsidP="00F451AA">
      <w:pPr>
        <w:rPr>
          <w:szCs w:val="22"/>
        </w:rPr>
      </w:pPr>
      <w:r w:rsidRPr="00055390">
        <w:rPr>
          <w:i/>
          <w:szCs w:val="22"/>
        </w:rPr>
        <w:t xml:space="preserve">Recognizing </w:t>
      </w:r>
      <w:r w:rsidRPr="00055390">
        <w:rPr>
          <w:szCs w:val="22"/>
        </w:rPr>
        <w:t xml:space="preserve">that this instrument and other international instruments related to genetic resources and </w:t>
      </w:r>
      <w:r>
        <w:rPr>
          <w:szCs w:val="22"/>
        </w:rPr>
        <w:t>traditional knowledge associated with genetic resources</w:t>
      </w:r>
      <w:r w:rsidRPr="00055390">
        <w:rPr>
          <w:szCs w:val="22"/>
        </w:rPr>
        <w:t xml:space="preserve"> should be mutually supportive,</w:t>
      </w:r>
    </w:p>
    <w:p w14:paraId="792E14A7" w14:textId="77777777" w:rsidR="00F451AA" w:rsidRPr="00055390" w:rsidRDefault="00F451AA" w:rsidP="00F451AA">
      <w:pPr>
        <w:rPr>
          <w:szCs w:val="22"/>
        </w:rPr>
      </w:pPr>
    </w:p>
    <w:p w14:paraId="77DB5356" w14:textId="77777777" w:rsidR="00F451AA" w:rsidRPr="00055390" w:rsidDel="00D55474" w:rsidRDefault="00F451AA" w:rsidP="00F451AA">
      <w:pPr>
        <w:rPr>
          <w:szCs w:val="22"/>
        </w:rPr>
      </w:pPr>
      <w:r w:rsidRPr="00055390" w:rsidDel="00D55474">
        <w:rPr>
          <w:i/>
          <w:szCs w:val="22"/>
        </w:rPr>
        <w:t>Recognizing and reaffirming</w:t>
      </w:r>
      <w:r w:rsidRPr="00055390" w:rsidDel="00D55474">
        <w:rPr>
          <w:szCs w:val="22"/>
        </w:rPr>
        <w:t xml:space="preserve"> the role that the intellectual property system plays in promoting innovation, transfer and dissemination of knowledge and economic development, to the mutual advantage of providers and users of </w:t>
      </w:r>
      <w:r w:rsidRPr="00055390">
        <w:rPr>
          <w:szCs w:val="22"/>
        </w:rPr>
        <w:t>genetic resources</w:t>
      </w:r>
      <w:r w:rsidRPr="00055390" w:rsidDel="00D55474">
        <w:rPr>
          <w:szCs w:val="22"/>
        </w:rPr>
        <w:t xml:space="preserve"> and </w:t>
      </w:r>
      <w:r>
        <w:rPr>
          <w:szCs w:val="22"/>
        </w:rPr>
        <w:t>traditional knowledge associated with genetic resources</w:t>
      </w:r>
      <w:r w:rsidRPr="00055390" w:rsidDel="00D55474">
        <w:rPr>
          <w:szCs w:val="22"/>
        </w:rPr>
        <w:t>,</w:t>
      </w:r>
    </w:p>
    <w:p w14:paraId="3418F012" w14:textId="77777777" w:rsidR="00F451AA" w:rsidRPr="00055390" w:rsidDel="00D55474" w:rsidRDefault="00F451AA" w:rsidP="00F451AA">
      <w:pPr>
        <w:rPr>
          <w:szCs w:val="22"/>
        </w:rPr>
      </w:pPr>
    </w:p>
    <w:p w14:paraId="3BBEB6AF" w14:textId="77777777" w:rsidR="00F451AA" w:rsidRPr="00055390" w:rsidRDefault="00F451AA" w:rsidP="00F451AA">
      <w:pPr>
        <w:rPr>
          <w:szCs w:val="22"/>
        </w:rPr>
      </w:pPr>
      <w:r>
        <w:rPr>
          <w:i/>
          <w:szCs w:val="22"/>
        </w:rPr>
        <w:t>Acknowledging</w:t>
      </w:r>
      <w:r w:rsidRPr="00055390">
        <w:rPr>
          <w:szCs w:val="22"/>
        </w:rPr>
        <w:t xml:space="preserve"> the U</w:t>
      </w:r>
      <w:r>
        <w:rPr>
          <w:szCs w:val="22"/>
        </w:rPr>
        <w:t xml:space="preserve">nited </w:t>
      </w:r>
      <w:r w:rsidRPr="00055390">
        <w:rPr>
          <w:szCs w:val="22"/>
        </w:rPr>
        <w:t>N</w:t>
      </w:r>
      <w:r>
        <w:rPr>
          <w:szCs w:val="22"/>
        </w:rPr>
        <w:t>ations</w:t>
      </w:r>
      <w:r w:rsidRPr="00055390">
        <w:rPr>
          <w:szCs w:val="22"/>
        </w:rPr>
        <w:t xml:space="preserve"> Declaration on the Rights of Indigenous Peoples (UNDRIP),</w:t>
      </w:r>
    </w:p>
    <w:p w14:paraId="1E7330BE" w14:textId="77777777" w:rsidR="00F451AA" w:rsidRPr="00055390" w:rsidRDefault="00F451AA" w:rsidP="00F451AA">
      <w:pPr>
        <w:rPr>
          <w:szCs w:val="22"/>
        </w:rPr>
      </w:pPr>
    </w:p>
    <w:p w14:paraId="4421A258" w14:textId="77777777" w:rsidR="00F451AA" w:rsidRPr="00055390" w:rsidRDefault="00F451AA" w:rsidP="00F451AA">
      <w:pPr>
        <w:rPr>
          <w:szCs w:val="22"/>
        </w:rPr>
      </w:pPr>
      <w:r w:rsidRPr="00055390">
        <w:rPr>
          <w:szCs w:val="22"/>
        </w:rPr>
        <w:t>Have agreed as follows:</w:t>
      </w:r>
    </w:p>
    <w:p w14:paraId="595DE215" w14:textId="77777777" w:rsidR="00F451AA" w:rsidRPr="00055390" w:rsidRDefault="00F451AA" w:rsidP="00F451AA"/>
    <w:p w14:paraId="01B730DA" w14:textId="77777777" w:rsidR="00F451AA" w:rsidRPr="00055390" w:rsidRDefault="00F451AA" w:rsidP="00F451AA">
      <w:pPr>
        <w:jc w:val="center"/>
        <w:rPr>
          <w:b/>
        </w:rPr>
      </w:pPr>
    </w:p>
    <w:p w14:paraId="6BD9B9EA" w14:textId="77777777" w:rsidR="00F451AA" w:rsidRPr="00055390" w:rsidRDefault="00F451AA" w:rsidP="00F451AA">
      <w:pPr>
        <w:jc w:val="center"/>
        <w:rPr>
          <w:b/>
        </w:rPr>
        <w:sectPr w:rsidR="00F451AA" w:rsidRPr="00055390" w:rsidSect="00773513">
          <w:headerReference w:type="even" r:id="rId323"/>
          <w:headerReference w:type="default" r:id="rId324"/>
          <w:headerReference w:type="first" r:id="rId325"/>
          <w:endnotePr>
            <w:numFmt w:val="decimal"/>
          </w:endnotePr>
          <w:pgSz w:w="11907" w:h="16840" w:code="9"/>
          <w:pgMar w:top="567" w:right="1134" w:bottom="630" w:left="1418" w:header="510" w:footer="1021" w:gutter="0"/>
          <w:pgNumType w:start="3"/>
          <w:cols w:space="720"/>
          <w:titlePg/>
          <w:docGrid w:linePitch="299"/>
        </w:sectPr>
      </w:pPr>
    </w:p>
    <w:p w14:paraId="1ABE31FC" w14:textId="77777777" w:rsidR="00F451AA" w:rsidRPr="00055390" w:rsidRDefault="00F451AA" w:rsidP="00F451AA">
      <w:pPr>
        <w:jc w:val="center"/>
        <w:rPr>
          <w:b/>
          <w:szCs w:val="22"/>
        </w:rPr>
      </w:pPr>
      <w:r w:rsidRPr="00055390">
        <w:rPr>
          <w:b/>
          <w:szCs w:val="22"/>
        </w:rPr>
        <w:lastRenderedPageBreak/>
        <w:t>ARTICLE 1</w:t>
      </w:r>
    </w:p>
    <w:p w14:paraId="0D905137" w14:textId="77777777" w:rsidR="00F451AA" w:rsidRPr="00055390" w:rsidRDefault="00F451AA" w:rsidP="00F451AA">
      <w:pPr>
        <w:jc w:val="center"/>
        <w:rPr>
          <w:b/>
          <w:szCs w:val="22"/>
        </w:rPr>
      </w:pPr>
      <w:r w:rsidRPr="00055390">
        <w:rPr>
          <w:b/>
          <w:szCs w:val="22"/>
        </w:rPr>
        <w:t>OBJECTIVES</w:t>
      </w:r>
    </w:p>
    <w:p w14:paraId="74885516" w14:textId="77777777" w:rsidR="00F451AA" w:rsidRPr="00055390" w:rsidRDefault="00F451AA" w:rsidP="00F451AA">
      <w:pPr>
        <w:pStyle w:val="ListParagraph"/>
        <w:rPr>
          <w:lang w:val="en-AU"/>
        </w:rPr>
      </w:pPr>
    </w:p>
    <w:p w14:paraId="2D353058" w14:textId="77777777" w:rsidR="00F451AA" w:rsidRPr="00055390" w:rsidRDefault="00F451AA" w:rsidP="00F451AA">
      <w:pPr>
        <w:pStyle w:val="NormalWeb"/>
        <w:spacing w:before="0" w:beforeAutospacing="0" w:after="0" w:afterAutospacing="0"/>
        <w:rPr>
          <w:rFonts w:ascii="Arial" w:hAnsi="Arial" w:cs="Arial"/>
          <w:sz w:val="22"/>
          <w:szCs w:val="22"/>
        </w:rPr>
      </w:pPr>
      <w:r w:rsidRPr="00055390">
        <w:rPr>
          <w:rFonts w:ascii="Arial" w:hAnsi="Arial" w:cs="Arial"/>
          <w:sz w:val="22"/>
          <w:szCs w:val="22"/>
        </w:rPr>
        <w:t>The objectives of this instrument are to:</w:t>
      </w:r>
    </w:p>
    <w:p w14:paraId="6C8C637A" w14:textId="77777777" w:rsidR="00F451AA" w:rsidRPr="00055390" w:rsidRDefault="00F451AA" w:rsidP="00F451AA">
      <w:pPr>
        <w:pStyle w:val="NormalWeb"/>
        <w:spacing w:before="0" w:beforeAutospacing="0" w:after="0" w:afterAutospacing="0"/>
        <w:rPr>
          <w:rFonts w:ascii="Arial" w:hAnsi="Arial" w:cs="Arial"/>
          <w:sz w:val="22"/>
          <w:szCs w:val="22"/>
        </w:rPr>
      </w:pPr>
    </w:p>
    <w:p w14:paraId="60D13269" w14:textId="77777777" w:rsidR="00F451AA" w:rsidRPr="00055390" w:rsidRDefault="00F451AA" w:rsidP="00F451AA">
      <w:pPr>
        <w:pStyle w:val="NormalWeb"/>
        <w:numPr>
          <w:ilvl w:val="0"/>
          <w:numId w:val="9"/>
        </w:numPr>
        <w:spacing w:before="0" w:beforeAutospacing="0" w:after="0" w:afterAutospacing="0"/>
        <w:rPr>
          <w:rFonts w:ascii="Arial" w:hAnsi="Arial" w:cs="Arial"/>
          <w:sz w:val="22"/>
          <w:szCs w:val="22"/>
        </w:rPr>
      </w:pPr>
      <w:r w:rsidRPr="00055390">
        <w:rPr>
          <w:rFonts w:ascii="Arial" w:hAnsi="Arial" w:cs="Arial"/>
          <w:sz w:val="22"/>
          <w:szCs w:val="22"/>
        </w:rPr>
        <w:t xml:space="preserve">enhance the efficacy, </w:t>
      </w:r>
      <w:proofErr w:type="gramStart"/>
      <w:r w:rsidRPr="00055390">
        <w:rPr>
          <w:rFonts w:ascii="Arial" w:hAnsi="Arial" w:cs="Arial"/>
          <w:sz w:val="22"/>
          <w:szCs w:val="22"/>
        </w:rPr>
        <w:t>transparency</w:t>
      </w:r>
      <w:proofErr w:type="gramEnd"/>
      <w:r w:rsidRPr="00055390">
        <w:rPr>
          <w:rFonts w:ascii="Arial" w:hAnsi="Arial" w:cs="Arial"/>
          <w:sz w:val="22"/>
          <w:szCs w:val="22"/>
        </w:rPr>
        <w:t xml:space="preserve"> and quality of the patent system with regard to genetic resources and </w:t>
      </w:r>
      <w:r>
        <w:rPr>
          <w:rFonts w:ascii="Arial" w:hAnsi="Arial" w:cs="Arial"/>
          <w:sz w:val="22"/>
          <w:szCs w:val="22"/>
        </w:rPr>
        <w:t>traditional knowledge associated with genetic resources</w:t>
      </w:r>
      <w:r w:rsidRPr="00055390">
        <w:rPr>
          <w:rFonts w:ascii="Arial" w:hAnsi="Arial" w:cs="Arial"/>
          <w:sz w:val="22"/>
          <w:szCs w:val="22"/>
        </w:rPr>
        <w:t xml:space="preserve">, and </w:t>
      </w:r>
    </w:p>
    <w:p w14:paraId="5487BFFC" w14:textId="77777777" w:rsidR="00F451AA" w:rsidRPr="00055390" w:rsidRDefault="00F451AA" w:rsidP="00F451AA">
      <w:pPr>
        <w:pStyle w:val="NormalWeb"/>
        <w:spacing w:before="0" w:beforeAutospacing="0" w:after="0" w:afterAutospacing="0"/>
        <w:ind w:left="1170"/>
        <w:rPr>
          <w:rFonts w:ascii="Arial" w:hAnsi="Arial" w:cs="Arial"/>
          <w:sz w:val="22"/>
          <w:szCs w:val="22"/>
        </w:rPr>
      </w:pPr>
    </w:p>
    <w:p w14:paraId="76DCF837" w14:textId="77777777" w:rsidR="00F451AA" w:rsidRPr="00055390" w:rsidRDefault="00F451AA" w:rsidP="00F451AA">
      <w:pPr>
        <w:pStyle w:val="NormalWeb"/>
        <w:spacing w:before="0" w:beforeAutospacing="0" w:after="0" w:afterAutospacing="0"/>
        <w:ind w:left="1170" w:hanging="630"/>
        <w:rPr>
          <w:rFonts w:ascii="Arial" w:hAnsi="Arial" w:cs="Arial"/>
          <w:sz w:val="22"/>
          <w:szCs w:val="22"/>
        </w:rPr>
      </w:pPr>
      <w:r w:rsidRPr="00055390">
        <w:rPr>
          <w:rFonts w:ascii="Arial" w:hAnsi="Arial" w:cs="Arial"/>
          <w:sz w:val="22"/>
          <w:szCs w:val="22"/>
        </w:rPr>
        <w:t>(b)</w:t>
      </w:r>
      <w:r w:rsidRPr="00055390">
        <w:rPr>
          <w:rFonts w:ascii="Arial" w:hAnsi="Arial" w:cs="Arial"/>
          <w:sz w:val="22"/>
          <w:szCs w:val="22"/>
        </w:rPr>
        <w:tab/>
        <w:t xml:space="preserve">prevent patents from being granted erroneously for inventions that are not novel or inventive </w:t>
      </w:r>
      <w:proofErr w:type="gramStart"/>
      <w:r w:rsidRPr="00055390">
        <w:rPr>
          <w:rFonts w:ascii="Arial" w:hAnsi="Arial" w:cs="Arial"/>
          <w:sz w:val="22"/>
          <w:szCs w:val="22"/>
        </w:rPr>
        <w:t>with regard to</w:t>
      </w:r>
      <w:proofErr w:type="gramEnd"/>
      <w:r w:rsidRPr="00055390">
        <w:rPr>
          <w:rFonts w:ascii="Arial" w:hAnsi="Arial" w:cs="Arial"/>
          <w:sz w:val="22"/>
          <w:szCs w:val="22"/>
        </w:rPr>
        <w:t xml:space="preserve"> genetic resources and </w:t>
      </w:r>
      <w:r>
        <w:rPr>
          <w:rFonts w:ascii="Arial" w:hAnsi="Arial" w:cs="Arial"/>
          <w:sz w:val="22"/>
          <w:szCs w:val="22"/>
        </w:rPr>
        <w:t>traditional knowledge associated with genetic resources</w:t>
      </w:r>
      <w:r w:rsidRPr="00055390">
        <w:rPr>
          <w:rFonts w:ascii="Arial" w:hAnsi="Arial" w:cs="Arial"/>
          <w:sz w:val="22"/>
          <w:szCs w:val="22"/>
        </w:rPr>
        <w:t xml:space="preserve">. </w:t>
      </w:r>
      <w:r w:rsidRPr="00055390">
        <w:rPr>
          <w:rFonts w:ascii="Arial" w:hAnsi="Arial" w:cs="Arial"/>
          <w:sz w:val="22"/>
          <w:szCs w:val="22"/>
        </w:rPr>
        <w:br/>
      </w:r>
    </w:p>
    <w:p w14:paraId="162B55BC" w14:textId="77777777" w:rsidR="00F451AA" w:rsidRPr="00055390" w:rsidRDefault="00F451AA" w:rsidP="00F451AA">
      <w:pPr>
        <w:rPr>
          <w:szCs w:val="22"/>
          <w:u w:val="single"/>
        </w:rPr>
      </w:pPr>
    </w:p>
    <w:p w14:paraId="1784DB9A" w14:textId="77777777" w:rsidR="00F451AA" w:rsidRPr="00055390" w:rsidRDefault="00F451AA" w:rsidP="00F451AA">
      <w:pPr>
        <w:rPr>
          <w:szCs w:val="22"/>
          <w:u w:val="single"/>
        </w:rPr>
      </w:pPr>
    </w:p>
    <w:p w14:paraId="5EE94F4D" w14:textId="77777777" w:rsidR="00F451AA" w:rsidRPr="00055390" w:rsidRDefault="00F451AA" w:rsidP="00F451AA">
      <w:pPr>
        <w:jc w:val="center"/>
        <w:rPr>
          <w:b/>
        </w:rPr>
        <w:sectPr w:rsidR="00F451AA" w:rsidRPr="00055390" w:rsidSect="00002580">
          <w:headerReference w:type="even" r:id="rId326"/>
          <w:headerReference w:type="default" r:id="rId327"/>
          <w:footerReference w:type="even" r:id="rId328"/>
          <w:footerReference w:type="default" r:id="rId329"/>
          <w:headerReference w:type="first" r:id="rId330"/>
          <w:footerReference w:type="first" r:id="rId331"/>
          <w:endnotePr>
            <w:numFmt w:val="decimal"/>
          </w:endnotePr>
          <w:pgSz w:w="11907" w:h="16840" w:code="9"/>
          <w:pgMar w:top="567" w:right="1134" w:bottom="630" w:left="1418" w:header="510" w:footer="1021" w:gutter="0"/>
          <w:pgNumType w:start="2"/>
          <w:cols w:space="720"/>
          <w:titlePg/>
          <w:docGrid w:linePitch="299"/>
        </w:sectPr>
      </w:pPr>
    </w:p>
    <w:p w14:paraId="37942B31" w14:textId="77777777" w:rsidR="00F451AA" w:rsidRPr="00055390" w:rsidRDefault="00F451AA" w:rsidP="00F451AA">
      <w:pPr>
        <w:jc w:val="center"/>
        <w:rPr>
          <w:b/>
          <w:szCs w:val="22"/>
        </w:rPr>
      </w:pPr>
      <w:r w:rsidRPr="00055390">
        <w:rPr>
          <w:b/>
          <w:szCs w:val="22"/>
        </w:rPr>
        <w:lastRenderedPageBreak/>
        <w:t>ARTICLE 2</w:t>
      </w:r>
    </w:p>
    <w:p w14:paraId="4A49D80F" w14:textId="77777777" w:rsidR="00F451AA" w:rsidRPr="00055390" w:rsidRDefault="00F451AA" w:rsidP="00F451AA">
      <w:pPr>
        <w:jc w:val="center"/>
        <w:rPr>
          <w:b/>
          <w:szCs w:val="22"/>
        </w:rPr>
      </w:pPr>
      <w:r w:rsidRPr="00055390">
        <w:rPr>
          <w:b/>
          <w:szCs w:val="22"/>
        </w:rPr>
        <w:t>LIST OF TERMS</w:t>
      </w:r>
    </w:p>
    <w:p w14:paraId="0DF28873" w14:textId="77777777" w:rsidR="00F451AA" w:rsidRPr="00055390" w:rsidRDefault="00F451AA" w:rsidP="00F451AA">
      <w:pPr>
        <w:jc w:val="center"/>
        <w:rPr>
          <w:b/>
        </w:rPr>
      </w:pPr>
    </w:p>
    <w:p w14:paraId="2C6964D1" w14:textId="77777777" w:rsidR="00F451AA" w:rsidRPr="00055390" w:rsidRDefault="00F451AA" w:rsidP="00F451AA">
      <w:pPr>
        <w:pStyle w:val="NormalWeb"/>
        <w:spacing w:before="0" w:beforeAutospacing="0" w:after="0" w:afterAutospacing="0"/>
        <w:rPr>
          <w:rFonts w:ascii="Arial" w:hAnsi="Arial" w:cs="Arial"/>
          <w:sz w:val="22"/>
          <w:szCs w:val="22"/>
        </w:rPr>
      </w:pPr>
      <w:r w:rsidRPr="00055390">
        <w:rPr>
          <w:rFonts w:ascii="Arial" w:hAnsi="Arial" w:cs="Arial"/>
          <w:sz w:val="22"/>
          <w:szCs w:val="22"/>
        </w:rPr>
        <w:t xml:space="preserve">For the purposes of this instrument: </w:t>
      </w:r>
    </w:p>
    <w:p w14:paraId="624D72E0" w14:textId="77777777" w:rsidR="00F451AA" w:rsidRPr="00055390" w:rsidRDefault="00F451AA" w:rsidP="00F451AA">
      <w:pPr>
        <w:pStyle w:val="NormalWeb"/>
        <w:spacing w:before="0" w:beforeAutospacing="0" w:after="0" w:afterAutospacing="0"/>
        <w:rPr>
          <w:rFonts w:ascii="Arial" w:hAnsi="Arial" w:cs="Arial"/>
          <w:sz w:val="22"/>
          <w:szCs w:val="22"/>
        </w:rPr>
      </w:pPr>
    </w:p>
    <w:p w14:paraId="503CEA1E" w14:textId="77777777" w:rsidR="00F451AA" w:rsidRPr="00055390" w:rsidRDefault="00F451AA" w:rsidP="00F451AA">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“Applicant”</w:t>
      </w:r>
      <w:r w:rsidRPr="00055390">
        <w:rPr>
          <w:rFonts w:ascii="Arial" w:hAnsi="Arial" w:cs="Arial"/>
          <w:i/>
          <w:iCs/>
          <w:sz w:val="22"/>
          <w:szCs w:val="22"/>
        </w:rPr>
        <w:t xml:space="preserve"> </w:t>
      </w:r>
      <w:r w:rsidRPr="00055390">
        <w:rPr>
          <w:rFonts w:ascii="Arial" w:hAnsi="Arial" w:cs="Arial"/>
          <w:iCs/>
          <w:sz w:val="22"/>
          <w:szCs w:val="22"/>
        </w:rPr>
        <w:t xml:space="preserve">means the person whom the records of the Office show, pursuant to the applicable law, as the person who is applying for the granting of a patent, or as another person who is filing or prosecuting the application. </w:t>
      </w:r>
    </w:p>
    <w:p w14:paraId="4BEE6C92" w14:textId="77777777" w:rsidR="00F451AA" w:rsidRPr="00055390" w:rsidRDefault="00F451AA" w:rsidP="00F451AA">
      <w:pPr>
        <w:pStyle w:val="NormalWeb"/>
        <w:spacing w:before="0" w:beforeAutospacing="0" w:after="0" w:afterAutospacing="0"/>
        <w:rPr>
          <w:rFonts w:ascii="Arial" w:hAnsi="Arial" w:cs="Arial"/>
          <w:sz w:val="22"/>
          <w:szCs w:val="22"/>
        </w:rPr>
      </w:pPr>
    </w:p>
    <w:p w14:paraId="14C7F78E" w14:textId="77777777" w:rsidR="00F451AA" w:rsidRPr="00055390" w:rsidRDefault="00F451AA" w:rsidP="00F451AA">
      <w:pPr>
        <w:pStyle w:val="NormalWeb"/>
        <w:spacing w:before="0" w:beforeAutospacing="0" w:after="0" w:afterAutospacing="0"/>
        <w:rPr>
          <w:rFonts w:ascii="Arial" w:hAnsi="Arial" w:cs="Arial"/>
          <w:i/>
          <w:iCs/>
          <w:sz w:val="22"/>
          <w:szCs w:val="22"/>
        </w:rPr>
      </w:pPr>
      <w:r w:rsidRPr="00055390">
        <w:rPr>
          <w:rFonts w:ascii="Arial" w:hAnsi="Arial" w:cs="Arial"/>
          <w:b/>
          <w:i/>
          <w:iCs/>
          <w:sz w:val="22"/>
          <w:szCs w:val="22"/>
        </w:rPr>
        <w:t>“Application”</w:t>
      </w:r>
      <w:r w:rsidRPr="00055390">
        <w:rPr>
          <w:rFonts w:ascii="Arial" w:hAnsi="Arial" w:cs="Arial"/>
          <w:i/>
          <w:iCs/>
          <w:sz w:val="22"/>
          <w:szCs w:val="22"/>
        </w:rPr>
        <w:t xml:space="preserve"> </w:t>
      </w:r>
      <w:r w:rsidRPr="00055390">
        <w:rPr>
          <w:rFonts w:ascii="Arial" w:hAnsi="Arial" w:cs="Arial"/>
          <w:iCs/>
          <w:sz w:val="22"/>
          <w:szCs w:val="22"/>
        </w:rPr>
        <w:t>means an application for granting of a patent</w:t>
      </w:r>
      <w:r w:rsidRPr="00055390">
        <w:rPr>
          <w:rFonts w:ascii="Arial" w:hAnsi="Arial" w:cs="Arial"/>
          <w:i/>
          <w:iCs/>
          <w:sz w:val="22"/>
          <w:szCs w:val="22"/>
        </w:rPr>
        <w:t xml:space="preserve">. </w:t>
      </w:r>
    </w:p>
    <w:p w14:paraId="5670C63F" w14:textId="77777777" w:rsidR="00F451AA" w:rsidRPr="00055390" w:rsidRDefault="00F451AA" w:rsidP="00F451AA">
      <w:pPr>
        <w:pStyle w:val="NormalWeb"/>
        <w:spacing w:before="0" w:beforeAutospacing="0" w:after="0" w:afterAutospacing="0"/>
        <w:rPr>
          <w:rFonts w:ascii="Arial" w:hAnsi="Arial" w:cs="Arial"/>
          <w:sz w:val="22"/>
          <w:szCs w:val="22"/>
        </w:rPr>
      </w:pPr>
    </w:p>
    <w:p w14:paraId="3F72398D" w14:textId="77777777" w:rsidR="00F451AA" w:rsidRPr="00055390" w:rsidRDefault="00F451AA" w:rsidP="00F451AA">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“Contracting Party</w:t>
      </w:r>
      <w:r w:rsidRPr="00055390">
        <w:rPr>
          <w:rFonts w:ascii="Arial" w:hAnsi="Arial" w:cs="Arial"/>
          <w:b/>
          <w:iCs/>
          <w:sz w:val="22"/>
          <w:szCs w:val="22"/>
        </w:rPr>
        <w:t>”</w:t>
      </w:r>
      <w:r w:rsidRPr="00055390">
        <w:rPr>
          <w:rFonts w:ascii="Arial" w:hAnsi="Arial" w:cs="Arial"/>
          <w:iCs/>
          <w:sz w:val="22"/>
          <w:szCs w:val="22"/>
        </w:rPr>
        <w:t xml:space="preserve"> means any State or intergovernmental organization party to this instrument. </w:t>
      </w:r>
    </w:p>
    <w:p w14:paraId="1C16A7D2" w14:textId="77777777" w:rsidR="00F451AA" w:rsidRPr="00055390" w:rsidRDefault="00F451AA" w:rsidP="00F451AA">
      <w:pPr>
        <w:pStyle w:val="NormalWeb"/>
        <w:spacing w:before="0" w:beforeAutospacing="0" w:after="0" w:afterAutospacing="0"/>
        <w:rPr>
          <w:rFonts w:ascii="Arial" w:hAnsi="Arial" w:cs="Arial"/>
          <w:sz w:val="22"/>
          <w:szCs w:val="22"/>
        </w:rPr>
      </w:pPr>
    </w:p>
    <w:p w14:paraId="2C30F5B6" w14:textId="77777777" w:rsidR="00F451AA" w:rsidRPr="00055390" w:rsidRDefault="00F451AA" w:rsidP="00F451AA">
      <w:pPr>
        <w:rPr>
          <w:szCs w:val="22"/>
        </w:rPr>
      </w:pPr>
      <w:r w:rsidRPr="00055390">
        <w:rPr>
          <w:b/>
          <w:i/>
          <w:szCs w:val="22"/>
        </w:rPr>
        <w:t>“Country of origin of genetic resources”</w:t>
      </w:r>
      <w:r w:rsidRPr="00055390">
        <w:rPr>
          <w:szCs w:val="22"/>
        </w:rPr>
        <w:t xml:space="preserve"> means the country which possesses those genetic resources in </w:t>
      </w:r>
      <w:r w:rsidRPr="00055390">
        <w:rPr>
          <w:i/>
          <w:szCs w:val="22"/>
        </w:rPr>
        <w:t>in situ</w:t>
      </w:r>
      <w:r w:rsidRPr="00055390">
        <w:rPr>
          <w:szCs w:val="22"/>
        </w:rPr>
        <w:t xml:space="preserve"> conditions.</w:t>
      </w:r>
    </w:p>
    <w:p w14:paraId="6D4F1976" w14:textId="77777777" w:rsidR="00F451AA" w:rsidRPr="00055390" w:rsidRDefault="00F451AA" w:rsidP="00F451AA">
      <w:pPr>
        <w:keepLines/>
        <w:rPr>
          <w:b/>
          <w:i/>
          <w:iCs/>
          <w:szCs w:val="22"/>
        </w:rPr>
      </w:pPr>
    </w:p>
    <w:p w14:paraId="0E90B59D" w14:textId="77777777" w:rsidR="00F451AA" w:rsidRPr="00055390" w:rsidRDefault="00F451AA" w:rsidP="00F451AA">
      <w:pPr>
        <w:keepLines/>
        <w:rPr>
          <w:szCs w:val="22"/>
        </w:rPr>
      </w:pPr>
      <w:r w:rsidRPr="00055390">
        <w:rPr>
          <w:b/>
          <w:i/>
          <w:szCs w:val="22"/>
        </w:rPr>
        <w:t>“[Materially/Directly] based on”</w:t>
      </w:r>
      <w:r w:rsidRPr="00055390">
        <w:rPr>
          <w:szCs w:val="22"/>
        </w:rPr>
        <w:t xml:space="preserve"> means that the genetic resources and/or </w:t>
      </w:r>
      <w:r>
        <w:rPr>
          <w:szCs w:val="22"/>
        </w:rPr>
        <w:t>traditional knowledge associated with genetic resources</w:t>
      </w:r>
      <w:r w:rsidRPr="00055390">
        <w:rPr>
          <w:szCs w:val="22"/>
        </w:rPr>
        <w:t xml:space="preserve"> must have been necessary or material to the development of the claimed invention, and that the claimed invention must depend on the specific properties of the genetic resources and/or </w:t>
      </w:r>
      <w:r>
        <w:rPr>
          <w:i/>
          <w:szCs w:val="22"/>
        </w:rPr>
        <w:t>traditional knowledge associated with genetic resources</w:t>
      </w:r>
      <w:r w:rsidRPr="00055390">
        <w:rPr>
          <w:i/>
          <w:szCs w:val="22"/>
        </w:rPr>
        <w:t>.</w:t>
      </w:r>
      <w:r w:rsidRPr="00055390">
        <w:rPr>
          <w:szCs w:val="22"/>
        </w:rPr>
        <w:t xml:space="preserve">  </w:t>
      </w:r>
    </w:p>
    <w:p w14:paraId="6093F152" w14:textId="77777777" w:rsidR="00F451AA" w:rsidRPr="00055390" w:rsidRDefault="00F451AA" w:rsidP="00F451AA">
      <w:pPr>
        <w:keepLines/>
        <w:rPr>
          <w:szCs w:val="22"/>
        </w:rPr>
      </w:pPr>
    </w:p>
    <w:p w14:paraId="269DB3DA" w14:textId="77777777" w:rsidR="00F451AA" w:rsidRPr="00055390" w:rsidRDefault="00F451AA" w:rsidP="00F451AA">
      <w:pPr>
        <w:pStyle w:val="NormalWeb"/>
        <w:spacing w:before="0" w:beforeAutospacing="0" w:after="0" w:afterAutospacing="0"/>
        <w:rPr>
          <w:rFonts w:ascii="Arial" w:hAnsi="Arial" w:cs="Arial"/>
          <w:sz w:val="22"/>
          <w:szCs w:val="22"/>
        </w:rPr>
      </w:pPr>
      <w:r w:rsidRPr="00055390">
        <w:rPr>
          <w:rFonts w:ascii="Arial" w:hAnsi="Arial" w:cs="Arial"/>
          <w:b/>
          <w:i/>
          <w:iCs/>
          <w:sz w:val="22"/>
          <w:szCs w:val="22"/>
        </w:rPr>
        <w:t>"Genetic material"</w:t>
      </w:r>
      <w:r w:rsidRPr="00055390">
        <w:rPr>
          <w:rFonts w:ascii="Arial" w:hAnsi="Arial" w:cs="Arial"/>
          <w:i/>
          <w:iCs/>
          <w:sz w:val="22"/>
          <w:szCs w:val="22"/>
        </w:rPr>
        <w:t xml:space="preserve"> </w:t>
      </w:r>
      <w:r w:rsidRPr="00055390">
        <w:rPr>
          <w:rFonts w:ascii="Arial" w:hAnsi="Arial" w:cs="Arial"/>
          <w:sz w:val="22"/>
          <w:szCs w:val="22"/>
        </w:rPr>
        <w:t xml:space="preserve">means any material of plant, animal, microbial or other origin containing functional units of heredity. </w:t>
      </w:r>
    </w:p>
    <w:p w14:paraId="0B097C9A" w14:textId="77777777" w:rsidR="00F451AA" w:rsidRPr="00055390" w:rsidRDefault="00F451AA" w:rsidP="00F451AA">
      <w:pPr>
        <w:pStyle w:val="NormalWeb"/>
        <w:spacing w:before="0" w:beforeAutospacing="0" w:after="0" w:afterAutospacing="0"/>
        <w:rPr>
          <w:rFonts w:ascii="Arial" w:hAnsi="Arial" w:cs="Arial"/>
        </w:rPr>
      </w:pPr>
    </w:p>
    <w:p w14:paraId="05FDE196" w14:textId="77777777" w:rsidR="00F451AA" w:rsidRPr="00055390" w:rsidRDefault="00F451AA" w:rsidP="00F451AA">
      <w:pPr>
        <w:keepLines/>
        <w:rPr>
          <w:szCs w:val="22"/>
        </w:rPr>
      </w:pPr>
      <w:r w:rsidRPr="00055390">
        <w:rPr>
          <w:b/>
          <w:i/>
          <w:szCs w:val="22"/>
        </w:rPr>
        <w:t>“Genetic resources</w:t>
      </w:r>
      <w:r w:rsidRPr="00055390">
        <w:rPr>
          <w:rStyle w:val="FootnoteReference"/>
          <w:b/>
          <w:i/>
          <w:szCs w:val="22"/>
        </w:rPr>
        <w:footnoteReference w:id="2"/>
      </w:r>
      <w:r w:rsidRPr="00055390">
        <w:rPr>
          <w:b/>
          <w:i/>
          <w:szCs w:val="22"/>
        </w:rPr>
        <w:t>”</w:t>
      </w:r>
      <w:r w:rsidRPr="00055390">
        <w:rPr>
          <w:szCs w:val="22"/>
        </w:rPr>
        <w:t xml:space="preserve"> are genetic material of actual or potential value. </w:t>
      </w:r>
    </w:p>
    <w:p w14:paraId="77C3EF76" w14:textId="77777777" w:rsidR="00F451AA" w:rsidRPr="00055390" w:rsidRDefault="00F451AA" w:rsidP="00F451AA">
      <w:pPr>
        <w:keepLines/>
        <w:rPr>
          <w:szCs w:val="22"/>
        </w:rPr>
      </w:pPr>
    </w:p>
    <w:p w14:paraId="32C67602" w14:textId="77777777" w:rsidR="00F451AA" w:rsidRPr="00055390" w:rsidRDefault="00F451AA" w:rsidP="00F451AA">
      <w:pPr>
        <w:keepLines/>
        <w:rPr>
          <w:szCs w:val="22"/>
        </w:rPr>
      </w:pPr>
      <w:r w:rsidRPr="00055390">
        <w:rPr>
          <w:b/>
          <w:i/>
          <w:szCs w:val="22"/>
        </w:rPr>
        <w:t>“In situ conditions”</w:t>
      </w:r>
      <w:r w:rsidRPr="00055390">
        <w:rPr>
          <w:szCs w:val="22"/>
        </w:rPr>
        <w:t xml:space="preserve"> means conditions where genetic resources exist within ecosystems and natural habitats, and, in the case of domesticated or cultivated species, in the surroundings where they have developed their distinctive properties.</w:t>
      </w:r>
    </w:p>
    <w:p w14:paraId="02A9F330" w14:textId="77777777" w:rsidR="00F451AA" w:rsidRPr="00055390" w:rsidRDefault="00F451AA" w:rsidP="00F451AA">
      <w:pPr>
        <w:keepLines/>
        <w:rPr>
          <w:szCs w:val="22"/>
        </w:rPr>
      </w:pPr>
    </w:p>
    <w:p w14:paraId="4CE31E5A" w14:textId="77777777" w:rsidR="00F451AA" w:rsidRPr="00055390" w:rsidRDefault="00F451AA" w:rsidP="00F451AA">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“Office”</w:t>
      </w:r>
      <w:r w:rsidRPr="00055390">
        <w:rPr>
          <w:rFonts w:ascii="Arial" w:hAnsi="Arial" w:cs="Arial"/>
          <w:iCs/>
          <w:sz w:val="22"/>
          <w:szCs w:val="22"/>
        </w:rPr>
        <w:t xml:space="preserve"> means the authority of a Contracting Party entrusted with the granting of patents. </w:t>
      </w:r>
    </w:p>
    <w:p w14:paraId="40103917" w14:textId="77777777" w:rsidR="00F451AA" w:rsidRDefault="00F451AA" w:rsidP="00F451AA">
      <w:pPr>
        <w:pStyle w:val="NormalWeb"/>
        <w:spacing w:before="0" w:beforeAutospacing="0" w:after="0" w:afterAutospacing="0"/>
        <w:rPr>
          <w:rFonts w:ascii="Arial" w:hAnsi="Arial" w:cs="Arial"/>
          <w:iCs/>
          <w:sz w:val="22"/>
          <w:szCs w:val="22"/>
        </w:rPr>
      </w:pPr>
    </w:p>
    <w:p w14:paraId="496B0265" w14:textId="77777777" w:rsidR="00F451AA" w:rsidRDefault="00F451AA" w:rsidP="00F451AA">
      <w:pPr>
        <w:pStyle w:val="NormalWeb"/>
        <w:spacing w:before="0" w:beforeAutospacing="0" w:after="0" w:afterAutospacing="0"/>
        <w:rPr>
          <w:rFonts w:ascii="Arial" w:hAnsi="Arial" w:cs="Arial"/>
          <w:iCs/>
          <w:sz w:val="22"/>
          <w:szCs w:val="22"/>
        </w:rPr>
      </w:pPr>
      <w:r w:rsidRPr="00055390">
        <w:rPr>
          <w:rFonts w:ascii="Arial" w:hAnsi="Arial" w:cs="Arial"/>
          <w:b/>
          <w:i/>
          <w:iCs/>
          <w:sz w:val="22"/>
          <w:szCs w:val="22"/>
        </w:rPr>
        <w:t>“PCT”</w:t>
      </w:r>
      <w:r w:rsidRPr="00055390">
        <w:rPr>
          <w:rFonts w:ascii="Arial" w:hAnsi="Arial" w:cs="Arial"/>
          <w:iCs/>
          <w:sz w:val="22"/>
          <w:szCs w:val="22"/>
        </w:rPr>
        <w:t xml:space="preserve"> refers to the Patent Cooperation Treaty, 1970.</w:t>
      </w:r>
    </w:p>
    <w:p w14:paraId="2947AAC5" w14:textId="77777777" w:rsidR="00F451AA" w:rsidRPr="00055390" w:rsidRDefault="00F451AA" w:rsidP="00F451AA">
      <w:pPr>
        <w:pStyle w:val="NormalWeb"/>
        <w:spacing w:before="0" w:beforeAutospacing="0" w:after="0" w:afterAutospacing="0"/>
        <w:rPr>
          <w:rFonts w:ascii="Arial" w:hAnsi="Arial" w:cs="Arial"/>
          <w:iCs/>
          <w:sz w:val="22"/>
          <w:szCs w:val="22"/>
        </w:rPr>
      </w:pPr>
    </w:p>
    <w:p w14:paraId="3D6F0562" w14:textId="77777777" w:rsidR="00F451AA" w:rsidRPr="00055390" w:rsidRDefault="00F451AA" w:rsidP="00F451AA">
      <w:pPr>
        <w:rPr>
          <w:szCs w:val="22"/>
        </w:rPr>
      </w:pPr>
      <w:r w:rsidRPr="00055390">
        <w:rPr>
          <w:b/>
          <w:i/>
          <w:szCs w:val="22"/>
        </w:rPr>
        <w:t>“Source of Genetic Resources”</w:t>
      </w:r>
      <w:r w:rsidRPr="00055390">
        <w:rPr>
          <w:szCs w:val="22"/>
        </w:rPr>
        <w:t xml:space="preserve"> refers to any source from which the applicant has obtained the genetic resources, such as a research </w:t>
      </w:r>
      <w:proofErr w:type="spellStart"/>
      <w:r w:rsidRPr="00055390">
        <w:rPr>
          <w:szCs w:val="22"/>
        </w:rPr>
        <w:t>centre</w:t>
      </w:r>
      <w:proofErr w:type="spellEnd"/>
      <w:r w:rsidRPr="00055390">
        <w:rPr>
          <w:szCs w:val="22"/>
        </w:rPr>
        <w:t xml:space="preserve">, gene bank, Indigenous Peoples and local communities, the Multilateral System of the International Treaty on Plant Genetic Resources for Food and Agriculture (ITPGRFA), or any other </w:t>
      </w:r>
      <w:r w:rsidRPr="00055390">
        <w:rPr>
          <w:i/>
          <w:szCs w:val="22"/>
        </w:rPr>
        <w:t>ex situ</w:t>
      </w:r>
      <w:r w:rsidRPr="00055390">
        <w:rPr>
          <w:szCs w:val="22"/>
        </w:rPr>
        <w:t xml:space="preserve"> collection or depository of genetic resources.</w:t>
      </w:r>
    </w:p>
    <w:p w14:paraId="672E54D2" w14:textId="77777777" w:rsidR="00F451AA" w:rsidRPr="00055390" w:rsidRDefault="00F451AA" w:rsidP="00F451AA">
      <w:pPr>
        <w:rPr>
          <w:b/>
          <w:szCs w:val="22"/>
        </w:rPr>
      </w:pPr>
    </w:p>
    <w:p w14:paraId="7778DC6B" w14:textId="77777777" w:rsidR="00F451AA" w:rsidRPr="00055390" w:rsidRDefault="00F451AA" w:rsidP="00F451AA">
      <w:pPr>
        <w:rPr>
          <w:b/>
          <w:i/>
          <w:szCs w:val="22"/>
        </w:rPr>
      </w:pPr>
      <w:r w:rsidRPr="00055390">
        <w:rPr>
          <w:b/>
          <w:i/>
          <w:szCs w:val="22"/>
        </w:rPr>
        <w:t>“Source of Traditional Knowledge Associated with Genetic Resources”</w:t>
      </w:r>
      <w:r w:rsidRPr="00055390">
        <w:rPr>
          <w:szCs w:val="22"/>
        </w:rPr>
        <w:t xml:space="preserve"> means any source from which the applicant has obtained the traditional knowledge associated with genetic resources, such as scientific literature, publicly accessible databases, patent applications and patent publications.</w:t>
      </w:r>
      <w:r w:rsidRPr="00055390">
        <w:rPr>
          <w:rStyle w:val="FootnoteReference"/>
          <w:szCs w:val="22"/>
        </w:rPr>
        <w:t xml:space="preserve"> </w:t>
      </w:r>
    </w:p>
    <w:p w14:paraId="72ACF6CB" w14:textId="77777777" w:rsidR="00F451AA" w:rsidRPr="00055390" w:rsidRDefault="00F451AA" w:rsidP="00F451AA">
      <w:pPr>
        <w:tabs>
          <w:tab w:val="num" w:pos="993"/>
        </w:tabs>
        <w:autoSpaceDE w:val="0"/>
        <w:autoSpaceDN w:val="0"/>
        <w:adjustRightInd w:val="0"/>
        <w:rPr>
          <w:szCs w:val="22"/>
        </w:rPr>
        <w:sectPr w:rsidR="00F451AA" w:rsidRPr="00055390" w:rsidSect="00773513">
          <w:headerReference w:type="even" r:id="rId332"/>
          <w:headerReference w:type="default" r:id="rId333"/>
          <w:footerReference w:type="even" r:id="rId334"/>
          <w:footerReference w:type="default" r:id="rId335"/>
          <w:headerReference w:type="first" r:id="rId336"/>
          <w:footerReference w:type="first" r:id="rId337"/>
          <w:endnotePr>
            <w:numFmt w:val="decimal"/>
          </w:endnotePr>
          <w:pgSz w:w="11907" w:h="16840" w:code="9"/>
          <w:pgMar w:top="567" w:right="1134" w:bottom="630" w:left="1418" w:header="510" w:footer="1021" w:gutter="0"/>
          <w:cols w:space="720"/>
          <w:titlePg/>
          <w:docGrid w:linePitch="299"/>
        </w:sectPr>
      </w:pPr>
    </w:p>
    <w:p w14:paraId="7084C8BF" w14:textId="77777777" w:rsidR="00F451AA" w:rsidRPr="00055390" w:rsidRDefault="00F451AA" w:rsidP="00F451AA">
      <w:pPr>
        <w:jc w:val="center"/>
        <w:rPr>
          <w:b/>
          <w:szCs w:val="22"/>
        </w:rPr>
      </w:pPr>
      <w:r w:rsidRPr="00055390">
        <w:rPr>
          <w:b/>
          <w:szCs w:val="22"/>
        </w:rPr>
        <w:lastRenderedPageBreak/>
        <w:t>ARTICLE 3</w:t>
      </w:r>
    </w:p>
    <w:p w14:paraId="31164318" w14:textId="77777777" w:rsidR="00F451AA" w:rsidRPr="00055390" w:rsidRDefault="00F451AA" w:rsidP="00F451AA">
      <w:pPr>
        <w:keepLines/>
        <w:jc w:val="center"/>
        <w:rPr>
          <w:b/>
          <w:szCs w:val="22"/>
        </w:rPr>
      </w:pPr>
      <w:r w:rsidRPr="00055390">
        <w:rPr>
          <w:b/>
          <w:szCs w:val="22"/>
        </w:rPr>
        <w:t xml:space="preserve">DISCLOSURE REQUIREMENT </w:t>
      </w:r>
    </w:p>
    <w:p w14:paraId="3E18C55D" w14:textId="77777777" w:rsidR="00F451AA" w:rsidRPr="00055390" w:rsidRDefault="00F451AA" w:rsidP="00F451AA">
      <w:pPr>
        <w:keepLines/>
        <w:rPr>
          <w:szCs w:val="22"/>
        </w:rPr>
      </w:pPr>
    </w:p>
    <w:p w14:paraId="57584BDD" w14:textId="77777777" w:rsidR="00F451AA" w:rsidRPr="00055390" w:rsidRDefault="00F451AA" w:rsidP="00F451AA">
      <w:pPr>
        <w:keepLines/>
        <w:rPr>
          <w:szCs w:val="22"/>
        </w:rPr>
      </w:pPr>
      <w:r w:rsidRPr="00055390">
        <w:rPr>
          <w:szCs w:val="22"/>
        </w:rPr>
        <w:t>3.1</w:t>
      </w:r>
      <w:r w:rsidRPr="00055390">
        <w:rPr>
          <w:szCs w:val="22"/>
        </w:rPr>
        <w:tab/>
        <w:t>Where the claimed invention in a patent application is [</w:t>
      </w:r>
      <w:r w:rsidRPr="00055390">
        <w:rPr>
          <w:i/>
          <w:szCs w:val="22"/>
        </w:rPr>
        <w:t>materially</w:t>
      </w:r>
      <w:r w:rsidRPr="00055390">
        <w:rPr>
          <w:szCs w:val="22"/>
        </w:rPr>
        <w:t>/</w:t>
      </w:r>
      <w:r w:rsidRPr="00055390">
        <w:rPr>
          <w:i/>
          <w:szCs w:val="22"/>
        </w:rPr>
        <w:t>directly</w:t>
      </w:r>
      <w:r w:rsidRPr="00055390">
        <w:rPr>
          <w:szCs w:val="22"/>
        </w:rPr>
        <w:t>]</w:t>
      </w:r>
      <w:r w:rsidRPr="00055390">
        <w:rPr>
          <w:i/>
          <w:szCs w:val="22"/>
        </w:rPr>
        <w:t xml:space="preserve"> </w:t>
      </w:r>
      <w:r w:rsidRPr="00055390">
        <w:rPr>
          <w:szCs w:val="22"/>
        </w:rPr>
        <w:t>based on genetic resources, each Contracting Party shall require applicants to disclose:</w:t>
      </w:r>
    </w:p>
    <w:p w14:paraId="71633745" w14:textId="77777777" w:rsidR="00F451AA" w:rsidRPr="00055390" w:rsidRDefault="00F451AA" w:rsidP="00F451AA">
      <w:pPr>
        <w:keepLines/>
        <w:rPr>
          <w:szCs w:val="22"/>
        </w:rPr>
      </w:pPr>
    </w:p>
    <w:p w14:paraId="064C580B" w14:textId="77777777" w:rsidR="00F451AA" w:rsidRPr="00055390" w:rsidRDefault="00F451AA" w:rsidP="00F451AA">
      <w:pPr>
        <w:pStyle w:val="NormalWeb"/>
        <w:numPr>
          <w:ilvl w:val="0"/>
          <w:numId w:val="8"/>
        </w:numPr>
        <w:spacing w:before="0" w:beforeAutospacing="0" w:after="0" w:afterAutospacing="0"/>
        <w:rPr>
          <w:rFonts w:ascii="Arial" w:hAnsi="Arial" w:cs="Arial"/>
          <w:sz w:val="22"/>
          <w:szCs w:val="22"/>
        </w:rPr>
      </w:pPr>
      <w:r w:rsidRPr="00055390">
        <w:rPr>
          <w:rFonts w:ascii="Arial" w:hAnsi="Arial" w:cs="Arial"/>
          <w:sz w:val="22"/>
          <w:szCs w:val="22"/>
        </w:rPr>
        <w:t xml:space="preserve">the country of origin of the </w:t>
      </w:r>
      <w:r>
        <w:rPr>
          <w:rFonts w:ascii="Arial" w:hAnsi="Arial" w:cs="Arial"/>
          <w:sz w:val="22"/>
          <w:szCs w:val="22"/>
        </w:rPr>
        <w:t>genetic resources</w:t>
      </w:r>
      <w:r w:rsidRPr="00055390">
        <w:rPr>
          <w:rFonts w:ascii="Arial" w:hAnsi="Arial" w:cs="Arial"/>
          <w:sz w:val="22"/>
          <w:szCs w:val="22"/>
        </w:rPr>
        <w:t>, or,</w:t>
      </w:r>
    </w:p>
    <w:p w14:paraId="39DA48C8" w14:textId="77777777" w:rsidR="00F451AA" w:rsidRPr="00055390" w:rsidRDefault="00F451AA" w:rsidP="00F451AA">
      <w:pPr>
        <w:pStyle w:val="NormalWeb"/>
        <w:spacing w:before="0" w:beforeAutospacing="0" w:after="0" w:afterAutospacing="0"/>
        <w:ind w:left="1140"/>
        <w:rPr>
          <w:rFonts w:ascii="Arial" w:hAnsi="Arial" w:cs="Arial"/>
          <w:sz w:val="22"/>
          <w:szCs w:val="22"/>
        </w:rPr>
      </w:pPr>
    </w:p>
    <w:p w14:paraId="0626EFA2" w14:textId="77777777" w:rsidR="00F451AA" w:rsidRPr="00055390" w:rsidRDefault="00F451AA" w:rsidP="00F451AA">
      <w:pPr>
        <w:pStyle w:val="NormalWeb"/>
        <w:spacing w:before="0" w:beforeAutospacing="0" w:after="0" w:afterAutospacing="0"/>
        <w:ind w:left="1170" w:hanging="720"/>
        <w:rPr>
          <w:rFonts w:ascii="Arial" w:hAnsi="Arial" w:cs="Arial"/>
          <w:sz w:val="22"/>
          <w:szCs w:val="22"/>
        </w:rPr>
      </w:pPr>
      <w:r w:rsidRPr="00055390">
        <w:rPr>
          <w:rFonts w:ascii="Arial" w:hAnsi="Arial" w:cs="Arial"/>
          <w:sz w:val="22"/>
          <w:szCs w:val="22"/>
        </w:rPr>
        <w:t>(b)</w:t>
      </w:r>
      <w:r w:rsidRPr="00055390">
        <w:rPr>
          <w:rFonts w:ascii="Arial" w:hAnsi="Arial" w:cs="Arial"/>
          <w:sz w:val="22"/>
          <w:szCs w:val="22"/>
        </w:rPr>
        <w:tab/>
        <w:t xml:space="preserve">in cases where the information in sub paragraph (a) is not known to the applicant, or where sub paragraph (a) does not apply, the source of the </w:t>
      </w:r>
      <w:r w:rsidRPr="00055390">
        <w:rPr>
          <w:rFonts w:ascii="Arial" w:hAnsi="Arial" w:cs="Arial"/>
          <w:sz w:val="22"/>
          <w:szCs w:val="22"/>
          <w:lang w:val="en-US"/>
        </w:rPr>
        <w:t>genetic resources</w:t>
      </w:r>
      <w:r w:rsidRPr="00055390">
        <w:rPr>
          <w:rFonts w:ascii="Arial" w:hAnsi="Arial" w:cs="Arial"/>
          <w:sz w:val="22"/>
          <w:szCs w:val="22"/>
        </w:rPr>
        <w:t>.</w:t>
      </w:r>
    </w:p>
    <w:p w14:paraId="1EC3DE90" w14:textId="77777777" w:rsidR="00F451AA" w:rsidRPr="00055390" w:rsidRDefault="00F451AA" w:rsidP="00F451AA">
      <w:pPr>
        <w:pStyle w:val="NormalWeb"/>
        <w:spacing w:before="0" w:beforeAutospacing="0" w:after="0" w:afterAutospacing="0"/>
        <w:ind w:left="450"/>
        <w:rPr>
          <w:rFonts w:ascii="Arial" w:hAnsi="Arial" w:cs="Arial"/>
          <w:sz w:val="22"/>
          <w:szCs w:val="22"/>
        </w:rPr>
      </w:pPr>
    </w:p>
    <w:p w14:paraId="5B3E0371" w14:textId="77777777" w:rsidR="00F451AA" w:rsidRPr="00055390" w:rsidRDefault="00F451AA" w:rsidP="00F451AA">
      <w:pPr>
        <w:rPr>
          <w:szCs w:val="22"/>
        </w:rPr>
      </w:pPr>
      <w:r w:rsidRPr="00055390">
        <w:rPr>
          <w:szCs w:val="22"/>
        </w:rPr>
        <w:t>3.2</w:t>
      </w:r>
      <w:r w:rsidRPr="00055390">
        <w:rPr>
          <w:szCs w:val="22"/>
        </w:rPr>
        <w:tab/>
        <w:t>Where the claimed invention in a patent application is [</w:t>
      </w:r>
      <w:r w:rsidRPr="00055390">
        <w:rPr>
          <w:i/>
          <w:szCs w:val="22"/>
        </w:rPr>
        <w:t>materially/directly</w:t>
      </w:r>
      <w:r w:rsidRPr="00055390">
        <w:rPr>
          <w:szCs w:val="22"/>
        </w:rPr>
        <w:t xml:space="preserve">] based on </w:t>
      </w:r>
      <w:r>
        <w:rPr>
          <w:szCs w:val="22"/>
        </w:rPr>
        <w:t>traditional knowledge associated with genetic resources</w:t>
      </w:r>
      <w:r w:rsidRPr="00055390">
        <w:rPr>
          <w:szCs w:val="22"/>
        </w:rPr>
        <w:t>, each Contracting Party shall require applicants to disclose:</w:t>
      </w:r>
    </w:p>
    <w:p w14:paraId="7516EAAD" w14:textId="77777777" w:rsidR="00F451AA" w:rsidRPr="00055390" w:rsidRDefault="00F451AA" w:rsidP="00F451AA">
      <w:pPr>
        <w:rPr>
          <w:szCs w:val="22"/>
        </w:rPr>
      </w:pPr>
    </w:p>
    <w:p w14:paraId="0B35ECE1" w14:textId="77777777" w:rsidR="00F451AA" w:rsidRPr="00055390" w:rsidRDefault="00F451AA" w:rsidP="00F451AA">
      <w:pPr>
        <w:ind w:left="450"/>
        <w:rPr>
          <w:szCs w:val="22"/>
        </w:rPr>
      </w:pPr>
      <w:r w:rsidRPr="00055390">
        <w:rPr>
          <w:szCs w:val="22"/>
        </w:rPr>
        <w:t>(a)</w:t>
      </w:r>
      <w:r w:rsidRPr="00055390">
        <w:rPr>
          <w:szCs w:val="22"/>
        </w:rPr>
        <w:tab/>
        <w:t xml:space="preserve">the Indigenous Peoples or local community that provided the </w:t>
      </w:r>
      <w:r>
        <w:rPr>
          <w:szCs w:val="22"/>
        </w:rPr>
        <w:t>traditional knowledge associated with genetic resources</w:t>
      </w:r>
      <w:r w:rsidRPr="00055390">
        <w:rPr>
          <w:szCs w:val="22"/>
        </w:rPr>
        <w:t>, or,</w:t>
      </w:r>
    </w:p>
    <w:p w14:paraId="2ECD3B4C" w14:textId="77777777" w:rsidR="00F451AA" w:rsidRPr="00055390" w:rsidRDefault="00F451AA" w:rsidP="00F451AA">
      <w:pPr>
        <w:ind w:left="450"/>
        <w:rPr>
          <w:szCs w:val="22"/>
        </w:rPr>
      </w:pPr>
    </w:p>
    <w:p w14:paraId="126897FF" w14:textId="77777777" w:rsidR="00F451AA" w:rsidRPr="00055390" w:rsidRDefault="00F451AA" w:rsidP="00F451AA">
      <w:pPr>
        <w:ind w:left="1170" w:hanging="720"/>
        <w:rPr>
          <w:szCs w:val="22"/>
        </w:rPr>
      </w:pPr>
      <w:r w:rsidRPr="00055390">
        <w:rPr>
          <w:szCs w:val="22"/>
        </w:rPr>
        <w:t>(b)</w:t>
      </w:r>
      <w:r w:rsidRPr="00055390">
        <w:rPr>
          <w:szCs w:val="22"/>
        </w:rPr>
        <w:tab/>
        <w:t xml:space="preserve">in cases where the information in sub paragraph (a) is not known to the applicant, or where sub paragraph (a) does not apply, the source of the </w:t>
      </w:r>
      <w:r>
        <w:rPr>
          <w:szCs w:val="22"/>
        </w:rPr>
        <w:t>traditional knowledge associated with genetic resources</w:t>
      </w:r>
      <w:r w:rsidRPr="00055390">
        <w:rPr>
          <w:szCs w:val="22"/>
        </w:rPr>
        <w:t>.</w:t>
      </w:r>
    </w:p>
    <w:p w14:paraId="519BCCC1" w14:textId="77777777" w:rsidR="00F451AA" w:rsidRPr="00055390" w:rsidRDefault="00F451AA" w:rsidP="00F451AA">
      <w:pPr>
        <w:contextualSpacing/>
        <w:rPr>
          <w:szCs w:val="22"/>
        </w:rPr>
      </w:pPr>
    </w:p>
    <w:p w14:paraId="610AEE04" w14:textId="77777777" w:rsidR="00F451AA" w:rsidRPr="00055390" w:rsidRDefault="00F451AA" w:rsidP="00F451AA">
      <w:pPr>
        <w:rPr>
          <w:szCs w:val="22"/>
        </w:rPr>
      </w:pPr>
      <w:r w:rsidRPr="00055390">
        <w:rPr>
          <w:szCs w:val="22"/>
        </w:rPr>
        <w:t>3.3</w:t>
      </w:r>
      <w:r w:rsidRPr="00055390">
        <w:rPr>
          <w:szCs w:val="22"/>
        </w:rPr>
        <w:tab/>
        <w:t>In cases where none of the information in paragraphs 3.1 and/or 3.2 is known to the applicant, each Contracting Party shall require the applicant to make a declaration to that effect.</w:t>
      </w:r>
    </w:p>
    <w:p w14:paraId="7B59EA7D" w14:textId="77777777" w:rsidR="00F451AA" w:rsidRPr="00055390" w:rsidRDefault="00F451AA" w:rsidP="00F451AA">
      <w:pPr>
        <w:rPr>
          <w:szCs w:val="22"/>
        </w:rPr>
      </w:pPr>
    </w:p>
    <w:p w14:paraId="4385B1D9" w14:textId="77777777" w:rsidR="00F451AA" w:rsidRPr="00055390" w:rsidRDefault="00F451AA" w:rsidP="00F451AA">
      <w:pPr>
        <w:rPr>
          <w:szCs w:val="22"/>
        </w:rPr>
      </w:pPr>
      <w:r w:rsidRPr="00055390">
        <w:rPr>
          <w:szCs w:val="22"/>
        </w:rPr>
        <w:t xml:space="preserve">3.4 </w:t>
      </w:r>
      <w:r w:rsidRPr="00055390">
        <w:rPr>
          <w:szCs w:val="22"/>
        </w:rPr>
        <w:tab/>
        <w:t>Offices shall</w:t>
      </w:r>
      <w:r w:rsidRPr="00055390">
        <w:rPr>
          <w:i/>
          <w:szCs w:val="22"/>
        </w:rPr>
        <w:t xml:space="preserve"> </w:t>
      </w:r>
      <w:r w:rsidRPr="00055390">
        <w:rPr>
          <w:szCs w:val="22"/>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14:paraId="7B04B628" w14:textId="77777777" w:rsidR="00F451AA" w:rsidRPr="00055390" w:rsidRDefault="00F451AA" w:rsidP="00F451AA">
      <w:pPr>
        <w:rPr>
          <w:szCs w:val="22"/>
        </w:rPr>
      </w:pPr>
    </w:p>
    <w:p w14:paraId="7ECD250C" w14:textId="77777777" w:rsidR="00F451AA" w:rsidRPr="00055390" w:rsidRDefault="00F451AA" w:rsidP="00F451AA">
      <w:pPr>
        <w:rPr>
          <w:szCs w:val="22"/>
        </w:rPr>
      </w:pPr>
      <w:r w:rsidRPr="00055390">
        <w:rPr>
          <w:szCs w:val="22"/>
        </w:rPr>
        <w:t>3.5</w:t>
      </w:r>
      <w:r w:rsidRPr="00055390">
        <w:rPr>
          <w:szCs w:val="22"/>
        </w:rPr>
        <w:tab/>
        <w:t>Contracting Parties shall not place an obligation on Offices to verify the authenticity of the disclosure.</w:t>
      </w:r>
    </w:p>
    <w:p w14:paraId="1F133BC4" w14:textId="77777777" w:rsidR="00F451AA" w:rsidRPr="00055390" w:rsidRDefault="00F451AA" w:rsidP="00F451AA">
      <w:pPr>
        <w:rPr>
          <w:szCs w:val="22"/>
        </w:rPr>
      </w:pPr>
    </w:p>
    <w:p w14:paraId="3FE8922A" w14:textId="77777777" w:rsidR="00F451AA" w:rsidRPr="00055390" w:rsidRDefault="00F451AA" w:rsidP="00F451AA">
      <w:pPr>
        <w:rPr>
          <w:szCs w:val="22"/>
        </w:rPr>
      </w:pPr>
      <w:r w:rsidRPr="00055390">
        <w:rPr>
          <w:szCs w:val="22"/>
        </w:rPr>
        <w:t>3.6</w:t>
      </w:r>
      <w:r w:rsidRPr="00055390">
        <w:rPr>
          <w:szCs w:val="22"/>
        </w:rPr>
        <w:tab/>
        <w:t>Each Contracting Party shall make the information disclosed available in accordance with patent procedures, without prejudice to the protection of confidential information.</w:t>
      </w:r>
      <w:r w:rsidRPr="00055390" w:rsidDel="002C70BD">
        <w:rPr>
          <w:rStyle w:val="FootnoteReference"/>
          <w:szCs w:val="22"/>
        </w:rPr>
        <w:t xml:space="preserve"> </w:t>
      </w:r>
    </w:p>
    <w:p w14:paraId="583C256E" w14:textId="77777777" w:rsidR="00F451AA" w:rsidRPr="00055390" w:rsidRDefault="00F451AA" w:rsidP="00F451AA">
      <w:pPr>
        <w:rPr>
          <w:szCs w:val="22"/>
        </w:rPr>
        <w:sectPr w:rsidR="00F451AA" w:rsidRPr="00055390" w:rsidSect="00773513">
          <w:headerReference w:type="even" r:id="rId338"/>
          <w:headerReference w:type="default" r:id="rId339"/>
          <w:footerReference w:type="even" r:id="rId340"/>
          <w:footerReference w:type="default" r:id="rId341"/>
          <w:footerReference w:type="first" r:id="rId342"/>
          <w:endnotePr>
            <w:numFmt w:val="decimal"/>
          </w:endnotePr>
          <w:pgSz w:w="11907" w:h="16840" w:code="9"/>
          <w:pgMar w:top="567" w:right="1134" w:bottom="630" w:left="1418" w:header="510" w:footer="1021" w:gutter="0"/>
          <w:cols w:space="720"/>
          <w:titlePg/>
          <w:docGrid w:linePitch="299"/>
        </w:sectPr>
      </w:pPr>
    </w:p>
    <w:p w14:paraId="1674D471" w14:textId="77777777" w:rsidR="00F451AA" w:rsidRPr="00055390" w:rsidRDefault="00F451AA" w:rsidP="00F451AA">
      <w:pPr>
        <w:jc w:val="center"/>
        <w:rPr>
          <w:b/>
          <w:szCs w:val="22"/>
        </w:rPr>
      </w:pPr>
      <w:r w:rsidRPr="00055390">
        <w:rPr>
          <w:b/>
          <w:szCs w:val="22"/>
        </w:rPr>
        <w:lastRenderedPageBreak/>
        <w:t>ARTICLE 4</w:t>
      </w:r>
    </w:p>
    <w:p w14:paraId="1B06A09C" w14:textId="77777777" w:rsidR="00F451AA" w:rsidRPr="00055390" w:rsidRDefault="00F451AA" w:rsidP="00F451AA">
      <w:pPr>
        <w:jc w:val="center"/>
        <w:rPr>
          <w:b/>
          <w:szCs w:val="22"/>
        </w:rPr>
      </w:pPr>
      <w:r w:rsidRPr="00055390">
        <w:rPr>
          <w:b/>
          <w:szCs w:val="22"/>
        </w:rPr>
        <w:t>EXCEPTIONS AND LIMITATIONS</w:t>
      </w:r>
    </w:p>
    <w:p w14:paraId="684C44EE" w14:textId="77777777" w:rsidR="00F451AA" w:rsidRPr="00055390" w:rsidRDefault="00F451AA" w:rsidP="00F451AA">
      <w:pPr>
        <w:rPr>
          <w:szCs w:val="22"/>
        </w:rPr>
      </w:pPr>
    </w:p>
    <w:p w14:paraId="50FD4A82" w14:textId="77777777" w:rsidR="00F451AA" w:rsidRPr="00055390" w:rsidRDefault="00F451AA" w:rsidP="00F451AA">
      <w:pPr>
        <w:rPr>
          <w:szCs w:val="22"/>
        </w:rPr>
      </w:pPr>
      <w:r w:rsidRPr="00055390">
        <w:rPr>
          <w:szCs w:val="22"/>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14:paraId="20203438" w14:textId="77777777" w:rsidR="00F451AA" w:rsidRPr="00055390" w:rsidRDefault="00F451AA" w:rsidP="00F451AA">
      <w:pPr>
        <w:keepLines/>
        <w:rPr>
          <w:rFonts w:eastAsia="Calibri"/>
          <w:szCs w:val="22"/>
        </w:rPr>
      </w:pPr>
    </w:p>
    <w:p w14:paraId="0E801DC4" w14:textId="77777777" w:rsidR="00F451AA" w:rsidRPr="00055390" w:rsidRDefault="00F451AA" w:rsidP="00F451AA">
      <w:pPr>
        <w:keepLines/>
        <w:rPr>
          <w:rFonts w:eastAsia="Calibri"/>
          <w:szCs w:val="22"/>
        </w:rPr>
        <w:sectPr w:rsidR="00F451AA" w:rsidRPr="00055390" w:rsidSect="00773513">
          <w:headerReference w:type="even" r:id="rId343"/>
          <w:headerReference w:type="default" r:id="rId344"/>
          <w:footerReference w:type="even" r:id="rId345"/>
          <w:footerReference w:type="default" r:id="rId346"/>
          <w:footerReference w:type="first" r:id="rId347"/>
          <w:endnotePr>
            <w:numFmt w:val="decimal"/>
          </w:endnotePr>
          <w:pgSz w:w="11907" w:h="16840" w:code="9"/>
          <w:pgMar w:top="567" w:right="1134" w:bottom="630" w:left="1418" w:header="510" w:footer="1021" w:gutter="0"/>
          <w:cols w:space="720"/>
          <w:titlePg/>
          <w:docGrid w:linePitch="299"/>
        </w:sectPr>
      </w:pPr>
    </w:p>
    <w:p w14:paraId="64029E60" w14:textId="77777777" w:rsidR="00F451AA" w:rsidRPr="00055390" w:rsidRDefault="00F451AA" w:rsidP="00F451AA">
      <w:pPr>
        <w:jc w:val="center"/>
        <w:rPr>
          <w:b/>
          <w:szCs w:val="22"/>
        </w:rPr>
      </w:pPr>
      <w:r w:rsidRPr="00055390">
        <w:rPr>
          <w:b/>
          <w:szCs w:val="22"/>
        </w:rPr>
        <w:lastRenderedPageBreak/>
        <w:t>ARTICLE 5</w:t>
      </w:r>
    </w:p>
    <w:p w14:paraId="5382AF3A" w14:textId="77777777" w:rsidR="00F451AA" w:rsidRPr="00055390" w:rsidRDefault="00F451AA" w:rsidP="00F451AA">
      <w:pPr>
        <w:keepLines/>
        <w:jc w:val="center"/>
        <w:rPr>
          <w:b/>
          <w:szCs w:val="22"/>
        </w:rPr>
      </w:pPr>
      <w:r w:rsidRPr="00055390">
        <w:rPr>
          <w:b/>
          <w:szCs w:val="22"/>
        </w:rPr>
        <w:t>NON-RETROACTIVITY</w:t>
      </w:r>
    </w:p>
    <w:p w14:paraId="5789228E" w14:textId="77777777" w:rsidR="00F451AA" w:rsidRPr="00055390" w:rsidRDefault="00F451AA" w:rsidP="00F451AA">
      <w:pPr>
        <w:rPr>
          <w:szCs w:val="22"/>
        </w:rPr>
      </w:pPr>
    </w:p>
    <w:p w14:paraId="42FF7D4C" w14:textId="77777777" w:rsidR="00F451AA" w:rsidRPr="00055390" w:rsidRDefault="00F451AA" w:rsidP="00F451AA">
      <w:pPr>
        <w:rPr>
          <w:szCs w:val="22"/>
        </w:rPr>
      </w:pPr>
      <w:r w:rsidRPr="00055390">
        <w:rPr>
          <w:szCs w:val="22"/>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14:paraId="5E76B309" w14:textId="77777777" w:rsidR="00F451AA" w:rsidRPr="00055390" w:rsidRDefault="00F451AA" w:rsidP="00F451AA">
      <w:pPr>
        <w:jc w:val="both"/>
        <w:rPr>
          <w:szCs w:val="22"/>
        </w:rPr>
        <w:sectPr w:rsidR="00F451AA" w:rsidRPr="00055390" w:rsidSect="00773513">
          <w:headerReference w:type="even" r:id="rId348"/>
          <w:headerReference w:type="default" r:id="rId349"/>
          <w:footerReference w:type="even" r:id="rId350"/>
          <w:footerReference w:type="default" r:id="rId351"/>
          <w:footerReference w:type="first" r:id="rId352"/>
          <w:endnotePr>
            <w:numFmt w:val="decimal"/>
          </w:endnotePr>
          <w:pgSz w:w="11907" w:h="16840" w:code="9"/>
          <w:pgMar w:top="567" w:right="1134" w:bottom="630" w:left="1418" w:header="510" w:footer="1021" w:gutter="0"/>
          <w:cols w:space="720"/>
          <w:titlePg/>
          <w:docGrid w:linePitch="299"/>
        </w:sectPr>
      </w:pPr>
    </w:p>
    <w:p w14:paraId="0ABF45BA" w14:textId="77777777" w:rsidR="00F451AA" w:rsidRPr="00055390" w:rsidRDefault="00F451AA" w:rsidP="00F451AA">
      <w:pPr>
        <w:jc w:val="center"/>
        <w:rPr>
          <w:b/>
          <w:szCs w:val="22"/>
        </w:rPr>
      </w:pPr>
      <w:r w:rsidRPr="00055390">
        <w:rPr>
          <w:b/>
          <w:szCs w:val="22"/>
        </w:rPr>
        <w:lastRenderedPageBreak/>
        <w:t>ARTICLE 6</w:t>
      </w:r>
    </w:p>
    <w:p w14:paraId="66E2A1CC" w14:textId="77777777" w:rsidR="00F451AA" w:rsidRPr="00055390" w:rsidRDefault="00F451AA" w:rsidP="00F451AA">
      <w:pPr>
        <w:jc w:val="center"/>
        <w:rPr>
          <w:b/>
          <w:szCs w:val="22"/>
        </w:rPr>
      </w:pPr>
      <w:r w:rsidRPr="00055390">
        <w:rPr>
          <w:b/>
          <w:szCs w:val="22"/>
        </w:rPr>
        <w:t>SANCTIONS AND REMEDIES</w:t>
      </w:r>
    </w:p>
    <w:p w14:paraId="1F65F5EA" w14:textId="77777777" w:rsidR="00F451AA" w:rsidRPr="00055390" w:rsidRDefault="00F451AA" w:rsidP="00F451AA">
      <w:pPr>
        <w:keepLines/>
      </w:pPr>
    </w:p>
    <w:p w14:paraId="2597CD94" w14:textId="77777777" w:rsidR="00F451AA" w:rsidRPr="00055390" w:rsidRDefault="00F451AA" w:rsidP="00F451AA">
      <w:pPr>
        <w:keepLines/>
        <w:rPr>
          <w:szCs w:val="22"/>
        </w:rPr>
      </w:pPr>
      <w:r w:rsidRPr="00055390">
        <w:rPr>
          <w:szCs w:val="22"/>
        </w:rPr>
        <w:t>6.1</w:t>
      </w:r>
      <w:r w:rsidRPr="00055390">
        <w:rPr>
          <w:szCs w:val="22"/>
        </w:rPr>
        <w:tab/>
        <w:t xml:space="preserve">Each Contracting Party shall put in place appropriate, </w:t>
      </w:r>
      <w:proofErr w:type="gramStart"/>
      <w:r w:rsidRPr="00055390">
        <w:rPr>
          <w:szCs w:val="22"/>
        </w:rPr>
        <w:t>effective</w:t>
      </w:r>
      <w:proofErr w:type="gramEnd"/>
      <w:r w:rsidRPr="00055390">
        <w:rPr>
          <w:szCs w:val="22"/>
        </w:rPr>
        <w:t xml:space="preserve"> and proportionate legal, administrative, and/or policy measures to address an applicant’s failure to provide the information required in Article 3 of this instrument.</w:t>
      </w:r>
    </w:p>
    <w:p w14:paraId="4BB669C0" w14:textId="77777777" w:rsidR="00F451AA" w:rsidRPr="00055390" w:rsidRDefault="00F451AA" w:rsidP="00F451AA">
      <w:pPr>
        <w:keepLines/>
        <w:rPr>
          <w:szCs w:val="22"/>
        </w:rPr>
      </w:pPr>
    </w:p>
    <w:p w14:paraId="3003D36D" w14:textId="77777777" w:rsidR="00F451AA" w:rsidRPr="00055390" w:rsidRDefault="00F451AA" w:rsidP="00F451AA">
      <w:pPr>
        <w:pStyle w:val="CommentText"/>
        <w:rPr>
          <w:sz w:val="22"/>
          <w:szCs w:val="22"/>
        </w:rPr>
      </w:pPr>
      <w:r w:rsidRPr="00055390">
        <w:rPr>
          <w:sz w:val="22"/>
          <w:szCs w:val="22"/>
        </w:rPr>
        <w:t>6.2</w:t>
      </w:r>
      <w:r w:rsidRPr="00055390">
        <w:rPr>
          <w:sz w:val="22"/>
          <w:szCs w:val="22"/>
        </w:rPr>
        <w:tab/>
        <w:t xml:space="preserve">Each Contracting Party shall provide an applicant an opportunity to rectify a failure to include the minimum information detailed in Article 3 before implementing sanctions or directing remedies.  </w:t>
      </w:r>
    </w:p>
    <w:p w14:paraId="1DD2CCEC" w14:textId="77777777" w:rsidR="00F451AA" w:rsidRPr="00055390" w:rsidRDefault="00F451AA" w:rsidP="00F451AA">
      <w:pPr>
        <w:keepLines/>
        <w:rPr>
          <w:szCs w:val="22"/>
        </w:rPr>
      </w:pPr>
    </w:p>
    <w:p w14:paraId="3B0C48C9" w14:textId="77777777" w:rsidR="00F451AA" w:rsidRPr="00055390" w:rsidRDefault="00F451AA" w:rsidP="00F451AA">
      <w:pPr>
        <w:rPr>
          <w:szCs w:val="22"/>
        </w:rPr>
      </w:pPr>
      <w:r w:rsidRPr="00055390">
        <w:rPr>
          <w:szCs w:val="22"/>
        </w:rPr>
        <w:t>6.3</w:t>
      </w:r>
      <w:r w:rsidRPr="00055390">
        <w:rPr>
          <w:szCs w:val="22"/>
        </w:rPr>
        <w:tab/>
        <w:t xml:space="preserve">Subject to Article 6.4, no Contracting Party shall revoke or render unenforceable a patent solely </w:t>
      </w:r>
      <w:proofErr w:type="gramStart"/>
      <w:r w:rsidRPr="00055390">
        <w:rPr>
          <w:szCs w:val="22"/>
        </w:rPr>
        <w:t>on the basis of</w:t>
      </w:r>
      <w:proofErr w:type="gramEnd"/>
      <w:r w:rsidRPr="00055390">
        <w:rPr>
          <w:szCs w:val="22"/>
        </w:rPr>
        <w:t xml:space="preserve"> an applicant’s failure to disclose the information specified in Article 3 of this instrument.</w:t>
      </w:r>
    </w:p>
    <w:p w14:paraId="615112B2" w14:textId="77777777" w:rsidR="00F451AA" w:rsidRPr="00055390" w:rsidRDefault="00F451AA" w:rsidP="00F451AA">
      <w:pPr>
        <w:rPr>
          <w:szCs w:val="22"/>
        </w:rPr>
      </w:pPr>
    </w:p>
    <w:p w14:paraId="7E472208" w14:textId="77777777" w:rsidR="00F451AA" w:rsidRPr="00055390" w:rsidRDefault="00F451AA" w:rsidP="00F451AA">
      <w:pPr>
        <w:keepLines/>
        <w:rPr>
          <w:szCs w:val="22"/>
        </w:rPr>
      </w:pPr>
      <w:r w:rsidRPr="00055390">
        <w:rPr>
          <w:szCs w:val="22"/>
        </w:rPr>
        <w:t>6.4</w:t>
      </w:r>
      <w:r w:rsidRPr="00055390">
        <w:rPr>
          <w:szCs w:val="22"/>
        </w:rPr>
        <w:tab/>
      </w:r>
      <w:r w:rsidRPr="006070E9">
        <w:rPr>
          <w:szCs w:val="22"/>
        </w:rPr>
        <w:t xml:space="preserve">Each Contracting Party may provide for post grant sanctions or remedies where there has been fraudulent intent </w:t>
      </w:r>
      <w:proofErr w:type="gramStart"/>
      <w:r w:rsidRPr="006070E9">
        <w:rPr>
          <w:szCs w:val="22"/>
        </w:rPr>
        <w:t>in regard to</w:t>
      </w:r>
      <w:proofErr w:type="gramEnd"/>
      <w:r w:rsidRPr="006070E9">
        <w:rPr>
          <w:szCs w:val="22"/>
        </w:rPr>
        <w:t xml:space="preserve"> the disclosure requirement in Article 3 of this instrument, in accordance with its national law.</w:t>
      </w:r>
    </w:p>
    <w:p w14:paraId="09F19847" w14:textId="77777777" w:rsidR="00F451AA" w:rsidRPr="00055390" w:rsidRDefault="00F451AA" w:rsidP="00F451AA">
      <w:pPr>
        <w:rPr>
          <w:szCs w:val="22"/>
        </w:rPr>
      </w:pPr>
    </w:p>
    <w:p w14:paraId="146B8994" w14:textId="77777777" w:rsidR="00F451AA" w:rsidRPr="00055390" w:rsidRDefault="00F451AA" w:rsidP="00F451AA">
      <w:pPr>
        <w:rPr>
          <w:szCs w:val="22"/>
        </w:rPr>
      </w:pPr>
      <w:r w:rsidRPr="00055390">
        <w:rPr>
          <w:szCs w:val="22"/>
        </w:rPr>
        <w:t>6.5</w:t>
      </w:r>
      <w:r w:rsidRPr="00055390">
        <w:rPr>
          <w:szCs w:val="22"/>
        </w:rPr>
        <w:tab/>
        <w:t xml:space="preserve">Without prejudice to non-compliance </w:t>
      </w:r>
      <w:proofErr w:type="gramStart"/>
      <w:r w:rsidRPr="00055390">
        <w:rPr>
          <w:szCs w:val="22"/>
        </w:rPr>
        <w:t>as a result of</w:t>
      </w:r>
      <w:proofErr w:type="gramEnd"/>
      <w:r w:rsidRPr="00055390">
        <w:rPr>
          <w:szCs w:val="22"/>
        </w:rPr>
        <w:t xml:space="preserve"> a fraudulent intention as addressed under Article 6.4, Contracting Parties shall put in place adequate dispute mechanisms that allow all parties concerned to reach timely and mutually satisfactory solutions, in accordance with national law.</w:t>
      </w:r>
    </w:p>
    <w:p w14:paraId="7C89A590" w14:textId="77777777" w:rsidR="00F451AA" w:rsidRPr="00055390" w:rsidRDefault="00F451AA" w:rsidP="00F451AA">
      <w:pPr>
        <w:rPr>
          <w:szCs w:val="22"/>
        </w:rPr>
        <w:sectPr w:rsidR="00F451AA" w:rsidRPr="00055390" w:rsidSect="00773513">
          <w:headerReference w:type="even" r:id="rId353"/>
          <w:headerReference w:type="default" r:id="rId354"/>
          <w:footerReference w:type="even" r:id="rId355"/>
          <w:footerReference w:type="default" r:id="rId356"/>
          <w:footerReference w:type="first" r:id="rId357"/>
          <w:endnotePr>
            <w:numFmt w:val="decimal"/>
          </w:endnotePr>
          <w:pgSz w:w="11907" w:h="16840" w:code="9"/>
          <w:pgMar w:top="567" w:right="1134" w:bottom="630" w:left="1418" w:header="510" w:footer="1021" w:gutter="0"/>
          <w:cols w:space="720"/>
          <w:titlePg/>
          <w:docGrid w:linePitch="299"/>
        </w:sectPr>
      </w:pPr>
    </w:p>
    <w:p w14:paraId="47A18B5C" w14:textId="77777777" w:rsidR="00F451AA" w:rsidRPr="00055390" w:rsidRDefault="00F451AA" w:rsidP="00F451AA">
      <w:pPr>
        <w:jc w:val="center"/>
        <w:rPr>
          <w:b/>
          <w:szCs w:val="22"/>
        </w:rPr>
      </w:pPr>
      <w:r w:rsidRPr="00055390">
        <w:rPr>
          <w:b/>
          <w:szCs w:val="22"/>
        </w:rPr>
        <w:lastRenderedPageBreak/>
        <w:t>ARTICLE 7</w:t>
      </w:r>
    </w:p>
    <w:p w14:paraId="1B6C209D" w14:textId="77777777" w:rsidR="00F451AA" w:rsidRPr="00055390" w:rsidRDefault="00F451AA" w:rsidP="00F451AA">
      <w:pPr>
        <w:keepLines/>
        <w:jc w:val="center"/>
        <w:rPr>
          <w:b/>
          <w:szCs w:val="22"/>
        </w:rPr>
      </w:pPr>
      <w:r w:rsidRPr="00055390">
        <w:rPr>
          <w:b/>
          <w:szCs w:val="22"/>
        </w:rPr>
        <w:t>INFORMATION SYSTEMS</w:t>
      </w:r>
    </w:p>
    <w:p w14:paraId="1E2BF8DC" w14:textId="77777777" w:rsidR="00F451AA" w:rsidRPr="00055390" w:rsidRDefault="00F451AA" w:rsidP="00F451AA">
      <w:pPr>
        <w:keepLines/>
      </w:pPr>
    </w:p>
    <w:p w14:paraId="17F6D0E3" w14:textId="77777777" w:rsidR="00F451AA" w:rsidRPr="00055390" w:rsidRDefault="00F451AA" w:rsidP="00F451AA">
      <w:pPr>
        <w:keepLines/>
        <w:rPr>
          <w:szCs w:val="22"/>
        </w:rPr>
      </w:pPr>
      <w:r w:rsidRPr="00055390">
        <w:rPr>
          <w:szCs w:val="22"/>
        </w:rPr>
        <w:t>7.1</w:t>
      </w:r>
      <w:r w:rsidRPr="00055390">
        <w:rPr>
          <w:szCs w:val="22"/>
        </w:rPr>
        <w:tab/>
        <w:t xml:space="preserve">Contracting Parties may establish information systems (such as databases) of </w:t>
      </w:r>
      <w:r>
        <w:rPr>
          <w:szCs w:val="22"/>
        </w:rPr>
        <w:t>genetic resources</w:t>
      </w:r>
      <w:r w:rsidRPr="00055390">
        <w:rPr>
          <w:szCs w:val="22"/>
        </w:rPr>
        <w:t xml:space="preserve"> and </w:t>
      </w:r>
      <w:r>
        <w:rPr>
          <w:szCs w:val="22"/>
        </w:rPr>
        <w:t>traditional knowledge associated with genetic resources</w:t>
      </w:r>
      <w:r w:rsidRPr="00055390">
        <w:rPr>
          <w:szCs w:val="22"/>
        </w:rPr>
        <w:t>, in consultation</w:t>
      </w:r>
      <w:r>
        <w:rPr>
          <w:szCs w:val="22"/>
        </w:rPr>
        <w:t>, where applicable,</w:t>
      </w:r>
      <w:r w:rsidRPr="00055390">
        <w:rPr>
          <w:szCs w:val="22"/>
        </w:rPr>
        <w:t xml:space="preserve"> with </w:t>
      </w:r>
      <w:r>
        <w:rPr>
          <w:szCs w:val="22"/>
        </w:rPr>
        <w:t>Indigenous Peoples and local communities and other</w:t>
      </w:r>
      <w:r w:rsidRPr="00055390">
        <w:rPr>
          <w:szCs w:val="22"/>
        </w:rPr>
        <w:t xml:space="preserve"> stakeholders, </w:t>
      </w:r>
      <w:proofErr w:type="gramStart"/>
      <w:r w:rsidRPr="00055390">
        <w:rPr>
          <w:szCs w:val="22"/>
        </w:rPr>
        <w:t>taking into account</w:t>
      </w:r>
      <w:proofErr w:type="gramEnd"/>
      <w:r w:rsidRPr="00055390">
        <w:rPr>
          <w:szCs w:val="22"/>
        </w:rPr>
        <w:t xml:space="preserve"> their national circumstances. </w:t>
      </w:r>
    </w:p>
    <w:p w14:paraId="72B85A72" w14:textId="77777777" w:rsidR="00F451AA" w:rsidRPr="00055390" w:rsidRDefault="00F451AA" w:rsidP="00F451AA">
      <w:pPr>
        <w:keepLines/>
        <w:rPr>
          <w:szCs w:val="22"/>
        </w:rPr>
      </w:pPr>
    </w:p>
    <w:p w14:paraId="2572BA48" w14:textId="77777777" w:rsidR="00F451AA" w:rsidRPr="00055390" w:rsidRDefault="00F451AA" w:rsidP="00F451AA">
      <w:pPr>
        <w:keepLines/>
        <w:rPr>
          <w:szCs w:val="22"/>
        </w:rPr>
      </w:pPr>
      <w:r w:rsidRPr="00055390">
        <w:rPr>
          <w:szCs w:val="22"/>
        </w:rPr>
        <w:t>7.2</w:t>
      </w:r>
      <w:r w:rsidRPr="00055390">
        <w:rPr>
          <w:szCs w:val="22"/>
        </w:rPr>
        <w:tab/>
      </w:r>
      <w:r>
        <w:rPr>
          <w:szCs w:val="22"/>
        </w:rPr>
        <w:t xml:space="preserve">Contracting Parties should, </w:t>
      </w:r>
      <w:r w:rsidRPr="00055390">
        <w:rPr>
          <w:szCs w:val="22"/>
        </w:rPr>
        <w:t>with appropriate safeguards</w:t>
      </w:r>
      <w:r w:rsidRPr="004B4113">
        <w:rPr>
          <w:szCs w:val="22"/>
        </w:rPr>
        <w:t xml:space="preserve"> </w:t>
      </w:r>
      <w:r>
        <w:rPr>
          <w:szCs w:val="22"/>
        </w:rPr>
        <w:t>developed in consultation, where applicable, with Indigenous Peoples and local communities and other stakeholders</w:t>
      </w:r>
      <w:r w:rsidRPr="00055390">
        <w:rPr>
          <w:szCs w:val="22"/>
        </w:rPr>
        <w:t xml:space="preserve">, </w:t>
      </w:r>
      <w:r>
        <w:rPr>
          <w:szCs w:val="22"/>
        </w:rPr>
        <w:t>make such information systems</w:t>
      </w:r>
      <w:r w:rsidRPr="00055390">
        <w:rPr>
          <w:szCs w:val="22"/>
        </w:rPr>
        <w:t xml:space="preserve"> accessible to Offices for the purposes of search and examination of patent applications.</w:t>
      </w:r>
      <w:r>
        <w:rPr>
          <w:szCs w:val="22"/>
        </w:rPr>
        <w:t xml:space="preserve">  Such access to the information systems may be subject to authorization, where applicable, by the Contracting Parties establishing the information systems. </w:t>
      </w:r>
    </w:p>
    <w:p w14:paraId="3D61212A" w14:textId="77777777" w:rsidR="00F451AA" w:rsidRPr="00055390" w:rsidRDefault="00F451AA" w:rsidP="00F451AA">
      <w:pPr>
        <w:keepLines/>
        <w:ind w:left="360"/>
        <w:rPr>
          <w:szCs w:val="22"/>
        </w:rPr>
      </w:pPr>
    </w:p>
    <w:p w14:paraId="52422D43" w14:textId="77777777" w:rsidR="00F451AA" w:rsidRPr="00055390" w:rsidRDefault="00F451AA" w:rsidP="00F451AA">
      <w:pPr>
        <w:keepLines/>
        <w:rPr>
          <w:szCs w:val="22"/>
        </w:rPr>
      </w:pPr>
      <w:r w:rsidRPr="00055390">
        <w:rPr>
          <w:szCs w:val="22"/>
        </w:rPr>
        <w:t>7.3</w:t>
      </w:r>
      <w:r w:rsidRPr="00055390">
        <w:rPr>
          <w:szCs w:val="22"/>
        </w:rPr>
        <w:tab/>
        <w:t>In regard to such information systems, the Assembly of the Contracting Parties may establish one or more technical working groups to:</w:t>
      </w:r>
    </w:p>
    <w:p w14:paraId="4FCF377C" w14:textId="77777777" w:rsidR="00F451AA" w:rsidRPr="00055390" w:rsidRDefault="00F451AA" w:rsidP="00F451AA">
      <w:pPr>
        <w:keepLines/>
        <w:rPr>
          <w:szCs w:val="22"/>
        </w:rPr>
      </w:pPr>
    </w:p>
    <w:p w14:paraId="5B906936" w14:textId="77777777" w:rsidR="00F451AA" w:rsidRPr="00212FE0" w:rsidRDefault="00F451AA" w:rsidP="00F451AA">
      <w:pPr>
        <w:pStyle w:val="ListParagraph"/>
        <w:numPr>
          <w:ilvl w:val="0"/>
          <w:numId w:val="10"/>
        </w:numPr>
        <w:spacing w:after="200" w:line="276" w:lineRule="auto"/>
        <w:contextualSpacing w:val="0"/>
        <w:rPr>
          <w:lang w:val="en-AU"/>
        </w:rPr>
      </w:pPr>
      <w:r w:rsidRPr="00212FE0">
        <w:rPr>
          <w:lang w:val="en-AU"/>
        </w:rPr>
        <w:t xml:space="preserve">Develop minimum interoperability standards and structures of </w:t>
      </w:r>
      <w:r w:rsidRPr="00212FE0">
        <w:t>information systems</w:t>
      </w:r>
      <w:r w:rsidRPr="00212FE0">
        <w:rPr>
          <w:lang w:val="en-AU"/>
        </w:rPr>
        <w:t xml:space="preserve"> </w:t>
      </w:r>
      <w:proofErr w:type="gramStart"/>
      <w:r w:rsidRPr="00212FE0">
        <w:rPr>
          <w:lang w:val="en-AU"/>
        </w:rPr>
        <w:t>content;</w:t>
      </w:r>
      <w:proofErr w:type="gramEnd"/>
    </w:p>
    <w:p w14:paraId="4E211C4D" w14:textId="77777777" w:rsidR="00F451AA" w:rsidRPr="00212FE0" w:rsidRDefault="00F451AA" w:rsidP="00F451AA">
      <w:pPr>
        <w:pStyle w:val="ListParagraph"/>
        <w:numPr>
          <w:ilvl w:val="0"/>
          <w:numId w:val="10"/>
        </w:numPr>
        <w:spacing w:after="200" w:line="276" w:lineRule="auto"/>
        <w:contextualSpacing w:val="0"/>
        <w:rPr>
          <w:lang w:val="en-AU"/>
        </w:rPr>
      </w:pPr>
      <w:r w:rsidRPr="00212FE0">
        <w:rPr>
          <w:lang w:val="en-AU"/>
        </w:rPr>
        <w:t xml:space="preserve">Develop guidelines relating to </w:t>
      </w:r>
      <w:proofErr w:type="gramStart"/>
      <w:r w:rsidRPr="00212FE0">
        <w:rPr>
          <w:lang w:val="en-AU"/>
        </w:rPr>
        <w:t>safeguards;</w:t>
      </w:r>
      <w:proofErr w:type="gramEnd"/>
    </w:p>
    <w:p w14:paraId="67478E16" w14:textId="77777777" w:rsidR="00F451AA" w:rsidRPr="00212FE0" w:rsidRDefault="00F451AA" w:rsidP="00F451AA">
      <w:pPr>
        <w:pStyle w:val="ListParagraph"/>
        <w:numPr>
          <w:ilvl w:val="0"/>
          <w:numId w:val="10"/>
        </w:numPr>
        <w:spacing w:after="200" w:line="276" w:lineRule="auto"/>
        <w:contextualSpacing w:val="0"/>
        <w:rPr>
          <w:lang w:val="en-AU"/>
        </w:rPr>
      </w:pPr>
      <w:r w:rsidRPr="00212FE0">
        <w:rPr>
          <w:lang w:val="en-AU"/>
        </w:rPr>
        <w:t xml:space="preserve">Develop principles and modalities related to the sharing of relevant information related to </w:t>
      </w:r>
      <w:r>
        <w:t>genetic resources</w:t>
      </w:r>
      <w:r w:rsidRPr="00212FE0">
        <w:t xml:space="preserve"> and </w:t>
      </w:r>
      <w:r>
        <w:t>traditional knowledge associated with genetic resources</w:t>
      </w:r>
      <w:r w:rsidRPr="00212FE0">
        <w:rPr>
          <w:lang w:val="en-AU"/>
        </w:rPr>
        <w:t xml:space="preserve">, especially periodicals, digital libraries and databases of information related to </w:t>
      </w:r>
      <w:r>
        <w:rPr>
          <w:lang w:val="en-AU"/>
        </w:rPr>
        <w:t>genetic resources</w:t>
      </w:r>
      <w:r w:rsidRPr="00212FE0">
        <w:t xml:space="preserve"> and </w:t>
      </w:r>
      <w:r>
        <w:t>traditional knowledge associated with genetic resources</w:t>
      </w:r>
      <w:r w:rsidRPr="00212FE0">
        <w:rPr>
          <w:lang w:val="en-AU"/>
        </w:rPr>
        <w:t xml:space="preserve">, and how WIPO Members should cooperate in the sharing of such </w:t>
      </w:r>
      <w:proofErr w:type="gramStart"/>
      <w:r w:rsidRPr="00212FE0">
        <w:rPr>
          <w:lang w:val="en-AU"/>
        </w:rPr>
        <w:t>information;</w:t>
      </w:r>
      <w:proofErr w:type="gramEnd"/>
    </w:p>
    <w:p w14:paraId="3F22D336" w14:textId="77777777" w:rsidR="00F451AA" w:rsidRPr="00212FE0" w:rsidRDefault="00F451AA" w:rsidP="00F451AA">
      <w:pPr>
        <w:pStyle w:val="ListParagraph"/>
        <w:numPr>
          <w:ilvl w:val="0"/>
          <w:numId w:val="10"/>
        </w:numPr>
        <w:spacing w:after="200" w:line="276" w:lineRule="auto"/>
        <w:contextualSpacing w:val="0"/>
        <w:rPr>
          <w:lang w:val="en-AU"/>
        </w:rPr>
      </w:pPr>
      <w:r w:rsidRPr="00212FE0">
        <w:rPr>
          <w:lang w:val="en-AU"/>
        </w:rPr>
        <w:t xml:space="preserve">Make recommendations as to the possible establishment of an online portal to be hosted by the International Bureau of WIPO through which Offices would be able to directly access and retrieve data from such national and regional </w:t>
      </w:r>
      <w:r w:rsidRPr="00212FE0">
        <w:t>information systems</w:t>
      </w:r>
      <w:r w:rsidRPr="00212FE0">
        <w:rPr>
          <w:lang w:val="en-AU"/>
        </w:rPr>
        <w:t xml:space="preserve">, subject to appropriate </w:t>
      </w:r>
      <w:proofErr w:type="gramStart"/>
      <w:r w:rsidRPr="00212FE0">
        <w:rPr>
          <w:lang w:val="en-AU"/>
        </w:rPr>
        <w:t>safeguards;  and</w:t>
      </w:r>
      <w:proofErr w:type="gramEnd"/>
      <w:r w:rsidRPr="00212FE0">
        <w:rPr>
          <w:lang w:val="en-AU"/>
        </w:rPr>
        <w:t xml:space="preserve">, </w:t>
      </w:r>
    </w:p>
    <w:p w14:paraId="360D83B4" w14:textId="77777777" w:rsidR="00F451AA" w:rsidRPr="00212FE0" w:rsidRDefault="00F451AA" w:rsidP="00F451AA">
      <w:pPr>
        <w:pStyle w:val="ListParagraph"/>
        <w:numPr>
          <w:ilvl w:val="0"/>
          <w:numId w:val="10"/>
        </w:numPr>
        <w:spacing w:after="200" w:line="276" w:lineRule="auto"/>
        <w:contextualSpacing w:val="0"/>
        <w:rPr>
          <w:lang w:val="en-AU"/>
        </w:rPr>
      </w:pPr>
      <w:r w:rsidRPr="00212FE0">
        <w:rPr>
          <w:lang w:val="en-AU"/>
        </w:rPr>
        <w:t xml:space="preserve">Address any other related issue. </w:t>
      </w:r>
      <w:r w:rsidRPr="00212FE0">
        <w:rPr>
          <w:lang w:val="en-AU"/>
        </w:rPr>
        <w:br/>
      </w:r>
    </w:p>
    <w:p w14:paraId="3F825600" w14:textId="77777777" w:rsidR="00F451AA" w:rsidRPr="00055390" w:rsidRDefault="00F451AA" w:rsidP="00F451AA">
      <w:pPr>
        <w:jc w:val="center"/>
        <w:rPr>
          <w:b/>
          <w:sz w:val="28"/>
          <w:szCs w:val="28"/>
        </w:rPr>
        <w:sectPr w:rsidR="00F451AA" w:rsidRPr="00055390" w:rsidSect="00773513">
          <w:headerReference w:type="even" r:id="rId358"/>
          <w:headerReference w:type="default" r:id="rId359"/>
          <w:footerReference w:type="even" r:id="rId360"/>
          <w:footerReference w:type="default" r:id="rId361"/>
          <w:footerReference w:type="first" r:id="rId362"/>
          <w:endnotePr>
            <w:numFmt w:val="decimal"/>
          </w:endnotePr>
          <w:pgSz w:w="11907" w:h="16840" w:code="9"/>
          <w:pgMar w:top="567" w:right="1134" w:bottom="630" w:left="1418" w:header="510" w:footer="1021" w:gutter="0"/>
          <w:cols w:space="720"/>
          <w:titlePg/>
          <w:docGrid w:linePitch="299"/>
        </w:sectPr>
      </w:pPr>
    </w:p>
    <w:p w14:paraId="062A0E07" w14:textId="77777777" w:rsidR="00F451AA" w:rsidRPr="00055390" w:rsidRDefault="00F451AA" w:rsidP="00F451AA">
      <w:pPr>
        <w:jc w:val="center"/>
        <w:rPr>
          <w:b/>
          <w:szCs w:val="22"/>
        </w:rPr>
      </w:pPr>
      <w:r w:rsidRPr="00055390">
        <w:rPr>
          <w:b/>
          <w:szCs w:val="22"/>
        </w:rPr>
        <w:lastRenderedPageBreak/>
        <w:t>ARTICLE 8</w:t>
      </w:r>
    </w:p>
    <w:p w14:paraId="1668D5B9" w14:textId="77777777" w:rsidR="00F451AA" w:rsidRPr="00055390" w:rsidRDefault="00F451AA" w:rsidP="00F451AA">
      <w:pPr>
        <w:keepLines/>
        <w:jc w:val="center"/>
        <w:rPr>
          <w:b/>
          <w:szCs w:val="22"/>
        </w:rPr>
      </w:pPr>
      <w:r w:rsidRPr="00055390">
        <w:rPr>
          <w:b/>
          <w:szCs w:val="22"/>
        </w:rPr>
        <w:t>RELATIONSHIP WITH OTHER INTERNATIONAL AGREEMENTS</w:t>
      </w:r>
    </w:p>
    <w:p w14:paraId="4EDBD001" w14:textId="77777777" w:rsidR="00F451AA" w:rsidRPr="00055390" w:rsidRDefault="00F451AA" w:rsidP="00F451AA">
      <w:pPr>
        <w:keepLines/>
        <w:rPr>
          <w:b/>
        </w:rPr>
      </w:pPr>
    </w:p>
    <w:p w14:paraId="61C7A03C" w14:textId="77777777" w:rsidR="00F451AA" w:rsidRPr="00055390" w:rsidRDefault="00F451AA" w:rsidP="00F451AA">
      <w:pPr>
        <w:keepLines/>
        <w:rPr>
          <w:szCs w:val="22"/>
        </w:rPr>
      </w:pPr>
      <w:r w:rsidRPr="00055390">
        <w:rPr>
          <w:szCs w:val="22"/>
        </w:rPr>
        <w:t>This instrument shall be implemented in a mutually supportive manner with other international agreements relevant to this instrument.</w:t>
      </w:r>
      <w:r>
        <w:rPr>
          <w:rStyle w:val="FootnoteReference"/>
          <w:szCs w:val="22"/>
        </w:rPr>
        <w:footnoteReference w:id="3"/>
      </w:r>
    </w:p>
    <w:p w14:paraId="425B10E3" w14:textId="77777777" w:rsidR="00F451AA" w:rsidRPr="00055390" w:rsidRDefault="00F451AA" w:rsidP="00F451AA">
      <w:pPr>
        <w:keepLines/>
        <w:rPr>
          <w:szCs w:val="22"/>
        </w:rPr>
      </w:pPr>
    </w:p>
    <w:p w14:paraId="3AA3AE4E" w14:textId="77777777" w:rsidR="00F451AA" w:rsidRPr="00055390" w:rsidRDefault="00F451AA" w:rsidP="00F451AA">
      <w:pPr>
        <w:keepLines/>
        <w:rPr>
          <w:szCs w:val="22"/>
        </w:rPr>
        <w:sectPr w:rsidR="00F451AA" w:rsidRPr="00055390" w:rsidSect="00773513">
          <w:headerReference w:type="even" r:id="rId363"/>
          <w:headerReference w:type="default" r:id="rId364"/>
          <w:footerReference w:type="even" r:id="rId365"/>
          <w:footerReference w:type="default" r:id="rId366"/>
          <w:headerReference w:type="first" r:id="rId367"/>
          <w:footerReference w:type="first" r:id="rId368"/>
          <w:endnotePr>
            <w:numFmt w:val="decimal"/>
          </w:endnotePr>
          <w:pgSz w:w="11907" w:h="16840" w:code="9"/>
          <w:pgMar w:top="567" w:right="1134" w:bottom="630" w:left="1418" w:header="510" w:footer="1021" w:gutter="0"/>
          <w:cols w:space="720"/>
          <w:titlePg/>
          <w:docGrid w:linePitch="299"/>
        </w:sectPr>
      </w:pPr>
    </w:p>
    <w:p w14:paraId="3462B802" w14:textId="77777777" w:rsidR="00F451AA" w:rsidRPr="00055390" w:rsidRDefault="00F451AA" w:rsidP="00F451AA">
      <w:pPr>
        <w:keepLines/>
        <w:jc w:val="center"/>
        <w:rPr>
          <w:b/>
          <w:szCs w:val="22"/>
        </w:rPr>
      </w:pPr>
      <w:r w:rsidRPr="00055390">
        <w:rPr>
          <w:b/>
          <w:szCs w:val="22"/>
        </w:rPr>
        <w:lastRenderedPageBreak/>
        <w:t>ARTICLE 9</w:t>
      </w:r>
    </w:p>
    <w:p w14:paraId="4A39FE1E" w14:textId="77777777" w:rsidR="00F451AA" w:rsidRPr="00055390" w:rsidRDefault="00F451AA" w:rsidP="00F451AA">
      <w:pPr>
        <w:keepLines/>
        <w:jc w:val="center"/>
        <w:rPr>
          <w:b/>
        </w:rPr>
      </w:pPr>
      <w:r w:rsidRPr="00055390">
        <w:rPr>
          <w:b/>
          <w:szCs w:val="22"/>
        </w:rPr>
        <w:t xml:space="preserve">REVIEW </w:t>
      </w:r>
    </w:p>
    <w:p w14:paraId="2DD69320" w14:textId="77777777" w:rsidR="00F451AA" w:rsidRPr="00055390" w:rsidRDefault="00F451AA" w:rsidP="00F451AA">
      <w:pPr>
        <w:keepLines/>
        <w:jc w:val="center"/>
        <w:rPr>
          <w:b/>
        </w:rPr>
      </w:pPr>
    </w:p>
    <w:p w14:paraId="1BD6FE61" w14:textId="77777777" w:rsidR="00F451AA" w:rsidRPr="00055390" w:rsidRDefault="00F451AA" w:rsidP="00F451AA">
      <w:pPr>
        <w:keepLines/>
        <w:rPr>
          <w:rFonts w:eastAsia="Calibri"/>
          <w:szCs w:val="22"/>
        </w:rPr>
      </w:pPr>
      <w:r w:rsidRPr="00055390">
        <w:rPr>
          <w:rFonts w:eastAsia="Calibri"/>
          <w:szCs w:val="22"/>
        </w:rPr>
        <w:t xml:space="preserve">The Contracting Parties commit to a review of the scope and contents of this instrument, addressing issues such as the possible extension of the disclosure requirement in Article 3 to other areas of </w:t>
      </w:r>
      <w:r>
        <w:rPr>
          <w:rFonts w:eastAsia="Calibri"/>
          <w:szCs w:val="22"/>
        </w:rPr>
        <w:t>intellectual property</w:t>
      </w:r>
      <w:r w:rsidRPr="00055390">
        <w:rPr>
          <w:rFonts w:eastAsia="Calibri"/>
          <w:szCs w:val="22"/>
        </w:rPr>
        <w:t xml:space="preserve"> and to derivatives and addressing other issues arising from new and emerging technologies that are relevant for the application of this instrument, no later than four years after the entry into force of this instrument. </w:t>
      </w:r>
    </w:p>
    <w:p w14:paraId="21E99B38" w14:textId="77777777" w:rsidR="00F451AA" w:rsidRDefault="00F451AA" w:rsidP="00F451AA">
      <w:pPr>
        <w:rPr>
          <w:szCs w:val="22"/>
        </w:rPr>
      </w:pPr>
    </w:p>
    <w:p w14:paraId="19F46DDE" w14:textId="77777777" w:rsidR="00F451AA" w:rsidRDefault="00F451AA" w:rsidP="00F451AA">
      <w:pPr>
        <w:spacing w:after="120" w:line="260" w:lineRule="atLeast"/>
        <w:rPr>
          <w:szCs w:val="22"/>
        </w:rPr>
      </w:pPr>
    </w:p>
    <w:p w14:paraId="51278BCE" w14:textId="77777777" w:rsidR="00F451AA" w:rsidRDefault="00F451AA" w:rsidP="00F451AA">
      <w:pPr>
        <w:spacing w:after="120" w:line="260" w:lineRule="atLeast"/>
        <w:rPr>
          <w:szCs w:val="22"/>
        </w:rPr>
      </w:pPr>
    </w:p>
    <w:p w14:paraId="7994DED3" w14:textId="0E5585BC" w:rsidR="00B44A6C" w:rsidRPr="00765836" w:rsidRDefault="00F451AA" w:rsidP="00F643DB">
      <w:pPr>
        <w:spacing w:after="120" w:line="260" w:lineRule="atLeast"/>
        <w:ind w:left="4678" w:firstLine="425"/>
        <w:rPr>
          <w:szCs w:val="22"/>
        </w:rPr>
      </w:pPr>
      <w:r w:rsidRPr="004F6DF5">
        <w:rPr>
          <w:iCs/>
          <w:szCs w:val="22"/>
        </w:rPr>
        <w:t xml:space="preserve">[End of </w:t>
      </w:r>
      <w:r>
        <w:rPr>
          <w:iCs/>
          <w:szCs w:val="22"/>
        </w:rPr>
        <w:t xml:space="preserve">Annex II and the </w:t>
      </w:r>
      <w:r w:rsidRPr="004F6DF5">
        <w:rPr>
          <w:iCs/>
          <w:szCs w:val="22"/>
        </w:rPr>
        <w:t>document]</w:t>
      </w:r>
    </w:p>
    <w:sectPr w:rsidR="00B44A6C" w:rsidRPr="00765836" w:rsidSect="007759BD">
      <w:headerReference w:type="first" r:id="rId369"/>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C6363" w14:textId="77777777" w:rsidR="000A2769" w:rsidRDefault="000A2769">
      <w:r>
        <w:separator/>
      </w:r>
    </w:p>
  </w:endnote>
  <w:endnote w:type="continuationSeparator" w:id="0">
    <w:p w14:paraId="673825F1" w14:textId="77777777" w:rsidR="000A2769" w:rsidRDefault="000A2769" w:rsidP="003B38C1">
      <w:r>
        <w:separator/>
      </w:r>
    </w:p>
    <w:p w14:paraId="70147E57" w14:textId="77777777" w:rsidR="000A2769" w:rsidRPr="003B38C1" w:rsidRDefault="000A2769" w:rsidP="003B38C1">
      <w:pPr>
        <w:spacing w:after="60"/>
        <w:rPr>
          <w:sz w:val="17"/>
        </w:rPr>
      </w:pPr>
      <w:r>
        <w:rPr>
          <w:sz w:val="17"/>
        </w:rPr>
        <w:t>[Endnote continued from previous page]</w:t>
      </w:r>
    </w:p>
  </w:endnote>
  <w:endnote w:type="continuationNotice" w:id="1">
    <w:p w14:paraId="741F896D" w14:textId="77777777" w:rsidR="000A2769" w:rsidRPr="003B38C1" w:rsidRDefault="000A2769"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5565" w14:textId="77777777" w:rsidR="0079252A" w:rsidRDefault="0079252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1BF2D" w14:textId="77777777" w:rsidR="00F451AA" w:rsidRDefault="00F451AA" w:rsidP="0077351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60A92" w14:textId="77777777" w:rsidR="00F451AA" w:rsidRDefault="00F451A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458D8" w14:textId="77777777" w:rsidR="00F451AA" w:rsidRDefault="00F451A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59F0" w14:textId="77777777" w:rsidR="00F451AA" w:rsidRDefault="00F451AA" w:rsidP="0077351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8584D" w14:textId="77777777" w:rsidR="00F451AA" w:rsidRDefault="00F451A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B0F6" w14:textId="77777777" w:rsidR="00F451AA" w:rsidRDefault="00F451A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79F5" w14:textId="77777777" w:rsidR="00F451AA" w:rsidRDefault="00F451AA" w:rsidP="0077351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0186C" w14:textId="77777777" w:rsidR="00F451AA" w:rsidRDefault="00F451A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3451" w14:textId="77777777" w:rsidR="00F451AA" w:rsidRDefault="00F451A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3555" w14:textId="77777777" w:rsidR="00F451AA" w:rsidRDefault="00F451AA" w:rsidP="0077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1FC5" w14:textId="77777777" w:rsidR="0079252A" w:rsidRDefault="0079252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0B86" w14:textId="77777777" w:rsidR="00F451AA" w:rsidRDefault="00F451A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823B4" w14:textId="77777777" w:rsidR="00F451AA" w:rsidRDefault="00F451AA">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1A956" w14:textId="77777777" w:rsidR="00F451AA" w:rsidRDefault="00F451AA" w:rsidP="0077351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60D1" w14:textId="77777777" w:rsidR="00F451AA" w:rsidRDefault="00F451AA">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9B5C0" w14:textId="77777777" w:rsidR="00F451AA" w:rsidRDefault="00F451AA">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2D2D2" w14:textId="77777777" w:rsidR="00F451AA" w:rsidRDefault="00F451AA" w:rsidP="0077351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336B3" w14:textId="77777777" w:rsidR="00F451AA" w:rsidRDefault="00F451AA">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DBBC" w14:textId="77777777" w:rsidR="00F451AA" w:rsidRDefault="00F451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7D53C" w14:textId="77777777" w:rsidR="0079252A" w:rsidRDefault="007925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E9A18" w14:textId="77777777" w:rsidR="00F451AA" w:rsidRDefault="00F451AA" w:rsidP="0077351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B5C4" w14:textId="77777777" w:rsidR="00F451AA" w:rsidRDefault="00F451A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AFBB" w14:textId="77777777" w:rsidR="00F451AA" w:rsidRDefault="00F451A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35EC" w14:textId="77777777" w:rsidR="00F451AA" w:rsidRDefault="00F451AA" w:rsidP="0077351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1ED57" w14:textId="77777777" w:rsidR="00F451AA" w:rsidRDefault="00F451A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4FC5" w14:textId="77777777" w:rsidR="00F451AA" w:rsidRDefault="00F45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495A" w14:textId="77777777" w:rsidR="000A2769" w:rsidRDefault="000A2769">
      <w:r>
        <w:separator/>
      </w:r>
    </w:p>
  </w:footnote>
  <w:footnote w:type="continuationSeparator" w:id="0">
    <w:p w14:paraId="7B03552F" w14:textId="77777777" w:rsidR="000A2769" w:rsidRDefault="000A2769" w:rsidP="008B60B2">
      <w:r>
        <w:separator/>
      </w:r>
    </w:p>
    <w:p w14:paraId="49E7F245" w14:textId="77777777" w:rsidR="000A2769" w:rsidRPr="00ED77FB" w:rsidRDefault="000A2769" w:rsidP="008B60B2">
      <w:pPr>
        <w:spacing w:after="60"/>
        <w:rPr>
          <w:sz w:val="17"/>
          <w:szCs w:val="17"/>
        </w:rPr>
      </w:pPr>
      <w:r w:rsidRPr="00ED77FB">
        <w:rPr>
          <w:sz w:val="17"/>
          <w:szCs w:val="17"/>
        </w:rPr>
        <w:t>[Footnote continued from previous page]</w:t>
      </w:r>
    </w:p>
  </w:footnote>
  <w:footnote w:type="continuationNotice" w:id="1">
    <w:p w14:paraId="385A72BF" w14:textId="77777777" w:rsidR="000A2769" w:rsidRPr="00ED77FB" w:rsidRDefault="000A2769"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562C0C4" w14:textId="77777777" w:rsidR="00F451AA" w:rsidRPr="00FA0F37" w:rsidRDefault="00F451AA" w:rsidP="00F451AA">
      <w:pPr>
        <w:rPr>
          <w:sz w:val="16"/>
          <w:szCs w:val="16"/>
        </w:rPr>
      </w:pPr>
      <w:r w:rsidRPr="003915CC">
        <w:rPr>
          <w:rStyle w:val="FootnoteReference"/>
          <w:sz w:val="16"/>
        </w:rPr>
        <w:footnoteRef/>
      </w:r>
      <w:r w:rsidRPr="00D866B6">
        <w:t xml:space="preserve"> </w:t>
      </w:r>
      <w:r w:rsidRPr="00D866B6">
        <w:rPr>
          <w:sz w:val="16"/>
          <w:szCs w:val="16"/>
        </w:rPr>
        <w:t xml:space="preserve">The definition </w:t>
      </w:r>
      <w:r>
        <w:rPr>
          <w:sz w:val="16"/>
          <w:szCs w:val="16"/>
        </w:rPr>
        <w:t>of “g</w:t>
      </w:r>
      <w:r w:rsidRPr="00D866B6">
        <w:rPr>
          <w:sz w:val="16"/>
          <w:szCs w:val="16"/>
        </w:rPr>
        <w:t xml:space="preserve">enetic </w:t>
      </w:r>
      <w:r>
        <w:rPr>
          <w:sz w:val="16"/>
          <w:szCs w:val="16"/>
        </w:rPr>
        <w:t>r</w:t>
      </w:r>
      <w:r w:rsidRPr="00D866B6">
        <w:rPr>
          <w:sz w:val="16"/>
          <w:szCs w:val="16"/>
        </w:rPr>
        <w:t>esources</w:t>
      </w:r>
      <w:r>
        <w:rPr>
          <w:sz w:val="16"/>
          <w:szCs w:val="16"/>
        </w:rPr>
        <w:t>”</w:t>
      </w:r>
      <w:r w:rsidRPr="00D866B6">
        <w:rPr>
          <w:sz w:val="16"/>
          <w:szCs w:val="16"/>
        </w:rPr>
        <w:t xml:space="preserve"> is</w:t>
      </w:r>
      <w:r>
        <w:rPr>
          <w:sz w:val="16"/>
          <w:szCs w:val="16"/>
        </w:rPr>
        <w:t xml:space="preserve">, in line with the manner in which the term is understood in the context of the CBD, </w:t>
      </w:r>
      <w:r w:rsidRPr="00D866B6">
        <w:rPr>
          <w:sz w:val="16"/>
          <w:szCs w:val="16"/>
        </w:rPr>
        <w:t>not intended to include “human genetic resources”.</w:t>
      </w:r>
    </w:p>
  </w:footnote>
  <w:footnote w:id="3">
    <w:p w14:paraId="2A6FAE5E" w14:textId="385BC278" w:rsidR="00F451AA" w:rsidRPr="0087010B" w:rsidRDefault="00F451AA" w:rsidP="0087010B">
      <w:pPr>
        <w:rPr>
          <w:sz w:val="16"/>
          <w:szCs w:val="16"/>
        </w:rPr>
      </w:pPr>
      <w:r>
        <w:rPr>
          <w:rStyle w:val="FootnoteReference"/>
        </w:rPr>
        <w:footnoteRef/>
      </w:r>
      <w:r>
        <w:t xml:space="preserve"> </w:t>
      </w:r>
      <w:r w:rsidRPr="00244A26">
        <w:rPr>
          <w:sz w:val="16"/>
          <w:szCs w:val="16"/>
        </w:rPr>
        <w:t>Agreed Statement</w:t>
      </w:r>
      <w:r>
        <w:rPr>
          <w:sz w:val="16"/>
          <w:szCs w:val="16"/>
        </w:rPr>
        <w:t xml:space="preserve"> to Article 8</w:t>
      </w:r>
      <w:r w:rsidRPr="00244A26">
        <w:rPr>
          <w:sz w:val="16"/>
          <w:szCs w:val="16"/>
        </w:rPr>
        <w:t xml:space="preserve">: </w:t>
      </w:r>
      <w:r>
        <w:rPr>
          <w:sz w:val="16"/>
          <w:szCs w:val="16"/>
        </w:rPr>
        <w:t xml:space="preserve"> </w:t>
      </w:r>
      <w:r w:rsidRPr="00351158">
        <w:rPr>
          <w:sz w:val="16"/>
          <w:szCs w:val="16"/>
        </w:rPr>
        <w:t>The Contracting Parties request 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GRs and Associated TK, to comply with any formality requirements related to such disclosure requirement either upon filing of the international application, with effect for all such Contracting States, or subsequently, upon entry into the national phase before an Offic</w:t>
      </w:r>
      <w:r>
        <w:rPr>
          <w:sz w:val="16"/>
          <w:szCs w:val="16"/>
        </w:rPr>
        <w:t>e of any such Contracting State</w:t>
      </w:r>
      <w:r w:rsidRPr="00D866B6">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85FA" w14:textId="77777777" w:rsidR="0079252A" w:rsidRDefault="0079252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251513"/>
      <w:docPartObj>
        <w:docPartGallery w:val="Page Numbers (Top of Page)"/>
        <w:docPartUnique/>
      </w:docPartObj>
    </w:sdtPr>
    <w:sdtEndPr>
      <w:rPr>
        <w:rFonts w:ascii="Times New Roman" w:hAnsi="Times New Roman" w:cs="Times New Roman"/>
        <w:noProof/>
      </w:rPr>
    </w:sdtEndPr>
    <w:sdtContent>
      <w:sdt>
        <w:sdtPr>
          <w:id w:val="-2059309350"/>
          <w:docPartObj>
            <w:docPartGallery w:val="Page Numbers (Top of Page)"/>
            <w:docPartUnique/>
          </w:docPartObj>
        </w:sdtPr>
        <w:sdtEndPr>
          <w:rPr>
            <w:noProof/>
          </w:rPr>
        </w:sdtEndPr>
        <w:sdtContent>
          <w:p w14:paraId="71793DF2" w14:textId="77777777" w:rsidR="00F451AA" w:rsidRDefault="00F451AA" w:rsidP="00773513">
            <w:pPr>
              <w:pStyle w:val="Header"/>
              <w:jc w:val="right"/>
            </w:pPr>
            <w:r>
              <w:t>Rev. 2</w:t>
            </w:r>
          </w:p>
          <w:p w14:paraId="534A604E" w14:textId="77777777" w:rsidR="00F451AA" w:rsidRDefault="00F451AA" w:rsidP="00773513">
            <w:pPr>
              <w:pStyle w:val="Header"/>
              <w:jc w:val="right"/>
              <w:rPr>
                <w:noProof/>
              </w:rPr>
            </w:pPr>
            <w:r>
              <w:t>page</w:t>
            </w:r>
            <w:r>
              <w:rPr>
                <w:noProof/>
              </w:rPr>
              <w:t xml:space="preserve"> 3</w:t>
            </w:r>
          </w:p>
        </w:sdtContent>
      </w:sdt>
    </w:sdtContent>
  </w:sdt>
  <w:p w14:paraId="675D5FAF" w14:textId="77777777" w:rsidR="00F451AA" w:rsidRDefault="00F451AA" w:rsidP="00477D6B">
    <w:pPr>
      <w:jc w:val="right"/>
    </w:pPr>
  </w:p>
  <w:p w14:paraId="042CA421" w14:textId="77777777" w:rsidR="00F451AA" w:rsidRDefault="00F451AA"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6EDC0" w14:textId="38393DA1" w:rsidR="00A6735D" w:rsidRDefault="00A6735D">
    <w:pPr>
      <w:pStyle w:val="Header"/>
      <w:jc w:val="right"/>
    </w:pPr>
    <w:r w:rsidRPr="00A6735D">
      <w:t>WIPO/GRTKF/IC/SS/GE/23/5 Prov. 2</w:t>
    </w:r>
  </w:p>
  <w:sdt>
    <w:sdtPr>
      <w:id w:val="1021983276"/>
      <w:docPartObj>
        <w:docPartGallery w:val="Page Numbers (Top of Page)"/>
        <w:docPartUnique/>
      </w:docPartObj>
    </w:sdtPr>
    <w:sdtEndPr>
      <w:rPr>
        <w:noProof/>
      </w:rPr>
    </w:sdtEndPr>
    <w:sdtContent>
      <w:p w14:paraId="75646FF7" w14:textId="79C69AA7" w:rsidR="00A6735D" w:rsidRDefault="00A6735D">
        <w:pPr>
          <w:pStyle w:val="Header"/>
          <w:jc w:val="right"/>
        </w:pPr>
        <w:r>
          <w:t xml:space="preserve">Annex II, page </w:t>
        </w:r>
        <w:r>
          <w:fldChar w:fldCharType="begin"/>
        </w:r>
        <w:r>
          <w:instrText xml:space="preserve"> PAGE   \* MERGEFORMAT </w:instrText>
        </w:r>
        <w:r>
          <w:fldChar w:fldCharType="separate"/>
        </w:r>
        <w:r>
          <w:rPr>
            <w:noProof/>
          </w:rPr>
          <w:t>2</w:t>
        </w:r>
        <w:r>
          <w:rPr>
            <w:noProof/>
          </w:rPr>
          <w:fldChar w:fldCharType="end"/>
        </w:r>
      </w:p>
    </w:sdtContent>
  </w:sdt>
  <w:p w14:paraId="1D79D3F9" w14:textId="77777777" w:rsidR="00337948" w:rsidRDefault="00337948" w:rsidP="00773513">
    <w:pPr>
      <w:pStyle w:val="Header"/>
      <w:jc w:val="right"/>
    </w:pPr>
  </w:p>
  <w:p w14:paraId="032F9155" w14:textId="77777777" w:rsidR="00A6735D" w:rsidRDefault="00A6735D" w:rsidP="00773513">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313378"/>
      <w:docPartObj>
        <w:docPartGallery w:val="Page Numbers (Top of Page)"/>
        <w:docPartUnique/>
      </w:docPartObj>
    </w:sdtPr>
    <w:sdtEndPr>
      <w:rPr>
        <w:rFonts w:ascii="Times New Roman" w:hAnsi="Times New Roman" w:cs="Times New Roman"/>
        <w:noProof/>
      </w:rPr>
    </w:sdtEndPr>
    <w:sdtContent>
      <w:p w14:paraId="123E8B42"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471146F" w14:textId="77777777" w:rsidR="00F451AA" w:rsidRDefault="00F451AA" w:rsidP="00773513">
    <w:pPr>
      <w:jc w:val="right"/>
    </w:pPr>
  </w:p>
  <w:p w14:paraId="0129954F" w14:textId="77777777" w:rsidR="00F451AA" w:rsidRDefault="00F451AA" w:rsidP="00773513">
    <w:pPr>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231162"/>
      <w:docPartObj>
        <w:docPartGallery w:val="Page Numbers (Top of Page)"/>
        <w:docPartUnique/>
      </w:docPartObj>
    </w:sdtPr>
    <w:sdtEndPr>
      <w:rPr>
        <w:rFonts w:ascii="Times New Roman" w:hAnsi="Times New Roman" w:cs="Times New Roman"/>
        <w:noProof/>
      </w:rPr>
    </w:sdtEndPr>
    <w:sdtContent>
      <w:p w14:paraId="5E7CD664"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7639A3F0" w14:textId="77777777" w:rsidR="00F451AA" w:rsidRDefault="00F451AA" w:rsidP="00477D6B">
    <w:pPr>
      <w:jc w:val="right"/>
    </w:pPr>
  </w:p>
  <w:p w14:paraId="1C531C09" w14:textId="77777777" w:rsidR="00F451AA" w:rsidRDefault="00F451AA" w:rsidP="00477D6B">
    <w:pPr>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33EF" w14:textId="77777777" w:rsidR="00A6735D" w:rsidRDefault="00A6735D" w:rsidP="00A6735D">
    <w:pPr>
      <w:pStyle w:val="Header"/>
      <w:jc w:val="right"/>
    </w:pPr>
    <w:r>
      <w:t>WIPO/GRTKF/IC/SS/GE/23/5 Prov. 2</w:t>
    </w:r>
  </w:p>
  <w:p w14:paraId="19B6CB47" w14:textId="58592A6C" w:rsidR="00A6735D" w:rsidRDefault="00A6735D">
    <w:pPr>
      <w:pStyle w:val="Header"/>
      <w:jc w:val="right"/>
    </w:pPr>
    <w:r>
      <w:t xml:space="preserve">Annex II, page </w:t>
    </w:r>
    <w:sdt>
      <w:sdtPr>
        <w:id w:val="-4388372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514AA20" w14:textId="77777777" w:rsidR="00337948" w:rsidRDefault="00337948" w:rsidP="00AB785D">
    <w:pPr>
      <w:pStyle w:val="Header"/>
      <w:jc w:val="right"/>
    </w:pPr>
  </w:p>
  <w:p w14:paraId="4713754F" w14:textId="77777777" w:rsidR="00A6735D" w:rsidRDefault="00A6735D" w:rsidP="00AB785D">
    <w:pPr>
      <w:pStyle w:val="Header"/>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342834"/>
      <w:docPartObj>
        <w:docPartGallery w:val="Page Numbers (Top of Page)"/>
        <w:docPartUnique/>
      </w:docPartObj>
    </w:sdtPr>
    <w:sdtEndPr>
      <w:rPr>
        <w:rFonts w:ascii="Times New Roman" w:hAnsi="Times New Roman" w:cs="Times New Roman"/>
        <w:noProof/>
      </w:rPr>
    </w:sdtEndPr>
    <w:sdtContent>
      <w:p w14:paraId="24699C81"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2A5CAD2" w14:textId="77777777" w:rsidR="00F451AA" w:rsidRDefault="00F451AA" w:rsidP="00773513">
    <w:pPr>
      <w:jc w:val="right"/>
    </w:pPr>
  </w:p>
  <w:p w14:paraId="2D62987B" w14:textId="77777777" w:rsidR="00F451AA" w:rsidRDefault="00F451AA" w:rsidP="00773513">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069018"/>
      <w:docPartObj>
        <w:docPartGallery w:val="Page Numbers (Top of Page)"/>
        <w:docPartUnique/>
      </w:docPartObj>
    </w:sdtPr>
    <w:sdtEndPr>
      <w:rPr>
        <w:noProof/>
      </w:rPr>
    </w:sdtEndPr>
    <w:sdtContent>
      <w:p w14:paraId="6D70CD21" w14:textId="77777777" w:rsidR="00F451AA" w:rsidRPr="00E13CDD" w:rsidRDefault="00F451AA">
        <w:pPr>
          <w:pStyle w:val="Header"/>
          <w:jc w:val="right"/>
        </w:pPr>
        <w:r>
          <w:t>Rev. 2</w:t>
        </w:r>
      </w:p>
      <w:p w14:paraId="1B7A65B9" w14:textId="77777777" w:rsidR="00F451AA" w:rsidRPr="00E13CDD" w:rsidRDefault="00F451AA">
        <w:pPr>
          <w:pStyle w:val="Header"/>
          <w:jc w:val="right"/>
        </w:pPr>
        <w:r w:rsidRPr="00E13CDD">
          <w:t xml:space="preserve">page </w:t>
        </w:r>
        <w:r w:rsidRPr="00E13CDD">
          <w:fldChar w:fldCharType="begin"/>
        </w:r>
        <w:r w:rsidRPr="00E13CDD">
          <w:instrText xml:space="preserve"> PAGE   \* MERGEFORMAT </w:instrText>
        </w:r>
        <w:r w:rsidRPr="00E13CDD">
          <w:fldChar w:fldCharType="separate"/>
        </w:r>
        <w:r>
          <w:rPr>
            <w:noProof/>
          </w:rPr>
          <w:t>10</w:t>
        </w:r>
        <w:r w:rsidRPr="00E13CDD">
          <w:rPr>
            <w:noProof/>
          </w:rPr>
          <w:fldChar w:fldCharType="end"/>
        </w:r>
      </w:p>
    </w:sdtContent>
  </w:sdt>
  <w:p w14:paraId="419D3210" w14:textId="77777777" w:rsidR="00F451AA" w:rsidRDefault="00F451AA" w:rsidP="00477D6B">
    <w:pPr>
      <w:jc w:val="right"/>
    </w:pPr>
  </w:p>
  <w:p w14:paraId="46967112" w14:textId="77777777" w:rsidR="00F451AA" w:rsidRDefault="00F451AA" w:rsidP="00477D6B">
    <w:pPr>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3573759"/>
      <w:docPartObj>
        <w:docPartGallery w:val="Page Numbers (Top of Page)"/>
        <w:docPartUnique/>
      </w:docPartObj>
    </w:sdtPr>
    <w:sdtEndPr>
      <w:rPr>
        <w:rFonts w:ascii="Times New Roman" w:hAnsi="Times New Roman" w:cs="Times New Roman"/>
        <w:noProof/>
      </w:rPr>
    </w:sdtEndPr>
    <w:sdtContent>
      <w:p w14:paraId="1BC3FC70"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48B82649" w14:textId="77777777" w:rsidR="00F451AA" w:rsidRDefault="00F451AA" w:rsidP="00773513">
    <w:pPr>
      <w:jc w:val="right"/>
    </w:pPr>
  </w:p>
  <w:p w14:paraId="5BA190F0" w14:textId="77777777" w:rsidR="00F451AA" w:rsidRDefault="00F451AA" w:rsidP="00773513">
    <w:pPr>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881661"/>
      <w:docPartObj>
        <w:docPartGallery w:val="Page Numbers (Top of Page)"/>
        <w:docPartUnique/>
      </w:docPartObj>
    </w:sdtPr>
    <w:sdtEndPr>
      <w:rPr>
        <w:rFonts w:ascii="Times New Roman" w:hAnsi="Times New Roman" w:cs="Times New Roman"/>
        <w:noProof/>
      </w:rPr>
    </w:sdtEndPr>
    <w:sdtContent>
      <w:p w14:paraId="689A25EE"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7CAE1152" w14:textId="77777777" w:rsidR="00F451AA" w:rsidRDefault="00F451AA" w:rsidP="00477D6B">
    <w:pPr>
      <w:jc w:val="right"/>
    </w:pPr>
  </w:p>
  <w:p w14:paraId="3CDB6C47" w14:textId="77777777" w:rsidR="00F451AA" w:rsidRDefault="00F451AA" w:rsidP="00477D6B">
    <w:pPr>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673919"/>
      <w:docPartObj>
        <w:docPartGallery w:val="Page Numbers (Top of Page)"/>
        <w:docPartUnique/>
      </w:docPartObj>
    </w:sdtPr>
    <w:sdtEndPr>
      <w:rPr>
        <w:rFonts w:ascii="Times New Roman" w:hAnsi="Times New Roman" w:cs="Times New Roman"/>
        <w:noProof/>
      </w:rPr>
    </w:sdtEndPr>
    <w:sdtContent>
      <w:p w14:paraId="64E08D13"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159106B8" w14:textId="77777777" w:rsidR="00F451AA" w:rsidRDefault="00F451AA" w:rsidP="00773513">
    <w:pPr>
      <w:jc w:val="right"/>
    </w:pPr>
  </w:p>
  <w:p w14:paraId="77BB7B23" w14:textId="77777777" w:rsidR="00F451AA" w:rsidRDefault="00F451AA" w:rsidP="00773513">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FF91" w14:textId="35FACADF" w:rsidR="00D07C78" w:rsidRPr="002326AB" w:rsidRDefault="00765836" w:rsidP="00477D6B">
    <w:pPr>
      <w:jc w:val="right"/>
      <w:rPr>
        <w:caps/>
      </w:rPr>
    </w:pPr>
    <w:bookmarkStart w:id="21" w:name="_Hlk156490415"/>
    <w:r w:rsidRPr="00765836">
      <w:rPr>
        <w:caps/>
      </w:rPr>
      <w:t>WIPO/GRTKF/IC/SS/GE/23/</w:t>
    </w:r>
    <w:r w:rsidR="00B65D8F">
      <w:rPr>
        <w:caps/>
      </w:rPr>
      <w:t>5</w:t>
    </w:r>
    <w:r w:rsidRPr="00765836">
      <w:rPr>
        <w:caps/>
      </w:rPr>
      <w:t xml:space="preserve"> P</w:t>
    </w:r>
    <w:r w:rsidR="0087010B" w:rsidRPr="00765836">
      <w:t>rov</w:t>
    </w:r>
    <w:r w:rsidRPr="00765836">
      <w:rPr>
        <w:caps/>
      </w:rPr>
      <w:t>.</w:t>
    </w:r>
    <w:r w:rsidR="0082566A">
      <w:rPr>
        <w:caps/>
      </w:rPr>
      <w:t xml:space="preserve"> 2</w:t>
    </w:r>
  </w:p>
  <w:p w14:paraId="096329BB" w14:textId="77777777" w:rsidR="00D07C78" w:rsidRDefault="00D07C78" w:rsidP="00477D6B">
    <w:pPr>
      <w:jc w:val="right"/>
    </w:pPr>
    <w:r>
      <w:t>page</w:t>
    </w:r>
    <w:bookmarkEnd w:id="21"/>
    <w:r>
      <w:t xml:space="preserve"> </w:t>
    </w:r>
    <w:r>
      <w:fldChar w:fldCharType="begin"/>
    </w:r>
    <w:r>
      <w:instrText xml:space="preserve"> PAGE  \* MERGEFORMAT </w:instrText>
    </w:r>
    <w:r>
      <w:fldChar w:fldCharType="separate"/>
    </w:r>
    <w:r w:rsidR="002326AB">
      <w:rPr>
        <w:noProof/>
      </w:rPr>
      <w:t>2</w:t>
    </w:r>
    <w:r>
      <w:fldChar w:fldCharType="end"/>
    </w:r>
  </w:p>
  <w:p w14:paraId="3C44AC6C" w14:textId="77777777" w:rsidR="00D07C78" w:rsidRDefault="00D07C78" w:rsidP="00477D6B">
    <w:pPr>
      <w:jc w:val="right"/>
    </w:pPr>
  </w:p>
  <w:p w14:paraId="31977BA2" w14:textId="77777777" w:rsidR="00D07C78" w:rsidRDefault="00D07C78" w:rsidP="00477D6B">
    <w:pPr>
      <w:jc w:val="right"/>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240155"/>
      <w:docPartObj>
        <w:docPartGallery w:val="Page Numbers (Top of Page)"/>
        <w:docPartUnique/>
      </w:docPartObj>
    </w:sdtPr>
    <w:sdtEndPr>
      <w:rPr>
        <w:rFonts w:ascii="Times New Roman" w:hAnsi="Times New Roman" w:cs="Times New Roman"/>
        <w:noProof/>
      </w:rPr>
    </w:sdtEndPr>
    <w:sdtContent>
      <w:p w14:paraId="53190F62"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36FF39A" w14:textId="77777777" w:rsidR="00F451AA" w:rsidRDefault="00F451AA" w:rsidP="00477D6B">
    <w:pPr>
      <w:jc w:val="right"/>
    </w:pPr>
  </w:p>
  <w:p w14:paraId="78E11BFB" w14:textId="77777777" w:rsidR="00F451AA" w:rsidRDefault="00F451AA" w:rsidP="00477D6B">
    <w:pPr>
      <w:jc w:val="right"/>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05448"/>
      <w:docPartObj>
        <w:docPartGallery w:val="Page Numbers (Top of Page)"/>
        <w:docPartUnique/>
      </w:docPartObj>
    </w:sdtPr>
    <w:sdtEndPr>
      <w:rPr>
        <w:rFonts w:ascii="Times New Roman" w:hAnsi="Times New Roman" w:cs="Times New Roman"/>
        <w:noProof/>
      </w:rPr>
    </w:sdtEndPr>
    <w:sdtContent>
      <w:p w14:paraId="6C7572E3"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70C55E68" w14:textId="77777777" w:rsidR="00F451AA" w:rsidRDefault="00F451AA" w:rsidP="00773513">
    <w:pPr>
      <w:jc w:val="right"/>
    </w:pPr>
  </w:p>
  <w:p w14:paraId="5EC3A401" w14:textId="77777777" w:rsidR="00F451AA" w:rsidRDefault="00F451AA" w:rsidP="00773513">
    <w:pPr>
      <w:jc w:val="right"/>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234377"/>
      <w:docPartObj>
        <w:docPartGallery w:val="Page Numbers (Top of Page)"/>
        <w:docPartUnique/>
      </w:docPartObj>
    </w:sdtPr>
    <w:sdtEndPr>
      <w:rPr>
        <w:rFonts w:ascii="Times New Roman" w:hAnsi="Times New Roman" w:cs="Times New Roman"/>
        <w:noProof/>
      </w:rPr>
    </w:sdtEndPr>
    <w:sdtContent>
      <w:p w14:paraId="144EB498"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2A72F087" w14:textId="77777777" w:rsidR="00F451AA" w:rsidRDefault="00F451AA" w:rsidP="00477D6B">
    <w:pPr>
      <w:jc w:val="right"/>
    </w:pPr>
  </w:p>
  <w:p w14:paraId="1682458F" w14:textId="77777777" w:rsidR="00F451AA" w:rsidRDefault="00F451AA" w:rsidP="00477D6B">
    <w:pPr>
      <w:jc w:val="right"/>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57065"/>
      <w:docPartObj>
        <w:docPartGallery w:val="Page Numbers (Top of Page)"/>
        <w:docPartUnique/>
      </w:docPartObj>
    </w:sdtPr>
    <w:sdtEndPr>
      <w:rPr>
        <w:rFonts w:ascii="Times New Roman" w:hAnsi="Times New Roman" w:cs="Times New Roman"/>
        <w:noProof/>
      </w:rPr>
    </w:sdtEndPr>
    <w:sdtContent>
      <w:p w14:paraId="2BECDAD0"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3893372D" w14:textId="77777777" w:rsidR="00F451AA" w:rsidRDefault="00F451AA" w:rsidP="00773513">
    <w:pPr>
      <w:jc w:val="right"/>
    </w:pPr>
  </w:p>
  <w:p w14:paraId="02B89C7B" w14:textId="77777777" w:rsidR="00F451AA" w:rsidRDefault="00F451AA" w:rsidP="00773513">
    <w:pPr>
      <w:jc w:val="right"/>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8785104"/>
      <w:docPartObj>
        <w:docPartGallery w:val="Page Numbers (Top of Page)"/>
        <w:docPartUnique/>
      </w:docPartObj>
    </w:sdtPr>
    <w:sdtEndPr>
      <w:rPr>
        <w:rFonts w:ascii="Times New Roman" w:hAnsi="Times New Roman" w:cs="Times New Roman"/>
        <w:noProof/>
      </w:rPr>
    </w:sdtEndPr>
    <w:sdtContent>
      <w:p w14:paraId="6855D801"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404C8BAF" w14:textId="77777777" w:rsidR="00F451AA" w:rsidRDefault="00F451AA" w:rsidP="00477D6B">
    <w:pPr>
      <w:jc w:val="right"/>
    </w:pPr>
  </w:p>
  <w:p w14:paraId="539792F0" w14:textId="77777777" w:rsidR="00F451AA" w:rsidRDefault="00F451AA" w:rsidP="00477D6B">
    <w:pPr>
      <w:jc w:val="right"/>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405544"/>
      <w:docPartObj>
        <w:docPartGallery w:val="Page Numbers (Top of Page)"/>
        <w:docPartUnique/>
      </w:docPartObj>
    </w:sdtPr>
    <w:sdtEndPr>
      <w:rPr>
        <w:rFonts w:ascii="Times New Roman" w:hAnsi="Times New Roman" w:cs="Times New Roman"/>
        <w:noProof/>
      </w:rPr>
    </w:sdtEndPr>
    <w:sdtContent>
      <w:p w14:paraId="3994DB6F"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1EB313DB" w14:textId="77777777" w:rsidR="00F451AA" w:rsidRDefault="00F451AA" w:rsidP="00773513">
    <w:pPr>
      <w:jc w:val="right"/>
    </w:pPr>
  </w:p>
  <w:p w14:paraId="570D8CED" w14:textId="77777777" w:rsidR="00F451AA" w:rsidRDefault="00F451AA" w:rsidP="00773513">
    <w:pPr>
      <w:jc w:val="right"/>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9701"/>
      <w:docPartObj>
        <w:docPartGallery w:val="Page Numbers (Top of Page)"/>
        <w:docPartUnique/>
      </w:docPartObj>
    </w:sdtPr>
    <w:sdtEndPr>
      <w:rPr>
        <w:rFonts w:ascii="Times New Roman" w:hAnsi="Times New Roman" w:cs="Times New Roman"/>
        <w:noProof/>
      </w:rPr>
    </w:sdtEndPr>
    <w:sdtContent>
      <w:p w14:paraId="7A979AF0"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251FE8CB" w14:textId="77777777" w:rsidR="00F451AA" w:rsidRDefault="00F451AA" w:rsidP="00477D6B">
    <w:pPr>
      <w:jc w:val="right"/>
    </w:pPr>
  </w:p>
  <w:p w14:paraId="5432741C" w14:textId="77777777" w:rsidR="00F451AA" w:rsidRDefault="00F451AA" w:rsidP="00477D6B">
    <w:pPr>
      <w:jc w:val="righ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447484"/>
      <w:docPartObj>
        <w:docPartGallery w:val="Page Numbers (Top of Page)"/>
        <w:docPartUnique/>
      </w:docPartObj>
    </w:sdtPr>
    <w:sdtEndPr>
      <w:rPr>
        <w:noProof/>
      </w:rPr>
    </w:sdtEndPr>
    <w:sdtContent>
      <w:p w14:paraId="2D7B25E7" w14:textId="77777777" w:rsidR="00A6735D" w:rsidRDefault="00A6735D" w:rsidP="00A6735D">
        <w:pPr>
          <w:pStyle w:val="Header"/>
          <w:jc w:val="right"/>
        </w:pPr>
        <w:r>
          <w:t>WIPO/GRTKF/IC/SS/GE/23/5 Prov. 2</w:t>
        </w:r>
      </w:p>
      <w:p w14:paraId="17F95C5F" w14:textId="3D0C8AE0" w:rsidR="00A6735D" w:rsidRDefault="00A6735D">
        <w:pPr>
          <w:pStyle w:val="Header"/>
          <w:jc w:val="right"/>
        </w:pPr>
        <w:r>
          <w:t xml:space="preserve">Annex II, page </w:t>
        </w:r>
        <w:r>
          <w:fldChar w:fldCharType="begin"/>
        </w:r>
        <w:r>
          <w:instrText xml:space="preserve"> PAGE   \* MERGEFORMAT </w:instrText>
        </w:r>
        <w:r>
          <w:fldChar w:fldCharType="separate"/>
        </w:r>
        <w:r>
          <w:rPr>
            <w:noProof/>
          </w:rPr>
          <w:t>2</w:t>
        </w:r>
        <w:r>
          <w:rPr>
            <w:noProof/>
          </w:rPr>
          <w:fldChar w:fldCharType="end"/>
        </w:r>
      </w:p>
    </w:sdtContent>
  </w:sdt>
  <w:p w14:paraId="3D876C90" w14:textId="77777777" w:rsidR="00337948" w:rsidRDefault="00337948" w:rsidP="00773513">
    <w:pPr>
      <w:pStyle w:val="Header"/>
      <w:jc w:val="right"/>
    </w:pPr>
  </w:p>
  <w:p w14:paraId="4EC7C80C" w14:textId="77777777" w:rsidR="00A6735D" w:rsidRDefault="00A6735D" w:rsidP="00773513">
    <w:pPr>
      <w:pStyle w:val="Header"/>
      <w:jc w:val="right"/>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D9EE" w14:textId="6C70ECE1" w:rsidR="00916F50" w:rsidRDefault="00916F50" w:rsidP="007759BD">
    <w:pPr>
      <w:pStyle w:val="Header"/>
      <w:jc w:val="right"/>
      <w:rPr>
        <w:caps/>
      </w:rPr>
    </w:pPr>
    <w:r w:rsidRPr="00765836">
      <w:rPr>
        <w:caps/>
      </w:rPr>
      <w:t>WIPO/GRTKF/IC/SS/GE/23/</w:t>
    </w:r>
    <w:r w:rsidR="00A304F3">
      <w:rPr>
        <w:caps/>
      </w:rPr>
      <w:t>5</w:t>
    </w:r>
    <w:r w:rsidRPr="00765836">
      <w:rPr>
        <w:caps/>
      </w:rPr>
      <w:t xml:space="preserve"> P</w:t>
    </w:r>
    <w:r>
      <w:t>rov</w:t>
    </w:r>
    <w:r w:rsidRPr="00765836">
      <w:rPr>
        <w:caps/>
      </w:rPr>
      <w:t>.</w:t>
    </w:r>
    <w:r w:rsidR="003A15B1">
      <w:rPr>
        <w:caps/>
      </w:rPr>
      <w:t xml:space="preserve"> 2</w:t>
    </w:r>
  </w:p>
  <w:p w14:paraId="13085AF4" w14:textId="6A5F236B" w:rsidR="00916F50" w:rsidRDefault="00916F50" w:rsidP="007759BD">
    <w:pPr>
      <w:pStyle w:val="Header"/>
      <w:jc w:val="right"/>
      <w:rPr>
        <w:caps/>
      </w:rPr>
    </w:pPr>
    <w:r>
      <w:rPr>
        <w:caps/>
      </w:rPr>
      <w:t>A</w:t>
    </w:r>
    <w:r w:rsidR="00F451AA">
      <w:t xml:space="preserve">nnex </w:t>
    </w:r>
    <w:r>
      <w:rPr>
        <w:caps/>
      </w:rPr>
      <w:t>II</w:t>
    </w:r>
    <w:r w:rsidR="00F451AA">
      <w:rPr>
        <w:caps/>
      </w:rPr>
      <w:t xml:space="preserve">, </w:t>
    </w:r>
    <w:r w:rsidR="00F451AA">
      <w:t>page</w:t>
    </w:r>
    <w:r w:rsidR="00F451AA">
      <w:rPr>
        <w:caps/>
      </w:rPr>
      <w:t xml:space="preserve"> 10</w:t>
    </w:r>
  </w:p>
  <w:p w14:paraId="4295EDCD" w14:textId="77777777" w:rsidR="00916F50" w:rsidRDefault="00916F50" w:rsidP="007759BD">
    <w:pPr>
      <w:pStyle w:val="Header"/>
      <w:jc w:val="right"/>
      <w:rPr>
        <w:caps/>
      </w:rPr>
    </w:pPr>
  </w:p>
  <w:p w14:paraId="0CD09CEE" w14:textId="77777777" w:rsidR="00916F50" w:rsidRDefault="00916F50" w:rsidP="007759B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C574C" w14:textId="77777777" w:rsidR="0079252A" w:rsidRDefault="007925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6590D" w14:textId="7FEB25F8" w:rsidR="007759BD" w:rsidRPr="002326AB" w:rsidRDefault="007759BD" w:rsidP="00477D6B">
    <w:pPr>
      <w:jc w:val="right"/>
      <w:rPr>
        <w:caps/>
      </w:rPr>
    </w:pPr>
    <w:bookmarkStart w:id="24" w:name="_Hlk158628128"/>
    <w:r w:rsidRPr="00765836">
      <w:rPr>
        <w:caps/>
      </w:rPr>
      <w:t>WIPO/GRTKF/IC/SS/GE/23/</w:t>
    </w:r>
    <w:r w:rsidR="00A304F3">
      <w:rPr>
        <w:caps/>
      </w:rPr>
      <w:t>5</w:t>
    </w:r>
    <w:r w:rsidRPr="00765836">
      <w:rPr>
        <w:caps/>
      </w:rPr>
      <w:t xml:space="preserve"> P</w:t>
    </w:r>
    <w:r w:rsidR="00916F50" w:rsidRPr="00765836">
      <w:t>rov</w:t>
    </w:r>
    <w:r w:rsidRPr="00765836">
      <w:rPr>
        <w:caps/>
      </w:rPr>
      <w:t>.</w:t>
    </w:r>
    <w:r w:rsidR="003A15B1">
      <w:rPr>
        <w:caps/>
      </w:rPr>
      <w:t xml:space="preserve"> 2</w:t>
    </w:r>
  </w:p>
  <w:bookmarkEnd w:id="24"/>
  <w:p w14:paraId="36B2E937" w14:textId="5A4EFF78" w:rsidR="007759BD" w:rsidRDefault="007759BD" w:rsidP="00477D6B">
    <w:pPr>
      <w:jc w:val="right"/>
    </w:pPr>
    <w:r>
      <w:t xml:space="preserve">Annex I, page </w:t>
    </w:r>
    <w:r>
      <w:fldChar w:fldCharType="begin"/>
    </w:r>
    <w:r>
      <w:instrText xml:space="preserve"> PAGE  \* MERGEFORMAT </w:instrText>
    </w:r>
    <w:r>
      <w:fldChar w:fldCharType="separate"/>
    </w:r>
    <w:r>
      <w:rPr>
        <w:noProof/>
      </w:rPr>
      <w:t>2</w:t>
    </w:r>
    <w:r>
      <w:fldChar w:fldCharType="end"/>
    </w:r>
  </w:p>
  <w:p w14:paraId="08A9C43E" w14:textId="77777777" w:rsidR="007759BD" w:rsidRDefault="007759BD" w:rsidP="00477D6B">
    <w:pPr>
      <w:jc w:val="right"/>
    </w:pPr>
  </w:p>
  <w:p w14:paraId="73DA2928" w14:textId="77777777" w:rsidR="007759BD" w:rsidRDefault="007759BD"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3C01" w14:textId="77777777" w:rsidR="0079252A" w:rsidRDefault="0079252A" w:rsidP="0079252A">
    <w:pPr>
      <w:pStyle w:val="Header"/>
      <w:jc w:val="right"/>
    </w:pPr>
    <w:r w:rsidRPr="00A6735D">
      <w:t>WIPO/GRTKF/IC/SS/GE/23/5 Prov. 2</w:t>
    </w:r>
  </w:p>
  <w:p w14:paraId="4FBE7CDD" w14:textId="48C30E42" w:rsidR="0079252A" w:rsidRDefault="0079252A" w:rsidP="0079252A">
    <w:pPr>
      <w:pStyle w:val="Header"/>
      <w:jc w:val="right"/>
    </w:pPr>
    <w:r>
      <w:t>ANNEX I</w:t>
    </w:r>
  </w:p>
  <w:p w14:paraId="67BF21AC" w14:textId="77777777" w:rsidR="0079252A" w:rsidRDefault="0079252A" w:rsidP="0079252A">
    <w:pPr>
      <w:pStyle w:val="Header"/>
      <w:jc w:val="right"/>
    </w:pPr>
  </w:p>
  <w:p w14:paraId="66A2248B" w14:textId="77777777" w:rsidR="0079252A" w:rsidRPr="0079252A" w:rsidRDefault="0079252A" w:rsidP="0079252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514535"/>
      <w:docPartObj>
        <w:docPartGallery w:val="Page Numbers (Top of Page)"/>
        <w:docPartUnique/>
      </w:docPartObj>
    </w:sdtPr>
    <w:sdtEndPr>
      <w:rPr>
        <w:rFonts w:ascii="Times New Roman" w:hAnsi="Times New Roman" w:cs="Times New Roman"/>
        <w:noProof/>
      </w:rPr>
    </w:sdtEndPr>
    <w:sdtContent>
      <w:p w14:paraId="1981150E"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081189D0" w14:textId="77777777" w:rsidR="00F451AA" w:rsidRDefault="00F451AA" w:rsidP="00773513">
    <w:pPr>
      <w:jc w:val="right"/>
    </w:pPr>
  </w:p>
  <w:p w14:paraId="23E0AE3B" w14:textId="77777777" w:rsidR="00F451AA" w:rsidRDefault="00F451AA" w:rsidP="00773513">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692539"/>
      <w:docPartObj>
        <w:docPartGallery w:val="Page Numbers (Top of Page)"/>
        <w:docPartUnique/>
      </w:docPartObj>
    </w:sdtPr>
    <w:sdtEndPr>
      <w:rPr>
        <w:rFonts w:ascii="Times New Roman" w:hAnsi="Times New Roman" w:cs="Times New Roman"/>
        <w:noProof/>
      </w:rPr>
    </w:sdtEndPr>
    <w:sdtContent>
      <w:p w14:paraId="052EFBDC" w14:textId="77777777" w:rsidR="00F451AA" w:rsidRPr="00326029" w:rsidRDefault="00F451AA">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7680DB72" w14:textId="77777777" w:rsidR="00F451AA" w:rsidRDefault="00F451AA" w:rsidP="00477D6B">
    <w:pPr>
      <w:jc w:val="right"/>
    </w:pPr>
  </w:p>
  <w:p w14:paraId="486F8AEA" w14:textId="77777777" w:rsidR="00F451AA" w:rsidRDefault="00F451AA"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C8DD" w14:textId="73192D91" w:rsidR="00A6735D" w:rsidRDefault="00A6735D" w:rsidP="00911357">
    <w:pPr>
      <w:pStyle w:val="Header"/>
      <w:jc w:val="right"/>
    </w:pPr>
    <w:r w:rsidRPr="00A6735D">
      <w:t>WIPO/GRTKF/IC/SS/GE/23/5 Prov. 2</w:t>
    </w:r>
  </w:p>
  <w:p w14:paraId="2444B8F5" w14:textId="44844F56" w:rsidR="00A6735D" w:rsidRDefault="00A6735D" w:rsidP="00911357">
    <w:pPr>
      <w:pStyle w:val="Header"/>
      <w:jc w:val="right"/>
    </w:pPr>
    <w:r>
      <w:t>ANNEX II</w:t>
    </w:r>
  </w:p>
  <w:p w14:paraId="326FF2FF" w14:textId="77777777" w:rsidR="00A6735D" w:rsidRDefault="00A6735D" w:rsidP="00911357">
    <w:pPr>
      <w:pStyle w:val="Header"/>
      <w:jc w:val="right"/>
    </w:pPr>
  </w:p>
  <w:p w14:paraId="5F5003D8" w14:textId="77777777" w:rsidR="00A6735D" w:rsidRPr="00A6735D" w:rsidRDefault="00A6735D" w:rsidP="00911357">
    <w:pPr>
      <w:pStyle w:val="Heade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860634"/>
      <w:docPartObj>
        <w:docPartGallery w:val="Page Numbers (Top of Page)"/>
        <w:docPartUnique/>
      </w:docPartObj>
    </w:sdtPr>
    <w:sdtEndPr>
      <w:rPr>
        <w:rFonts w:ascii="Times New Roman" w:hAnsi="Times New Roman" w:cs="Times New Roman"/>
        <w:noProof/>
      </w:rPr>
    </w:sdtEndPr>
    <w:sdtContent>
      <w:p w14:paraId="57294E5A" w14:textId="77777777" w:rsidR="00F451AA" w:rsidRPr="00326029" w:rsidRDefault="00F451AA" w:rsidP="00773513">
        <w:pPr>
          <w:pStyle w:val="Header"/>
          <w:jc w:val="right"/>
          <w:rPr>
            <w:rFonts w:ascii="Times New Roman" w:hAnsi="Times New Roman" w:cs="Times New Roman"/>
          </w:rPr>
        </w:pPr>
        <w:r w:rsidRPr="00326029">
          <w:rPr>
            <w:rFonts w:ascii="Times New Roman" w:hAnsi="Times New Roman" w:cs="Times New Roman"/>
          </w:rPr>
          <w:fldChar w:fldCharType="begin"/>
        </w:r>
        <w:r w:rsidRPr="00326029">
          <w:rPr>
            <w:rFonts w:ascii="Times New Roman" w:hAnsi="Times New Roman" w:cs="Times New Roman"/>
          </w:rPr>
          <w:instrText xml:space="preserve"> PAGE   \* MERGEFORMAT </w:instrText>
        </w:r>
        <w:r w:rsidRPr="00326029">
          <w:rPr>
            <w:rFonts w:ascii="Times New Roman" w:hAnsi="Times New Roman" w:cs="Times New Roman"/>
          </w:rPr>
          <w:fldChar w:fldCharType="separate"/>
        </w:r>
        <w:r>
          <w:rPr>
            <w:rFonts w:ascii="Times New Roman" w:hAnsi="Times New Roman" w:cs="Times New Roman"/>
            <w:noProof/>
          </w:rPr>
          <w:t>10</w:t>
        </w:r>
        <w:r w:rsidRPr="00326029">
          <w:rPr>
            <w:rFonts w:ascii="Times New Roman" w:hAnsi="Times New Roman" w:cs="Times New Roman"/>
            <w:noProof/>
          </w:rPr>
          <w:fldChar w:fldCharType="end"/>
        </w:r>
      </w:p>
    </w:sdtContent>
  </w:sdt>
  <w:p w14:paraId="66AFA6D7" w14:textId="77777777" w:rsidR="00F451AA" w:rsidRDefault="00F451AA" w:rsidP="00773513">
    <w:pPr>
      <w:jc w:val="right"/>
    </w:pPr>
  </w:p>
  <w:p w14:paraId="7BA06DA7" w14:textId="77777777" w:rsidR="00F451AA" w:rsidRDefault="00F451AA" w:rsidP="007735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B8F2915"/>
    <w:multiLevelType w:val="hybridMultilevel"/>
    <w:tmpl w:val="18E67B30"/>
    <w:lvl w:ilvl="0" w:tplc="7786E2D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7C45DD"/>
    <w:multiLevelType w:val="hybridMultilevel"/>
    <w:tmpl w:val="C1CC62A4"/>
    <w:lvl w:ilvl="0" w:tplc="AEF2131C">
      <w:start w:val="1"/>
      <w:numFmt w:val="upperRoman"/>
      <w:lvlText w:val="%1."/>
      <w:lvlJc w:val="left"/>
      <w:pPr>
        <w:ind w:left="8460" w:hanging="360"/>
      </w:pPr>
      <w:rPr>
        <w:rFonts w:hint="default"/>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num w:numId="1" w16cid:durableId="115415235">
    <w:abstractNumId w:val="2"/>
  </w:num>
  <w:num w:numId="2" w16cid:durableId="1379010126">
    <w:abstractNumId w:val="5"/>
  </w:num>
  <w:num w:numId="3" w16cid:durableId="1304888662">
    <w:abstractNumId w:val="0"/>
  </w:num>
  <w:num w:numId="4" w16cid:durableId="70734325">
    <w:abstractNumId w:val="6"/>
  </w:num>
  <w:num w:numId="5" w16cid:durableId="1354846002">
    <w:abstractNumId w:val="1"/>
  </w:num>
  <w:num w:numId="6" w16cid:durableId="1113742811">
    <w:abstractNumId w:val="3"/>
  </w:num>
  <w:num w:numId="7" w16cid:durableId="1048073042">
    <w:abstractNumId w:val="9"/>
  </w:num>
  <w:num w:numId="8" w16cid:durableId="2014068458">
    <w:abstractNumId w:val="4"/>
  </w:num>
  <w:num w:numId="9" w16cid:durableId="1488326054">
    <w:abstractNumId w:val="7"/>
  </w:num>
  <w:num w:numId="10" w16cid:durableId="1539930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36"/>
    <w:rsid w:val="00004980"/>
    <w:rsid w:val="00005044"/>
    <w:rsid w:val="00005E6B"/>
    <w:rsid w:val="00012713"/>
    <w:rsid w:val="000154B2"/>
    <w:rsid w:val="0002131A"/>
    <w:rsid w:val="00021509"/>
    <w:rsid w:val="00023544"/>
    <w:rsid w:val="00023E4E"/>
    <w:rsid w:val="000279DD"/>
    <w:rsid w:val="00037E92"/>
    <w:rsid w:val="00041BE1"/>
    <w:rsid w:val="00042CB6"/>
    <w:rsid w:val="00043CAA"/>
    <w:rsid w:val="00044C97"/>
    <w:rsid w:val="00046426"/>
    <w:rsid w:val="0004772C"/>
    <w:rsid w:val="00054274"/>
    <w:rsid w:val="000561CA"/>
    <w:rsid w:val="00056816"/>
    <w:rsid w:val="00072055"/>
    <w:rsid w:val="00075432"/>
    <w:rsid w:val="00077D97"/>
    <w:rsid w:val="00093641"/>
    <w:rsid w:val="000968ED"/>
    <w:rsid w:val="000A2769"/>
    <w:rsid w:val="000A3D97"/>
    <w:rsid w:val="000A483D"/>
    <w:rsid w:val="000A4CC5"/>
    <w:rsid w:val="000A6F08"/>
    <w:rsid w:val="000C4A48"/>
    <w:rsid w:val="000C4EE8"/>
    <w:rsid w:val="000D149C"/>
    <w:rsid w:val="000D19D5"/>
    <w:rsid w:val="000D43AB"/>
    <w:rsid w:val="000D44E9"/>
    <w:rsid w:val="000D4984"/>
    <w:rsid w:val="000D5CF9"/>
    <w:rsid w:val="000D7D0F"/>
    <w:rsid w:val="000E4848"/>
    <w:rsid w:val="000E7DE9"/>
    <w:rsid w:val="000F4E30"/>
    <w:rsid w:val="000F5564"/>
    <w:rsid w:val="000F5E56"/>
    <w:rsid w:val="000F5F4E"/>
    <w:rsid w:val="000F61BA"/>
    <w:rsid w:val="000F758B"/>
    <w:rsid w:val="001034B8"/>
    <w:rsid w:val="0011221A"/>
    <w:rsid w:val="001123D1"/>
    <w:rsid w:val="00114300"/>
    <w:rsid w:val="00123EED"/>
    <w:rsid w:val="00127DA5"/>
    <w:rsid w:val="0013193A"/>
    <w:rsid w:val="00134632"/>
    <w:rsid w:val="001362EE"/>
    <w:rsid w:val="00147E27"/>
    <w:rsid w:val="00150AB8"/>
    <w:rsid w:val="00151325"/>
    <w:rsid w:val="001553B1"/>
    <w:rsid w:val="00161055"/>
    <w:rsid w:val="001647D5"/>
    <w:rsid w:val="00165E83"/>
    <w:rsid w:val="00170DAE"/>
    <w:rsid w:val="0017420D"/>
    <w:rsid w:val="001832A6"/>
    <w:rsid w:val="00183FE3"/>
    <w:rsid w:val="00186805"/>
    <w:rsid w:val="00190505"/>
    <w:rsid w:val="00190CCC"/>
    <w:rsid w:val="00197299"/>
    <w:rsid w:val="001A3A8D"/>
    <w:rsid w:val="001A4928"/>
    <w:rsid w:val="001A4D85"/>
    <w:rsid w:val="001A5A8D"/>
    <w:rsid w:val="001A63E0"/>
    <w:rsid w:val="001A6615"/>
    <w:rsid w:val="001B2838"/>
    <w:rsid w:val="001B4ADF"/>
    <w:rsid w:val="001C106C"/>
    <w:rsid w:val="001C2B81"/>
    <w:rsid w:val="001C516B"/>
    <w:rsid w:val="001D1C4C"/>
    <w:rsid w:val="001D4107"/>
    <w:rsid w:val="001D421F"/>
    <w:rsid w:val="001D4872"/>
    <w:rsid w:val="001D4F04"/>
    <w:rsid w:val="001D4F77"/>
    <w:rsid w:val="001E2B36"/>
    <w:rsid w:val="001F7595"/>
    <w:rsid w:val="001F7747"/>
    <w:rsid w:val="00200C00"/>
    <w:rsid w:val="00203D24"/>
    <w:rsid w:val="002058E6"/>
    <w:rsid w:val="00205A34"/>
    <w:rsid w:val="00206A40"/>
    <w:rsid w:val="00207CE2"/>
    <w:rsid w:val="00210EEA"/>
    <w:rsid w:val="0021217E"/>
    <w:rsid w:val="00212F61"/>
    <w:rsid w:val="00213349"/>
    <w:rsid w:val="00220C76"/>
    <w:rsid w:val="00226928"/>
    <w:rsid w:val="002326AB"/>
    <w:rsid w:val="00233116"/>
    <w:rsid w:val="0023430D"/>
    <w:rsid w:val="00243430"/>
    <w:rsid w:val="002460DF"/>
    <w:rsid w:val="00250821"/>
    <w:rsid w:val="00250EA4"/>
    <w:rsid w:val="00254D7B"/>
    <w:rsid w:val="002634C4"/>
    <w:rsid w:val="0026432D"/>
    <w:rsid w:val="00267F91"/>
    <w:rsid w:val="00272052"/>
    <w:rsid w:val="0027318B"/>
    <w:rsid w:val="00273F89"/>
    <w:rsid w:val="002820E9"/>
    <w:rsid w:val="00284610"/>
    <w:rsid w:val="002848CD"/>
    <w:rsid w:val="002876C9"/>
    <w:rsid w:val="002879AD"/>
    <w:rsid w:val="002902D3"/>
    <w:rsid w:val="00290742"/>
    <w:rsid w:val="002928D3"/>
    <w:rsid w:val="0029404D"/>
    <w:rsid w:val="002948D3"/>
    <w:rsid w:val="00295634"/>
    <w:rsid w:val="002A2733"/>
    <w:rsid w:val="002A7818"/>
    <w:rsid w:val="002B13A8"/>
    <w:rsid w:val="002C1002"/>
    <w:rsid w:val="002C1A5B"/>
    <w:rsid w:val="002C41F8"/>
    <w:rsid w:val="002C58BC"/>
    <w:rsid w:val="002C792E"/>
    <w:rsid w:val="002D110A"/>
    <w:rsid w:val="002D4B78"/>
    <w:rsid w:val="002E0043"/>
    <w:rsid w:val="002E3A20"/>
    <w:rsid w:val="002E4989"/>
    <w:rsid w:val="002E5C91"/>
    <w:rsid w:val="002F0E27"/>
    <w:rsid w:val="002F15AC"/>
    <w:rsid w:val="002F1FE6"/>
    <w:rsid w:val="002F4E68"/>
    <w:rsid w:val="003012A9"/>
    <w:rsid w:val="003117A1"/>
    <w:rsid w:val="00312F7F"/>
    <w:rsid w:val="003221FF"/>
    <w:rsid w:val="00324FEE"/>
    <w:rsid w:val="00335267"/>
    <w:rsid w:val="00337948"/>
    <w:rsid w:val="00341A18"/>
    <w:rsid w:val="00341EF5"/>
    <w:rsid w:val="00342C95"/>
    <w:rsid w:val="00344423"/>
    <w:rsid w:val="003445A8"/>
    <w:rsid w:val="003512E6"/>
    <w:rsid w:val="00351D51"/>
    <w:rsid w:val="00352577"/>
    <w:rsid w:val="003557B4"/>
    <w:rsid w:val="00361450"/>
    <w:rsid w:val="00361F32"/>
    <w:rsid w:val="0036568C"/>
    <w:rsid w:val="003673CF"/>
    <w:rsid w:val="003700DC"/>
    <w:rsid w:val="00373C37"/>
    <w:rsid w:val="003753B8"/>
    <w:rsid w:val="003814FB"/>
    <w:rsid w:val="0038211B"/>
    <w:rsid w:val="003845C1"/>
    <w:rsid w:val="00384FDC"/>
    <w:rsid w:val="00386517"/>
    <w:rsid w:val="00392C2F"/>
    <w:rsid w:val="003A064B"/>
    <w:rsid w:val="003A15B1"/>
    <w:rsid w:val="003A3D2F"/>
    <w:rsid w:val="003A447F"/>
    <w:rsid w:val="003A4B38"/>
    <w:rsid w:val="003A4FFB"/>
    <w:rsid w:val="003A6F89"/>
    <w:rsid w:val="003B38C1"/>
    <w:rsid w:val="003B4426"/>
    <w:rsid w:val="003B6D56"/>
    <w:rsid w:val="003C34E9"/>
    <w:rsid w:val="003C7B81"/>
    <w:rsid w:val="003D0A87"/>
    <w:rsid w:val="003D0BB8"/>
    <w:rsid w:val="003E6237"/>
    <w:rsid w:val="003E7741"/>
    <w:rsid w:val="003F1BF1"/>
    <w:rsid w:val="003F30A0"/>
    <w:rsid w:val="003F5F04"/>
    <w:rsid w:val="003F7A04"/>
    <w:rsid w:val="00403FCA"/>
    <w:rsid w:val="004129AF"/>
    <w:rsid w:val="00413D2B"/>
    <w:rsid w:val="0041652F"/>
    <w:rsid w:val="00417A05"/>
    <w:rsid w:val="00423E3E"/>
    <w:rsid w:val="00427735"/>
    <w:rsid w:val="00427AF4"/>
    <w:rsid w:val="00434DAD"/>
    <w:rsid w:val="004355C9"/>
    <w:rsid w:val="00440798"/>
    <w:rsid w:val="00440AAA"/>
    <w:rsid w:val="004417A4"/>
    <w:rsid w:val="00442BB5"/>
    <w:rsid w:val="0044413E"/>
    <w:rsid w:val="00450F60"/>
    <w:rsid w:val="00452265"/>
    <w:rsid w:val="004601F2"/>
    <w:rsid w:val="00461CB7"/>
    <w:rsid w:val="004647DA"/>
    <w:rsid w:val="0046655F"/>
    <w:rsid w:val="0047243C"/>
    <w:rsid w:val="00474062"/>
    <w:rsid w:val="00477D6B"/>
    <w:rsid w:val="00483A36"/>
    <w:rsid w:val="00483AB8"/>
    <w:rsid w:val="00484341"/>
    <w:rsid w:val="00485C7D"/>
    <w:rsid w:val="00486840"/>
    <w:rsid w:val="0049162D"/>
    <w:rsid w:val="0049197F"/>
    <w:rsid w:val="0049280B"/>
    <w:rsid w:val="004966AF"/>
    <w:rsid w:val="00497E38"/>
    <w:rsid w:val="00497F49"/>
    <w:rsid w:val="004A01A7"/>
    <w:rsid w:val="004A1580"/>
    <w:rsid w:val="004A4800"/>
    <w:rsid w:val="004B017C"/>
    <w:rsid w:val="004B7099"/>
    <w:rsid w:val="004C0835"/>
    <w:rsid w:val="004C1370"/>
    <w:rsid w:val="004C2310"/>
    <w:rsid w:val="004C2896"/>
    <w:rsid w:val="004C2F5E"/>
    <w:rsid w:val="004C3BAE"/>
    <w:rsid w:val="004D287C"/>
    <w:rsid w:val="004D456E"/>
    <w:rsid w:val="004E0AC3"/>
    <w:rsid w:val="004E1CFF"/>
    <w:rsid w:val="004E464D"/>
    <w:rsid w:val="004E46E4"/>
    <w:rsid w:val="004E6D81"/>
    <w:rsid w:val="004E7302"/>
    <w:rsid w:val="004F10B0"/>
    <w:rsid w:val="004F187E"/>
    <w:rsid w:val="005019FF"/>
    <w:rsid w:val="00501CBF"/>
    <w:rsid w:val="00510696"/>
    <w:rsid w:val="0051160E"/>
    <w:rsid w:val="00514701"/>
    <w:rsid w:val="00514D33"/>
    <w:rsid w:val="005235E0"/>
    <w:rsid w:val="005264ED"/>
    <w:rsid w:val="00526763"/>
    <w:rsid w:val="0053057A"/>
    <w:rsid w:val="00533520"/>
    <w:rsid w:val="005342F4"/>
    <w:rsid w:val="00535873"/>
    <w:rsid w:val="0054074E"/>
    <w:rsid w:val="00541ABE"/>
    <w:rsid w:val="005438B1"/>
    <w:rsid w:val="00546E8A"/>
    <w:rsid w:val="00547056"/>
    <w:rsid w:val="00551F20"/>
    <w:rsid w:val="005550A9"/>
    <w:rsid w:val="00556076"/>
    <w:rsid w:val="00560A29"/>
    <w:rsid w:val="00560E3E"/>
    <w:rsid w:val="00564261"/>
    <w:rsid w:val="005651BA"/>
    <w:rsid w:val="00571AF2"/>
    <w:rsid w:val="00582D3E"/>
    <w:rsid w:val="00584404"/>
    <w:rsid w:val="00585043"/>
    <w:rsid w:val="00590086"/>
    <w:rsid w:val="00592DD8"/>
    <w:rsid w:val="00594982"/>
    <w:rsid w:val="00594A7B"/>
    <w:rsid w:val="005A6D54"/>
    <w:rsid w:val="005B09E7"/>
    <w:rsid w:val="005B0D95"/>
    <w:rsid w:val="005B7DF0"/>
    <w:rsid w:val="005C06C9"/>
    <w:rsid w:val="005C2A70"/>
    <w:rsid w:val="005C44B5"/>
    <w:rsid w:val="005C59B3"/>
    <w:rsid w:val="005C5A32"/>
    <w:rsid w:val="005C6649"/>
    <w:rsid w:val="005C798A"/>
    <w:rsid w:val="005E0D15"/>
    <w:rsid w:val="005F357E"/>
    <w:rsid w:val="00600EF4"/>
    <w:rsid w:val="00602071"/>
    <w:rsid w:val="00605827"/>
    <w:rsid w:val="00621DA4"/>
    <w:rsid w:val="00622270"/>
    <w:rsid w:val="006274CD"/>
    <w:rsid w:val="00632844"/>
    <w:rsid w:val="0064051E"/>
    <w:rsid w:val="00640AF0"/>
    <w:rsid w:val="00640C5B"/>
    <w:rsid w:val="00641097"/>
    <w:rsid w:val="00642011"/>
    <w:rsid w:val="0064393D"/>
    <w:rsid w:val="00646050"/>
    <w:rsid w:val="00651D30"/>
    <w:rsid w:val="00652CF7"/>
    <w:rsid w:val="00657496"/>
    <w:rsid w:val="006631CD"/>
    <w:rsid w:val="006713CA"/>
    <w:rsid w:val="00673CC9"/>
    <w:rsid w:val="00676C5C"/>
    <w:rsid w:val="00676E00"/>
    <w:rsid w:val="0067782E"/>
    <w:rsid w:val="00686F0D"/>
    <w:rsid w:val="00690749"/>
    <w:rsid w:val="006909F9"/>
    <w:rsid w:val="00693457"/>
    <w:rsid w:val="00693825"/>
    <w:rsid w:val="00694617"/>
    <w:rsid w:val="006A111E"/>
    <w:rsid w:val="006A57BB"/>
    <w:rsid w:val="006A5ED3"/>
    <w:rsid w:val="006B04B0"/>
    <w:rsid w:val="006B0FB1"/>
    <w:rsid w:val="006B1550"/>
    <w:rsid w:val="006B467E"/>
    <w:rsid w:val="006C170E"/>
    <w:rsid w:val="006C3751"/>
    <w:rsid w:val="006D1AE3"/>
    <w:rsid w:val="006D2B18"/>
    <w:rsid w:val="006D6DE9"/>
    <w:rsid w:val="006D7CBE"/>
    <w:rsid w:val="006E1D9A"/>
    <w:rsid w:val="006E2115"/>
    <w:rsid w:val="006E2E46"/>
    <w:rsid w:val="006E5A05"/>
    <w:rsid w:val="006E5B08"/>
    <w:rsid w:val="006E724F"/>
    <w:rsid w:val="006F14C9"/>
    <w:rsid w:val="006F30B2"/>
    <w:rsid w:val="006F4061"/>
    <w:rsid w:val="006F5A0C"/>
    <w:rsid w:val="00700320"/>
    <w:rsid w:val="00713A04"/>
    <w:rsid w:val="00720EFD"/>
    <w:rsid w:val="00724243"/>
    <w:rsid w:val="0072583F"/>
    <w:rsid w:val="00731ACC"/>
    <w:rsid w:val="0073266D"/>
    <w:rsid w:val="00733DB3"/>
    <w:rsid w:val="00734160"/>
    <w:rsid w:val="0073425B"/>
    <w:rsid w:val="00735260"/>
    <w:rsid w:val="00741967"/>
    <w:rsid w:val="00746C8F"/>
    <w:rsid w:val="0074733E"/>
    <w:rsid w:val="00747630"/>
    <w:rsid w:val="00750CF9"/>
    <w:rsid w:val="00752B7B"/>
    <w:rsid w:val="00762DBA"/>
    <w:rsid w:val="00763FC9"/>
    <w:rsid w:val="00765836"/>
    <w:rsid w:val="00770D88"/>
    <w:rsid w:val="00771E7F"/>
    <w:rsid w:val="007724B3"/>
    <w:rsid w:val="0077271E"/>
    <w:rsid w:val="00772F9B"/>
    <w:rsid w:val="007759BD"/>
    <w:rsid w:val="00775EEF"/>
    <w:rsid w:val="00775EF9"/>
    <w:rsid w:val="00781A26"/>
    <w:rsid w:val="0078294F"/>
    <w:rsid w:val="007854AF"/>
    <w:rsid w:val="00787210"/>
    <w:rsid w:val="00791CC3"/>
    <w:rsid w:val="0079252A"/>
    <w:rsid w:val="00793A7C"/>
    <w:rsid w:val="007A1AFE"/>
    <w:rsid w:val="007A22D5"/>
    <w:rsid w:val="007A398A"/>
    <w:rsid w:val="007A4A41"/>
    <w:rsid w:val="007B6AB6"/>
    <w:rsid w:val="007B6FFE"/>
    <w:rsid w:val="007C2392"/>
    <w:rsid w:val="007C3DAA"/>
    <w:rsid w:val="007C6629"/>
    <w:rsid w:val="007C67B9"/>
    <w:rsid w:val="007C7725"/>
    <w:rsid w:val="007D10BD"/>
    <w:rsid w:val="007D1613"/>
    <w:rsid w:val="007D671C"/>
    <w:rsid w:val="007D7263"/>
    <w:rsid w:val="007E0580"/>
    <w:rsid w:val="007E3FA4"/>
    <w:rsid w:val="007E4671"/>
    <w:rsid w:val="007E4C0E"/>
    <w:rsid w:val="007E62F2"/>
    <w:rsid w:val="007F1526"/>
    <w:rsid w:val="007F205B"/>
    <w:rsid w:val="007F309F"/>
    <w:rsid w:val="007F3B60"/>
    <w:rsid w:val="0080445A"/>
    <w:rsid w:val="00823699"/>
    <w:rsid w:val="008242E3"/>
    <w:rsid w:val="00825290"/>
    <w:rsid w:val="00825376"/>
    <w:rsid w:val="0082566A"/>
    <w:rsid w:val="008300D4"/>
    <w:rsid w:val="00833AE9"/>
    <w:rsid w:val="00834F73"/>
    <w:rsid w:val="0083558B"/>
    <w:rsid w:val="00835E09"/>
    <w:rsid w:val="008441D3"/>
    <w:rsid w:val="008454C6"/>
    <w:rsid w:val="0085082B"/>
    <w:rsid w:val="008520E9"/>
    <w:rsid w:val="008538F1"/>
    <w:rsid w:val="00855314"/>
    <w:rsid w:val="0085702F"/>
    <w:rsid w:val="00862685"/>
    <w:rsid w:val="00863EFE"/>
    <w:rsid w:val="008640EA"/>
    <w:rsid w:val="0087010B"/>
    <w:rsid w:val="008750E5"/>
    <w:rsid w:val="00875DFB"/>
    <w:rsid w:val="008808FA"/>
    <w:rsid w:val="008876AE"/>
    <w:rsid w:val="0089286F"/>
    <w:rsid w:val="00893FE4"/>
    <w:rsid w:val="008940DF"/>
    <w:rsid w:val="008944A7"/>
    <w:rsid w:val="008A134B"/>
    <w:rsid w:val="008A4A43"/>
    <w:rsid w:val="008A637B"/>
    <w:rsid w:val="008B2CC1"/>
    <w:rsid w:val="008B60B2"/>
    <w:rsid w:val="008C1B6C"/>
    <w:rsid w:val="008C3807"/>
    <w:rsid w:val="008C6D36"/>
    <w:rsid w:val="008D3C6E"/>
    <w:rsid w:val="008F04AC"/>
    <w:rsid w:val="008F45B7"/>
    <w:rsid w:val="0090000B"/>
    <w:rsid w:val="00904680"/>
    <w:rsid w:val="00906239"/>
    <w:rsid w:val="0090731E"/>
    <w:rsid w:val="009076B3"/>
    <w:rsid w:val="00911357"/>
    <w:rsid w:val="00914477"/>
    <w:rsid w:val="0091462F"/>
    <w:rsid w:val="0091620C"/>
    <w:rsid w:val="009164BC"/>
    <w:rsid w:val="00916EE2"/>
    <w:rsid w:val="00916F50"/>
    <w:rsid w:val="009207F5"/>
    <w:rsid w:val="009211D6"/>
    <w:rsid w:val="00922DB5"/>
    <w:rsid w:val="00923856"/>
    <w:rsid w:val="00924419"/>
    <w:rsid w:val="00926C7C"/>
    <w:rsid w:val="00937875"/>
    <w:rsid w:val="00944BE7"/>
    <w:rsid w:val="00946FAC"/>
    <w:rsid w:val="00953FEC"/>
    <w:rsid w:val="00954941"/>
    <w:rsid w:val="00962783"/>
    <w:rsid w:val="00963878"/>
    <w:rsid w:val="00964B28"/>
    <w:rsid w:val="00964B8E"/>
    <w:rsid w:val="00966718"/>
    <w:rsid w:val="00966A22"/>
    <w:rsid w:val="0096722F"/>
    <w:rsid w:val="009675D1"/>
    <w:rsid w:val="009702C7"/>
    <w:rsid w:val="00970AE2"/>
    <w:rsid w:val="00980665"/>
    <w:rsid w:val="00980843"/>
    <w:rsid w:val="00981A43"/>
    <w:rsid w:val="0098224D"/>
    <w:rsid w:val="00985133"/>
    <w:rsid w:val="009868BD"/>
    <w:rsid w:val="0099287A"/>
    <w:rsid w:val="00992F7C"/>
    <w:rsid w:val="00994A13"/>
    <w:rsid w:val="00997853"/>
    <w:rsid w:val="009A47DE"/>
    <w:rsid w:val="009A5142"/>
    <w:rsid w:val="009A70FB"/>
    <w:rsid w:val="009B171C"/>
    <w:rsid w:val="009B27B2"/>
    <w:rsid w:val="009B5AB2"/>
    <w:rsid w:val="009C10A2"/>
    <w:rsid w:val="009C6E8A"/>
    <w:rsid w:val="009D3E0E"/>
    <w:rsid w:val="009D74FA"/>
    <w:rsid w:val="009E2791"/>
    <w:rsid w:val="009E3F6F"/>
    <w:rsid w:val="009F499F"/>
    <w:rsid w:val="009F6B0E"/>
    <w:rsid w:val="009F75FC"/>
    <w:rsid w:val="00A039B7"/>
    <w:rsid w:val="00A0687C"/>
    <w:rsid w:val="00A1180E"/>
    <w:rsid w:val="00A15227"/>
    <w:rsid w:val="00A15D96"/>
    <w:rsid w:val="00A16319"/>
    <w:rsid w:val="00A16741"/>
    <w:rsid w:val="00A20C6F"/>
    <w:rsid w:val="00A21D81"/>
    <w:rsid w:val="00A24070"/>
    <w:rsid w:val="00A249CF"/>
    <w:rsid w:val="00A304F3"/>
    <w:rsid w:val="00A30798"/>
    <w:rsid w:val="00A35A07"/>
    <w:rsid w:val="00A3679B"/>
    <w:rsid w:val="00A37342"/>
    <w:rsid w:val="00A40603"/>
    <w:rsid w:val="00A42676"/>
    <w:rsid w:val="00A42C1F"/>
    <w:rsid w:val="00A42DAF"/>
    <w:rsid w:val="00A43C20"/>
    <w:rsid w:val="00A45BD8"/>
    <w:rsid w:val="00A462AA"/>
    <w:rsid w:val="00A61415"/>
    <w:rsid w:val="00A6182C"/>
    <w:rsid w:val="00A63411"/>
    <w:rsid w:val="00A64AB5"/>
    <w:rsid w:val="00A6735D"/>
    <w:rsid w:val="00A70E91"/>
    <w:rsid w:val="00A71629"/>
    <w:rsid w:val="00A764CA"/>
    <w:rsid w:val="00A76653"/>
    <w:rsid w:val="00A778A2"/>
    <w:rsid w:val="00A80D44"/>
    <w:rsid w:val="00A81117"/>
    <w:rsid w:val="00A843A5"/>
    <w:rsid w:val="00A84989"/>
    <w:rsid w:val="00A852B3"/>
    <w:rsid w:val="00A869B7"/>
    <w:rsid w:val="00A8716C"/>
    <w:rsid w:val="00A90F0A"/>
    <w:rsid w:val="00AA3BD9"/>
    <w:rsid w:val="00AA5EA0"/>
    <w:rsid w:val="00AB1E2F"/>
    <w:rsid w:val="00AB3420"/>
    <w:rsid w:val="00AB3DEA"/>
    <w:rsid w:val="00AB4B4D"/>
    <w:rsid w:val="00AB6D18"/>
    <w:rsid w:val="00AB74F9"/>
    <w:rsid w:val="00AB785D"/>
    <w:rsid w:val="00AC185C"/>
    <w:rsid w:val="00AC205C"/>
    <w:rsid w:val="00AC3420"/>
    <w:rsid w:val="00AD16E4"/>
    <w:rsid w:val="00AD27EF"/>
    <w:rsid w:val="00AD2EF0"/>
    <w:rsid w:val="00AD3E25"/>
    <w:rsid w:val="00AE1EA9"/>
    <w:rsid w:val="00AE263F"/>
    <w:rsid w:val="00AE78E3"/>
    <w:rsid w:val="00AF0A6B"/>
    <w:rsid w:val="00AF6253"/>
    <w:rsid w:val="00B01E27"/>
    <w:rsid w:val="00B05A69"/>
    <w:rsid w:val="00B1309A"/>
    <w:rsid w:val="00B15D8A"/>
    <w:rsid w:val="00B162E5"/>
    <w:rsid w:val="00B2129A"/>
    <w:rsid w:val="00B21545"/>
    <w:rsid w:val="00B23B5B"/>
    <w:rsid w:val="00B32BA8"/>
    <w:rsid w:val="00B35754"/>
    <w:rsid w:val="00B3593B"/>
    <w:rsid w:val="00B44A6C"/>
    <w:rsid w:val="00B554C6"/>
    <w:rsid w:val="00B55E30"/>
    <w:rsid w:val="00B5684E"/>
    <w:rsid w:val="00B56D88"/>
    <w:rsid w:val="00B57CAB"/>
    <w:rsid w:val="00B64403"/>
    <w:rsid w:val="00B6521E"/>
    <w:rsid w:val="00B65D8F"/>
    <w:rsid w:val="00B6799C"/>
    <w:rsid w:val="00B70EBF"/>
    <w:rsid w:val="00B75281"/>
    <w:rsid w:val="00B92F1F"/>
    <w:rsid w:val="00B94489"/>
    <w:rsid w:val="00B969B8"/>
    <w:rsid w:val="00B9734B"/>
    <w:rsid w:val="00BA0D53"/>
    <w:rsid w:val="00BA30E2"/>
    <w:rsid w:val="00BA337C"/>
    <w:rsid w:val="00BA6DEC"/>
    <w:rsid w:val="00BA71D1"/>
    <w:rsid w:val="00BA74DC"/>
    <w:rsid w:val="00BB5945"/>
    <w:rsid w:val="00BB6E22"/>
    <w:rsid w:val="00BC56D0"/>
    <w:rsid w:val="00BD5714"/>
    <w:rsid w:val="00BE5ED6"/>
    <w:rsid w:val="00BE7E8A"/>
    <w:rsid w:val="00BF5119"/>
    <w:rsid w:val="00C03EF2"/>
    <w:rsid w:val="00C04535"/>
    <w:rsid w:val="00C05D6D"/>
    <w:rsid w:val="00C11778"/>
    <w:rsid w:val="00C11BFE"/>
    <w:rsid w:val="00C16999"/>
    <w:rsid w:val="00C23572"/>
    <w:rsid w:val="00C238A3"/>
    <w:rsid w:val="00C242BD"/>
    <w:rsid w:val="00C243A5"/>
    <w:rsid w:val="00C24A8D"/>
    <w:rsid w:val="00C2505E"/>
    <w:rsid w:val="00C26F22"/>
    <w:rsid w:val="00C33042"/>
    <w:rsid w:val="00C3338D"/>
    <w:rsid w:val="00C33D4E"/>
    <w:rsid w:val="00C40779"/>
    <w:rsid w:val="00C41186"/>
    <w:rsid w:val="00C4178B"/>
    <w:rsid w:val="00C4416E"/>
    <w:rsid w:val="00C5068F"/>
    <w:rsid w:val="00C50B96"/>
    <w:rsid w:val="00C53E09"/>
    <w:rsid w:val="00C56D57"/>
    <w:rsid w:val="00C63D37"/>
    <w:rsid w:val="00C63FCB"/>
    <w:rsid w:val="00C74398"/>
    <w:rsid w:val="00C77C6D"/>
    <w:rsid w:val="00C82111"/>
    <w:rsid w:val="00C85787"/>
    <w:rsid w:val="00C86D74"/>
    <w:rsid w:val="00C92314"/>
    <w:rsid w:val="00CA07F7"/>
    <w:rsid w:val="00CA0FD8"/>
    <w:rsid w:val="00CA3ECC"/>
    <w:rsid w:val="00CA43F7"/>
    <w:rsid w:val="00CA4BC3"/>
    <w:rsid w:val="00CA4F32"/>
    <w:rsid w:val="00CA6C06"/>
    <w:rsid w:val="00CB1506"/>
    <w:rsid w:val="00CB4F24"/>
    <w:rsid w:val="00CB65AD"/>
    <w:rsid w:val="00CC6543"/>
    <w:rsid w:val="00CD04F1"/>
    <w:rsid w:val="00CD6E9A"/>
    <w:rsid w:val="00CD718E"/>
    <w:rsid w:val="00CD7E8A"/>
    <w:rsid w:val="00CE24D8"/>
    <w:rsid w:val="00CE7191"/>
    <w:rsid w:val="00CF00CD"/>
    <w:rsid w:val="00CF0FA8"/>
    <w:rsid w:val="00CF2B3B"/>
    <w:rsid w:val="00CF2D9C"/>
    <w:rsid w:val="00CF681A"/>
    <w:rsid w:val="00D010EC"/>
    <w:rsid w:val="00D04F89"/>
    <w:rsid w:val="00D0604A"/>
    <w:rsid w:val="00D07C78"/>
    <w:rsid w:val="00D13294"/>
    <w:rsid w:val="00D136AC"/>
    <w:rsid w:val="00D21CE6"/>
    <w:rsid w:val="00D235FC"/>
    <w:rsid w:val="00D25550"/>
    <w:rsid w:val="00D323D8"/>
    <w:rsid w:val="00D45252"/>
    <w:rsid w:val="00D51775"/>
    <w:rsid w:val="00D549CE"/>
    <w:rsid w:val="00D611BB"/>
    <w:rsid w:val="00D658B1"/>
    <w:rsid w:val="00D70C6F"/>
    <w:rsid w:val="00D71B4D"/>
    <w:rsid w:val="00D74057"/>
    <w:rsid w:val="00D75091"/>
    <w:rsid w:val="00D751E2"/>
    <w:rsid w:val="00D768E8"/>
    <w:rsid w:val="00D92560"/>
    <w:rsid w:val="00D93D55"/>
    <w:rsid w:val="00D95B76"/>
    <w:rsid w:val="00D95D5E"/>
    <w:rsid w:val="00DA4093"/>
    <w:rsid w:val="00DB078D"/>
    <w:rsid w:val="00DB37BC"/>
    <w:rsid w:val="00DB6964"/>
    <w:rsid w:val="00DB6965"/>
    <w:rsid w:val="00DB70DC"/>
    <w:rsid w:val="00DC1547"/>
    <w:rsid w:val="00DC2CC1"/>
    <w:rsid w:val="00DC45C8"/>
    <w:rsid w:val="00DD2C91"/>
    <w:rsid w:val="00DD31E5"/>
    <w:rsid w:val="00DD64E8"/>
    <w:rsid w:val="00DD7B7F"/>
    <w:rsid w:val="00DE7187"/>
    <w:rsid w:val="00DF0837"/>
    <w:rsid w:val="00DF231F"/>
    <w:rsid w:val="00DF37BE"/>
    <w:rsid w:val="00DF51AE"/>
    <w:rsid w:val="00DF52FF"/>
    <w:rsid w:val="00DF7F52"/>
    <w:rsid w:val="00E01A4A"/>
    <w:rsid w:val="00E10AD6"/>
    <w:rsid w:val="00E10B6C"/>
    <w:rsid w:val="00E11D9B"/>
    <w:rsid w:val="00E144C9"/>
    <w:rsid w:val="00E15015"/>
    <w:rsid w:val="00E15F89"/>
    <w:rsid w:val="00E168E9"/>
    <w:rsid w:val="00E205CB"/>
    <w:rsid w:val="00E23F39"/>
    <w:rsid w:val="00E335FE"/>
    <w:rsid w:val="00E34229"/>
    <w:rsid w:val="00E35E6D"/>
    <w:rsid w:val="00E41729"/>
    <w:rsid w:val="00E47E23"/>
    <w:rsid w:val="00E50103"/>
    <w:rsid w:val="00E50884"/>
    <w:rsid w:val="00E54F24"/>
    <w:rsid w:val="00E627FF"/>
    <w:rsid w:val="00E63B87"/>
    <w:rsid w:val="00E645B1"/>
    <w:rsid w:val="00E74C8E"/>
    <w:rsid w:val="00E82966"/>
    <w:rsid w:val="00E82EC1"/>
    <w:rsid w:val="00E848D5"/>
    <w:rsid w:val="00E8522F"/>
    <w:rsid w:val="00E908A2"/>
    <w:rsid w:val="00E95B5A"/>
    <w:rsid w:val="00E967FF"/>
    <w:rsid w:val="00E97B27"/>
    <w:rsid w:val="00EA00B4"/>
    <w:rsid w:val="00EA08D7"/>
    <w:rsid w:val="00EA0C94"/>
    <w:rsid w:val="00EA498F"/>
    <w:rsid w:val="00EA6163"/>
    <w:rsid w:val="00EA7D6E"/>
    <w:rsid w:val="00EA7F7A"/>
    <w:rsid w:val="00EB1017"/>
    <w:rsid w:val="00EB16DC"/>
    <w:rsid w:val="00EB1D5C"/>
    <w:rsid w:val="00EB2F76"/>
    <w:rsid w:val="00EB377B"/>
    <w:rsid w:val="00EB7947"/>
    <w:rsid w:val="00EC1BC2"/>
    <w:rsid w:val="00EC1D23"/>
    <w:rsid w:val="00EC4E49"/>
    <w:rsid w:val="00EC61BF"/>
    <w:rsid w:val="00ED166D"/>
    <w:rsid w:val="00ED4297"/>
    <w:rsid w:val="00ED45C2"/>
    <w:rsid w:val="00ED5289"/>
    <w:rsid w:val="00ED7292"/>
    <w:rsid w:val="00ED77FB"/>
    <w:rsid w:val="00EE3679"/>
    <w:rsid w:val="00EE45FA"/>
    <w:rsid w:val="00EE4639"/>
    <w:rsid w:val="00EF3D9B"/>
    <w:rsid w:val="00EF6B06"/>
    <w:rsid w:val="00EF73BF"/>
    <w:rsid w:val="00F0047F"/>
    <w:rsid w:val="00F03AAD"/>
    <w:rsid w:val="00F043DE"/>
    <w:rsid w:val="00F13DE5"/>
    <w:rsid w:val="00F15ACC"/>
    <w:rsid w:val="00F2029E"/>
    <w:rsid w:val="00F226C7"/>
    <w:rsid w:val="00F2516A"/>
    <w:rsid w:val="00F25506"/>
    <w:rsid w:val="00F34EA2"/>
    <w:rsid w:val="00F358B3"/>
    <w:rsid w:val="00F3671F"/>
    <w:rsid w:val="00F4057B"/>
    <w:rsid w:val="00F41BC6"/>
    <w:rsid w:val="00F451AA"/>
    <w:rsid w:val="00F45E95"/>
    <w:rsid w:val="00F47FB7"/>
    <w:rsid w:val="00F52CE5"/>
    <w:rsid w:val="00F57453"/>
    <w:rsid w:val="00F57F5B"/>
    <w:rsid w:val="00F61001"/>
    <w:rsid w:val="00F642F3"/>
    <w:rsid w:val="00F643DB"/>
    <w:rsid w:val="00F65776"/>
    <w:rsid w:val="00F66152"/>
    <w:rsid w:val="00F667A1"/>
    <w:rsid w:val="00F66CEB"/>
    <w:rsid w:val="00F74787"/>
    <w:rsid w:val="00F74C6F"/>
    <w:rsid w:val="00F75F69"/>
    <w:rsid w:val="00F802C4"/>
    <w:rsid w:val="00F80C1F"/>
    <w:rsid w:val="00F84F50"/>
    <w:rsid w:val="00F90AFE"/>
    <w:rsid w:val="00F9165B"/>
    <w:rsid w:val="00F9267D"/>
    <w:rsid w:val="00F96530"/>
    <w:rsid w:val="00FA1A86"/>
    <w:rsid w:val="00FA3401"/>
    <w:rsid w:val="00FA3513"/>
    <w:rsid w:val="00FA40E9"/>
    <w:rsid w:val="00FB1BCE"/>
    <w:rsid w:val="00FB2019"/>
    <w:rsid w:val="00FB2DB6"/>
    <w:rsid w:val="00FB685B"/>
    <w:rsid w:val="00FC482F"/>
    <w:rsid w:val="00FC515B"/>
    <w:rsid w:val="00FC651A"/>
    <w:rsid w:val="00FD4E53"/>
    <w:rsid w:val="00FD579A"/>
    <w:rsid w:val="00FD7B24"/>
    <w:rsid w:val="00FE2DF6"/>
    <w:rsid w:val="00FE4A1B"/>
    <w:rsid w:val="00FE51DF"/>
    <w:rsid w:val="00FE5396"/>
    <w:rsid w:val="00FE7108"/>
    <w:rsid w:val="00FF4943"/>
    <w:rsid w:val="00FF4F7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897B7"/>
  <w15:docId w15:val="{AC838217-6E07-4202-8192-79603F17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06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3F30A0"/>
    <w:pPr>
      <w:ind w:left="720"/>
      <w:contextualSpacing/>
    </w:pPr>
  </w:style>
  <w:style w:type="character" w:customStyle="1" w:styleId="Heading2Char">
    <w:name w:val="Heading 2 Char"/>
    <w:basedOn w:val="DefaultParagraphFont"/>
    <w:link w:val="Heading2"/>
    <w:rsid w:val="007759BD"/>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7759BD"/>
    <w:rPr>
      <w:rFonts w:ascii="Arial" w:eastAsia="SimSun" w:hAnsi="Arial" w:cs="Arial"/>
      <w:sz w:val="18"/>
      <w:lang w:val="en-US" w:eastAsia="zh-CN"/>
    </w:rPr>
  </w:style>
  <w:style w:type="character" w:styleId="FootnoteReference">
    <w:name w:val="footnote reference"/>
    <w:rsid w:val="007759BD"/>
    <w:rPr>
      <w:vertAlign w:val="superscript"/>
    </w:rPr>
  </w:style>
  <w:style w:type="character" w:customStyle="1" w:styleId="HeaderChar">
    <w:name w:val="Header Char"/>
    <w:basedOn w:val="DefaultParagraphFont"/>
    <w:link w:val="Header"/>
    <w:uiPriority w:val="99"/>
    <w:rsid w:val="007759BD"/>
    <w:rPr>
      <w:rFonts w:ascii="Arial" w:eastAsia="SimSun" w:hAnsi="Arial" w:cs="Arial"/>
      <w:sz w:val="22"/>
      <w:lang w:val="en-US" w:eastAsia="zh-CN"/>
    </w:rPr>
  </w:style>
  <w:style w:type="paragraph" w:customStyle="1" w:styleId="preparedby">
    <w:name w:val="preparedby"/>
    <w:basedOn w:val="Normal"/>
    <w:next w:val="Normal"/>
    <w:rsid w:val="007759BD"/>
    <w:pPr>
      <w:spacing w:after="600"/>
      <w:jc w:val="center"/>
    </w:pPr>
    <w:rPr>
      <w:rFonts w:ascii="Times New Roman" w:eastAsia="Times New Roman" w:hAnsi="Times New Roman" w:cs="Times New Roman"/>
      <w:i/>
      <w:sz w:val="24"/>
      <w:lang w:eastAsia="en-US"/>
    </w:rPr>
  </w:style>
  <w:style w:type="character" w:customStyle="1" w:styleId="BodyTextChar">
    <w:name w:val="Body Text Char"/>
    <w:link w:val="BodyText"/>
    <w:rsid w:val="007759BD"/>
    <w:rPr>
      <w:rFonts w:ascii="Arial" w:eastAsia="SimSun" w:hAnsi="Arial" w:cs="Arial"/>
      <w:sz w:val="22"/>
      <w:lang w:val="en-US" w:eastAsia="zh-CN"/>
    </w:rPr>
  </w:style>
  <w:style w:type="paragraph" w:customStyle="1" w:styleId="Endofdocument">
    <w:name w:val="End of document"/>
    <w:basedOn w:val="Normal"/>
    <w:rsid w:val="007759BD"/>
    <w:pPr>
      <w:spacing w:after="120" w:line="260" w:lineRule="exact"/>
      <w:ind w:left="5534"/>
    </w:pPr>
    <w:rPr>
      <w:rFonts w:eastAsia="Times New Roman" w:cs="Times New Roman"/>
      <w:sz w:val="20"/>
      <w:lang w:eastAsia="en-US"/>
    </w:rPr>
  </w:style>
  <w:style w:type="character" w:customStyle="1" w:styleId="description">
    <w:name w:val="description"/>
    <w:rsid w:val="007759BD"/>
    <w:rPr>
      <w:rFonts w:ascii="Arial" w:hAnsi="Arial"/>
      <w:lang w:val="en-GB" w:eastAsia="en-US" w:bidi="ar-SA"/>
    </w:rPr>
  </w:style>
  <w:style w:type="paragraph" w:customStyle="1" w:styleId="Draft">
    <w:name w:val="Draft"/>
    <w:basedOn w:val="Normal"/>
    <w:link w:val="DraftChar"/>
    <w:rsid w:val="007759BD"/>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7759BD"/>
    <w:rPr>
      <w:caps/>
      <w:sz w:val="24"/>
      <w:lang w:val="en-US" w:eastAsia="en-US"/>
    </w:rPr>
  </w:style>
  <w:style w:type="paragraph" w:styleId="BalloonText">
    <w:name w:val="Balloon Text"/>
    <w:basedOn w:val="Normal"/>
    <w:link w:val="BalloonTextChar"/>
    <w:semiHidden/>
    <w:unhideWhenUsed/>
    <w:rsid w:val="007759BD"/>
    <w:rPr>
      <w:rFonts w:ascii="Segoe UI" w:hAnsi="Segoe UI" w:cs="Segoe UI"/>
      <w:sz w:val="18"/>
      <w:szCs w:val="18"/>
    </w:rPr>
  </w:style>
  <w:style w:type="character" w:customStyle="1" w:styleId="BalloonTextChar">
    <w:name w:val="Balloon Text Char"/>
    <w:basedOn w:val="DefaultParagraphFont"/>
    <w:link w:val="BalloonText"/>
    <w:semiHidden/>
    <w:rsid w:val="007759BD"/>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7759BD"/>
    <w:rPr>
      <w:sz w:val="16"/>
      <w:szCs w:val="16"/>
    </w:rPr>
  </w:style>
  <w:style w:type="paragraph" w:styleId="CommentSubject">
    <w:name w:val="annotation subject"/>
    <w:basedOn w:val="CommentText"/>
    <w:next w:val="CommentText"/>
    <w:link w:val="CommentSubjectChar"/>
    <w:semiHidden/>
    <w:unhideWhenUsed/>
    <w:rsid w:val="007759BD"/>
    <w:rPr>
      <w:b/>
      <w:bCs/>
      <w:sz w:val="20"/>
    </w:rPr>
  </w:style>
  <w:style w:type="character" w:customStyle="1" w:styleId="CommentTextChar">
    <w:name w:val="Comment Text Char"/>
    <w:basedOn w:val="DefaultParagraphFont"/>
    <w:link w:val="CommentText"/>
    <w:semiHidden/>
    <w:rsid w:val="007759B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759BD"/>
    <w:rPr>
      <w:rFonts w:ascii="Arial" w:eastAsia="SimSun" w:hAnsi="Arial" w:cs="Arial"/>
      <w:b/>
      <w:bCs/>
      <w:sz w:val="18"/>
      <w:lang w:val="en-US" w:eastAsia="zh-CN"/>
    </w:rPr>
  </w:style>
  <w:style w:type="paragraph" w:styleId="Revision">
    <w:name w:val="Revision"/>
    <w:hidden/>
    <w:uiPriority w:val="99"/>
    <w:semiHidden/>
    <w:rsid w:val="007759BD"/>
    <w:rPr>
      <w:rFonts w:ascii="Arial" w:eastAsia="SimSun" w:hAnsi="Arial" w:cs="Arial"/>
      <w:sz w:val="22"/>
      <w:lang w:val="en-US" w:eastAsia="zh-CN"/>
    </w:rPr>
  </w:style>
  <w:style w:type="character" w:styleId="Hyperlink">
    <w:name w:val="Hyperlink"/>
    <w:basedOn w:val="DefaultParagraphFont"/>
    <w:unhideWhenUsed/>
    <w:rsid w:val="007759BD"/>
    <w:rPr>
      <w:color w:val="0000FF" w:themeColor="hyperlink"/>
      <w:u w:val="single"/>
    </w:rPr>
  </w:style>
  <w:style w:type="character" w:customStyle="1" w:styleId="FooterChar">
    <w:name w:val="Footer Char"/>
    <w:basedOn w:val="DefaultParagraphFont"/>
    <w:link w:val="Footer"/>
    <w:rsid w:val="007759BD"/>
    <w:rPr>
      <w:rFonts w:ascii="Arial" w:eastAsia="SimSun" w:hAnsi="Arial" w:cs="Arial"/>
      <w:sz w:val="22"/>
      <w:lang w:val="en-US" w:eastAsia="zh-CN"/>
    </w:rPr>
  </w:style>
  <w:style w:type="character" w:customStyle="1" w:styleId="markedcontent">
    <w:name w:val="markedcontent"/>
    <w:basedOn w:val="DefaultParagraphFont"/>
    <w:rsid w:val="007759BD"/>
  </w:style>
  <w:style w:type="character" w:customStyle="1" w:styleId="UnresolvedMention1">
    <w:name w:val="Unresolved Mention1"/>
    <w:basedOn w:val="DefaultParagraphFont"/>
    <w:uiPriority w:val="99"/>
    <w:semiHidden/>
    <w:unhideWhenUsed/>
    <w:rsid w:val="007759BD"/>
    <w:rPr>
      <w:color w:val="605E5C"/>
      <w:shd w:val="clear" w:color="auto" w:fill="E1DFDD"/>
    </w:rPr>
  </w:style>
  <w:style w:type="character" w:styleId="UnresolvedMention">
    <w:name w:val="Unresolved Mention"/>
    <w:basedOn w:val="DefaultParagraphFont"/>
    <w:uiPriority w:val="99"/>
    <w:semiHidden/>
    <w:unhideWhenUsed/>
    <w:rsid w:val="007759BD"/>
    <w:rPr>
      <w:color w:val="605E5C"/>
      <w:shd w:val="clear" w:color="auto" w:fill="E1DFDD"/>
    </w:rPr>
  </w:style>
  <w:style w:type="paragraph" w:styleId="NormalWeb">
    <w:name w:val="Normal (Web)"/>
    <w:basedOn w:val="Normal"/>
    <w:uiPriority w:val="99"/>
    <w:unhideWhenUsed/>
    <w:rsid w:val="00F451AA"/>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normaltextrun">
    <w:name w:val="normaltextrun"/>
    <w:basedOn w:val="DefaultParagraphFont"/>
    <w:rsid w:val="00B35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811758">
      <w:bodyDiv w:val="1"/>
      <w:marLeft w:val="0"/>
      <w:marRight w:val="0"/>
      <w:marTop w:val="0"/>
      <w:marBottom w:val="0"/>
      <w:divBdr>
        <w:top w:val="none" w:sz="0" w:space="0" w:color="auto"/>
        <w:left w:val="none" w:sz="0" w:space="0" w:color="auto"/>
        <w:bottom w:val="none" w:sz="0" w:space="0" w:color="auto"/>
        <w:right w:val="none" w:sz="0" w:space="0" w:color="auto"/>
      </w:divBdr>
      <w:divsChild>
        <w:div w:id="1948152948">
          <w:marLeft w:val="0"/>
          <w:marRight w:val="0"/>
          <w:marTop w:val="0"/>
          <w:marBottom w:val="0"/>
          <w:divBdr>
            <w:top w:val="none" w:sz="0" w:space="0" w:color="auto"/>
            <w:left w:val="none" w:sz="0" w:space="0" w:color="auto"/>
            <w:bottom w:val="none" w:sz="0" w:space="0" w:color="auto"/>
            <w:right w:val="none" w:sz="0" w:space="0" w:color="auto"/>
          </w:divBdr>
        </w:div>
        <w:div w:id="1087113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ambassador-sec@geneva.mfa.gov.il" TargetMode="External"/><Relationship Id="rId299" Type="http://schemas.openxmlformats.org/officeDocument/2006/relationships/hyperlink" Target="mailto:icenecdev2006@yahoo.com" TargetMode="External"/><Relationship Id="rId21" Type="http://schemas.openxmlformats.org/officeDocument/2006/relationships/hyperlink" Target="mailto:l.boudjedar@inapi.org" TargetMode="External"/><Relationship Id="rId63" Type="http://schemas.openxmlformats.org/officeDocument/2006/relationships/hyperlink" Target="mailto:gturkalj@dziv.hr" TargetMode="External"/><Relationship Id="rId159" Type="http://schemas.openxmlformats.org/officeDocument/2006/relationships/hyperlink" Target="mailto:mcastro@indecopi.gob.pe" TargetMode="External"/><Relationship Id="rId324" Type="http://schemas.openxmlformats.org/officeDocument/2006/relationships/header" Target="header7.xml"/><Relationship Id="rId366" Type="http://schemas.openxmlformats.org/officeDocument/2006/relationships/footer" Target="footer26.xml"/><Relationship Id="rId170" Type="http://schemas.openxmlformats.org/officeDocument/2006/relationships/hyperlink" Target="mailto:ewa.waszkowska@uprp.gov.pl" TargetMode="External"/><Relationship Id="rId226" Type="http://schemas.openxmlformats.org/officeDocument/2006/relationships/hyperlink" Target="mailto:bricea@foreign.gov.tt" TargetMode="External"/><Relationship Id="rId268" Type="http://schemas.openxmlformats.org/officeDocument/2006/relationships/hyperlink" Target="mailto:dplehn@eckertseamans.com" TargetMode="External"/><Relationship Id="rId32" Type="http://schemas.openxmlformats.org/officeDocument/2006/relationships/hyperlink" Target="mailto:ndf@mrecic.gov.ar" TargetMode="External"/><Relationship Id="rId74" Type="http://schemas.openxmlformats.org/officeDocument/2006/relationships/hyperlink" Target="mailto:covadonga.perlado@oepm.es" TargetMode="External"/><Relationship Id="rId128" Type="http://schemas.openxmlformats.org/officeDocument/2006/relationships/hyperlink" Target="mailto:nl@nl.gov.jo" TargetMode="External"/><Relationship Id="rId335" Type="http://schemas.openxmlformats.org/officeDocument/2006/relationships/footer" Target="footer8.xml"/><Relationship Id="rId5" Type="http://schemas.openxmlformats.org/officeDocument/2006/relationships/webSettings" Target="webSettings.xml"/><Relationship Id="rId181" Type="http://schemas.openxmlformats.org/officeDocument/2006/relationships/hyperlink" Target="mailto:saybandith30@gmail.com" TargetMode="External"/><Relationship Id="rId237" Type="http://schemas.openxmlformats.org/officeDocument/2006/relationships/hyperlink" Target="mailto:maryna.hepenko@nipo.gov.ua" TargetMode="External"/><Relationship Id="rId279" Type="http://schemas.openxmlformats.org/officeDocument/2006/relationships/hyperlink" Target="mailto:info.jipijapa@gmail.com" TargetMode="External"/><Relationship Id="rId43" Type="http://schemas.openxmlformats.org/officeDocument/2006/relationships/hyperlink" Target="mailto:maximiliano.arienzo@itamaraty.gov.br" TargetMode="External"/><Relationship Id="rId139" Type="http://schemas.openxmlformats.org/officeDocument/2006/relationships/hyperlink" Target="mailto:jocelync.santiago@semarnat.gob.mx" TargetMode="External"/><Relationship Id="rId290" Type="http://schemas.openxmlformats.org/officeDocument/2006/relationships/hyperlink" Target="mailto:avocat@pierrescherb.ch" TargetMode="External"/><Relationship Id="rId304" Type="http://schemas.openxmlformats.org/officeDocument/2006/relationships/hyperlink" Target="mailto:ulukoa.kealapono@gmail.com" TargetMode="External"/><Relationship Id="rId346" Type="http://schemas.openxmlformats.org/officeDocument/2006/relationships/footer" Target="footer14.xml"/><Relationship Id="rId85" Type="http://schemas.openxmlformats.org/officeDocument/2006/relationships/hyperlink" Target="mailto:anna.vuopala@gov.fi" TargetMode="External"/><Relationship Id="rId150" Type="http://schemas.openxmlformats.org/officeDocument/2006/relationships/hyperlink" Target="mailto:sally.page@tpk.govt.nz" TargetMode="External"/><Relationship Id="rId192" Type="http://schemas.openxmlformats.org/officeDocument/2006/relationships/hyperlink" Target="mailto:iptrade@nuntiusge.org" TargetMode="External"/><Relationship Id="rId206" Type="http://schemas.openxmlformats.org/officeDocument/2006/relationships/hyperlink" Target="mailto:thilini.jayasekara@mfa.gov.lk" TargetMode="External"/><Relationship Id="rId248" Type="http://schemas.openxmlformats.org/officeDocument/2006/relationships/hyperlink" Target="mailto:hamidmaomar@gmail.com" TargetMode="External"/><Relationship Id="rId12" Type="http://schemas.openxmlformats.org/officeDocument/2006/relationships/footer" Target="footer1.xml"/><Relationship Id="rId108" Type="http://schemas.openxmlformats.org/officeDocument/2006/relationships/hyperlink" Target="mailto:legal1-nba@nic.in" TargetMode="External"/><Relationship Id="rId315" Type="http://schemas.openxmlformats.org/officeDocument/2006/relationships/hyperlink" Target="mailto:prestonh@comcast.net" TargetMode="External"/><Relationship Id="rId357" Type="http://schemas.openxmlformats.org/officeDocument/2006/relationships/footer" Target="footer21.xml"/><Relationship Id="rId54" Type="http://schemas.openxmlformats.org/officeDocument/2006/relationships/hyperlink" Target="mailto:frank_ponka@yahoo.fr" TargetMode="External"/><Relationship Id="rId96" Type="http://schemas.openxmlformats.org/officeDocument/2006/relationships/hyperlink" Target="mailto:dora.balogh@hipo.gov.hu" TargetMode="External"/><Relationship Id="rId161" Type="http://schemas.openxmlformats.org/officeDocument/2006/relationships/hyperlink" Target="mailto:gchavez@indecopi.gob.pe" TargetMode="External"/><Relationship Id="rId217" Type="http://schemas.openxmlformats.org/officeDocument/2006/relationships/hyperlink" Target="mailto:pollawath.l@ipthailand.go.th" TargetMode="External"/><Relationship Id="rId259" Type="http://schemas.openxmlformats.org/officeDocument/2006/relationships/hyperlink" Target="mailto:tobias.kiene@fao.org" TargetMode="External"/><Relationship Id="rId23" Type="http://schemas.openxmlformats.org/officeDocument/2006/relationships/hyperlink" Target="mailto:bak_costoms@yahoo.fr" TargetMode="External"/><Relationship Id="rId119" Type="http://schemas.openxmlformats.org/officeDocument/2006/relationships/hyperlink" Target="mailto:litalhe@justice.gov.il" TargetMode="External"/><Relationship Id="rId270" Type="http://schemas.openxmlformats.org/officeDocument/2006/relationships/hyperlink" Target="mailto:rodrigweb1@gmail.com" TargetMode="External"/><Relationship Id="rId326" Type="http://schemas.openxmlformats.org/officeDocument/2006/relationships/header" Target="header9.xml"/><Relationship Id="rId65" Type="http://schemas.openxmlformats.org/officeDocument/2006/relationships/hyperlink" Target="mailto:ma.adel@hotmail.com" TargetMode="External"/><Relationship Id="rId130" Type="http://schemas.openxmlformats.org/officeDocument/2006/relationships/hyperlink" Target="mailto:bckahuria@gmail.com" TargetMode="External"/><Relationship Id="rId368" Type="http://schemas.openxmlformats.org/officeDocument/2006/relationships/footer" Target="footer27.xml"/><Relationship Id="rId172" Type="http://schemas.openxmlformats.org/officeDocument/2006/relationships/hyperlink" Target="mailto:ks.choi@korea.kr" TargetMode="External"/><Relationship Id="rId228" Type="http://schemas.openxmlformats.org/officeDocument/2006/relationships/hyperlink" Target="mailto:kemal.eralp@turkpatent.gov.tr" TargetMode="External"/><Relationship Id="rId281" Type="http://schemas.openxmlformats.org/officeDocument/2006/relationships/hyperlink" Target="mailto:jfcrea@icloud.com" TargetMode="External"/><Relationship Id="rId337" Type="http://schemas.openxmlformats.org/officeDocument/2006/relationships/footer" Target="footer9.xml"/><Relationship Id="rId34" Type="http://schemas.openxmlformats.org/officeDocument/2006/relationships/hyperlink" Target="mailto:n.hakobyan@aipa.am" TargetMode="External"/><Relationship Id="rId76" Type="http://schemas.openxmlformats.org/officeDocument/2006/relationships/hyperlink" Target="mailto:mangeles.garcia@oepm.es" TargetMode="External"/><Relationship Id="rId141" Type="http://schemas.openxmlformats.org/officeDocument/2006/relationships/hyperlink" Target="mailto:mireyes@inpi.gob.mx" TargetMode="External"/><Relationship Id="rId7" Type="http://schemas.openxmlformats.org/officeDocument/2006/relationships/endnotes" Target="endnotes.xml"/><Relationship Id="rId183" Type="http://schemas.openxmlformats.org/officeDocument/2006/relationships/hyperlink" Target="mailto:zuufundi@hotmail.com" TargetMode="External"/><Relationship Id="rId239" Type="http://schemas.openxmlformats.org/officeDocument/2006/relationships/hyperlink" Target="mailto:andrii.zozuliuk@nipo.gov.ua" TargetMode="External"/><Relationship Id="rId250" Type="http://schemas.openxmlformats.org/officeDocument/2006/relationships/hyperlink" Target="mailto:rajakh@mne.gov.ps" TargetMode="External"/><Relationship Id="rId292" Type="http://schemas.openxmlformats.org/officeDocument/2006/relationships/hyperlink" Target="mailto:andy251295@gmail.com" TargetMode="External"/><Relationship Id="rId306" Type="http://schemas.openxmlformats.org/officeDocument/2006/relationships/hyperlink" Target="mailto:perez.rodriguez@graduateinstitute.ch" TargetMode="External"/><Relationship Id="rId45" Type="http://schemas.openxmlformats.org/officeDocument/2006/relationships/hyperlink" Target="mailto:carlos.fonseca@mma.gov.br" TargetMode="External"/><Relationship Id="rId87" Type="http://schemas.openxmlformats.org/officeDocument/2006/relationships/hyperlink" Target="mailto:josette.hereson@diplomatie.gouv.fr" TargetMode="External"/><Relationship Id="rId110" Type="http://schemas.openxmlformats.org/officeDocument/2006/relationships/hyperlink" Target="mailto:otto.gani@mission-indonesia.org" TargetMode="External"/><Relationship Id="rId348" Type="http://schemas.openxmlformats.org/officeDocument/2006/relationships/header" Target="header19.xml"/><Relationship Id="rId152" Type="http://schemas.openxmlformats.org/officeDocument/2006/relationships/hyperlink" Target="mailto:ameerh.7777@gmail.com" TargetMode="External"/><Relationship Id="rId194" Type="http://schemas.openxmlformats.org/officeDocument/2006/relationships/hyperlink" Target="mailto:simonezani996@gmail.com" TargetMode="External"/><Relationship Id="rId208" Type="http://schemas.openxmlformats.org/officeDocument/2006/relationships/hyperlink" Target="mailto:pornpimol@thaiwto.com" TargetMode="External"/><Relationship Id="rId261" Type="http://schemas.openxmlformats.org/officeDocument/2006/relationships/hyperlink" Target="mailto:rapuleng@aripo.org" TargetMode="External"/><Relationship Id="rId14" Type="http://schemas.openxmlformats.org/officeDocument/2006/relationships/header" Target="header3.xml"/><Relationship Id="rId56" Type="http://schemas.openxmlformats.org/officeDocument/2006/relationships/hyperlink" Target="mailto:clarissa.allen@international.gc.ca" TargetMode="External"/><Relationship Id="rId317" Type="http://schemas.openxmlformats.org/officeDocument/2006/relationships/hyperlink" Target="mailto:chetali.rao@gmail.com" TargetMode="External"/><Relationship Id="rId359" Type="http://schemas.openxmlformats.org/officeDocument/2006/relationships/header" Target="header24.xml"/><Relationship Id="rId98" Type="http://schemas.openxmlformats.org/officeDocument/2006/relationships/hyperlink" Target="mailto:skljr@rmiembassygeneva.org" TargetMode="External"/><Relationship Id="rId121" Type="http://schemas.openxmlformats.org/officeDocument/2006/relationships/hyperlink" Target="mailto:simona.marzetti@mise.gov.it" TargetMode="External"/><Relationship Id="rId163" Type="http://schemas.openxmlformats.org/officeDocument/2006/relationships/hyperlink" Target="mailto:amatsunor@rree.gob.pe" TargetMode="External"/><Relationship Id="rId219" Type="http://schemas.openxmlformats.org/officeDocument/2006/relationships/hyperlink" Target="mailto:wichar_doa@hotmail.com" TargetMode="External"/><Relationship Id="rId370" Type="http://schemas.openxmlformats.org/officeDocument/2006/relationships/fontTable" Target="fontTable.xml"/><Relationship Id="rId230" Type="http://schemas.openxmlformats.org/officeDocument/2006/relationships/hyperlink" Target="mailto:cagri.ovayurt@tarimorman.gov.tr" TargetMode="External"/><Relationship Id="rId25" Type="http://schemas.openxmlformats.org/officeDocument/2006/relationships/hyperlink" Target="mailto:thomas.reitinger@dpma.de" TargetMode="External"/><Relationship Id="rId67" Type="http://schemas.openxmlformats.org/officeDocument/2006/relationships/hyperlink" Target="mailto:coralia.osegueda@economia.gob.sv" TargetMode="External"/><Relationship Id="rId272" Type="http://schemas.openxmlformats.org/officeDocument/2006/relationships/hyperlink" Target="mailto:lorena.white@docip.org" TargetMode="External"/><Relationship Id="rId328" Type="http://schemas.openxmlformats.org/officeDocument/2006/relationships/footer" Target="footer4.xml"/><Relationship Id="rId132" Type="http://schemas.openxmlformats.org/officeDocument/2006/relationships/hyperlink" Target="mailto:mdhanif@kln.gov.my" TargetMode="External"/><Relationship Id="rId174" Type="http://schemas.openxmlformats.org/officeDocument/2006/relationships/hyperlink" Target="mailto:shnchnghn@korea.kr" TargetMode="External"/><Relationship Id="rId241" Type="http://schemas.openxmlformats.org/officeDocument/2006/relationships/hyperlink" Target="mailto:nestor.mendez@miem.gub.uy" TargetMode="External"/><Relationship Id="rId15" Type="http://schemas.openxmlformats.org/officeDocument/2006/relationships/footer" Target="footer3.xml"/><Relationship Id="rId36" Type="http://schemas.openxmlformats.org/officeDocument/2006/relationships/hyperlink" Target="mailto:kjones@bahamasmission.ch" TargetMode="External"/><Relationship Id="rId57" Type="http://schemas.openxmlformats.org/officeDocument/2006/relationships/hyperlink" Target="mailto:sundeep.virdi@ised-isde.gc.ca" TargetMode="External"/><Relationship Id="rId262" Type="http://schemas.openxmlformats.org/officeDocument/2006/relationships/hyperlink" Target="mailto:manabu.suzuki@upov.int" TargetMode="External"/><Relationship Id="rId283" Type="http://schemas.openxmlformats.org/officeDocument/2006/relationships/hyperlink" Target="mailto:shiveta.sooknanan@ifpi.org" TargetMode="External"/><Relationship Id="rId318" Type="http://schemas.openxmlformats.org/officeDocument/2006/relationships/hyperlink" Target="mailto:summerh@tulaliptribes-nsn.gov" TargetMode="External"/><Relationship Id="rId339" Type="http://schemas.openxmlformats.org/officeDocument/2006/relationships/header" Target="header16.xml"/><Relationship Id="rId78" Type="http://schemas.openxmlformats.org/officeDocument/2006/relationships/hyperlink" Target="mailto:dominic.keating@uspto.gov" TargetMode="External"/><Relationship Id="rId99" Type="http://schemas.openxmlformats.org/officeDocument/2006/relationships/hyperlink" Target="mailto:stitiml@gmail.com" TargetMode="External"/><Relationship Id="rId101" Type="http://schemas.openxmlformats.org/officeDocument/2006/relationships/hyperlink" Target="mailto:knthapar.irs@gov.in" TargetMode="External"/><Relationship Id="rId122" Type="http://schemas.openxmlformats.org/officeDocument/2006/relationships/hyperlink" Target="mailto:delfina.autiero@mise.gov.it" TargetMode="External"/><Relationship Id="rId143" Type="http://schemas.openxmlformats.org/officeDocument/2006/relationships/hyperlink" Target="mailto:gizela.muege@ipi.gov.mz" TargetMode="External"/><Relationship Id="rId164" Type="http://schemas.openxmlformats.org/officeDocument/2006/relationships/hyperlink" Target="mailto:aurquizo@onuperuginebra.ch" TargetMode="External"/><Relationship Id="rId185" Type="http://schemas.openxmlformats.org/officeDocument/2006/relationships/hyperlink" Target="mailto:michael.prior@ipo.gov.uk" TargetMode="External"/><Relationship Id="rId350" Type="http://schemas.openxmlformats.org/officeDocument/2006/relationships/footer" Target="footer16.xml"/><Relationship Id="rId371" Type="http://schemas.openxmlformats.org/officeDocument/2006/relationships/theme" Target="theme/theme1.xml"/><Relationship Id="rId9" Type="http://schemas.openxmlformats.org/officeDocument/2006/relationships/hyperlink" Target="https://www.wipo.int/meetings/en/details.jsp?meeting_id=76648" TargetMode="External"/><Relationship Id="rId210" Type="http://schemas.openxmlformats.org/officeDocument/2006/relationships/hyperlink" Target="mailto:krithpaka@nia.or.th" TargetMode="External"/><Relationship Id="rId26" Type="http://schemas.openxmlformats.org/officeDocument/2006/relationships/hyperlink" Target="mailto:claus.medicus@dpma.de" TargetMode="External"/><Relationship Id="rId231" Type="http://schemas.openxmlformats.org/officeDocument/2006/relationships/hyperlink" Target="mailto:banu.elibol@tarimorman.gov.tr" TargetMode="External"/><Relationship Id="rId252" Type="http://schemas.openxmlformats.org/officeDocument/2006/relationships/hyperlink" Target="mailto:syam@southcentre.int" TargetMode="External"/><Relationship Id="rId273" Type="http://schemas.openxmlformats.org/officeDocument/2006/relationships/hyperlink" Target="mailto:tristan.harnisch@docip.org" TargetMode="External"/><Relationship Id="rId294" Type="http://schemas.openxmlformats.org/officeDocument/2006/relationships/hyperlink" Target="mailto:joseitut@fiu.edu" TargetMode="External"/><Relationship Id="rId308" Type="http://schemas.openxmlformats.org/officeDocument/2006/relationships/hyperlink" Target="mailto:ndambamusa@gmail.com" TargetMode="External"/><Relationship Id="rId329" Type="http://schemas.openxmlformats.org/officeDocument/2006/relationships/footer" Target="footer5.xml"/><Relationship Id="rId47" Type="http://schemas.openxmlformats.org/officeDocument/2006/relationships/hyperlink" Target="mailto:walmott@gmail.com" TargetMode="External"/><Relationship Id="rId68" Type="http://schemas.openxmlformats.org/officeDocument/2006/relationships/hyperlink" Target="mailto:mcortez@cnr.gob.sv" TargetMode="External"/><Relationship Id="rId89" Type="http://schemas.openxmlformats.org/officeDocument/2006/relationships/hyperlink" Target="mailto:cbenabou@inpi.fr" TargetMode="External"/><Relationship Id="rId112" Type="http://schemas.openxmlformats.org/officeDocument/2006/relationships/hyperlink" Target="mailto:pegah_119@yahoo.com" TargetMode="External"/><Relationship Id="rId133" Type="http://schemas.openxmlformats.org/officeDocument/2006/relationships/hyperlink" Target="mailto:razhuan@myipo.gov.my" TargetMode="External"/><Relationship Id="rId154" Type="http://schemas.openxmlformats.org/officeDocument/2006/relationships/hyperlink" Target="mailto:arthur.kafeero@ugandamission.ch" TargetMode="External"/><Relationship Id="rId175" Type="http://schemas.openxmlformats.org/officeDocument/2006/relationships/hyperlink" Target="mailto:kimkisu78@scourt.go.kr" TargetMode="External"/><Relationship Id="rId340" Type="http://schemas.openxmlformats.org/officeDocument/2006/relationships/footer" Target="footer10.xml"/><Relationship Id="rId361" Type="http://schemas.openxmlformats.org/officeDocument/2006/relationships/footer" Target="footer23.xml"/><Relationship Id="rId196" Type="http://schemas.openxmlformats.org/officeDocument/2006/relationships/hyperlink" Target="mailto:lonnie.tuatagaloa@mfat.gov.ws" TargetMode="External"/><Relationship Id="rId200" Type="http://schemas.openxmlformats.org/officeDocument/2006/relationships/hyperlink" Target="mailto:emylee@seymission.ch" TargetMode="External"/><Relationship Id="rId16" Type="http://schemas.openxmlformats.org/officeDocument/2006/relationships/hyperlink" Target="mailto:tom.suchanandan@dst.gov.za" TargetMode="External"/><Relationship Id="rId221" Type="http://schemas.openxmlformats.org/officeDocument/2006/relationships/hyperlink" Target="mailto:carlosximenes466@gmail.com" TargetMode="External"/><Relationship Id="rId242" Type="http://schemas.openxmlformats.org/officeDocument/2006/relationships/hyperlink" Target="mailto:srailau@vanuatu.gov.vu" TargetMode="External"/><Relationship Id="rId263" Type="http://schemas.openxmlformats.org/officeDocument/2006/relationships/hyperlink" Target="mailto:adjmor1997@gmail.com" TargetMode="External"/><Relationship Id="rId284" Type="http://schemas.openxmlformats.org/officeDocument/2006/relationships/hyperlink" Target="mailto:rj@vonseidels.com" TargetMode="External"/><Relationship Id="rId319" Type="http://schemas.openxmlformats.org/officeDocument/2006/relationships/hyperlink" Target="mailto:aaronjones@tulaliptribes-nsn.gov" TargetMode="External"/><Relationship Id="rId37" Type="http://schemas.openxmlformats.org/officeDocument/2006/relationships/hyperlink" Target="mailto:alvi.kurman@gmail.com" TargetMode="External"/><Relationship Id="rId58" Type="http://schemas.openxmlformats.org/officeDocument/2006/relationships/hyperlink" Target="mailto:claudio.ossa@patrimoniocultural.gob.cl" TargetMode="External"/><Relationship Id="rId79" Type="http://schemas.openxmlformats.org/officeDocument/2006/relationships/hyperlink" Target="mailto:michael.shapiro@uspto.gov" TargetMode="External"/><Relationship Id="rId102" Type="http://schemas.openxmlformats.org/officeDocument/2006/relationships/hyperlink" Target="mailto:ruchita.mails@gov.in" TargetMode="External"/><Relationship Id="rId123" Type="http://schemas.openxmlformats.org/officeDocument/2006/relationships/hyperlink" Target="mailto:vragonesi@libero.it" TargetMode="External"/><Relationship Id="rId144" Type="http://schemas.openxmlformats.org/officeDocument/2006/relationships/hyperlink" Target="mailto:vitoria.guambe@ipi.gov.mz" TargetMode="External"/><Relationship Id="rId330" Type="http://schemas.openxmlformats.org/officeDocument/2006/relationships/header" Target="header11.xml"/><Relationship Id="rId90" Type="http://schemas.openxmlformats.org/officeDocument/2006/relationships/hyperlink" Target="mailto:cbremeersch@inpi.fr" TargetMode="External"/><Relationship Id="rId165" Type="http://schemas.openxmlformats.org/officeDocument/2006/relationships/hyperlink" Target="mailto:ann.edillon@ipophil.gov.ph" TargetMode="External"/><Relationship Id="rId186" Type="http://schemas.openxmlformats.org/officeDocument/2006/relationships/hyperlink" Target="mailto:rahul.raghavan@ipo.gov.uk" TargetMode="External"/><Relationship Id="rId351" Type="http://schemas.openxmlformats.org/officeDocument/2006/relationships/footer" Target="footer17.xml"/><Relationship Id="rId211" Type="http://schemas.openxmlformats.org/officeDocument/2006/relationships/hyperlink" Target="mailto:aseantradmed@gmail.com" TargetMode="External"/><Relationship Id="rId232" Type="http://schemas.openxmlformats.org/officeDocument/2006/relationships/hyperlink" Target="mailto:bogdan.paduchak@nipo.gov.ua" TargetMode="External"/><Relationship Id="rId253" Type="http://schemas.openxmlformats.org/officeDocument/2006/relationships/hyperlink" Target="mailto:ido@southcentre.int" TargetMode="External"/><Relationship Id="rId274" Type="http://schemas.openxmlformats.org/officeDocument/2006/relationships/hyperlink" Target="mailto:rosariogilluquegonzalez@students.unibe.ch" TargetMode="External"/><Relationship Id="rId295" Type="http://schemas.openxmlformats.org/officeDocument/2006/relationships/hyperlink" Target="mailto:jofejkaingang@hotmail.com" TargetMode="External"/><Relationship Id="rId309" Type="http://schemas.openxmlformats.org/officeDocument/2006/relationships/hyperlink" Target="mailto:suenoe@narf.org" TargetMode="External"/><Relationship Id="rId27" Type="http://schemas.openxmlformats.org/officeDocument/2006/relationships/hyperlink" Target="mailto:frank-la@bmj.bund.de" TargetMode="External"/><Relationship Id="rId48" Type="http://schemas.openxmlformats.org/officeDocument/2006/relationships/hyperlink" Target="mailto:fernando.cassibi@economia.gov.br" TargetMode="External"/><Relationship Id="rId69" Type="http://schemas.openxmlformats.org/officeDocument/2006/relationships/hyperlink" Target="mailto:grecia.lopez@cnr.gob.sv" TargetMode="External"/><Relationship Id="rId113" Type="http://schemas.openxmlformats.org/officeDocument/2006/relationships/hyperlink" Target="mailto:dralaakalaa@yahoo.com" TargetMode="External"/><Relationship Id="rId134" Type="http://schemas.openxmlformats.org/officeDocument/2006/relationships/hyperlink" Target="mailto:rashidahb@sarawak.gov.my" TargetMode="External"/><Relationship Id="rId320" Type="http://schemas.openxmlformats.org/officeDocument/2006/relationships/hyperlink" Target="mailto:westindiantribalsociety@gmail.com" TargetMode="External"/><Relationship Id="rId80" Type="http://schemas.openxmlformats.org/officeDocument/2006/relationships/hyperlink" Target="mailto:mary.critharis@uspto.gov" TargetMode="External"/><Relationship Id="rId155" Type="http://schemas.openxmlformats.org/officeDocument/2006/relationships/hyperlink" Target="mailto:kafunjo@ursb.go.ug" TargetMode="External"/><Relationship Id="rId176" Type="http://schemas.openxmlformats.org/officeDocument/2006/relationships/hyperlink" Target="mailto:jaesikchoi@kiip.re.kr" TargetMode="External"/><Relationship Id="rId197" Type="http://schemas.openxmlformats.org/officeDocument/2006/relationships/hyperlink" Target="mailto:maselino.enoka@mfat.gov.ws" TargetMode="External"/><Relationship Id="rId341" Type="http://schemas.openxmlformats.org/officeDocument/2006/relationships/footer" Target="footer11.xml"/><Relationship Id="rId362" Type="http://schemas.openxmlformats.org/officeDocument/2006/relationships/footer" Target="footer24.xml"/><Relationship Id="rId201" Type="http://schemas.openxmlformats.org/officeDocument/2006/relationships/hyperlink" Target="mailto:trina_ha@ipos.gov.sg" TargetMode="External"/><Relationship Id="rId222" Type="http://schemas.openxmlformats.org/officeDocument/2006/relationships/hyperlink" Target="mailto:joana.santos@timorlestemission.ch" TargetMode="External"/><Relationship Id="rId243" Type="http://schemas.openxmlformats.org/officeDocument/2006/relationships/hyperlink" Target="mailto:fonsecav@onuginebra.gob.ve" TargetMode="External"/><Relationship Id="rId264" Type="http://schemas.openxmlformats.org/officeDocument/2006/relationships/hyperlink" Target="mailto:lallabatamazola@hotmail.com" TargetMode="External"/><Relationship Id="rId285" Type="http://schemas.openxmlformats.org/officeDocument/2006/relationships/hyperlink" Target="mailto:bkoster@vonseidels.com" TargetMode="External"/><Relationship Id="rId17" Type="http://schemas.openxmlformats.org/officeDocument/2006/relationships/hyperlink" Target="mailto:shumi.pango@dst.gov.za" TargetMode="External"/><Relationship Id="rId38" Type="http://schemas.openxmlformats.org/officeDocument/2006/relationships/hyperlink" Target="mailto:frank.duhamel@diplobel.fed.be" TargetMode="External"/><Relationship Id="rId59" Type="http://schemas.openxmlformats.org/officeDocument/2006/relationships/hyperlink" Target="mailto:smolina@subrei.gob.c" TargetMode="External"/><Relationship Id="rId103" Type="http://schemas.openxmlformats.org/officeDocument/2006/relationships/hyperlink" Target="mailto:rekha.ipo@nic.in" TargetMode="External"/><Relationship Id="rId124" Type="http://schemas.openxmlformats.org/officeDocument/2006/relationships/hyperlink" Target="mailto:elisa.angiulli@mise.gov.it" TargetMode="External"/><Relationship Id="rId310" Type="http://schemas.openxmlformats.org/officeDocument/2006/relationships/hyperlink" Target="mailto:jessica.lai@vuw.ac.nz" TargetMode="External"/><Relationship Id="rId70" Type="http://schemas.openxmlformats.org/officeDocument/2006/relationships/hyperlink" Target="mailto:rcastillo@cnr.gob.sv" TargetMode="External"/><Relationship Id="rId91" Type="http://schemas.openxmlformats.org/officeDocument/2006/relationships/hyperlink" Target="mailto:diana.dapaah@mojagd.gov.gh" TargetMode="External"/><Relationship Id="rId145" Type="http://schemas.openxmlformats.org/officeDocument/2006/relationships/hyperlink" Target="mailto:lmwiya@namibiatradeoffice.ch" TargetMode="External"/><Relationship Id="rId166" Type="http://schemas.openxmlformats.org/officeDocument/2006/relationships/hyperlink" Target="mailto:michelle.pontillas@ipophil.gov.ph" TargetMode="External"/><Relationship Id="rId187" Type="http://schemas.openxmlformats.org/officeDocument/2006/relationships/hyperlink" Target="mailto:diana.passinke@ipo.gov.uk" TargetMode="External"/><Relationship Id="rId331" Type="http://schemas.openxmlformats.org/officeDocument/2006/relationships/footer" Target="footer6.xml"/><Relationship Id="rId352" Type="http://schemas.openxmlformats.org/officeDocument/2006/relationships/footer" Target="footer18.xml"/><Relationship Id="rId1" Type="http://schemas.openxmlformats.org/officeDocument/2006/relationships/customXml" Target="../customXml/item1.xml"/><Relationship Id="rId212" Type="http://schemas.openxmlformats.org/officeDocument/2006/relationships/hyperlink" Target="mailto:thananya.nrp@gmail.com" TargetMode="External"/><Relationship Id="rId233" Type="http://schemas.openxmlformats.org/officeDocument/2006/relationships/hyperlink" Target="mailto:andrii.sukhovii@nipo.gov.ua" TargetMode="External"/><Relationship Id="rId254" Type="http://schemas.openxmlformats.org/officeDocument/2006/relationships/hyperlink" Target="mailto:mbagley@emory.edu" TargetMode="External"/><Relationship Id="rId28" Type="http://schemas.openxmlformats.org/officeDocument/2006/relationships/hyperlink" Target="mailto:horys.xavier@mirex.gov.ao" TargetMode="External"/><Relationship Id="rId49" Type="http://schemas.openxmlformats.org/officeDocument/2006/relationships/hyperlink" Target="mailto:vgenu@inpi.gov.br" TargetMode="External"/><Relationship Id="rId114" Type="http://schemas.openxmlformats.org/officeDocument/2006/relationships/hyperlink" Target="mailto:ahmed.a.alobaide@gmail.com" TargetMode="External"/><Relationship Id="rId275" Type="http://schemas.openxmlformats.org/officeDocument/2006/relationships/hyperlink" Target="mailto:projet@ecohumanita.ch" TargetMode="External"/><Relationship Id="rId296" Type="http://schemas.openxmlformats.org/officeDocument/2006/relationships/hyperlink" Target="mailto:murilogm240420@outlook.com" TargetMode="External"/><Relationship Id="rId300" Type="http://schemas.openxmlformats.org/officeDocument/2006/relationships/hyperlink" Target="mailto:junellorenzo@aol.com" TargetMode="External"/><Relationship Id="rId60" Type="http://schemas.openxmlformats.org/officeDocument/2006/relationships/hyperlink" Target="mailto:taguero@odepa.gob.cl" TargetMode="External"/><Relationship Id="rId81" Type="http://schemas.openxmlformats.org/officeDocument/2006/relationships/hyperlink" Target="mailto:paolo.trevisan@uspto.gov" TargetMode="External"/><Relationship Id="rId135" Type="http://schemas.openxmlformats.org/officeDocument/2006/relationships/hyperlink" Target="mailto:chiku.namelo@registrargeneral.gov.mw" TargetMode="External"/><Relationship Id="rId156" Type="http://schemas.openxmlformats.org/officeDocument/2006/relationships/hyperlink" Target="mailto:allan.ndagije@ugandamission.ch" TargetMode="External"/><Relationship Id="rId177" Type="http://schemas.openxmlformats.org/officeDocument/2006/relationships/hyperlink" Target="mailto:ymkim524@gmail.com" TargetMode="External"/><Relationship Id="rId198" Type="http://schemas.openxmlformats.org/officeDocument/2006/relationships/hyperlink" Target="mailto:mountagawagne@yahoo.fr" TargetMode="External"/><Relationship Id="rId321" Type="http://schemas.openxmlformats.org/officeDocument/2006/relationships/header" Target="header4.xml"/><Relationship Id="rId342" Type="http://schemas.openxmlformats.org/officeDocument/2006/relationships/footer" Target="footer12.xml"/><Relationship Id="rId363" Type="http://schemas.openxmlformats.org/officeDocument/2006/relationships/header" Target="header25.xml"/><Relationship Id="rId202" Type="http://schemas.openxmlformats.org/officeDocument/2006/relationships/hyperlink" Target="mailto:teh_joo_lin@ipos.gov.sg" TargetMode="External"/><Relationship Id="rId223" Type="http://schemas.openxmlformats.org/officeDocument/2006/relationships/hyperlink" Target="mailto:ralyana.ribeiro@timorlestemission.ch" TargetMode="External"/><Relationship Id="rId244" Type="http://schemas.openxmlformats.org/officeDocument/2006/relationships/hyperlink" Target="mailto:inderromero86@gmail.com" TargetMode="External"/><Relationship Id="rId18" Type="http://schemas.openxmlformats.org/officeDocument/2006/relationships/hyperlink" Target="mailto:vskosana@cipc.co.za" TargetMode="External"/><Relationship Id="rId39" Type="http://schemas.openxmlformats.org/officeDocument/2006/relationships/hyperlink" Target="mailto:joren.vandeweyer@diplobel.fed.be" TargetMode="External"/><Relationship Id="rId265" Type="http://schemas.openxmlformats.org/officeDocument/2006/relationships/hyperlink" Target="mailto:sderry@artslaw.com.au" TargetMode="External"/><Relationship Id="rId286" Type="http://schemas.openxmlformats.org/officeDocument/2006/relationships/hyperlink" Target="mailto:bibibarba.bb@gmail.com" TargetMode="External"/><Relationship Id="rId50" Type="http://schemas.openxmlformats.org/officeDocument/2006/relationships/hyperlink" Target="mailto:prasithsuon@gmail.com" TargetMode="External"/><Relationship Id="rId104" Type="http://schemas.openxmlformats.org/officeDocument/2006/relationships/hyperlink" Target="mailto:viji@csir.res.in" TargetMode="External"/><Relationship Id="rId125" Type="http://schemas.openxmlformats.org/officeDocument/2006/relationships/hyperlink" Target="mailto:oyama-yoshinari@jpo.go.jp" TargetMode="External"/><Relationship Id="rId146" Type="http://schemas.openxmlformats.org/officeDocument/2006/relationships/hyperlink" Target="mailto:kaundu@bipa.na" TargetMode="External"/><Relationship Id="rId167" Type="http://schemas.openxmlformats.org/officeDocument/2006/relationships/hyperlink" Target="mailto:mkatrina.rivera@ipophil.gov.ph" TargetMode="External"/><Relationship Id="rId188" Type="http://schemas.openxmlformats.org/officeDocument/2006/relationships/hyperlink" Target="mailto:beverly.perry@ipo.gov.uk" TargetMode="External"/><Relationship Id="rId311" Type="http://schemas.openxmlformats.org/officeDocument/2006/relationships/hyperlink" Target="mailto:moctar99@yahoo.com" TargetMode="External"/><Relationship Id="rId332" Type="http://schemas.openxmlformats.org/officeDocument/2006/relationships/header" Target="header12.xml"/><Relationship Id="rId353" Type="http://schemas.openxmlformats.org/officeDocument/2006/relationships/header" Target="header21.xml"/><Relationship Id="rId71" Type="http://schemas.openxmlformats.org/officeDocument/2006/relationships/hyperlink" Target="mailto:oceballos@cultura.gob.sv" TargetMode="External"/><Relationship Id="rId92" Type="http://schemas.openxmlformats.org/officeDocument/2006/relationships/hyperlink" Target="mailto:graceissahaque@hotmail.com" TargetMode="External"/><Relationship Id="rId213" Type="http://schemas.openxmlformats.org/officeDocument/2006/relationships/hyperlink" Target="mailto:s_sikarin.s@mfa.go.th" TargetMode="External"/><Relationship Id="rId234" Type="http://schemas.openxmlformats.org/officeDocument/2006/relationships/hyperlink" Target="mailto:oleksii.ardanov@nipo.gov.ua" TargetMode="External"/><Relationship Id="rId2" Type="http://schemas.openxmlformats.org/officeDocument/2006/relationships/numbering" Target="numbering.xml"/><Relationship Id="rId29" Type="http://schemas.openxmlformats.org/officeDocument/2006/relationships/hyperlink" Target="mailto:mmahzari@saip.gov.sa" TargetMode="External"/><Relationship Id="rId255" Type="http://schemas.openxmlformats.org/officeDocument/2006/relationships/hyperlink" Target="mailto:faljardan@gccsg.org" TargetMode="External"/><Relationship Id="rId276" Type="http://schemas.openxmlformats.org/officeDocument/2006/relationships/hyperlink" Target="mailto:projet@ecohumanita.ch" TargetMode="External"/><Relationship Id="rId297" Type="http://schemas.openxmlformats.org/officeDocument/2006/relationships/hyperlink" Target="mailto:billwarren@eversheds-sutherland.com" TargetMode="External"/><Relationship Id="rId40" Type="http://schemas.openxmlformats.org/officeDocument/2006/relationships/hyperlink" Target="mailto:natacha.lenaerts@economie.fgov.be" TargetMode="External"/><Relationship Id="rId115" Type="http://schemas.openxmlformats.org/officeDocument/2006/relationships/hyperlink" Target="mailto:husseinalrawaf90@gmail.com" TargetMode="External"/><Relationship Id="rId136" Type="http://schemas.openxmlformats.org/officeDocument/2006/relationships/hyperlink" Target="mailto:sara.elalami12@gmail.com" TargetMode="External"/><Relationship Id="rId157" Type="http://schemas.openxmlformats.org/officeDocument/2006/relationships/hyperlink" Target="mailto:patent@ima.uz" TargetMode="External"/><Relationship Id="rId178" Type="http://schemas.openxmlformats.org/officeDocument/2006/relationships/hyperlink" Target="mailto:ysumayo@kiip.re.kr" TargetMode="External"/><Relationship Id="rId301" Type="http://schemas.openxmlformats.org/officeDocument/2006/relationships/hyperlink" Target="mailto:ovolotkevych.consultant@inta.org" TargetMode="External"/><Relationship Id="rId322" Type="http://schemas.openxmlformats.org/officeDocument/2006/relationships/header" Target="header5.xml"/><Relationship Id="rId343" Type="http://schemas.openxmlformats.org/officeDocument/2006/relationships/header" Target="header17.xml"/><Relationship Id="rId364" Type="http://schemas.openxmlformats.org/officeDocument/2006/relationships/header" Target="header26.xml"/><Relationship Id="rId61" Type="http://schemas.openxmlformats.org/officeDocument/2006/relationships/hyperlink" Target="mailto:platorre@subrei.gob.cl" TargetMode="External"/><Relationship Id="rId82" Type="http://schemas.openxmlformats.org/officeDocument/2006/relationships/hyperlink" Target="mailto:ekorobenkova@rospatent.gov.ru" TargetMode="External"/><Relationship Id="rId199" Type="http://schemas.openxmlformats.org/officeDocument/2006/relationships/hyperlink" Target="mailto:a.dia@finance.gov.sc" TargetMode="External"/><Relationship Id="rId203" Type="http://schemas.openxmlformats.org/officeDocument/2006/relationships/hyperlink" Target="mailto:jacqueline_gwee@ipos.gov.sg" TargetMode="External"/><Relationship Id="rId19" Type="http://schemas.openxmlformats.org/officeDocument/2006/relationships/hyperlink" Target="mailto:matlhagak@dirco.gov.za" TargetMode="External"/><Relationship Id="rId224" Type="http://schemas.openxmlformats.org/officeDocument/2006/relationships/hyperlink" Target="mailto:m.edjidomele@gmail.com" TargetMode="External"/><Relationship Id="rId245" Type="http://schemas.openxmlformats.org/officeDocument/2006/relationships/hyperlink" Target="mailto:zulay.poggi@gmail.com" TargetMode="External"/><Relationship Id="rId266" Type="http://schemas.openxmlformats.org/officeDocument/2006/relationships/hyperlink" Target="mailto:tim.dornis@jura.uni-hannover.de" TargetMode="External"/><Relationship Id="rId287" Type="http://schemas.openxmlformats.org/officeDocument/2006/relationships/hyperlink" Target="mailto:hanie.moghani@gmail.com" TargetMode="External"/><Relationship Id="rId30" Type="http://schemas.openxmlformats.org/officeDocument/2006/relationships/hyperlink" Target="mailto:sshayea@saip.gov.sa" TargetMode="External"/><Relationship Id="rId105" Type="http://schemas.openxmlformats.org/officeDocument/2006/relationships/hyperlink" Target="mailto:abhilasha.mathuriya@gov.in" TargetMode="External"/><Relationship Id="rId126" Type="http://schemas.openxmlformats.org/officeDocument/2006/relationships/hyperlink" Target="mailto:miyaoka-mai@jpo.go.jp" TargetMode="External"/><Relationship Id="rId147" Type="http://schemas.openxmlformats.org/officeDocument/2006/relationships/hyperlink" Target="mailto:manojregmi9@gmail.com" TargetMode="External"/><Relationship Id="rId168" Type="http://schemas.openxmlformats.org/officeDocument/2006/relationships/hyperlink" Target="mailto:annruth.reyes@ipophil.gov.ph" TargetMode="External"/><Relationship Id="rId312" Type="http://schemas.openxmlformats.org/officeDocument/2006/relationships/hyperlink" Target="mailto:edith.bastidas@gmail.com" TargetMode="External"/><Relationship Id="rId333" Type="http://schemas.openxmlformats.org/officeDocument/2006/relationships/header" Target="header13.xml"/><Relationship Id="rId354" Type="http://schemas.openxmlformats.org/officeDocument/2006/relationships/header" Target="header22.xml"/><Relationship Id="rId51" Type="http://schemas.openxmlformats.org/officeDocument/2006/relationships/hyperlink" Target="mailto:kongsokheng.moc@gmail.com" TargetMode="External"/><Relationship Id="rId72" Type="http://schemas.openxmlformats.org/officeDocument/2006/relationships/hyperlink" Target="mailto:pcmosquera@senadi.gob.ec" TargetMode="External"/><Relationship Id="rId93" Type="http://schemas.openxmlformats.org/officeDocument/2006/relationships/hyperlink" Target="mailto:pkuruk@aol.com" TargetMode="External"/><Relationship Id="rId189" Type="http://schemas.openxmlformats.org/officeDocument/2006/relationships/hyperlink" Target="mailto:john.thomas@ipo.gov.uk" TargetMode="External"/><Relationship Id="rId3" Type="http://schemas.openxmlformats.org/officeDocument/2006/relationships/styles" Target="styles.xml"/><Relationship Id="rId214" Type="http://schemas.openxmlformats.org/officeDocument/2006/relationships/hyperlink" Target="mailto:violinymm@gmail.com" TargetMode="External"/><Relationship Id="rId235" Type="http://schemas.openxmlformats.org/officeDocument/2006/relationships/hyperlink" Target="mailto:ababayeva@me.gov.ua" TargetMode="External"/><Relationship Id="rId256" Type="http://schemas.openxmlformats.org/officeDocument/2006/relationships/hyperlink" Target="mailto:beatriz.gomez@cbd.int" TargetMode="External"/><Relationship Id="rId277" Type="http://schemas.openxmlformats.org/officeDocument/2006/relationships/hyperlink" Target="mailto:geisets@hotmail.com" TargetMode="External"/><Relationship Id="rId298" Type="http://schemas.openxmlformats.org/officeDocument/2006/relationships/hyperlink" Target="mailto:tvalente@ipo.org" TargetMode="External"/><Relationship Id="rId116" Type="http://schemas.openxmlformats.org/officeDocument/2006/relationships/hyperlink" Target="mailto:jill.colquhoun@enterprise.gov.ie" TargetMode="External"/><Relationship Id="rId137" Type="http://schemas.openxmlformats.org/officeDocument/2006/relationships/hyperlink" Target="mailto:nmardaymootoo@govmu.org" TargetMode="External"/><Relationship Id="rId158" Type="http://schemas.openxmlformats.org/officeDocument/2006/relationships/hyperlink" Target="mailto:jmendez@panama-omc.ch" TargetMode="External"/><Relationship Id="rId302" Type="http://schemas.openxmlformats.org/officeDocument/2006/relationships/hyperlink" Target="mailto:babaganabubakar2002@yahoo.com" TargetMode="External"/><Relationship Id="rId323" Type="http://schemas.openxmlformats.org/officeDocument/2006/relationships/header" Target="header6.xml"/><Relationship Id="rId344" Type="http://schemas.openxmlformats.org/officeDocument/2006/relationships/header" Target="header18.xml"/><Relationship Id="rId20" Type="http://schemas.openxmlformats.org/officeDocument/2006/relationships/hyperlink" Target="mailto:thabedes@dirco.gov.za" TargetMode="External"/><Relationship Id="rId41" Type="http://schemas.openxmlformats.org/officeDocument/2006/relationships/hyperlink" Target="mailto:pdorji@mfa.gov.bt" TargetMode="External"/><Relationship Id="rId62" Type="http://schemas.openxmlformats.org/officeDocument/2006/relationships/hyperlink" Target="mailto:emramirez@sic.gov.co" TargetMode="External"/><Relationship Id="rId83" Type="http://schemas.openxmlformats.org/officeDocument/2006/relationships/hyperlink" Target="mailto:maria.cobona@ag.gov.fj" TargetMode="External"/><Relationship Id="rId179" Type="http://schemas.openxmlformats.org/officeDocument/2006/relationships/hyperlink" Target="mailto:victoria.plesca@agepi.gov.md" TargetMode="External"/><Relationship Id="rId365" Type="http://schemas.openxmlformats.org/officeDocument/2006/relationships/footer" Target="footer25.xml"/><Relationship Id="rId190" Type="http://schemas.openxmlformats.org/officeDocument/2006/relationships/hyperlink" Target="mailto:lizzie.wilson@fcdo.gov.uk" TargetMode="External"/><Relationship Id="rId204" Type="http://schemas.openxmlformats.org/officeDocument/2006/relationships/hyperlink" Target="mailto:vitka.orliczrnec@uil-sipo.si" TargetMode="External"/><Relationship Id="rId225" Type="http://schemas.openxmlformats.org/officeDocument/2006/relationships/hyperlink" Target="mailto:uluakimanop@mted.gov.to" TargetMode="External"/><Relationship Id="rId246" Type="http://schemas.openxmlformats.org/officeDocument/2006/relationships/hyperlink" Target="mailto:maituan1983@gmail.com" TargetMode="External"/><Relationship Id="rId267" Type="http://schemas.openxmlformats.org/officeDocument/2006/relationships/hyperlink" Target="mailto:vgarlock@aipla.org" TargetMode="External"/><Relationship Id="rId288" Type="http://schemas.openxmlformats.org/officeDocument/2006/relationships/hyperlink" Target="mailto:repaillalef@gmail.com" TargetMode="External"/><Relationship Id="rId106" Type="http://schemas.openxmlformats.org/officeDocument/2006/relationships/hyperlink" Target="mailto:charu.singh21@gov.in" TargetMode="External"/><Relationship Id="rId127" Type="http://schemas.openxmlformats.org/officeDocument/2006/relationships/hyperlink" Target="mailto:ono-takashi@jpo.go.jp" TargetMode="External"/><Relationship Id="rId313" Type="http://schemas.openxmlformats.org/officeDocument/2006/relationships/hyperlink" Target="mailto:tadyrova@raipon.info" TargetMode="External"/><Relationship Id="rId10" Type="http://schemas.openxmlformats.org/officeDocument/2006/relationships/header" Target="header1.xml"/><Relationship Id="rId31" Type="http://schemas.openxmlformats.org/officeDocument/2006/relationships/hyperlink" Target="mailto:mgghamdi@saip.gov.sa" TargetMode="External"/><Relationship Id="rId52" Type="http://schemas.openxmlformats.org/officeDocument/2006/relationships/hyperlink" Target="mailto:reasey_pp34@yahoo.com" TargetMode="External"/><Relationship Id="rId73" Type="http://schemas.openxmlformats.org/officeDocument/2006/relationships/hyperlink" Target="mailto:gabriel.gonzalez@oepm.es" TargetMode="External"/><Relationship Id="rId94" Type="http://schemas.openxmlformats.org/officeDocument/2006/relationships/hyperlink" Target="mailto:flor.garcia@wtoguatemala.ch" TargetMode="External"/><Relationship Id="rId148" Type="http://schemas.openxmlformats.org/officeDocument/2006/relationships/hyperlink" Target="mailto:a.aremu@nigerian-mission.ch" TargetMode="External"/><Relationship Id="rId169" Type="http://schemas.openxmlformats.org/officeDocument/2006/relationships/hyperlink" Target="mailto:rosa.fernandez@ipophil.gov.ph" TargetMode="External"/><Relationship Id="rId334" Type="http://schemas.openxmlformats.org/officeDocument/2006/relationships/footer" Target="footer7.xml"/><Relationship Id="rId355" Type="http://schemas.openxmlformats.org/officeDocument/2006/relationships/footer" Target="footer19.xml"/><Relationship Id="rId4" Type="http://schemas.openxmlformats.org/officeDocument/2006/relationships/settings" Target="settings.xml"/><Relationship Id="rId180" Type="http://schemas.openxmlformats.org/officeDocument/2006/relationships/hyperlink" Target="mailto:tatiana.cernei@agepi.gov.md" TargetMode="External"/><Relationship Id="rId215" Type="http://schemas.openxmlformats.org/officeDocument/2006/relationships/hyperlink" Target="mailto:ks.vivanya@gmail.com" TargetMode="External"/><Relationship Id="rId236" Type="http://schemas.openxmlformats.org/officeDocument/2006/relationships/hyperlink" Target="mailto:yevheniia.bakhmach@nipo.gov.ua" TargetMode="External"/><Relationship Id="rId257" Type="http://schemas.openxmlformats.org/officeDocument/2006/relationships/hyperlink" Target="mailto:dan.leskien@fao.org" TargetMode="External"/><Relationship Id="rId278" Type="http://schemas.openxmlformats.org/officeDocument/2006/relationships/hyperlink" Target="mailto:projet@ecohumanita.ch" TargetMode="External"/><Relationship Id="rId303" Type="http://schemas.openxmlformats.org/officeDocument/2006/relationships/hyperlink" Target="mailto:obrienwjk@gmail.com" TargetMode="External"/><Relationship Id="rId42" Type="http://schemas.openxmlformats.org/officeDocument/2006/relationships/hyperlink" Target="mailto:maximiliano.arienzo@itamaraty.gov.br" TargetMode="External"/><Relationship Id="rId84" Type="http://schemas.openxmlformats.org/officeDocument/2006/relationships/hyperlink" Target="mailto:shanil.dayal@fijiprunog.ch" TargetMode="External"/><Relationship Id="rId138" Type="http://schemas.openxmlformats.org/officeDocument/2006/relationships/hyperlink" Target="mailto:baruch.xocoyotzin@semarnat.gob.mx" TargetMode="External"/><Relationship Id="rId345" Type="http://schemas.openxmlformats.org/officeDocument/2006/relationships/footer" Target="footer13.xml"/><Relationship Id="rId191" Type="http://schemas.openxmlformats.org/officeDocument/2006/relationships/hyperlink" Target="mailto:hrc@nuntiusge.org" TargetMode="External"/><Relationship Id="rId205" Type="http://schemas.openxmlformats.org/officeDocument/2006/relationships/hyperlink" Target="mailto:nafisa@sudanmission.ch" TargetMode="External"/><Relationship Id="rId247" Type="http://schemas.openxmlformats.org/officeDocument/2006/relationships/hyperlink" Target="mailto:lengoclamip@gmail.com" TargetMode="External"/><Relationship Id="rId107" Type="http://schemas.openxmlformats.org/officeDocument/2006/relationships/hyperlink" Target="mailto:sumeetgoel@ccras.nic.in" TargetMode="External"/><Relationship Id="rId289" Type="http://schemas.openxmlformats.org/officeDocument/2006/relationships/hyperlink" Target="mailto:madeleine@health-environment-program.org" TargetMode="External"/><Relationship Id="rId11" Type="http://schemas.openxmlformats.org/officeDocument/2006/relationships/header" Target="header2.xml"/><Relationship Id="rId53" Type="http://schemas.openxmlformats.org/officeDocument/2006/relationships/hyperlink" Target="mailto:nono_yves@yahoo.fr" TargetMode="External"/><Relationship Id="rId149" Type="http://schemas.openxmlformats.org/officeDocument/2006/relationships/hyperlink" Target="mailto:oguamanam.chidi@gmail.com" TargetMode="External"/><Relationship Id="rId314" Type="http://schemas.openxmlformats.org/officeDocument/2006/relationships/hyperlink" Target="mailto:corpuz.jennifer@gmail.com" TargetMode="External"/><Relationship Id="rId356" Type="http://schemas.openxmlformats.org/officeDocument/2006/relationships/footer" Target="footer20.xml"/><Relationship Id="rId95" Type="http://schemas.openxmlformats.org/officeDocument/2006/relationships/hyperlink" Target="mailto:krisztina.kovacs@hipo.gov.hu" TargetMode="External"/><Relationship Id="rId160" Type="http://schemas.openxmlformats.org/officeDocument/2006/relationships/hyperlink" Target="mailto:lpalomino@indecopi.gob.pe" TargetMode="External"/><Relationship Id="rId216" Type="http://schemas.openxmlformats.org/officeDocument/2006/relationships/hyperlink" Target="mailto:waraporn.pvp@gmail.com" TargetMode="External"/><Relationship Id="rId258" Type="http://schemas.openxmlformats.org/officeDocument/2006/relationships/hyperlink" Target="mailto:pinar.karakaya@fao.org" TargetMode="External"/><Relationship Id="rId22" Type="http://schemas.openxmlformats.org/officeDocument/2006/relationships/hyperlink" Target="mailto:z.bouyacoub@inapi.org" TargetMode="External"/><Relationship Id="rId64" Type="http://schemas.openxmlformats.org/officeDocument/2006/relationships/hyperlink" Target="mailto:mission.djibouti@djibouti.ch" TargetMode="External"/><Relationship Id="rId118" Type="http://schemas.openxmlformats.org/officeDocument/2006/relationships/hyperlink" Target="mailto:counselor@geneva.mfa.gov.il" TargetMode="External"/><Relationship Id="rId325" Type="http://schemas.openxmlformats.org/officeDocument/2006/relationships/header" Target="header8.xml"/><Relationship Id="rId367" Type="http://schemas.openxmlformats.org/officeDocument/2006/relationships/header" Target="header27.xml"/><Relationship Id="rId171" Type="http://schemas.openxmlformats.org/officeDocument/2006/relationships/hyperlink" Target="mailto:kfakhroo@moci.gov.qa" TargetMode="External"/><Relationship Id="rId227" Type="http://schemas.openxmlformats.org/officeDocument/2006/relationships/hyperlink" Target="mailto:med.amairi@yahoo.fr" TargetMode="External"/><Relationship Id="rId269" Type="http://schemas.openxmlformats.org/officeDocument/2006/relationships/hyperlink" Target="mailto:mmichaus@basham.com.mx" TargetMode="External"/><Relationship Id="rId33" Type="http://schemas.openxmlformats.org/officeDocument/2006/relationships/hyperlink" Target="mailto:unl@cancilleria.gob.ar" TargetMode="External"/><Relationship Id="rId129" Type="http://schemas.openxmlformats.org/officeDocument/2006/relationships/hyperlink" Target="mailto:gelfayez@jordanmission.ch" TargetMode="External"/><Relationship Id="rId280" Type="http://schemas.openxmlformats.org/officeDocument/2006/relationships/hyperlink" Target="mailto:projet@ecohumanita.ch" TargetMode="External"/><Relationship Id="rId336" Type="http://schemas.openxmlformats.org/officeDocument/2006/relationships/header" Target="header14.xml"/><Relationship Id="rId75" Type="http://schemas.openxmlformats.org/officeDocument/2006/relationships/hyperlink" Target="mailto:inmaculada.galindez@oepm.es" TargetMode="External"/><Relationship Id="rId140" Type="http://schemas.openxmlformats.org/officeDocument/2006/relationships/hyperlink" Target="mailto:jazmin.nieto@cultura.gob.mx" TargetMode="External"/><Relationship Id="rId182" Type="http://schemas.openxmlformats.org/officeDocument/2006/relationships/hyperlink" Target="mailto:ijacobo@mirex.gob.do" TargetMode="External"/><Relationship Id="rId6" Type="http://schemas.openxmlformats.org/officeDocument/2006/relationships/footnotes" Target="footnotes.xml"/><Relationship Id="rId238" Type="http://schemas.openxmlformats.org/officeDocument/2006/relationships/hyperlink" Target="mailto:tetiana.polonska@nipo.gov.ua" TargetMode="External"/><Relationship Id="rId291" Type="http://schemas.openxmlformats.org/officeDocument/2006/relationships/hyperlink" Target="mailto:tcondori@puebloindio.org" TargetMode="External"/><Relationship Id="rId305" Type="http://schemas.openxmlformats.org/officeDocument/2006/relationships/hyperlink" Target="mailto:james.love@keionline.org" TargetMode="External"/><Relationship Id="rId347" Type="http://schemas.openxmlformats.org/officeDocument/2006/relationships/footer" Target="footer15.xml"/><Relationship Id="rId44" Type="http://schemas.openxmlformats.org/officeDocument/2006/relationships/hyperlink" Target="mailto:leonardo.santana@itamaraty.gov.br" TargetMode="External"/><Relationship Id="rId86" Type="http://schemas.openxmlformats.org/officeDocument/2006/relationships/hyperlink" Target="mailto:charlotte.beaumatin@diplomatie.gouv.fr" TargetMode="External"/><Relationship Id="rId151" Type="http://schemas.openxmlformats.org/officeDocument/2006/relationships/hyperlink" Target="mailto:hanamaraea.walker@tpk.govt.nz" TargetMode="External"/><Relationship Id="rId193" Type="http://schemas.openxmlformats.org/officeDocument/2006/relationships/hyperlink" Target="mailto:annavaltolina56@gmail.com" TargetMode="External"/><Relationship Id="rId207" Type="http://schemas.openxmlformats.org/officeDocument/2006/relationships/hyperlink" Target="mailto:directorlegalnipo@gmail.com" TargetMode="External"/><Relationship Id="rId249" Type="http://schemas.openxmlformats.org/officeDocument/2006/relationships/hyperlink" Target="mailto:tanyamilne2000@yahoo.co.uk" TargetMode="External"/><Relationship Id="rId13" Type="http://schemas.openxmlformats.org/officeDocument/2006/relationships/footer" Target="footer2.xml"/><Relationship Id="rId109" Type="http://schemas.openxmlformats.org/officeDocument/2006/relationships/hyperlink" Target="mailto:rudjimin@mission-indonesia.org" TargetMode="External"/><Relationship Id="rId260" Type="http://schemas.openxmlformats.org/officeDocument/2006/relationships/hyperlink" Target="mailto:antony.taubman@wto.org" TargetMode="External"/><Relationship Id="rId316" Type="http://schemas.openxmlformats.org/officeDocument/2006/relationships/hyperlink" Target="mailto:kumargopakm@gmail.com" TargetMode="External"/><Relationship Id="rId55" Type="http://schemas.openxmlformats.org/officeDocument/2006/relationships/hyperlink" Target="mailto:mark.kohras@ised-isde.gc.ca" TargetMode="External"/><Relationship Id="rId97" Type="http://schemas.openxmlformats.org/officeDocument/2006/relationships/hyperlink" Target="mailto:ngarangi.tangaroa-teio@cookislands.gov.ck" TargetMode="External"/><Relationship Id="rId120" Type="http://schemas.openxmlformats.org/officeDocument/2006/relationships/hyperlink" Target="mailto:project-coordinator@geneva.mfa.gov.il" TargetMode="External"/><Relationship Id="rId358" Type="http://schemas.openxmlformats.org/officeDocument/2006/relationships/header" Target="header23.xml"/><Relationship Id="rId162" Type="http://schemas.openxmlformats.org/officeDocument/2006/relationships/hyperlink" Target="mailto:squinteros@indecopi.gob.pe" TargetMode="External"/><Relationship Id="rId218" Type="http://schemas.openxmlformats.org/officeDocument/2006/relationships/hyperlink" Target="mailto:khuntee.0919@gmail.com" TargetMode="External"/><Relationship Id="rId271" Type="http://schemas.openxmlformats.org/officeDocument/2006/relationships/hyperlink" Target="mailto:remi.orsier@docip.org" TargetMode="External"/><Relationship Id="rId24" Type="http://schemas.openxmlformats.org/officeDocument/2006/relationships/hyperlink" Target="mailto:christian.schernitzky@diplo.de" TargetMode="External"/><Relationship Id="rId66" Type="http://schemas.openxmlformats.org/officeDocument/2006/relationships/hyperlink" Target="mailto:pbenedetti@economia.gob.sv" TargetMode="External"/><Relationship Id="rId131" Type="http://schemas.openxmlformats.org/officeDocument/2006/relationships/hyperlink" Target="mailto:rasa.svetikaite@urm.lt" TargetMode="External"/><Relationship Id="rId327" Type="http://schemas.openxmlformats.org/officeDocument/2006/relationships/header" Target="header10.xml"/><Relationship Id="rId369" Type="http://schemas.openxmlformats.org/officeDocument/2006/relationships/header" Target="header28.xml"/><Relationship Id="rId173" Type="http://schemas.openxmlformats.org/officeDocument/2006/relationships/hyperlink" Target="mailto:gabiehan@gmail.com" TargetMode="External"/><Relationship Id="rId229" Type="http://schemas.openxmlformats.org/officeDocument/2006/relationships/hyperlink" Target="mailto:nazan.onder@ktb.gov.tr" TargetMode="External"/><Relationship Id="rId240" Type="http://schemas.openxmlformats.org/officeDocument/2006/relationships/hyperlink" Target="mailto:sandra.varela@miem.gub.uy" TargetMode="External"/><Relationship Id="rId35" Type="http://schemas.openxmlformats.org/officeDocument/2006/relationships/hyperlink" Target="mailto:patricia.adjei@arts.gov.au" TargetMode="External"/><Relationship Id="rId77" Type="http://schemas.openxmlformats.org/officeDocument/2006/relationships/hyperlink" Target="mailto:eva.relano@oepm.es" TargetMode="External"/><Relationship Id="rId100" Type="http://schemas.openxmlformats.org/officeDocument/2006/relationships/hyperlink" Target="mailto:eco.genevapmi@mea.gov.in" TargetMode="External"/><Relationship Id="rId282" Type="http://schemas.openxmlformats.org/officeDocument/2006/relationships/hyperlink" Target="mailto:g.kumer@ifpma.org" TargetMode="External"/><Relationship Id="rId338" Type="http://schemas.openxmlformats.org/officeDocument/2006/relationships/header" Target="header15.xml"/><Relationship Id="rId8" Type="http://schemas.openxmlformats.org/officeDocument/2006/relationships/image" Target="media/image1.png"/><Relationship Id="rId142" Type="http://schemas.openxmlformats.org/officeDocument/2006/relationships/hyperlink" Target="mailto:sheilasaf242@yahoo.com.br" TargetMode="External"/><Relationship Id="rId184" Type="http://schemas.openxmlformats.org/officeDocument/2006/relationships/hyperlink" Target="mailto:marius.maruda@osim.gov.ro" TargetMode="External"/><Relationship Id="rId251" Type="http://schemas.openxmlformats.org/officeDocument/2006/relationships/hyperlink" Target="mailto:munoz@southcentre.int" TargetMode="External"/><Relationship Id="rId46" Type="http://schemas.openxmlformats.org/officeDocument/2006/relationships/hyperlink" Target="mailto:leticia.brina@mma.gov.br" TargetMode="External"/><Relationship Id="rId293" Type="http://schemas.openxmlformats.org/officeDocument/2006/relationships/hyperlink" Target="mailto:mulenkei@gmail.com" TargetMode="External"/><Relationship Id="rId307" Type="http://schemas.openxmlformats.org/officeDocument/2006/relationships/hyperlink" Target="mailto:sonia.murcia@malocainternationale.com" TargetMode="External"/><Relationship Id="rId349" Type="http://schemas.openxmlformats.org/officeDocument/2006/relationships/header" Target="header20.xml"/><Relationship Id="rId88" Type="http://schemas.openxmlformats.org/officeDocument/2006/relationships/hyperlink" Target="mailto:edurbize@inpi.fr" TargetMode="External"/><Relationship Id="rId111" Type="http://schemas.openxmlformats.org/officeDocument/2006/relationships/hyperlink" Target="mailto:sadeghazmandian@gmail.com" TargetMode="External"/><Relationship Id="rId153" Type="http://schemas.openxmlformats.org/officeDocument/2006/relationships/hyperlink" Target="mailto:marcel.tibaleka@ugandamission.ch" TargetMode="External"/><Relationship Id="rId195" Type="http://schemas.openxmlformats.org/officeDocument/2006/relationships/hyperlink" Target="mailto:houlton.faasau@mcil.gov.ws" TargetMode="External"/><Relationship Id="rId209" Type="http://schemas.openxmlformats.org/officeDocument/2006/relationships/hyperlink" Target="mailto:pakwan@thaiwto.com" TargetMode="External"/><Relationship Id="rId360" Type="http://schemas.openxmlformats.org/officeDocument/2006/relationships/footer" Target="footer22.xml"/><Relationship Id="rId220" Type="http://schemas.openxmlformats.org/officeDocument/2006/relationships/hyperlink" Target="mailto:joana.santos@timorlestemissio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A1C17-4915-4A9C-B5AF-5C6B8E9F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(E)</Template>
  <TotalTime>129</TotalTime>
  <Pages>114</Pages>
  <Words>47943</Words>
  <Characters>303750</Characters>
  <Application>Microsoft Office Word</Application>
  <DocSecurity>0</DocSecurity>
  <Lines>2531</Lines>
  <Paragraphs>701</Paragraphs>
  <ScaleCrop>false</ScaleCrop>
  <HeadingPairs>
    <vt:vector size="2" baseType="variant">
      <vt:variant>
        <vt:lpstr>Title</vt:lpstr>
      </vt:variant>
      <vt:variant>
        <vt:i4>1</vt:i4>
      </vt:variant>
    </vt:vector>
  </HeadingPairs>
  <TitlesOfParts>
    <vt:vector size="1" baseType="lpstr">
      <vt:lpstr>WIPO/GRTKF/IC/SS/GE/23/</vt:lpstr>
    </vt:vector>
  </TitlesOfParts>
  <Company>WIPO</Company>
  <LinksUpToDate>false</LinksUpToDate>
  <CharactersWithSpaces>350992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dc:title>
  <dc:creator>JIAO Fei</dc:creator>
  <cp:keywords>FOR OFFICIAL USE ONLY</cp:keywords>
  <cp:lastModifiedBy>MORENO PALESTINI Maria del Pilar</cp:lastModifiedBy>
  <cp:revision>18</cp:revision>
  <cp:lastPrinted>2011-02-15T11:56:00Z</cp:lastPrinted>
  <dcterms:created xsi:type="dcterms:W3CDTF">2024-03-08T11:05:00Z</dcterms:created>
  <dcterms:modified xsi:type="dcterms:W3CDTF">2024-03-08T15:28:00Z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2023-12-19T17:16:07Z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6e906907-1c3d-4203-a7f3-078949972917</vt:lpwstr>
  </property>
  <property fmtid="{D5CDD505-2E9C-101B-9397-08002B2CF9AE}" pid="13" name="MSIP_Label_20773ee6-353b-4fb9-a59d-0b94c8c67bea_ContentBits">
    <vt:lpwstr>0</vt:lpwstr>
  </property>
</Properties>
</file>