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50262" w:rsidTr="00A7453D">
        <w:tc>
          <w:tcPr>
            <w:tcW w:w="4513" w:type="dxa"/>
            <w:tcBorders>
              <w:bottom w:val="single" w:sz="4" w:space="0" w:color="auto"/>
            </w:tcBorders>
            <w:tcMar>
              <w:bottom w:w="170" w:type="dxa"/>
            </w:tcMar>
          </w:tcPr>
          <w:p w:rsidR="00E504E5" w:rsidRPr="00606CFF"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50262" w:rsidRDefault="00506B74" w:rsidP="00AB613D">
            <w:r w:rsidRPr="00850262">
              <w:rPr>
                <w:noProof/>
                <w:lang w:val="en-US" w:eastAsia="en-US"/>
              </w:rPr>
              <w:drawing>
                <wp:inline distT="0" distB="0" distL="0" distR="0" wp14:anchorId="1CE9E564" wp14:editId="5411F855">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50262" w:rsidRDefault="00E504E5" w:rsidP="00AB613D">
            <w:pPr>
              <w:jc w:val="right"/>
            </w:pPr>
            <w:r w:rsidRPr="00850262">
              <w:rPr>
                <w:b/>
                <w:sz w:val="40"/>
                <w:szCs w:val="40"/>
              </w:rPr>
              <w:t>S</w:t>
            </w:r>
          </w:p>
        </w:tc>
      </w:tr>
      <w:tr w:rsidR="008B2CC1" w:rsidRPr="00850262"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850262" w:rsidRDefault="00611363" w:rsidP="00B149E4">
            <w:pPr>
              <w:jc w:val="right"/>
              <w:rPr>
                <w:rFonts w:ascii="Arial Black" w:hAnsi="Arial Black"/>
                <w:caps/>
                <w:sz w:val="15"/>
              </w:rPr>
            </w:pPr>
            <w:bookmarkStart w:id="1" w:name="Code"/>
            <w:bookmarkEnd w:id="1"/>
            <w:r w:rsidRPr="00850262">
              <w:rPr>
                <w:rFonts w:ascii="Arial Black" w:hAnsi="Arial Black"/>
                <w:caps/>
                <w:sz w:val="15"/>
              </w:rPr>
              <w:t>WIPO/GRTKF/IC/</w:t>
            </w:r>
            <w:r w:rsidR="00B149E4">
              <w:rPr>
                <w:rFonts w:ascii="Arial Black" w:hAnsi="Arial Black"/>
                <w:caps/>
                <w:sz w:val="15"/>
              </w:rPr>
              <w:t>31</w:t>
            </w:r>
            <w:r w:rsidRPr="00850262">
              <w:rPr>
                <w:rFonts w:ascii="Arial Black" w:hAnsi="Arial Black"/>
                <w:caps/>
                <w:sz w:val="15"/>
              </w:rPr>
              <w:t>/</w:t>
            </w:r>
            <w:r w:rsidR="00B149E4">
              <w:rPr>
                <w:rFonts w:ascii="Arial Black" w:hAnsi="Arial Black"/>
                <w:caps/>
                <w:sz w:val="15"/>
              </w:rPr>
              <w:t>4</w:t>
            </w:r>
          </w:p>
        </w:tc>
      </w:tr>
      <w:tr w:rsidR="008B2CC1" w:rsidRPr="00850262" w:rsidTr="00AB613D">
        <w:trPr>
          <w:trHeight w:hRule="exact" w:val="170"/>
        </w:trPr>
        <w:tc>
          <w:tcPr>
            <w:tcW w:w="9356" w:type="dxa"/>
            <w:gridSpan w:val="3"/>
            <w:noWrap/>
            <w:tcMar>
              <w:left w:w="0" w:type="dxa"/>
              <w:right w:w="0" w:type="dxa"/>
            </w:tcMar>
            <w:vAlign w:val="bottom"/>
          </w:tcPr>
          <w:p w:rsidR="008B2CC1" w:rsidRPr="00850262" w:rsidRDefault="008B2CC1" w:rsidP="00CF0940">
            <w:pPr>
              <w:jc w:val="right"/>
              <w:rPr>
                <w:rFonts w:ascii="Arial Black" w:hAnsi="Arial Black"/>
                <w:caps/>
                <w:sz w:val="15"/>
              </w:rPr>
            </w:pPr>
            <w:r w:rsidRPr="00850262">
              <w:rPr>
                <w:rFonts w:ascii="Arial Black" w:hAnsi="Arial Black"/>
                <w:caps/>
                <w:sz w:val="15"/>
              </w:rPr>
              <w:t>ORIGINAL:</w:t>
            </w:r>
            <w:r w:rsidR="00CF0940">
              <w:rPr>
                <w:rFonts w:ascii="Arial Black" w:hAnsi="Arial Black"/>
                <w:caps/>
                <w:sz w:val="15"/>
              </w:rPr>
              <w:t xml:space="preserve">  </w:t>
            </w:r>
            <w:r w:rsidR="00611363" w:rsidRPr="00850262">
              <w:rPr>
                <w:rFonts w:ascii="Arial Black" w:hAnsi="Arial Black"/>
                <w:caps/>
                <w:sz w:val="15"/>
              </w:rPr>
              <w:t>inglés</w:t>
            </w:r>
            <w:r w:rsidR="00F84474" w:rsidRPr="00850262">
              <w:rPr>
                <w:rFonts w:ascii="Arial Black" w:hAnsi="Arial Black"/>
                <w:caps/>
                <w:sz w:val="15"/>
              </w:rPr>
              <w:t xml:space="preserve"> </w:t>
            </w:r>
            <w:r w:rsidRPr="00850262">
              <w:rPr>
                <w:rFonts w:ascii="Arial Black" w:hAnsi="Arial Black"/>
                <w:caps/>
                <w:sz w:val="15"/>
              </w:rPr>
              <w:t xml:space="preserve"> </w:t>
            </w:r>
            <w:bookmarkStart w:id="2" w:name="Original"/>
            <w:bookmarkEnd w:id="2"/>
          </w:p>
        </w:tc>
      </w:tr>
      <w:tr w:rsidR="008B2CC1" w:rsidRPr="00850262" w:rsidTr="00AB613D">
        <w:trPr>
          <w:trHeight w:hRule="exact" w:val="198"/>
        </w:trPr>
        <w:tc>
          <w:tcPr>
            <w:tcW w:w="9356" w:type="dxa"/>
            <w:gridSpan w:val="3"/>
            <w:tcMar>
              <w:left w:w="0" w:type="dxa"/>
              <w:right w:w="0" w:type="dxa"/>
            </w:tcMar>
            <w:vAlign w:val="bottom"/>
          </w:tcPr>
          <w:p w:rsidR="008B2CC1" w:rsidRPr="00850262" w:rsidRDefault="00675021" w:rsidP="00B149E4">
            <w:pPr>
              <w:jc w:val="right"/>
              <w:rPr>
                <w:rFonts w:ascii="Arial Black" w:hAnsi="Arial Black"/>
                <w:caps/>
                <w:sz w:val="15"/>
              </w:rPr>
            </w:pPr>
            <w:r w:rsidRPr="00850262">
              <w:rPr>
                <w:rFonts w:ascii="Arial Black" w:hAnsi="Arial Black"/>
                <w:caps/>
                <w:sz w:val="15"/>
              </w:rPr>
              <w:t>fecha</w:t>
            </w:r>
            <w:r w:rsidR="008B2CC1" w:rsidRPr="00850262">
              <w:rPr>
                <w:rFonts w:ascii="Arial Black" w:hAnsi="Arial Black"/>
                <w:caps/>
                <w:sz w:val="15"/>
              </w:rPr>
              <w:t>:</w:t>
            </w:r>
            <w:r w:rsidR="00611363" w:rsidRPr="00850262">
              <w:rPr>
                <w:rFonts w:ascii="Arial Black" w:hAnsi="Arial Black"/>
                <w:caps/>
                <w:sz w:val="15"/>
              </w:rPr>
              <w:t xml:space="preserve">  </w:t>
            </w:r>
            <w:r w:rsidR="00B149E4">
              <w:rPr>
                <w:rFonts w:ascii="Arial Black" w:hAnsi="Arial Black"/>
                <w:caps/>
                <w:sz w:val="15"/>
              </w:rPr>
              <w:t>13</w:t>
            </w:r>
            <w:r w:rsidR="00CF0940">
              <w:rPr>
                <w:rFonts w:ascii="Arial Black" w:hAnsi="Arial Black"/>
                <w:caps/>
                <w:sz w:val="15"/>
              </w:rPr>
              <w:t xml:space="preserve"> de </w:t>
            </w:r>
            <w:r w:rsidR="00B149E4">
              <w:rPr>
                <w:rFonts w:ascii="Arial Black" w:hAnsi="Arial Black"/>
                <w:caps/>
                <w:sz w:val="15"/>
              </w:rPr>
              <w:t>may</w:t>
            </w:r>
            <w:r w:rsidR="00AC17EB">
              <w:rPr>
                <w:rFonts w:ascii="Arial Black" w:hAnsi="Arial Black"/>
                <w:caps/>
                <w:sz w:val="15"/>
              </w:rPr>
              <w:t>o</w:t>
            </w:r>
            <w:r w:rsidR="00CF0940">
              <w:rPr>
                <w:rFonts w:ascii="Arial Black" w:hAnsi="Arial Black"/>
                <w:caps/>
                <w:sz w:val="15"/>
              </w:rPr>
              <w:t xml:space="preserve"> </w:t>
            </w:r>
            <w:r w:rsidR="00611363" w:rsidRPr="00850262">
              <w:rPr>
                <w:rFonts w:ascii="Arial Black" w:hAnsi="Arial Black"/>
                <w:caps/>
                <w:sz w:val="15"/>
              </w:rPr>
              <w:t>de 201</w:t>
            </w:r>
            <w:r w:rsidR="00B149E4">
              <w:rPr>
                <w:rFonts w:ascii="Arial Black" w:hAnsi="Arial Black"/>
                <w:caps/>
                <w:sz w:val="15"/>
              </w:rPr>
              <w:t>6</w:t>
            </w:r>
            <w:r w:rsidR="00F84474" w:rsidRPr="00850262">
              <w:rPr>
                <w:rFonts w:ascii="Arial Black" w:hAnsi="Arial Black"/>
                <w:caps/>
                <w:sz w:val="15"/>
              </w:rPr>
              <w:t xml:space="preserve"> </w:t>
            </w:r>
            <w:r w:rsidR="008B2CC1" w:rsidRPr="00850262">
              <w:rPr>
                <w:rFonts w:ascii="Arial Black" w:hAnsi="Arial Black"/>
                <w:caps/>
                <w:sz w:val="15"/>
              </w:rPr>
              <w:t xml:space="preserve"> </w:t>
            </w:r>
            <w:bookmarkStart w:id="3" w:name="Date"/>
            <w:bookmarkEnd w:id="3"/>
          </w:p>
        </w:tc>
      </w:tr>
    </w:tbl>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850262" w:rsidRDefault="008B2CC1" w:rsidP="008B2CC1"/>
    <w:p w:rsidR="008B2CC1" w:rsidRPr="001902A9" w:rsidRDefault="00611363" w:rsidP="008B2CC1">
      <w:pPr>
        <w:rPr>
          <w:b/>
          <w:sz w:val="28"/>
          <w:szCs w:val="28"/>
        </w:rPr>
      </w:pPr>
      <w:r w:rsidRPr="001902A9">
        <w:rPr>
          <w:b/>
          <w:sz w:val="28"/>
          <w:szCs w:val="28"/>
        </w:rPr>
        <w:t xml:space="preserve">Comité Intergubernamental sobre Propiedad Intelectual y Recursos Genéticos, Conocimientos </w:t>
      </w:r>
      <w:r w:rsidR="00713CBE" w:rsidRPr="001902A9">
        <w:rPr>
          <w:b/>
          <w:sz w:val="28"/>
          <w:szCs w:val="28"/>
        </w:rPr>
        <w:t>Tradicionales y Folclore</w:t>
      </w:r>
    </w:p>
    <w:p w:rsidR="003845C1" w:rsidRPr="001902A9" w:rsidRDefault="003845C1" w:rsidP="003845C1"/>
    <w:p w:rsidR="001C4DD3" w:rsidRPr="001902A9" w:rsidRDefault="001C4DD3" w:rsidP="003845C1"/>
    <w:p w:rsidR="00611363" w:rsidRPr="001902A9" w:rsidRDefault="00611363" w:rsidP="003845C1"/>
    <w:p w:rsidR="00611363" w:rsidRPr="001902A9" w:rsidRDefault="00B149E4" w:rsidP="00611363">
      <w:pPr>
        <w:rPr>
          <w:b/>
          <w:sz w:val="24"/>
          <w:szCs w:val="24"/>
        </w:rPr>
      </w:pPr>
      <w:r>
        <w:rPr>
          <w:b/>
          <w:sz w:val="24"/>
          <w:szCs w:val="24"/>
        </w:rPr>
        <w:t>Trigésima primera</w:t>
      </w:r>
      <w:r w:rsidR="005A528E" w:rsidRPr="001902A9">
        <w:rPr>
          <w:b/>
          <w:sz w:val="24"/>
          <w:szCs w:val="24"/>
        </w:rPr>
        <w:t xml:space="preserve"> </w:t>
      </w:r>
      <w:r w:rsidR="00611363" w:rsidRPr="001902A9">
        <w:rPr>
          <w:b/>
          <w:sz w:val="24"/>
          <w:szCs w:val="24"/>
        </w:rPr>
        <w:t>sesión</w:t>
      </w:r>
    </w:p>
    <w:p w:rsidR="00611363" w:rsidRPr="001902A9" w:rsidRDefault="00611363" w:rsidP="00611363">
      <w:pPr>
        <w:rPr>
          <w:b/>
          <w:sz w:val="24"/>
          <w:szCs w:val="24"/>
        </w:rPr>
      </w:pPr>
      <w:r w:rsidRPr="001902A9">
        <w:rPr>
          <w:b/>
          <w:sz w:val="24"/>
          <w:szCs w:val="24"/>
        </w:rPr>
        <w:t xml:space="preserve">Ginebra, </w:t>
      </w:r>
      <w:r w:rsidR="00B149E4">
        <w:rPr>
          <w:b/>
          <w:sz w:val="24"/>
          <w:szCs w:val="24"/>
        </w:rPr>
        <w:t>19</w:t>
      </w:r>
      <w:r w:rsidR="005A528E" w:rsidRPr="001902A9">
        <w:rPr>
          <w:b/>
          <w:sz w:val="24"/>
          <w:szCs w:val="24"/>
        </w:rPr>
        <w:t xml:space="preserve"> </w:t>
      </w:r>
      <w:r w:rsidR="00087A17" w:rsidRPr="001902A9">
        <w:rPr>
          <w:b/>
          <w:sz w:val="24"/>
          <w:szCs w:val="24"/>
        </w:rPr>
        <w:t xml:space="preserve">a </w:t>
      </w:r>
      <w:r w:rsidR="00B149E4">
        <w:rPr>
          <w:b/>
          <w:sz w:val="24"/>
          <w:szCs w:val="24"/>
        </w:rPr>
        <w:t>23</w:t>
      </w:r>
      <w:r w:rsidR="005A528E" w:rsidRPr="001902A9">
        <w:rPr>
          <w:b/>
          <w:sz w:val="24"/>
          <w:szCs w:val="24"/>
        </w:rPr>
        <w:t xml:space="preserve"> </w:t>
      </w:r>
      <w:r w:rsidR="00E6424D" w:rsidRPr="001902A9">
        <w:rPr>
          <w:b/>
          <w:sz w:val="24"/>
          <w:szCs w:val="24"/>
        </w:rPr>
        <w:t>de</w:t>
      </w:r>
      <w:r w:rsidR="00087A17" w:rsidRPr="001902A9">
        <w:rPr>
          <w:b/>
          <w:sz w:val="24"/>
          <w:szCs w:val="24"/>
        </w:rPr>
        <w:t xml:space="preserve"> </w:t>
      </w:r>
      <w:r w:rsidR="00B149E4">
        <w:rPr>
          <w:b/>
          <w:sz w:val="24"/>
          <w:szCs w:val="24"/>
        </w:rPr>
        <w:t xml:space="preserve">septiembre </w:t>
      </w:r>
      <w:r w:rsidRPr="001902A9">
        <w:rPr>
          <w:b/>
          <w:sz w:val="24"/>
          <w:szCs w:val="24"/>
        </w:rPr>
        <w:t>d</w:t>
      </w:r>
      <w:r w:rsidR="008259B8" w:rsidRPr="001902A9">
        <w:rPr>
          <w:b/>
          <w:sz w:val="24"/>
          <w:szCs w:val="24"/>
        </w:rPr>
        <w:t>e 2</w:t>
      </w:r>
      <w:r w:rsidRPr="001902A9">
        <w:rPr>
          <w:b/>
          <w:sz w:val="24"/>
          <w:szCs w:val="24"/>
        </w:rPr>
        <w:t>01</w:t>
      </w:r>
      <w:r w:rsidR="001073B8">
        <w:rPr>
          <w:b/>
          <w:sz w:val="24"/>
          <w:szCs w:val="24"/>
        </w:rPr>
        <w:t>6</w:t>
      </w:r>
    </w:p>
    <w:p w:rsidR="00611363" w:rsidRPr="001902A9" w:rsidRDefault="00611363" w:rsidP="00611363"/>
    <w:p w:rsidR="00611363" w:rsidRPr="001902A9" w:rsidRDefault="00611363" w:rsidP="00611363"/>
    <w:p w:rsidR="00354B0B" w:rsidRDefault="00354B0B" w:rsidP="00F46386">
      <w:pPr>
        <w:rPr>
          <w:caps/>
          <w:sz w:val="24"/>
          <w:szCs w:val="24"/>
        </w:rPr>
      </w:pPr>
      <w:r>
        <w:rPr>
          <w:caps/>
          <w:sz w:val="24"/>
          <w:szCs w:val="24"/>
        </w:rPr>
        <w:t>LA PROTECCIÓN DE LOS CONOCIMIENTOS TRADICIONALES:</w:t>
      </w:r>
    </w:p>
    <w:p w:rsidR="00F46386" w:rsidRPr="001902A9" w:rsidRDefault="00354B0B" w:rsidP="00F46386">
      <w:pPr>
        <w:rPr>
          <w:szCs w:val="22"/>
        </w:rPr>
      </w:pPr>
      <w:r>
        <w:rPr>
          <w:caps/>
          <w:sz w:val="24"/>
          <w:szCs w:val="24"/>
        </w:rPr>
        <w:t>pROYECTO DE ARTÍCULOS</w:t>
      </w:r>
    </w:p>
    <w:p w:rsidR="005D630E" w:rsidRPr="001902A9" w:rsidRDefault="005D630E" w:rsidP="005D630E"/>
    <w:p w:rsidR="00616E4E" w:rsidRPr="001902A9" w:rsidRDefault="00616E4E" w:rsidP="00616E4E">
      <w:pPr>
        <w:rPr>
          <w:i/>
        </w:rPr>
      </w:pPr>
      <w:bookmarkStart w:id="4" w:name="Prepared"/>
      <w:bookmarkEnd w:id="4"/>
      <w:r w:rsidRPr="001902A9">
        <w:rPr>
          <w:i/>
        </w:rPr>
        <w:t>Documento preparado por la Secretaría</w:t>
      </w:r>
    </w:p>
    <w:p w:rsidR="00616E4E" w:rsidRPr="001902A9" w:rsidRDefault="00616E4E" w:rsidP="00616E4E"/>
    <w:p w:rsidR="00616E4E" w:rsidRDefault="00616E4E" w:rsidP="00616E4E"/>
    <w:p w:rsidR="00E6595A" w:rsidRPr="001902A9" w:rsidRDefault="00E6595A" w:rsidP="00616E4E"/>
    <w:p w:rsidR="00616E4E" w:rsidRPr="00354B0B" w:rsidRDefault="00616E4E" w:rsidP="00616E4E"/>
    <w:p w:rsidR="0029696C" w:rsidRPr="00354B0B" w:rsidRDefault="00C12199" w:rsidP="00354B0B">
      <w:pPr>
        <w:pStyle w:val="ONUMFS"/>
      </w:pPr>
      <w:r w:rsidRPr="001042B4">
        <w:t>En su vigesimoséptima sesión, celebrada en Ginebra del 24 de marzo al 4 de abril de 2014, el Comité Intergubernamental de la OMPI sobre Propiedad Intelectual y Recursos Genéticos, Conocimientos Tradicionales y Folclore (en lo sucesivo, el Comité o el CIG)</w:t>
      </w:r>
      <w:r w:rsidRPr="001042B4">
        <w:rPr>
          <w:szCs w:val="22"/>
        </w:rPr>
        <w:t xml:space="preserve"> elaboró un nuevo texto, sobre la base del documento WIPO/GRTKF/IC/27/4, titulado “La protección de los conocimientos tradicionales: </w:t>
      </w:r>
      <w:r>
        <w:rPr>
          <w:szCs w:val="22"/>
        </w:rPr>
        <w:t xml:space="preserve"> </w:t>
      </w:r>
      <w:r w:rsidRPr="001042B4">
        <w:rPr>
          <w:szCs w:val="22"/>
        </w:rPr>
        <w:t xml:space="preserve">Proyecto de artículos Rev.2”.  Ese texto se puso a disposición en la vigesimoctava sesión del CIG con la signatura OMPI/GRTKF/IC/28/5 y se </w:t>
      </w:r>
      <w:r w:rsidR="00294E2D">
        <w:rPr>
          <w:szCs w:val="22"/>
        </w:rPr>
        <w:t>transmitió</w:t>
      </w:r>
      <w:r w:rsidRPr="001042B4">
        <w:rPr>
          <w:szCs w:val="22"/>
        </w:rPr>
        <w:t xml:space="preserve"> a la Asamblea General de 2014 como Anexo B del documento WO/GA/46/6.  Durante la Asamblea General de 2014 no se adoptó decisión </w:t>
      </w:r>
      <w:r w:rsidR="00294E2D">
        <w:rPr>
          <w:szCs w:val="22"/>
        </w:rPr>
        <w:t>respecto d</w:t>
      </w:r>
      <w:r w:rsidRPr="001042B4">
        <w:rPr>
          <w:szCs w:val="22"/>
        </w:rPr>
        <w:t>el CIG.  Ese documento se presentó a la Asamblea General de 2015 como Anexo B del documento WO/GA/47/12</w:t>
      </w:r>
      <w:r w:rsidRPr="0091113E">
        <w:rPr>
          <w:szCs w:val="22"/>
        </w:rPr>
        <w:t>.</w:t>
      </w:r>
    </w:p>
    <w:p w:rsidR="0028361F" w:rsidRPr="0028361F" w:rsidRDefault="006E0CB8" w:rsidP="009C5B89">
      <w:pPr>
        <w:pStyle w:val="ONUMFS"/>
      </w:pPr>
      <w:r w:rsidRPr="006E0CB8">
        <w:t xml:space="preserve">En 2015, la Asamblea General de la OMPI tomó nota del documento WO/GA/47/12, incluidos sus anexos, y decidió que el CIG “seguirá agilizando su labor, con miras a reducir los actuales desequilibrios y sobre la base de una participación abierta y plena, comprendidas las negociaciones basadas en textos, con objeto de alcanzar un acuerdo sobre uno o varios instrumentos jurídicos internacionales, sin prejuzgar la naturaleza del resultado o resultados, en relación con la P.I. que aseguren la protección eficaz y equilibrada de </w:t>
      </w:r>
      <w:r w:rsidR="0035598B" w:rsidRPr="00CF1E13">
        <w:rPr>
          <w:rFonts w:eastAsiaTheme="minorHAnsi"/>
          <w:spacing w:val="-1"/>
          <w:szCs w:val="22"/>
          <w:lang w:eastAsia="en-US"/>
        </w:rPr>
        <w:t xml:space="preserve">los </w:t>
      </w:r>
      <w:r w:rsidR="0035598B">
        <w:rPr>
          <w:rFonts w:eastAsiaTheme="minorHAnsi"/>
          <w:spacing w:val="-1"/>
          <w:szCs w:val="22"/>
          <w:lang w:eastAsia="en-US"/>
        </w:rPr>
        <w:t>recursos genéticos (</w:t>
      </w:r>
      <w:r w:rsidR="0035598B" w:rsidRPr="00CF1E13">
        <w:rPr>
          <w:rFonts w:eastAsiaTheme="minorHAnsi"/>
          <w:spacing w:val="-1"/>
          <w:szCs w:val="22"/>
          <w:lang w:eastAsia="en-US"/>
        </w:rPr>
        <w:t>RR.GG.</w:t>
      </w:r>
      <w:r w:rsidR="0035598B">
        <w:rPr>
          <w:rFonts w:eastAsiaTheme="minorHAnsi"/>
          <w:spacing w:val="-1"/>
          <w:szCs w:val="22"/>
          <w:lang w:eastAsia="en-US"/>
        </w:rPr>
        <w:t>)</w:t>
      </w:r>
      <w:r w:rsidR="0035598B" w:rsidRPr="00CF1E13">
        <w:rPr>
          <w:rFonts w:eastAsiaTheme="minorHAnsi"/>
          <w:spacing w:val="-1"/>
          <w:szCs w:val="22"/>
          <w:lang w:eastAsia="en-US"/>
        </w:rPr>
        <w:t>, los</w:t>
      </w:r>
      <w:r w:rsidR="0035598B">
        <w:rPr>
          <w:rFonts w:eastAsiaTheme="minorHAnsi"/>
          <w:spacing w:val="-1"/>
          <w:szCs w:val="22"/>
          <w:lang w:eastAsia="en-US"/>
        </w:rPr>
        <w:t xml:space="preserve"> conocimientos tradicionales</w:t>
      </w:r>
      <w:r w:rsidR="0035598B" w:rsidRPr="00CF1E13">
        <w:rPr>
          <w:rFonts w:eastAsiaTheme="minorHAnsi"/>
          <w:spacing w:val="-1"/>
          <w:szCs w:val="22"/>
          <w:lang w:eastAsia="en-US"/>
        </w:rPr>
        <w:t xml:space="preserve"> </w:t>
      </w:r>
      <w:r w:rsidR="0035598B">
        <w:rPr>
          <w:rFonts w:eastAsiaTheme="minorHAnsi"/>
          <w:spacing w:val="-1"/>
          <w:szCs w:val="22"/>
          <w:lang w:eastAsia="en-US"/>
        </w:rPr>
        <w:t>(</w:t>
      </w:r>
      <w:r w:rsidR="0035598B" w:rsidRPr="00CF1E13">
        <w:rPr>
          <w:rFonts w:eastAsiaTheme="minorHAnsi"/>
          <w:spacing w:val="-1"/>
          <w:szCs w:val="22"/>
          <w:lang w:eastAsia="en-US"/>
        </w:rPr>
        <w:t>CC.TT.</w:t>
      </w:r>
      <w:r w:rsidR="0035598B">
        <w:rPr>
          <w:rFonts w:eastAsiaTheme="minorHAnsi"/>
          <w:spacing w:val="-1"/>
          <w:szCs w:val="22"/>
          <w:lang w:eastAsia="en-US"/>
        </w:rPr>
        <w:t>)</w:t>
      </w:r>
      <w:r w:rsidR="0035598B" w:rsidRPr="00CF1E13">
        <w:rPr>
          <w:rFonts w:eastAsiaTheme="minorHAnsi"/>
          <w:spacing w:val="-1"/>
          <w:szCs w:val="22"/>
          <w:lang w:eastAsia="en-US"/>
        </w:rPr>
        <w:t xml:space="preserve"> y las</w:t>
      </w:r>
      <w:r w:rsidR="0035598B">
        <w:rPr>
          <w:rFonts w:eastAsiaTheme="minorHAnsi"/>
          <w:spacing w:val="-1"/>
          <w:szCs w:val="22"/>
          <w:lang w:eastAsia="en-US"/>
        </w:rPr>
        <w:t xml:space="preserve"> expresiones culturales tradicionales</w:t>
      </w:r>
      <w:r w:rsidR="0035598B" w:rsidRPr="00CF1E13">
        <w:rPr>
          <w:rFonts w:eastAsiaTheme="minorHAnsi"/>
          <w:spacing w:val="-1"/>
          <w:szCs w:val="22"/>
          <w:lang w:eastAsia="en-US"/>
        </w:rPr>
        <w:t xml:space="preserve"> </w:t>
      </w:r>
      <w:r w:rsidR="0035598B">
        <w:rPr>
          <w:rFonts w:eastAsiaTheme="minorHAnsi"/>
          <w:spacing w:val="-1"/>
          <w:szCs w:val="22"/>
          <w:lang w:eastAsia="en-US"/>
        </w:rPr>
        <w:t>(</w:t>
      </w:r>
      <w:r w:rsidR="0035598B" w:rsidRPr="00CF1E13">
        <w:rPr>
          <w:rFonts w:eastAsiaTheme="minorHAnsi"/>
          <w:spacing w:val="-1"/>
          <w:szCs w:val="22"/>
          <w:lang w:eastAsia="en-US"/>
        </w:rPr>
        <w:t>ECT</w:t>
      </w:r>
      <w:r w:rsidR="0035598B">
        <w:rPr>
          <w:rFonts w:eastAsiaTheme="minorHAnsi"/>
          <w:spacing w:val="-1"/>
          <w:szCs w:val="22"/>
          <w:lang w:eastAsia="en-US"/>
        </w:rPr>
        <w:t>)</w:t>
      </w:r>
      <w:r w:rsidRPr="006E0CB8">
        <w:t xml:space="preserve">” y que “en el bienio 2016/17, las actividades del Comité tendrán como punto de partida la labor que ya ha efectuado”, y que “hará uso de todos los documentos de trabajo de la OMPI, incluidos los documentos WIPO/GRTKF/IC/28/4, WIPO/GRTKF/IC/28/5 y WIPO/GRTKF/IC/28/6, así como cualquier otra aportación de los Estados miembros, siguiendo un enfoque empírico, como estudios y ejemplos de experiencias nacionales, incluida la legislación nacional y ejemplos de materia que puede ser objeto de protección y materia que no </w:t>
      </w:r>
      <w:r w:rsidRPr="006E0CB8">
        <w:lastRenderedPageBreak/>
        <w:t>se prevé proteger, además de la contribución de todo grupo de expertos creado por el Comité, y seminarios y talleres en relación con el CIG celebrados en el marco del programa 4”.</w:t>
      </w:r>
    </w:p>
    <w:p w:rsidR="00E6595A" w:rsidRPr="00E6595A" w:rsidRDefault="00A24E88" w:rsidP="00A24E88">
      <w:pPr>
        <w:pStyle w:val="ONUMFS"/>
      </w:pPr>
      <w:r w:rsidRPr="00A24E88">
        <w:rPr>
          <w:lang w:val="es-ES_tradnl"/>
        </w:rPr>
        <w:t xml:space="preserve">El Anexo </w:t>
      </w:r>
      <w:r>
        <w:rPr>
          <w:lang w:val="es-ES_tradnl"/>
        </w:rPr>
        <w:t>B</w:t>
      </w:r>
      <w:r w:rsidRPr="00A24E88">
        <w:rPr>
          <w:lang w:val="es-ES_tradnl"/>
        </w:rPr>
        <w:t xml:space="preserve"> del documento WO/GA/47/12 se adjunta </w:t>
      </w:r>
      <w:r>
        <w:rPr>
          <w:lang w:val="es-ES_tradnl"/>
        </w:rPr>
        <w:t>como</w:t>
      </w:r>
      <w:r w:rsidRPr="00A24E88">
        <w:rPr>
          <w:lang w:val="es-ES_tradnl"/>
        </w:rPr>
        <w:t xml:space="preserve"> Anexo del presente documento</w:t>
      </w:r>
      <w:r w:rsidR="00E6595A">
        <w:rPr>
          <w:lang w:val="es-ES_tradnl"/>
        </w:rPr>
        <w:t>.</w:t>
      </w:r>
    </w:p>
    <w:p w:rsidR="00354B0B" w:rsidRDefault="00E6595A" w:rsidP="00E6595A">
      <w:pPr>
        <w:pStyle w:val="ONUMFS"/>
        <w:tabs>
          <w:tab w:val="left" w:pos="5954"/>
        </w:tabs>
        <w:ind w:left="5529"/>
        <w:rPr>
          <w:i/>
        </w:rPr>
      </w:pPr>
      <w:r w:rsidRPr="00E6595A">
        <w:rPr>
          <w:i/>
        </w:rPr>
        <w:t xml:space="preserve">Se invita al Comité a examinar el documento que figura en el Anexo, </w:t>
      </w:r>
      <w:r w:rsidR="00A24E88">
        <w:rPr>
          <w:i/>
        </w:rPr>
        <w:t xml:space="preserve">y  formular comentarios al respecto, con miras a </w:t>
      </w:r>
      <w:r w:rsidR="0043692F">
        <w:rPr>
          <w:i/>
        </w:rPr>
        <w:t>elaborar una versión revisada del mismo</w:t>
      </w:r>
      <w:r w:rsidRPr="00E6595A">
        <w:rPr>
          <w:i/>
        </w:rPr>
        <w:t>.</w:t>
      </w:r>
    </w:p>
    <w:p w:rsidR="00E6595A" w:rsidRDefault="00E6595A" w:rsidP="00E6595A"/>
    <w:p w:rsidR="00E6595A" w:rsidRPr="00E6595A" w:rsidRDefault="00E6595A" w:rsidP="00E6595A"/>
    <w:p w:rsidR="00E6595A" w:rsidRPr="00056B2E" w:rsidRDefault="00E6595A" w:rsidP="00056B2E">
      <w:pPr>
        <w:pStyle w:val="Endofdocument"/>
        <w:spacing w:line="240" w:lineRule="auto"/>
        <w:rPr>
          <w:sz w:val="22"/>
          <w:szCs w:val="22"/>
        </w:rPr>
      </w:pPr>
      <w:r w:rsidRPr="00056B2E">
        <w:rPr>
          <w:sz w:val="22"/>
          <w:szCs w:val="22"/>
        </w:rPr>
        <w:t>[Sigue el Anexo]</w:t>
      </w:r>
    </w:p>
    <w:p w:rsidR="00E6595A" w:rsidRDefault="00E6595A" w:rsidP="00E6595A"/>
    <w:p w:rsidR="00E6595A" w:rsidRDefault="00E6595A" w:rsidP="00E6595A">
      <w:pPr>
        <w:sectPr w:rsidR="00E6595A" w:rsidSect="0029696C">
          <w:headerReference w:type="default" r:id="rId10"/>
          <w:footnotePr>
            <w:numRestart w:val="eachSect"/>
          </w:footnotePr>
          <w:pgSz w:w="11907" w:h="16840" w:code="9"/>
          <w:pgMar w:top="510" w:right="1127" w:bottom="1418" w:left="1418" w:header="510" w:footer="1021" w:gutter="0"/>
          <w:pgNumType w:start="1"/>
          <w:cols w:space="720"/>
          <w:titlePg/>
        </w:sectPr>
      </w:pPr>
    </w:p>
    <w:p w:rsidR="00E6595A" w:rsidRPr="002A33DD" w:rsidRDefault="00E6595A" w:rsidP="00E6595A">
      <w:pPr>
        <w:rPr>
          <w:lang w:val="es-ES_tradnl"/>
        </w:rPr>
      </w:pPr>
    </w:p>
    <w:p w:rsidR="00E6595A" w:rsidRPr="002A33DD" w:rsidRDefault="00E6595A" w:rsidP="00E6595A">
      <w:pPr>
        <w:rPr>
          <w:lang w:val="es-ES_tradnl"/>
        </w:rPr>
      </w:pPr>
    </w:p>
    <w:p w:rsidR="00E6595A" w:rsidRPr="002A33DD" w:rsidRDefault="00E6595A" w:rsidP="00E6595A">
      <w:pPr>
        <w:rPr>
          <w:lang w:val="es-ES_tradnl"/>
        </w:rPr>
      </w:pPr>
    </w:p>
    <w:p w:rsidR="00E6595A" w:rsidRPr="002A33DD" w:rsidRDefault="00E6595A" w:rsidP="00E6595A">
      <w:pPr>
        <w:rPr>
          <w:lang w:val="es-ES_tradnl"/>
        </w:rPr>
      </w:pPr>
    </w:p>
    <w:p w:rsidR="00E6595A" w:rsidRPr="00B46066" w:rsidRDefault="00E6595A" w:rsidP="00E6595A">
      <w:pPr>
        <w:rPr>
          <w:b/>
          <w:sz w:val="28"/>
          <w:szCs w:val="28"/>
          <w:lang w:val="es-ES_tradnl"/>
        </w:rPr>
      </w:pPr>
      <w:r w:rsidRPr="00B46066">
        <w:rPr>
          <w:b/>
          <w:sz w:val="28"/>
          <w:szCs w:val="28"/>
          <w:lang w:val="es-ES_tradnl"/>
        </w:rPr>
        <w:t>La protección de los conocimientos tradicionales:  proyecto de artículos</w:t>
      </w:r>
    </w:p>
    <w:p w:rsidR="00E6595A" w:rsidRPr="00B46066" w:rsidRDefault="00E6595A" w:rsidP="00E6595A">
      <w:pPr>
        <w:rPr>
          <w:b/>
          <w:sz w:val="28"/>
          <w:szCs w:val="28"/>
          <w:lang w:val="es-ES_tradnl"/>
        </w:rPr>
      </w:pPr>
    </w:p>
    <w:p w:rsidR="00E6595A" w:rsidRPr="002A33DD" w:rsidRDefault="00E6595A" w:rsidP="00E6595A">
      <w:pPr>
        <w:rPr>
          <w:b/>
          <w:sz w:val="28"/>
          <w:szCs w:val="28"/>
          <w:lang w:val="es-ES_tradnl"/>
        </w:rPr>
      </w:pPr>
      <w:r w:rsidRPr="00B46066">
        <w:rPr>
          <w:b/>
          <w:sz w:val="28"/>
          <w:szCs w:val="28"/>
          <w:lang w:val="es-ES_tradnl"/>
        </w:rPr>
        <w:t>Rev. 2</w:t>
      </w:r>
      <w:r w:rsidRPr="002A33DD">
        <w:rPr>
          <w:b/>
          <w:sz w:val="28"/>
          <w:szCs w:val="28"/>
          <w:lang w:val="es-ES_tradnl"/>
        </w:rPr>
        <w:t xml:space="preserve"> (28 de marzo de 2014, </w:t>
      </w:r>
      <w:r w:rsidR="00B46066">
        <w:rPr>
          <w:b/>
          <w:sz w:val="28"/>
          <w:szCs w:val="28"/>
          <w:lang w:val="es-ES_tradnl"/>
        </w:rPr>
        <w:t>20.</w:t>
      </w:r>
      <w:r w:rsidRPr="002A33DD">
        <w:rPr>
          <w:b/>
          <w:sz w:val="28"/>
          <w:szCs w:val="28"/>
          <w:lang w:val="es-ES_tradnl"/>
        </w:rPr>
        <w:t xml:space="preserve">00 </w:t>
      </w:r>
      <w:r w:rsidR="00B46066">
        <w:rPr>
          <w:b/>
          <w:sz w:val="28"/>
          <w:szCs w:val="28"/>
          <w:lang w:val="es-ES_tradnl"/>
        </w:rPr>
        <w:t>horas</w:t>
      </w:r>
      <w:r w:rsidRPr="002A33DD">
        <w:rPr>
          <w:b/>
          <w:sz w:val="28"/>
          <w:szCs w:val="28"/>
          <w:lang w:val="es-ES_tradnl"/>
        </w:rPr>
        <w:t>)</w:t>
      </w:r>
    </w:p>
    <w:p w:rsidR="00E6595A" w:rsidRPr="002A33DD" w:rsidRDefault="00E6595A" w:rsidP="00E6595A">
      <w:pPr>
        <w:rPr>
          <w:lang w:val="es-ES_tradnl"/>
        </w:rPr>
      </w:pPr>
    </w:p>
    <w:p w:rsidR="00E6595A" w:rsidRPr="002A33DD" w:rsidRDefault="00E6595A" w:rsidP="00E6595A">
      <w:pPr>
        <w:rPr>
          <w:lang w:val="es-ES_tradnl"/>
        </w:rPr>
      </w:pPr>
    </w:p>
    <w:p w:rsidR="00E6595A" w:rsidRPr="002A33DD" w:rsidRDefault="00E6595A" w:rsidP="00E6595A">
      <w:pPr>
        <w:rPr>
          <w:lang w:val="es-ES_tradnl"/>
        </w:rPr>
      </w:pPr>
    </w:p>
    <w:p w:rsidR="00E6595A" w:rsidRPr="002A33DD" w:rsidRDefault="00E6595A" w:rsidP="00E6595A">
      <w:pPr>
        <w:rPr>
          <w:bCs/>
          <w:szCs w:val="22"/>
          <w:lang w:val="es-ES_tradnl"/>
        </w:rPr>
      </w:pPr>
      <w:r w:rsidRPr="002A33DD">
        <w:rPr>
          <w:b/>
          <w:szCs w:val="22"/>
          <w:lang w:val="es-ES_tradnl"/>
        </w:rPr>
        <w:br w:type="page"/>
      </w:r>
      <w:r w:rsidRPr="002A33DD">
        <w:rPr>
          <w:bCs/>
          <w:szCs w:val="22"/>
          <w:lang w:val="es-ES_tradnl"/>
        </w:rPr>
        <w:lastRenderedPageBreak/>
        <w:t>PREÁMBULO/INTRODUCCIÓN</w:t>
      </w:r>
    </w:p>
    <w:p w:rsidR="00E6595A" w:rsidRPr="002A33DD" w:rsidRDefault="00E6595A" w:rsidP="00E6595A">
      <w:pPr>
        <w:spacing w:line="336" w:lineRule="exact"/>
        <w:rPr>
          <w:lang w:val="es-ES_tradnl"/>
        </w:rPr>
      </w:pPr>
    </w:p>
    <w:p w:rsidR="00E6595A" w:rsidRPr="002A33DD" w:rsidRDefault="00E6595A" w:rsidP="00E6595A">
      <w:pPr>
        <w:tabs>
          <w:tab w:val="num" w:pos="993"/>
        </w:tabs>
        <w:autoSpaceDE w:val="0"/>
        <w:autoSpaceDN w:val="0"/>
        <w:adjustRightInd w:val="0"/>
        <w:ind w:left="550"/>
        <w:rPr>
          <w:i/>
          <w:lang w:val="es-ES_tradnl"/>
        </w:rPr>
      </w:pPr>
      <w:r w:rsidRPr="002A33DD">
        <w:rPr>
          <w:i/>
          <w:lang w:val="es-ES_tradnl"/>
        </w:rPr>
        <w:t>Reconocer el valor</w:t>
      </w:r>
    </w:p>
    <w:p w:rsidR="00E6595A" w:rsidRPr="002A33DD" w:rsidRDefault="00E6595A" w:rsidP="00E6595A">
      <w:pPr>
        <w:tabs>
          <w:tab w:val="num" w:pos="993"/>
        </w:tabs>
        <w:autoSpaceDE w:val="0"/>
        <w:autoSpaceDN w:val="0"/>
        <w:adjustRightInd w:val="0"/>
        <w:ind w:left="550"/>
        <w:rPr>
          <w:i/>
          <w:lang w:val="es-ES_tradnl"/>
        </w:rPr>
      </w:pPr>
    </w:p>
    <w:p w:rsidR="00E6595A" w:rsidRPr="002A33DD" w:rsidRDefault="00E6595A" w:rsidP="00E6595A">
      <w:pPr>
        <w:autoSpaceDE w:val="0"/>
        <w:autoSpaceDN w:val="0"/>
        <w:adjustRightInd w:val="0"/>
        <w:ind w:left="1100"/>
        <w:rPr>
          <w:i/>
          <w:lang w:val="es-ES_tradnl"/>
        </w:rPr>
      </w:pPr>
      <w:r w:rsidRPr="002A33DD">
        <w:rPr>
          <w:i/>
          <w:lang w:val="es-ES_tradnl"/>
        </w:rPr>
        <w:t>i)</w:t>
      </w:r>
      <w:r w:rsidRPr="002A33DD">
        <w:rPr>
          <w:i/>
          <w:lang w:val="es-ES_tradnl"/>
        </w:rPr>
        <w:tab/>
        <w:t>reconocer el carácter [holístico] [distintivo] y el valor intrínseco de los conocimientos tradicionales, en particular, su valor social, espiritual, [económico</w:t>
      </w:r>
      <w:r>
        <w:rPr>
          <w:i/>
          <w:lang w:val="es-ES_tradnl"/>
        </w:rPr>
        <w:t>,</w:t>
      </w:r>
      <w:r w:rsidRPr="002A33DD">
        <w:rPr>
          <w:i/>
          <w:lang w:val="es-ES_tradnl"/>
        </w:rPr>
        <w:t>] intelectual, científico, ecológico, tecnológico, [comercial</w:t>
      </w:r>
      <w:r>
        <w:rPr>
          <w:i/>
          <w:lang w:val="es-ES_tradnl"/>
        </w:rPr>
        <w:t>,</w:t>
      </w:r>
      <w:r w:rsidRPr="002A33DD">
        <w:rPr>
          <w:i/>
          <w:lang w:val="es-ES_tradnl"/>
        </w:rPr>
        <w:t>] educativo y cultural, y admitir que los sistemas de conocimientos tradicionales constituyen marcos de innovación permanente y de vida intelectual y creativa propias que revisten una importancia [fundamental] intrínseca para las comunidades locales [y pueblos] [e] indígenas y un valor científico igual al de otros sistemas de conocimientos</w:t>
      </w:r>
      <w:r w:rsidRPr="002A33DD">
        <w:rPr>
          <w:lang w:val="es-ES_tradnl"/>
        </w:rPr>
        <w:t>;</w:t>
      </w:r>
    </w:p>
    <w:p w:rsidR="00E6595A" w:rsidRPr="002A33DD" w:rsidRDefault="00E6595A" w:rsidP="00E6595A">
      <w:pPr>
        <w:autoSpaceDE w:val="0"/>
        <w:autoSpaceDN w:val="0"/>
        <w:adjustRightInd w:val="0"/>
        <w:ind w:left="1100"/>
        <w:rPr>
          <w:i/>
          <w:lang w:val="es-ES_tradnl"/>
        </w:rPr>
      </w:pPr>
    </w:p>
    <w:p w:rsidR="00E6595A" w:rsidRPr="002A33DD" w:rsidRDefault="00E6595A" w:rsidP="00407368">
      <w:pPr>
        <w:autoSpaceDE w:val="0"/>
        <w:autoSpaceDN w:val="0"/>
        <w:adjustRightInd w:val="0"/>
        <w:ind w:left="567"/>
        <w:rPr>
          <w:i/>
          <w:lang w:val="es-ES_tradnl"/>
        </w:rPr>
      </w:pPr>
      <w:r w:rsidRPr="002A33DD">
        <w:rPr>
          <w:i/>
          <w:lang w:val="es-ES_tradnl"/>
        </w:rPr>
        <w:t>Promover la sensibilización y el respeto</w:t>
      </w:r>
    </w:p>
    <w:p w:rsidR="00E6595A" w:rsidRPr="002A33DD" w:rsidRDefault="00E6595A" w:rsidP="00E6595A">
      <w:pPr>
        <w:tabs>
          <w:tab w:val="num" w:pos="993"/>
        </w:tabs>
        <w:autoSpaceDE w:val="0"/>
        <w:autoSpaceDN w:val="0"/>
        <w:adjustRightInd w:val="0"/>
        <w:ind w:left="55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ii)</w:t>
      </w:r>
      <w:r w:rsidRPr="002A33DD">
        <w:rPr>
          <w:i/>
          <w:lang w:val="es-ES_tradnl"/>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left" w:pos="540"/>
          <w:tab w:val="num" w:pos="993"/>
        </w:tabs>
        <w:autoSpaceDE w:val="0"/>
        <w:autoSpaceDN w:val="0"/>
        <w:adjustRightInd w:val="0"/>
        <w:rPr>
          <w:lang w:val="es-ES_tradnl"/>
        </w:rPr>
      </w:pPr>
      <w:r w:rsidRPr="002A33DD">
        <w:rPr>
          <w:i/>
          <w:lang w:val="es-ES_tradnl"/>
        </w:rPr>
        <w:tab/>
      </w:r>
      <w:r w:rsidRPr="002A33DD">
        <w:rPr>
          <w:lang w:val="es-ES_tradnl"/>
        </w:rPr>
        <w:t>Alternativa</w:t>
      </w:r>
    </w:p>
    <w:p w:rsidR="00E6595A" w:rsidRPr="002A33DD" w:rsidRDefault="00E6595A" w:rsidP="00E6595A">
      <w:pPr>
        <w:tabs>
          <w:tab w:val="left" w:pos="540"/>
          <w:tab w:val="num" w:pos="993"/>
        </w:tabs>
        <w:autoSpaceDE w:val="0"/>
        <w:autoSpaceDN w:val="0"/>
        <w:adjustRightInd w:val="0"/>
        <w:rPr>
          <w:i/>
          <w:lang w:val="es-ES_tradnl"/>
        </w:rPr>
      </w:pPr>
    </w:p>
    <w:p w:rsidR="00E6595A" w:rsidRPr="002A33DD" w:rsidRDefault="00E6595A" w:rsidP="00E6595A">
      <w:pPr>
        <w:tabs>
          <w:tab w:val="num" w:pos="993"/>
        </w:tabs>
        <w:autoSpaceDE w:val="0"/>
        <w:autoSpaceDN w:val="0"/>
        <w:adjustRightInd w:val="0"/>
        <w:ind w:left="1100"/>
        <w:rPr>
          <w:lang w:val="es-ES_tradnl"/>
        </w:rPr>
      </w:pPr>
      <w:r w:rsidRPr="002A33DD">
        <w:rPr>
          <w:i/>
          <w:lang w:val="es-ES_tradnl"/>
        </w:rPr>
        <w:t>ii)</w:t>
      </w:r>
      <w:r w:rsidRPr="002A33DD">
        <w:rPr>
          <w:i/>
          <w:lang w:val="es-ES_tradnl"/>
        </w:rPr>
        <w:tab/>
        <w:t>promover el respeto de los sistemas de conocimientos tradicionales, así como de la dignidad, la integridad cultural y los valores espirituales de los poseedores de conocimientos tradicionales que preservan y mantienen esos sistemas;</w:t>
      </w:r>
      <w:r w:rsidRPr="002A33DD">
        <w:rPr>
          <w:lang w:val="es-ES_tradnl"/>
        </w:rPr>
        <w:t xml:space="preserve"> </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num" w:pos="993"/>
        </w:tabs>
        <w:autoSpaceDE w:val="0"/>
        <w:autoSpaceDN w:val="0"/>
        <w:adjustRightInd w:val="0"/>
        <w:rPr>
          <w:i/>
          <w:lang w:val="es-ES_tradnl"/>
        </w:rPr>
      </w:pPr>
    </w:p>
    <w:p w:rsidR="00E6595A" w:rsidRPr="002A33DD" w:rsidRDefault="00E6595A" w:rsidP="00E6595A">
      <w:pPr>
        <w:tabs>
          <w:tab w:val="num" w:pos="6804"/>
        </w:tabs>
        <w:autoSpaceDE w:val="0"/>
        <w:autoSpaceDN w:val="0"/>
        <w:adjustRightInd w:val="0"/>
        <w:rPr>
          <w:lang w:val="es-ES_tradnl"/>
        </w:rPr>
      </w:pPr>
      <w:r>
        <w:rPr>
          <w:i/>
          <w:lang w:val="es-ES_tradnl"/>
        </w:rPr>
        <w:tab/>
      </w:r>
      <w:r w:rsidRPr="002A33DD">
        <w:rPr>
          <w:lang w:val="es-ES_tradnl"/>
        </w:rPr>
        <w:t>[Fin de la alternativa]</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num" w:pos="993"/>
        </w:tabs>
        <w:autoSpaceDE w:val="0"/>
        <w:autoSpaceDN w:val="0"/>
        <w:adjustRightInd w:val="0"/>
        <w:ind w:left="550"/>
        <w:rPr>
          <w:i/>
          <w:lang w:val="es-ES_tradnl"/>
        </w:rPr>
      </w:pPr>
      <w:r w:rsidRPr="002A33DD">
        <w:rPr>
          <w:i/>
          <w:lang w:val="es-ES_tradnl"/>
        </w:rPr>
        <w:t>Promover [la conservación</w:t>
      </w:r>
      <w:r>
        <w:rPr>
          <w:i/>
          <w:lang w:val="es-ES_tradnl"/>
        </w:rPr>
        <w:t xml:space="preserve"> y</w:t>
      </w:r>
      <w:r w:rsidRPr="002A33DD">
        <w:rPr>
          <w:i/>
          <w:lang w:val="es-ES_tradnl"/>
        </w:rPr>
        <w:t>] la preservación de los conocimientos tradicionales</w:t>
      </w:r>
    </w:p>
    <w:p w:rsidR="00E6595A" w:rsidRPr="002A33DD" w:rsidRDefault="00E6595A" w:rsidP="00E6595A">
      <w:pPr>
        <w:tabs>
          <w:tab w:val="num" w:pos="993"/>
        </w:tabs>
        <w:autoSpaceDE w:val="0"/>
        <w:autoSpaceDN w:val="0"/>
        <w:adjustRightInd w:val="0"/>
        <w:ind w:left="55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iii)</w:t>
      </w:r>
      <w:r w:rsidRPr="002A33DD">
        <w:rPr>
          <w:i/>
          <w:lang w:val="es-ES_tradnl"/>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r>
        <w:rPr>
          <w:i/>
          <w:lang w:val="es-ES_tradnl"/>
        </w:rPr>
        <w:t>]</w:t>
      </w:r>
      <w:r w:rsidRPr="002A33DD">
        <w:rPr>
          <w:i/>
          <w:lang w:val="es-ES_tradnl"/>
        </w:rPr>
        <w:t>;</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num" w:pos="993"/>
        </w:tabs>
        <w:autoSpaceDE w:val="0"/>
        <w:autoSpaceDN w:val="0"/>
        <w:adjustRightInd w:val="0"/>
        <w:ind w:left="550"/>
        <w:rPr>
          <w:i/>
          <w:lang w:val="es-ES_tradnl"/>
        </w:rPr>
      </w:pPr>
      <w:r w:rsidRPr="002A33DD">
        <w:rPr>
          <w:i/>
          <w:lang w:val="es-ES_tradnl"/>
        </w:rPr>
        <w:t>Concordancia con los acuerdos y procesos internacionales pertinentes</w:t>
      </w:r>
    </w:p>
    <w:p w:rsidR="00E6595A" w:rsidRPr="002A33DD" w:rsidRDefault="00E6595A" w:rsidP="00E6595A">
      <w:pPr>
        <w:tabs>
          <w:tab w:val="num" w:pos="993"/>
        </w:tabs>
        <w:autoSpaceDE w:val="0"/>
        <w:autoSpaceDN w:val="0"/>
        <w:adjustRightInd w:val="0"/>
        <w:ind w:left="55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iv)</w:t>
      </w:r>
      <w:r w:rsidRPr="002A33DD">
        <w:rPr>
          <w:i/>
          <w:lang w:val="es-ES_tradnl"/>
        </w:rPr>
        <w:tab/>
        <w:t>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w:t>
      </w:r>
    </w:p>
    <w:p w:rsidR="00E6595A" w:rsidRPr="002A33DD" w:rsidRDefault="00E6595A" w:rsidP="00E6595A">
      <w:pPr>
        <w:spacing w:line="336" w:lineRule="exact"/>
        <w:rPr>
          <w:i/>
          <w:lang w:val="es-ES_tradnl"/>
        </w:rPr>
      </w:pPr>
    </w:p>
    <w:p w:rsidR="00E6595A" w:rsidRPr="002A33DD" w:rsidRDefault="00E6595A" w:rsidP="00E6595A">
      <w:pPr>
        <w:tabs>
          <w:tab w:val="left" w:pos="550"/>
          <w:tab w:val="num" w:pos="993"/>
        </w:tabs>
        <w:autoSpaceDE w:val="0"/>
        <w:autoSpaceDN w:val="0"/>
        <w:adjustRightInd w:val="0"/>
        <w:ind w:left="630"/>
        <w:rPr>
          <w:i/>
          <w:lang w:val="es-ES_tradnl"/>
        </w:rPr>
      </w:pPr>
      <w:r w:rsidRPr="002A33DD">
        <w:rPr>
          <w:i/>
          <w:lang w:val="es-ES_tradnl"/>
        </w:rPr>
        <w:t>[Promover el acceso a los conocimientos y salvaguardar el dominio público</w:t>
      </w:r>
    </w:p>
    <w:p w:rsidR="00E6595A" w:rsidRPr="002A33DD" w:rsidRDefault="00E6595A" w:rsidP="00E6595A">
      <w:pPr>
        <w:tabs>
          <w:tab w:val="left" w:pos="550"/>
          <w:tab w:val="num" w:pos="993"/>
        </w:tabs>
        <w:autoSpaceDE w:val="0"/>
        <w:autoSpaceDN w:val="0"/>
        <w:adjustRightInd w:val="0"/>
        <w:ind w:firstLine="55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v)</w:t>
      </w:r>
      <w:r w:rsidRPr="002A33DD">
        <w:rPr>
          <w:i/>
          <w:lang w:val="es-ES_tradnl"/>
        </w:rPr>
        <w:tab/>
        <w:t>reconocer el valor de un dominio público dinámico y el conjunto de conocimientos que está disponible para que lo usen todos, y que es esencial para la creatividad y la innovación, y la necesidad de proteger, preservar y fomentar el dominio público;</w:t>
      </w:r>
      <w:r>
        <w:rPr>
          <w:i/>
          <w:lang w:val="es-ES_tradnl"/>
        </w:rPr>
        <w:t>]</w:t>
      </w:r>
    </w:p>
    <w:p w:rsidR="00E6595A" w:rsidRPr="002A33DD" w:rsidRDefault="00E6595A" w:rsidP="00E6595A">
      <w:pPr>
        <w:tabs>
          <w:tab w:val="left" w:pos="550"/>
        </w:tabs>
        <w:autoSpaceDE w:val="0"/>
        <w:autoSpaceDN w:val="0"/>
        <w:adjustRightInd w:val="0"/>
        <w:rPr>
          <w:i/>
          <w:lang w:val="es-ES_tradnl"/>
        </w:rPr>
      </w:pPr>
    </w:p>
    <w:p w:rsidR="00E6595A" w:rsidRPr="002A33DD" w:rsidRDefault="00E6595A" w:rsidP="00E6595A">
      <w:pPr>
        <w:tabs>
          <w:tab w:val="left" w:pos="550"/>
        </w:tabs>
        <w:autoSpaceDE w:val="0"/>
        <w:autoSpaceDN w:val="0"/>
        <w:adjustRightInd w:val="0"/>
        <w:ind w:left="630"/>
        <w:rPr>
          <w:i/>
          <w:lang w:val="es-ES_tradnl"/>
        </w:rPr>
      </w:pPr>
      <w:r w:rsidRPr="002A33DD">
        <w:rPr>
          <w:i/>
          <w:lang w:val="es-ES_tradnl"/>
        </w:rPr>
        <w:t>Catalogar y conservar los conocimientos tradicionales</w:t>
      </w:r>
    </w:p>
    <w:p w:rsidR="00E6595A" w:rsidRPr="002A33DD" w:rsidRDefault="00E6595A" w:rsidP="00E6595A">
      <w:pPr>
        <w:tabs>
          <w:tab w:val="left" w:pos="550"/>
        </w:tabs>
        <w:autoSpaceDE w:val="0"/>
        <w:autoSpaceDN w:val="0"/>
        <w:adjustRightInd w:val="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vi)</w:t>
      </w:r>
      <w:r w:rsidRPr="002A33DD">
        <w:rPr>
          <w:i/>
          <w:lang w:val="es-ES_tradnl"/>
        </w:rPr>
        <w:tab/>
        <w:t xml:space="preserve">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w:t>
      </w:r>
      <w:r>
        <w:rPr>
          <w:i/>
          <w:lang w:val="es-ES_tradnl"/>
        </w:rPr>
        <w:t>convenidas</w:t>
      </w:r>
      <w:r w:rsidRPr="002A33DD">
        <w:rPr>
          <w:i/>
          <w:lang w:val="es-ES_tradnl"/>
        </w:rPr>
        <w:t xml:space="preserve"> antes de que otros los puedan divulgar, aprender o utilizar;</w:t>
      </w:r>
    </w:p>
    <w:p w:rsidR="00E6595A" w:rsidRPr="002A33DD" w:rsidRDefault="00E6595A" w:rsidP="00E6595A">
      <w:pPr>
        <w:tabs>
          <w:tab w:val="left" w:pos="550"/>
        </w:tabs>
        <w:autoSpaceDE w:val="0"/>
        <w:autoSpaceDN w:val="0"/>
        <w:adjustRightInd w:val="0"/>
        <w:rPr>
          <w:i/>
          <w:lang w:val="es-ES_tradnl"/>
        </w:rPr>
      </w:pPr>
    </w:p>
    <w:p w:rsidR="00E6595A" w:rsidRPr="002A33DD" w:rsidRDefault="00E6595A" w:rsidP="00E6595A">
      <w:pPr>
        <w:tabs>
          <w:tab w:val="left" w:pos="550"/>
        </w:tabs>
        <w:autoSpaceDE w:val="0"/>
        <w:autoSpaceDN w:val="0"/>
        <w:adjustRightInd w:val="0"/>
        <w:ind w:left="630"/>
        <w:rPr>
          <w:i/>
          <w:lang w:val="es-ES_tradnl"/>
        </w:rPr>
      </w:pPr>
      <w:r w:rsidRPr="002A33DD">
        <w:rPr>
          <w:i/>
          <w:lang w:val="es-ES_tradnl"/>
        </w:rPr>
        <w:t>Promover la innovación</w:t>
      </w:r>
    </w:p>
    <w:p w:rsidR="00E6595A" w:rsidRPr="002A33DD" w:rsidRDefault="00E6595A" w:rsidP="00E6595A">
      <w:pPr>
        <w:tabs>
          <w:tab w:val="left" w:pos="550"/>
        </w:tabs>
        <w:autoSpaceDE w:val="0"/>
        <w:autoSpaceDN w:val="0"/>
        <w:adjustRightInd w:val="0"/>
        <w:rPr>
          <w:i/>
          <w:lang w:val="es-ES_tradnl"/>
        </w:rPr>
      </w:pPr>
    </w:p>
    <w:p w:rsidR="00E6595A" w:rsidRPr="002A33DD" w:rsidRDefault="00E6595A" w:rsidP="00E6595A">
      <w:pPr>
        <w:tabs>
          <w:tab w:val="num" w:pos="993"/>
        </w:tabs>
        <w:autoSpaceDE w:val="0"/>
        <w:autoSpaceDN w:val="0"/>
        <w:adjustRightInd w:val="0"/>
        <w:ind w:left="1100"/>
        <w:rPr>
          <w:i/>
          <w:lang w:val="es-ES_tradnl"/>
        </w:rPr>
      </w:pPr>
      <w:r w:rsidRPr="002A33DD">
        <w:rPr>
          <w:i/>
          <w:lang w:val="es-ES_tradnl"/>
        </w:rPr>
        <w:t>vii)</w:t>
      </w:r>
      <w:r w:rsidRPr="002A33DD">
        <w:rPr>
          <w:i/>
          <w:lang w:val="es-ES_tradnl"/>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E6595A" w:rsidRPr="002A33DD" w:rsidRDefault="00E6595A" w:rsidP="00E6595A">
      <w:pPr>
        <w:tabs>
          <w:tab w:val="num" w:pos="993"/>
        </w:tabs>
        <w:autoSpaceDE w:val="0"/>
        <w:autoSpaceDN w:val="0"/>
        <w:adjustRightInd w:val="0"/>
        <w:ind w:left="1100"/>
        <w:rPr>
          <w:lang w:val="es-ES_tradnl"/>
        </w:rPr>
      </w:pPr>
    </w:p>
    <w:p w:rsidR="00E6595A" w:rsidRPr="002A33DD" w:rsidRDefault="00E6595A" w:rsidP="00E6595A">
      <w:pPr>
        <w:tabs>
          <w:tab w:val="left" w:pos="630"/>
          <w:tab w:val="num" w:pos="993"/>
        </w:tabs>
        <w:autoSpaceDE w:val="0"/>
        <w:autoSpaceDN w:val="0"/>
        <w:adjustRightInd w:val="0"/>
        <w:rPr>
          <w:i/>
          <w:lang w:val="es-ES_tradnl"/>
        </w:rPr>
      </w:pPr>
      <w:r w:rsidRPr="002A33DD">
        <w:rPr>
          <w:i/>
          <w:lang w:val="es-ES_tradnl"/>
        </w:rPr>
        <w:tab/>
        <w:t>Proporcionar nuevas normas y disciplinas</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num" w:pos="993"/>
          <w:tab w:val="left" w:pos="1710"/>
        </w:tabs>
        <w:autoSpaceDE w:val="0"/>
        <w:autoSpaceDN w:val="0"/>
        <w:adjustRightInd w:val="0"/>
        <w:ind w:left="1100"/>
        <w:rPr>
          <w:i/>
          <w:lang w:val="es-ES_tradnl"/>
        </w:rPr>
      </w:pPr>
      <w:r w:rsidRPr="002A33DD">
        <w:rPr>
          <w:i/>
          <w:lang w:val="es-ES_tradnl"/>
        </w:rPr>
        <w:t>viii)</w:t>
      </w:r>
      <w:r w:rsidRPr="002A33DD">
        <w:rPr>
          <w:i/>
          <w:lang w:val="es-ES_tradnl"/>
        </w:rPr>
        <w:tab/>
        <w:t xml:space="preserve">[reconocer 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tabs>
          <w:tab w:val="left" w:pos="630"/>
          <w:tab w:val="num" w:pos="993"/>
        </w:tabs>
        <w:autoSpaceDE w:val="0"/>
        <w:autoSpaceDN w:val="0"/>
        <w:adjustRightInd w:val="0"/>
        <w:rPr>
          <w:i/>
          <w:lang w:val="es-ES_tradnl"/>
        </w:rPr>
      </w:pPr>
      <w:r w:rsidRPr="002A33DD">
        <w:rPr>
          <w:i/>
          <w:lang w:val="es-ES_tradnl"/>
        </w:rPr>
        <w:tab/>
        <w:t>Relación con el uso consuetudinario</w:t>
      </w:r>
    </w:p>
    <w:p w:rsidR="00E6595A" w:rsidRPr="002A33DD" w:rsidRDefault="00E6595A" w:rsidP="00E6595A">
      <w:pPr>
        <w:tabs>
          <w:tab w:val="num" w:pos="993"/>
        </w:tabs>
        <w:autoSpaceDE w:val="0"/>
        <w:autoSpaceDN w:val="0"/>
        <w:adjustRightInd w:val="0"/>
        <w:ind w:left="1100"/>
        <w:rPr>
          <w:i/>
          <w:lang w:val="es-ES_tradnl"/>
        </w:rPr>
      </w:pPr>
    </w:p>
    <w:p w:rsidR="00E6595A" w:rsidRPr="002A33DD" w:rsidRDefault="00E6595A" w:rsidP="00E6595A">
      <w:pPr>
        <w:autoSpaceDE w:val="0"/>
        <w:autoSpaceDN w:val="0"/>
        <w:adjustRightInd w:val="0"/>
        <w:ind w:left="1134" w:hanging="1134"/>
        <w:rPr>
          <w:i/>
          <w:lang w:val="es-ES_tradnl"/>
        </w:rPr>
      </w:pPr>
      <w:r>
        <w:rPr>
          <w:i/>
          <w:lang w:val="es-ES_tradnl"/>
        </w:rPr>
        <w:tab/>
      </w:r>
      <w:r w:rsidRPr="002A33DD">
        <w:rPr>
          <w:i/>
          <w:lang w:val="es-ES_tradnl"/>
        </w:rPr>
        <w:t>ix)</w:t>
      </w:r>
      <w:r w:rsidRPr="002A33DD">
        <w:rPr>
          <w:i/>
          <w:lang w:val="es-ES_tradnl"/>
        </w:rPr>
        <w:tab/>
      </w:r>
      <w:r w:rsidRPr="002A33DD">
        <w:rPr>
          <w:i/>
          <w:szCs w:val="22"/>
          <w:lang w:val="es-ES_tradnl"/>
        </w:rPr>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E6595A" w:rsidRPr="002A33DD" w:rsidRDefault="00E6595A" w:rsidP="00E6595A">
      <w:pPr>
        <w:autoSpaceDE w:val="0"/>
        <w:autoSpaceDN w:val="0"/>
        <w:adjustRightInd w:val="0"/>
        <w:rPr>
          <w:i/>
          <w:szCs w:val="22"/>
          <w:lang w:val="es-ES_tradnl"/>
        </w:rPr>
      </w:pPr>
    </w:p>
    <w:p w:rsidR="00E6595A" w:rsidRPr="002A33DD" w:rsidRDefault="00E6595A" w:rsidP="00E6595A">
      <w:pPr>
        <w:autoSpaceDE w:val="0"/>
        <w:autoSpaceDN w:val="0"/>
        <w:adjustRightInd w:val="0"/>
        <w:rPr>
          <w:i/>
          <w:szCs w:val="22"/>
          <w:lang w:val="es-ES_tradnl"/>
        </w:rPr>
      </w:pPr>
    </w:p>
    <w:p w:rsidR="00E6595A" w:rsidRPr="002A33DD" w:rsidRDefault="00E6595A" w:rsidP="00E6595A">
      <w:pPr>
        <w:tabs>
          <w:tab w:val="left" w:pos="550"/>
        </w:tabs>
        <w:autoSpaceDE w:val="0"/>
        <w:autoSpaceDN w:val="0"/>
        <w:adjustRightInd w:val="0"/>
        <w:rPr>
          <w:lang w:val="es-ES_tradnl"/>
        </w:rPr>
      </w:pPr>
    </w:p>
    <w:p w:rsidR="00E6595A" w:rsidRPr="002A33DD" w:rsidRDefault="00E6595A" w:rsidP="00E6595A">
      <w:pPr>
        <w:spacing w:line="336" w:lineRule="exact"/>
        <w:rPr>
          <w:lang w:val="es-ES_tradnl"/>
        </w:rPr>
      </w:pPr>
      <w:r w:rsidRPr="002A33DD">
        <w:rPr>
          <w:i/>
          <w:lang w:val="es-ES_tradnl"/>
        </w:rPr>
        <w:br w:type="page"/>
      </w:r>
      <w:r w:rsidRPr="002A33DD">
        <w:rPr>
          <w:lang w:val="es-ES_tradnl"/>
        </w:rPr>
        <w:lastRenderedPageBreak/>
        <w:t>OBJETIVOS DE POLÍTICA</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r w:rsidRPr="002A33DD">
        <w:rPr>
          <w:i/>
          <w:lang w:val="es-ES_tradnl"/>
        </w:rPr>
        <w:t>El presente instrumento deberá tender a:</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rPr>
          <w:szCs w:val="22"/>
          <w:lang w:val="es-ES_tradnl"/>
        </w:rPr>
      </w:pPr>
      <w:r w:rsidRPr="002A33DD">
        <w:rPr>
          <w:szCs w:val="22"/>
          <w:lang w:val="es-ES_tradnl"/>
        </w:rPr>
        <w:t>Proporcionar a [las comunidades] [y naciones] [locales] y [los Pueblos] [e] indígenas/[los beneficiarios] los medios [jurídicos y prácticos/apropiados], [incluidas medidas de observancia eficaces y accesibles/sanciones, remedios y el ejercicio de los derechos], para:</w:t>
      </w:r>
    </w:p>
    <w:p w:rsidR="00E6595A" w:rsidRPr="002A33DD" w:rsidRDefault="00E6595A" w:rsidP="00E6595A">
      <w:pPr>
        <w:rPr>
          <w:szCs w:val="22"/>
          <w:lang w:val="es-ES_tradnl"/>
        </w:rPr>
      </w:pPr>
    </w:p>
    <w:p w:rsidR="00E6595A" w:rsidRPr="002A33DD" w:rsidRDefault="00E6595A" w:rsidP="00E6595A">
      <w:pPr>
        <w:numPr>
          <w:ilvl w:val="0"/>
          <w:numId w:val="15"/>
        </w:numPr>
        <w:rPr>
          <w:szCs w:val="22"/>
          <w:lang w:val="es-ES_tradnl"/>
        </w:rPr>
      </w:pPr>
      <w:r w:rsidRPr="002A33DD">
        <w:rPr>
          <w:szCs w:val="22"/>
          <w:lang w:val="es-ES_tradnl"/>
        </w:rPr>
        <w:t xml:space="preserve">[impedir] [la apropiación indebida/el uso indebido/el uso no autorizado/ los usos desleales e injustos] de sus conocimientos tradicionales; </w:t>
      </w:r>
      <w:r>
        <w:rPr>
          <w:szCs w:val="22"/>
          <w:lang w:val="es-ES_tradnl"/>
        </w:rPr>
        <w:br/>
      </w:r>
    </w:p>
    <w:p w:rsidR="00E6595A" w:rsidRPr="002A33DD" w:rsidRDefault="00E6595A" w:rsidP="00E6595A">
      <w:pPr>
        <w:numPr>
          <w:ilvl w:val="0"/>
          <w:numId w:val="15"/>
        </w:numPr>
        <w:rPr>
          <w:lang w:val="es-ES_tradnl"/>
        </w:rPr>
      </w:pPr>
      <w:r w:rsidRPr="002A33DD">
        <w:rPr>
          <w:lang w:val="es-ES_tradnl"/>
        </w:rPr>
        <w:t>[controlar las maneras en que se utilizan sus conocimientos tradicionales más allá del contexto tradicional y consuetudinario;]</w:t>
      </w:r>
      <w:r w:rsidRPr="002A33DD">
        <w:rPr>
          <w:lang w:val="es-ES_tradnl"/>
        </w:rPr>
        <w:br/>
      </w:r>
    </w:p>
    <w:p w:rsidR="00E6595A" w:rsidRPr="002A33DD" w:rsidRDefault="00E6595A" w:rsidP="00E6595A">
      <w:pPr>
        <w:numPr>
          <w:ilvl w:val="0"/>
          <w:numId w:val="15"/>
        </w:numPr>
        <w:rPr>
          <w:lang w:val="es-ES_tradnl"/>
        </w:rPr>
      </w:pPr>
      <w:r w:rsidRPr="002A33DD">
        <w:rPr>
          <w:lang w:val="es-ES_tradnl"/>
        </w:rPr>
        <w:t xml:space="preserve">[promover [la participación equitativa en los beneficios que se deriven de su uso con el consentimiento fundamentado previo o la aprobación y la participación o la aprobación y la participación]/[una compensación justa y equitativa], según sea necesario;  y] </w:t>
      </w:r>
      <w:r w:rsidRPr="002A33DD">
        <w:rPr>
          <w:lang w:val="es-ES_tradnl"/>
        </w:rPr>
        <w:br/>
      </w:r>
    </w:p>
    <w:p w:rsidR="00E6595A" w:rsidRPr="002A33DD" w:rsidRDefault="00E6595A" w:rsidP="00E6595A">
      <w:pPr>
        <w:numPr>
          <w:ilvl w:val="0"/>
          <w:numId w:val="15"/>
        </w:numPr>
        <w:rPr>
          <w:lang w:val="es-ES_tradnl"/>
        </w:rPr>
      </w:pPr>
      <w:r w:rsidRPr="002A33DD">
        <w:rPr>
          <w:szCs w:val="22"/>
          <w:lang w:val="es-ES_tradnl"/>
        </w:rPr>
        <w:t>fomentar [y proteger] la creación y la innovación [basadas en la tradición].</w:t>
      </w:r>
    </w:p>
    <w:p w:rsidR="00E6595A" w:rsidRPr="002A33DD" w:rsidRDefault="00E6595A" w:rsidP="00E6595A">
      <w:pPr>
        <w:tabs>
          <w:tab w:val="left" w:pos="1790"/>
        </w:tabs>
        <w:autoSpaceDE w:val="0"/>
        <w:autoSpaceDN w:val="0"/>
        <w:adjustRightInd w:val="0"/>
        <w:rPr>
          <w:lang w:val="es-ES_tradnl"/>
        </w:rPr>
      </w:pPr>
    </w:p>
    <w:p w:rsidR="00E6595A" w:rsidRPr="002A33DD" w:rsidRDefault="00E6595A" w:rsidP="00E6595A">
      <w:pPr>
        <w:tabs>
          <w:tab w:val="left" w:pos="1790"/>
        </w:tabs>
        <w:autoSpaceDE w:val="0"/>
        <w:autoSpaceDN w:val="0"/>
        <w:adjustRightInd w:val="0"/>
        <w:rPr>
          <w:lang w:val="es-ES_tradnl"/>
        </w:rPr>
      </w:pPr>
      <w:r w:rsidRPr="002A33DD">
        <w:rPr>
          <w:lang w:val="es-ES_tradnl"/>
        </w:rPr>
        <w:tab/>
      </w:r>
    </w:p>
    <w:p w:rsidR="00E6595A" w:rsidRPr="002A33DD" w:rsidRDefault="00E6595A" w:rsidP="00E6595A">
      <w:pPr>
        <w:tabs>
          <w:tab w:val="num" w:pos="993"/>
        </w:tabs>
        <w:autoSpaceDE w:val="0"/>
        <w:autoSpaceDN w:val="0"/>
        <w:adjustRightInd w:val="0"/>
        <w:rPr>
          <w:lang w:val="es-ES_tradnl"/>
        </w:rPr>
      </w:pPr>
      <w:r w:rsidRPr="002A33DD">
        <w:rPr>
          <w:lang w:val="es-ES_tradnl"/>
        </w:rPr>
        <w:t>[Impedir la concesión de derechos erróneos de propiedad intelectual/[de patente] sobre [conocimientos tradicionales y [[conocimientos tradicionales] [asociados a] recursos genéticos</w:t>
      </w:r>
      <w:r>
        <w:rPr>
          <w:lang w:val="es-ES_tradnl"/>
        </w:rPr>
        <w:t>].]]</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jc w:val="center"/>
        <w:rPr>
          <w:lang w:val="es-ES_tradnl"/>
        </w:rPr>
      </w:pPr>
      <w:r w:rsidRPr="002A33DD">
        <w:rPr>
          <w:i/>
          <w:lang w:val="es-ES_tradnl"/>
        </w:rPr>
        <w:br w:type="page"/>
      </w:r>
    </w:p>
    <w:p w:rsidR="00E6595A" w:rsidRPr="002A33DD" w:rsidRDefault="00E6595A" w:rsidP="00E6595A">
      <w:pPr>
        <w:tabs>
          <w:tab w:val="left" w:pos="550"/>
          <w:tab w:val="num" w:pos="993"/>
        </w:tabs>
        <w:autoSpaceDE w:val="0"/>
        <w:autoSpaceDN w:val="0"/>
        <w:adjustRightInd w:val="0"/>
        <w:jc w:val="center"/>
        <w:rPr>
          <w:lang w:val="es-ES_tradnl"/>
        </w:rPr>
      </w:pPr>
      <w:r w:rsidRPr="002A33DD">
        <w:rPr>
          <w:lang w:val="es-ES_tradnl"/>
        </w:rPr>
        <w:lastRenderedPageBreak/>
        <w:t>TÉRMINOS UTILIZADOS</w:t>
      </w:r>
    </w:p>
    <w:p w:rsidR="00E6595A" w:rsidRPr="002A33DD" w:rsidRDefault="00E6595A" w:rsidP="00E6595A">
      <w:pPr>
        <w:tabs>
          <w:tab w:val="left" w:pos="550"/>
          <w:tab w:val="num" w:pos="993"/>
        </w:tabs>
        <w:autoSpaceDE w:val="0"/>
        <w:autoSpaceDN w:val="0"/>
        <w:adjustRightInd w:val="0"/>
        <w:jc w:val="center"/>
        <w:rPr>
          <w:lang w:val="es-ES_tradnl"/>
        </w:rPr>
      </w:pPr>
    </w:p>
    <w:p w:rsidR="00E6595A" w:rsidRPr="002A33DD" w:rsidRDefault="00E6595A" w:rsidP="00E6595A">
      <w:pPr>
        <w:tabs>
          <w:tab w:val="left" w:pos="550"/>
          <w:tab w:val="num" w:pos="993"/>
        </w:tabs>
        <w:autoSpaceDE w:val="0"/>
        <w:autoSpaceDN w:val="0"/>
        <w:adjustRightInd w:val="0"/>
        <w:jc w:val="center"/>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A los fines del presente instrumento:</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[Por</w:t>
      </w:r>
      <w:r w:rsidRPr="002A33DD">
        <w:rPr>
          <w:b/>
          <w:lang w:val="es-ES_tradnl"/>
        </w:rPr>
        <w:t xml:space="preserve"> apropiación indebida </w:t>
      </w:r>
      <w:r w:rsidRPr="002A33DD">
        <w:rPr>
          <w:lang w:val="es-ES_tradnl"/>
        </w:rPr>
        <w:t xml:space="preserve">se entiende </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i/>
          <w:lang w:val="es-ES_tradnl"/>
        </w:rPr>
      </w:pPr>
      <w:r w:rsidRPr="002A33DD">
        <w:rPr>
          <w:i/>
          <w:lang w:val="es-ES_tradnl"/>
        </w:rPr>
        <w:t>Opción 1</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i/>
          <w:lang w:val="es-ES_tradnl"/>
        </w:rPr>
      </w:pPr>
      <w:r w:rsidRPr="002A33DD">
        <w:rPr>
          <w:i/>
          <w:lang w:val="es-ES_tradnl"/>
        </w:rPr>
        <w:t>Opción 2</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es 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Pr>
          <w:lang w:val="es-ES_tradnl"/>
        </w:rPr>
        <w:t>[</w:t>
      </w:r>
      <w:r w:rsidRPr="002A33DD">
        <w:rPr>
          <w:lang w:val="es-ES_tradnl"/>
        </w:rPr>
        <w:t xml:space="preserve">Podrá ocurrir el </w:t>
      </w:r>
      <w:r w:rsidRPr="002A33DD">
        <w:rPr>
          <w:b/>
          <w:lang w:val="es-ES_tradnl"/>
        </w:rPr>
        <w:t>uso indebido</w:t>
      </w:r>
      <w:r w:rsidRPr="002A33DD">
        <w:rPr>
          <w:lang w:val="es-ES_tradnl"/>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 xml:space="preserve">[El </w:t>
      </w:r>
      <w:r w:rsidRPr="002A33DD">
        <w:rPr>
          <w:b/>
          <w:lang w:val="es-ES_tradnl"/>
        </w:rPr>
        <w:t>dominio público</w:t>
      </w:r>
      <w:r w:rsidRPr="002A33DD">
        <w:rPr>
          <w:lang w:val="es-ES_tradnl"/>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[Por</w:t>
      </w:r>
      <w:r w:rsidRPr="002A33DD">
        <w:rPr>
          <w:b/>
          <w:lang w:val="es-ES_tradnl"/>
        </w:rPr>
        <w:t xml:space="preserve"> disponible públicamente </w:t>
      </w:r>
      <w:r w:rsidRPr="002A33DD">
        <w:rPr>
          <w:lang w:val="es-ES_tradnl"/>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r w:rsidRPr="002A33DD">
        <w:rPr>
          <w:lang w:val="es-ES_tradnl"/>
        </w:rPr>
        <w:t>[Por]</w:t>
      </w:r>
      <w:r w:rsidR="006001FE">
        <w:rPr>
          <w:lang w:val="es-ES_tradnl"/>
        </w:rPr>
        <w:t>[Los]</w:t>
      </w:r>
      <w:r w:rsidRPr="002A33DD">
        <w:rPr>
          <w:lang w:val="es-ES_tradnl"/>
        </w:rPr>
        <w:t xml:space="preserve"> </w:t>
      </w:r>
      <w:r w:rsidRPr="002A33DD">
        <w:rPr>
          <w:b/>
          <w:lang w:val="es-ES_tradnl"/>
        </w:rPr>
        <w:t>conocimientos tradicionales</w:t>
      </w:r>
      <w:r w:rsidRPr="002A33DD">
        <w:rPr>
          <w:lang w:val="es-ES_tradnl"/>
        </w:rPr>
        <w:t xml:space="preserve"> [hacen referencia a]/[incluyen]/[se ent</w:t>
      </w:r>
      <w:r w:rsidR="006001FE">
        <w:rPr>
          <w:lang w:val="es-ES_tradnl"/>
        </w:rPr>
        <w:t>i</w:t>
      </w:r>
      <w:r w:rsidRPr="002A33DD">
        <w:rPr>
          <w:lang w:val="es-ES_tradnl"/>
        </w:rPr>
        <w:t xml:space="preserve">ende], a los fines del presente instrumento, los conocimientos especializados, capacidades, innovaciones, prácticas, enseñanzas y aprendizajes de </w:t>
      </w:r>
      <w:r w:rsidRPr="002A33DD">
        <w:rPr>
          <w:rFonts w:eastAsia="Times New Roman"/>
          <w:szCs w:val="22"/>
          <w:lang w:val="es-ES_tradnl" w:eastAsia="en-US"/>
        </w:rPr>
        <w:t xml:space="preserve">[comunidades locales [y pueblos] [e] indígenas]]/[o un estado o estados]. </w:t>
      </w:r>
    </w:p>
    <w:p w:rsidR="00E6595A" w:rsidRPr="002A33DD" w:rsidRDefault="00E6595A" w:rsidP="00E6595A">
      <w:pPr>
        <w:autoSpaceDE w:val="0"/>
        <w:autoSpaceDN w:val="0"/>
        <w:adjustRightInd w:val="0"/>
        <w:rPr>
          <w:lang w:val="es-ES_tradnl"/>
        </w:rPr>
      </w:pPr>
    </w:p>
    <w:p w:rsidR="00E6595A" w:rsidRPr="002A33DD" w:rsidRDefault="00E6595A" w:rsidP="00E6595A">
      <w:pPr>
        <w:rPr>
          <w:rFonts w:eastAsia="Times New Roman"/>
          <w:szCs w:val="22"/>
          <w:lang w:val="es-ES_tradnl" w:eastAsia="en-US"/>
        </w:rPr>
      </w:pPr>
      <w:r w:rsidRPr="002A33DD">
        <w:rPr>
          <w:rFonts w:eastAsia="Times New Roman"/>
          <w:szCs w:val="22"/>
          <w:lang w:val="es-ES_tradnl" w:eastAsia="en-US"/>
        </w:rPr>
        <w:t>[Los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w:t>
      </w:r>
    </w:p>
    <w:p w:rsidR="00E6595A" w:rsidRPr="002A33DD" w:rsidRDefault="00E6595A" w:rsidP="00E6595A">
      <w:pPr>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rPr>
          <w:lang w:val="es-ES_tradnl"/>
        </w:rPr>
      </w:pPr>
      <w:r w:rsidRPr="002A33DD">
        <w:rPr>
          <w:lang w:val="es-ES_tradnl"/>
        </w:rPr>
        <w:t>[</w:t>
      </w:r>
      <w:r w:rsidRPr="002A33DD">
        <w:rPr>
          <w:b/>
          <w:lang w:val="es-ES_tradnl"/>
        </w:rPr>
        <w:t>Uso no autorizado</w:t>
      </w:r>
      <w:r w:rsidRPr="002A33DD">
        <w:rPr>
          <w:lang w:val="es-ES_tradnl"/>
        </w:rPr>
        <w:t xml:space="preserve"> es el uso de conocimientos tradicionales protegidos sin el permiso del titular de los derechos.]</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[Por</w:t>
      </w:r>
      <w:r w:rsidRPr="002A33DD">
        <w:rPr>
          <w:b/>
          <w:szCs w:val="22"/>
          <w:lang w:val="es-ES_tradnl"/>
        </w:rPr>
        <w:t xml:space="preserve"> [“uso”]/[“utilización”]</w:t>
      </w:r>
      <w:r w:rsidRPr="002A33DD">
        <w:rPr>
          <w:szCs w:val="22"/>
          <w:lang w:val="es-ES_tradnl"/>
        </w:rPr>
        <w:t xml:space="preserve"> se entiende</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left" w:pos="1100"/>
        </w:tabs>
        <w:autoSpaceDE w:val="0"/>
        <w:autoSpaceDN w:val="0"/>
        <w:adjustRightInd w:val="0"/>
        <w:ind w:left="550"/>
        <w:rPr>
          <w:szCs w:val="22"/>
          <w:lang w:val="es-ES_tradnl"/>
        </w:rPr>
      </w:pPr>
      <w:r w:rsidRPr="002A33DD">
        <w:rPr>
          <w:szCs w:val="22"/>
          <w:lang w:val="es-ES_tradnl"/>
        </w:rPr>
        <w:t>a)</w:t>
      </w:r>
      <w:r w:rsidRPr="002A33DD">
        <w:rPr>
          <w:szCs w:val="22"/>
          <w:lang w:val="es-ES_tradnl"/>
        </w:rPr>
        <w:tab/>
        <w:t>cuando los conocimientos tradicionales estén incluidos en un producto [o] cuando se haya desarrollado u obtenido un producto sobre la base de conocimientos tradicionales:</w:t>
      </w: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tabs>
          <w:tab w:val="num" w:pos="993"/>
        </w:tabs>
        <w:autoSpaceDE w:val="0"/>
        <w:autoSpaceDN w:val="0"/>
        <w:adjustRightInd w:val="0"/>
        <w:ind w:left="1100"/>
        <w:rPr>
          <w:szCs w:val="22"/>
          <w:lang w:val="es-ES_tradnl"/>
        </w:rPr>
      </w:pPr>
      <w:r w:rsidRPr="002A33DD">
        <w:rPr>
          <w:szCs w:val="22"/>
          <w:lang w:val="es-ES_tradnl"/>
        </w:rPr>
        <w:t>i)</w:t>
      </w:r>
      <w:r w:rsidRPr="002A33DD">
        <w:rPr>
          <w:szCs w:val="22"/>
          <w:lang w:val="es-ES_tradnl"/>
        </w:rPr>
        <w:tab/>
        <w:t>la fabricación, importación, oferta para la venta, venta, almacenamiento o uso del producto al margen del ámbito tradicional;  o</w:t>
      </w:r>
    </w:p>
    <w:p w:rsidR="00E6595A" w:rsidRPr="002A33DD" w:rsidRDefault="00E6595A" w:rsidP="00E6595A">
      <w:pPr>
        <w:tabs>
          <w:tab w:val="num" w:pos="993"/>
        </w:tabs>
        <w:autoSpaceDE w:val="0"/>
        <w:autoSpaceDN w:val="0"/>
        <w:adjustRightInd w:val="0"/>
        <w:ind w:left="1100"/>
        <w:rPr>
          <w:szCs w:val="22"/>
          <w:lang w:val="es-ES_tradnl"/>
        </w:rPr>
      </w:pPr>
    </w:p>
    <w:p w:rsidR="00E6595A" w:rsidRPr="002A33DD" w:rsidRDefault="00E6595A" w:rsidP="00E6595A">
      <w:pPr>
        <w:tabs>
          <w:tab w:val="num" w:pos="993"/>
        </w:tabs>
        <w:autoSpaceDE w:val="0"/>
        <w:autoSpaceDN w:val="0"/>
        <w:adjustRightInd w:val="0"/>
        <w:ind w:left="1100"/>
        <w:rPr>
          <w:szCs w:val="22"/>
          <w:lang w:val="es-ES_tradnl"/>
        </w:rPr>
      </w:pPr>
      <w:r w:rsidRPr="002A33DD">
        <w:rPr>
          <w:szCs w:val="22"/>
          <w:lang w:val="es-ES_tradnl"/>
        </w:rPr>
        <w:t>ii)</w:t>
      </w:r>
      <w:r w:rsidRPr="002A33DD">
        <w:rPr>
          <w:szCs w:val="22"/>
          <w:lang w:val="es-ES_tradnl"/>
        </w:rPr>
        <w:tab/>
        <w:t>la posesión del producto a los fines de su oferta a la venta, su venta o su uso al margen de su ámbito tradicional.</w:t>
      </w: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autoSpaceDE w:val="0"/>
        <w:autoSpaceDN w:val="0"/>
        <w:adjustRightInd w:val="0"/>
        <w:ind w:left="550"/>
        <w:rPr>
          <w:szCs w:val="22"/>
          <w:lang w:val="es-ES_tradnl"/>
        </w:rPr>
      </w:pPr>
      <w:r w:rsidRPr="002A33DD">
        <w:rPr>
          <w:szCs w:val="22"/>
          <w:lang w:val="es-ES_tradnl"/>
        </w:rPr>
        <w:t>b)</w:t>
      </w:r>
      <w:r w:rsidRPr="002A33DD">
        <w:rPr>
          <w:szCs w:val="22"/>
          <w:lang w:val="es-ES_tradnl"/>
        </w:rPr>
        <w:tab/>
        <w:t>cuando los conocimientos tradicionales estén incluidos en un proceso [o] cuando se haya desarrollado u obtenido un proceso sobre la base de conocimientos tradicionales:</w:t>
      </w: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tabs>
          <w:tab w:val="num" w:pos="993"/>
        </w:tabs>
        <w:autoSpaceDE w:val="0"/>
        <w:autoSpaceDN w:val="0"/>
        <w:adjustRightInd w:val="0"/>
        <w:ind w:left="1100"/>
        <w:rPr>
          <w:szCs w:val="22"/>
          <w:lang w:val="es-ES_tradnl"/>
        </w:rPr>
      </w:pPr>
      <w:r w:rsidRPr="002A33DD">
        <w:rPr>
          <w:szCs w:val="22"/>
          <w:lang w:val="es-ES_tradnl"/>
        </w:rPr>
        <w:t>i)</w:t>
      </w:r>
      <w:r w:rsidRPr="002A33DD">
        <w:rPr>
          <w:szCs w:val="22"/>
          <w:lang w:val="es-ES_tradnl"/>
        </w:rPr>
        <w:tab/>
        <w:t>el uso del proceso al margen del ámbito tradicional;  o</w:t>
      </w:r>
    </w:p>
    <w:p w:rsidR="00E6595A" w:rsidRPr="002A33DD" w:rsidRDefault="00E6595A" w:rsidP="00E6595A">
      <w:pPr>
        <w:tabs>
          <w:tab w:val="num" w:pos="993"/>
        </w:tabs>
        <w:autoSpaceDE w:val="0"/>
        <w:autoSpaceDN w:val="0"/>
        <w:adjustRightInd w:val="0"/>
        <w:ind w:left="1100"/>
        <w:rPr>
          <w:szCs w:val="22"/>
          <w:lang w:val="es-ES_tradnl"/>
        </w:rPr>
      </w:pPr>
    </w:p>
    <w:p w:rsidR="00E6595A" w:rsidRPr="002A33DD" w:rsidRDefault="00E6595A" w:rsidP="00E6595A">
      <w:pPr>
        <w:tabs>
          <w:tab w:val="num" w:pos="993"/>
        </w:tabs>
        <w:autoSpaceDE w:val="0"/>
        <w:autoSpaceDN w:val="0"/>
        <w:adjustRightInd w:val="0"/>
        <w:ind w:left="1100"/>
        <w:rPr>
          <w:szCs w:val="22"/>
          <w:lang w:val="es-ES_tradnl"/>
        </w:rPr>
      </w:pPr>
      <w:r w:rsidRPr="002A33DD">
        <w:rPr>
          <w:szCs w:val="22"/>
          <w:lang w:val="es-ES_tradnl"/>
        </w:rPr>
        <w:t>ii)</w:t>
      </w:r>
      <w:r w:rsidRPr="002A33DD">
        <w:rPr>
          <w:szCs w:val="22"/>
          <w:lang w:val="es-ES_tradnl"/>
        </w:rPr>
        <w:tab/>
        <w:t>los actos mencionados en el apartado a) con respecto a un producto que sea el resultado directo de la aplicación del proceso;</w:t>
      </w: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ind w:left="550"/>
        <w:rPr>
          <w:szCs w:val="22"/>
          <w:lang w:val="es-ES_tradnl"/>
        </w:rPr>
      </w:pPr>
      <w:r w:rsidRPr="002A33DD">
        <w:rPr>
          <w:szCs w:val="22"/>
          <w:lang w:val="es-ES_tradnl"/>
        </w:rPr>
        <w:t>c)</w:t>
      </w:r>
      <w:r w:rsidRPr="002A33DD">
        <w:rPr>
          <w:szCs w:val="22"/>
          <w:lang w:val="es-ES_tradnl"/>
        </w:rPr>
        <w:tab/>
        <w:t>el uso de conocimientos tradicionales en actividades de investigación y desarrollo con fines no comerciales;  o</w:t>
      </w: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tabs>
          <w:tab w:val="num" w:pos="993"/>
        </w:tabs>
        <w:autoSpaceDE w:val="0"/>
        <w:autoSpaceDN w:val="0"/>
        <w:adjustRightInd w:val="0"/>
        <w:ind w:left="550"/>
        <w:rPr>
          <w:szCs w:val="22"/>
          <w:lang w:val="es-ES_tradnl"/>
        </w:rPr>
      </w:pPr>
      <w:r w:rsidRPr="002A33DD">
        <w:rPr>
          <w:szCs w:val="22"/>
          <w:lang w:val="es-ES_tradnl"/>
        </w:rPr>
        <w:t>d)</w:t>
      </w:r>
      <w:r w:rsidRPr="002A33DD">
        <w:rPr>
          <w:szCs w:val="22"/>
          <w:lang w:val="es-ES_tradnl"/>
        </w:rPr>
        <w:tab/>
        <w:t>el uso de conocimientos tradicionales en actividades de investigación y desarrollo con fines comerciales.]</w:t>
      </w: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tabs>
          <w:tab w:val="num" w:pos="993"/>
        </w:tabs>
        <w:autoSpaceDE w:val="0"/>
        <w:autoSpaceDN w:val="0"/>
        <w:adjustRightInd w:val="0"/>
        <w:ind w:left="550"/>
        <w:rPr>
          <w:szCs w:val="22"/>
          <w:lang w:val="es-ES_tradnl"/>
        </w:rPr>
      </w:pP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left" w:pos="550"/>
          <w:tab w:val="num" w:pos="993"/>
        </w:tabs>
        <w:autoSpaceDE w:val="0"/>
        <w:autoSpaceDN w:val="0"/>
        <w:adjustRightInd w:val="0"/>
        <w:jc w:val="center"/>
        <w:rPr>
          <w:lang w:val="es-ES_tradnl"/>
        </w:rPr>
      </w:pPr>
      <w:r w:rsidRPr="002A33DD">
        <w:rPr>
          <w:lang w:val="es-ES_tradnl"/>
        </w:rPr>
        <w:br w:type="page"/>
      </w:r>
      <w:r w:rsidRPr="002A33DD">
        <w:rPr>
          <w:lang w:val="es-ES_tradnl"/>
        </w:rPr>
        <w:lastRenderedPageBreak/>
        <w:t>ARTÍCULO 1</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MATERIA [PROTEGIDA] [DEL PRESENTE INSTRUMENTO]</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left" w:pos="550"/>
        </w:tabs>
        <w:autoSpaceDE w:val="0"/>
        <w:autoSpaceDN w:val="0"/>
        <w:adjustRightInd w:val="0"/>
        <w:rPr>
          <w:lang w:val="es-ES_tradnl"/>
        </w:rPr>
      </w:pPr>
      <w:r w:rsidRPr="002A33DD">
        <w:rPr>
          <w:lang w:val="es-ES_tradnl"/>
        </w:rPr>
        <w:t>La materia [protegida]/[del presente instrumento] está constituida por los conocimientos tradicionales que:</w:t>
      </w:r>
    </w:p>
    <w:p w:rsidR="00E6595A" w:rsidRPr="002A33DD" w:rsidRDefault="00E6595A" w:rsidP="00E6595A">
      <w:pPr>
        <w:tabs>
          <w:tab w:val="left" w:pos="550"/>
        </w:tabs>
        <w:autoSpaceDE w:val="0"/>
        <w:autoSpaceDN w:val="0"/>
        <w:adjustRightInd w:val="0"/>
        <w:rPr>
          <w:lang w:val="es-ES_tradnl"/>
        </w:rPr>
      </w:pPr>
    </w:p>
    <w:p w:rsidR="00E6595A" w:rsidRPr="002A33DD" w:rsidRDefault="00E6595A" w:rsidP="00E6595A">
      <w:pPr>
        <w:numPr>
          <w:ilvl w:val="0"/>
          <w:numId w:val="10"/>
        </w:numPr>
        <w:autoSpaceDE w:val="0"/>
        <w:autoSpaceDN w:val="0"/>
        <w:adjustRightInd w:val="0"/>
        <w:rPr>
          <w:szCs w:val="22"/>
          <w:lang w:val="es-ES_tradnl"/>
        </w:rPr>
      </w:pPr>
      <w:r w:rsidRPr="002A33DD">
        <w:rPr>
          <w:szCs w:val="22"/>
          <w:lang w:val="es-ES_tradnl"/>
        </w:rPr>
        <w:t xml:space="preserve">han sido creados y [mantenidos] en un contexto colectivo por las comunidades </w:t>
      </w:r>
      <w:r w:rsidRPr="002A33DD">
        <w:rPr>
          <w:lang w:val="es-ES_tradnl"/>
        </w:rPr>
        <w:t xml:space="preserve">[o naciones] </w:t>
      </w:r>
      <w:r w:rsidRPr="002A33DD">
        <w:rPr>
          <w:szCs w:val="22"/>
          <w:lang w:val="es-ES_tradnl"/>
        </w:rPr>
        <w:t>locales [y los pueblos] [e] indígenas [, estén o no ampliamente difundidos];</w:t>
      </w:r>
    </w:p>
    <w:p w:rsidR="00E6595A" w:rsidRPr="002A33DD" w:rsidRDefault="00E6595A" w:rsidP="00E6595A">
      <w:pPr>
        <w:autoSpaceDE w:val="0"/>
        <w:autoSpaceDN w:val="0"/>
        <w:adjustRightInd w:val="0"/>
        <w:ind w:left="1090"/>
        <w:rPr>
          <w:szCs w:val="22"/>
          <w:lang w:val="es-ES_tradnl"/>
        </w:rPr>
      </w:pPr>
    </w:p>
    <w:p w:rsidR="00E6595A" w:rsidRPr="002A33DD" w:rsidRDefault="00E6595A" w:rsidP="00E6595A">
      <w:pPr>
        <w:numPr>
          <w:ilvl w:val="0"/>
          <w:numId w:val="10"/>
        </w:numPr>
        <w:autoSpaceDE w:val="0"/>
        <w:autoSpaceDN w:val="0"/>
        <w:adjustRightInd w:val="0"/>
        <w:rPr>
          <w:szCs w:val="22"/>
          <w:lang w:val="es-ES_tradnl"/>
        </w:rPr>
      </w:pPr>
      <w:r w:rsidRPr="002A33DD">
        <w:rPr>
          <w:lang w:val="es-ES_tradnl"/>
        </w:rPr>
        <w:t xml:space="preserve">están [vinculados] [directamente]/[asociados de forma distintiva] a la identidad cultural [y]/[o] social y al patrimonio cultural de </w:t>
      </w:r>
      <w:r w:rsidRPr="002A33DD">
        <w:rPr>
          <w:szCs w:val="22"/>
          <w:lang w:val="es-ES_tradnl"/>
        </w:rPr>
        <w:t xml:space="preserve">las comunidades </w:t>
      </w:r>
      <w:r w:rsidRPr="002A33DD">
        <w:rPr>
          <w:lang w:val="es-ES_tradnl"/>
        </w:rPr>
        <w:t xml:space="preserve">[o naciones] </w:t>
      </w:r>
      <w:r w:rsidRPr="002A33DD">
        <w:rPr>
          <w:szCs w:val="22"/>
          <w:lang w:val="es-ES_tradnl"/>
        </w:rPr>
        <w:t>locales [y los pueblos] [e] indígenas;</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0"/>
        </w:numPr>
        <w:autoSpaceDE w:val="0"/>
        <w:autoSpaceDN w:val="0"/>
        <w:adjustRightInd w:val="0"/>
        <w:rPr>
          <w:szCs w:val="22"/>
          <w:lang w:val="es-ES_tradnl"/>
        </w:rPr>
      </w:pPr>
      <w:r w:rsidRPr="002A33DD">
        <w:rPr>
          <w:szCs w:val="22"/>
          <w:lang w:val="es-ES_tradnl"/>
        </w:rPr>
        <w:t>se transmiten de generación en generación, de forma consecutiva o no.</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0"/>
        </w:numPr>
        <w:autoSpaceDE w:val="0"/>
        <w:autoSpaceDN w:val="0"/>
        <w:adjustRightInd w:val="0"/>
        <w:rPr>
          <w:szCs w:val="22"/>
          <w:lang w:val="es-ES_tradnl"/>
        </w:rPr>
      </w:pPr>
      <w:r w:rsidRPr="002A33DD">
        <w:rPr>
          <w:szCs w:val="22"/>
          <w:lang w:val="es-ES_tradnl"/>
        </w:rPr>
        <w:t>pueden pervivir en forma codificada, oral o de otra índole;  y [o]</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0"/>
        </w:numPr>
        <w:autoSpaceDE w:val="0"/>
        <w:autoSpaceDN w:val="0"/>
        <w:adjustRightInd w:val="0"/>
        <w:rPr>
          <w:szCs w:val="22"/>
          <w:lang w:val="es-ES_tradnl"/>
        </w:rPr>
      </w:pPr>
      <w:r w:rsidRPr="002A33DD">
        <w:rPr>
          <w:lang w:val="es-ES_tradnl"/>
        </w:rPr>
        <w:t>pueden ser dinámicos y evolucionar.</w:t>
      </w:r>
    </w:p>
    <w:p w:rsidR="00E6595A" w:rsidRPr="002A33DD" w:rsidRDefault="00E6595A" w:rsidP="00E6595A">
      <w:pPr>
        <w:autoSpaceDE w:val="0"/>
        <w:autoSpaceDN w:val="0"/>
        <w:adjustRightInd w:val="0"/>
        <w:rPr>
          <w:szCs w:val="22"/>
          <w:lang w:val="es-ES_tradnl"/>
        </w:rPr>
      </w:pPr>
    </w:p>
    <w:p w:rsidR="00E6595A" w:rsidRDefault="00E6595A" w:rsidP="00E6595A">
      <w:pPr>
        <w:autoSpaceDE w:val="0"/>
        <w:autoSpaceDN w:val="0"/>
        <w:adjustRightInd w:val="0"/>
        <w:rPr>
          <w:lang w:val="es-ES_tradnl"/>
        </w:rPr>
      </w:pPr>
      <w:r w:rsidRPr="002A33DD">
        <w:rPr>
          <w:lang w:val="es-ES_tradnl"/>
        </w:rPr>
        <w:t>[Criterios de admisibilidad</w:t>
      </w:r>
    </w:p>
    <w:p w:rsidR="00E6595A" w:rsidRPr="002A33DD" w:rsidRDefault="00E6595A" w:rsidP="00E6595A">
      <w:pPr>
        <w:autoSpaceDE w:val="0"/>
        <w:autoSpaceDN w:val="0"/>
        <w:adjustRightInd w:val="0"/>
        <w:rPr>
          <w:lang w:val="es-ES_tradnl"/>
        </w:rPr>
      </w:pPr>
    </w:p>
    <w:p w:rsidR="00E6595A" w:rsidRPr="002A33DD" w:rsidRDefault="00E6595A" w:rsidP="00E6595A">
      <w:pPr>
        <w:tabs>
          <w:tab w:val="left" w:pos="550"/>
        </w:tabs>
        <w:autoSpaceDE w:val="0"/>
        <w:autoSpaceDN w:val="0"/>
        <w:adjustRightInd w:val="0"/>
        <w:rPr>
          <w:lang w:val="es-ES_tradnl"/>
        </w:rPr>
      </w:pPr>
      <w:r w:rsidRPr="002A33DD">
        <w:rPr>
          <w:lang w:val="es-ES_tradnl"/>
        </w:rPr>
        <w:t>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miembro]/[Parte Contratante][, pero no inferior a 50 años].]</w:t>
      </w:r>
    </w:p>
    <w:p w:rsidR="00E6595A" w:rsidRPr="002A33DD" w:rsidRDefault="00E6595A" w:rsidP="00E6595A">
      <w:pPr>
        <w:tabs>
          <w:tab w:val="left" w:pos="550"/>
        </w:tabs>
        <w:autoSpaceDE w:val="0"/>
        <w:autoSpaceDN w:val="0"/>
        <w:adjustRightInd w:val="0"/>
        <w:rPr>
          <w:lang w:val="es-ES_tradnl"/>
        </w:rPr>
      </w:pPr>
    </w:p>
    <w:p w:rsidR="00E6595A" w:rsidRPr="002A33DD" w:rsidRDefault="00E6595A" w:rsidP="00E6595A">
      <w:pPr>
        <w:tabs>
          <w:tab w:val="left" w:pos="550"/>
        </w:tabs>
        <w:autoSpaceDE w:val="0"/>
        <w:autoSpaceDN w:val="0"/>
        <w:adjustRightInd w:val="0"/>
        <w:rPr>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br w:type="page"/>
      </w:r>
    </w:p>
    <w:p w:rsidR="00E6595A" w:rsidRPr="002A33DD" w:rsidRDefault="00E6595A" w:rsidP="00E6595A">
      <w:pPr>
        <w:autoSpaceDE w:val="0"/>
        <w:autoSpaceDN w:val="0"/>
        <w:adjustRightInd w:val="0"/>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 xml:space="preserve">ARTÍCULO 2 </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BENEFICIARIOS DE LA PROTECCIÓN</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autoSpaceDE w:val="0"/>
        <w:autoSpaceDN w:val="0"/>
        <w:adjustRightInd w:val="0"/>
        <w:rPr>
          <w:lang w:val="es-ES_tradnl"/>
        </w:rPr>
      </w:pPr>
      <w:r w:rsidRPr="002A33DD">
        <w:rPr>
          <w:lang w:val="es-ES_tradnl"/>
        </w:rPr>
        <w:t>2.1</w:t>
      </w:r>
      <w:r w:rsidRPr="002A33DD">
        <w:rPr>
          <w:lang w:val="es-ES_tradnl"/>
        </w:rPr>
        <w:tab/>
        <w:t xml:space="preserve">Los beneficiarios [de la protección] son </w:t>
      </w:r>
      <w:r w:rsidRPr="002A33DD">
        <w:rPr>
          <w:szCs w:val="22"/>
          <w:lang w:val="es-ES_tradnl"/>
        </w:rPr>
        <w:t>las comunidades [y/o</w:t>
      </w:r>
      <w:r w:rsidRPr="002A33DD">
        <w:rPr>
          <w:lang w:val="es-ES_tradnl"/>
        </w:rPr>
        <w:t xml:space="preserve"> naciones] </w:t>
      </w:r>
      <w:r w:rsidRPr="002A33DD">
        <w:rPr>
          <w:szCs w:val="22"/>
          <w:lang w:val="es-ES_tradnl"/>
        </w:rPr>
        <w:t>locales [y los pueblos] [e] indígenas</w:t>
      </w:r>
      <w:r w:rsidRPr="002A33DD">
        <w:rPr>
          <w:lang w:val="es-ES_tradnl"/>
        </w:rPr>
        <w:t xml:space="preserve"> que crean, [poseen,] mantienen, utilizan y/[o] desarrollan [la materia] [los conocimientos tradicionales] [que cumplen los criterios de admisibilidad definidos en el artículo [1]/[3].]</w:t>
      </w:r>
    </w:p>
    <w:p w:rsidR="00E6595A" w:rsidRPr="002A33DD" w:rsidRDefault="00E6595A" w:rsidP="00E6595A">
      <w:pPr>
        <w:autoSpaceDE w:val="0"/>
        <w:autoSpaceDN w:val="0"/>
        <w:adjustRightInd w:val="0"/>
        <w:rPr>
          <w:lang w:val="es-ES_tradnl"/>
        </w:rPr>
      </w:pPr>
    </w:p>
    <w:p w:rsidR="00E6595A" w:rsidRPr="002A33DD" w:rsidRDefault="00E6595A" w:rsidP="00E6595A">
      <w:pPr>
        <w:autoSpaceDE w:val="0"/>
        <w:autoSpaceDN w:val="0"/>
        <w:adjustRightInd w:val="0"/>
        <w:rPr>
          <w:lang w:val="es-ES_tradnl"/>
        </w:rPr>
      </w:pPr>
      <w:r w:rsidRPr="002A33DD">
        <w:rPr>
          <w:i/>
          <w:lang w:val="es-ES_tradnl"/>
        </w:rPr>
        <w:t>Alternativa</w:t>
      </w:r>
    </w:p>
    <w:p w:rsidR="00E6595A" w:rsidRDefault="00E6595A" w:rsidP="00E6595A">
      <w:pPr>
        <w:autoSpaceDE w:val="0"/>
        <w:autoSpaceDN w:val="0"/>
        <w:adjustRightInd w:val="0"/>
        <w:rPr>
          <w:lang w:val="es-ES_tradnl"/>
        </w:rPr>
      </w:pPr>
      <w:r w:rsidRPr="002A33DD">
        <w:rPr>
          <w:lang w:val="es-ES_tradnl"/>
        </w:rPr>
        <w:t>2.1</w:t>
      </w:r>
      <w:r w:rsidRPr="002A33DD">
        <w:rPr>
          <w:lang w:val="es-ES_tradnl"/>
        </w:rPr>
        <w:tab/>
        <w:t>[Los beneficiarios de [la protección] son las comunidades locales [y pueblos] [e] indígenas</w:t>
      </w:r>
      <w:r w:rsidRPr="002A33DD">
        <w:rPr>
          <w:rStyle w:val="FootnoteReference"/>
        </w:rPr>
        <w:footnoteReference w:id="2"/>
      </w:r>
      <w:r w:rsidRPr="002A33DD">
        <w:rPr>
          <w:lang w:val="es-ES_tradnl"/>
        </w:rPr>
        <w:t xml:space="preserve"> que crean, [poseen,] mantienen, utilizan y/[o] desarrollan [la materia definida]/[los conocimientos tradicionales definidos] en el artículo 1.]</w:t>
      </w:r>
    </w:p>
    <w:p w:rsidR="00E6595A" w:rsidRPr="002A33DD" w:rsidRDefault="00E6595A" w:rsidP="00E6595A">
      <w:pPr>
        <w:autoSpaceDE w:val="0"/>
        <w:autoSpaceDN w:val="0"/>
        <w:adjustRightInd w:val="0"/>
        <w:rPr>
          <w:lang w:val="es-ES_tradnl"/>
        </w:rPr>
      </w:pPr>
    </w:p>
    <w:p w:rsidR="00E6595A" w:rsidRPr="002A33DD" w:rsidRDefault="00E6595A" w:rsidP="00E6595A">
      <w:pPr>
        <w:autoSpaceDE w:val="0"/>
        <w:autoSpaceDN w:val="0"/>
        <w:adjustRightInd w:val="0"/>
        <w:jc w:val="right"/>
        <w:rPr>
          <w:i/>
          <w:lang w:val="es-ES_tradnl"/>
        </w:rPr>
      </w:pPr>
      <w:r w:rsidRPr="002A33DD">
        <w:rPr>
          <w:i/>
          <w:lang w:val="es-ES_tradnl"/>
        </w:rPr>
        <w:t>[Fin de la Alternativa]</w:t>
      </w:r>
    </w:p>
    <w:p w:rsidR="00E6595A" w:rsidRPr="002A33DD" w:rsidRDefault="00E6595A" w:rsidP="00E6595A">
      <w:pPr>
        <w:autoSpaceDE w:val="0"/>
        <w:autoSpaceDN w:val="0"/>
        <w:adjustRightInd w:val="0"/>
        <w:rPr>
          <w:lang w:val="es-ES_tradnl"/>
        </w:rPr>
      </w:pPr>
    </w:p>
    <w:p w:rsidR="00E6595A" w:rsidRPr="002A33DD" w:rsidRDefault="00E6595A" w:rsidP="00E6595A">
      <w:pPr>
        <w:autoSpaceDE w:val="0"/>
        <w:autoSpaceDN w:val="0"/>
        <w:adjustRightInd w:val="0"/>
        <w:rPr>
          <w:lang w:val="es-ES_tradnl"/>
        </w:rPr>
      </w:pPr>
      <w:r w:rsidRPr="002A33DD">
        <w:rPr>
          <w:lang w:val="es-ES_tradnl"/>
        </w:rPr>
        <w:t>2.2</w:t>
      </w:r>
      <w:r w:rsidRPr="002A33DD">
        <w:rPr>
          <w:lang w:val="es-ES_tradnl"/>
        </w:rPr>
        <w:tab/>
        <w:t xml:space="preserve">[Cuando </w:t>
      </w:r>
      <w:r w:rsidRPr="002A33DD">
        <w:rPr>
          <w:szCs w:val="22"/>
          <w:lang w:val="es-ES_tradnl"/>
        </w:rPr>
        <w:t xml:space="preserve">[la materia]/[los conocimientos tradicionales] [no sean reivindicados por </w:t>
      </w:r>
      <w:r w:rsidRPr="002A33DD">
        <w:rPr>
          <w:lang w:val="es-ES_tradnl"/>
        </w:rPr>
        <w:t xml:space="preserve">comunidades locales [o pueblos] [e] indígenas a pesar de que se hayan realizado esfuerzos razonables para identificarlos,] </w:t>
      </w:r>
      <w:r w:rsidRPr="002A33DD">
        <w:rPr>
          <w:szCs w:val="22"/>
          <w:lang w:val="es-ES_tradnl"/>
        </w:rPr>
        <w:t xml:space="preserve">[los Estados miembros]/[las Partes Contratantes] podrán designar una autoridad nacional como custodio de los [beneficios]/[beneficiarios] [de la protección prevista en el presente instrumento] cuando [la materia]/[los conocimientos tradicionales] [los conocimientos tradicionales que satisfagan los criterios de admisibilidad expuestos en el artículo 1], según la definición del </w:t>
      </w:r>
      <w:r w:rsidRPr="002A33DD">
        <w:rPr>
          <w:lang w:val="es-ES_tradnl"/>
        </w:rPr>
        <w:t>artículo 1:</w:t>
      </w:r>
    </w:p>
    <w:p w:rsidR="00E6595A" w:rsidRPr="002A33DD" w:rsidRDefault="00E6595A" w:rsidP="00E6595A">
      <w:pPr>
        <w:autoSpaceDE w:val="0"/>
        <w:autoSpaceDN w:val="0"/>
        <w:adjustRightInd w:val="0"/>
        <w:rPr>
          <w:lang w:val="es-ES_tradnl"/>
        </w:rPr>
      </w:pPr>
    </w:p>
    <w:p w:rsidR="00E6595A" w:rsidRPr="002A33DD" w:rsidRDefault="00E6595A" w:rsidP="00E6595A">
      <w:pPr>
        <w:numPr>
          <w:ilvl w:val="0"/>
          <w:numId w:val="13"/>
        </w:numPr>
        <w:autoSpaceDE w:val="0"/>
        <w:autoSpaceDN w:val="0"/>
        <w:adjustRightInd w:val="0"/>
        <w:rPr>
          <w:szCs w:val="22"/>
          <w:lang w:val="es-ES_tradnl"/>
        </w:rPr>
      </w:pPr>
      <w:r w:rsidRPr="002A33DD">
        <w:rPr>
          <w:szCs w:val="22"/>
          <w:lang w:val="es-ES_tradnl"/>
        </w:rPr>
        <w:t>[esté] [estén] en posesión de una comunidad [cuyo] en un territorio [esté] que esté abarcado total y exclusivamente por el territorio de [ese Estado miembro]/[esa Parte Contratante];</w:t>
      </w:r>
    </w:p>
    <w:p w:rsidR="00E6595A" w:rsidRPr="002A33DD" w:rsidRDefault="00E6595A" w:rsidP="00E6595A">
      <w:pPr>
        <w:autoSpaceDE w:val="0"/>
        <w:autoSpaceDN w:val="0"/>
        <w:adjustRightInd w:val="0"/>
        <w:ind w:left="1090"/>
        <w:rPr>
          <w:szCs w:val="22"/>
          <w:lang w:val="es-ES_tradnl"/>
        </w:rPr>
      </w:pPr>
    </w:p>
    <w:p w:rsidR="00E6595A" w:rsidRPr="002A33DD" w:rsidRDefault="00E6595A" w:rsidP="00E6595A">
      <w:pPr>
        <w:rPr>
          <w:lang w:val="es-ES_tradnl"/>
        </w:rPr>
      </w:pPr>
    </w:p>
    <w:p w:rsidR="00E6595A" w:rsidRPr="002A33DD" w:rsidRDefault="00E6595A" w:rsidP="00E6595A">
      <w:pPr>
        <w:numPr>
          <w:ilvl w:val="0"/>
          <w:numId w:val="13"/>
        </w:numPr>
        <w:autoSpaceDE w:val="0"/>
        <w:autoSpaceDN w:val="0"/>
        <w:adjustRightInd w:val="0"/>
        <w:rPr>
          <w:szCs w:val="22"/>
          <w:lang w:val="es-ES_tradnl"/>
        </w:rPr>
      </w:pPr>
      <w:r w:rsidRPr="002A33DD">
        <w:rPr>
          <w:lang w:val="es-ES_tradnl"/>
        </w:rPr>
        <w:t>[no [esté limitada] [estén limitados] a una comunidad local o [pueblo] indígena [específica] [específicos]</w:t>
      </w:r>
      <w:r w:rsidRPr="002A33DD">
        <w:rPr>
          <w:szCs w:val="22"/>
          <w:lang w:val="es-ES_tradnl"/>
        </w:rPr>
        <w:t>;</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3"/>
        </w:numPr>
        <w:autoSpaceDE w:val="0"/>
        <w:autoSpaceDN w:val="0"/>
        <w:adjustRightInd w:val="0"/>
        <w:rPr>
          <w:szCs w:val="22"/>
          <w:lang w:val="es-ES_tradnl"/>
        </w:rPr>
      </w:pPr>
      <w:r w:rsidRPr="002A33DD">
        <w:rPr>
          <w:szCs w:val="22"/>
          <w:lang w:val="es-ES_tradnl"/>
        </w:rPr>
        <w:t xml:space="preserve">no [pueda] [puedan] atribuirse a </w:t>
      </w:r>
      <w:r w:rsidRPr="002A33DD">
        <w:rPr>
          <w:lang w:val="es-ES_tradnl"/>
        </w:rPr>
        <w:t>una comunidad local o [pueblo] indígena [específica] [específicos]</w:t>
      </w:r>
      <w:r w:rsidRPr="002A33DD">
        <w:rPr>
          <w:szCs w:val="22"/>
          <w:lang w:val="es-ES_tradnl"/>
        </w:rPr>
        <w:t>;  o</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3"/>
        </w:numPr>
        <w:autoSpaceDE w:val="0"/>
        <w:autoSpaceDN w:val="0"/>
        <w:adjustRightInd w:val="0"/>
        <w:rPr>
          <w:szCs w:val="22"/>
          <w:lang w:val="es-ES_tradnl"/>
        </w:rPr>
      </w:pPr>
      <w:r w:rsidRPr="002A33DD">
        <w:rPr>
          <w:szCs w:val="22"/>
          <w:lang w:val="es-ES_tradnl"/>
        </w:rPr>
        <w:t xml:space="preserve">[no sea reivindicada por </w:t>
      </w:r>
      <w:r w:rsidRPr="002A33DD">
        <w:rPr>
          <w:lang w:val="es-ES_tradnl"/>
        </w:rPr>
        <w:t>una comunidad local o [pueblo] indígena [específica] [específicos]</w:t>
      </w:r>
      <w:r w:rsidRPr="002A33DD">
        <w:rPr>
          <w:szCs w:val="22"/>
          <w:lang w:val="es-ES_tradnl"/>
        </w:rPr>
        <w:t>.]]</w:t>
      </w:r>
    </w:p>
    <w:p w:rsidR="00E6595A" w:rsidRPr="002A33DD" w:rsidRDefault="00E6595A" w:rsidP="00E6595A">
      <w:pPr>
        <w:rPr>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2.3</w:t>
      </w:r>
      <w:r w:rsidRPr="002A33DD">
        <w:rPr>
          <w:szCs w:val="22"/>
          <w:lang w:val="es-ES_tradnl"/>
        </w:rPr>
        <w:tab/>
        <w:t>[La [identidad] de cualquier autoridad nacional establecida en virtud del párrafo 2 [deberá ser comunicada]/[será comunicada] a la Oficina Internacional de la Organización Mundial de la Propiedad Intelectual.]</w:t>
      </w:r>
    </w:p>
    <w:p w:rsidR="00E6595A" w:rsidRPr="002A33DD" w:rsidRDefault="00E6595A" w:rsidP="00E6595A">
      <w:pPr>
        <w:autoSpaceDE w:val="0"/>
        <w:autoSpaceDN w:val="0"/>
        <w:adjustRightInd w:val="0"/>
        <w:rPr>
          <w:szCs w:val="22"/>
          <w:lang w:val="es-ES_tradnl"/>
        </w:rPr>
      </w:pPr>
    </w:p>
    <w:p w:rsidR="00E6595A" w:rsidRPr="002A33DD" w:rsidRDefault="00E6595A" w:rsidP="00E6595A">
      <w:pPr>
        <w:rPr>
          <w:lang w:val="es-ES_tradnl"/>
        </w:rPr>
      </w:pPr>
    </w:p>
    <w:p w:rsidR="00E6595A" w:rsidRPr="002A33DD" w:rsidRDefault="00E6595A" w:rsidP="00E6595A">
      <w:pPr>
        <w:tabs>
          <w:tab w:val="left" w:pos="550"/>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r w:rsidRPr="002A33DD">
        <w:rPr>
          <w:lang w:val="es-ES_tradnl"/>
        </w:rPr>
        <w:br w:type="page"/>
      </w:r>
    </w:p>
    <w:p w:rsidR="00E6595A" w:rsidRPr="002A33DD" w:rsidRDefault="00E6595A" w:rsidP="00E6595A">
      <w:pPr>
        <w:tabs>
          <w:tab w:val="num" w:pos="993"/>
        </w:tabs>
        <w:autoSpaceDE w:val="0"/>
        <w:autoSpaceDN w:val="0"/>
        <w:adjustRightInd w:val="0"/>
        <w:jc w:val="center"/>
      </w:pPr>
      <w:r w:rsidRPr="002A33DD">
        <w:lastRenderedPageBreak/>
        <w:t>ARTÍCULO 3</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jc w:val="center"/>
      </w:pPr>
      <w:r w:rsidRPr="002A33DD">
        <w:t xml:space="preserve">[[CRITERIOS Y] </w:t>
      </w:r>
      <w:r w:rsidRPr="002A33DD">
        <w:rPr>
          <w:lang w:val="es-ES_tradnl"/>
        </w:rPr>
        <w:t>ÁMBITO DE PROTECCIÓN</w:t>
      </w:r>
    </w:p>
    <w:p w:rsidR="00E6595A" w:rsidRPr="002A33DD" w:rsidRDefault="00E6595A" w:rsidP="00E6595A">
      <w:pPr>
        <w:tabs>
          <w:tab w:val="num" w:pos="993"/>
        </w:tabs>
        <w:autoSpaceDE w:val="0"/>
        <w:autoSpaceDN w:val="0"/>
        <w:adjustRightInd w:val="0"/>
      </w:pPr>
    </w:p>
    <w:p w:rsidR="00E6595A" w:rsidRPr="002A33DD" w:rsidRDefault="00E6595A" w:rsidP="00E6595A">
      <w:pPr>
        <w:tabs>
          <w:tab w:val="num" w:pos="993"/>
        </w:tabs>
        <w:autoSpaceDE w:val="0"/>
        <w:autoSpaceDN w:val="0"/>
        <w:adjustRightInd w:val="0"/>
      </w:pPr>
    </w:p>
    <w:p w:rsidR="00E6595A" w:rsidRPr="002A33DD" w:rsidRDefault="00E6595A" w:rsidP="00E6595A">
      <w:pPr>
        <w:tabs>
          <w:tab w:val="left" w:pos="550"/>
        </w:tabs>
        <w:autoSpaceDE w:val="0"/>
        <w:autoSpaceDN w:val="0"/>
        <w:adjustRightInd w:val="0"/>
        <w:rPr>
          <w:szCs w:val="22"/>
        </w:rPr>
      </w:pPr>
      <w:r w:rsidRPr="002A33DD">
        <w:rPr>
          <w:szCs w:val="22"/>
        </w:rPr>
        <w:t>Ámbito de protección</w:t>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tabs>
          <w:tab w:val="left" w:pos="550"/>
        </w:tabs>
        <w:autoSpaceDE w:val="0"/>
        <w:autoSpaceDN w:val="0"/>
        <w:adjustRightInd w:val="0"/>
        <w:rPr>
          <w:szCs w:val="22"/>
        </w:rPr>
      </w:pPr>
      <w:r w:rsidRPr="002A33DD">
        <w:rPr>
          <w:szCs w:val="22"/>
        </w:rPr>
        <w:t>3.1</w:t>
      </w:r>
      <w:r w:rsidRPr="002A33DD">
        <w:rPr>
          <w:szCs w:val="22"/>
        </w:rPr>
        <w:tab/>
      </w:r>
      <w:r w:rsidRPr="002A33DD">
        <w:rPr>
          <w:szCs w:val="22"/>
          <w:lang w:val="es-ES_tradnl"/>
        </w:rPr>
        <w:t xml:space="preserve">Cuando [la materia]/[los conocimientos tradicionales]/[los conocimientos tradicionales protegidos] [sea sagrada, secreta o [conocida de otra manera al interior de] [esté estrechamente vinculada a] [sean sagrados, secretos o [conocidos de otra manera al interior de] [estén estrechamente vinculados a] </w:t>
      </w:r>
      <w:r w:rsidRPr="002A33DD">
        <w:rPr>
          <w:rFonts w:eastAsia="Times New Roman"/>
          <w:szCs w:val="22"/>
          <w:lang w:val="es-ES_tradnl" w:eastAsia="en-US"/>
        </w:rPr>
        <w:t>comunidades locales o [pueblos] indígenas</w:t>
      </w:r>
      <w:r w:rsidRPr="002A33DD">
        <w:rPr>
          <w:szCs w:val="22"/>
          <w:lang w:val="es-ES_tradnl"/>
        </w:rPr>
        <w:t>, [los Estados miembros]/[las Partes Contratantes]</w:t>
      </w:r>
      <w:r w:rsidRPr="002A33DD">
        <w:rPr>
          <w:szCs w:val="22"/>
        </w:rPr>
        <w:t xml:space="preserve">: </w:t>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numPr>
          <w:ilvl w:val="0"/>
          <w:numId w:val="12"/>
        </w:numPr>
        <w:tabs>
          <w:tab w:val="left" w:pos="550"/>
        </w:tabs>
        <w:autoSpaceDE w:val="0"/>
        <w:autoSpaceDN w:val="0"/>
        <w:adjustRightInd w:val="0"/>
        <w:contextualSpacing/>
        <w:rPr>
          <w:szCs w:val="22"/>
        </w:rPr>
      </w:pPr>
      <w:r w:rsidRPr="002A33DD">
        <w:rPr>
          <w:szCs w:val="22"/>
        </w:rPr>
        <w:t xml:space="preserve">[[deberán garantizar][garantizarán] que los beneficiarios gocen del derecho exclusivo y colectivo a]/[[deberán adoptar][adoptarán] medidas jurídicas, políticas y administrativas, </w:t>
      </w:r>
      <w:r w:rsidRPr="002A33DD">
        <w:rPr>
          <w:szCs w:val="22"/>
          <w:lang w:val="es-ES_tradnl"/>
        </w:rPr>
        <w:t>s</w:t>
      </w:r>
      <w:r w:rsidRPr="002A33DD">
        <w:rPr>
          <w:lang w:val="es-ES_tradnl"/>
        </w:rPr>
        <w:t>egún proceda y de conformidad con la legislación nacional, que permitan a los beneficiarios</w:t>
      </w:r>
      <w:r w:rsidRPr="002A33DD">
        <w:rPr>
          <w:szCs w:val="22"/>
        </w:rPr>
        <w:t>]:</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numPr>
          <w:ilvl w:val="1"/>
          <w:numId w:val="18"/>
        </w:numPr>
        <w:autoSpaceDE w:val="0"/>
        <w:autoSpaceDN w:val="0"/>
        <w:adjustRightInd w:val="0"/>
        <w:rPr>
          <w:szCs w:val="22"/>
        </w:rPr>
      </w:pPr>
      <w:r w:rsidRPr="002A33DD">
        <w:rPr>
          <w:szCs w:val="22"/>
        </w:rPr>
        <w:t xml:space="preserve">[crear,] </w:t>
      </w:r>
      <w:r w:rsidRPr="002A33DD">
        <w:rPr>
          <w:szCs w:val="22"/>
          <w:lang w:val="es-ES_tradnl"/>
        </w:rPr>
        <w:t>mantener, controlar y desarrollar [dicha materia]/[dichos] [conocimientos tradicionales]/[ conocimientos tradicionales protegidos];</w:t>
      </w:r>
    </w:p>
    <w:p w:rsidR="00E6595A" w:rsidRPr="002A33DD" w:rsidRDefault="00E6595A" w:rsidP="00E6595A">
      <w:pPr>
        <w:autoSpaceDE w:val="0"/>
        <w:autoSpaceDN w:val="0"/>
        <w:adjustRightInd w:val="0"/>
        <w:ind w:left="1630"/>
        <w:rPr>
          <w:szCs w:val="22"/>
        </w:rPr>
      </w:pPr>
    </w:p>
    <w:p w:rsidR="00E6595A" w:rsidRPr="002A33DD" w:rsidRDefault="00E6595A" w:rsidP="00E6595A">
      <w:pPr>
        <w:numPr>
          <w:ilvl w:val="1"/>
          <w:numId w:val="18"/>
        </w:numPr>
        <w:autoSpaceDE w:val="0"/>
        <w:autoSpaceDN w:val="0"/>
        <w:adjustRightInd w:val="0"/>
        <w:rPr>
          <w:szCs w:val="22"/>
        </w:rPr>
      </w:pPr>
      <w:r w:rsidRPr="002A33DD">
        <w:rPr>
          <w:szCs w:val="22"/>
          <w:lang w:val="es-ES_tradnl"/>
        </w:rPr>
        <w:t>desalentar la divulgación, el uso u otra forma de explotación no autorizados de los conocimientos tradicionales [secretos] [protegidos]</w:t>
      </w:r>
      <w:r w:rsidRPr="002A33DD">
        <w:rPr>
          <w:szCs w:val="22"/>
        </w:rPr>
        <w:t>;</w:t>
      </w:r>
    </w:p>
    <w:p w:rsidR="00E6595A" w:rsidRPr="002A33DD" w:rsidRDefault="00E6595A" w:rsidP="00E6595A">
      <w:pPr>
        <w:autoSpaceDE w:val="0"/>
        <w:autoSpaceDN w:val="0"/>
        <w:adjustRightInd w:val="0"/>
        <w:rPr>
          <w:szCs w:val="22"/>
        </w:rPr>
      </w:pPr>
    </w:p>
    <w:p w:rsidR="00E6595A" w:rsidRPr="002A33DD" w:rsidRDefault="00E6595A" w:rsidP="00E6595A">
      <w:pPr>
        <w:numPr>
          <w:ilvl w:val="1"/>
          <w:numId w:val="18"/>
        </w:numPr>
        <w:autoSpaceDE w:val="0"/>
        <w:autoSpaceDN w:val="0"/>
        <w:adjustRightInd w:val="0"/>
        <w:rPr>
          <w:szCs w:val="22"/>
        </w:rPr>
      </w:pPr>
      <w:r w:rsidRPr="002A33DD">
        <w:rPr>
          <w:szCs w:val="22"/>
        </w:rPr>
        <w:t>[</w:t>
      </w:r>
      <w:r w:rsidRPr="002A33DD">
        <w:rPr>
          <w:szCs w:val="22"/>
          <w:lang w:val="es-ES_tradnl"/>
        </w:rPr>
        <w:t>autorizar o denegar el acceso a y el uso/la utilización de [dicha materia]/[dichos] [conocimientos tradicionales][conocimientos tradicionales protegidos] sobre la base del consentimiento fundamentado previo; y</w:t>
      </w:r>
      <w:r w:rsidRPr="002A33DD">
        <w:rPr>
          <w:szCs w:val="22"/>
        </w:rPr>
        <w:t>]</w:t>
      </w:r>
    </w:p>
    <w:p w:rsidR="00E6595A" w:rsidRPr="002A33DD" w:rsidRDefault="00E6595A" w:rsidP="00E6595A">
      <w:pPr>
        <w:autoSpaceDE w:val="0"/>
        <w:autoSpaceDN w:val="0"/>
        <w:adjustRightInd w:val="0"/>
        <w:rPr>
          <w:szCs w:val="22"/>
        </w:rPr>
      </w:pPr>
    </w:p>
    <w:p w:rsidR="00E6595A" w:rsidRPr="002A33DD" w:rsidRDefault="00E6595A" w:rsidP="00E6595A">
      <w:pPr>
        <w:numPr>
          <w:ilvl w:val="1"/>
          <w:numId w:val="18"/>
        </w:numPr>
        <w:autoSpaceDE w:val="0"/>
        <w:autoSpaceDN w:val="0"/>
        <w:adjustRightInd w:val="0"/>
        <w:rPr>
          <w:szCs w:val="22"/>
        </w:rPr>
      </w:pPr>
      <w:r w:rsidRPr="002A33DD">
        <w:rPr>
          <w:szCs w:val="22"/>
          <w:lang w:val="es-ES_tradnl"/>
        </w:rPr>
        <w:t>[estar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r w:rsidRPr="002A33DD">
        <w:rPr>
          <w:szCs w:val="22"/>
        </w:rPr>
        <w:t>,</w:t>
      </w:r>
    </w:p>
    <w:p w:rsidR="00E6595A" w:rsidRPr="002A33DD" w:rsidRDefault="00E6595A" w:rsidP="00E6595A">
      <w:pPr>
        <w:autoSpaceDE w:val="0"/>
        <w:autoSpaceDN w:val="0"/>
        <w:adjustRightInd w:val="0"/>
        <w:contextualSpacing/>
        <w:rPr>
          <w:szCs w:val="22"/>
        </w:rPr>
      </w:pPr>
    </w:p>
    <w:p w:rsidR="00E6595A" w:rsidRPr="002A33DD" w:rsidRDefault="00E6595A" w:rsidP="00E6595A">
      <w:pPr>
        <w:numPr>
          <w:ilvl w:val="0"/>
          <w:numId w:val="12"/>
        </w:numPr>
        <w:tabs>
          <w:tab w:val="left" w:pos="550"/>
        </w:tabs>
        <w:autoSpaceDE w:val="0"/>
        <w:autoSpaceDN w:val="0"/>
        <w:adjustRightInd w:val="0"/>
        <w:contextualSpacing/>
        <w:rPr>
          <w:szCs w:val="22"/>
        </w:rPr>
      </w:pPr>
      <w:r w:rsidRPr="002A33DD">
        <w:rPr>
          <w:szCs w:val="22"/>
        </w:rPr>
        <w:t xml:space="preserve">[deberán garantizar][garantizarán] [que] [deberán alentar]/[alentarán] [a] los usuarios [a que]: </w:t>
      </w:r>
    </w:p>
    <w:p w:rsidR="00E6595A" w:rsidRPr="002A33DD" w:rsidRDefault="00E6595A" w:rsidP="00E6595A">
      <w:pPr>
        <w:tabs>
          <w:tab w:val="left" w:pos="550"/>
        </w:tabs>
        <w:autoSpaceDE w:val="0"/>
        <w:autoSpaceDN w:val="0"/>
        <w:adjustRightInd w:val="0"/>
        <w:ind w:left="1090"/>
        <w:contextualSpacing/>
        <w:rPr>
          <w:szCs w:val="22"/>
        </w:rPr>
      </w:pPr>
    </w:p>
    <w:p w:rsidR="00E6595A" w:rsidRPr="002A33DD" w:rsidRDefault="00E6595A" w:rsidP="00E6595A">
      <w:pPr>
        <w:numPr>
          <w:ilvl w:val="0"/>
          <w:numId w:val="19"/>
        </w:numPr>
        <w:autoSpaceDE w:val="0"/>
        <w:autoSpaceDN w:val="0"/>
        <w:adjustRightInd w:val="0"/>
        <w:contextualSpacing/>
        <w:rPr>
          <w:szCs w:val="22"/>
        </w:rPr>
      </w:pPr>
      <w:r w:rsidRPr="002A33DD">
        <w:rPr>
          <w:szCs w:val="22"/>
        </w:rPr>
        <w:t xml:space="preserve">atribuyan </w:t>
      </w:r>
      <w:r w:rsidRPr="002A33DD">
        <w:rPr>
          <w:szCs w:val="22"/>
          <w:lang w:val="es-ES_tradnl"/>
        </w:rPr>
        <w:t>[dicha materia]/[dichos] [conocimientos tradicionales][conocimientos tradicionales protegidos] a los beneficiarios;</w:t>
      </w:r>
    </w:p>
    <w:p w:rsidR="00E6595A" w:rsidRPr="002A33DD" w:rsidRDefault="00E6595A" w:rsidP="00E6595A">
      <w:pPr>
        <w:autoSpaceDE w:val="0"/>
        <w:autoSpaceDN w:val="0"/>
        <w:adjustRightInd w:val="0"/>
        <w:ind w:left="1630"/>
        <w:contextualSpacing/>
        <w:rPr>
          <w:szCs w:val="22"/>
        </w:rPr>
      </w:pPr>
    </w:p>
    <w:p w:rsidR="00E6595A" w:rsidRPr="002A33DD" w:rsidRDefault="00E6595A" w:rsidP="00E6595A">
      <w:pPr>
        <w:numPr>
          <w:ilvl w:val="0"/>
          <w:numId w:val="19"/>
        </w:numPr>
        <w:autoSpaceDE w:val="0"/>
        <w:autoSpaceDN w:val="0"/>
        <w:adjustRightInd w:val="0"/>
        <w:contextualSpacing/>
        <w:rPr>
          <w:szCs w:val="22"/>
        </w:rPr>
      </w:pPr>
      <w:r w:rsidRPr="002A33DD">
        <w:rPr>
          <w:szCs w:val="22"/>
        </w:rPr>
        <w:t>[proporcionen</w:t>
      </w:r>
      <w:r w:rsidRPr="002A33DD">
        <w:rPr>
          <w:szCs w:val="22"/>
          <w:lang w:val="es-ES_tradnl"/>
        </w:rPr>
        <w:t xml:space="preserve"> a los beneficiarios una [participación justa y equitativa en los beneficios]/[compensación justa y equitativa] derivada del uso/de la utilización de [dicha materia]/[dichos conocimientos tradicionales] sobre la base de condiciones mutuamente convenidas</w:t>
      </w:r>
      <w:r w:rsidRPr="002A33DD">
        <w:rPr>
          <w:szCs w:val="22"/>
        </w:rPr>
        <w:t>]</w:t>
      </w:r>
    </w:p>
    <w:p w:rsidR="00E6595A" w:rsidRPr="002A33DD" w:rsidRDefault="00E6595A" w:rsidP="00E6595A">
      <w:pPr>
        <w:pStyle w:val="ListParagraph"/>
      </w:pPr>
    </w:p>
    <w:p w:rsidR="00E6595A" w:rsidRPr="002A33DD" w:rsidRDefault="00E6595A" w:rsidP="00E6595A">
      <w:pPr>
        <w:pStyle w:val="ListParagraph"/>
        <w:ind w:left="1080"/>
        <w:rPr>
          <w:i/>
        </w:rPr>
      </w:pPr>
      <w:r w:rsidRPr="002A33DD">
        <w:rPr>
          <w:i/>
        </w:rPr>
        <w:t>Alternativa</w:t>
      </w:r>
    </w:p>
    <w:p w:rsidR="00E6595A" w:rsidRPr="002A33DD" w:rsidRDefault="00E6595A" w:rsidP="00E6595A">
      <w:pPr>
        <w:pStyle w:val="ListParagraph"/>
      </w:pPr>
    </w:p>
    <w:p w:rsidR="00E6595A" w:rsidRPr="002A33DD" w:rsidRDefault="00E6595A" w:rsidP="00E6595A">
      <w:pPr>
        <w:autoSpaceDE w:val="0"/>
        <w:autoSpaceDN w:val="0"/>
        <w:adjustRightInd w:val="0"/>
        <w:ind w:left="1701" w:hanging="567"/>
        <w:contextualSpacing/>
        <w:rPr>
          <w:szCs w:val="22"/>
        </w:rPr>
      </w:pPr>
      <w:r>
        <w:rPr>
          <w:szCs w:val="22"/>
        </w:rPr>
        <w:t>ii.</w:t>
      </w:r>
      <w:r w:rsidRPr="002A33DD">
        <w:rPr>
          <w:szCs w:val="22"/>
        </w:rPr>
        <w:tab/>
        <w:t>celebren</w:t>
      </w:r>
      <w:r w:rsidRPr="002A33DD">
        <w:rPr>
          <w:szCs w:val="22"/>
          <w:lang w:val="es-ES_tradnl"/>
        </w:rPr>
        <w:t xml:space="preserve"> un acuerdo con los beneficiarios para establecer las condiciones de uso de [la material]/[los conocimientos tradicionales]/[los conocimientos tradicionales protegidos]</w:t>
      </w:r>
      <w:r w:rsidRPr="002A33DD">
        <w:rPr>
          <w:szCs w:val="22"/>
        </w:rPr>
        <w:t>;</w:t>
      </w:r>
    </w:p>
    <w:p w:rsidR="00E6595A" w:rsidRPr="002A33DD" w:rsidRDefault="00E6595A" w:rsidP="00E6595A">
      <w:pPr>
        <w:autoSpaceDE w:val="0"/>
        <w:autoSpaceDN w:val="0"/>
        <w:adjustRightInd w:val="0"/>
        <w:ind w:left="1630"/>
        <w:contextualSpacing/>
        <w:rPr>
          <w:szCs w:val="22"/>
        </w:rPr>
      </w:pPr>
    </w:p>
    <w:p w:rsidR="00E6595A" w:rsidRPr="002A33DD" w:rsidRDefault="00E6595A" w:rsidP="00E6595A">
      <w:pPr>
        <w:autoSpaceDE w:val="0"/>
        <w:autoSpaceDN w:val="0"/>
        <w:adjustRightInd w:val="0"/>
        <w:ind w:left="6804"/>
        <w:contextualSpacing/>
        <w:rPr>
          <w:szCs w:val="22"/>
        </w:rPr>
      </w:pPr>
      <w:r w:rsidRPr="002A33DD">
        <w:rPr>
          <w:i/>
          <w:szCs w:val="22"/>
        </w:rPr>
        <w:t>[Fin de la alternativa]</w:t>
      </w:r>
    </w:p>
    <w:p w:rsidR="00E6595A" w:rsidRPr="002A33DD" w:rsidRDefault="00E6595A" w:rsidP="00E6595A">
      <w:pPr>
        <w:autoSpaceDE w:val="0"/>
        <w:autoSpaceDN w:val="0"/>
        <w:adjustRightInd w:val="0"/>
        <w:contextualSpacing/>
        <w:rPr>
          <w:szCs w:val="22"/>
        </w:rPr>
      </w:pPr>
    </w:p>
    <w:p w:rsidR="00E6595A" w:rsidRPr="00C725B3" w:rsidRDefault="00E6595A" w:rsidP="00E6595A">
      <w:pPr>
        <w:keepNext/>
        <w:keepLines/>
        <w:numPr>
          <w:ilvl w:val="0"/>
          <w:numId w:val="19"/>
        </w:numPr>
        <w:autoSpaceDE w:val="0"/>
        <w:autoSpaceDN w:val="0"/>
        <w:adjustRightInd w:val="0"/>
        <w:contextualSpacing/>
        <w:rPr>
          <w:rFonts w:eastAsia="Times New Roman"/>
          <w:szCs w:val="22"/>
          <w:lang w:eastAsia="en-US"/>
        </w:rPr>
      </w:pPr>
      <w:r w:rsidRPr="002A33DD">
        <w:rPr>
          <w:szCs w:val="22"/>
        </w:rPr>
        <w:lastRenderedPageBreak/>
        <w:t>usen/utilicen</w:t>
      </w:r>
      <w:r w:rsidRPr="002A33DD">
        <w:rPr>
          <w:szCs w:val="22"/>
          <w:lang w:val="es-ES_tradnl"/>
        </w:rPr>
        <w:t xml:space="preserve">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Pr="002A33DD">
        <w:rPr>
          <w:szCs w:val="22"/>
        </w:rPr>
        <w:t>.</w:t>
      </w:r>
    </w:p>
    <w:p w:rsidR="00E6595A" w:rsidRPr="002A33DD" w:rsidRDefault="00E6595A" w:rsidP="00E6595A">
      <w:pPr>
        <w:autoSpaceDE w:val="0"/>
        <w:autoSpaceDN w:val="0"/>
        <w:adjustRightInd w:val="0"/>
        <w:ind w:left="1630"/>
        <w:contextualSpacing/>
        <w:rPr>
          <w:rFonts w:eastAsia="Times New Roman"/>
          <w:szCs w:val="22"/>
          <w:lang w:eastAsia="en-US"/>
        </w:rPr>
      </w:pPr>
    </w:p>
    <w:p w:rsidR="00E6595A" w:rsidRPr="002A33DD" w:rsidRDefault="00E6595A" w:rsidP="00E6595A">
      <w:pPr>
        <w:tabs>
          <w:tab w:val="left" w:pos="550"/>
        </w:tabs>
        <w:autoSpaceDE w:val="0"/>
        <w:autoSpaceDN w:val="0"/>
        <w:adjustRightInd w:val="0"/>
        <w:rPr>
          <w:szCs w:val="22"/>
        </w:rPr>
      </w:pPr>
      <w:r w:rsidRPr="002A33DD">
        <w:rPr>
          <w:szCs w:val="22"/>
        </w:rPr>
        <w:t>3.2</w:t>
      </w:r>
      <w:r w:rsidRPr="002A33DD">
        <w:rPr>
          <w:szCs w:val="22"/>
        </w:rPr>
        <w:tab/>
        <w:t>[</w:t>
      </w:r>
      <w:r w:rsidRPr="002A33DD">
        <w:rPr>
          <w:szCs w:val="22"/>
          <w:lang w:val="es-ES_tradnl"/>
        </w:rPr>
        <w:t xml:space="preserve">Cuando [la materia]/[los conocimientos tradicionales]/[los conocimientos tradicionales protegidos] todavía [sea [poseída,] [mantenida,]usada [y]/[o] desarrollada] [sean [poseídos,] [mantenidos,] usados [y]/[o] desarrollados]] por </w:t>
      </w:r>
      <w:r w:rsidRPr="002A33DD">
        <w:rPr>
          <w:rFonts w:eastAsia="Times New Roman"/>
          <w:szCs w:val="22"/>
          <w:lang w:val="es-ES_tradnl" w:eastAsia="en-US"/>
        </w:rPr>
        <w:t>comunidades locales o [pueblos] indígenas y [esté disponible] [estén disponibles] públicamente pero no [haya][hayan] sido objeto de amplia difusión, y no [sea [sagrada] ni [secreta]][sean [sagrados] ni [secretos]], [los Estados miembros]/[las Partes Contratantes] [deberán garantizar][garantizarán] [que]/[deberán alentar] [alentarán] [a] los usuarios] [a que]/[deberán adoptar] [adoptarán]</w:t>
      </w:r>
      <w:r w:rsidRPr="002A33DD">
        <w:rPr>
          <w:szCs w:val="22"/>
          <w:lang w:val="es-ES_tradnl"/>
        </w:rPr>
        <w:t xml:space="preserve"> medidas jurídicas, políticas y administrativas, s</w:t>
      </w:r>
      <w:r w:rsidRPr="002A33DD">
        <w:rPr>
          <w:lang w:val="es-ES_tradnl"/>
        </w:rPr>
        <w:t>egún proceda y de conformidad con la legislación nacional para [garantizar que][alentar a] los usuarios[a que]</w:t>
      </w:r>
      <w:r w:rsidRPr="002A33DD">
        <w:rPr>
          <w:szCs w:val="22"/>
        </w:rPr>
        <w:t xml:space="preserve">]: </w:t>
      </w:r>
    </w:p>
    <w:p w:rsidR="00E6595A" w:rsidRPr="002A33DD" w:rsidRDefault="00E6595A" w:rsidP="00E6595A">
      <w:pPr>
        <w:autoSpaceDE w:val="0"/>
        <w:autoSpaceDN w:val="0"/>
        <w:adjustRightInd w:val="0"/>
        <w:rPr>
          <w:szCs w:val="22"/>
        </w:rPr>
      </w:pPr>
    </w:p>
    <w:p w:rsidR="00E6595A" w:rsidRPr="00A56C99" w:rsidRDefault="00E6595A" w:rsidP="00E6595A">
      <w:pPr>
        <w:numPr>
          <w:ilvl w:val="0"/>
          <w:numId w:val="11"/>
        </w:numPr>
        <w:autoSpaceDE w:val="0"/>
        <w:autoSpaceDN w:val="0"/>
        <w:adjustRightInd w:val="0"/>
        <w:rPr>
          <w:szCs w:val="22"/>
        </w:rPr>
      </w:pPr>
      <w:r w:rsidRPr="002A33DD">
        <w:rPr>
          <w:szCs w:val="22"/>
          <w:lang w:val="es-ES_tradnl"/>
        </w:rPr>
        <w:t>atribuyan a los beneficiarios la fuente y los reconozcan como fuente de [la materia]/[los conocimientos tradicionales]/[los conocimientos tradicionales protegidos], salvo decisión contraria de los beneficiarios, o que [la materia]/[los conocimientos tradicionales] no [pueda][puedan] atribuirse a una comunidad local o [pueblo] indígena específico;</w:t>
      </w:r>
    </w:p>
    <w:p w:rsidR="00E6595A" w:rsidRPr="002A33DD" w:rsidRDefault="00E6595A" w:rsidP="00E6595A">
      <w:pPr>
        <w:autoSpaceDE w:val="0"/>
        <w:autoSpaceDN w:val="0"/>
        <w:adjustRightInd w:val="0"/>
        <w:ind w:left="1090"/>
        <w:rPr>
          <w:szCs w:val="22"/>
        </w:rPr>
      </w:pPr>
    </w:p>
    <w:p w:rsidR="00E6595A" w:rsidRPr="002A33DD" w:rsidRDefault="00E6595A" w:rsidP="00E6595A">
      <w:pPr>
        <w:numPr>
          <w:ilvl w:val="0"/>
          <w:numId w:val="11"/>
        </w:numPr>
        <w:autoSpaceDE w:val="0"/>
        <w:autoSpaceDN w:val="0"/>
        <w:adjustRightInd w:val="0"/>
        <w:rPr>
          <w:rFonts w:eastAsia="Times New Roman"/>
          <w:szCs w:val="22"/>
          <w:lang w:eastAsia="en-US"/>
        </w:rPr>
      </w:pPr>
      <w:r w:rsidRPr="002A33DD">
        <w:rPr>
          <w:szCs w:val="22"/>
        </w:rPr>
        <w:t>[</w:t>
      </w:r>
      <w:r w:rsidRPr="002A33DD">
        <w:rPr>
          <w:szCs w:val="22"/>
          <w:lang w:val="es-ES_tradnl"/>
        </w:rPr>
        <w:t>proporcionen a los beneficiarios una [participación justa y equitativa en los beneficios]/[compensación justa y equitativa] derivada del uso/de la utilización de [dicha materia]/[dichos conocimientos tradicionales] sobre la base de condiciones mutuamente convenidas;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ind w:left="550"/>
        <w:rPr>
          <w:i/>
          <w:szCs w:val="22"/>
        </w:rPr>
      </w:pPr>
      <w:r w:rsidRPr="002A33DD">
        <w:rPr>
          <w:i/>
          <w:szCs w:val="22"/>
        </w:rPr>
        <w:t>Alternativa</w:t>
      </w:r>
    </w:p>
    <w:p w:rsidR="00E6595A" w:rsidRPr="002A33DD" w:rsidRDefault="00E6595A" w:rsidP="00E6595A">
      <w:pPr>
        <w:autoSpaceDE w:val="0"/>
        <w:autoSpaceDN w:val="0"/>
        <w:adjustRightInd w:val="0"/>
        <w:ind w:left="550"/>
        <w:rPr>
          <w:szCs w:val="22"/>
        </w:rPr>
      </w:pPr>
    </w:p>
    <w:p w:rsidR="00E6595A" w:rsidRPr="002A33DD" w:rsidRDefault="00E6595A" w:rsidP="00E6595A">
      <w:pPr>
        <w:autoSpaceDE w:val="0"/>
        <w:autoSpaceDN w:val="0"/>
        <w:adjustRightInd w:val="0"/>
        <w:ind w:left="1080" w:hanging="540"/>
        <w:rPr>
          <w:szCs w:val="22"/>
        </w:rPr>
      </w:pPr>
      <w:r>
        <w:rPr>
          <w:szCs w:val="22"/>
        </w:rPr>
        <w:t>b)</w:t>
      </w:r>
      <w:r w:rsidRPr="002A33DD">
        <w:rPr>
          <w:szCs w:val="22"/>
        </w:rPr>
        <w:tab/>
      </w:r>
      <w:r w:rsidRPr="002A33DD">
        <w:rPr>
          <w:szCs w:val="22"/>
          <w:lang w:val="es-ES_tradnl"/>
        </w:rPr>
        <w:t>celebren</w:t>
      </w:r>
      <w:r w:rsidRPr="002A33DD">
        <w:rPr>
          <w:lang w:val="es-ES_tradnl"/>
        </w:rPr>
        <w:t xml:space="preserve"> un acuerdo con los beneficiarios para establecer las condiciones de uso de [la materia]/[los conocimientos tradicionales]/[los conocimientos tradicionales protegidos]</w:t>
      </w:r>
      <w:r w:rsidRPr="002A33DD">
        <w:rPr>
          <w:szCs w:val="22"/>
        </w:rPr>
        <w:t xml:space="preserve">; </w:t>
      </w:r>
    </w:p>
    <w:p w:rsidR="00E6595A" w:rsidRPr="002A33DD" w:rsidRDefault="00E6595A" w:rsidP="00E6595A">
      <w:pPr>
        <w:autoSpaceDE w:val="0"/>
        <w:autoSpaceDN w:val="0"/>
        <w:adjustRightInd w:val="0"/>
        <w:ind w:left="550"/>
        <w:rPr>
          <w:szCs w:val="22"/>
        </w:rPr>
      </w:pPr>
    </w:p>
    <w:p w:rsidR="00E6595A" w:rsidRDefault="00E6595A" w:rsidP="00E6595A">
      <w:pPr>
        <w:autoSpaceDE w:val="0"/>
        <w:autoSpaceDN w:val="0"/>
        <w:adjustRightInd w:val="0"/>
        <w:ind w:left="550"/>
        <w:jc w:val="right"/>
        <w:rPr>
          <w:i/>
          <w:szCs w:val="22"/>
        </w:rPr>
      </w:pPr>
      <w:r w:rsidRPr="002A33DD">
        <w:rPr>
          <w:i/>
          <w:szCs w:val="22"/>
        </w:rPr>
        <w:t>[Fin de la alternativa]</w:t>
      </w:r>
    </w:p>
    <w:p w:rsidR="00E6595A" w:rsidRPr="002A33DD" w:rsidRDefault="00E6595A" w:rsidP="00E6595A">
      <w:pPr>
        <w:autoSpaceDE w:val="0"/>
        <w:autoSpaceDN w:val="0"/>
        <w:adjustRightInd w:val="0"/>
        <w:ind w:left="550"/>
        <w:rPr>
          <w:rFonts w:eastAsia="Times New Roman"/>
          <w:i/>
          <w:szCs w:val="22"/>
          <w:lang w:eastAsia="en-US"/>
        </w:rPr>
      </w:pPr>
    </w:p>
    <w:p w:rsidR="00E6595A" w:rsidRPr="002A33DD" w:rsidRDefault="00E6595A" w:rsidP="00E6595A">
      <w:pPr>
        <w:numPr>
          <w:ilvl w:val="0"/>
          <w:numId w:val="11"/>
        </w:numPr>
        <w:autoSpaceDE w:val="0"/>
        <w:autoSpaceDN w:val="0"/>
        <w:adjustRightInd w:val="0"/>
        <w:rPr>
          <w:rFonts w:eastAsia="Times New Roman"/>
          <w:szCs w:val="22"/>
          <w:lang w:eastAsia="en-US"/>
        </w:rPr>
      </w:pPr>
      <w:r w:rsidRPr="002A33DD">
        <w:rPr>
          <w:rFonts w:eastAsia="Times New Roman"/>
          <w:szCs w:val="22"/>
          <w:lang w:eastAsia="en-US"/>
        </w:rPr>
        <w:t>[</w:t>
      </w:r>
      <w:r w:rsidRPr="002A33DD">
        <w:rPr>
          <w:szCs w:val="22"/>
          <w:lang w:val="es-ES_tradnl"/>
        </w:rPr>
        <w:t>usen/utilicen]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Pr="002A33DD">
        <w:rPr>
          <w:rFonts w:eastAsia="Times New Roman"/>
          <w:szCs w:val="22"/>
          <w:lang w:val="es-ES_tradnl" w:eastAsia="en-US"/>
        </w:rPr>
        <w:t>[; y][.]]</w:t>
      </w:r>
      <w:r w:rsidRPr="002A33DD">
        <w:rPr>
          <w:rFonts w:eastAsia="Times New Roman"/>
          <w:szCs w:val="22"/>
          <w:lang w:eastAsia="en-US"/>
        </w:rPr>
        <w:br/>
      </w:r>
    </w:p>
    <w:p w:rsidR="00E6595A" w:rsidRPr="002A33DD" w:rsidRDefault="00E6595A" w:rsidP="00E6595A">
      <w:pPr>
        <w:numPr>
          <w:ilvl w:val="0"/>
          <w:numId w:val="11"/>
        </w:numPr>
        <w:tabs>
          <w:tab w:val="left" w:pos="1100"/>
        </w:tabs>
        <w:autoSpaceDE w:val="0"/>
        <w:autoSpaceDN w:val="0"/>
        <w:adjustRightInd w:val="0"/>
        <w:rPr>
          <w:rFonts w:eastAsia="Times New Roman"/>
          <w:szCs w:val="22"/>
          <w:lang w:eastAsia="en-US"/>
        </w:rPr>
      </w:pPr>
      <w:r w:rsidRPr="002A33DD">
        <w:rPr>
          <w:szCs w:val="22"/>
          <w:lang w:val="es-ES_tradnl"/>
        </w:rPr>
        <w:t>[estén]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p>
    <w:p w:rsidR="00E6595A" w:rsidRPr="002A33DD" w:rsidRDefault="00E6595A" w:rsidP="00E6595A">
      <w:pPr>
        <w:autoSpaceDE w:val="0"/>
        <w:autoSpaceDN w:val="0"/>
        <w:adjustRightInd w:val="0"/>
        <w:ind w:left="1090"/>
        <w:rPr>
          <w:rFonts w:eastAsia="Times New Roman"/>
          <w:szCs w:val="22"/>
          <w:lang w:eastAsia="en-US"/>
        </w:rPr>
      </w:pPr>
    </w:p>
    <w:p w:rsidR="00E6595A" w:rsidRPr="002A33DD" w:rsidRDefault="00E6595A" w:rsidP="00E6595A">
      <w:pPr>
        <w:tabs>
          <w:tab w:val="left" w:pos="550"/>
        </w:tabs>
        <w:autoSpaceDE w:val="0"/>
        <w:autoSpaceDN w:val="0"/>
        <w:adjustRightInd w:val="0"/>
        <w:rPr>
          <w:szCs w:val="22"/>
        </w:rPr>
      </w:pPr>
      <w:r w:rsidRPr="002A33DD">
        <w:rPr>
          <w:szCs w:val="22"/>
        </w:rPr>
        <w:t>3.3</w:t>
      </w:r>
      <w:r w:rsidRPr="002A33DD">
        <w:rPr>
          <w:szCs w:val="22"/>
        </w:rPr>
        <w:tab/>
      </w:r>
      <w:r w:rsidRPr="002A33DD">
        <w:rPr>
          <w:szCs w:val="22"/>
          <w:lang w:val="es-ES_tradnl"/>
        </w:rPr>
        <w:t>[Cuando [la materia]/[los conocimientos tradicionales]/[los conocimientos tradicionales protegidos] [[esté disponible][estén disponibles] públicamente], [haya][hayan] sido objeto de amplia difusión [y[forme][formen] parte del dominio público] [no [esté][estén] [contemplada][contemplados] en los párrafos 2 ó 3] [ y [esté protegida][estén protegidos] en la legislación nacional, [los Estados miembros]/[las Partes Contratantes] [deberán garantizar][garantizarán] [que] /[deberán alentar][alentarán] [a] los usuarios de [dicha materia][dichos conocimientos tradicionales] [a que]</w:t>
      </w:r>
      <w:r w:rsidRPr="002A33DD">
        <w:rPr>
          <w:szCs w:val="22"/>
        </w:rPr>
        <w:t>:</w:t>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numPr>
          <w:ilvl w:val="0"/>
          <w:numId w:val="17"/>
        </w:numPr>
        <w:tabs>
          <w:tab w:val="left" w:pos="1100"/>
        </w:tabs>
        <w:autoSpaceDE w:val="0"/>
        <w:autoSpaceDN w:val="0"/>
        <w:adjustRightInd w:val="0"/>
        <w:rPr>
          <w:szCs w:val="22"/>
          <w:lang w:val="es-ES_tradnl"/>
        </w:rPr>
      </w:pPr>
      <w:r w:rsidRPr="002A33DD">
        <w:rPr>
          <w:szCs w:val="22"/>
          <w:lang w:val="es-ES_tradnl"/>
        </w:rPr>
        <w:t>atribuyan [dicha materia]/[dichos] [conocimientos tradicionales]/[conocimientos tradicionales protegidos] a los beneficiarios;</w:t>
      </w:r>
    </w:p>
    <w:p w:rsidR="00E6595A" w:rsidRPr="002A33DD" w:rsidRDefault="00E6595A" w:rsidP="00E6595A">
      <w:pPr>
        <w:tabs>
          <w:tab w:val="left" w:pos="1100"/>
        </w:tabs>
        <w:autoSpaceDE w:val="0"/>
        <w:autoSpaceDN w:val="0"/>
        <w:adjustRightInd w:val="0"/>
        <w:ind w:left="1090"/>
        <w:rPr>
          <w:szCs w:val="22"/>
          <w:lang w:val="es-ES_tradnl"/>
        </w:rPr>
      </w:pPr>
    </w:p>
    <w:p w:rsidR="00E6595A" w:rsidRPr="002A33DD" w:rsidRDefault="00E6595A" w:rsidP="00E6595A">
      <w:pPr>
        <w:numPr>
          <w:ilvl w:val="0"/>
          <w:numId w:val="17"/>
        </w:numPr>
        <w:tabs>
          <w:tab w:val="left" w:pos="1100"/>
        </w:tabs>
        <w:autoSpaceDE w:val="0"/>
        <w:autoSpaceDN w:val="0"/>
        <w:adjustRightInd w:val="0"/>
        <w:rPr>
          <w:szCs w:val="22"/>
        </w:rPr>
      </w:pPr>
      <w:r w:rsidRPr="002A33DD">
        <w:rPr>
          <w:szCs w:val="22"/>
          <w:lang w:val="es-ES_tradnl"/>
        </w:rPr>
        <w:t>usen/utilicen los conocimientos respetando las normas y las prácticas culturales del beneficiario así como la naturaleza inalienable, indivisible e imprescriptible de los derechos morales asociados a [la materia]/[los conocimientos tradicionales]/[los conocimientos tradicionales protegidos]</w:t>
      </w:r>
      <w:r w:rsidRPr="002A33DD">
        <w:rPr>
          <w:szCs w:val="22"/>
        </w:rPr>
        <w:t>[;] [y]</w:t>
      </w:r>
    </w:p>
    <w:p w:rsidR="00E6595A" w:rsidRPr="002A33DD" w:rsidRDefault="00E6595A" w:rsidP="00E6595A">
      <w:pPr>
        <w:tabs>
          <w:tab w:val="left" w:pos="1100"/>
        </w:tabs>
        <w:autoSpaceDE w:val="0"/>
        <w:autoSpaceDN w:val="0"/>
        <w:adjustRightInd w:val="0"/>
        <w:rPr>
          <w:szCs w:val="22"/>
        </w:rPr>
      </w:pPr>
    </w:p>
    <w:p w:rsidR="00E6595A" w:rsidRPr="002A33DD" w:rsidRDefault="00E6595A" w:rsidP="00E6595A">
      <w:pPr>
        <w:numPr>
          <w:ilvl w:val="0"/>
          <w:numId w:val="17"/>
        </w:numPr>
        <w:tabs>
          <w:tab w:val="left" w:pos="1100"/>
        </w:tabs>
        <w:autoSpaceDE w:val="0"/>
        <w:autoSpaceDN w:val="0"/>
        <w:adjustRightInd w:val="0"/>
        <w:rPr>
          <w:szCs w:val="22"/>
        </w:rPr>
      </w:pPr>
      <w:r w:rsidRPr="002A33DD">
        <w:rPr>
          <w:szCs w:val="22"/>
        </w:rPr>
        <w:t>cuando proceda, depositen las tasas pagadas por los usuarios en el fondo constituido por [dicho Estado miembro]/[dicha Parte Contratante].</w:t>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tabs>
          <w:tab w:val="left" w:pos="550"/>
        </w:tabs>
        <w:autoSpaceDE w:val="0"/>
        <w:autoSpaceDN w:val="0"/>
        <w:adjustRightInd w:val="0"/>
        <w:rPr>
          <w:i/>
          <w:szCs w:val="22"/>
        </w:rPr>
      </w:pPr>
      <w:r w:rsidRPr="002A33DD">
        <w:rPr>
          <w:i/>
          <w:szCs w:val="22"/>
        </w:rPr>
        <w:t>Alternativa</w:t>
      </w:r>
    </w:p>
    <w:p w:rsidR="00E6595A" w:rsidRPr="002A33DD" w:rsidRDefault="00E6595A" w:rsidP="00E6595A">
      <w:pPr>
        <w:tabs>
          <w:tab w:val="left" w:pos="550"/>
        </w:tabs>
        <w:autoSpaceDE w:val="0"/>
        <w:autoSpaceDN w:val="0"/>
        <w:adjustRightInd w:val="0"/>
        <w:rPr>
          <w:rFonts w:eastAsia="Times New Roman"/>
          <w:szCs w:val="22"/>
          <w:lang w:eastAsia="en-US"/>
        </w:rPr>
      </w:pPr>
    </w:p>
    <w:p w:rsidR="00E6595A" w:rsidRPr="002A33DD" w:rsidRDefault="00E6595A" w:rsidP="00E6595A">
      <w:pPr>
        <w:autoSpaceDE w:val="0"/>
        <w:autoSpaceDN w:val="0"/>
        <w:adjustRightInd w:val="0"/>
        <w:rPr>
          <w:szCs w:val="22"/>
        </w:rPr>
      </w:pPr>
      <w:r w:rsidRPr="002A33DD">
        <w:rPr>
          <w:szCs w:val="22"/>
        </w:rPr>
        <w:t>3.3</w:t>
      </w:r>
      <w:r w:rsidRPr="002A33DD">
        <w:rPr>
          <w:szCs w:val="22"/>
        </w:rPr>
        <w:tab/>
      </w:r>
      <w:r w:rsidRPr="002A33DD">
        <w:rPr>
          <w:szCs w:val="22"/>
          <w:lang w:val="es-ES_tradnl"/>
        </w:rPr>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r w:rsidRPr="002A33DD">
        <w:rPr>
          <w:szCs w:val="22"/>
        </w:rPr>
        <w:t>]</w:t>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rPr>
          <w:szCs w:val="22"/>
        </w:rPr>
      </w:pPr>
      <w:r w:rsidRPr="002A33DD">
        <w:rPr>
          <w:szCs w:val="22"/>
        </w:rPr>
        <w:br w:type="page"/>
      </w:r>
    </w:p>
    <w:p w:rsidR="00E6595A" w:rsidRPr="002A33DD" w:rsidRDefault="00E6595A" w:rsidP="00E6595A">
      <w:pPr>
        <w:tabs>
          <w:tab w:val="left" w:pos="550"/>
        </w:tabs>
        <w:autoSpaceDE w:val="0"/>
        <w:autoSpaceDN w:val="0"/>
        <w:adjustRightInd w:val="0"/>
        <w:rPr>
          <w:szCs w:val="22"/>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[ARTÍCULO 3 BIS</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1100"/>
        </w:tabs>
        <w:autoSpaceDE w:val="0"/>
        <w:autoSpaceDN w:val="0"/>
        <w:adjustRightInd w:val="0"/>
        <w:jc w:val="center"/>
        <w:rPr>
          <w:szCs w:val="22"/>
          <w:lang w:val="es-ES_tradnl"/>
        </w:rPr>
      </w:pPr>
      <w:r w:rsidRPr="002A33DD">
        <w:rPr>
          <w:lang w:val="es-ES_tradnl"/>
        </w:rPr>
        <w:t>MEDIDAS COMPLEMENTARIAS</w:t>
      </w:r>
    </w:p>
    <w:p w:rsidR="00E6595A" w:rsidRPr="002A33DD" w:rsidRDefault="00E6595A" w:rsidP="00E6595A">
      <w:pPr>
        <w:tabs>
          <w:tab w:val="num" w:pos="993"/>
        </w:tabs>
        <w:autoSpaceDE w:val="0"/>
        <w:autoSpaceDN w:val="0"/>
        <w:adjustRightInd w:val="0"/>
        <w:rPr>
          <w:i/>
          <w:szCs w:val="22"/>
          <w:lang w:val="es-ES_tradnl"/>
        </w:rPr>
      </w:pPr>
    </w:p>
    <w:p w:rsidR="00E6595A" w:rsidRPr="002A33DD" w:rsidRDefault="00E6595A" w:rsidP="00E6595A">
      <w:pPr>
        <w:tabs>
          <w:tab w:val="num" w:pos="993"/>
        </w:tabs>
        <w:autoSpaceDE w:val="0"/>
        <w:autoSpaceDN w:val="0"/>
        <w:adjustRightInd w:val="0"/>
        <w:rPr>
          <w:i/>
          <w:szCs w:val="22"/>
          <w:lang w:val="es-ES_tradnl"/>
        </w:rPr>
      </w:pPr>
    </w:p>
    <w:p w:rsidR="00E6595A" w:rsidRPr="002A33DD" w:rsidRDefault="00E6595A" w:rsidP="00E6595A">
      <w:pPr>
        <w:tabs>
          <w:tab w:val="num" w:pos="993"/>
        </w:tabs>
        <w:autoSpaceDE w:val="0"/>
        <w:autoSpaceDN w:val="0"/>
        <w:adjustRightInd w:val="0"/>
        <w:ind w:left="990" w:hanging="990"/>
        <w:rPr>
          <w:szCs w:val="22"/>
          <w:lang w:val="es-ES_tradnl"/>
        </w:rPr>
      </w:pPr>
      <w:r w:rsidRPr="002A33DD">
        <w:rPr>
          <w:szCs w:val="22"/>
          <w:lang w:val="es-ES_tradnl"/>
        </w:rPr>
        <w:t>3BIS.1</w:t>
      </w:r>
      <w:r w:rsidRPr="002A33DD">
        <w:rPr>
          <w:szCs w:val="22"/>
          <w:lang w:val="es-ES_tradnl"/>
        </w:rPr>
        <w:tab/>
        <w:t>[Los Estados miembros]/[las Partes Contratantes] deberán [procurar], con sujeción a la legislación nacional y consuetudinaria y en concordancia con ella:</w:t>
      </w:r>
    </w:p>
    <w:p w:rsidR="00E6595A" w:rsidRPr="002A33DD" w:rsidRDefault="00E6595A" w:rsidP="00E6595A">
      <w:pPr>
        <w:autoSpaceDE w:val="0"/>
        <w:autoSpaceDN w:val="0"/>
        <w:adjustRightInd w:val="0"/>
        <w:rPr>
          <w:lang w:val="es-ES_tradnl"/>
        </w:rPr>
      </w:pPr>
    </w:p>
    <w:p w:rsidR="00E6595A" w:rsidRPr="002A33DD" w:rsidRDefault="00E6595A" w:rsidP="00E6595A">
      <w:pPr>
        <w:numPr>
          <w:ilvl w:val="0"/>
          <w:numId w:val="14"/>
        </w:numPr>
        <w:autoSpaceDE w:val="0"/>
        <w:autoSpaceDN w:val="0"/>
        <w:adjustRightInd w:val="0"/>
        <w:ind w:hanging="513"/>
        <w:rPr>
          <w:lang w:val="es-ES_tradnl"/>
        </w:rPr>
      </w:pPr>
      <w:r w:rsidRPr="002A33DD">
        <w:rPr>
          <w:lang w:val="es-ES_tradnl"/>
        </w:rPr>
        <w:t>facilitar/fomentar el desarrollo de bases de datos nacionales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E6595A" w:rsidRPr="002A33DD" w:rsidRDefault="00E6595A" w:rsidP="00E6595A">
      <w:pPr>
        <w:autoSpaceDE w:val="0"/>
        <w:autoSpaceDN w:val="0"/>
        <w:adjustRightInd w:val="0"/>
        <w:ind w:left="1080" w:hanging="540"/>
        <w:rPr>
          <w:lang w:val="es-ES_tradnl"/>
        </w:rPr>
      </w:pPr>
    </w:p>
    <w:p w:rsidR="00E6595A" w:rsidRPr="002A33DD" w:rsidRDefault="00E6595A" w:rsidP="00E6595A">
      <w:pPr>
        <w:numPr>
          <w:ilvl w:val="0"/>
          <w:numId w:val="14"/>
        </w:numPr>
        <w:autoSpaceDE w:val="0"/>
        <w:autoSpaceDN w:val="0"/>
        <w:adjustRightInd w:val="0"/>
        <w:ind w:hanging="540"/>
        <w:rPr>
          <w:lang w:val="es-ES_tradnl"/>
        </w:rPr>
      </w:pPr>
      <w:r w:rsidRPr="002A33DD">
        <w:rPr>
          <w:lang w:val="es-ES_tradnl"/>
        </w:rPr>
        <w:t>[facilitar/fomentar, cuando proceda, la creación, intercambio y difusión de bases de datos de recursos genéticos y conocimientos tradicionales asociados a los recursos genéticos, y el acceso a dichas bases de datos;]</w:t>
      </w:r>
    </w:p>
    <w:p w:rsidR="00E6595A" w:rsidRPr="002A33DD" w:rsidRDefault="00E6595A" w:rsidP="00E6595A">
      <w:pPr>
        <w:pStyle w:val="ListParagraph"/>
        <w:rPr>
          <w:lang w:val="es-ES_tradnl"/>
        </w:rPr>
      </w:pPr>
    </w:p>
    <w:p w:rsidR="00E6595A" w:rsidRPr="002A33DD" w:rsidRDefault="00E6595A" w:rsidP="00E6595A">
      <w:pPr>
        <w:numPr>
          <w:ilvl w:val="0"/>
          <w:numId w:val="14"/>
        </w:numPr>
        <w:autoSpaceDE w:val="0"/>
        <w:autoSpaceDN w:val="0"/>
        <w:adjustRightInd w:val="0"/>
        <w:ind w:hanging="540"/>
        <w:rPr>
          <w:lang w:val="es-ES_tradnl"/>
        </w:rPr>
      </w:pPr>
      <w:r w:rsidRPr="002A33DD">
        <w:rPr>
          <w:lang w:val="es-ES_tradnl"/>
        </w:rPr>
        <w:t>[prever medidas de oposición que permitan a terceros cuestionar la validez de las patentes [presentando el estado de la técnica];]</w:t>
      </w:r>
    </w:p>
    <w:p w:rsidR="00E6595A" w:rsidRPr="002A33DD" w:rsidRDefault="00E6595A" w:rsidP="00E6595A">
      <w:pPr>
        <w:autoSpaceDE w:val="0"/>
        <w:autoSpaceDN w:val="0"/>
        <w:adjustRightInd w:val="0"/>
        <w:ind w:left="1080" w:hanging="540"/>
        <w:rPr>
          <w:lang w:val="es-ES_tradnl"/>
        </w:rPr>
      </w:pPr>
    </w:p>
    <w:p w:rsidR="00E6595A" w:rsidRPr="002A33DD" w:rsidRDefault="00E6595A" w:rsidP="00E6595A">
      <w:pPr>
        <w:numPr>
          <w:ilvl w:val="0"/>
          <w:numId w:val="14"/>
        </w:numPr>
        <w:autoSpaceDE w:val="0"/>
        <w:autoSpaceDN w:val="0"/>
        <w:adjustRightInd w:val="0"/>
        <w:ind w:hanging="513"/>
        <w:rPr>
          <w:lang w:val="es-ES_tradnl"/>
        </w:rPr>
      </w:pPr>
      <w:r w:rsidRPr="002A33DD">
        <w:rPr>
          <w:lang w:val="es-ES_tradnl"/>
        </w:rPr>
        <w:t>fomentar la elaboración y el uso de códigos de conducta voluntarios;</w:t>
      </w:r>
    </w:p>
    <w:p w:rsidR="00E6595A" w:rsidRPr="002A33DD" w:rsidRDefault="00E6595A" w:rsidP="00E6595A">
      <w:pPr>
        <w:autoSpaceDE w:val="0"/>
        <w:autoSpaceDN w:val="0"/>
        <w:adjustRightInd w:val="0"/>
        <w:rPr>
          <w:lang w:val="es-ES_tradnl"/>
        </w:rPr>
      </w:pPr>
    </w:p>
    <w:p w:rsidR="00E6595A" w:rsidRPr="002A33DD" w:rsidRDefault="00E6595A" w:rsidP="00E6595A">
      <w:pPr>
        <w:numPr>
          <w:ilvl w:val="0"/>
          <w:numId w:val="14"/>
        </w:numPr>
        <w:autoSpaceDE w:val="0"/>
        <w:autoSpaceDN w:val="0"/>
        <w:adjustRightInd w:val="0"/>
        <w:ind w:hanging="540"/>
        <w:rPr>
          <w:lang w:val="es-ES_tradnl"/>
        </w:rPr>
      </w:pPr>
      <w:r w:rsidRPr="002A33DD">
        <w:rPr>
          <w:lang w:val="es-ES_tradnl"/>
        </w:rPr>
        <w:t xml:space="preserve">[impedir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w:t>
      </w:r>
      <w:r>
        <w:rPr>
          <w:lang w:val="es-ES_tradnl"/>
        </w:rPr>
        <w:t>[</w:t>
      </w:r>
      <w:r w:rsidRPr="002A33DD">
        <w:rPr>
          <w:lang w:val="es-ES_tradnl"/>
        </w:rPr>
        <w:t>secreta</w:t>
      </w:r>
      <w:r>
        <w:rPr>
          <w:lang w:val="es-ES_tradnl"/>
        </w:rPr>
        <w:t>]</w:t>
      </w:r>
      <w:r w:rsidRPr="002A33DD">
        <w:rPr>
          <w:lang w:val="es-ES_tradnl"/>
        </w:rPr>
        <w:t>, se hayan tomado medidas razonables para impedir la divulgación no autorizada, y tenga valor;]</w:t>
      </w:r>
    </w:p>
    <w:p w:rsidR="00E6595A" w:rsidRPr="002A33DD" w:rsidRDefault="00E6595A" w:rsidP="00E6595A">
      <w:pPr>
        <w:autoSpaceDE w:val="0"/>
        <w:autoSpaceDN w:val="0"/>
        <w:adjustRightInd w:val="0"/>
        <w:ind w:left="1080"/>
        <w:rPr>
          <w:lang w:val="es-ES_tradnl"/>
        </w:rPr>
      </w:pPr>
    </w:p>
    <w:p w:rsidR="00E6595A" w:rsidRPr="002A33DD" w:rsidRDefault="00E6595A" w:rsidP="00E6595A">
      <w:pPr>
        <w:numPr>
          <w:ilvl w:val="0"/>
          <w:numId w:val="14"/>
        </w:numPr>
        <w:autoSpaceDE w:val="0"/>
        <w:autoSpaceDN w:val="0"/>
        <w:adjustRightInd w:val="0"/>
        <w:ind w:hanging="540"/>
        <w:rPr>
          <w:lang w:val="es-ES_tradnl"/>
        </w:rPr>
      </w:pPr>
      <w:r w:rsidRPr="002A33DD">
        <w:rPr>
          <w:lang w:val="es-ES_tradnl"/>
        </w:rPr>
        <w:t>[considerar el establecimiento de bases de datos de conocimientos tradicionales que sean accesibles a las oficinas de patentes para evitar la concesión errónea de patentes, compilar y mantener dichas bases de datos de conformidad con la legislación nacional;</w:t>
      </w:r>
    </w:p>
    <w:p w:rsidR="00E6595A" w:rsidRPr="002A33DD" w:rsidRDefault="00E6595A" w:rsidP="00E6595A">
      <w:pPr>
        <w:autoSpaceDE w:val="0"/>
        <w:autoSpaceDN w:val="0"/>
        <w:adjustRightInd w:val="0"/>
        <w:ind w:left="1080" w:hanging="540"/>
        <w:rPr>
          <w:lang w:val="es-ES_tradnl"/>
        </w:rPr>
      </w:pPr>
    </w:p>
    <w:p w:rsidR="00E6595A" w:rsidRPr="002A33DD" w:rsidRDefault="00E6595A" w:rsidP="00E6595A">
      <w:pPr>
        <w:numPr>
          <w:ilvl w:val="0"/>
          <w:numId w:val="16"/>
        </w:numPr>
        <w:autoSpaceDE w:val="0"/>
        <w:autoSpaceDN w:val="0"/>
        <w:adjustRightInd w:val="0"/>
        <w:contextualSpacing/>
        <w:rPr>
          <w:szCs w:val="22"/>
          <w:lang w:val="es-ES_tradnl"/>
        </w:rPr>
      </w:pPr>
      <w:r w:rsidRPr="002A33DD">
        <w:rPr>
          <w:szCs w:val="22"/>
          <w:lang w:val="es-ES_tradnl"/>
        </w:rPr>
        <w:t>deberá haber normas mínimas para armonizar la estructura y el contenido de esas bases de datos;</w:t>
      </w:r>
    </w:p>
    <w:p w:rsidR="00E6595A" w:rsidRPr="002A33DD" w:rsidRDefault="00E6595A" w:rsidP="00E6595A">
      <w:pPr>
        <w:autoSpaceDE w:val="0"/>
        <w:autoSpaceDN w:val="0"/>
        <w:adjustRightInd w:val="0"/>
        <w:ind w:left="1630"/>
        <w:contextualSpacing/>
        <w:rPr>
          <w:szCs w:val="22"/>
          <w:lang w:val="es-ES_tradnl"/>
        </w:rPr>
      </w:pPr>
    </w:p>
    <w:p w:rsidR="00E6595A" w:rsidRPr="002A33DD" w:rsidRDefault="00E6595A" w:rsidP="00E6595A">
      <w:pPr>
        <w:numPr>
          <w:ilvl w:val="0"/>
          <w:numId w:val="16"/>
        </w:numPr>
        <w:autoSpaceDE w:val="0"/>
        <w:autoSpaceDN w:val="0"/>
        <w:adjustRightInd w:val="0"/>
        <w:contextualSpacing/>
        <w:rPr>
          <w:szCs w:val="22"/>
          <w:lang w:val="es-ES_tradnl"/>
        </w:rPr>
      </w:pPr>
      <w:r w:rsidRPr="002A33DD">
        <w:rPr>
          <w:szCs w:val="22"/>
          <w:lang w:val="es-ES_tradnl"/>
        </w:rPr>
        <w:t>el contenido de las bases de datos deberá:</w:t>
      </w:r>
    </w:p>
    <w:p w:rsidR="00E6595A" w:rsidRPr="002A33DD" w:rsidRDefault="00E6595A" w:rsidP="00E6595A">
      <w:pPr>
        <w:autoSpaceDE w:val="0"/>
        <w:autoSpaceDN w:val="0"/>
        <w:adjustRightInd w:val="0"/>
        <w:rPr>
          <w:szCs w:val="22"/>
          <w:highlight w:val="yellow"/>
          <w:lang w:val="es-ES_tradnl"/>
        </w:rPr>
      </w:pPr>
    </w:p>
    <w:p w:rsidR="00E6595A" w:rsidRPr="002A33DD" w:rsidRDefault="00E6595A" w:rsidP="00E6595A">
      <w:pPr>
        <w:numPr>
          <w:ilvl w:val="1"/>
          <w:numId w:val="16"/>
        </w:numPr>
        <w:autoSpaceDE w:val="0"/>
        <w:autoSpaceDN w:val="0"/>
        <w:adjustRightInd w:val="0"/>
        <w:ind w:left="1980"/>
        <w:contextualSpacing/>
        <w:rPr>
          <w:szCs w:val="22"/>
          <w:lang w:val="es-ES_tradnl"/>
        </w:rPr>
      </w:pPr>
      <w:r w:rsidRPr="002A33DD">
        <w:rPr>
          <w:szCs w:val="22"/>
          <w:lang w:val="es-ES_tradnl"/>
        </w:rPr>
        <w:t>figurar en idiomas que puedan ser entendidos por los examinadores de patentes;</w:t>
      </w:r>
    </w:p>
    <w:p w:rsidR="00E6595A" w:rsidRPr="002A33DD" w:rsidRDefault="00E6595A" w:rsidP="00E6595A">
      <w:pPr>
        <w:autoSpaceDE w:val="0"/>
        <w:autoSpaceDN w:val="0"/>
        <w:adjustRightInd w:val="0"/>
        <w:ind w:left="1980"/>
        <w:contextualSpacing/>
        <w:rPr>
          <w:szCs w:val="22"/>
          <w:lang w:val="es-ES_tradnl"/>
        </w:rPr>
      </w:pPr>
    </w:p>
    <w:p w:rsidR="00E6595A" w:rsidRPr="002A33DD" w:rsidRDefault="00E6595A" w:rsidP="00E6595A">
      <w:pPr>
        <w:numPr>
          <w:ilvl w:val="1"/>
          <w:numId w:val="16"/>
        </w:numPr>
        <w:autoSpaceDE w:val="0"/>
        <w:autoSpaceDN w:val="0"/>
        <w:adjustRightInd w:val="0"/>
        <w:ind w:left="1980"/>
        <w:contextualSpacing/>
        <w:rPr>
          <w:szCs w:val="22"/>
          <w:lang w:val="es-ES_tradnl"/>
        </w:rPr>
      </w:pPr>
      <w:r w:rsidRPr="002A33DD">
        <w:rPr>
          <w:szCs w:val="22"/>
          <w:lang w:val="es-ES_tradnl"/>
        </w:rPr>
        <w:t>consistir en información oral y escrita sobre los conocimientos tradicionales;</w:t>
      </w:r>
    </w:p>
    <w:p w:rsidR="00E6595A" w:rsidRPr="002A33DD" w:rsidRDefault="00E6595A" w:rsidP="00E6595A">
      <w:pPr>
        <w:autoSpaceDE w:val="0"/>
        <w:autoSpaceDN w:val="0"/>
        <w:adjustRightInd w:val="0"/>
        <w:contextualSpacing/>
        <w:rPr>
          <w:szCs w:val="22"/>
          <w:lang w:val="es-ES_tradnl"/>
        </w:rPr>
      </w:pPr>
    </w:p>
    <w:p w:rsidR="00E6595A" w:rsidRPr="002A33DD" w:rsidRDefault="00E6595A" w:rsidP="00E6595A">
      <w:pPr>
        <w:numPr>
          <w:ilvl w:val="1"/>
          <w:numId w:val="16"/>
        </w:numPr>
        <w:autoSpaceDE w:val="0"/>
        <w:autoSpaceDN w:val="0"/>
        <w:adjustRightInd w:val="0"/>
        <w:ind w:left="1980"/>
        <w:contextualSpacing/>
        <w:rPr>
          <w:szCs w:val="22"/>
          <w:lang w:val="es-ES_tradnl"/>
        </w:rPr>
      </w:pPr>
      <w:r w:rsidRPr="002A33DD">
        <w:rPr>
          <w:szCs w:val="22"/>
          <w:lang w:val="es-ES_tradnl"/>
        </w:rPr>
        <w:t>consistir en los elementos pertinentes escritos y orales del estado de la técnica relativo a los conocimientos tradicionales.]</w:t>
      </w:r>
    </w:p>
    <w:p w:rsidR="00E6595A" w:rsidRPr="002A33DD" w:rsidRDefault="00E6595A" w:rsidP="00E6595A">
      <w:pPr>
        <w:autoSpaceDE w:val="0"/>
        <w:autoSpaceDN w:val="0"/>
        <w:adjustRightInd w:val="0"/>
        <w:rPr>
          <w:szCs w:val="22"/>
          <w:lang w:val="es-ES_tradnl"/>
        </w:rPr>
      </w:pPr>
    </w:p>
    <w:p w:rsidR="00E6595A" w:rsidRPr="002A33DD" w:rsidRDefault="00E6595A" w:rsidP="00E6595A">
      <w:pPr>
        <w:numPr>
          <w:ilvl w:val="0"/>
          <w:numId w:val="14"/>
        </w:numPr>
        <w:autoSpaceDE w:val="0"/>
        <w:autoSpaceDN w:val="0"/>
        <w:adjustRightInd w:val="0"/>
        <w:ind w:hanging="540"/>
        <w:rPr>
          <w:lang w:val="es-ES_tradnl"/>
        </w:rPr>
      </w:pPr>
      <w:r w:rsidRPr="002A33DD">
        <w:rPr>
          <w:lang w:val="es-ES_tradnl"/>
        </w:rPr>
        <w:t>[elaborar directrices adecuadas y pertinentes con el fin de realizar la búsqueda y el examen de solicitudes de patentes relativas a conocimientos tradicionales por las oficinas de patentes;]</w:t>
      </w:r>
    </w:p>
    <w:p w:rsidR="00E6595A" w:rsidRPr="002A33DD" w:rsidRDefault="00E6595A" w:rsidP="00E6595A">
      <w:pPr>
        <w:autoSpaceDE w:val="0"/>
        <w:autoSpaceDN w:val="0"/>
        <w:adjustRightInd w:val="0"/>
        <w:ind w:left="1080" w:hanging="540"/>
        <w:rPr>
          <w:highlight w:val="yellow"/>
          <w:lang w:val="es-ES_tradnl"/>
        </w:rPr>
      </w:pPr>
    </w:p>
    <w:p w:rsidR="00E6595A" w:rsidRPr="002A33DD" w:rsidRDefault="00E6595A" w:rsidP="006001FE">
      <w:pPr>
        <w:keepNext/>
        <w:keepLines/>
        <w:autoSpaceDE w:val="0"/>
        <w:autoSpaceDN w:val="0"/>
        <w:adjustRightInd w:val="0"/>
        <w:ind w:left="1134" w:hanging="1134"/>
        <w:rPr>
          <w:lang w:val="es-ES_tradnl"/>
        </w:rPr>
      </w:pPr>
      <w:r w:rsidRPr="002A33DD">
        <w:rPr>
          <w:szCs w:val="22"/>
          <w:lang w:val="es-ES_tradnl"/>
        </w:rPr>
        <w:lastRenderedPageBreak/>
        <w:t>3BIS.2</w:t>
      </w:r>
      <w:r w:rsidRPr="002A33DD">
        <w:rPr>
          <w:szCs w:val="22"/>
          <w:lang w:val="es-ES_tradnl"/>
        </w:rPr>
        <w:tab/>
      </w:r>
      <w:r>
        <w:rPr>
          <w:szCs w:val="22"/>
          <w:lang w:val="es-ES_tradnl"/>
        </w:rPr>
        <w:t>[</w:t>
      </w:r>
      <w:r w:rsidRPr="002A33DD">
        <w:rPr>
          <w:szCs w:val="22"/>
          <w:lang w:val="es-ES_tradnl"/>
        </w:rPr>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r>
        <w:rPr>
          <w:szCs w:val="22"/>
          <w:lang w:val="es-ES_tradnl"/>
        </w:rPr>
        <w:t>]</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autoSpaceDE w:val="0"/>
        <w:autoSpaceDN w:val="0"/>
        <w:adjustRightInd w:val="0"/>
        <w:ind w:left="1134" w:hanging="1134"/>
        <w:rPr>
          <w:szCs w:val="22"/>
          <w:lang w:val="es-ES_tradnl"/>
        </w:rPr>
      </w:pPr>
      <w:r w:rsidRPr="002A33DD">
        <w:rPr>
          <w:szCs w:val="22"/>
          <w:lang w:val="es-ES_tradnl"/>
        </w:rPr>
        <w:t>3BIS.3</w:t>
      </w:r>
      <w:r w:rsidRPr="002A33DD">
        <w:rPr>
          <w:szCs w:val="22"/>
          <w:lang w:val="es-ES_tradnl"/>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o la aprobación y la participación del poseedor de los conocimientos tradicionales.</w:t>
      </w:r>
    </w:p>
    <w:p w:rsidR="00E6595A" w:rsidRPr="002A33DD" w:rsidRDefault="00E6595A" w:rsidP="00E6595A">
      <w:pPr>
        <w:autoSpaceDE w:val="0"/>
        <w:autoSpaceDN w:val="0"/>
        <w:adjustRightInd w:val="0"/>
        <w:ind w:left="1134" w:hanging="1134"/>
        <w:rPr>
          <w:szCs w:val="22"/>
          <w:lang w:val="es-ES_tradnl"/>
        </w:rPr>
      </w:pPr>
    </w:p>
    <w:p w:rsidR="00E6595A" w:rsidRPr="002A33DD" w:rsidRDefault="00E6595A" w:rsidP="00E6595A">
      <w:pPr>
        <w:autoSpaceDE w:val="0"/>
        <w:autoSpaceDN w:val="0"/>
        <w:adjustRightInd w:val="0"/>
        <w:ind w:left="1134" w:hanging="1134"/>
        <w:rPr>
          <w:lang w:val="es-ES_tradnl"/>
        </w:rPr>
      </w:pPr>
      <w:r>
        <w:rPr>
          <w:szCs w:val="22"/>
          <w:lang w:val="es-ES_tradnl"/>
        </w:rPr>
        <w:t xml:space="preserve">3BIS.4 </w:t>
      </w:r>
      <w:r>
        <w:rPr>
          <w:szCs w:val="22"/>
          <w:lang w:val="es-ES_tradnl"/>
        </w:rPr>
        <w:tab/>
      </w:r>
      <w:r w:rsidRPr="002A33DD">
        <w:rPr>
          <w:szCs w:val="22"/>
          <w:lang w:val="es-ES_tradnl"/>
        </w:rPr>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autoSpaceDE w:val="0"/>
        <w:autoSpaceDN w:val="0"/>
        <w:adjustRightInd w:val="0"/>
        <w:ind w:left="1134" w:hanging="1134"/>
        <w:rPr>
          <w:szCs w:val="22"/>
          <w:lang w:val="es-ES_tradnl"/>
        </w:rPr>
      </w:pPr>
      <w:r>
        <w:rPr>
          <w:szCs w:val="22"/>
          <w:lang w:val="es-ES_tradnl"/>
        </w:rPr>
        <w:t>3BIS.5</w:t>
      </w:r>
      <w:r>
        <w:rPr>
          <w:szCs w:val="22"/>
          <w:lang w:val="es-ES_tradnl"/>
        </w:rPr>
        <w:tab/>
      </w:r>
      <w:r w:rsidRPr="002A33DD">
        <w:rPr>
          <w:szCs w:val="22"/>
          <w:lang w:val="es-ES_tradnl"/>
        </w:rPr>
        <w:t>Las autoridades nacionales [deberán esforzarse por]/[se esforzarán por] codificar la información relacionada con los conocimientos tradicionales con el fin de desarrollar las bases de datos de conocimientos tradicionales, además de preservar y mantener esos conocimientos.</w:t>
      </w:r>
    </w:p>
    <w:p w:rsidR="00E6595A" w:rsidRPr="002A33DD" w:rsidRDefault="00E6595A" w:rsidP="00E6595A">
      <w:pPr>
        <w:tabs>
          <w:tab w:val="num" w:pos="993"/>
        </w:tabs>
        <w:autoSpaceDE w:val="0"/>
        <w:autoSpaceDN w:val="0"/>
        <w:adjustRightInd w:val="0"/>
        <w:ind w:left="1134" w:hanging="1134"/>
        <w:rPr>
          <w:szCs w:val="22"/>
          <w:lang w:val="es-ES_tradnl"/>
        </w:rPr>
      </w:pPr>
      <w:r w:rsidRPr="002A33DD">
        <w:rPr>
          <w:szCs w:val="22"/>
          <w:lang w:val="es-ES_tradnl"/>
        </w:rPr>
        <w:t xml:space="preserve"> </w:t>
      </w:r>
    </w:p>
    <w:p w:rsidR="00E6595A" w:rsidRPr="002A33DD" w:rsidRDefault="00E6595A" w:rsidP="00E6595A">
      <w:pPr>
        <w:autoSpaceDE w:val="0"/>
        <w:autoSpaceDN w:val="0"/>
        <w:adjustRightInd w:val="0"/>
        <w:ind w:left="1134" w:hanging="1134"/>
        <w:rPr>
          <w:szCs w:val="22"/>
          <w:lang w:val="es-ES_tradnl"/>
        </w:rPr>
      </w:pPr>
      <w:r>
        <w:rPr>
          <w:szCs w:val="22"/>
          <w:lang w:val="es-ES_tradnl"/>
        </w:rPr>
        <w:t>3BIS.6</w:t>
      </w:r>
      <w:r>
        <w:rPr>
          <w:szCs w:val="22"/>
          <w:lang w:val="es-ES_tradnl"/>
        </w:rPr>
        <w:tab/>
      </w:r>
      <w:r w:rsidRPr="002A33DD">
        <w:rPr>
          <w:szCs w:val="22"/>
          <w:lang w:val="es-ES_tradnl"/>
        </w:rPr>
        <w:t>Asimismo, [deberá procurarse]/[se procurará] facilitar el acceso de las oficinas de propiedad intelectual a la información, a saber, la que se ha puesto a disposición en las bases de datos relacionadas con los conocimientos tradicionales.</w:t>
      </w:r>
    </w:p>
    <w:p w:rsidR="00E6595A" w:rsidRPr="002A33DD" w:rsidRDefault="00E6595A" w:rsidP="00E6595A">
      <w:pPr>
        <w:tabs>
          <w:tab w:val="num" w:pos="993"/>
        </w:tabs>
        <w:autoSpaceDE w:val="0"/>
        <w:autoSpaceDN w:val="0"/>
        <w:adjustRightInd w:val="0"/>
        <w:ind w:left="1134" w:hanging="1134"/>
        <w:rPr>
          <w:szCs w:val="22"/>
          <w:lang w:val="es-ES_tradnl"/>
        </w:rPr>
      </w:pPr>
    </w:p>
    <w:p w:rsidR="00E6595A" w:rsidRPr="002A33DD" w:rsidRDefault="00E6595A" w:rsidP="00E6595A">
      <w:pPr>
        <w:autoSpaceDE w:val="0"/>
        <w:autoSpaceDN w:val="0"/>
        <w:adjustRightInd w:val="0"/>
        <w:ind w:left="1134" w:hanging="1134"/>
        <w:rPr>
          <w:szCs w:val="22"/>
          <w:lang w:val="es-ES_tradnl"/>
        </w:rPr>
      </w:pPr>
      <w:r>
        <w:rPr>
          <w:szCs w:val="22"/>
          <w:lang w:val="es-ES_tradnl"/>
        </w:rPr>
        <w:t>3BIS.7</w:t>
      </w:r>
      <w:r>
        <w:rPr>
          <w:szCs w:val="22"/>
          <w:lang w:val="es-ES_tradnl"/>
        </w:rPr>
        <w:tab/>
      </w:r>
      <w:r w:rsidRPr="002A33DD">
        <w:rPr>
          <w:szCs w:val="22"/>
          <w:lang w:val="es-ES_tradnl"/>
        </w:rPr>
        <w:t>Las oficinas de propiedad intelectual [deberán garantizar]/[garantizarán] que esa información se mantenga confidencial, excepto cuando sea citada como estado de la técnica durante el examen de una solicitud de patente.]</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rPr>
          <w:szCs w:val="22"/>
          <w:lang w:val="es-ES_tradnl"/>
        </w:rPr>
      </w:pP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left" w:pos="6120"/>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szCs w:val="22"/>
          <w:lang w:val="es-ES_tradnl"/>
        </w:rPr>
        <w:br w:type="page"/>
      </w:r>
      <w:r w:rsidRPr="00D972F7">
        <w:rPr>
          <w:lang w:val="es-ES_tradnl"/>
        </w:rPr>
        <w:lastRenderedPageBreak/>
        <w:t>ARTÍCULO 4</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SANCIONES, RECURSOS Y EJERCICIO DE DERECHOS/APLICACIÓN</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4.1</w:t>
      </w:r>
      <w:r w:rsidRPr="002A33DD">
        <w:rPr>
          <w:szCs w:val="22"/>
          <w:lang w:val="es-ES_tradnl"/>
        </w:rPr>
        <w:tab/>
        <w:t>Los Estados miembros [deberán garantizar]/[garantizarán] que en sus legislaciones se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4.2</w:t>
      </w:r>
      <w:r w:rsidRPr="002A33DD">
        <w:rPr>
          <w:szCs w:val="22"/>
          <w:lang w:val="es-ES_tradnl"/>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4.3</w:t>
      </w:r>
      <w:r w:rsidRPr="002A33DD">
        <w:rPr>
          <w:szCs w:val="22"/>
          <w:lang w:val="es-ES_tradnl"/>
        </w:rPr>
        <w:tab/>
        <w:t xml:space="preserve">[Los beneficiarios [deberán tener]/[tendrán] derecho a entablar acciones judiciales cuando se violen o no se cumplan los derechos de que gozan en virtud de los párrafos 1 y 2.] </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4.4</w:t>
      </w:r>
      <w:r w:rsidRPr="002A33DD">
        <w:rPr>
          <w:szCs w:val="22"/>
          <w:lang w:val="es-ES_tradnl"/>
        </w:rPr>
        <w:tab/>
        <w:t>[Cuando corresponda, las sanciones y los recursos deberán reflejar las sanciones y los recursos que usarían los pueblos indígenas y las comunidades locales.]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4.5</w:t>
      </w:r>
      <w:r w:rsidRPr="002A33DD">
        <w:rPr>
          <w:szCs w:val="22"/>
          <w:lang w:val="es-ES_tradnl"/>
        </w:rPr>
        <w:tab/>
        <w:t xml:space="preserve">[Si surge una controversia entre beneficiarios o entre beneficiarios y usuarios de conocimientos tradicionales, las partes [podrán]/[estarán facultadas a] remitir la cuestión a un mecanismo [independiente] de solución </w:t>
      </w:r>
      <w:r>
        <w:rPr>
          <w:szCs w:val="22"/>
          <w:lang w:val="es-ES_tradnl"/>
        </w:rPr>
        <w:t>extrajudicial</w:t>
      </w:r>
      <w:r w:rsidRPr="002A33DD">
        <w:rPr>
          <w:szCs w:val="22"/>
          <w:lang w:val="es-ES_tradnl"/>
        </w:rPr>
        <w:t xml:space="preserve"> de controversias reconocido por las normas internacionales, regionales o [, si ambas partes proceden del mismo país, por] la legislación nacional [, y que resulte más adecuada para los poseedores de conocimientos tradicionales].]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4.6</w:t>
      </w:r>
      <w:r w:rsidRPr="002A33DD">
        <w:rPr>
          <w:szCs w:val="22"/>
          <w:lang w:val="es-ES_tradnl"/>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E6595A" w:rsidRPr="002A33DD" w:rsidRDefault="00E6595A" w:rsidP="00E6595A">
      <w:pPr>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szCs w:val="22"/>
          <w:highlight w:val="lightGray"/>
          <w:lang w:val="es-ES_tradnl"/>
        </w:rPr>
      </w:pPr>
      <w:r w:rsidRPr="002A33DD">
        <w:rPr>
          <w:szCs w:val="22"/>
          <w:highlight w:val="lightGray"/>
          <w:lang w:val="es-ES_tradnl"/>
        </w:rPr>
        <w:br w:type="page"/>
      </w:r>
    </w:p>
    <w:p w:rsidR="00E6595A" w:rsidRPr="002A33DD" w:rsidRDefault="00E6595A" w:rsidP="00E6595A">
      <w:pPr>
        <w:autoSpaceDE w:val="0"/>
        <w:autoSpaceDN w:val="0"/>
        <w:adjustRightInd w:val="0"/>
        <w:jc w:val="center"/>
        <w:rPr>
          <w:lang w:val="es-ES_tradnl"/>
        </w:rPr>
      </w:pPr>
      <w:r w:rsidRPr="002A33DD">
        <w:rPr>
          <w:lang w:val="es-ES_tradnl"/>
        </w:rPr>
        <w:lastRenderedPageBreak/>
        <w:t>[ARTÍCULO 4 BIS</w:t>
      </w:r>
    </w:p>
    <w:p w:rsidR="00E6595A" w:rsidRPr="002A33DD" w:rsidRDefault="00E6595A" w:rsidP="00E6595A">
      <w:pPr>
        <w:autoSpaceDE w:val="0"/>
        <w:autoSpaceDN w:val="0"/>
        <w:adjustRightInd w:val="0"/>
        <w:jc w:val="center"/>
        <w:rPr>
          <w:lang w:val="es-ES_tradnl"/>
        </w:rPr>
      </w:pPr>
    </w:p>
    <w:p w:rsidR="00E6595A" w:rsidRPr="002A33DD" w:rsidRDefault="00E6595A" w:rsidP="00E6595A">
      <w:pPr>
        <w:autoSpaceDE w:val="0"/>
        <w:autoSpaceDN w:val="0"/>
        <w:adjustRightInd w:val="0"/>
        <w:jc w:val="center"/>
        <w:rPr>
          <w:lang w:val="es-ES_tradnl"/>
        </w:rPr>
      </w:pPr>
      <w:r w:rsidRPr="002A33DD">
        <w:rPr>
          <w:lang w:val="es-ES_tradnl"/>
        </w:rPr>
        <w:t>REQUISITO DE DIVULGACIÓN</w:t>
      </w:r>
    </w:p>
    <w:p w:rsidR="00E6595A" w:rsidRPr="002A33DD" w:rsidRDefault="00E6595A" w:rsidP="00E6595A">
      <w:pPr>
        <w:autoSpaceDE w:val="0"/>
        <w:autoSpaceDN w:val="0"/>
        <w:adjustRightInd w:val="0"/>
        <w:jc w:val="center"/>
        <w:rPr>
          <w:szCs w:val="22"/>
          <w:lang w:val="es-ES_tradnl"/>
        </w:rPr>
      </w:pPr>
    </w:p>
    <w:p w:rsidR="00E6595A" w:rsidRPr="002A33DD" w:rsidRDefault="00E6595A" w:rsidP="00E6595A">
      <w:pPr>
        <w:autoSpaceDE w:val="0"/>
        <w:autoSpaceDN w:val="0"/>
        <w:adjustRightInd w:val="0"/>
        <w:jc w:val="center"/>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 BIS.1</w:t>
      </w:r>
      <w:r w:rsidRPr="002A33DD">
        <w:rPr>
          <w:szCs w:val="22"/>
          <w:lang w:val="es-ES_tradnl"/>
        </w:rPr>
        <w:tab/>
        <w:t>[[Las solicitudes de títulos de propiedad intelectual [a saber, de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 BIS.2</w:t>
      </w:r>
      <w:r w:rsidRPr="002A33DD">
        <w:rPr>
          <w:szCs w:val="22"/>
          <w:lang w:val="es-ES_tradnl"/>
        </w:rPr>
        <w:tab/>
        <w:t>[Si el solicitante no conoce la información mencionada en el párrafo 1, indicará la fuente inmediata en la que el [inventor o el obtentor] solicitante obtuvo o de la que recibió los conocimientos tradicionales.]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 BIS.3</w:t>
      </w:r>
      <w:r w:rsidRPr="002A33DD">
        <w:rPr>
          <w:szCs w:val="22"/>
          <w:lang w:val="es-ES_tradnl"/>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 BIS.4</w:t>
      </w:r>
      <w:r w:rsidRPr="002A33DD">
        <w:rPr>
          <w:szCs w:val="22"/>
          <w:lang w:val="es-ES_tradnl"/>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i/>
          <w:szCs w:val="22"/>
          <w:lang w:val="es-ES_tradnl"/>
        </w:rPr>
      </w:pPr>
      <w:r w:rsidRPr="002A33DD">
        <w:rPr>
          <w:i/>
          <w:szCs w:val="22"/>
          <w:lang w:val="es-ES_tradnl"/>
        </w:rPr>
        <w:t>Alternativa</w:t>
      </w:r>
    </w:p>
    <w:p w:rsidR="00E6595A" w:rsidRPr="002A33DD" w:rsidRDefault="00E6595A" w:rsidP="00E6595A">
      <w:pPr>
        <w:autoSpaceDE w:val="0"/>
        <w:autoSpaceDN w:val="0"/>
        <w:adjustRightInd w:val="0"/>
        <w:rPr>
          <w:i/>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4 BIS.4</w:t>
      </w:r>
      <w:r w:rsidRPr="002A33DD">
        <w:rPr>
          <w:szCs w:val="22"/>
          <w:lang w:val="es-ES_tradnl"/>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ind w:left="6431"/>
        <w:rPr>
          <w:szCs w:val="22"/>
          <w:lang w:val="es-ES_tradnl"/>
        </w:rPr>
      </w:pPr>
      <w:r w:rsidRPr="002A33DD">
        <w:rPr>
          <w:i/>
          <w:szCs w:val="22"/>
          <w:lang w:val="es-ES_tradnl"/>
        </w:rPr>
        <w:t>[Fin de la alternativa]</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i/>
          <w:szCs w:val="22"/>
          <w:lang w:val="es-ES_tradnl"/>
        </w:rPr>
      </w:pPr>
      <w:r w:rsidRPr="002A33DD">
        <w:rPr>
          <w:i/>
          <w:szCs w:val="22"/>
          <w:lang w:val="es-ES_tradnl"/>
        </w:rPr>
        <w:t>Alternativa</w:t>
      </w:r>
    </w:p>
    <w:p w:rsidR="00E6595A" w:rsidRPr="002A33DD" w:rsidRDefault="00E6595A" w:rsidP="00E6595A">
      <w:pPr>
        <w:autoSpaceDE w:val="0"/>
        <w:autoSpaceDN w:val="0"/>
        <w:adjustRightInd w:val="0"/>
        <w:ind w:left="6431"/>
        <w:rPr>
          <w:szCs w:val="22"/>
          <w:lang w:val="es-ES_tradnl"/>
        </w:rPr>
      </w:pPr>
    </w:p>
    <w:p w:rsidR="00E6595A" w:rsidRPr="002A33DD" w:rsidRDefault="00E6595A" w:rsidP="00E6595A">
      <w:pPr>
        <w:autoSpaceDE w:val="0"/>
        <w:autoSpaceDN w:val="0"/>
        <w:adjustRightInd w:val="0"/>
        <w:jc w:val="center"/>
        <w:rPr>
          <w:lang w:val="es-ES_tradnl"/>
        </w:rPr>
      </w:pPr>
      <w:r w:rsidRPr="002A33DD">
        <w:rPr>
          <w:lang w:val="es-ES_tradnl"/>
        </w:rPr>
        <w:t>[NO INCLUSIÓN DEL REQUISITO DE DIVULGACIÓN</w:t>
      </w:r>
    </w:p>
    <w:p w:rsidR="00E6595A" w:rsidRPr="002A33DD" w:rsidRDefault="00E6595A" w:rsidP="00E6595A">
      <w:pPr>
        <w:autoSpaceDE w:val="0"/>
        <w:autoSpaceDN w:val="0"/>
        <w:adjustRightInd w:val="0"/>
        <w:jc w:val="center"/>
        <w:rPr>
          <w:lang w:val="es-ES_tradnl"/>
        </w:rPr>
      </w:pPr>
    </w:p>
    <w:p w:rsidR="00E6595A" w:rsidRPr="002A33DD" w:rsidRDefault="00E6595A" w:rsidP="00E6595A">
      <w:pPr>
        <w:autoSpaceDE w:val="0"/>
        <w:autoSpaceDN w:val="0"/>
        <w:adjustRightInd w:val="0"/>
        <w:jc w:val="center"/>
        <w:rPr>
          <w:lang w:val="es-ES_tradnl"/>
        </w:rPr>
      </w:pPr>
    </w:p>
    <w:p w:rsidR="00E6595A" w:rsidRPr="002A33DD" w:rsidRDefault="00E6595A" w:rsidP="00E6595A">
      <w:pPr>
        <w:autoSpaceDE w:val="0"/>
        <w:autoSpaceDN w:val="0"/>
        <w:adjustRightInd w:val="0"/>
        <w:jc w:val="both"/>
        <w:rPr>
          <w:szCs w:val="22"/>
          <w:lang w:val="es-ES_tradnl"/>
        </w:rPr>
      </w:pPr>
      <w:r w:rsidRPr="002A33DD">
        <w:rPr>
          <w:szCs w:val="22"/>
          <w:lang w:val="es-ES_tradnl"/>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E6595A" w:rsidRPr="002A33DD" w:rsidRDefault="00E6595A" w:rsidP="00E6595A">
      <w:pPr>
        <w:autoSpaceDE w:val="0"/>
        <w:autoSpaceDN w:val="0"/>
        <w:adjustRightInd w:val="0"/>
        <w:ind w:left="6431"/>
        <w:rPr>
          <w:szCs w:val="22"/>
          <w:lang w:val="es-ES_tradnl"/>
        </w:rPr>
      </w:pPr>
      <w:r w:rsidRPr="002A33DD">
        <w:rPr>
          <w:i/>
          <w:szCs w:val="22"/>
          <w:lang w:val="es-ES_tradnl"/>
        </w:rPr>
        <w:t>[Fin de la alternativa]</w:t>
      </w:r>
    </w:p>
    <w:p w:rsidR="00E6595A" w:rsidRPr="002A33DD" w:rsidRDefault="00E6595A" w:rsidP="00E6595A">
      <w:pPr>
        <w:autoSpaceDE w:val="0"/>
        <w:autoSpaceDN w:val="0"/>
        <w:adjustRightInd w:val="0"/>
        <w:jc w:val="both"/>
        <w:rPr>
          <w:szCs w:val="22"/>
          <w:lang w:val="es-ES_tradnl"/>
        </w:rPr>
      </w:pPr>
    </w:p>
    <w:p w:rsidR="00E6595A" w:rsidRPr="002A33DD" w:rsidRDefault="00E6595A" w:rsidP="00E6595A">
      <w:pPr>
        <w:autoSpaceDE w:val="0"/>
        <w:autoSpaceDN w:val="0"/>
        <w:adjustRightInd w:val="0"/>
        <w:ind w:left="4730"/>
        <w:rPr>
          <w:highlight w:val="darkBlue"/>
        </w:rPr>
      </w:pPr>
      <w:r w:rsidRPr="002A33DD">
        <w:rPr>
          <w:highlight w:val="darkBlue"/>
        </w:rPr>
        <w:br w:type="page"/>
      </w:r>
    </w:p>
    <w:p w:rsidR="00E6595A" w:rsidRPr="002A33DD" w:rsidRDefault="00E6595A" w:rsidP="00E6595A">
      <w:pPr>
        <w:autoSpaceDE w:val="0"/>
        <w:autoSpaceDN w:val="0"/>
        <w:adjustRightInd w:val="0"/>
        <w:jc w:val="center"/>
        <w:rPr>
          <w:lang w:val="es-ES_tradnl"/>
        </w:rPr>
      </w:pPr>
      <w:r w:rsidRPr="002A33DD">
        <w:rPr>
          <w:lang w:val="es-ES_tradnl"/>
        </w:rPr>
        <w:lastRenderedPageBreak/>
        <w:t>ARTÍCULO 5</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ADMINISTRACIÓN DE LOS [DERECHOS]/[INTERESES]</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5.1</w:t>
      </w:r>
      <w:r w:rsidRPr="002A33DD">
        <w:rPr>
          <w:szCs w:val="22"/>
          <w:lang w:val="es-ES_tradnl"/>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E6595A" w:rsidRPr="002A33DD" w:rsidRDefault="00E6595A" w:rsidP="00E6595A">
      <w:pPr>
        <w:autoSpaceDE w:val="0"/>
        <w:autoSpaceDN w:val="0"/>
        <w:adjustRightInd w:val="0"/>
        <w:rPr>
          <w:lang w:val="es-ES_tradnl"/>
        </w:rPr>
      </w:pPr>
    </w:p>
    <w:p w:rsidR="00E6595A" w:rsidRPr="002A33DD" w:rsidRDefault="00E6595A" w:rsidP="00E6595A">
      <w:pPr>
        <w:autoSpaceDE w:val="0"/>
        <w:autoSpaceDN w:val="0"/>
        <w:adjustRightInd w:val="0"/>
        <w:rPr>
          <w:i/>
          <w:lang w:val="es-ES_tradnl"/>
        </w:rPr>
      </w:pPr>
      <w:r w:rsidRPr="002A33DD">
        <w:rPr>
          <w:i/>
          <w:lang w:val="es-ES_tradnl"/>
        </w:rPr>
        <w:t>Adición facultativa</w:t>
      </w:r>
    </w:p>
    <w:p w:rsidR="00E6595A" w:rsidRPr="002A33DD" w:rsidRDefault="00E6595A" w:rsidP="00E6595A">
      <w:pPr>
        <w:autoSpaceDE w:val="0"/>
        <w:autoSpaceDN w:val="0"/>
        <w:adjustRightInd w:val="0"/>
        <w:rPr>
          <w:lang w:val="es-ES_tradnl"/>
        </w:rPr>
      </w:pPr>
    </w:p>
    <w:p w:rsidR="00E6595A" w:rsidRPr="002A33DD" w:rsidRDefault="00E6595A" w:rsidP="00E6595A">
      <w:pPr>
        <w:autoSpaceDE w:val="0"/>
        <w:autoSpaceDN w:val="0"/>
        <w:adjustRightInd w:val="0"/>
        <w:rPr>
          <w:lang w:val="es-ES_tradnl"/>
        </w:rPr>
      </w:pPr>
      <w:r w:rsidRPr="002A33DD">
        <w:rPr>
          <w:lang w:val="es-ES_tradnl"/>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E6595A" w:rsidRPr="002A33DD" w:rsidRDefault="00E6595A" w:rsidP="00E6595A">
      <w:pPr>
        <w:autoSpaceDE w:val="0"/>
        <w:autoSpaceDN w:val="0"/>
        <w:adjustRightInd w:val="0"/>
        <w:rPr>
          <w:lang w:val="es-ES_tradnl"/>
        </w:rPr>
      </w:pPr>
    </w:p>
    <w:p w:rsidR="00E6595A" w:rsidRPr="002A33DD" w:rsidRDefault="00E6595A" w:rsidP="00E6595A">
      <w:pPr>
        <w:tabs>
          <w:tab w:val="left" w:pos="6237"/>
        </w:tabs>
        <w:autoSpaceDE w:val="0"/>
        <w:autoSpaceDN w:val="0"/>
        <w:adjustRightInd w:val="0"/>
        <w:rPr>
          <w:i/>
          <w:szCs w:val="22"/>
          <w:lang w:val="es-ES_tradnl"/>
        </w:rPr>
      </w:pPr>
      <w:r>
        <w:rPr>
          <w:lang w:val="es-ES_tradnl"/>
        </w:rPr>
        <w:tab/>
      </w:r>
      <w:r w:rsidRPr="002A33DD">
        <w:rPr>
          <w:i/>
          <w:szCs w:val="22"/>
          <w:lang w:val="es-ES_tradnl"/>
        </w:rPr>
        <w:t>[Fin de la adición facultativa]</w:t>
      </w:r>
    </w:p>
    <w:p w:rsidR="00E6595A" w:rsidRPr="002A33DD" w:rsidRDefault="00E6595A" w:rsidP="00E6595A">
      <w:pPr>
        <w:autoSpaceDE w:val="0"/>
        <w:autoSpaceDN w:val="0"/>
        <w:adjustRightInd w:val="0"/>
        <w:rPr>
          <w:i/>
          <w:szCs w:val="22"/>
          <w:lang w:val="es-ES_tradnl"/>
        </w:rPr>
      </w:pPr>
    </w:p>
    <w:p w:rsidR="00E6595A" w:rsidRPr="002A33DD" w:rsidRDefault="00E6595A" w:rsidP="00E6595A">
      <w:pPr>
        <w:autoSpaceDE w:val="0"/>
        <w:autoSpaceDN w:val="0"/>
        <w:adjustRightInd w:val="0"/>
        <w:rPr>
          <w:i/>
        </w:rPr>
      </w:pPr>
      <w:r w:rsidRPr="002A33DD">
        <w:rPr>
          <w:i/>
          <w:lang w:val="es-ES_tradnl"/>
        </w:rPr>
        <w:t>Alternativa</w:t>
      </w:r>
    </w:p>
    <w:p w:rsidR="00E6595A" w:rsidRPr="002A33DD" w:rsidRDefault="00E6595A" w:rsidP="00E6595A">
      <w:pPr>
        <w:autoSpaceDE w:val="0"/>
        <w:autoSpaceDN w:val="0"/>
        <w:adjustRightInd w:val="0"/>
      </w:pPr>
    </w:p>
    <w:p w:rsidR="00E6595A" w:rsidRPr="002A33DD" w:rsidRDefault="00E6595A" w:rsidP="00E6595A">
      <w:pPr>
        <w:autoSpaceDE w:val="0"/>
        <w:autoSpaceDN w:val="0"/>
        <w:adjustRightInd w:val="0"/>
        <w:rPr>
          <w:lang w:val="es-ES_tradnl"/>
        </w:rPr>
      </w:pPr>
      <w:r w:rsidRPr="002A33DD">
        <w:rPr>
          <w:szCs w:val="22"/>
          <w:lang w:val="es-ES_tradnl"/>
        </w:rPr>
        <w:t>5.1</w:t>
      </w:r>
      <w:r w:rsidRPr="002A33DD">
        <w:rPr>
          <w:szCs w:val="22"/>
          <w:lang w:val="es-ES_tradnl"/>
        </w:rPr>
        <w:tab/>
        <w:t>[Los Estados miembros]/[Las Partes Contratantes] podrán establecer una autoridad competente, de conformidad con la legislación nacional, para la gestión de los derechos/intereses previstos en el presente [instrumento].</w:t>
      </w:r>
    </w:p>
    <w:p w:rsidR="00E6595A" w:rsidRPr="002A33DD" w:rsidRDefault="00E6595A" w:rsidP="00E6595A">
      <w:pPr>
        <w:autoSpaceDE w:val="0"/>
        <w:autoSpaceDN w:val="0"/>
        <w:adjustRightInd w:val="0"/>
        <w:rPr>
          <w:lang w:val="es-ES_tradnl"/>
        </w:rPr>
      </w:pPr>
    </w:p>
    <w:p w:rsidR="00E6595A" w:rsidRPr="002A33DD" w:rsidRDefault="00E6595A" w:rsidP="00E6595A">
      <w:pPr>
        <w:tabs>
          <w:tab w:val="left" w:pos="6237"/>
        </w:tabs>
        <w:autoSpaceDE w:val="0"/>
        <w:autoSpaceDN w:val="0"/>
        <w:adjustRightInd w:val="0"/>
        <w:rPr>
          <w:i/>
          <w:szCs w:val="22"/>
        </w:rPr>
      </w:pPr>
      <w:r>
        <w:rPr>
          <w:lang w:val="es-ES_tradnl"/>
        </w:rPr>
        <w:tab/>
      </w:r>
      <w:r w:rsidRPr="002A33DD">
        <w:rPr>
          <w:i/>
          <w:szCs w:val="22"/>
          <w:lang w:val="es-ES_tradnl"/>
        </w:rPr>
        <w:t>[Fin de la alternativa]</w:t>
      </w:r>
    </w:p>
    <w:p w:rsidR="00E6595A" w:rsidRPr="002A33DD" w:rsidRDefault="00E6595A" w:rsidP="00E6595A">
      <w:pPr>
        <w:autoSpaceDE w:val="0"/>
        <w:autoSpaceDN w:val="0"/>
        <w:adjustRightInd w:val="0"/>
        <w:rPr>
          <w:i/>
          <w:szCs w:val="22"/>
        </w:rPr>
      </w:pPr>
    </w:p>
    <w:p w:rsidR="00E6595A" w:rsidRPr="002A33DD" w:rsidRDefault="00E6595A" w:rsidP="00E6595A">
      <w:pPr>
        <w:autoSpaceDE w:val="0"/>
        <w:autoSpaceDN w:val="0"/>
        <w:adjustRightInd w:val="0"/>
        <w:rPr>
          <w:szCs w:val="22"/>
          <w:lang w:val="es-ES_tradnl"/>
        </w:rPr>
      </w:pPr>
      <w:r w:rsidRPr="002A33DD">
        <w:rPr>
          <w:szCs w:val="22"/>
          <w:lang w:val="es-ES_tradnl"/>
        </w:rPr>
        <w:t>5.2</w:t>
      </w:r>
      <w:r w:rsidRPr="002A33DD">
        <w:rPr>
          <w:szCs w:val="22"/>
          <w:lang w:val="es-ES_tradnl"/>
        </w:rPr>
        <w:tab/>
        <w:t>[La identidad de la autoridad establecida en virtud del párrafo 1 [deberá ser]/[será] comunicada a la Secretaría de la Oficina Internacional de la Organización Mundial de la Propiedad Intelectual.]</w:t>
      </w:r>
    </w:p>
    <w:p w:rsidR="00E6595A" w:rsidRPr="002A33DD" w:rsidRDefault="00E6595A" w:rsidP="00E6595A">
      <w:pPr>
        <w:autoSpaceDE w:val="0"/>
        <w:autoSpaceDN w:val="0"/>
        <w:adjustRightInd w:val="0"/>
        <w:jc w:val="center"/>
        <w:rPr>
          <w:highlight w:val="darkBlue"/>
        </w:rPr>
      </w:pPr>
    </w:p>
    <w:p w:rsidR="00E6595A" w:rsidRPr="002A33DD" w:rsidRDefault="00E6595A" w:rsidP="00E6595A">
      <w:pPr>
        <w:autoSpaceDE w:val="0"/>
        <w:autoSpaceDN w:val="0"/>
        <w:adjustRightInd w:val="0"/>
        <w:jc w:val="center"/>
      </w:pPr>
      <w:r w:rsidRPr="002A33DD">
        <w:rPr>
          <w:highlight w:val="darkBlue"/>
        </w:rPr>
        <w:br w:type="page"/>
      </w:r>
      <w:r w:rsidRPr="002A33DD">
        <w:lastRenderedPageBreak/>
        <w:t>[ARTÍCULO 6</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jc w:val="center"/>
      </w:pPr>
      <w:r w:rsidRPr="002A33DD">
        <w:t>EXCEPCIONES Y LIMITACIONES</w:t>
      </w:r>
    </w:p>
    <w:p w:rsidR="00E6595A" w:rsidRPr="002A33DD" w:rsidRDefault="00E6595A" w:rsidP="00E6595A">
      <w:pPr>
        <w:tabs>
          <w:tab w:val="num" w:pos="993"/>
        </w:tabs>
        <w:autoSpaceDE w:val="0"/>
        <w:autoSpaceDN w:val="0"/>
        <w:adjustRightInd w:val="0"/>
      </w:pPr>
    </w:p>
    <w:p w:rsidR="00E6595A" w:rsidRPr="002A33DD" w:rsidRDefault="00E6595A" w:rsidP="00E6595A">
      <w:pPr>
        <w:tabs>
          <w:tab w:val="num" w:pos="993"/>
        </w:tabs>
        <w:autoSpaceDE w:val="0"/>
        <w:autoSpaceDN w:val="0"/>
        <w:adjustRightInd w:val="0"/>
      </w:pPr>
    </w:p>
    <w:p w:rsidR="00E6595A" w:rsidRPr="002A33DD" w:rsidRDefault="00E6595A" w:rsidP="00E6595A">
      <w:pPr>
        <w:tabs>
          <w:tab w:val="num" w:pos="993"/>
        </w:tabs>
        <w:autoSpaceDE w:val="0"/>
        <w:autoSpaceDN w:val="0"/>
        <w:adjustRightInd w:val="0"/>
      </w:pPr>
      <w:r w:rsidRPr="002A33DD">
        <w:t>Excepciones generales</w:t>
      </w:r>
    </w:p>
    <w:p w:rsidR="00E6595A" w:rsidRPr="002A33DD" w:rsidRDefault="00E6595A" w:rsidP="00E6595A">
      <w:pPr>
        <w:tabs>
          <w:tab w:val="num" w:pos="993"/>
        </w:tabs>
        <w:autoSpaceDE w:val="0"/>
        <w:autoSpaceDN w:val="0"/>
        <w:adjustRightInd w:val="0"/>
      </w:pPr>
    </w:p>
    <w:p w:rsidR="00E6595A" w:rsidRPr="002A33DD" w:rsidRDefault="00E6595A" w:rsidP="00E6595A">
      <w:pPr>
        <w:autoSpaceDE w:val="0"/>
        <w:autoSpaceDN w:val="0"/>
        <w:adjustRightInd w:val="0"/>
        <w:rPr>
          <w:szCs w:val="22"/>
        </w:rPr>
      </w:pPr>
      <w:r w:rsidRPr="002A33DD">
        <w:rPr>
          <w:szCs w:val="22"/>
        </w:rPr>
        <w:t>6.1</w:t>
      </w:r>
      <w:r w:rsidRPr="002A33DD">
        <w:rPr>
          <w:szCs w:val="22"/>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autoSpaceDE w:val="0"/>
        <w:autoSpaceDN w:val="0"/>
        <w:adjustRightInd w:val="0"/>
        <w:ind w:left="550"/>
        <w:rPr>
          <w:szCs w:val="22"/>
        </w:rPr>
      </w:pPr>
      <w:r w:rsidRPr="002A33DD">
        <w:rPr>
          <w:szCs w:val="22"/>
        </w:rPr>
        <w:t>a)</w:t>
      </w:r>
      <w:r w:rsidRPr="002A33DD">
        <w:rPr>
          <w:szCs w:val="22"/>
        </w:rPr>
        <w:tab/>
        <w:t xml:space="preserve">[reconozca a los beneficiarios, en la medida de lo posible;] </w:t>
      </w:r>
    </w:p>
    <w:p w:rsidR="00E6595A" w:rsidRPr="002A33DD" w:rsidRDefault="00E6595A" w:rsidP="00E6595A">
      <w:pPr>
        <w:tabs>
          <w:tab w:val="num" w:pos="993"/>
        </w:tabs>
        <w:autoSpaceDE w:val="0"/>
        <w:autoSpaceDN w:val="0"/>
        <w:adjustRightInd w:val="0"/>
        <w:ind w:left="550"/>
        <w:rPr>
          <w:szCs w:val="22"/>
        </w:rPr>
      </w:pPr>
    </w:p>
    <w:p w:rsidR="00E6595A" w:rsidRPr="002A33DD" w:rsidRDefault="00E6595A" w:rsidP="00E6595A">
      <w:pPr>
        <w:autoSpaceDE w:val="0"/>
        <w:autoSpaceDN w:val="0"/>
        <w:adjustRightInd w:val="0"/>
        <w:ind w:left="550"/>
        <w:rPr>
          <w:szCs w:val="22"/>
        </w:rPr>
      </w:pPr>
      <w:r w:rsidRPr="002A33DD">
        <w:rPr>
          <w:szCs w:val="22"/>
        </w:rPr>
        <w:t>b)</w:t>
      </w:r>
      <w:r w:rsidRPr="002A33DD">
        <w:rPr>
          <w:szCs w:val="22"/>
        </w:rPr>
        <w:tab/>
        <w:t xml:space="preserve">[no resulte ofensiva ni despectiva para los beneficiarios;] </w:t>
      </w:r>
    </w:p>
    <w:p w:rsidR="00E6595A" w:rsidRPr="002A33DD" w:rsidRDefault="00E6595A" w:rsidP="00E6595A">
      <w:pPr>
        <w:tabs>
          <w:tab w:val="num" w:pos="993"/>
        </w:tabs>
        <w:autoSpaceDE w:val="0"/>
        <w:autoSpaceDN w:val="0"/>
        <w:adjustRightInd w:val="0"/>
        <w:ind w:left="550"/>
        <w:rPr>
          <w:szCs w:val="22"/>
        </w:rPr>
      </w:pPr>
    </w:p>
    <w:p w:rsidR="00E6595A" w:rsidRPr="002A33DD" w:rsidRDefault="00E6595A" w:rsidP="00E6595A">
      <w:pPr>
        <w:autoSpaceDE w:val="0"/>
        <w:autoSpaceDN w:val="0"/>
        <w:adjustRightInd w:val="0"/>
        <w:ind w:left="550"/>
        <w:rPr>
          <w:szCs w:val="22"/>
        </w:rPr>
      </w:pPr>
      <w:r w:rsidRPr="002A33DD">
        <w:rPr>
          <w:szCs w:val="22"/>
        </w:rPr>
        <w:t>c)</w:t>
      </w:r>
      <w:r w:rsidRPr="002A33DD">
        <w:rPr>
          <w:szCs w:val="22"/>
        </w:rPr>
        <w:tab/>
        <w:t>[sea compatible con el uso leal;]</w:t>
      </w:r>
    </w:p>
    <w:p w:rsidR="00E6595A" w:rsidRPr="002A33DD" w:rsidRDefault="00E6595A" w:rsidP="00E6595A">
      <w:pPr>
        <w:tabs>
          <w:tab w:val="num" w:pos="993"/>
        </w:tabs>
        <w:autoSpaceDE w:val="0"/>
        <w:autoSpaceDN w:val="0"/>
        <w:adjustRightInd w:val="0"/>
        <w:ind w:left="550"/>
        <w:rPr>
          <w:szCs w:val="22"/>
        </w:rPr>
      </w:pPr>
    </w:p>
    <w:p w:rsidR="00E6595A" w:rsidRPr="002A33DD" w:rsidRDefault="00E6595A" w:rsidP="00E6595A">
      <w:pPr>
        <w:autoSpaceDE w:val="0"/>
        <w:autoSpaceDN w:val="0"/>
        <w:adjustRightInd w:val="0"/>
        <w:ind w:left="550"/>
        <w:rPr>
          <w:szCs w:val="22"/>
        </w:rPr>
      </w:pPr>
      <w:r w:rsidRPr="002A33DD">
        <w:rPr>
          <w:szCs w:val="22"/>
        </w:rPr>
        <w:t>d)</w:t>
      </w:r>
      <w:r w:rsidRPr="002A33DD">
        <w:rPr>
          <w:szCs w:val="22"/>
        </w:rPr>
        <w:tab/>
        <w:t>[no sea incompatible con la utilización normal de los conocimientos tradicionales por los beneficiarios;  y]</w:t>
      </w:r>
    </w:p>
    <w:p w:rsidR="00E6595A" w:rsidRPr="002A33DD" w:rsidRDefault="00E6595A" w:rsidP="00E6595A">
      <w:pPr>
        <w:tabs>
          <w:tab w:val="num" w:pos="993"/>
        </w:tabs>
        <w:autoSpaceDE w:val="0"/>
        <w:autoSpaceDN w:val="0"/>
        <w:adjustRightInd w:val="0"/>
        <w:ind w:left="550"/>
        <w:rPr>
          <w:szCs w:val="22"/>
        </w:rPr>
      </w:pPr>
    </w:p>
    <w:p w:rsidR="00E6595A" w:rsidRPr="002A33DD" w:rsidRDefault="00E6595A" w:rsidP="00E6595A">
      <w:pPr>
        <w:autoSpaceDE w:val="0"/>
        <w:autoSpaceDN w:val="0"/>
        <w:adjustRightInd w:val="0"/>
        <w:ind w:left="550"/>
        <w:rPr>
          <w:szCs w:val="22"/>
        </w:rPr>
      </w:pPr>
      <w:r w:rsidRPr="002A33DD">
        <w:rPr>
          <w:szCs w:val="22"/>
        </w:rPr>
        <w:t>e)</w:t>
      </w:r>
      <w:r w:rsidRPr="002A33DD">
        <w:rPr>
          <w:szCs w:val="22"/>
        </w:rPr>
        <w:tab/>
        <w:t>[no perjudique de forma injustificada los intereses legítimos de los beneficiarios, teniendo en cuenta los intereses legítimos de terceros.]]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6.2</w:t>
      </w:r>
      <w:r w:rsidRPr="002A33DD">
        <w:rPr>
          <w:szCs w:val="22"/>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Excepciones específicas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6.3</w:t>
      </w:r>
      <w:r w:rsidRPr="002A33DD">
        <w:rPr>
          <w:szCs w:val="22"/>
        </w:rPr>
        <w:tab/>
        <w:t>[[Además de las limitaciones y las excepciones previstas en el párrafo 1,] [los Estados miembros]/[las Partes Contratantes] podrán adoptar limitaciones y excepciones adecuadas, de conformidad con la legislación nacional, con los propósitos siguientes: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ind w:left="567" w:firstLine="3"/>
        <w:rPr>
          <w:szCs w:val="22"/>
        </w:rPr>
      </w:pPr>
      <w:r w:rsidRPr="002A33DD">
        <w:rPr>
          <w:szCs w:val="22"/>
        </w:rPr>
        <w:t>a)</w:t>
      </w:r>
      <w:r w:rsidRPr="002A33DD">
        <w:rPr>
          <w:szCs w:val="22"/>
        </w:rPr>
        <w:tab/>
        <w:t xml:space="preserve">enseñanza y aprendizaje, aunque ello no incluye la investigación con fines comerciales ni que dé lugar a beneficios económicos; </w:t>
      </w:r>
    </w:p>
    <w:p w:rsidR="00E6595A" w:rsidRPr="002A33DD" w:rsidRDefault="00E6595A" w:rsidP="00E6595A">
      <w:pPr>
        <w:autoSpaceDE w:val="0"/>
        <w:autoSpaceDN w:val="0"/>
        <w:adjustRightInd w:val="0"/>
        <w:ind w:left="567" w:firstLine="3"/>
        <w:rPr>
          <w:szCs w:val="22"/>
        </w:rPr>
      </w:pPr>
    </w:p>
    <w:p w:rsidR="00E6595A" w:rsidRPr="002A33DD" w:rsidRDefault="00E6595A" w:rsidP="00E6595A">
      <w:pPr>
        <w:autoSpaceDE w:val="0"/>
        <w:autoSpaceDN w:val="0"/>
        <w:adjustRightInd w:val="0"/>
        <w:ind w:left="567" w:firstLine="3"/>
        <w:rPr>
          <w:szCs w:val="22"/>
        </w:rPr>
      </w:pPr>
      <w:r w:rsidRPr="002A33DD">
        <w:rPr>
          <w:szCs w:val="22"/>
        </w:rPr>
        <w:t>b)</w:t>
      </w:r>
      <w:r w:rsidRPr="002A33DD">
        <w:rPr>
          <w:szCs w:val="22"/>
        </w:rPr>
        <w:tab/>
        <w:t xml:space="preserve">la preservación, exhibición, investigación y presentación en archivos, bibliotecas, muesos o instituciones culturales, con fines no comerciales relacionados con el patrimonio cultural u otros fines de interés público;  y </w:t>
      </w:r>
    </w:p>
    <w:p w:rsidR="00E6595A" w:rsidRPr="002A33DD" w:rsidRDefault="00E6595A" w:rsidP="00E6595A">
      <w:pPr>
        <w:autoSpaceDE w:val="0"/>
        <w:autoSpaceDN w:val="0"/>
        <w:adjustRightInd w:val="0"/>
        <w:ind w:left="567" w:firstLine="3"/>
        <w:rPr>
          <w:szCs w:val="22"/>
        </w:rPr>
      </w:pPr>
    </w:p>
    <w:p w:rsidR="00E6595A" w:rsidRPr="002A33DD" w:rsidRDefault="00E6595A" w:rsidP="00E6595A">
      <w:pPr>
        <w:autoSpaceDE w:val="0"/>
        <w:autoSpaceDN w:val="0"/>
        <w:adjustRightInd w:val="0"/>
        <w:ind w:left="567" w:firstLine="3"/>
        <w:rPr>
          <w:szCs w:val="22"/>
        </w:rPr>
      </w:pPr>
      <w:r w:rsidRPr="002A33DD">
        <w:rPr>
          <w:szCs w:val="22"/>
        </w:rPr>
        <w:t>c)</w:t>
      </w:r>
      <w:r w:rsidRPr="002A33DD">
        <w:rPr>
          <w:szCs w:val="22"/>
        </w:rPr>
        <w:tab/>
        <w:t>en situaciones de emergencia nacional u otras circunstancias de extrema urgencia [o en casos de uso público no comercial];</w:t>
      </w:r>
    </w:p>
    <w:p w:rsidR="00E6595A" w:rsidRPr="002A33DD" w:rsidRDefault="00E6595A" w:rsidP="00E6595A">
      <w:pPr>
        <w:autoSpaceDE w:val="0"/>
        <w:autoSpaceDN w:val="0"/>
        <w:adjustRightInd w:val="0"/>
        <w:ind w:left="567" w:firstLine="3"/>
        <w:rPr>
          <w:szCs w:val="22"/>
        </w:rPr>
      </w:pPr>
    </w:p>
    <w:p w:rsidR="00E6595A" w:rsidRPr="002A33DD" w:rsidRDefault="00E6595A" w:rsidP="00E6595A">
      <w:pPr>
        <w:autoSpaceDE w:val="0"/>
        <w:autoSpaceDN w:val="0"/>
        <w:adjustRightInd w:val="0"/>
        <w:ind w:left="550"/>
        <w:rPr>
          <w:szCs w:val="22"/>
        </w:rPr>
      </w:pPr>
      <w:r w:rsidRPr="002A33DD">
        <w:rPr>
          <w:szCs w:val="22"/>
        </w:rPr>
        <w:t>d)</w:t>
      </w:r>
      <w:r w:rsidRPr="002A33DD">
        <w:rPr>
          <w:szCs w:val="22"/>
        </w:rPr>
        <w:tab/>
        <w:t>[la creación de una obra original inspirada en conocimientos tradicionales.]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ind w:firstLine="550"/>
        <w:rPr>
          <w:szCs w:val="22"/>
        </w:rPr>
      </w:pPr>
      <w:r w:rsidRPr="002A33DD">
        <w:rPr>
          <w:szCs w:val="22"/>
        </w:rPr>
        <w:t>Esta disposición, exceptuando el apartado c), [no deberá aplicarse]/[no se aplicará] a los conocimientos tradicionales que se especifican en el artículo 3.1.]</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lang w:val="es-ES_tradnl"/>
        </w:rPr>
      </w:pPr>
      <w:r w:rsidRPr="002A33DD">
        <w:rPr>
          <w:szCs w:val="22"/>
          <w:lang w:val="es-ES_tradnl"/>
        </w:rPr>
        <w:t>6.3</w:t>
      </w:r>
      <w:r w:rsidRPr="002A33DD">
        <w:rPr>
          <w:szCs w:val="22"/>
          <w:lang w:val="es-ES_tradnl"/>
        </w:rPr>
        <w:tab/>
        <w:t>Con independencia de que el párrafo 1 ya autorice la realización de esos actos, se autorizarán los siguientes:</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ind w:left="567" w:firstLine="3"/>
        <w:rPr>
          <w:szCs w:val="22"/>
          <w:lang w:val="es-ES_tradnl"/>
        </w:rPr>
      </w:pPr>
      <w:r w:rsidRPr="002A33DD">
        <w:rPr>
          <w:szCs w:val="22"/>
          <w:lang w:val="es-ES_tradnl"/>
        </w:rPr>
        <w:t>a)</w:t>
      </w:r>
      <w:r w:rsidRPr="002A33DD">
        <w:rPr>
          <w:szCs w:val="22"/>
          <w:lang w:val="es-ES_tradnl"/>
        </w:rPr>
        <w:tab/>
        <w:t xml:space="preserve">el uso de los conocimientos tradicionales en las instituciones culturales reconocidas por la legislación nacional vigente, archivos, bibliotecas, museos, con fines no </w:t>
      </w:r>
      <w:r w:rsidRPr="002A33DD">
        <w:rPr>
          <w:szCs w:val="22"/>
          <w:lang w:val="es-ES_tradnl"/>
        </w:rPr>
        <w:lastRenderedPageBreak/>
        <w:t>comerciales relacionados con el patrimonio cultural u otros fines de interés público, incluidas la preservación, la exhibición, la investigación y la presentación;  y</w:t>
      </w:r>
    </w:p>
    <w:p w:rsidR="00E6595A" w:rsidRPr="002A33DD" w:rsidRDefault="00E6595A" w:rsidP="00E6595A">
      <w:pPr>
        <w:autoSpaceDE w:val="0"/>
        <w:autoSpaceDN w:val="0"/>
        <w:adjustRightInd w:val="0"/>
        <w:ind w:left="567" w:firstLine="3"/>
        <w:rPr>
          <w:szCs w:val="22"/>
          <w:lang w:val="es-ES_tradnl"/>
        </w:rPr>
      </w:pPr>
    </w:p>
    <w:p w:rsidR="00E6595A" w:rsidRPr="002A33DD" w:rsidRDefault="00E6595A" w:rsidP="00E6595A">
      <w:pPr>
        <w:autoSpaceDE w:val="0"/>
        <w:autoSpaceDN w:val="0"/>
        <w:adjustRightInd w:val="0"/>
        <w:rPr>
          <w:szCs w:val="22"/>
        </w:rPr>
      </w:pPr>
      <w:r>
        <w:rPr>
          <w:szCs w:val="22"/>
          <w:lang w:val="es-ES_tradnl"/>
        </w:rPr>
        <w:tab/>
      </w:r>
      <w:r w:rsidRPr="002A33DD">
        <w:rPr>
          <w:szCs w:val="22"/>
          <w:lang w:val="es-ES_tradnl"/>
        </w:rPr>
        <w:t>b)</w:t>
      </w:r>
      <w:r w:rsidRPr="002A33DD">
        <w:rPr>
          <w:szCs w:val="22"/>
          <w:lang w:val="es-ES_tradnl"/>
        </w:rPr>
        <w:tab/>
        <w:t>la creación de una obra original inspirada en conocimientos tradicionales.]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6.4</w:t>
      </w:r>
      <w:r w:rsidRPr="002A33DD">
        <w:rPr>
          <w:szCs w:val="22"/>
        </w:rPr>
        <w:tab/>
        <w:t>[[No se reconocerá el derecho a [impedir la utilización por terceros] de conocimientos que:]/[Las disposiciones del artículo 3 no se aplicarán a todo uso de los conocimientos que:]</w:t>
      </w:r>
    </w:p>
    <w:p w:rsidR="00E6595A" w:rsidRPr="002A33DD" w:rsidRDefault="00E6595A" w:rsidP="00E6595A">
      <w:pPr>
        <w:tabs>
          <w:tab w:val="num" w:pos="993"/>
        </w:tabs>
        <w:autoSpaceDE w:val="0"/>
        <w:autoSpaceDN w:val="0"/>
        <w:adjustRightInd w:val="0"/>
        <w:ind w:left="550"/>
        <w:rPr>
          <w:bCs/>
          <w:szCs w:val="22"/>
        </w:rPr>
      </w:pPr>
    </w:p>
    <w:p w:rsidR="00E6595A" w:rsidRPr="002A33DD" w:rsidRDefault="00E6595A" w:rsidP="00E6595A">
      <w:pPr>
        <w:autoSpaceDE w:val="0"/>
        <w:autoSpaceDN w:val="0"/>
        <w:adjustRightInd w:val="0"/>
        <w:ind w:left="550"/>
        <w:rPr>
          <w:bCs/>
          <w:szCs w:val="22"/>
        </w:rPr>
      </w:pPr>
      <w:r w:rsidRPr="002A33DD">
        <w:rPr>
          <w:bCs/>
          <w:szCs w:val="22"/>
        </w:rPr>
        <w:t>a)</w:t>
      </w:r>
      <w:r w:rsidRPr="002A33DD">
        <w:rPr>
          <w:bCs/>
          <w:szCs w:val="22"/>
        </w:rPr>
        <w:tab/>
        <w:t>se hayan creado de forma independiente [fuera de la comunidad de los beneficiarios];</w:t>
      </w:r>
    </w:p>
    <w:p w:rsidR="00E6595A" w:rsidRPr="002A33DD" w:rsidRDefault="00E6595A" w:rsidP="00E6595A">
      <w:pPr>
        <w:tabs>
          <w:tab w:val="num" w:pos="993"/>
        </w:tabs>
        <w:autoSpaceDE w:val="0"/>
        <w:autoSpaceDN w:val="0"/>
        <w:adjustRightInd w:val="0"/>
        <w:ind w:left="550"/>
        <w:rPr>
          <w:bCs/>
          <w:szCs w:val="22"/>
        </w:rPr>
      </w:pPr>
    </w:p>
    <w:p w:rsidR="00E6595A" w:rsidRPr="002A33DD" w:rsidRDefault="00E6595A" w:rsidP="00E6595A">
      <w:pPr>
        <w:autoSpaceDE w:val="0"/>
        <w:autoSpaceDN w:val="0"/>
        <w:adjustRightInd w:val="0"/>
        <w:ind w:left="550"/>
        <w:rPr>
          <w:bCs/>
          <w:szCs w:val="22"/>
        </w:rPr>
      </w:pPr>
      <w:r w:rsidRPr="002A33DD">
        <w:rPr>
          <w:bCs/>
          <w:szCs w:val="22"/>
        </w:rPr>
        <w:t>b)</w:t>
      </w:r>
      <w:r w:rsidRPr="002A33DD">
        <w:rPr>
          <w:bCs/>
          <w:szCs w:val="22"/>
        </w:rPr>
        <w:tab/>
        <w:t>se deriven [</w:t>
      </w:r>
      <w:r w:rsidRPr="002A33DD">
        <w:t>legalmente] de otra fuente que no sea el beneficiario</w:t>
      </w:r>
      <w:r w:rsidRPr="002A33DD">
        <w:rPr>
          <w:bCs/>
          <w:szCs w:val="22"/>
        </w:rPr>
        <w:t>;  o</w:t>
      </w:r>
    </w:p>
    <w:p w:rsidR="00E6595A" w:rsidRPr="002A33DD" w:rsidRDefault="00E6595A" w:rsidP="00E6595A">
      <w:pPr>
        <w:autoSpaceDE w:val="0"/>
        <w:autoSpaceDN w:val="0"/>
        <w:adjustRightInd w:val="0"/>
        <w:ind w:left="550"/>
        <w:rPr>
          <w:bCs/>
          <w:szCs w:val="22"/>
        </w:rPr>
      </w:pPr>
    </w:p>
    <w:p w:rsidR="00E6595A" w:rsidRPr="002A33DD" w:rsidRDefault="00E6595A" w:rsidP="00E6595A">
      <w:pPr>
        <w:autoSpaceDE w:val="0"/>
        <w:autoSpaceDN w:val="0"/>
        <w:adjustRightInd w:val="0"/>
        <w:ind w:left="550"/>
        <w:rPr>
          <w:bCs/>
          <w:szCs w:val="22"/>
        </w:rPr>
      </w:pPr>
      <w:r w:rsidRPr="002A33DD">
        <w:rPr>
          <w:bCs/>
          <w:szCs w:val="22"/>
        </w:rPr>
        <w:t>c)</w:t>
      </w:r>
      <w:r w:rsidRPr="002A33DD">
        <w:rPr>
          <w:bCs/>
          <w:szCs w:val="22"/>
        </w:rPr>
        <w:tab/>
      </w:r>
      <w:r w:rsidRPr="002A33DD">
        <w:rPr>
          <w:szCs w:val="22"/>
          <w:lang w:val="es-ES_tradnl"/>
        </w:rPr>
        <w:t>sean conocidos [por medios legales] fuera de la comunidad de los beneficiarios.]</w:t>
      </w:r>
    </w:p>
    <w:p w:rsidR="00E6595A" w:rsidRPr="002A33DD" w:rsidRDefault="00E6595A" w:rsidP="00E6595A">
      <w:pPr>
        <w:autoSpaceDE w:val="0"/>
        <w:autoSpaceDN w:val="0"/>
        <w:adjustRightInd w:val="0"/>
        <w:rPr>
          <w:bCs/>
          <w:szCs w:val="22"/>
        </w:rPr>
      </w:pPr>
    </w:p>
    <w:p w:rsidR="00E6595A" w:rsidRPr="002A33DD" w:rsidRDefault="00E6595A" w:rsidP="00E6595A">
      <w:pPr>
        <w:autoSpaceDE w:val="0"/>
        <w:autoSpaceDN w:val="0"/>
        <w:adjustRightInd w:val="0"/>
        <w:rPr>
          <w:szCs w:val="22"/>
        </w:rPr>
      </w:pPr>
      <w:r w:rsidRPr="002A33DD">
        <w:rPr>
          <w:szCs w:val="22"/>
        </w:rPr>
        <w:t>6.5</w:t>
      </w:r>
      <w:r w:rsidRPr="002A33DD">
        <w:rPr>
          <w:szCs w:val="22"/>
        </w:rPr>
        <w:tab/>
        <w:t>[No se considerará que los conocimientos tradicionales protegidos han sido objeto de apropiación o utilización indebidas si:</w:t>
      </w:r>
    </w:p>
    <w:p w:rsidR="00E6595A" w:rsidRPr="002A33DD" w:rsidRDefault="00E6595A" w:rsidP="00E6595A">
      <w:pPr>
        <w:autoSpaceDE w:val="0"/>
        <w:autoSpaceDN w:val="0"/>
        <w:adjustRightInd w:val="0"/>
        <w:rPr>
          <w:szCs w:val="22"/>
        </w:rPr>
      </w:pPr>
    </w:p>
    <w:p w:rsidR="00E6595A" w:rsidRPr="002A33DD" w:rsidRDefault="00E6595A" w:rsidP="00E6595A">
      <w:pPr>
        <w:numPr>
          <w:ilvl w:val="0"/>
          <w:numId w:val="9"/>
        </w:numPr>
        <w:autoSpaceDE w:val="0"/>
        <w:autoSpaceDN w:val="0"/>
        <w:adjustRightInd w:val="0"/>
        <w:rPr>
          <w:szCs w:val="22"/>
        </w:rPr>
      </w:pPr>
      <w:r w:rsidRPr="002A33DD">
        <w:rPr>
          <w:szCs w:val="22"/>
        </w:rPr>
        <w:t>los conocimientos tradicionales fueron obtenidos de una publicación impresa;</w:t>
      </w:r>
    </w:p>
    <w:p w:rsidR="00E6595A" w:rsidRPr="002A33DD" w:rsidRDefault="00E6595A" w:rsidP="00E6595A">
      <w:pPr>
        <w:autoSpaceDE w:val="0"/>
        <w:autoSpaceDN w:val="0"/>
        <w:adjustRightInd w:val="0"/>
        <w:ind w:left="570"/>
        <w:rPr>
          <w:szCs w:val="22"/>
        </w:rPr>
      </w:pPr>
    </w:p>
    <w:p w:rsidR="00E6595A" w:rsidRPr="002A33DD" w:rsidRDefault="00E6595A" w:rsidP="00E6595A">
      <w:pPr>
        <w:numPr>
          <w:ilvl w:val="0"/>
          <w:numId w:val="9"/>
        </w:numPr>
        <w:autoSpaceDE w:val="0"/>
        <w:autoSpaceDN w:val="0"/>
        <w:adjustRightInd w:val="0"/>
        <w:rPr>
          <w:szCs w:val="22"/>
        </w:rPr>
      </w:pPr>
      <w:r w:rsidRPr="002A33DD">
        <w:rPr>
          <w:szCs w:val="22"/>
        </w:rPr>
        <w:t>los conocimientos tradicionales fueron obtenidos con el consentimiento fundamentado previo o la aprobación y la participación de uno o más poseedores de conocimientos tradicionales protegidos;  o</w:t>
      </w:r>
    </w:p>
    <w:p w:rsidR="00E6595A" w:rsidRPr="002A33DD" w:rsidRDefault="00E6595A" w:rsidP="00E6595A">
      <w:pPr>
        <w:autoSpaceDE w:val="0"/>
        <w:autoSpaceDN w:val="0"/>
        <w:adjustRightInd w:val="0"/>
        <w:rPr>
          <w:szCs w:val="22"/>
        </w:rPr>
      </w:pPr>
    </w:p>
    <w:p w:rsidR="00E6595A" w:rsidRPr="002A33DD" w:rsidRDefault="00E6595A" w:rsidP="00E6595A">
      <w:pPr>
        <w:numPr>
          <w:ilvl w:val="0"/>
          <w:numId w:val="9"/>
        </w:numPr>
        <w:autoSpaceDE w:val="0"/>
        <w:autoSpaceDN w:val="0"/>
        <w:adjustRightInd w:val="0"/>
        <w:rPr>
          <w:szCs w:val="22"/>
        </w:rPr>
      </w:pPr>
      <w:r w:rsidRPr="002A33DD">
        <w:rPr>
          <w:szCs w:val="22"/>
        </w:rPr>
        <w:t xml:space="preserve">con el acuerdo de la entidad coordinadora nacional se han establecido condiciones mutuamente </w:t>
      </w:r>
      <w:r>
        <w:rPr>
          <w:szCs w:val="22"/>
        </w:rPr>
        <w:t>convenidas</w:t>
      </w:r>
      <w:r w:rsidRPr="002A33DD">
        <w:rPr>
          <w:szCs w:val="22"/>
        </w:rPr>
        <w:t xml:space="preserve"> para [el acceso y la participación en los beneficios]/[una compensación justa y equitativa] en relación con los conocimientos tradicionales protegidos que se han obtenido.]]</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6.6</w:t>
      </w:r>
      <w:r w:rsidRPr="002A33DD">
        <w:rPr>
          <w:szCs w:val="22"/>
        </w:rPr>
        <w:tab/>
        <w:t>[[Los Estados miembros]/[Las Partes Contratantes] podrán excluir de la protección los métodos diagnósticos, terapéuticos y quirúrgicos para el tratamiento de seres humanos o animales.]]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6.7</w:t>
      </w:r>
      <w:r w:rsidRPr="002A33DD">
        <w:rPr>
          <w:szCs w:val="22"/>
        </w:rPr>
        <w:tab/>
        <w:t>[Las autoridades nacionales excluirán de la protección los conocimientos tradicionales que ya están disponibles al público sin restricción.]</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jc w:val="center"/>
        <w:rPr>
          <w:szCs w:val="22"/>
          <w:highlight w:val="darkBlue"/>
        </w:rPr>
      </w:pPr>
    </w:p>
    <w:p w:rsidR="00E6595A" w:rsidRPr="002A33DD" w:rsidRDefault="00E6595A" w:rsidP="00E6595A">
      <w:pPr>
        <w:autoSpaceDE w:val="0"/>
        <w:autoSpaceDN w:val="0"/>
        <w:adjustRightInd w:val="0"/>
        <w:rPr>
          <w:szCs w:val="22"/>
          <w:highlight w:val="darkBlue"/>
        </w:rPr>
      </w:pPr>
    </w:p>
    <w:p w:rsidR="00E6595A" w:rsidRPr="002A33DD" w:rsidRDefault="00E6595A" w:rsidP="00E6595A">
      <w:pPr>
        <w:autoSpaceDE w:val="0"/>
        <w:autoSpaceDN w:val="0"/>
        <w:adjustRightInd w:val="0"/>
        <w:rPr>
          <w:szCs w:val="22"/>
          <w:highlight w:val="darkBlue"/>
        </w:rPr>
      </w:pPr>
    </w:p>
    <w:p w:rsidR="00E6595A" w:rsidRPr="002A33DD" w:rsidRDefault="00E6595A" w:rsidP="00E6595A">
      <w:pPr>
        <w:tabs>
          <w:tab w:val="num" w:pos="993"/>
        </w:tabs>
        <w:autoSpaceDE w:val="0"/>
        <w:autoSpaceDN w:val="0"/>
        <w:adjustRightInd w:val="0"/>
        <w:jc w:val="center"/>
        <w:rPr>
          <w:i/>
          <w:highlight w:val="darkBlue"/>
        </w:rPr>
      </w:pPr>
      <w:r w:rsidRPr="002A33DD">
        <w:rPr>
          <w:i/>
          <w:highlight w:val="darkBlue"/>
        </w:rPr>
        <w:br w:type="page"/>
      </w:r>
    </w:p>
    <w:p w:rsidR="00E6595A" w:rsidRPr="002A33DD" w:rsidRDefault="00E6595A" w:rsidP="00E6595A">
      <w:pPr>
        <w:tabs>
          <w:tab w:val="num" w:pos="993"/>
        </w:tabs>
        <w:autoSpaceDE w:val="0"/>
        <w:autoSpaceDN w:val="0"/>
        <w:adjustRightInd w:val="0"/>
        <w:jc w:val="center"/>
      </w:pPr>
      <w:r w:rsidRPr="002A33DD">
        <w:lastRenderedPageBreak/>
        <w:t>ARTÍCULO 7</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jc w:val="center"/>
      </w:pPr>
      <w:r w:rsidRPr="002A33DD">
        <w:t>DURACIÓN DE LA PROTECCIÓN/LOS DERECHOS</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pPr>
    </w:p>
    <w:p w:rsidR="00E6595A" w:rsidRPr="002A33DD" w:rsidRDefault="00E6595A" w:rsidP="00E6595A">
      <w:pPr>
        <w:tabs>
          <w:tab w:val="num" w:pos="993"/>
        </w:tabs>
        <w:autoSpaceDE w:val="0"/>
        <w:autoSpaceDN w:val="0"/>
        <w:adjustRightInd w:val="0"/>
        <w:rPr>
          <w:szCs w:val="22"/>
        </w:rPr>
      </w:pPr>
      <w:r w:rsidRPr="002A33DD">
        <w:rPr>
          <w:szCs w:val="22"/>
        </w:rPr>
        <w:t>[Los Estados miembros]/[Las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autoSpaceDE w:val="0"/>
        <w:autoSpaceDN w:val="0"/>
        <w:adjustRightInd w:val="0"/>
        <w:ind w:left="550" w:hanging="550"/>
        <w:rPr>
          <w:szCs w:val="22"/>
        </w:rPr>
      </w:pPr>
    </w:p>
    <w:p w:rsidR="00E6595A" w:rsidRPr="002A33DD" w:rsidRDefault="00E6595A" w:rsidP="00E6595A">
      <w:pPr>
        <w:autoSpaceDE w:val="0"/>
        <w:autoSpaceDN w:val="0"/>
        <w:adjustRightInd w:val="0"/>
        <w:ind w:left="550" w:hanging="550"/>
        <w:rPr>
          <w:szCs w:val="22"/>
        </w:rPr>
      </w:pPr>
    </w:p>
    <w:p w:rsidR="00E6595A" w:rsidRPr="002A33DD" w:rsidRDefault="00E6595A" w:rsidP="00E6595A">
      <w:pPr>
        <w:tabs>
          <w:tab w:val="num" w:pos="993"/>
        </w:tabs>
        <w:autoSpaceDE w:val="0"/>
        <w:autoSpaceDN w:val="0"/>
        <w:adjustRightInd w:val="0"/>
        <w:rPr>
          <w:highlight w:val="darkBlue"/>
        </w:rPr>
      </w:pPr>
    </w:p>
    <w:p w:rsidR="00E6595A" w:rsidRPr="002A33DD" w:rsidRDefault="00E6595A" w:rsidP="00E6595A">
      <w:pPr>
        <w:tabs>
          <w:tab w:val="num" w:pos="993"/>
        </w:tabs>
        <w:autoSpaceDE w:val="0"/>
        <w:autoSpaceDN w:val="0"/>
        <w:adjustRightInd w:val="0"/>
        <w:rPr>
          <w:szCs w:val="22"/>
          <w:highlight w:val="darkBlue"/>
        </w:rPr>
      </w:pPr>
      <w:r w:rsidRPr="002A33DD">
        <w:rPr>
          <w:szCs w:val="22"/>
          <w:highlight w:val="darkBlue"/>
        </w:rPr>
        <w:br w:type="page"/>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jc w:val="center"/>
      </w:pPr>
      <w:r w:rsidRPr="002A33DD">
        <w:t>ARTÍCULO 8</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jc w:val="center"/>
      </w:pPr>
      <w:r w:rsidRPr="002A33DD">
        <w:t>FORMALIDADES</w:t>
      </w:r>
    </w:p>
    <w:p w:rsidR="00E6595A" w:rsidRPr="002A33DD" w:rsidRDefault="00E6595A" w:rsidP="00E6595A">
      <w:pPr>
        <w:tabs>
          <w:tab w:val="num" w:pos="993"/>
        </w:tabs>
        <w:autoSpaceDE w:val="0"/>
        <w:autoSpaceDN w:val="0"/>
        <w:adjustRightInd w:val="0"/>
        <w:jc w:val="center"/>
      </w:pPr>
    </w:p>
    <w:p w:rsidR="00E6595A" w:rsidRPr="002A33DD" w:rsidRDefault="00E6595A" w:rsidP="00E6595A">
      <w:pPr>
        <w:tabs>
          <w:tab w:val="num" w:pos="993"/>
        </w:tabs>
        <w:autoSpaceDE w:val="0"/>
        <w:autoSpaceDN w:val="0"/>
        <w:adjustRightInd w:val="0"/>
        <w:rPr>
          <w:i/>
          <w:szCs w:val="22"/>
        </w:rPr>
      </w:pPr>
    </w:p>
    <w:p w:rsidR="00E6595A" w:rsidRPr="002A33DD" w:rsidRDefault="00E6595A" w:rsidP="00E6595A">
      <w:pPr>
        <w:tabs>
          <w:tab w:val="num" w:pos="993"/>
        </w:tabs>
        <w:autoSpaceDE w:val="0"/>
        <w:autoSpaceDN w:val="0"/>
        <w:adjustRightInd w:val="0"/>
        <w:rPr>
          <w:i/>
          <w:szCs w:val="22"/>
        </w:rPr>
      </w:pPr>
      <w:r w:rsidRPr="002A33DD">
        <w:rPr>
          <w:i/>
          <w:szCs w:val="22"/>
        </w:rPr>
        <w:t>Opción 1</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8.1</w:t>
      </w:r>
      <w:r w:rsidRPr="002A33DD">
        <w:rPr>
          <w:szCs w:val="22"/>
        </w:rPr>
        <w:tab/>
        <w:t>[Los Estados miembros]/[Las Partes Contratantes] [no deberán supeditar]/[no supeditarán] la protección de los conocimientos tradicionales a formalidad alguna.</w:t>
      </w:r>
    </w:p>
    <w:p w:rsidR="00E6595A" w:rsidRPr="002A33DD" w:rsidRDefault="00E6595A" w:rsidP="00E6595A">
      <w:pPr>
        <w:autoSpaceDE w:val="0"/>
        <w:autoSpaceDN w:val="0"/>
        <w:adjustRightInd w:val="0"/>
        <w:rPr>
          <w:szCs w:val="22"/>
        </w:rPr>
      </w:pPr>
    </w:p>
    <w:p w:rsidR="00E6595A" w:rsidRPr="002A33DD" w:rsidRDefault="00E6595A" w:rsidP="00E6595A">
      <w:pPr>
        <w:tabs>
          <w:tab w:val="num" w:pos="993"/>
        </w:tabs>
        <w:autoSpaceDE w:val="0"/>
        <w:autoSpaceDN w:val="0"/>
        <w:adjustRightInd w:val="0"/>
        <w:rPr>
          <w:i/>
          <w:szCs w:val="22"/>
        </w:rPr>
      </w:pPr>
      <w:r w:rsidRPr="002A33DD">
        <w:rPr>
          <w:i/>
          <w:szCs w:val="22"/>
        </w:rPr>
        <w:t>Opción 2</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8.1</w:t>
      </w:r>
      <w:r w:rsidRPr="002A33DD">
        <w:rPr>
          <w:szCs w:val="22"/>
        </w:rPr>
        <w:tab/>
        <w:t>[[Los Estados miembros]/[Las Partes Contratantes] [podrán] exigir que la protección de los conocimientos tradicionales esté sujeta a formalidades.]</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i/>
          <w:szCs w:val="22"/>
        </w:rPr>
        <w:t>Alternativa</w:t>
      </w:r>
    </w:p>
    <w:p w:rsidR="00E6595A" w:rsidRPr="002A33DD" w:rsidRDefault="00E6595A" w:rsidP="00E6595A">
      <w:pPr>
        <w:autoSpaceDE w:val="0"/>
        <w:autoSpaceDN w:val="0"/>
        <w:adjustRightInd w:val="0"/>
        <w:rPr>
          <w:szCs w:val="22"/>
        </w:rPr>
      </w:pPr>
    </w:p>
    <w:p w:rsidR="00E6595A" w:rsidRPr="002A33DD" w:rsidRDefault="00E6595A" w:rsidP="00E6595A">
      <w:pPr>
        <w:autoSpaceDE w:val="0"/>
        <w:autoSpaceDN w:val="0"/>
        <w:adjustRightInd w:val="0"/>
        <w:rPr>
          <w:szCs w:val="22"/>
        </w:rPr>
      </w:pPr>
      <w:r w:rsidRPr="002A33DD">
        <w:rPr>
          <w:szCs w:val="22"/>
        </w:rPr>
        <w:t>[</w:t>
      </w:r>
      <w:r w:rsidRPr="002A33DD">
        <w:rPr>
          <w:szCs w:val="22"/>
          <w:lang w:val="es-ES_tradnl"/>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E6595A" w:rsidRPr="002A33DD" w:rsidRDefault="00E6595A" w:rsidP="00E6595A">
      <w:pPr>
        <w:tabs>
          <w:tab w:val="num" w:pos="993"/>
        </w:tabs>
        <w:autoSpaceDE w:val="0"/>
        <w:autoSpaceDN w:val="0"/>
        <w:adjustRightInd w:val="0"/>
        <w:rPr>
          <w:szCs w:val="22"/>
        </w:rPr>
      </w:pPr>
    </w:p>
    <w:p w:rsidR="00E6595A" w:rsidRPr="002A33DD" w:rsidRDefault="00E6595A" w:rsidP="00E6595A">
      <w:pPr>
        <w:autoSpaceDE w:val="0"/>
        <w:autoSpaceDN w:val="0"/>
        <w:adjustRightInd w:val="0"/>
        <w:jc w:val="right"/>
        <w:rPr>
          <w:szCs w:val="22"/>
        </w:rPr>
      </w:pPr>
      <w:r w:rsidRPr="002A33DD">
        <w:rPr>
          <w:i/>
          <w:szCs w:val="22"/>
          <w:lang w:val="es-ES_tradnl"/>
        </w:rPr>
        <w:t>[Fin de la alternativa]</w:t>
      </w:r>
    </w:p>
    <w:p w:rsidR="00E6595A" w:rsidRPr="002A33DD" w:rsidRDefault="00E6595A" w:rsidP="00E6595A">
      <w:pPr>
        <w:tabs>
          <w:tab w:val="num" w:pos="993"/>
        </w:tabs>
        <w:autoSpaceDE w:val="0"/>
        <w:autoSpaceDN w:val="0"/>
        <w:adjustRightInd w:val="0"/>
        <w:jc w:val="center"/>
        <w:rPr>
          <w:szCs w:val="22"/>
          <w:highlight w:val="darkBlue"/>
        </w:rPr>
      </w:pPr>
      <w:r w:rsidRPr="002A33DD">
        <w:rPr>
          <w:szCs w:val="22"/>
          <w:highlight w:val="lightGray"/>
        </w:rPr>
        <w:br w:type="page"/>
      </w: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lastRenderedPageBreak/>
        <w:t>ARTÍCULO 9</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DISPOSICIONES TRANSITORIAS</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left" w:pos="550"/>
        </w:tabs>
        <w:autoSpaceDE w:val="0"/>
        <w:autoSpaceDN w:val="0"/>
        <w:adjustRightInd w:val="0"/>
        <w:rPr>
          <w:szCs w:val="22"/>
          <w:lang w:val="es-ES_tradnl"/>
        </w:rPr>
      </w:pPr>
      <w:r w:rsidRPr="002A33DD">
        <w:rPr>
          <w:szCs w:val="22"/>
          <w:lang w:val="es-ES_tradnl"/>
        </w:rPr>
        <w:t xml:space="preserve">9.1 </w:t>
      </w:r>
      <w:r w:rsidRPr="002A33DD">
        <w:rPr>
          <w:szCs w:val="22"/>
          <w:lang w:val="es-ES_tradnl"/>
        </w:rPr>
        <w:tab/>
        <w:t>Las presentes disposiciones [deberán aplicarse]/[se aplicarán] a todos los conocimientos tradicionales que, en el momento de entrada en vigor de las mismas, cumplan los criterios establecidos en el artículo [1]/[3].</w:t>
      </w:r>
    </w:p>
    <w:p w:rsidR="00E6595A" w:rsidRPr="002A33DD" w:rsidRDefault="00E6595A" w:rsidP="00E6595A">
      <w:pPr>
        <w:tabs>
          <w:tab w:val="left" w:pos="550"/>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i/>
          <w:szCs w:val="22"/>
          <w:lang w:val="es-ES_tradnl"/>
        </w:rPr>
      </w:pPr>
      <w:r w:rsidRPr="002A33DD">
        <w:rPr>
          <w:i/>
          <w:szCs w:val="22"/>
          <w:lang w:val="es-ES_tradnl"/>
        </w:rPr>
        <w:t>Adición facultativa</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9.2</w:t>
      </w:r>
      <w:r w:rsidRPr="002A33DD">
        <w:rPr>
          <w:szCs w:val="22"/>
          <w:lang w:val="es-ES_tradnl"/>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i/>
          <w:szCs w:val="22"/>
          <w:lang w:val="es-ES_tradnl"/>
        </w:rPr>
      </w:pPr>
      <w:r w:rsidRPr="002A33DD">
        <w:rPr>
          <w:i/>
          <w:szCs w:val="22"/>
          <w:lang w:val="es-ES_tradnl"/>
        </w:rPr>
        <w:t>Alternativa</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 xml:space="preserve">9.2 </w:t>
      </w:r>
      <w:r w:rsidRPr="002A33DD">
        <w:rPr>
          <w:szCs w:val="22"/>
          <w:lang w:val="es-ES_tradnl"/>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rPr>
          <w:i/>
          <w:szCs w:val="22"/>
          <w:lang w:val="es-ES_tradnl"/>
        </w:rPr>
      </w:pPr>
      <w:r w:rsidRPr="002A33DD">
        <w:rPr>
          <w:i/>
          <w:szCs w:val="22"/>
          <w:lang w:val="es-ES_tradnl"/>
        </w:rPr>
        <w:t>Alternativa</w:t>
      </w:r>
    </w:p>
    <w:p w:rsidR="00E6595A" w:rsidRPr="002A33DD" w:rsidRDefault="00E6595A" w:rsidP="00E6595A">
      <w:pPr>
        <w:autoSpaceDE w:val="0"/>
        <w:autoSpaceDN w:val="0"/>
        <w:adjustRightInd w:val="0"/>
        <w:rPr>
          <w:i/>
          <w:szCs w:val="22"/>
          <w:lang w:val="es-ES_tradnl"/>
        </w:rPr>
      </w:pPr>
    </w:p>
    <w:p w:rsidR="00E6595A" w:rsidRPr="002A33DD" w:rsidRDefault="00E6595A" w:rsidP="00E6595A">
      <w:pPr>
        <w:autoSpaceDE w:val="0"/>
        <w:autoSpaceDN w:val="0"/>
        <w:adjustRightInd w:val="0"/>
        <w:rPr>
          <w:szCs w:val="22"/>
          <w:lang w:val="es-ES_tradnl"/>
        </w:rPr>
      </w:pPr>
      <w:r w:rsidRPr="002A33DD">
        <w:rPr>
          <w:szCs w:val="22"/>
          <w:lang w:val="es-ES_tradnl"/>
        </w:rPr>
        <w:t>9.2</w:t>
      </w:r>
      <w:r w:rsidRPr="002A33DD">
        <w:rPr>
          <w:szCs w:val="22"/>
          <w:lang w:val="es-ES_tradnl"/>
        </w:rPr>
        <w:tab/>
        <w:t>Sin perjuicio de lo dispuesto en el párrafo 1, [los Estados miembros]/[las Partes Contratantes] [deberán prever]/[preverán] que:</w:t>
      </w:r>
    </w:p>
    <w:p w:rsidR="00E6595A" w:rsidRPr="002A33DD" w:rsidRDefault="00E6595A" w:rsidP="00E6595A">
      <w:pPr>
        <w:autoSpaceDE w:val="0"/>
        <w:autoSpaceDN w:val="0"/>
        <w:adjustRightInd w:val="0"/>
        <w:rPr>
          <w:szCs w:val="22"/>
          <w:lang w:val="es-ES_tradnl"/>
        </w:rPr>
      </w:pPr>
    </w:p>
    <w:p w:rsidR="00E6595A" w:rsidRPr="002A33DD" w:rsidRDefault="00E6595A" w:rsidP="00E6595A">
      <w:pPr>
        <w:autoSpaceDE w:val="0"/>
        <w:autoSpaceDN w:val="0"/>
        <w:adjustRightInd w:val="0"/>
        <w:ind w:left="550"/>
        <w:rPr>
          <w:bCs/>
          <w:szCs w:val="22"/>
          <w:lang w:val="es-ES_tradnl"/>
        </w:rPr>
      </w:pPr>
      <w:r w:rsidRPr="002A33DD">
        <w:rPr>
          <w:bCs/>
          <w:szCs w:val="22"/>
          <w:lang w:val="es-ES_tradnl"/>
        </w:rPr>
        <w:t>a)</w:t>
      </w:r>
      <w:r w:rsidRPr="002A33DD">
        <w:rPr>
          <w:bCs/>
          <w:szCs w:val="22"/>
          <w:lang w:val="es-ES_tradnl"/>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E6595A" w:rsidRPr="002A33DD" w:rsidRDefault="00E6595A" w:rsidP="00E6595A">
      <w:pPr>
        <w:autoSpaceDE w:val="0"/>
        <w:autoSpaceDN w:val="0"/>
        <w:adjustRightInd w:val="0"/>
        <w:ind w:left="550"/>
        <w:rPr>
          <w:bCs/>
          <w:szCs w:val="22"/>
          <w:lang w:val="es-ES_tradnl"/>
        </w:rPr>
      </w:pPr>
    </w:p>
    <w:p w:rsidR="00E6595A" w:rsidRPr="002A33DD" w:rsidRDefault="00E6595A" w:rsidP="00E6595A">
      <w:pPr>
        <w:autoSpaceDE w:val="0"/>
        <w:autoSpaceDN w:val="0"/>
        <w:adjustRightInd w:val="0"/>
        <w:ind w:left="550"/>
        <w:rPr>
          <w:bCs/>
          <w:szCs w:val="22"/>
          <w:lang w:val="es-ES_tradnl"/>
        </w:rPr>
      </w:pPr>
      <w:r w:rsidRPr="002A33DD">
        <w:rPr>
          <w:bCs/>
          <w:szCs w:val="22"/>
          <w:lang w:val="es-ES_tradnl"/>
        </w:rPr>
        <w:t>b)</w:t>
      </w:r>
      <w:r w:rsidRPr="002A33DD">
        <w:rPr>
          <w:bCs/>
          <w:szCs w:val="22"/>
          <w:lang w:val="es-ES_tradnl"/>
        </w:rPr>
        <w:tab/>
        <w:t>gozará asimismo del derecho de utilización, en condiciones similares, toda persona que haya realizado preparativos considerables para utilizar los conocimientos tradicionales.</w:t>
      </w:r>
    </w:p>
    <w:p w:rsidR="00E6595A" w:rsidRPr="002A33DD" w:rsidRDefault="00E6595A" w:rsidP="00E6595A">
      <w:pPr>
        <w:autoSpaceDE w:val="0"/>
        <w:autoSpaceDN w:val="0"/>
        <w:adjustRightInd w:val="0"/>
        <w:ind w:left="550"/>
        <w:rPr>
          <w:bCs/>
          <w:szCs w:val="22"/>
          <w:lang w:val="es-ES_tradnl"/>
        </w:rPr>
      </w:pPr>
    </w:p>
    <w:p w:rsidR="00E6595A" w:rsidRPr="002A33DD" w:rsidRDefault="00E6595A" w:rsidP="00E6595A">
      <w:pPr>
        <w:autoSpaceDE w:val="0"/>
        <w:autoSpaceDN w:val="0"/>
        <w:adjustRightInd w:val="0"/>
        <w:ind w:left="550"/>
        <w:rPr>
          <w:bCs/>
          <w:szCs w:val="22"/>
          <w:lang w:val="es-ES_tradnl"/>
        </w:rPr>
      </w:pPr>
      <w:r w:rsidRPr="002A33DD">
        <w:rPr>
          <w:bCs/>
          <w:szCs w:val="22"/>
          <w:lang w:val="es-ES_tradnl"/>
        </w:rPr>
        <w:t>c)</w:t>
      </w:r>
      <w:r w:rsidRPr="002A33DD">
        <w:rPr>
          <w:bCs/>
          <w:szCs w:val="22"/>
          <w:lang w:val="es-ES_tradnl"/>
        </w:rPr>
        <w:tab/>
        <w:t>lo que antecede no faculta a utilizar los conocimientos tradicionales sin cumplir con las condiciones de acceso que pueda haber impuesto el beneficiario.]</w:t>
      </w:r>
    </w:p>
    <w:p w:rsidR="00E6595A" w:rsidRPr="002A33DD" w:rsidRDefault="00E6595A" w:rsidP="00E6595A">
      <w:pPr>
        <w:rPr>
          <w:lang w:val="es-ES_tradnl"/>
        </w:rPr>
      </w:pPr>
      <w:r w:rsidRPr="002A33DD">
        <w:rPr>
          <w:lang w:val="es-ES_tradnl"/>
        </w:rPr>
        <w:br w:type="page"/>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[ARTÍCULO 10</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 xml:space="preserve">RELACIÓN CON OTROS ACUERDOS INTERNACIONALES </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r w:rsidRPr="002A33DD">
        <w:rPr>
          <w:lang w:val="es-ES_tradnl"/>
        </w:rPr>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r>
        <w:rPr>
          <w:lang w:val="es-ES_tradnl"/>
        </w:rPr>
        <w:t>]</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br w:type="page"/>
      </w: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lastRenderedPageBreak/>
        <w:t>[ARTÍCULO 11</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 xml:space="preserve">TRATO NACIONAL </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szCs w:val="22"/>
          <w:lang w:val="es-ES_tradnl"/>
        </w:rPr>
      </w:pPr>
      <w:r w:rsidRPr="002A33DD">
        <w:rPr>
          <w:szCs w:val="22"/>
          <w:lang w:val="es-ES_tradnl"/>
        </w:rPr>
        <w:t xml:space="preserve"> [Los derechos y beneficios derivados de la protección de los conocimientos tradicionales en virtud de las medidas o legislaciones nacionales /locales que hagan efectivas las presentes disposiciones internacionales [deberá</w:t>
      </w:r>
      <w:r>
        <w:rPr>
          <w:szCs w:val="22"/>
          <w:lang w:val="es-ES_tradnl"/>
        </w:rPr>
        <w:t>n</w:t>
      </w:r>
      <w:r w:rsidRPr="002A33DD">
        <w:rPr>
          <w:szCs w:val="22"/>
          <w:lang w:val="es-ES_tradnl"/>
        </w:rPr>
        <w:t xml:space="preserve">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E6595A" w:rsidRPr="002A33DD" w:rsidRDefault="00E6595A" w:rsidP="00E6595A">
      <w:pPr>
        <w:tabs>
          <w:tab w:val="num" w:pos="993"/>
        </w:tabs>
        <w:autoSpaceDE w:val="0"/>
        <w:autoSpaceDN w:val="0"/>
        <w:adjustRightInd w:val="0"/>
        <w:rPr>
          <w:szCs w:val="22"/>
          <w:lang w:val="es-ES_tradnl"/>
        </w:rPr>
      </w:pPr>
    </w:p>
    <w:p w:rsidR="00E6595A" w:rsidRPr="002A33DD" w:rsidRDefault="00E6595A" w:rsidP="00E6595A">
      <w:pPr>
        <w:tabs>
          <w:tab w:val="num" w:pos="993"/>
        </w:tabs>
        <w:autoSpaceDE w:val="0"/>
        <w:autoSpaceDN w:val="0"/>
        <w:adjustRightInd w:val="0"/>
        <w:rPr>
          <w:i/>
          <w:szCs w:val="22"/>
          <w:lang w:val="es-ES_tradnl"/>
        </w:rPr>
      </w:pPr>
      <w:r w:rsidRPr="002A33DD">
        <w:rPr>
          <w:i/>
          <w:szCs w:val="22"/>
          <w:lang w:val="es-ES_tradnl"/>
        </w:rPr>
        <w:t>Alternativa</w:t>
      </w:r>
    </w:p>
    <w:p w:rsidR="00E6595A" w:rsidRPr="002A33DD" w:rsidRDefault="00E6595A" w:rsidP="00E6595A">
      <w:pPr>
        <w:tabs>
          <w:tab w:val="num" w:pos="993"/>
        </w:tabs>
        <w:autoSpaceDE w:val="0"/>
        <w:autoSpaceDN w:val="0"/>
        <w:adjustRightInd w:val="0"/>
        <w:rPr>
          <w:lang w:val="es-ES_tradnl"/>
        </w:rPr>
      </w:pPr>
    </w:p>
    <w:p w:rsidR="00E6595A" w:rsidRPr="00BA0949" w:rsidRDefault="00E6595A" w:rsidP="00E6595A">
      <w:pPr>
        <w:rPr>
          <w:lang w:val="es-ES_tradnl"/>
        </w:rPr>
      </w:pPr>
      <w:r w:rsidRPr="00BA0949">
        <w:rPr>
          <w:lang w:val="es-ES_tradnl"/>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ind w:left="5610"/>
        <w:rPr>
          <w:i/>
          <w:lang w:val="es-ES_tradnl"/>
        </w:rPr>
      </w:pPr>
      <w:r w:rsidRPr="002A33DD">
        <w:rPr>
          <w:i/>
          <w:lang w:val="es-ES_tradnl"/>
        </w:rPr>
        <w:t>[Fin de la alternativa]</w:t>
      </w:r>
    </w:p>
    <w:p w:rsidR="00E6595A" w:rsidRPr="002A33DD" w:rsidRDefault="00E6595A" w:rsidP="00E6595A">
      <w:pPr>
        <w:tabs>
          <w:tab w:val="num" w:pos="993"/>
        </w:tabs>
        <w:autoSpaceDE w:val="0"/>
        <w:autoSpaceDN w:val="0"/>
        <w:adjustRightInd w:val="0"/>
        <w:ind w:left="5610"/>
        <w:rPr>
          <w:lang w:val="es-ES_tradnl"/>
        </w:rPr>
      </w:pPr>
    </w:p>
    <w:p w:rsidR="00E6595A" w:rsidRPr="002A33DD" w:rsidRDefault="00E6595A" w:rsidP="00E6595A">
      <w:pPr>
        <w:tabs>
          <w:tab w:val="num" w:pos="993"/>
        </w:tabs>
        <w:autoSpaceDE w:val="0"/>
        <w:autoSpaceDN w:val="0"/>
        <w:adjustRightInd w:val="0"/>
        <w:rPr>
          <w:i/>
          <w:lang w:val="es-ES_tradnl"/>
        </w:rPr>
      </w:pPr>
      <w:r w:rsidRPr="002A33DD">
        <w:rPr>
          <w:i/>
          <w:lang w:val="es-ES_tradnl"/>
        </w:rPr>
        <w:t>Alternativa</w:t>
      </w:r>
    </w:p>
    <w:p w:rsidR="00E6595A" w:rsidRPr="002A33DD" w:rsidRDefault="00E6595A" w:rsidP="00E6595A">
      <w:pPr>
        <w:tabs>
          <w:tab w:val="num" w:pos="993"/>
        </w:tabs>
        <w:autoSpaceDE w:val="0"/>
        <w:autoSpaceDN w:val="0"/>
        <w:adjustRightInd w:val="0"/>
        <w:rPr>
          <w:i/>
          <w:lang w:val="es-ES_tradnl"/>
        </w:rPr>
      </w:pPr>
    </w:p>
    <w:p w:rsidR="00E6595A" w:rsidRPr="002A33DD" w:rsidRDefault="00E6595A" w:rsidP="00E6595A">
      <w:pPr>
        <w:tabs>
          <w:tab w:val="num" w:pos="993"/>
        </w:tabs>
        <w:autoSpaceDE w:val="0"/>
        <w:autoSpaceDN w:val="0"/>
        <w:adjustRightInd w:val="0"/>
        <w:rPr>
          <w:lang w:val="es-ES_tradnl"/>
        </w:rPr>
      </w:pPr>
      <w:r w:rsidRPr="002A33DD">
        <w:rPr>
          <w:lang w:val="es-ES_tradnl"/>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E6595A" w:rsidRPr="002A33DD" w:rsidRDefault="00E6595A" w:rsidP="00E6595A">
      <w:pPr>
        <w:tabs>
          <w:tab w:val="num" w:pos="993"/>
        </w:tabs>
        <w:autoSpaceDE w:val="0"/>
        <w:autoSpaceDN w:val="0"/>
        <w:adjustRightInd w:val="0"/>
        <w:ind w:left="5610"/>
        <w:rPr>
          <w:lang w:val="es-ES_tradnl"/>
        </w:rPr>
      </w:pPr>
      <w:r w:rsidRPr="002A33DD">
        <w:rPr>
          <w:i/>
          <w:lang w:val="es-ES_tradnl"/>
        </w:rPr>
        <w:t xml:space="preserve">[Fin de la alternativa] </w:t>
      </w:r>
      <w:r w:rsidRPr="002A33DD">
        <w:rPr>
          <w:lang w:val="es-ES_tradnl"/>
        </w:rPr>
        <w:t>]</w:t>
      </w:r>
    </w:p>
    <w:p w:rsidR="00E6595A" w:rsidRPr="002A33DD" w:rsidRDefault="00E6595A" w:rsidP="00E6595A">
      <w:pPr>
        <w:tabs>
          <w:tab w:val="num" w:pos="993"/>
        </w:tabs>
        <w:autoSpaceDE w:val="0"/>
        <w:autoSpaceDN w:val="0"/>
        <w:adjustRightInd w:val="0"/>
        <w:jc w:val="right"/>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br w:type="page"/>
      </w: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lastRenderedPageBreak/>
        <w:t>ARTÍCULO 12</w:t>
      </w:r>
    </w:p>
    <w:p w:rsidR="00E6595A" w:rsidRPr="002A33DD" w:rsidRDefault="00E6595A" w:rsidP="00E6595A">
      <w:pPr>
        <w:tabs>
          <w:tab w:val="num" w:pos="993"/>
        </w:tabs>
        <w:autoSpaceDE w:val="0"/>
        <w:autoSpaceDN w:val="0"/>
        <w:adjustRightInd w:val="0"/>
        <w:jc w:val="center"/>
        <w:rPr>
          <w:lang w:val="es-ES_tradnl"/>
        </w:rPr>
      </w:pPr>
    </w:p>
    <w:p w:rsidR="00E6595A" w:rsidRPr="002A33DD" w:rsidRDefault="00E6595A" w:rsidP="00E6595A">
      <w:pPr>
        <w:tabs>
          <w:tab w:val="num" w:pos="993"/>
        </w:tabs>
        <w:autoSpaceDE w:val="0"/>
        <w:autoSpaceDN w:val="0"/>
        <w:adjustRightInd w:val="0"/>
        <w:jc w:val="center"/>
        <w:rPr>
          <w:lang w:val="es-ES_tradnl"/>
        </w:rPr>
      </w:pPr>
      <w:r w:rsidRPr="002A33DD">
        <w:rPr>
          <w:lang w:val="es-ES_tradnl"/>
        </w:rPr>
        <w:t>COOPERACIÓN TRANSFRONTERIZA</w:t>
      </w: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num" w:pos="993"/>
        </w:tabs>
        <w:autoSpaceDE w:val="0"/>
        <w:autoSpaceDN w:val="0"/>
        <w:adjustRightInd w:val="0"/>
        <w:rPr>
          <w:lang w:val="es-ES_tradnl"/>
        </w:rPr>
      </w:pPr>
    </w:p>
    <w:p w:rsidR="00E6595A" w:rsidRPr="002A33DD" w:rsidRDefault="00E6595A" w:rsidP="00E6595A">
      <w:pPr>
        <w:tabs>
          <w:tab w:val="left" w:pos="550"/>
        </w:tabs>
        <w:autoSpaceDE w:val="0"/>
        <w:autoSpaceDN w:val="0"/>
        <w:adjustRightInd w:val="0"/>
        <w:rPr>
          <w:szCs w:val="22"/>
          <w:lang w:val="es-ES_tradnl"/>
        </w:rPr>
      </w:pPr>
      <w:r w:rsidRPr="002A33DD">
        <w:rPr>
          <w:szCs w:val="22"/>
          <w:lang w:val="es-ES_tradnl"/>
        </w:rPr>
        <w:t>12.1</w:t>
      </w:r>
      <w:r w:rsidRPr="002A33DD">
        <w:rPr>
          <w:szCs w:val="22"/>
          <w:lang w:val="es-ES_tradnl"/>
        </w:rPr>
        <w:tab/>
        <w:t>En los casos en que los mismos conocimientos tradicionales [protegidos] [en virtud del artículo 3] se encuentren en el territorio de más de [un Estado miembro]</w:t>
      </w:r>
      <w:r>
        <w:rPr>
          <w:szCs w:val="22"/>
          <w:lang w:val="es-ES_tradnl"/>
        </w:rPr>
        <w:t>/</w:t>
      </w:r>
      <w:r w:rsidRPr="002A33DD">
        <w:rPr>
          <w:szCs w:val="22"/>
          <w:lang w:val="es-ES_tradnl"/>
        </w:rPr>
        <w:t>[una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E6595A" w:rsidRPr="002A33DD" w:rsidRDefault="00E6595A" w:rsidP="00E6595A">
      <w:pPr>
        <w:tabs>
          <w:tab w:val="left" w:pos="550"/>
        </w:tabs>
        <w:autoSpaceDE w:val="0"/>
        <w:autoSpaceDN w:val="0"/>
        <w:adjustRightInd w:val="0"/>
        <w:rPr>
          <w:szCs w:val="22"/>
          <w:lang w:val="es-ES_tradnl"/>
        </w:rPr>
      </w:pPr>
    </w:p>
    <w:p w:rsidR="00E6595A" w:rsidRPr="002A33DD" w:rsidRDefault="00E6595A" w:rsidP="00E6595A">
      <w:pPr>
        <w:tabs>
          <w:tab w:val="left" w:pos="550"/>
        </w:tabs>
        <w:autoSpaceDE w:val="0"/>
        <w:autoSpaceDN w:val="0"/>
        <w:adjustRightInd w:val="0"/>
        <w:rPr>
          <w:szCs w:val="22"/>
          <w:lang w:val="es-ES_tradnl"/>
        </w:rPr>
      </w:pPr>
      <w:r w:rsidRPr="002A33DD">
        <w:rPr>
          <w:szCs w:val="22"/>
          <w:lang w:val="es-ES_tradnl"/>
        </w:rPr>
        <w:t>12.2</w:t>
      </w:r>
      <w:r w:rsidRPr="002A33DD">
        <w:rPr>
          <w:szCs w:val="22"/>
          <w:lang w:val="es-ES_tradnl"/>
        </w:rPr>
        <w:tab/>
      </w:r>
      <w:r w:rsidRPr="002A33DD">
        <w:rPr>
          <w:lang w:val="es-ES_tradnl"/>
        </w:rPr>
        <w:t>Cuando los mismos conocimientos</w:t>
      </w:r>
      <w:r w:rsidRPr="002A33DD">
        <w:rPr>
          <w:szCs w:val="22"/>
          <w:lang w:val="es-ES_tradnl"/>
        </w:rPr>
        <w:t xml:space="preserve"> [protegidos] [en virtud del artículo 3]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E6595A" w:rsidRPr="002A33DD" w:rsidRDefault="00E6595A" w:rsidP="00E6595A">
      <w:pPr>
        <w:autoSpaceDE w:val="0"/>
        <w:autoSpaceDN w:val="0"/>
        <w:adjustRightInd w:val="0"/>
        <w:rPr>
          <w:lang w:val="es-ES_tradnl"/>
        </w:rPr>
      </w:pPr>
    </w:p>
    <w:p w:rsidR="00E6595A" w:rsidRDefault="00E6595A" w:rsidP="00E6595A">
      <w:pPr>
        <w:rPr>
          <w:lang w:val="es-ES_tradnl"/>
        </w:rPr>
      </w:pPr>
    </w:p>
    <w:p w:rsidR="006001FE" w:rsidRDefault="006001FE" w:rsidP="006001FE">
      <w:pPr>
        <w:pStyle w:val="Endofdocument"/>
        <w:rPr>
          <w:lang w:val="es-ES_tradnl"/>
        </w:rPr>
      </w:pPr>
      <w:r>
        <w:rPr>
          <w:lang w:val="es-ES_tradnl"/>
        </w:rPr>
        <w:t>[Fin del Anexo y del documento]</w:t>
      </w:r>
    </w:p>
    <w:p w:rsidR="006001FE" w:rsidRDefault="006001FE" w:rsidP="006001FE">
      <w:pPr>
        <w:rPr>
          <w:lang w:val="es-ES_tradnl"/>
        </w:rPr>
      </w:pPr>
    </w:p>
    <w:p w:rsidR="006001FE" w:rsidRPr="00E6595A" w:rsidRDefault="006001FE" w:rsidP="006001FE">
      <w:pPr>
        <w:rPr>
          <w:lang w:val="es-ES_tradnl"/>
        </w:rPr>
      </w:pPr>
    </w:p>
    <w:sectPr w:rsidR="006001FE" w:rsidRPr="00E6595A" w:rsidSect="00471A7A">
      <w:headerReference w:type="default" r:id="rId11"/>
      <w:headerReference w:type="first" r:id="rId12"/>
      <w:endnotePr>
        <w:numFmt w:val="decimal"/>
      </w:endnotePr>
      <w:pgSz w:w="11907" w:h="16840" w:code="9"/>
      <w:pgMar w:top="567" w:right="1134" w:bottom="1077"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8B" w:rsidRDefault="00507E8B">
      <w:r>
        <w:separator/>
      </w:r>
    </w:p>
  </w:endnote>
  <w:endnote w:type="continuationSeparator" w:id="0">
    <w:p w:rsidR="00507E8B" w:rsidRPr="009D30E6" w:rsidRDefault="00507E8B" w:rsidP="007E663E">
      <w:pPr>
        <w:rPr>
          <w:sz w:val="17"/>
          <w:szCs w:val="17"/>
        </w:rPr>
      </w:pPr>
      <w:r w:rsidRPr="009D30E6">
        <w:rPr>
          <w:sz w:val="17"/>
          <w:szCs w:val="17"/>
        </w:rPr>
        <w:separator/>
      </w:r>
    </w:p>
    <w:p w:rsidR="00507E8B" w:rsidRPr="007E663E" w:rsidRDefault="00507E8B" w:rsidP="007E663E">
      <w:pPr>
        <w:spacing w:after="60"/>
        <w:rPr>
          <w:sz w:val="17"/>
          <w:szCs w:val="17"/>
        </w:rPr>
      </w:pPr>
      <w:r>
        <w:rPr>
          <w:sz w:val="17"/>
        </w:rPr>
        <w:t>[Continuación de la nota de la página anterior]</w:t>
      </w:r>
    </w:p>
  </w:endnote>
  <w:endnote w:type="continuationNotice" w:id="1">
    <w:p w:rsidR="00507E8B" w:rsidRPr="007E663E" w:rsidRDefault="00507E8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8B" w:rsidRDefault="00507E8B">
      <w:r>
        <w:separator/>
      </w:r>
    </w:p>
  </w:footnote>
  <w:footnote w:type="continuationSeparator" w:id="0">
    <w:p w:rsidR="00507E8B" w:rsidRPr="009D30E6" w:rsidRDefault="00507E8B" w:rsidP="007E663E">
      <w:pPr>
        <w:rPr>
          <w:sz w:val="17"/>
          <w:szCs w:val="17"/>
        </w:rPr>
      </w:pPr>
      <w:r w:rsidRPr="009D30E6">
        <w:rPr>
          <w:sz w:val="17"/>
          <w:szCs w:val="17"/>
        </w:rPr>
        <w:separator/>
      </w:r>
    </w:p>
    <w:p w:rsidR="00507E8B" w:rsidRPr="007E663E" w:rsidRDefault="00507E8B" w:rsidP="007E663E">
      <w:pPr>
        <w:spacing w:after="60"/>
        <w:rPr>
          <w:sz w:val="17"/>
          <w:szCs w:val="17"/>
        </w:rPr>
      </w:pPr>
      <w:r>
        <w:rPr>
          <w:sz w:val="17"/>
        </w:rPr>
        <w:t>[Continuación de la nota de la página anterior]</w:t>
      </w:r>
    </w:p>
  </w:footnote>
  <w:footnote w:type="continuationNotice" w:id="1">
    <w:p w:rsidR="00507E8B" w:rsidRPr="007E663E" w:rsidRDefault="00507E8B" w:rsidP="007E663E">
      <w:pPr>
        <w:spacing w:before="60"/>
        <w:jc w:val="right"/>
        <w:rPr>
          <w:sz w:val="17"/>
          <w:szCs w:val="17"/>
        </w:rPr>
      </w:pPr>
      <w:r w:rsidRPr="007E663E">
        <w:rPr>
          <w:sz w:val="17"/>
          <w:szCs w:val="17"/>
        </w:rPr>
        <w:t>[Sigue la nota en la página siguiente]</w:t>
      </w:r>
    </w:p>
  </w:footnote>
  <w:footnote w:id="2">
    <w:p w:rsidR="00E6595A" w:rsidRPr="00E87DF8" w:rsidRDefault="00E6595A" w:rsidP="00E6595A">
      <w:pPr>
        <w:pStyle w:val="FootnoteText"/>
        <w:rPr>
          <w:lang w:val="es-ES_tradnl"/>
        </w:rPr>
      </w:pPr>
      <w:r>
        <w:rPr>
          <w:rStyle w:val="FootnoteReference"/>
        </w:rPr>
        <w:footnoteRef/>
      </w:r>
      <w:r w:rsidRPr="00E87DF8">
        <w:rPr>
          <w:lang w:val="es-ES_tradnl"/>
        </w:rPr>
        <w:t xml:space="preserve"> </w:t>
      </w:r>
      <w:r w:rsidRPr="00E87DF8">
        <w:rPr>
          <w:lang w:val="es-ES_tradnl"/>
        </w:rPr>
        <w:tab/>
      </w:r>
      <w:r>
        <w:rPr>
          <w:lang w:val="es-ES_tradnl"/>
        </w:rPr>
        <w:t>[</w:t>
      </w:r>
      <w:r w:rsidRPr="00E87DF8">
        <w:rPr>
          <w:lang w:val="es-ES_tradnl"/>
        </w:rPr>
        <w:t xml:space="preserve">Cuando la Constitución de </w:t>
      </w:r>
      <w:r w:rsidRPr="00653DFB">
        <w:rPr>
          <w:lang w:val="es-ES_tradnl"/>
        </w:rPr>
        <w:t>un [Estado miembro]/[Parte Contratante] no reconozca las comunidades indígenas o locales, [ese Estado miembro]/[esa Parte Contratante] podrá actuar como beneficiario con respecto a los conocimientos tradicionales que existan dentro de su territorio.</w:t>
      </w:r>
      <w:r>
        <w:rPr>
          <w:lang w:val="es-ES_tradnl"/>
        </w:rPr>
        <w:t>]</w:t>
      </w:r>
      <w:r w:rsidRPr="00653DFB">
        <w:rPr>
          <w:lang w:val="es-ES_tradnl"/>
        </w:rPr>
        <w:t xml:space="preserve">  [Nota:  Ha de considerarse que la presente nota de pie de página forma parte de la alternativa al párrafo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E2" w:rsidRPr="00086C66" w:rsidRDefault="00515BE2" w:rsidP="00086C66">
    <w:pPr>
      <w:jc w:val="right"/>
      <w:rPr>
        <w:szCs w:val="22"/>
        <w:lang w:val="pt-BR"/>
      </w:rPr>
    </w:pPr>
    <w:r w:rsidRPr="00086C66">
      <w:rPr>
        <w:rStyle w:val="PageNumber"/>
        <w:lang w:val="pt-BR"/>
      </w:rPr>
      <w:t>WIPO/GRTKF/IC/</w:t>
    </w:r>
    <w:r w:rsidR="0043692F">
      <w:rPr>
        <w:rStyle w:val="PageNumber"/>
        <w:lang w:val="pt-BR"/>
      </w:rPr>
      <w:t>31</w:t>
    </w:r>
    <w:r w:rsidR="00943E38">
      <w:rPr>
        <w:rStyle w:val="PageNumber"/>
        <w:lang w:val="pt-BR"/>
      </w:rPr>
      <w:t>/</w:t>
    </w:r>
    <w:r w:rsidR="0043692F">
      <w:rPr>
        <w:rStyle w:val="PageNumber"/>
        <w:lang w:val="pt-BR"/>
      </w:rPr>
      <w:t>4</w:t>
    </w:r>
  </w:p>
  <w:p w:rsidR="00515BE2" w:rsidRDefault="00515BE2" w:rsidP="00D078B9">
    <w:pPr>
      <w:jc w:val="right"/>
      <w:rPr>
        <w:rStyle w:val="PageNumber"/>
      </w:rPr>
    </w:pPr>
    <w:r w:rsidRPr="00086C66">
      <w:rPr>
        <w:lang w:val="pt-BR"/>
      </w:rPr>
      <w:t xml:space="preserve">página </w:t>
    </w:r>
    <w:r>
      <w:rPr>
        <w:rStyle w:val="PageNumber"/>
      </w:rPr>
      <w:fldChar w:fldCharType="begin"/>
    </w:r>
    <w:r w:rsidRPr="00086C66">
      <w:rPr>
        <w:rStyle w:val="PageNumber"/>
        <w:lang w:val="pt-BR"/>
      </w:rPr>
      <w:instrText xml:space="preserve"> PAGE </w:instrText>
    </w:r>
    <w:r>
      <w:rPr>
        <w:rStyle w:val="PageNumber"/>
      </w:rPr>
      <w:fldChar w:fldCharType="separate"/>
    </w:r>
    <w:r w:rsidR="00850A7A">
      <w:rPr>
        <w:rStyle w:val="PageNumber"/>
        <w:noProof/>
        <w:lang w:val="pt-BR"/>
      </w:rPr>
      <w:t>2</w:t>
    </w:r>
    <w:r>
      <w:rPr>
        <w:rStyle w:val="PageNumber"/>
      </w:rPr>
      <w:fldChar w:fldCharType="end"/>
    </w:r>
  </w:p>
  <w:p w:rsidR="00515BE2" w:rsidRPr="00086C66" w:rsidRDefault="00515BE2" w:rsidP="00D078B9">
    <w:pPr>
      <w:jc w:val="right"/>
      <w:rPr>
        <w:lang w:val="pt-B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B2E" w:rsidRPr="00086C66" w:rsidRDefault="00056B2E" w:rsidP="00056B2E">
    <w:pPr>
      <w:jc w:val="right"/>
      <w:rPr>
        <w:szCs w:val="22"/>
        <w:lang w:val="pt-BR"/>
      </w:rPr>
    </w:pPr>
    <w:r w:rsidRPr="00086C66">
      <w:rPr>
        <w:rStyle w:val="PageNumber"/>
        <w:lang w:val="pt-BR"/>
      </w:rPr>
      <w:t>WIPO/GRTKF/IC/</w:t>
    </w:r>
    <w:r w:rsidR="0043692F">
      <w:rPr>
        <w:rStyle w:val="PageNumber"/>
        <w:lang w:val="pt-BR"/>
      </w:rPr>
      <w:t>31</w:t>
    </w:r>
    <w:r>
      <w:rPr>
        <w:rStyle w:val="PageNumber"/>
        <w:lang w:val="pt-BR"/>
      </w:rPr>
      <w:t>/</w:t>
    </w:r>
    <w:r w:rsidR="0043692F">
      <w:rPr>
        <w:rStyle w:val="PageNumber"/>
        <w:lang w:val="pt-BR"/>
      </w:rPr>
      <w:t>4</w:t>
    </w:r>
  </w:p>
  <w:p w:rsidR="00056B2E" w:rsidRDefault="00056B2E" w:rsidP="00056B2E">
    <w:pPr>
      <w:jc w:val="right"/>
      <w:rPr>
        <w:rStyle w:val="PageNumber"/>
      </w:rPr>
    </w:pPr>
    <w:r>
      <w:rPr>
        <w:lang w:val="pt-BR"/>
      </w:rPr>
      <w:t xml:space="preserve">Anexo, </w:t>
    </w:r>
    <w:r w:rsidRPr="00086C66">
      <w:rPr>
        <w:lang w:val="pt-BR"/>
      </w:rPr>
      <w:t xml:space="preserve">página </w:t>
    </w:r>
    <w:r>
      <w:rPr>
        <w:rStyle w:val="PageNumber"/>
      </w:rPr>
      <w:fldChar w:fldCharType="begin"/>
    </w:r>
    <w:r w:rsidRPr="00086C66">
      <w:rPr>
        <w:rStyle w:val="PageNumber"/>
        <w:lang w:val="pt-BR"/>
      </w:rPr>
      <w:instrText xml:space="preserve"> PAGE </w:instrText>
    </w:r>
    <w:r>
      <w:rPr>
        <w:rStyle w:val="PageNumber"/>
      </w:rPr>
      <w:fldChar w:fldCharType="separate"/>
    </w:r>
    <w:r w:rsidR="00850A7A">
      <w:rPr>
        <w:rStyle w:val="PageNumber"/>
        <w:noProof/>
        <w:lang w:val="pt-BR"/>
      </w:rPr>
      <w:t>21</w:t>
    </w:r>
    <w:r>
      <w:rPr>
        <w:rStyle w:val="PageNumber"/>
      </w:rPr>
      <w:fldChar w:fldCharType="end"/>
    </w:r>
  </w:p>
  <w:p w:rsidR="006B4C3B" w:rsidRPr="00056B2E" w:rsidRDefault="00850A7A" w:rsidP="00056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C3B" w:rsidRDefault="00056B2E" w:rsidP="006B4C3B">
    <w:pPr>
      <w:pStyle w:val="Header"/>
      <w:jc w:val="right"/>
      <w:rPr>
        <w:lang w:val="fr-FR"/>
      </w:rPr>
    </w:pPr>
    <w:r>
      <w:rPr>
        <w:lang w:val="fr-FR"/>
      </w:rPr>
      <w:t>WIPO/GRTKF/IC/</w:t>
    </w:r>
    <w:r w:rsidR="0043692F">
      <w:rPr>
        <w:lang w:val="fr-FR"/>
      </w:rPr>
      <w:t>31</w:t>
    </w:r>
    <w:r>
      <w:rPr>
        <w:lang w:val="fr-FR"/>
      </w:rPr>
      <w:t>/</w:t>
    </w:r>
    <w:r w:rsidR="0043692F">
      <w:rPr>
        <w:lang w:val="fr-FR"/>
      </w:rPr>
      <w:t>4</w:t>
    </w:r>
  </w:p>
  <w:p w:rsidR="00056B2E" w:rsidRDefault="00056B2E" w:rsidP="006B4C3B">
    <w:pPr>
      <w:pStyle w:val="Header"/>
      <w:jc w:val="right"/>
      <w:rPr>
        <w:lang w:val="fr-FR"/>
      </w:rPr>
    </w:pPr>
    <w:r>
      <w:rPr>
        <w:lang w:val="fr-FR"/>
      </w:rPr>
      <w:t>ANEXO</w:t>
    </w:r>
  </w:p>
  <w:p w:rsidR="00056B2E" w:rsidRPr="00E72606" w:rsidRDefault="00056B2E" w:rsidP="006B4C3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nsid w:val="1269016E"/>
    <w:multiLevelType w:val="hybridMultilevel"/>
    <w:tmpl w:val="836663FA"/>
    <w:lvl w:ilvl="0" w:tplc="07E64BC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867AB"/>
    <w:multiLevelType w:val="hybridMultilevel"/>
    <w:tmpl w:val="047A1288"/>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3B50A6C"/>
    <w:multiLevelType w:val="hybridMultilevel"/>
    <w:tmpl w:val="D28CDCE2"/>
    <w:lvl w:ilvl="0" w:tplc="B69E6C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nsid w:val="4BE72955"/>
    <w:multiLevelType w:val="hybridMultilevel"/>
    <w:tmpl w:val="B8147B7A"/>
    <w:lvl w:ilvl="0" w:tplc="43FC94E0">
      <w:start w:val="1"/>
      <w:numFmt w:val="lowerLetter"/>
      <w:lvlText w:val="(%1)"/>
      <w:lvlJc w:val="left"/>
      <w:pPr>
        <w:ind w:left="1090" w:hanging="540"/>
      </w:pPr>
      <w:rPr>
        <w:rFonts w:hint="default"/>
      </w:rPr>
    </w:lvl>
    <w:lvl w:ilvl="1" w:tplc="0409001B">
      <w:start w:val="1"/>
      <w:numFmt w:val="lowerRoman"/>
      <w:lvlText w:val="%2."/>
      <w:lvlJc w:val="righ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45F0E26"/>
    <w:multiLevelType w:val="hybridMultilevel"/>
    <w:tmpl w:val="EDE4F986"/>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637850EB"/>
    <w:multiLevelType w:val="hybridMultilevel"/>
    <w:tmpl w:val="3A74009C"/>
    <w:lvl w:ilvl="0" w:tplc="0409001B">
      <w:start w:val="1"/>
      <w:numFmt w:val="lowerRoman"/>
      <w:lvlText w:val="%1."/>
      <w:lvlJc w:val="right"/>
      <w:pPr>
        <w:ind w:left="1630" w:hanging="360"/>
      </w:p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4">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69813801"/>
    <w:multiLevelType w:val="hybridMultilevel"/>
    <w:tmpl w:val="0E10B744"/>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6">
    <w:nsid w:val="71AC1CE5"/>
    <w:multiLevelType w:val="hybridMultilevel"/>
    <w:tmpl w:val="C61CBD92"/>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nsid w:val="7E4025B2"/>
    <w:multiLevelType w:val="hybridMultilevel"/>
    <w:tmpl w:val="C05C06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A55C9D"/>
    <w:multiLevelType w:val="hybridMultilevel"/>
    <w:tmpl w:val="4612B5DC"/>
    <w:lvl w:ilvl="0" w:tplc="04090017">
      <w:start w:val="1"/>
      <w:numFmt w:val="lowerLetter"/>
      <w:lvlText w:val="%1)"/>
      <w:lvlJc w:val="left"/>
      <w:pPr>
        <w:ind w:left="1090" w:hanging="54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num w:numId="1">
    <w:abstractNumId w:val="11"/>
  </w:num>
  <w:num w:numId="2">
    <w:abstractNumId w:val="1"/>
  </w:num>
  <w:num w:numId="3">
    <w:abstractNumId w:val="6"/>
  </w:num>
  <w:num w:numId="4">
    <w:abstractNumId w:val="14"/>
  </w:num>
  <w:num w:numId="5">
    <w:abstractNumId w:val="4"/>
  </w:num>
  <w:num w:numId="6">
    <w:abstractNumId w:val="8"/>
  </w:num>
  <w:num w:numId="7">
    <w:abstractNumId w:val="17"/>
  </w:num>
  <w:num w:numId="8">
    <w:abstractNumId w:val="6"/>
  </w:num>
  <w:num w:numId="9">
    <w:abstractNumId w:val="3"/>
  </w:num>
  <w:num w:numId="10">
    <w:abstractNumId w:val="5"/>
  </w:num>
  <w:num w:numId="11">
    <w:abstractNumId w:val="15"/>
  </w:num>
  <w:num w:numId="12">
    <w:abstractNumId w:val="12"/>
  </w:num>
  <w:num w:numId="13">
    <w:abstractNumId w:val="16"/>
  </w:num>
  <w:num w:numId="14">
    <w:abstractNumId w:val="2"/>
  </w:num>
  <w:num w:numId="15">
    <w:abstractNumId w:val="7"/>
  </w:num>
  <w:num w:numId="16">
    <w:abstractNumId w:val="9"/>
  </w:num>
  <w:num w:numId="17">
    <w:abstractNumId w:val="18"/>
  </w:num>
  <w:num w:numId="18">
    <w:abstractNumId w:val="1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61"/>
    <w:rsid w:val="000071B2"/>
    <w:rsid w:val="00016FEF"/>
    <w:rsid w:val="00026FE7"/>
    <w:rsid w:val="000302D0"/>
    <w:rsid w:val="00040459"/>
    <w:rsid w:val="00040480"/>
    <w:rsid w:val="00056B2E"/>
    <w:rsid w:val="000867D5"/>
    <w:rsid w:val="00086C66"/>
    <w:rsid w:val="00087A17"/>
    <w:rsid w:val="000942BA"/>
    <w:rsid w:val="00096B02"/>
    <w:rsid w:val="000A3D03"/>
    <w:rsid w:val="000A689D"/>
    <w:rsid w:val="000B0162"/>
    <w:rsid w:val="000D13C7"/>
    <w:rsid w:val="000D2B92"/>
    <w:rsid w:val="000E3BB3"/>
    <w:rsid w:val="000E41A6"/>
    <w:rsid w:val="000F3438"/>
    <w:rsid w:val="000F5E56"/>
    <w:rsid w:val="001073B8"/>
    <w:rsid w:val="001168D6"/>
    <w:rsid w:val="001200C3"/>
    <w:rsid w:val="00121116"/>
    <w:rsid w:val="001362EE"/>
    <w:rsid w:val="0014405C"/>
    <w:rsid w:val="00145617"/>
    <w:rsid w:val="00147884"/>
    <w:rsid w:val="00152CEA"/>
    <w:rsid w:val="00161348"/>
    <w:rsid w:val="00166683"/>
    <w:rsid w:val="001764DB"/>
    <w:rsid w:val="00176E49"/>
    <w:rsid w:val="00181780"/>
    <w:rsid w:val="001832A6"/>
    <w:rsid w:val="001902A9"/>
    <w:rsid w:val="001A3CBC"/>
    <w:rsid w:val="001A6A4E"/>
    <w:rsid w:val="001C2CFA"/>
    <w:rsid w:val="001C4DD3"/>
    <w:rsid w:val="001D0B2A"/>
    <w:rsid w:val="001D6457"/>
    <w:rsid w:val="001E5BB9"/>
    <w:rsid w:val="00204CD3"/>
    <w:rsid w:val="002114D0"/>
    <w:rsid w:val="002130D7"/>
    <w:rsid w:val="00214AF7"/>
    <w:rsid w:val="002371FB"/>
    <w:rsid w:val="0026075C"/>
    <w:rsid w:val="002634C4"/>
    <w:rsid w:val="00281842"/>
    <w:rsid w:val="0028361F"/>
    <w:rsid w:val="00291EF7"/>
    <w:rsid w:val="00294E2D"/>
    <w:rsid w:val="0029696C"/>
    <w:rsid w:val="002A6A62"/>
    <w:rsid w:val="002B241D"/>
    <w:rsid w:val="002B3E5E"/>
    <w:rsid w:val="002C1553"/>
    <w:rsid w:val="002C3861"/>
    <w:rsid w:val="002D6084"/>
    <w:rsid w:val="002E2F3B"/>
    <w:rsid w:val="002F2B2B"/>
    <w:rsid w:val="002F4E68"/>
    <w:rsid w:val="003149F7"/>
    <w:rsid w:val="00314C67"/>
    <w:rsid w:val="003354C1"/>
    <w:rsid w:val="003517B7"/>
    <w:rsid w:val="00354647"/>
    <w:rsid w:val="00354B0B"/>
    <w:rsid w:val="0035598B"/>
    <w:rsid w:val="0035792A"/>
    <w:rsid w:val="00371630"/>
    <w:rsid w:val="00377273"/>
    <w:rsid w:val="003845C1"/>
    <w:rsid w:val="0038493A"/>
    <w:rsid w:val="00387287"/>
    <w:rsid w:val="00397825"/>
    <w:rsid w:val="003A1FAF"/>
    <w:rsid w:val="003B130C"/>
    <w:rsid w:val="003C3BD9"/>
    <w:rsid w:val="003C5AAD"/>
    <w:rsid w:val="003D41D4"/>
    <w:rsid w:val="003D49BC"/>
    <w:rsid w:val="004026D3"/>
    <w:rsid w:val="00407368"/>
    <w:rsid w:val="004117E3"/>
    <w:rsid w:val="004144E9"/>
    <w:rsid w:val="00423E3E"/>
    <w:rsid w:val="00426CF8"/>
    <w:rsid w:val="00427AF4"/>
    <w:rsid w:val="0043692F"/>
    <w:rsid w:val="0045231F"/>
    <w:rsid w:val="004637DB"/>
    <w:rsid w:val="004647DA"/>
    <w:rsid w:val="00471010"/>
    <w:rsid w:val="004761D2"/>
    <w:rsid w:val="00477D6B"/>
    <w:rsid w:val="00480545"/>
    <w:rsid w:val="00497D4F"/>
    <w:rsid w:val="004A6C37"/>
    <w:rsid w:val="004A7A03"/>
    <w:rsid w:val="004B1474"/>
    <w:rsid w:val="004D6881"/>
    <w:rsid w:val="004D77FE"/>
    <w:rsid w:val="004E4FD6"/>
    <w:rsid w:val="00501260"/>
    <w:rsid w:val="00506B74"/>
    <w:rsid w:val="00507E8B"/>
    <w:rsid w:val="00515BE2"/>
    <w:rsid w:val="005352F3"/>
    <w:rsid w:val="0055013B"/>
    <w:rsid w:val="0055215D"/>
    <w:rsid w:val="0056224D"/>
    <w:rsid w:val="00563D4F"/>
    <w:rsid w:val="00570B70"/>
    <w:rsid w:val="00571B99"/>
    <w:rsid w:val="00592406"/>
    <w:rsid w:val="005A528E"/>
    <w:rsid w:val="005C3870"/>
    <w:rsid w:val="005D0321"/>
    <w:rsid w:val="005D630E"/>
    <w:rsid w:val="005E5675"/>
    <w:rsid w:val="005F2C9E"/>
    <w:rsid w:val="006001FE"/>
    <w:rsid w:val="00605827"/>
    <w:rsid w:val="00606CFF"/>
    <w:rsid w:val="00611363"/>
    <w:rsid w:val="00616E4E"/>
    <w:rsid w:val="0064046B"/>
    <w:rsid w:val="0067013F"/>
    <w:rsid w:val="00675021"/>
    <w:rsid w:val="0068561A"/>
    <w:rsid w:val="00692ADD"/>
    <w:rsid w:val="006A06C6"/>
    <w:rsid w:val="006A0DF4"/>
    <w:rsid w:val="006B1657"/>
    <w:rsid w:val="006C4929"/>
    <w:rsid w:val="006C6BB2"/>
    <w:rsid w:val="006E0CB8"/>
    <w:rsid w:val="006E63A5"/>
    <w:rsid w:val="006E6E1C"/>
    <w:rsid w:val="006F27BF"/>
    <w:rsid w:val="00713CBE"/>
    <w:rsid w:val="007175C6"/>
    <w:rsid w:val="007217C5"/>
    <w:rsid w:val="007338CE"/>
    <w:rsid w:val="0074373C"/>
    <w:rsid w:val="00756137"/>
    <w:rsid w:val="007D6502"/>
    <w:rsid w:val="007E5494"/>
    <w:rsid w:val="007E663E"/>
    <w:rsid w:val="00815082"/>
    <w:rsid w:val="00817996"/>
    <w:rsid w:val="0082174B"/>
    <w:rsid w:val="008259B8"/>
    <w:rsid w:val="00836416"/>
    <w:rsid w:val="00850262"/>
    <w:rsid w:val="00850A7A"/>
    <w:rsid w:val="00854066"/>
    <w:rsid w:val="00880501"/>
    <w:rsid w:val="00891406"/>
    <w:rsid w:val="008968D4"/>
    <w:rsid w:val="008A4D0A"/>
    <w:rsid w:val="008A5E02"/>
    <w:rsid w:val="008B2CC1"/>
    <w:rsid w:val="008B6E7F"/>
    <w:rsid w:val="008D79CB"/>
    <w:rsid w:val="008F6606"/>
    <w:rsid w:val="0090074F"/>
    <w:rsid w:val="0090731E"/>
    <w:rsid w:val="009234E0"/>
    <w:rsid w:val="00932A1D"/>
    <w:rsid w:val="00936480"/>
    <w:rsid w:val="00943E38"/>
    <w:rsid w:val="00952130"/>
    <w:rsid w:val="00957949"/>
    <w:rsid w:val="00964E37"/>
    <w:rsid w:val="00966A22"/>
    <w:rsid w:val="00972F03"/>
    <w:rsid w:val="0099231F"/>
    <w:rsid w:val="00995CE9"/>
    <w:rsid w:val="009A0C8B"/>
    <w:rsid w:val="009B2B2B"/>
    <w:rsid w:val="009B6241"/>
    <w:rsid w:val="009C18C8"/>
    <w:rsid w:val="009C4254"/>
    <w:rsid w:val="009C5B89"/>
    <w:rsid w:val="009C63C0"/>
    <w:rsid w:val="009D24D8"/>
    <w:rsid w:val="009E3F7B"/>
    <w:rsid w:val="009E40E4"/>
    <w:rsid w:val="009F6455"/>
    <w:rsid w:val="00A14FC2"/>
    <w:rsid w:val="00A16FC0"/>
    <w:rsid w:val="00A24E88"/>
    <w:rsid w:val="00A32C9E"/>
    <w:rsid w:val="00A5188D"/>
    <w:rsid w:val="00A5226D"/>
    <w:rsid w:val="00A578AB"/>
    <w:rsid w:val="00A57AFF"/>
    <w:rsid w:val="00A71516"/>
    <w:rsid w:val="00A7453D"/>
    <w:rsid w:val="00A82592"/>
    <w:rsid w:val="00A84A17"/>
    <w:rsid w:val="00A9561A"/>
    <w:rsid w:val="00AB2552"/>
    <w:rsid w:val="00AB2D4F"/>
    <w:rsid w:val="00AB613D"/>
    <w:rsid w:val="00AC051F"/>
    <w:rsid w:val="00AC17EB"/>
    <w:rsid w:val="00AC5C35"/>
    <w:rsid w:val="00AE76C2"/>
    <w:rsid w:val="00AF7E6E"/>
    <w:rsid w:val="00B149E4"/>
    <w:rsid w:val="00B242A2"/>
    <w:rsid w:val="00B365D4"/>
    <w:rsid w:val="00B37504"/>
    <w:rsid w:val="00B46066"/>
    <w:rsid w:val="00B65A0A"/>
    <w:rsid w:val="00B72D36"/>
    <w:rsid w:val="00B73B3E"/>
    <w:rsid w:val="00B80395"/>
    <w:rsid w:val="00BB48B5"/>
    <w:rsid w:val="00BC244A"/>
    <w:rsid w:val="00BC4164"/>
    <w:rsid w:val="00BC479C"/>
    <w:rsid w:val="00BD102E"/>
    <w:rsid w:val="00BD2DCC"/>
    <w:rsid w:val="00BE1A8C"/>
    <w:rsid w:val="00BF7073"/>
    <w:rsid w:val="00C12199"/>
    <w:rsid w:val="00C12858"/>
    <w:rsid w:val="00C13467"/>
    <w:rsid w:val="00C20452"/>
    <w:rsid w:val="00C33C66"/>
    <w:rsid w:val="00C409A3"/>
    <w:rsid w:val="00C52E66"/>
    <w:rsid w:val="00C54FAE"/>
    <w:rsid w:val="00C7472C"/>
    <w:rsid w:val="00C75D7A"/>
    <w:rsid w:val="00C827DD"/>
    <w:rsid w:val="00C90559"/>
    <w:rsid w:val="00CB1361"/>
    <w:rsid w:val="00CC1B44"/>
    <w:rsid w:val="00CD5AF4"/>
    <w:rsid w:val="00CF0940"/>
    <w:rsid w:val="00CF412A"/>
    <w:rsid w:val="00CF7C18"/>
    <w:rsid w:val="00D078B9"/>
    <w:rsid w:val="00D200F3"/>
    <w:rsid w:val="00D27A75"/>
    <w:rsid w:val="00D40CF0"/>
    <w:rsid w:val="00D43162"/>
    <w:rsid w:val="00D527CF"/>
    <w:rsid w:val="00D56C7C"/>
    <w:rsid w:val="00D71B4D"/>
    <w:rsid w:val="00D7311B"/>
    <w:rsid w:val="00D90289"/>
    <w:rsid w:val="00D93D55"/>
    <w:rsid w:val="00DC6995"/>
    <w:rsid w:val="00DE7622"/>
    <w:rsid w:val="00E10B22"/>
    <w:rsid w:val="00E4027E"/>
    <w:rsid w:val="00E437B4"/>
    <w:rsid w:val="00E456E6"/>
    <w:rsid w:val="00E45C84"/>
    <w:rsid w:val="00E504E5"/>
    <w:rsid w:val="00E6424D"/>
    <w:rsid w:val="00E6595A"/>
    <w:rsid w:val="00E72454"/>
    <w:rsid w:val="00E75AB8"/>
    <w:rsid w:val="00E77408"/>
    <w:rsid w:val="00E92271"/>
    <w:rsid w:val="00E96826"/>
    <w:rsid w:val="00E97F2A"/>
    <w:rsid w:val="00EB7A3E"/>
    <w:rsid w:val="00EC401A"/>
    <w:rsid w:val="00EF530A"/>
    <w:rsid w:val="00EF6622"/>
    <w:rsid w:val="00F06C42"/>
    <w:rsid w:val="00F10D1A"/>
    <w:rsid w:val="00F176E0"/>
    <w:rsid w:val="00F3227B"/>
    <w:rsid w:val="00F46386"/>
    <w:rsid w:val="00F467C3"/>
    <w:rsid w:val="00F55408"/>
    <w:rsid w:val="00F66152"/>
    <w:rsid w:val="00F66A22"/>
    <w:rsid w:val="00F67709"/>
    <w:rsid w:val="00F80845"/>
    <w:rsid w:val="00F8228D"/>
    <w:rsid w:val="00F84474"/>
    <w:rsid w:val="00F85571"/>
    <w:rsid w:val="00F9064B"/>
    <w:rsid w:val="00FA1425"/>
    <w:rsid w:val="00FC78E1"/>
    <w:rsid w:val="00FE616B"/>
    <w:rsid w:val="00FE67D2"/>
    <w:rsid w:val="00FF3144"/>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qFormat/>
    <w:rsid w:val="004E4F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130D7"/>
    <w:rPr>
      <w:rFonts w:ascii="Arial" w:eastAsia="SimSun" w:hAnsi="Arial" w:cs="Arial"/>
      <w:bCs/>
      <w:sz w:val="22"/>
      <w:szCs w:val="26"/>
      <w:u w:val="single"/>
      <w:lang w:val="es-ES" w:eastAsia="zh-CN" w:bidi="ar-SA"/>
    </w:rPr>
  </w:style>
  <w:style w:type="paragraph" w:styleId="BodyText">
    <w:name w:val="Body Text"/>
    <w:basedOn w:val="Normal"/>
    <w:link w:val="BodyTextChar"/>
    <w:rsid w:val="00A32C9E"/>
    <w:pPr>
      <w:spacing w:after="220"/>
    </w:pPr>
  </w:style>
  <w:style w:type="character" w:customStyle="1" w:styleId="BodyTextChar">
    <w:name w:val="Body Text Char"/>
    <w:link w:val="BodyText"/>
    <w:semiHidden/>
    <w:locked/>
    <w:rsid w:val="002130D7"/>
    <w:rPr>
      <w:rFonts w:ascii="Arial" w:eastAsia="SimSun" w:hAnsi="Arial" w:cs="Arial"/>
      <w:sz w:val="22"/>
      <w:lang w:val="es-ES" w:eastAsia="zh-CN" w:bidi="ar-SA"/>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link w:val="CommentText"/>
    <w:semiHidden/>
    <w:locked/>
    <w:rsid w:val="00611363"/>
    <w:rPr>
      <w:rFonts w:ascii="Arial" w:eastAsia="SimSun" w:hAnsi="Arial" w:cs="Arial"/>
      <w:sz w:val="18"/>
      <w:lang w:val="es-ES" w:eastAsia="zh-CN" w:bidi="ar-SA"/>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611363"/>
    <w:rPr>
      <w:rFonts w:ascii="Arial" w:eastAsia="SimSun" w:hAnsi="Arial" w:cs="Arial"/>
      <w:sz w:val="18"/>
      <w:lang w:val="es-ES" w:eastAsia="zh-CN" w:bidi="ar-SA"/>
    </w:rPr>
  </w:style>
  <w:style w:type="paragraph" w:customStyle="1" w:styleId="Endofdocument-Annex">
    <w:name w:val="[End of document - Annex]"/>
    <w:basedOn w:val="Normal"/>
    <w:rsid w:val="00815082"/>
    <w:pPr>
      <w:ind w:left="5534"/>
    </w:pPr>
    <w:rPr>
      <w:lang w:val="en-US"/>
    </w:rPr>
  </w:style>
  <w:style w:type="paragraph" w:customStyle="1" w:styleId="Endofdocument">
    <w:name w:val="End of document"/>
    <w:basedOn w:val="Normal"/>
    <w:rsid w:val="00611363"/>
    <w:pPr>
      <w:spacing w:after="120" w:line="260" w:lineRule="atLeast"/>
      <w:ind w:left="5534"/>
      <w:contextualSpacing/>
      <w:jc w:val="center"/>
    </w:pPr>
    <w:rPr>
      <w:rFonts w:eastAsia="Times New Roman" w:cs="Times New Roman"/>
      <w:sz w:val="20"/>
      <w:lang w:eastAsia="en-US"/>
    </w:rPr>
  </w:style>
  <w:style w:type="paragraph" w:styleId="Header">
    <w:name w:val="header"/>
    <w:basedOn w:val="Normal"/>
    <w:link w:val="HeaderChar"/>
    <w:rsid w:val="00A32C9E"/>
    <w:pPr>
      <w:tabs>
        <w:tab w:val="center" w:pos="4536"/>
        <w:tab w:val="right" w:pos="9072"/>
      </w:tabs>
    </w:pPr>
  </w:style>
  <w:style w:type="character" w:customStyle="1" w:styleId="HeaderChar">
    <w:name w:val="Header Char"/>
    <w:link w:val="Header"/>
    <w:semiHidden/>
    <w:locked/>
    <w:rsid w:val="002130D7"/>
    <w:rPr>
      <w:rFonts w:ascii="Arial" w:eastAsia="SimSun" w:hAnsi="Arial" w:cs="Arial"/>
      <w:sz w:val="22"/>
      <w:lang w:val="es-ES" w:eastAsia="zh-CN" w:bidi="ar-SA"/>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2130D7"/>
    <w:rPr>
      <w:rFonts w:ascii="Arial" w:eastAsia="SimSun" w:hAnsi="Arial" w:cs="Arial"/>
      <w:sz w:val="22"/>
      <w:lang w:val="es-ES" w:eastAsia="zh-CN"/>
    </w:rPr>
  </w:style>
  <w:style w:type="paragraph" w:customStyle="1" w:styleId="ONUMFS">
    <w:name w:val="ONUM FS"/>
    <w:basedOn w:val="BodyText"/>
    <w:link w:val="ONUMFSChar"/>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NormalWeb">
    <w:name w:val="Normal (Web)"/>
    <w:basedOn w:val="Normal"/>
    <w:rsid w:val="00611363"/>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Char">
    <w:name w:val="Char 字元 字元"/>
    <w:basedOn w:val="Normal"/>
    <w:rsid w:val="00611363"/>
    <w:pPr>
      <w:spacing w:after="160" w:line="240" w:lineRule="exact"/>
    </w:pPr>
    <w:rPr>
      <w:rFonts w:ascii="Verdana" w:eastAsia="PMingLiU" w:hAnsi="Verdana" w:cs="Times New Roman"/>
      <w:sz w:val="20"/>
      <w:lang w:val="en-US" w:eastAsia="en-US"/>
    </w:rPr>
  </w:style>
  <w:style w:type="character" w:styleId="FootnoteReference">
    <w:name w:val="footnote reference"/>
    <w:semiHidden/>
    <w:rsid w:val="00611363"/>
    <w:rPr>
      <w:vertAlign w:val="superscript"/>
    </w:rPr>
  </w:style>
  <w:style w:type="character" w:styleId="PageNumber">
    <w:name w:val="page number"/>
    <w:basedOn w:val="DefaultParagraphFont"/>
    <w:rsid w:val="00611363"/>
  </w:style>
  <w:style w:type="paragraph" w:styleId="BodyText2">
    <w:name w:val="Body Text 2"/>
    <w:basedOn w:val="Normal"/>
    <w:link w:val="BodyText2Char"/>
    <w:rsid w:val="00611363"/>
    <w:pPr>
      <w:spacing w:after="120" w:line="480" w:lineRule="auto"/>
      <w:ind w:left="1021"/>
    </w:pPr>
    <w:rPr>
      <w:rFonts w:eastAsia="Times New Roman" w:cs="Times New Roman"/>
      <w:sz w:val="20"/>
      <w:lang w:val="en-US" w:eastAsia="en-US"/>
    </w:rPr>
  </w:style>
  <w:style w:type="character" w:customStyle="1" w:styleId="BodyText2Char">
    <w:name w:val="Body Text 2 Char"/>
    <w:link w:val="BodyText2"/>
    <w:semiHidden/>
    <w:locked/>
    <w:rsid w:val="00611363"/>
    <w:rPr>
      <w:rFonts w:ascii="Arial" w:hAnsi="Arial"/>
      <w:lang w:val="en-US" w:eastAsia="en-US" w:bidi="ar-SA"/>
    </w:rPr>
  </w:style>
  <w:style w:type="character" w:styleId="CommentReference">
    <w:name w:val="annotation reference"/>
    <w:semiHidden/>
    <w:rsid w:val="00611363"/>
    <w:rPr>
      <w:sz w:val="16"/>
      <w:szCs w:val="16"/>
    </w:rPr>
  </w:style>
  <w:style w:type="paragraph" w:customStyle="1" w:styleId="DecisionInvitingPara">
    <w:name w:val="Decision Inviting Para."/>
    <w:basedOn w:val="Normal"/>
    <w:rsid w:val="00611363"/>
    <w:pPr>
      <w:ind w:left="5534"/>
    </w:pPr>
    <w:rPr>
      <w:i/>
      <w:lang w:val="en-US"/>
    </w:rPr>
  </w:style>
  <w:style w:type="character" w:styleId="Hyperlink">
    <w:name w:val="Hyperlink"/>
    <w:rsid w:val="002130D7"/>
    <w:rPr>
      <w:color w:val="0000FF"/>
      <w:u w:val="single"/>
      <w:lang w:val="es-ES" w:eastAsia="es-ES"/>
    </w:rPr>
  </w:style>
  <w:style w:type="paragraph" w:customStyle="1" w:styleId="Bleu">
    <w:name w:val="Bleu"/>
    <w:basedOn w:val="Normal"/>
    <w:rsid w:val="002130D7"/>
    <w:rPr>
      <w:color w:val="0000FF"/>
      <w:lang w:eastAsia="es-ES"/>
    </w:rPr>
  </w:style>
  <w:style w:type="paragraph" w:customStyle="1" w:styleId="NewSpanish">
    <w:name w:val="NewSpanish"/>
    <w:basedOn w:val="Normal"/>
    <w:rsid w:val="002130D7"/>
    <w:pPr>
      <w:tabs>
        <w:tab w:val="left" w:pos="720"/>
        <w:tab w:val="left" w:pos="1800"/>
        <w:tab w:val="left" w:pos="9000"/>
        <w:tab w:val="left" w:pos="9900"/>
        <w:tab w:val="left" w:pos="11160"/>
        <w:tab w:val="left" w:pos="12240"/>
      </w:tabs>
      <w:ind w:right="-1152"/>
    </w:pPr>
    <w:rPr>
      <w:rFonts w:cs="Courier New"/>
      <w:color w:val="800080"/>
      <w:sz w:val="20"/>
      <w:lang w:eastAsia="es-ES"/>
    </w:rPr>
  </w:style>
  <w:style w:type="paragraph" w:customStyle="1" w:styleId="CharCharCharChar">
    <w:name w:val="Char Char Char Char"/>
    <w:basedOn w:val="Normal"/>
    <w:rsid w:val="002130D7"/>
    <w:pPr>
      <w:spacing w:after="160" w:line="240" w:lineRule="exact"/>
    </w:pPr>
    <w:rPr>
      <w:rFonts w:ascii="Verdana" w:hAnsi="Verdana" w:cs="Times New Roman"/>
      <w:sz w:val="20"/>
      <w:lang w:eastAsia="es-ES"/>
    </w:rPr>
  </w:style>
  <w:style w:type="paragraph" w:customStyle="1" w:styleId="CarCar">
    <w:name w:val="Car Car"/>
    <w:basedOn w:val="Normal"/>
    <w:rsid w:val="002130D7"/>
    <w:pPr>
      <w:spacing w:after="160" w:line="240" w:lineRule="exact"/>
    </w:pPr>
    <w:rPr>
      <w:rFonts w:ascii="Verdana" w:eastAsia="Times New Roman" w:hAnsi="Verdana" w:cs="Times New Roman"/>
      <w:sz w:val="20"/>
      <w:lang w:val="en-GB" w:eastAsia="en-US"/>
    </w:rPr>
  </w:style>
  <w:style w:type="character" w:styleId="FollowedHyperlink">
    <w:name w:val="FollowedHyperlink"/>
    <w:rsid w:val="002130D7"/>
    <w:rPr>
      <w:color w:val="800080"/>
      <w:u w:val="single"/>
    </w:rPr>
  </w:style>
  <w:style w:type="paragraph" w:styleId="BalloonText">
    <w:name w:val="Balloon Text"/>
    <w:basedOn w:val="Normal"/>
    <w:link w:val="BalloonTextChar"/>
    <w:rsid w:val="00FF3144"/>
    <w:rPr>
      <w:rFonts w:ascii="Tahoma" w:hAnsi="Tahoma" w:cs="Tahoma"/>
      <w:sz w:val="16"/>
      <w:szCs w:val="16"/>
    </w:rPr>
  </w:style>
  <w:style w:type="character" w:customStyle="1" w:styleId="BalloonTextChar">
    <w:name w:val="Balloon Text Char"/>
    <w:link w:val="BalloonText"/>
    <w:rsid w:val="00FF3144"/>
    <w:rPr>
      <w:rFonts w:ascii="Tahoma" w:eastAsia="SimSun" w:hAnsi="Tahoma" w:cs="Tahoma"/>
      <w:sz w:val="16"/>
      <w:szCs w:val="16"/>
      <w:lang w:val="es-ES" w:eastAsia="zh-CN"/>
    </w:rPr>
  </w:style>
  <w:style w:type="character" w:customStyle="1" w:styleId="Heading2Char">
    <w:name w:val="Heading 2 Char"/>
    <w:basedOn w:val="DefaultParagraphFont"/>
    <w:link w:val="Heading2"/>
    <w:rsid w:val="005352F3"/>
    <w:rPr>
      <w:rFonts w:ascii="Arial" w:eastAsia="SimSun" w:hAnsi="Arial" w:cs="Arial"/>
      <w:bCs/>
      <w:iCs/>
      <w:caps/>
      <w:sz w:val="22"/>
      <w:szCs w:val="28"/>
      <w:lang w:val="es-ES" w:eastAsia="zh-CN"/>
    </w:rPr>
  </w:style>
  <w:style w:type="character" w:customStyle="1" w:styleId="ONUMFSChar">
    <w:name w:val="ONUM FS Char"/>
    <w:basedOn w:val="BodyTextChar"/>
    <w:link w:val="ONUMFS"/>
    <w:rsid w:val="005D630E"/>
    <w:rPr>
      <w:rFonts w:ascii="Arial" w:eastAsia="SimSun" w:hAnsi="Arial" w:cs="Arial"/>
      <w:sz w:val="22"/>
      <w:lang w:val="es-ES" w:eastAsia="zh-CN" w:bidi="ar-SA"/>
    </w:rPr>
  </w:style>
  <w:style w:type="paragraph" w:styleId="ListParagraph">
    <w:name w:val="List Paragraph"/>
    <w:basedOn w:val="Normal"/>
    <w:qFormat/>
    <w:rsid w:val="004E4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C9A66-121A-4A80-8B8C-D63736D68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6169</Words>
  <Characters>39005</Characters>
  <Application>Microsoft Office Word</Application>
  <DocSecurity>0</DocSecurity>
  <Lines>1560</Lines>
  <Paragraphs>337</Paragraphs>
  <ScaleCrop>false</ScaleCrop>
  <HeadingPairs>
    <vt:vector size="2" baseType="variant">
      <vt:variant>
        <vt:lpstr>Title</vt:lpstr>
      </vt:variant>
      <vt:variant>
        <vt:i4>1</vt:i4>
      </vt:variant>
    </vt:vector>
  </HeadingPairs>
  <TitlesOfParts>
    <vt:vector size="1" baseType="lpstr">
      <vt:lpstr>WIPO/GRTKF/IC/28/5</vt:lpstr>
    </vt:vector>
  </TitlesOfParts>
  <Company>WIPO</Company>
  <LinksUpToDate>false</LinksUpToDate>
  <CharactersWithSpaces>44837</CharactersWithSpaces>
  <SharedDoc>false</SharedDoc>
  <HLinks>
    <vt:vector size="42" baseType="variant">
      <vt:variant>
        <vt:i4>1507442</vt:i4>
      </vt:variant>
      <vt:variant>
        <vt:i4>9</vt:i4>
      </vt:variant>
      <vt:variant>
        <vt:i4>0</vt:i4>
      </vt:variant>
      <vt:variant>
        <vt:i4>5</vt:i4>
      </vt:variant>
      <vt:variant>
        <vt:lpwstr>http://www.wipo.int/tk/es/ngoparticipation/voluntary_fund/index.html</vt:lpwstr>
      </vt:variant>
      <vt:variant>
        <vt:lpwstr/>
      </vt:variant>
      <vt:variant>
        <vt:i4>6488101</vt:i4>
      </vt:variant>
      <vt:variant>
        <vt:i4>6</vt:i4>
      </vt:variant>
      <vt:variant>
        <vt:i4>0</vt:i4>
      </vt:variant>
      <vt:variant>
        <vt:i4>5</vt:i4>
      </vt:variant>
      <vt:variant>
        <vt:lpwstr>http://www.wipo.int/freepublications/es/tk/936/wipo_pub_936.pdf</vt:lpwstr>
      </vt:variant>
      <vt:variant>
        <vt:lpwstr/>
      </vt:variant>
      <vt:variant>
        <vt:i4>7536761</vt:i4>
      </vt:variant>
      <vt:variant>
        <vt:i4>3</vt:i4>
      </vt:variant>
      <vt:variant>
        <vt:i4>0</vt:i4>
      </vt:variant>
      <vt:variant>
        <vt:i4>5</vt:i4>
      </vt:variant>
      <vt:variant>
        <vt:lpwstr>http://www.wipo.int/export/sites/www/tk/es/ngoparticipation/voluntary_fund/amended_rules.doc</vt:lpwstr>
      </vt:variant>
      <vt:variant>
        <vt:lpwstr/>
      </vt:variant>
      <vt:variant>
        <vt:i4>1507442</vt:i4>
      </vt:variant>
      <vt:variant>
        <vt:i4>0</vt:i4>
      </vt:variant>
      <vt:variant>
        <vt:i4>0</vt:i4>
      </vt:variant>
      <vt:variant>
        <vt:i4>5</vt:i4>
      </vt:variant>
      <vt:variant>
        <vt:lpwstr>http://www.wipo.int/tk/es/ngoparticipation/voluntary_fund/index.html</vt:lpwstr>
      </vt:variant>
      <vt:variant>
        <vt:lpwstr/>
      </vt:variant>
      <vt:variant>
        <vt:i4>7667744</vt:i4>
      </vt:variant>
      <vt:variant>
        <vt:i4>6</vt:i4>
      </vt:variant>
      <vt:variant>
        <vt:i4>0</vt:i4>
      </vt:variant>
      <vt:variant>
        <vt:i4>5</vt:i4>
      </vt:variant>
      <vt:variant>
        <vt:lpwstr>http://www.wipo.int/edocs/mdocs/tk/es/wipo_grtkf_ic_22/wipo_grtkf_ic_22_inf_7.doc</vt:lpwstr>
      </vt:variant>
      <vt:variant>
        <vt:lpwstr/>
      </vt:variant>
      <vt:variant>
        <vt:i4>7667746</vt:i4>
      </vt:variant>
      <vt:variant>
        <vt:i4>3</vt:i4>
      </vt:variant>
      <vt:variant>
        <vt:i4>0</vt:i4>
      </vt:variant>
      <vt:variant>
        <vt:i4>5</vt:i4>
      </vt:variant>
      <vt:variant>
        <vt:lpwstr>http://www.wipo.int/edocs/mdocs/tk/es/wipo_grtkf_ic_22/wipo_grtkf_ic_22_inf_5.doc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WIPO/GRTKF/IC/28/5</dc:title>
  <dc:subject>La protección de los conocimientos tradicionales:  Proyecto de artículos</dc:subject>
  <dc:creator>HALLER</dc:creator>
  <dc:description>MH
17/06/2014</dc:description>
  <cp:lastModifiedBy>CEVALLOS DUQUE Nilo</cp:lastModifiedBy>
  <cp:revision>6</cp:revision>
  <cp:lastPrinted>2014-06-03T12:49:00Z</cp:lastPrinted>
  <dcterms:created xsi:type="dcterms:W3CDTF">2016-05-31T07:57:00Z</dcterms:created>
  <dcterms:modified xsi:type="dcterms:W3CDTF">2016-05-31T09:56:00Z</dcterms:modified>
</cp:coreProperties>
</file>