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B2" w:rsidRDefault="00472A6E" w:rsidP="00E95171">
      <w:pPr>
        <w:pBdr>
          <w:bottom w:val="single" w:sz="4" w:space="10" w:color="auto"/>
        </w:pBdr>
        <w:spacing w:after="12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DB2" w:rsidRDefault="00E95171" w:rsidP="00472A6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WIPO/GRTKF/IC/45/</w:t>
      </w:r>
      <w:bookmarkStart w:id="0" w:name="Code"/>
      <w:bookmarkEnd w:id="0"/>
      <w:r w:rsidR="009C703E">
        <w:rPr>
          <w:rFonts w:ascii="Arial Black" w:hAnsi="Arial Black"/>
          <w:caps/>
          <w:sz w:val="15"/>
        </w:rPr>
        <w:t>1 PROV.</w:t>
      </w:r>
      <w:r w:rsidR="00B855F2">
        <w:rPr>
          <w:rFonts w:ascii="Arial Black" w:hAnsi="Arial Black"/>
          <w:caps/>
          <w:sz w:val="15"/>
        </w:rPr>
        <w:t>2</w:t>
      </w:r>
    </w:p>
    <w:p w:rsidR="00FC3DB2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bookmarkStart w:id="1" w:name="Original"/>
      <w:r w:rsidR="009C703E">
        <w:rPr>
          <w:rFonts w:ascii="Arial Black" w:hAnsi="Arial Black"/>
          <w:caps/>
          <w:sz w:val="15"/>
        </w:rPr>
        <w:t xml:space="preserve"> INGLÉS</w:t>
      </w:r>
    </w:p>
    <w:bookmarkEnd w:id="1"/>
    <w:p w:rsidR="00FC3DB2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bookmarkStart w:id="2" w:name="Date"/>
      <w:r w:rsidR="009C703E">
        <w:rPr>
          <w:rFonts w:ascii="Arial Black" w:hAnsi="Arial Black"/>
          <w:caps/>
          <w:sz w:val="15"/>
        </w:rPr>
        <w:t xml:space="preserve"> 1 DE </w:t>
      </w:r>
      <w:r w:rsidR="00DD6420">
        <w:rPr>
          <w:rFonts w:ascii="Arial Black" w:hAnsi="Arial Black"/>
          <w:caps/>
          <w:sz w:val="15"/>
        </w:rPr>
        <w:t xml:space="preserve">diciembre </w:t>
      </w:r>
      <w:r w:rsidR="009C703E">
        <w:rPr>
          <w:rFonts w:ascii="Arial Black" w:hAnsi="Arial Black"/>
          <w:caps/>
          <w:sz w:val="15"/>
        </w:rPr>
        <w:t>DE 2022</w:t>
      </w:r>
    </w:p>
    <w:bookmarkEnd w:id="2"/>
    <w:p w:rsidR="00FC3DB2" w:rsidRDefault="00E95171" w:rsidP="00472A6E">
      <w:pPr>
        <w:pStyle w:val="Heading1"/>
        <w:spacing w:before="0" w:after="480"/>
        <w:rPr>
          <w:sz w:val="28"/>
        </w:rPr>
      </w:pPr>
      <w:r>
        <w:rPr>
          <w:caps w:val="0"/>
          <w:sz w:val="28"/>
        </w:rPr>
        <w:t>Comité I</w:t>
      </w:r>
      <w:r w:rsidRPr="00E95171">
        <w:rPr>
          <w:caps w:val="0"/>
          <w:sz w:val="28"/>
        </w:rPr>
        <w:t xml:space="preserve">ntergubernamental sobre </w:t>
      </w:r>
      <w:r>
        <w:rPr>
          <w:caps w:val="0"/>
          <w:sz w:val="28"/>
        </w:rPr>
        <w:t>P</w:t>
      </w:r>
      <w:r w:rsidRPr="00E95171">
        <w:rPr>
          <w:caps w:val="0"/>
          <w:sz w:val="28"/>
        </w:rPr>
        <w:t xml:space="preserve">ropiedad </w:t>
      </w:r>
      <w:r>
        <w:rPr>
          <w:caps w:val="0"/>
          <w:sz w:val="28"/>
        </w:rPr>
        <w:t>I</w:t>
      </w:r>
      <w:r w:rsidRPr="00E95171">
        <w:rPr>
          <w:caps w:val="0"/>
          <w:sz w:val="28"/>
        </w:rPr>
        <w:t xml:space="preserve">ntelectual y </w:t>
      </w:r>
      <w:r>
        <w:rPr>
          <w:caps w:val="0"/>
          <w:sz w:val="28"/>
        </w:rPr>
        <w:t>R</w:t>
      </w:r>
      <w:r w:rsidRPr="00E95171">
        <w:rPr>
          <w:caps w:val="0"/>
          <w:sz w:val="28"/>
        </w:rPr>
        <w:t xml:space="preserve">ecursos </w:t>
      </w:r>
      <w:r>
        <w:rPr>
          <w:caps w:val="0"/>
          <w:sz w:val="28"/>
        </w:rPr>
        <w:t>G</w:t>
      </w:r>
      <w:r w:rsidRPr="00E95171">
        <w:rPr>
          <w:caps w:val="0"/>
          <w:sz w:val="28"/>
        </w:rPr>
        <w:t xml:space="preserve">enéticos, </w:t>
      </w:r>
      <w:r>
        <w:rPr>
          <w:caps w:val="0"/>
          <w:sz w:val="28"/>
        </w:rPr>
        <w:t>C</w:t>
      </w:r>
      <w:r w:rsidRPr="00E95171">
        <w:rPr>
          <w:caps w:val="0"/>
          <w:sz w:val="28"/>
        </w:rPr>
        <w:t xml:space="preserve">onocimientos </w:t>
      </w:r>
      <w:r>
        <w:rPr>
          <w:caps w:val="0"/>
          <w:sz w:val="28"/>
        </w:rPr>
        <w:t>T</w:t>
      </w:r>
      <w:r w:rsidRPr="00E95171">
        <w:rPr>
          <w:caps w:val="0"/>
          <w:sz w:val="28"/>
        </w:rPr>
        <w:t xml:space="preserve">radicionales y </w:t>
      </w:r>
      <w:r>
        <w:rPr>
          <w:caps w:val="0"/>
          <w:sz w:val="28"/>
        </w:rPr>
        <w:t>F</w:t>
      </w:r>
      <w:r w:rsidRPr="00E95171">
        <w:rPr>
          <w:caps w:val="0"/>
          <w:sz w:val="28"/>
        </w:rPr>
        <w:t xml:space="preserve">olclore </w:t>
      </w:r>
    </w:p>
    <w:p w:rsidR="00FC3DB2" w:rsidRDefault="00E95171" w:rsidP="005B2EAE">
      <w:pPr>
        <w:outlineLvl w:val="1"/>
        <w:rPr>
          <w:b/>
          <w:sz w:val="24"/>
          <w:szCs w:val="24"/>
        </w:rPr>
      </w:pPr>
      <w:r w:rsidRPr="00E95171">
        <w:rPr>
          <w:b/>
          <w:sz w:val="24"/>
          <w:szCs w:val="24"/>
        </w:rPr>
        <w:t>Cuadragésima quinta sesión</w:t>
      </w:r>
    </w:p>
    <w:p w:rsidR="00FC3DB2" w:rsidRDefault="00E95171" w:rsidP="00472A6E">
      <w:pPr>
        <w:spacing w:after="720"/>
        <w:outlineLvl w:val="1"/>
        <w:rPr>
          <w:b/>
          <w:sz w:val="24"/>
          <w:szCs w:val="24"/>
        </w:rPr>
      </w:pPr>
      <w:r w:rsidRPr="00E95171">
        <w:rPr>
          <w:b/>
          <w:sz w:val="24"/>
          <w:szCs w:val="24"/>
        </w:rPr>
        <w:t>Ginebra, 5 a 9 de diciembre de 2022</w:t>
      </w:r>
    </w:p>
    <w:p w:rsidR="00FC3DB2" w:rsidRDefault="00C16AB6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DE ORDEN DEL DÍ</w:t>
      </w:r>
      <w:r w:rsidR="00DD6420">
        <w:rPr>
          <w:caps/>
          <w:sz w:val="24"/>
        </w:rPr>
        <w:t>A</w:t>
      </w:r>
    </w:p>
    <w:p w:rsidR="00FC3DB2" w:rsidRDefault="009C703E" w:rsidP="00472A6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preparado por la Secretaría</w:t>
      </w: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Apertura de la sesión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Aprobación del orden del día</w:t>
      </w:r>
    </w:p>
    <w:p w:rsidR="00FC3DB2" w:rsidRDefault="009C703E" w:rsidP="009C703E">
      <w:pPr>
        <w:pStyle w:val="Footer"/>
        <w:ind w:left="567"/>
        <w:outlineLvl w:val="0"/>
        <w:rPr>
          <w:szCs w:val="22"/>
        </w:rPr>
      </w:pPr>
      <w:r>
        <w:t>Véanse el presente documento y los documentos WIPO/GRTKF/IC/4</w:t>
      </w:r>
      <w:r w:rsidR="00B855F2">
        <w:t>5</w:t>
      </w:r>
      <w:r>
        <w:t>/INF/2</w:t>
      </w:r>
      <w:r w:rsidR="00E52FB5">
        <w:t xml:space="preserve"> Rev.</w:t>
      </w:r>
      <w:r>
        <w:t xml:space="preserve"> y WIPO/GRTKF/IC/4</w:t>
      </w:r>
      <w:r w:rsidR="00B855F2">
        <w:t>5</w:t>
      </w:r>
      <w:r>
        <w:t>/INF/3</w:t>
      </w:r>
      <w:r w:rsidR="00E52FB5">
        <w:t xml:space="preserve"> Rev</w:t>
      </w:r>
      <w:r>
        <w:t>.</w:t>
      </w:r>
    </w:p>
    <w:p w:rsidR="00FC3DB2" w:rsidRDefault="00FC3DB2" w:rsidP="009C703E">
      <w:pPr>
        <w:pStyle w:val="Footer"/>
        <w:ind w:left="567"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Acreditación de determinadas organizaciones</w:t>
      </w:r>
    </w:p>
    <w:p w:rsidR="00FC3DB2" w:rsidRDefault="009C703E" w:rsidP="009C703E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t>Véase el documento WIPO/GRTKF/IC/45/2.</w:t>
      </w:r>
    </w:p>
    <w:p w:rsidR="00FC3DB2" w:rsidRDefault="00FC3DB2" w:rsidP="009C703E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</w:rPr>
        <w:t>Participación de los pueblos indígenas y las comunidades locales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t>Informe actualizado sobre el funcionamiento del Fondo de Contribuciones Voluntarias</w:t>
      </w:r>
    </w:p>
    <w:p w:rsidR="00B855F2" w:rsidRDefault="009C703E" w:rsidP="009C703E">
      <w:pPr>
        <w:pStyle w:val="Footer"/>
        <w:tabs>
          <w:tab w:val="left" w:pos="567"/>
        </w:tabs>
        <w:ind w:left="927"/>
      </w:pPr>
      <w:r>
        <w:t xml:space="preserve">Véanse los </w:t>
      </w:r>
      <w:r>
        <w:rPr>
          <w:snapToGrid w:val="0"/>
        </w:rPr>
        <w:t>documentos</w:t>
      </w:r>
      <w:r>
        <w:t xml:space="preserve"> WIPO/GRTKF/IC/45/3, WIPO/GRTKF/IC/45/INF/4 y WIPO/GRTKF/IC/45/INF/6.</w:t>
      </w:r>
    </w:p>
    <w:p w:rsidR="00FC3DB2" w:rsidRDefault="00FC3DB2" w:rsidP="009C703E">
      <w:pPr>
        <w:pStyle w:val="Footer"/>
        <w:tabs>
          <w:tab w:val="left" w:pos="567"/>
        </w:tabs>
        <w:ind w:left="927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>Nombramiento de la Junta Asesora del Fondo de Contribuciones Voluntarias</w:t>
      </w:r>
    </w:p>
    <w:p w:rsidR="00FC3DB2" w:rsidRDefault="009C703E" w:rsidP="009C703E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Véase el </w:t>
      </w:r>
      <w:r>
        <w:rPr>
          <w:snapToGrid w:val="0"/>
        </w:rPr>
        <w:t>documento</w:t>
      </w:r>
      <w:r>
        <w:t xml:space="preserve"> WIPO/GRTKF/IC/45/3.</w:t>
      </w:r>
    </w:p>
    <w:p w:rsidR="00FC3DB2" w:rsidRDefault="00FC3DB2" w:rsidP="009C703E">
      <w:pPr>
        <w:pStyle w:val="Footer"/>
        <w:ind w:firstLine="411"/>
        <w:rPr>
          <w:snapToGrid w:val="0"/>
          <w:szCs w:val="22"/>
        </w:rPr>
      </w:pPr>
    </w:p>
    <w:p w:rsidR="00FC3DB2" w:rsidRDefault="009C703E" w:rsidP="009C703E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 xml:space="preserve">Nota informativa para la mesa redonda de los pueblos indígenas y las comunidades locales </w:t>
      </w:r>
    </w:p>
    <w:p w:rsidR="00FC3DB2" w:rsidRDefault="009C703E" w:rsidP="009C703E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</w:rPr>
        <w:t>Véase el documento</w:t>
      </w:r>
      <w:r>
        <w:t xml:space="preserve"> WIPO/GRTKF/IC/4</w:t>
      </w:r>
      <w:r w:rsidR="00B855F2">
        <w:t>5</w:t>
      </w:r>
      <w:r>
        <w:t>/INF/5.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3DB2" w:rsidRDefault="009C703E" w:rsidP="009C703E">
      <w:pPr>
        <w:rPr>
          <w:szCs w:val="22"/>
        </w:rPr>
      </w:pPr>
      <w:r>
        <w:br w:type="page"/>
      </w: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lastRenderedPageBreak/>
        <w:t>Informe relativo al grupo de expertos ad hoc en conocimientos tradicionales y expresiones culturales tradicionales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Conocimientos tradicionales/Expresiones culturales tradicionales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La protección de los conocimientos tradicionales:  Proyecto de artículos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WIPO/GRTKF/IC/45/4. 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La protección de las expresiones culturales tradicionales:  Proyecto de artículos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WIPO/GRTKF/IC/45/5. 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La protección de los conocimientos tradicionales:  Proyecto actualizado de análisis de las carencias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WIPO/GRTKF/IC/45/6. 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La protección de las expresiones culturales tradicionales:  Proyecto actualizado de análisis de las carencias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WIPO/GRTKF/IC/45/7.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Informe sobre la compilación de materiales sobre las bases de datos relativas a los recursos genéticos y los conocimientos tradicionales conexos.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WIPO/GRTKF/IC/45/8.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Informe sobre la compilación de materiales sobre regímenes de divulgación relativos a los recursos genéticos y los conocimientos tradicionales conexos. </w:t>
      </w:r>
    </w:p>
    <w:p w:rsidR="00FC3DB2" w:rsidRDefault="009C703E" w:rsidP="009C703E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WIPO/GRTKF/IC/45/9.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FC3DB2" w:rsidRPr="00B855F2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 w:rsidRPr="00023623">
        <w:rPr>
          <w:lang w:val="es-ES_tradnl"/>
        </w:rPr>
        <w:t>Recomendación conjunta sobre los recursos genéticos y los conocimientos tradicionales c</w:t>
      </w:r>
      <w:bookmarkStart w:id="5" w:name="_GoBack"/>
      <w:bookmarkEnd w:id="5"/>
      <w:r w:rsidRPr="00023623">
        <w:rPr>
          <w:lang w:val="es-ES_tradnl"/>
        </w:rPr>
        <w:t>onexos</w:t>
      </w:r>
      <w:r w:rsidR="00E52FB5" w:rsidRPr="00B855F2">
        <w:t xml:space="preserve"> </w:t>
      </w:r>
    </w:p>
    <w:p w:rsidR="00FC3DB2" w:rsidRPr="00023623" w:rsidRDefault="00E52FB5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DO"/>
        </w:rPr>
      </w:pPr>
      <w:r w:rsidRPr="00023623">
        <w:t>Véase el documento</w:t>
      </w:r>
      <w:r w:rsidRPr="00023623">
        <w:rPr>
          <w:lang w:val="es-DO"/>
        </w:rPr>
        <w:t xml:space="preserve"> WIPO/GRTKF/IC/45/10.</w:t>
      </w:r>
    </w:p>
    <w:p w:rsidR="00FC3DB2" w:rsidRPr="00023623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DO"/>
        </w:rPr>
      </w:pPr>
    </w:p>
    <w:p w:rsidR="00FC3DB2" w:rsidRPr="00B855F2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 w:rsidRPr="00023623">
        <w:rPr>
          <w:lang w:val="es-ES_tradnl"/>
        </w:rPr>
        <w:t>Recomendación conjunta sobre el uso de bases de datos para la protección preventiva de los recursos genéticos y los conocimientos tradicionales asociados a los recursos genéticos</w:t>
      </w:r>
      <w:r w:rsidR="00E52FB5" w:rsidRPr="00B855F2">
        <w:t xml:space="preserve"> </w:t>
      </w:r>
    </w:p>
    <w:p w:rsidR="00FC3DB2" w:rsidRPr="00023623" w:rsidRDefault="00E52FB5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lang w:val="es-DO"/>
        </w:rPr>
      </w:pPr>
      <w:r w:rsidRPr="00023623">
        <w:t>Véase el documento</w:t>
      </w:r>
      <w:r w:rsidRPr="00023623">
        <w:rPr>
          <w:lang w:val="es-DO"/>
        </w:rPr>
        <w:t xml:space="preserve"> WIPO/GRTKF/IC/45/11.</w:t>
      </w:r>
    </w:p>
    <w:p w:rsidR="00FC3DB2" w:rsidRPr="00023623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DO"/>
        </w:rPr>
      </w:pPr>
    </w:p>
    <w:p w:rsidR="00FC3DB2" w:rsidRPr="00023623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 w:rsidRPr="00023623">
        <w:rPr>
          <w:lang w:val="es-ES_tradnl"/>
        </w:rPr>
        <w:t>Expresiones culturales tradicionales: Documento de debate</w:t>
      </w:r>
      <w:r w:rsidR="00E52FB5" w:rsidRPr="00023623">
        <w:t xml:space="preserve"> </w:t>
      </w:r>
    </w:p>
    <w:p w:rsidR="00FC3DB2" w:rsidRPr="00023623" w:rsidRDefault="00E52FB5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lang w:val="es-DO"/>
        </w:rPr>
      </w:pPr>
      <w:r w:rsidRPr="00023623">
        <w:t>Véase el documento</w:t>
      </w:r>
      <w:r w:rsidRPr="00023623">
        <w:rPr>
          <w:lang w:val="es-DO"/>
        </w:rPr>
        <w:t xml:space="preserve"> WIPO/GRTKF/IC/45/12. </w:t>
      </w:r>
    </w:p>
    <w:p w:rsidR="00FC3DB2" w:rsidRPr="00023623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DO"/>
        </w:rPr>
      </w:pPr>
    </w:p>
    <w:p w:rsidR="00FC3DB2" w:rsidRPr="00B855F2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 w:rsidRPr="00023623">
        <w:rPr>
          <w:lang w:val="es-ES_tradnl"/>
        </w:rPr>
        <w:t>Selección de ejemplos de conocimientos tradicionales para estimular un debate sobre las materias que deben ser objeto de protección y las materias que no se prevé proteger</w:t>
      </w:r>
      <w:r w:rsidR="00E52FB5" w:rsidRPr="00B855F2">
        <w:t xml:space="preserve"> </w:t>
      </w:r>
    </w:p>
    <w:p w:rsidR="00FC3DB2" w:rsidRPr="00023623" w:rsidRDefault="00E52FB5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DO"/>
        </w:rPr>
      </w:pPr>
      <w:r w:rsidRPr="00023623">
        <w:t>Véase el documento</w:t>
      </w:r>
      <w:r w:rsidRPr="00023623">
        <w:rPr>
          <w:lang w:val="es-DO"/>
        </w:rPr>
        <w:t xml:space="preserve"> WIPO/GRTKF/IC/45/13.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DO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Glosario de los términos más importantes relacionados con la propiedad intelectual y los recursos genéticos, los conocimientos tradicionales y las expresiones culturales tradicionales.</w:t>
      </w:r>
    </w:p>
    <w:p w:rsidR="00FC3DB2" w:rsidRDefault="009C703E" w:rsidP="009C703E">
      <w:pPr>
        <w:pStyle w:val="Footer"/>
        <w:ind w:left="1122"/>
        <w:outlineLvl w:val="0"/>
        <w:rPr>
          <w:szCs w:val="22"/>
        </w:rPr>
      </w:pPr>
      <w:r>
        <w:t xml:space="preserve">Véase el documento WIPO/GRTKF/IC/45/INF/7. </w:t>
      </w:r>
    </w:p>
    <w:p w:rsidR="00FC3DB2" w:rsidRDefault="00FC3DB2" w:rsidP="009C703E">
      <w:pPr>
        <w:pStyle w:val="Footer"/>
        <w:ind w:left="1122"/>
        <w:outlineLvl w:val="0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FC3DB2" w:rsidRDefault="009C703E" w:rsidP="009C703E">
      <w:pPr>
        <w:pStyle w:val="Footer"/>
        <w:ind w:left="1122"/>
        <w:outlineLvl w:val="0"/>
        <w:rPr>
          <w:szCs w:val="22"/>
        </w:rPr>
      </w:pPr>
      <w:r>
        <w:t xml:space="preserve">Véase el documento WIPO/GRTKF/IC/45/INF/8. </w:t>
      </w:r>
    </w:p>
    <w:p w:rsidR="00FC3DB2" w:rsidRDefault="00FC3DB2" w:rsidP="009C703E">
      <w:pPr>
        <w:pStyle w:val="Footer"/>
        <w:ind w:left="1122"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Establecimiento de uno o varios grupos de expertos </w:t>
      </w:r>
      <w:r>
        <w:rPr>
          <w:i/>
        </w:rPr>
        <w:t>ad hoc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Otras cuestiones </w:t>
      </w:r>
    </w:p>
    <w:p w:rsidR="00FC3DB2" w:rsidRDefault="00FC3DB2" w:rsidP="009C703E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FC3DB2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t>Clausura de la sesión</w:t>
      </w:r>
    </w:p>
    <w:p w:rsidR="00FC3DB2" w:rsidRDefault="00FC3DB2" w:rsidP="009C703E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FC3DB2" w:rsidRDefault="00FC3DB2" w:rsidP="009C703E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152CEA" w:rsidRDefault="009C703E" w:rsidP="00B855F2">
      <w:pPr>
        <w:pStyle w:val="Endofdocument"/>
        <w:ind w:left="5387"/>
        <w:jc w:val="left"/>
      </w:pPr>
      <w:r>
        <w:rPr>
          <w:sz w:val="22"/>
        </w:rPr>
        <w:t>[Fin del documento]</w:t>
      </w:r>
    </w:p>
    <w:sectPr w:rsidR="00152CEA" w:rsidSect="009C7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3E" w:rsidRDefault="009C703E">
      <w:r>
        <w:separator/>
      </w:r>
    </w:p>
  </w:endnote>
  <w:endnote w:type="continuationSeparator" w:id="0">
    <w:p w:rsidR="009C703E" w:rsidRPr="009D30E6" w:rsidRDefault="009C70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703E" w:rsidRPr="007E663E" w:rsidRDefault="009C70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C703E" w:rsidRPr="007E663E" w:rsidRDefault="009C703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F2" w:rsidRDefault="00B85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F2" w:rsidRDefault="00B85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F2" w:rsidRDefault="00B8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3E" w:rsidRDefault="009C703E">
      <w:r>
        <w:separator/>
      </w:r>
    </w:p>
  </w:footnote>
  <w:footnote w:type="continuationSeparator" w:id="0">
    <w:p w:rsidR="009C703E" w:rsidRPr="009D30E6" w:rsidRDefault="009C70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703E" w:rsidRPr="007E663E" w:rsidRDefault="009C70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C703E" w:rsidRPr="007E663E" w:rsidRDefault="009C703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F2" w:rsidRDefault="00B85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9C703E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WIPO/GRTKF/IC/45/1 </w:t>
    </w:r>
    <w:r>
      <w:t>Prov</w:t>
    </w:r>
    <w:r>
      <w:rPr>
        <w:caps/>
      </w:rPr>
      <w:t>.</w:t>
    </w:r>
    <w:r w:rsidR="00E52FB5">
      <w:rPr>
        <w:caps/>
      </w:rPr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855F2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F2" w:rsidRDefault="00B85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GRTKF\GRTKF New|TextBase TMs\WorkspaceSTS\Outreach\POW Main New|Team Server TMs\Spanish|TextBase TMs\WorkspaceSTS\Brands, Designs &amp; DN\H Instruments|TextBase TMs\WorkspaceSTS\Brands, Designs &amp; DN\Hague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"/>
    <w:docVar w:name="TextBaseURL" w:val="empty"/>
    <w:docVar w:name="UILng" w:val="en"/>
  </w:docVars>
  <w:rsids>
    <w:rsidRoot w:val="009C703E"/>
    <w:rsid w:val="00010686"/>
    <w:rsid w:val="00023623"/>
    <w:rsid w:val="00052915"/>
    <w:rsid w:val="000E3BB3"/>
    <w:rsid w:val="000F5E56"/>
    <w:rsid w:val="001362EE"/>
    <w:rsid w:val="00152CEA"/>
    <w:rsid w:val="001832A6"/>
    <w:rsid w:val="00250358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A225C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9C703E"/>
    <w:rsid w:val="00A16FC0"/>
    <w:rsid w:val="00A32C9E"/>
    <w:rsid w:val="00AB613D"/>
    <w:rsid w:val="00AE7F20"/>
    <w:rsid w:val="00B534D5"/>
    <w:rsid w:val="00B65A0A"/>
    <w:rsid w:val="00B67CDC"/>
    <w:rsid w:val="00B72D36"/>
    <w:rsid w:val="00B855F2"/>
    <w:rsid w:val="00BC4164"/>
    <w:rsid w:val="00BD2DCC"/>
    <w:rsid w:val="00BF5A8E"/>
    <w:rsid w:val="00C16AB6"/>
    <w:rsid w:val="00C90559"/>
    <w:rsid w:val="00CA0500"/>
    <w:rsid w:val="00CA2251"/>
    <w:rsid w:val="00D56C7C"/>
    <w:rsid w:val="00D71B4D"/>
    <w:rsid w:val="00D90289"/>
    <w:rsid w:val="00D93D55"/>
    <w:rsid w:val="00DC4C60"/>
    <w:rsid w:val="00DD6420"/>
    <w:rsid w:val="00DD6CF4"/>
    <w:rsid w:val="00E0079A"/>
    <w:rsid w:val="00E444DA"/>
    <w:rsid w:val="00E45C84"/>
    <w:rsid w:val="00E504E5"/>
    <w:rsid w:val="00E52FB5"/>
    <w:rsid w:val="00E95171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C3DB2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CA2A1E7"/>
  <w15:docId w15:val="{D294084F-D1C5-4064-8332-5592844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semiHidden/>
    <w:rsid w:val="009C703E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9C703E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9D97-2411-43D1-B8FD-C4ECF947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(S).dotm</Template>
  <TotalTime>0</TotalTime>
  <Pages>3</Pages>
  <Words>462</Words>
  <Characters>3054</Characters>
  <Application>Microsoft Office Word</Application>
  <DocSecurity>0</DocSecurity>
  <Lines>96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WIPO/GRTKF/IC/45/1 Prov.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WIPO/GRTKF/IC/45/1 Prov.</dc:title>
  <dc:creator>BOU LLORET Amparo</dc:creator>
  <cp:keywords>FOR OFFICIAL USE ONLY</cp:keywords>
  <cp:lastModifiedBy>BOU LLORET Amparo</cp:lastModifiedBy>
  <cp:revision>2</cp:revision>
  <dcterms:created xsi:type="dcterms:W3CDTF">2022-12-02T07:31:00Z</dcterms:created>
  <dcterms:modified xsi:type="dcterms:W3CDTF">2022-12-02T07:31:00Z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