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8C2A1E" w:rsidRPr="00D5591B" w:rsidTr="00A16544">
        <w:tc>
          <w:tcPr>
            <w:tcW w:w="4594" w:type="dxa"/>
            <w:tcBorders>
              <w:bottom w:val="single" w:sz="4" w:space="0" w:color="auto"/>
            </w:tcBorders>
            <w:tcMar>
              <w:bottom w:w="170" w:type="dxa"/>
            </w:tcMar>
          </w:tcPr>
          <w:p w:rsidR="006E2D63" w:rsidRPr="00D5591B" w:rsidRDefault="006E2D63" w:rsidP="00A16544">
            <w:pPr>
              <w:rPr>
                <w:lang w:val="fr-FR"/>
              </w:rPr>
            </w:pPr>
            <w:bookmarkStart w:id="0" w:name="_GoBack"/>
            <w:bookmarkEnd w:id="0"/>
          </w:p>
        </w:tc>
        <w:tc>
          <w:tcPr>
            <w:tcW w:w="4337" w:type="dxa"/>
            <w:tcBorders>
              <w:bottom w:val="single" w:sz="4" w:space="0" w:color="auto"/>
            </w:tcBorders>
            <w:tcMar>
              <w:left w:w="0" w:type="dxa"/>
              <w:right w:w="0" w:type="dxa"/>
            </w:tcMar>
          </w:tcPr>
          <w:p w:rsidR="006E2D63" w:rsidRPr="00D5591B" w:rsidRDefault="006E2D63" w:rsidP="00A16544">
            <w:pPr>
              <w:rPr>
                <w:lang w:val="fr-FR"/>
              </w:rPr>
            </w:pPr>
            <w:r w:rsidRPr="00D5591B">
              <w:rPr>
                <w:noProof/>
                <w:lang w:eastAsia="en-US"/>
              </w:rPr>
              <w:drawing>
                <wp:inline distT="0" distB="0" distL="0" distR="0" wp14:anchorId="38D5A819" wp14:editId="779E8D5D">
                  <wp:extent cx="1854835" cy="1326515"/>
                  <wp:effectExtent l="0" t="0" r="0" b="698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4835" cy="132651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6E2D63" w:rsidRPr="00D5591B" w:rsidRDefault="006E2D63" w:rsidP="00A16544">
            <w:pPr>
              <w:jc w:val="right"/>
              <w:rPr>
                <w:lang w:val="fr-FR"/>
              </w:rPr>
            </w:pPr>
            <w:r w:rsidRPr="00D5591B">
              <w:rPr>
                <w:b/>
                <w:sz w:val="40"/>
                <w:szCs w:val="40"/>
                <w:lang w:val="fr-FR"/>
              </w:rPr>
              <w:t>F</w:t>
            </w:r>
          </w:p>
        </w:tc>
      </w:tr>
      <w:tr w:rsidR="008C2A1E" w:rsidRPr="00D5591B" w:rsidTr="00A16544">
        <w:trPr>
          <w:trHeight w:hRule="exact" w:val="340"/>
        </w:trPr>
        <w:tc>
          <w:tcPr>
            <w:tcW w:w="9356" w:type="dxa"/>
            <w:gridSpan w:val="3"/>
            <w:tcBorders>
              <w:top w:val="single" w:sz="4" w:space="0" w:color="auto"/>
            </w:tcBorders>
            <w:tcMar>
              <w:top w:w="170" w:type="dxa"/>
              <w:left w:w="0" w:type="dxa"/>
              <w:right w:w="0" w:type="dxa"/>
            </w:tcMar>
            <w:vAlign w:val="bottom"/>
          </w:tcPr>
          <w:p w:rsidR="006E2D63" w:rsidRPr="00F650B5" w:rsidRDefault="006E2D63" w:rsidP="00F650B5">
            <w:pPr>
              <w:jc w:val="right"/>
              <w:rPr>
                <w:rFonts w:ascii="Arial Black" w:hAnsi="Arial Black"/>
                <w:caps/>
                <w:sz w:val="15"/>
              </w:rPr>
            </w:pPr>
            <w:r w:rsidRPr="00F650B5">
              <w:rPr>
                <w:rFonts w:ascii="Arial Black" w:hAnsi="Arial Black"/>
                <w:caps/>
                <w:sz w:val="15"/>
              </w:rPr>
              <w:t>WIPO/GRTKF/IC/35/INF/</w:t>
            </w:r>
            <w:r w:rsidR="00322DD3" w:rsidRPr="00F650B5">
              <w:rPr>
                <w:rFonts w:ascii="Arial Black" w:hAnsi="Arial Black"/>
                <w:caps/>
                <w:sz w:val="15"/>
              </w:rPr>
              <w:t>9</w:t>
            </w:r>
            <w:r w:rsidR="00F650B5" w:rsidRPr="00F650B5">
              <w:rPr>
                <w:rFonts w:ascii="Arial Black" w:hAnsi="Arial Black"/>
                <w:caps/>
                <w:sz w:val="15"/>
              </w:rPr>
              <w:t xml:space="preserve"> REV.</w:t>
            </w:r>
          </w:p>
        </w:tc>
      </w:tr>
      <w:tr w:rsidR="008C2A1E" w:rsidRPr="00D5591B" w:rsidTr="00A16544">
        <w:trPr>
          <w:trHeight w:hRule="exact" w:val="170"/>
        </w:trPr>
        <w:tc>
          <w:tcPr>
            <w:tcW w:w="9356" w:type="dxa"/>
            <w:gridSpan w:val="3"/>
            <w:noWrap/>
            <w:tcMar>
              <w:left w:w="0" w:type="dxa"/>
              <w:right w:w="0" w:type="dxa"/>
            </w:tcMar>
            <w:vAlign w:val="bottom"/>
          </w:tcPr>
          <w:p w:rsidR="006E2D63" w:rsidRPr="00D5591B" w:rsidRDefault="006E2D63" w:rsidP="00A16544">
            <w:pPr>
              <w:jc w:val="right"/>
              <w:rPr>
                <w:rFonts w:ascii="Arial Black" w:hAnsi="Arial Black"/>
                <w:caps/>
                <w:sz w:val="15"/>
                <w:lang w:val="fr-FR"/>
              </w:rPr>
            </w:pPr>
            <w:r w:rsidRPr="00D5591B">
              <w:rPr>
                <w:rFonts w:ascii="Arial Black" w:hAnsi="Arial Black"/>
                <w:caps/>
                <w:sz w:val="15"/>
                <w:lang w:val="fr-FR"/>
              </w:rPr>
              <w:t>ORIGINAL</w:t>
            </w:r>
            <w:r w:rsidR="00322DD3" w:rsidRPr="00D5591B">
              <w:rPr>
                <w:rFonts w:ascii="Arial Black" w:hAnsi="Arial Black"/>
                <w:caps/>
                <w:sz w:val="15"/>
                <w:lang w:val="fr-FR"/>
              </w:rPr>
              <w:t> :</w:t>
            </w:r>
            <w:r w:rsidRPr="00D5591B">
              <w:rPr>
                <w:rFonts w:ascii="Arial Black" w:hAnsi="Arial Black"/>
                <w:caps/>
                <w:sz w:val="15"/>
                <w:lang w:val="fr-FR"/>
              </w:rPr>
              <w:t xml:space="preserve"> anglais</w:t>
            </w:r>
          </w:p>
        </w:tc>
      </w:tr>
      <w:tr w:rsidR="006E2D63" w:rsidRPr="00D5591B" w:rsidTr="00A16544">
        <w:trPr>
          <w:trHeight w:hRule="exact" w:val="198"/>
        </w:trPr>
        <w:tc>
          <w:tcPr>
            <w:tcW w:w="9356" w:type="dxa"/>
            <w:gridSpan w:val="3"/>
            <w:tcMar>
              <w:left w:w="0" w:type="dxa"/>
              <w:right w:w="0" w:type="dxa"/>
            </w:tcMar>
            <w:vAlign w:val="bottom"/>
          </w:tcPr>
          <w:p w:rsidR="006E2D63" w:rsidRPr="00D5591B" w:rsidRDefault="006E2D63" w:rsidP="00F650B5">
            <w:pPr>
              <w:jc w:val="right"/>
              <w:rPr>
                <w:rFonts w:ascii="Arial Black" w:hAnsi="Arial Black"/>
                <w:caps/>
                <w:sz w:val="15"/>
                <w:lang w:val="fr-FR"/>
              </w:rPr>
            </w:pPr>
            <w:r w:rsidRPr="00D5591B">
              <w:rPr>
                <w:rFonts w:ascii="Arial Black" w:hAnsi="Arial Black"/>
                <w:caps/>
                <w:sz w:val="15"/>
                <w:lang w:val="fr-FR"/>
              </w:rPr>
              <w:t>DATE</w:t>
            </w:r>
            <w:r w:rsidR="00322DD3" w:rsidRPr="00D5591B">
              <w:rPr>
                <w:rFonts w:ascii="Arial Black" w:hAnsi="Arial Black"/>
                <w:caps/>
                <w:sz w:val="15"/>
                <w:lang w:val="fr-FR"/>
              </w:rPr>
              <w:t> :</w:t>
            </w:r>
            <w:r w:rsidRPr="00D5591B">
              <w:rPr>
                <w:rFonts w:ascii="Arial Black" w:hAnsi="Arial Black"/>
                <w:caps/>
                <w:sz w:val="15"/>
                <w:lang w:val="fr-FR"/>
              </w:rPr>
              <w:t xml:space="preserve"> 1</w:t>
            </w:r>
            <w:r w:rsidR="00F650B5">
              <w:rPr>
                <w:rFonts w:ascii="Arial Black" w:hAnsi="Arial Black"/>
                <w:caps/>
                <w:sz w:val="15"/>
                <w:lang w:val="fr-FR"/>
              </w:rPr>
              <w:t>3 FÉVRIE</w:t>
            </w:r>
            <w:r w:rsidRPr="00D5591B">
              <w:rPr>
                <w:rFonts w:ascii="Arial Black" w:hAnsi="Arial Black"/>
                <w:caps/>
                <w:sz w:val="15"/>
                <w:lang w:val="fr-FR"/>
              </w:rPr>
              <w:t>r 2018</w:t>
            </w:r>
          </w:p>
        </w:tc>
      </w:tr>
    </w:tbl>
    <w:p w:rsidR="006E2D63" w:rsidRPr="00D5591B" w:rsidRDefault="006E2D63" w:rsidP="006E2D63">
      <w:pPr>
        <w:rPr>
          <w:szCs w:val="22"/>
          <w:lang w:val="fr-FR"/>
        </w:rPr>
      </w:pPr>
    </w:p>
    <w:p w:rsidR="006E2D63" w:rsidRPr="00D5591B" w:rsidRDefault="006E2D63" w:rsidP="006E2D63">
      <w:pPr>
        <w:rPr>
          <w:szCs w:val="22"/>
          <w:lang w:val="fr-FR"/>
        </w:rPr>
      </w:pPr>
    </w:p>
    <w:p w:rsidR="006E2D63" w:rsidRPr="00D5591B" w:rsidRDefault="006E2D63" w:rsidP="006E2D63">
      <w:pPr>
        <w:rPr>
          <w:szCs w:val="22"/>
          <w:lang w:val="fr-FR"/>
        </w:rPr>
      </w:pPr>
    </w:p>
    <w:p w:rsidR="006E2D63" w:rsidRPr="00D5591B" w:rsidRDefault="006E2D63" w:rsidP="006E2D63">
      <w:pPr>
        <w:rPr>
          <w:szCs w:val="22"/>
          <w:lang w:val="fr-FR"/>
        </w:rPr>
      </w:pPr>
    </w:p>
    <w:p w:rsidR="006E2D63" w:rsidRPr="00D5591B" w:rsidRDefault="006E2D63" w:rsidP="006E2D63">
      <w:pPr>
        <w:rPr>
          <w:szCs w:val="22"/>
          <w:lang w:val="fr-FR"/>
        </w:rPr>
      </w:pPr>
    </w:p>
    <w:p w:rsidR="006E2D63" w:rsidRPr="00D5591B" w:rsidRDefault="006E2D63" w:rsidP="006E2D63">
      <w:pPr>
        <w:rPr>
          <w:b/>
          <w:sz w:val="28"/>
          <w:szCs w:val="28"/>
          <w:lang w:val="fr-FR"/>
        </w:rPr>
      </w:pPr>
      <w:r w:rsidRPr="00D5591B">
        <w:rPr>
          <w:b/>
          <w:sz w:val="28"/>
          <w:szCs w:val="28"/>
          <w:lang w:val="fr-FR"/>
        </w:rPr>
        <w:t>Comité intergouvernemental de la propriété intellectuelle relative aux ressources génétiques, aux savoirs traditionnels et au folklore</w:t>
      </w:r>
    </w:p>
    <w:p w:rsidR="006E2D63" w:rsidRPr="00D5591B" w:rsidRDefault="006E2D63" w:rsidP="006E2D63">
      <w:pPr>
        <w:rPr>
          <w:szCs w:val="22"/>
          <w:lang w:val="fr-FR"/>
        </w:rPr>
      </w:pPr>
    </w:p>
    <w:p w:rsidR="006E2D63" w:rsidRPr="00D5591B" w:rsidRDefault="006E2D63" w:rsidP="006E2D63">
      <w:pPr>
        <w:rPr>
          <w:szCs w:val="22"/>
          <w:lang w:val="fr-FR"/>
        </w:rPr>
      </w:pPr>
    </w:p>
    <w:p w:rsidR="006E2D63" w:rsidRPr="00D5591B" w:rsidRDefault="006E2D63" w:rsidP="006E2D63">
      <w:pPr>
        <w:rPr>
          <w:b/>
          <w:sz w:val="24"/>
          <w:szCs w:val="24"/>
          <w:lang w:val="fr-FR"/>
        </w:rPr>
      </w:pPr>
      <w:r w:rsidRPr="00D5591B">
        <w:rPr>
          <w:b/>
          <w:sz w:val="24"/>
          <w:szCs w:val="24"/>
          <w:lang w:val="fr-FR"/>
        </w:rPr>
        <w:t>Trente</w:t>
      </w:r>
      <w:r w:rsidR="00322DD3" w:rsidRPr="00D5591B">
        <w:rPr>
          <w:b/>
          <w:sz w:val="24"/>
          <w:szCs w:val="24"/>
          <w:lang w:val="fr-FR"/>
        </w:rPr>
        <w:t>-</w:t>
      </w:r>
      <w:r w:rsidRPr="00D5591B">
        <w:rPr>
          <w:b/>
          <w:sz w:val="24"/>
          <w:szCs w:val="24"/>
          <w:lang w:val="fr-FR"/>
        </w:rPr>
        <w:t>cinqu</w:t>
      </w:r>
      <w:r w:rsidR="00322DD3" w:rsidRPr="00D5591B">
        <w:rPr>
          <w:b/>
          <w:sz w:val="24"/>
          <w:szCs w:val="24"/>
          <w:lang w:val="fr-FR"/>
        </w:rPr>
        <w:t>ième session</w:t>
      </w:r>
    </w:p>
    <w:p w:rsidR="006E2D63" w:rsidRPr="00D5591B" w:rsidRDefault="006E2D63" w:rsidP="006E2D63">
      <w:pPr>
        <w:rPr>
          <w:b/>
          <w:sz w:val="24"/>
          <w:szCs w:val="24"/>
          <w:lang w:val="fr-FR"/>
        </w:rPr>
      </w:pPr>
      <w:r w:rsidRPr="00D5591B">
        <w:rPr>
          <w:b/>
          <w:sz w:val="24"/>
          <w:szCs w:val="24"/>
          <w:lang w:val="fr-FR"/>
        </w:rPr>
        <w:t>Genève, 19 – 23 mars</w:t>
      </w:r>
      <w:r w:rsidRPr="00D5591B">
        <w:rPr>
          <w:b/>
          <w:sz w:val="24"/>
          <w:szCs w:val="22"/>
          <w:lang w:val="fr-FR"/>
        </w:rPr>
        <w:t> </w:t>
      </w:r>
      <w:r w:rsidRPr="00D5591B">
        <w:rPr>
          <w:b/>
          <w:sz w:val="24"/>
          <w:szCs w:val="24"/>
          <w:lang w:val="fr-FR"/>
        </w:rPr>
        <w:t>2018</w:t>
      </w:r>
    </w:p>
    <w:p w:rsidR="000F600B" w:rsidRPr="00D5591B" w:rsidRDefault="000F600B" w:rsidP="008B2CC1">
      <w:pPr>
        <w:rPr>
          <w:lang w:val="fr-FR"/>
        </w:rPr>
      </w:pPr>
    </w:p>
    <w:p w:rsidR="000F600B" w:rsidRPr="00D5591B" w:rsidRDefault="000F600B" w:rsidP="008B2CC1">
      <w:pPr>
        <w:rPr>
          <w:lang w:val="fr-FR"/>
        </w:rPr>
      </w:pPr>
    </w:p>
    <w:p w:rsidR="000F600B" w:rsidRPr="00D5591B" w:rsidRDefault="000F600B" w:rsidP="008B2CC1">
      <w:pPr>
        <w:rPr>
          <w:lang w:val="fr-FR"/>
        </w:rPr>
      </w:pPr>
    </w:p>
    <w:p w:rsidR="000F600B" w:rsidRPr="00D5591B" w:rsidRDefault="00056E72" w:rsidP="00056E72">
      <w:pPr>
        <w:rPr>
          <w:caps/>
          <w:sz w:val="24"/>
          <w:lang w:val="fr-FR"/>
        </w:rPr>
      </w:pPr>
      <w:bookmarkStart w:id="1" w:name="TitleOfDoc"/>
      <w:bookmarkEnd w:id="1"/>
      <w:r w:rsidRPr="00D5591B">
        <w:rPr>
          <w:caps/>
          <w:sz w:val="24"/>
          <w:lang w:val="fr-FR"/>
        </w:rPr>
        <w:t>Rapport sur la mise en œuvre des activités du groupe C (“options concernant les conditions convenues d</w:t>
      </w:r>
      <w:r w:rsidR="00322DD3" w:rsidRPr="00D5591B">
        <w:rPr>
          <w:caps/>
          <w:sz w:val="24"/>
          <w:lang w:val="fr-FR"/>
        </w:rPr>
        <w:t>’</w:t>
      </w:r>
      <w:r w:rsidRPr="00D5591B">
        <w:rPr>
          <w:caps/>
          <w:sz w:val="24"/>
          <w:lang w:val="fr-FR"/>
        </w:rPr>
        <w:t>un commun accord en matière de partage juste et équitable des avantages”)</w:t>
      </w:r>
    </w:p>
    <w:p w:rsidR="000F600B" w:rsidRPr="00D5591B" w:rsidRDefault="000F600B">
      <w:pPr>
        <w:rPr>
          <w:lang w:val="fr-FR"/>
        </w:rPr>
      </w:pPr>
    </w:p>
    <w:p w:rsidR="000F600B" w:rsidRPr="00D5591B" w:rsidRDefault="00056E72" w:rsidP="00056E72">
      <w:pPr>
        <w:rPr>
          <w:i/>
          <w:lang w:val="fr-FR"/>
        </w:rPr>
      </w:pPr>
      <w:r w:rsidRPr="00D5591B">
        <w:rPr>
          <w:i/>
          <w:lang w:val="fr-FR"/>
        </w:rPr>
        <w:t>Document établi par le Secrétariat</w:t>
      </w:r>
    </w:p>
    <w:p w:rsidR="000F600B" w:rsidRPr="00D5591B" w:rsidRDefault="000F600B">
      <w:pPr>
        <w:rPr>
          <w:lang w:val="fr-FR"/>
        </w:rPr>
      </w:pPr>
    </w:p>
    <w:p w:rsidR="000F600B" w:rsidRPr="00D5591B" w:rsidRDefault="000F600B">
      <w:pPr>
        <w:rPr>
          <w:lang w:val="fr-FR"/>
        </w:rPr>
      </w:pPr>
    </w:p>
    <w:p w:rsidR="000F600B" w:rsidRPr="00D5591B" w:rsidRDefault="000F600B">
      <w:pPr>
        <w:rPr>
          <w:lang w:val="fr-FR"/>
        </w:rPr>
      </w:pPr>
    </w:p>
    <w:p w:rsidR="000F600B" w:rsidRPr="00D5591B" w:rsidRDefault="000F600B">
      <w:pPr>
        <w:rPr>
          <w:lang w:val="fr-FR"/>
        </w:rPr>
      </w:pPr>
    </w:p>
    <w:p w:rsidR="000F600B" w:rsidRPr="00D5591B" w:rsidRDefault="000F600B">
      <w:pPr>
        <w:rPr>
          <w:lang w:val="fr-FR"/>
        </w:rPr>
      </w:pPr>
    </w:p>
    <w:p w:rsidR="000F600B" w:rsidRPr="00D5591B" w:rsidRDefault="00612D53" w:rsidP="007B74FC">
      <w:pPr>
        <w:pStyle w:val="ONUMFS"/>
        <w:rPr>
          <w:lang w:val="fr-FR"/>
        </w:rPr>
      </w:pPr>
      <w:r w:rsidRPr="00D5591B">
        <w:rPr>
          <w:lang w:val="fr-FR"/>
        </w:rPr>
        <w:t>Concernant le document</w:t>
      </w:r>
      <w:r w:rsidR="002D159D" w:rsidRPr="00D5591B">
        <w:rPr>
          <w:i/>
          <w:lang w:val="fr-FR"/>
        </w:rPr>
        <w:t> </w:t>
      </w:r>
      <w:r w:rsidRPr="00D5591B">
        <w:rPr>
          <w:lang w:val="fr-FR"/>
        </w:rPr>
        <w:t>WIPO/GRTKF/IC/19/7 (intitulé “Options concernant les travaux futurs sur la propriété intellectuelle et les ressources génétiques”), le Comité intergouvernemental de la propriété intellectuelle relative aux ressources génétiques, aux savoirs traditionnels et au folklore (ci</w:t>
      </w:r>
      <w:r w:rsidR="003271F1" w:rsidRPr="00D5591B">
        <w:rPr>
          <w:lang w:val="fr-FR"/>
        </w:rPr>
        <w:noBreakHyphen/>
      </w:r>
      <w:r w:rsidRPr="00D5591B">
        <w:rPr>
          <w:lang w:val="fr-FR"/>
        </w:rPr>
        <w:t>après dénommé “comité”) a demandé, à</w:t>
      </w:r>
      <w:r w:rsidR="00056E72" w:rsidRPr="00D5591B">
        <w:rPr>
          <w:lang w:val="fr-FR"/>
        </w:rPr>
        <w:t xml:space="preserve"> sa dix</w:t>
      </w:r>
      <w:r w:rsidR="003271F1" w:rsidRPr="00D5591B">
        <w:rPr>
          <w:lang w:val="fr-FR"/>
        </w:rPr>
        <w:noBreakHyphen/>
      </w:r>
      <w:r w:rsidR="00056E72" w:rsidRPr="00D5591B">
        <w:rPr>
          <w:lang w:val="fr-FR"/>
        </w:rPr>
        <w:t>neuv</w:t>
      </w:r>
      <w:r w:rsidR="00322DD3" w:rsidRPr="00D5591B">
        <w:rPr>
          <w:lang w:val="fr-FR"/>
        </w:rPr>
        <w:t>ième session</w:t>
      </w:r>
      <w:r w:rsidR="00056E72" w:rsidRPr="00D5591B">
        <w:rPr>
          <w:lang w:val="fr-FR"/>
        </w:rPr>
        <w:t xml:space="preserve"> tenue du 18 au 22 juillet 2011, </w:t>
      </w:r>
      <w:r w:rsidR="00322DD3" w:rsidRPr="00D5591B">
        <w:rPr>
          <w:lang w:val="fr-FR"/>
        </w:rPr>
        <w:t>“</w:t>
      </w:r>
      <w:r w:rsidR="00B4647C" w:rsidRPr="00D5591B">
        <w:rPr>
          <w:lang w:val="fr-FR"/>
        </w:rPr>
        <w:t xml:space="preserve">au Secrétariat </w:t>
      </w:r>
      <w:r w:rsidR="00056E72" w:rsidRPr="00D5591B">
        <w:rPr>
          <w:lang w:val="fr-FR"/>
        </w:rPr>
        <w:t>de finaliser et d</w:t>
      </w:r>
      <w:r w:rsidR="00322DD3" w:rsidRPr="00D5591B">
        <w:rPr>
          <w:lang w:val="fr-FR"/>
        </w:rPr>
        <w:t>’</w:t>
      </w:r>
      <w:r w:rsidR="00056E72" w:rsidRPr="00D5591B">
        <w:rPr>
          <w:lang w:val="fr-FR"/>
        </w:rPr>
        <w:t>actualiser régulièrement, selon les besoins, les acti</w:t>
      </w:r>
      <w:r w:rsidRPr="00D5591B">
        <w:rPr>
          <w:lang w:val="fr-FR"/>
        </w:rPr>
        <w:t>vités visées dans le groupe C (</w:t>
      </w:r>
      <w:r w:rsidR="00322DD3" w:rsidRPr="00D5591B">
        <w:rPr>
          <w:lang w:val="fr-FR"/>
        </w:rPr>
        <w:t>‘</w:t>
      </w:r>
      <w:r w:rsidR="00056E72" w:rsidRPr="00D5591B">
        <w:rPr>
          <w:lang w:val="fr-FR"/>
        </w:rPr>
        <w:t>Options concernant les conditions convenues d</w:t>
      </w:r>
      <w:r w:rsidR="00322DD3" w:rsidRPr="00D5591B">
        <w:rPr>
          <w:lang w:val="fr-FR"/>
        </w:rPr>
        <w:t>’</w:t>
      </w:r>
      <w:r w:rsidR="00056E72" w:rsidRPr="00D5591B">
        <w:rPr>
          <w:lang w:val="fr-FR"/>
        </w:rPr>
        <w:t>un commun accord en matière de partage juste et équitable des avantages</w:t>
      </w:r>
      <w:r w:rsidR="00322DD3" w:rsidRPr="00D5591B">
        <w:rPr>
          <w:lang w:val="fr-FR"/>
        </w:rPr>
        <w:t>’</w:t>
      </w:r>
      <w:r w:rsidR="00056E72" w:rsidRPr="00D5591B">
        <w:rPr>
          <w:lang w:val="fr-FR"/>
        </w:rPr>
        <w:t>) et d</w:t>
      </w:r>
      <w:r w:rsidR="00322DD3" w:rsidRPr="00D5591B">
        <w:rPr>
          <w:lang w:val="fr-FR"/>
        </w:rPr>
        <w:t>’</w:t>
      </w:r>
      <w:r w:rsidR="00056E72" w:rsidRPr="00D5591B">
        <w:rPr>
          <w:lang w:val="fr-FR"/>
        </w:rPr>
        <w:t>en tenir informé le comité à chaque session</w:t>
      </w:r>
      <w:r w:rsidR="00322DD3" w:rsidRPr="00D5591B">
        <w:rPr>
          <w:lang w:val="fr-FR"/>
        </w:rPr>
        <w:t>”</w:t>
      </w:r>
      <w:r w:rsidR="00056E72" w:rsidRPr="00D5591B">
        <w:rPr>
          <w:rStyle w:val="FootnoteReference"/>
          <w:lang w:val="fr-FR"/>
        </w:rPr>
        <w:footnoteReference w:id="2"/>
      </w:r>
      <w:r w:rsidR="00056E72" w:rsidRPr="00D5591B">
        <w:rPr>
          <w:lang w:val="fr-FR"/>
        </w:rPr>
        <w:t>.</w:t>
      </w:r>
    </w:p>
    <w:p w:rsidR="00322DD3" w:rsidRPr="00D5591B" w:rsidRDefault="00056E72" w:rsidP="007B74FC">
      <w:pPr>
        <w:pStyle w:val="ONUMFS"/>
        <w:rPr>
          <w:lang w:val="fr-FR"/>
        </w:rPr>
      </w:pPr>
      <w:r w:rsidRPr="00D5591B">
        <w:rPr>
          <w:lang w:val="fr-FR"/>
        </w:rPr>
        <w:t>Ce rapport a été établi pour la vingt</w:t>
      </w:r>
      <w:r w:rsidR="00322DD3" w:rsidRPr="00D5591B">
        <w:rPr>
          <w:lang w:val="fr-FR"/>
        </w:rPr>
        <w:t>ième session</w:t>
      </w:r>
      <w:r w:rsidRPr="00D5591B">
        <w:rPr>
          <w:lang w:val="fr-FR"/>
        </w:rPr>
        <w:t xml:space="preserve"> du comité, qui s</w:t>
      </w:r>
      <w:r w:rsidR="00322DD3" w:rsidRPr="00D5591B">
        <w:rPr>
          <w:lang w:val="fr-FR"/>
        </w:rPr>
        <w:t>’</w:t>
      </w:r>
      <w:r w:rsidRPr="00D5591B">
        <w:rPr>
          <w:lang w:val="fr-FR"/>
        </w:rPr>
        <w:t>est tenue du 14 au 22 février 2012.  Le document</w:t>
      </w:r>
      <w:r w:rsidR="002D159D" w:rsidRPr="00D5591B">
        <w:rPr>
          <w:lang w:val="fr-FR"/>
        </w:rPr>
        <w:t> </w:t>
      </w:r>
      <w:r w:rsidRPr="00D5591B">
        <w:rPr>
          <w:lang w:val="fr-FR"/>
        </w:rPr>
        <w:t>WIPO/GRTKF/IC/20/INF/14 fournissait des informations générales sur chacune des options figurant dans le groupe C et décrivait les activités menées par le Secrétariat jusqu</w:t>
      </w:r>
      <w:r w:rsidR="00322DD3" w:rsidRPr="00D5591B">
        <w:rPr>
          <w:lang w:val="fr-FR"/>
        </w:rPr>
        <w:t>’</w:t>
      </w:r>
      <w:r w:rsidRPr="00D5591B">
        <w:rPr>
          <w:lang w:val="fr-FR"/>
        </w:rPr>
        <w:t>à cette sessi</w:t>
      </w:r>
      <w:r w:rsidR="00C57572" w:rsidRPr="00D5591B">
        <w:rPr>
          <w:lang w:val="fr-FR"/>
        </w:rPr>
        <w:t>on.  Un</w:t>
      </w:r>
      <w:r w:rsidR="008A047B" w:rsidRPr="00D5591B">
        <w:rPr>
          <w:lang w:val="fr-FR"/>
        </w:rPr>
        <w:t xml:space="preserve"> rapport sur la mise en œuvre des activités du groupe C depuis la vingt</w:t>
      </w:r>
      <w:r w:rsidR="00322DD3" w:rsidRPr="00D5591B">
        <w:rPr>
          <w:lang w:val="fr-FR"/>
        </w:rPr>
        <w:t>ième session</w:t>
      </w:r>
      <w:r w:rsidR="008A047B" w:rsidRPr="00D5591B">
        <w:rPr>
          <w:lang w:val="fr-FR"/>
        </w:rPr>
        <w:t xml:space="preserve"> du comité a par la suite été établi pour la vingt</w:t>
      </w:r>
      <w:r w:rsidR="003271F1" w:rsidRPr="00D5591B">
        <w:rPr>
          <w:lang w:val="fr-FR"/>
        </w:rPr>
        <w:noBreakHyphen/>
      </w:r>
      <w:r w:rsidR="008A047B" w:rsidRPr="00D5591B">
        <w:rPr>
          <w:lang w:val="fr-FR"/>
        </w:rPr>
        <w:t>trois</w:t>
      </w:r>
      <w:r w:rsidR="00322DD3" w:rsidRPr="00D5591B">
        <w:rPr>
          <w:lang w:val="fr-FR"/>
        </w:rPr>
        <w:t>ième session</w:t>
      </w:r>
      <w:r w:rsidR="008A047B" w:rsidRPr="00D5591B">
        <w:rPr>
          <w:lang w:val="fr-FR"/>
        </w:rPr>
        <w:t xml:space="preserve"> du comité qui s</w:t>
      </w:r>
      <w:r w:rsidR="00322DD3" w:rsidRPr="00D5591B">
        <w:rPr>
          <w:lang w:val="fr-FR"/>
        </w:rPr>
        <w:t>’</w:t>
      </w:r>
      <w:r w:rsidR="008A047B" w:rsidRPr="00D5591B">
        <w:rPr>
          <w:lang w:val="fr-FR"/>
        </w:rPr>
        <w:t>est tenue du 4 au 8 février 2013 (document WIPO/GRTKF/IC/23/INF/7</w:t>
      </w:r>
      <w:r w:rsidR="00CB6CF5" w:rsidRPr="00D5591B">
        <w:rPr>
          <w:lang w:val="fr-FR"/>
        </w:rPr>
        <w:t> </w:t>
      </w:r>
      <w:proofErr w:type="spellStart"/>
      <w:r w:rsidR="008A047B" w:rsidRPr="00D5591B">
        <w:rPr>
          <w:lang w:val="fr-FR"/>
        </w:rPr>
        <w:t>R</w:t>
      </w:r>
      <w:r w:rsidR="00612D53" w:rsidRPr="00D5591B">
        <w:rPr>
          <w:lang w:val="fr-FR"/>
        </w:rPr>
        <w:t>ev</w:t>
      </w:r>
      <w:proofErr w:type="spellEnd"/>
      <w:r w:rsidR="008A047B" w:rsidRPr="00D5591B">
        <w:rPr>
          <w:lang w:val="fr-FR"/>
        </w:rPr>
        <w:t>.), pour la vingt</w:t>
      </w:r>
      <w:r w:rsidR="003271F1" w:rsidRPr="00D5591B">
        <w:rPr>
          <w:lang w:val="fr-FR"/>
        </w:rPr>
        <w:noBreakHyphen/>
      </w:r>
      <w:r w:rsidR="008A047B" w:rsidRPr="00D5591B">
        <w:rPr>
          <w:lang w:val="fr-FR"/>
        </w:rPr>
        <w:t>six</w:t>
      </w:r>
      <w:r w:rsidR="00322DD3" w:rsidRPr="00D5591B">
        <w:rPr>
          <w:lang w:val="fr-FR"/>
        </w:rPr>
        <w:t>ième session</w:t>
      </w:r>
      <w:r w:rsidR="008A047B" w:rsidRPr="00D5591B">
        <w:rPr>
          <w:lang w:val="fr-FR"/>
        </w:rPr>
        <w:t xml:space="preserve"> du comité tenu</w:t>
      </w:r>
      <w:r w:rsidR="00612D53" w:rsidRPr="00D5591B">
        <w:rPr>
          <w:lang w:val="fr-FR"/>
        </w:rPr>
        <w:t>e</w:t>
      </w:r>
      <w:r w:rsidR="00A64197" w:rsidRPr="00D5591B">
        <w:rPr>
          <w:lang w:val="fr-FR"/>
        </w:rPr>
        <w:t xml:space="preserve"> </w:t>
      </w:r>
      <w:r w:rsidR="008A047B" w:rsidRPr="00D5591B">
        <w:rPr>
          <w:lang w:val="fr-FR"/>
        </w:rPr>
        <w:t>du 3</w:t>
      </w:r>
      <w:r w:rsidR="00343900" w:rsidRPr="00D5591B">
        <w:rPr>
          <w:lang w:val="fr-FR"/>
        </w:rPr>
        <w:t> </w:t>
      </w:r>
      <w:r w:rsidR="008A047B" w:rsidRPr="00D5591B">
        <w:rPr>
          <w:lang w:val="fr-FR"/>
        </w:rPr>
        <w:t>au</w:t>
      </w:r>
      <w:r w:rsidR="00343900" w:rsidRPr="00D5591B">
        <w:rPr>
          <w:lang w:val="fr-FR"/>
        </w:rPr>
        <w:t> </w:t>
      </w:r>
      <w:r w:rsidR="00322DD3" w:rsidRPr="00D5591B">
        <w:rPr>
          <w:lang w:val="fr-FR"/>
        </w:rPr>
        <w:t>7 février 20</w:t>
      </w:r>
      <w:r w:rsidR="008A047B" w:rsidRPr="00D5591B">
        <w:rPr>
          <w:lang w:val="fr-FR"/>
        </w:rPr>
        <w:t>14 (</w:t>
      </w:r>
      <w:r w:rsidR="00322DD3" w:rsidRPr="00D5591B">
        <w:rPr>
          <w:lang w:val="fr-FR"/>
        </w:rPr>
        <w:t>document WI</w:t>
      </w:r>
      <w:r w:rsidR="008A047B" w:rsidRPr="00D5591B">
        <w:rPr>
          <w:lang w:val="fr-FR"/>
        </w:rPr>
        <w:t>PO/GRTKF/IC/26/INF/7) et pour la vingt</w:t>
      </w:r>
      <w:r w:rsidR="003271F1" w:rsidRPr="00D5591B">
        <w:rPr>
          <w:lang w:val="fr-FR"/>
        </w:rPr>
        <w:noBreakHyphen/>
      </w:r>
      <w:r w:rsidR="008A047B" w:rsidRPr="00D5591B">
        <w:rPr>
          <w:lang w:val="fr-FR"/>
        </w:rPr>
        <w:t>neuv</w:t>
      </w:r>
      <w:r w:rsidR="00322DD3" w:rsidRPr="00D5591B">
        <w:rPr>
          <w:lang w:val="fr-FR"/>
        </w:rPr>
        <w:t>ième session</w:t>
      </w:r>
      <w:r w:rsidR="008A047B" w:rsidRPr="00D5591B">
        <w:rPr>
          <w:lang w:val="fr-FR"/>
        </w:rPr>
        <w:t xml:space="preserve"> du comité tenue du 15 au 1</w:t>
      </w:r>
      <w:r w:rsidR="00322DD3" w:rsidRPr="00D5591B">
        <w:rPr>
          <w:lang w:val="fr-FR"/>
        </w:rPr>
        <w:t>9 février 20</w:t>
      </w:r>
      <w:r w:rsidR="008A047B" w:rsidRPr="00D5591B">
        <w:rPr>
          <w:lang w:val="fr-FR"/>
        </w:rPr>
        <w:t>16 (</w:t>
      </w:r>
      <w:r w:rsidR="00322DD3" w:rsidRPr="00D5591B">
        <w:rPr>
          <w:lang w:val="fr-FR"/>
        </w:rPr>
        <w:t>document WI</w:t>
      </w:r>
      <w:r w:rsidR="008A047B" w:rsidRPr="00D5591B">
        <w:rPr>
          <w:lang w:val="fr-FR"/>
        </w:rPr>
        <w:t>PO/GRTKF/IC/29/INF/8).</w:t>
      </w:r>
    </w:p>
    <w:p w:rsidR="000F600B" w:rsidRPr="00D5591B" w:rsidRDefault="008A047B" w:rsidP="007B74FC">
      <w:pPr>
        <w:pStyle w:val="ONUMFS"/>
        <w:rPr>
          <w:lang w:val="fr-FR"/>
        </w:rPr>
      </w:pPr>
      <w:r w:rsidRPr="00D5591B">
        <w:rPr>
          <w:lang w:val="fr-FR"/>
        </w:rPr>
        <w:lastRenderedPageBreak/>
        <w:t>Pour rappel, les options figurant dans le groupe C sont les suivantes</w:t>
      </w:r>
      <w:r w:rsidR="00322DD3" w:rsidRPr="00D5591B">
        <w:rPr>
          <w:lang w:val="fr-FR"/>
        </w:rPr>
        <w:t> :</w:t>
      </w:r>
    </w:p>
    <w:p w:rsidR="000F600B" w:rsidRPr="00D5591B" w:rsidRDefault="008A047B" w:rsidP="008A047B">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8848"/>
        </w:tabs>
        <w:ind w:left="630" w:hanging="630"/>
        <w:rPr>
          <w:rFonts w:ascii="Arial Italic" w:eastAsia="ヒラギノ角ゴ Pro W3" w:hAnsi="Arial Italic" w:hint="eastAsia"/>
          <w:lang w:val="fr-FR"/>
        </w:rPr>
      </w:pPr>
      <w:r w:rsidRPr="00D5591B">
        <w:rPr>
          <w:rFonts w:ascii="Arial Italic" w:eastAsia="ヒラギノ角ゴ Pro W3" w:hAnsi="Arial Italic"/>
          <w:lang w:val="fr-FR"/>
        </w:rPr>
        <w:t xml:space="preserve">C.1 </w:t>
      </w:r>
      <w:r w:rsidR="008F1FB1" w:rsidRPr="00D5591B">
        <w:rPr>
          <w:rFonts w:ascii="Arial Italic" w:eastAsia="ヒラギノ角ゴ Pro W3" w:hAnsi="Arial Italic"/>
          <w:lang w:val="fr-FR"/>
        </w:rPr>
        <w:tab/>
      </w:r>
      <w:r w:rsidRPr="00D5591B">
        <w:rPr>
          <w:rFonts w:ascii="Arial Italic" w:eastAsia="ヒラギノ角ゴ Pro W3" w:hAnsi="Arial Italic"/>
          <w:i/>
          <w:lang w:val="fr-FR"/>
        </w:rPr>
        <w:t>Base de données en ligne sur les clauses de propriété intellectuelle figurant dans les conditions convenues d</w:t>
      </w:r>
      <w:r w:rsidR="00322DD3" w:rsidRPr="00D5591B">
        <w:rPr>
          <w:rFonts w:asciiTheme="minorHAnsi" w:eastAsia="ヒラギノ角ゴ Pro W3" w:hAnsiTheme="minorHAnsi"/>
          <w:i/>
          <w:lang w:val="fr-FR"/>
        </w:rPr>
        <w:t>’</w:t>
      </w:r>
      <w:r w:rsidRPr="00D5591B">
        <w:rPr>
          <w:rFonts w:ascii="Arial Italic" w:eastAsia="ヒラギノ角ゴ Pro W3" w:hAnsi="Arial Italic"/>
          <w:i/>
          <w:lang w:val="fr-FR"/>
        </w:rPr>
        <w:t>un commun accord en matière d</w:t>
      </w:r>
      <w:r w:rsidR="00322DD3" w:rsidRPr="00D5591B">
        <w:rPr>
          <w:rFonts w:ascii="Arial Italic" w:eastAsia="ヒラギノ角ゴ Pro W3" w:hAnsi="Arial Italic"/>
          <w:i/>
          <w:lang w:val="fr-FR"/>
        </w:rPr>
        <w:t>’</w:t>
      </w:r>
      <w:r w:rsidRPr="00D5591B">
        <w:rPr>
          <w:rFonts w:ascii="Arial Italic" w:eastAsia="ヒラギノ角ゴ Pro W3" w:hAnsi="Arial Italic"/>
          <w:i/>
          <w:lang w:val="fr-FR"/>
        </w:rPr>
        <w:t>accès et de partage des avantages</w:t>
      </w:r>
    </w:p>
    <w:p w:rsidR="000F600B" w:rsidRPr="00D5591B" w:rsidRDefault="000F600B" w:rsidP="002D159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8848"/>
        </w:tabs>
        <w:rPr>
          <w:rFonts w:ascii="Arial Italic" w:eastAsia="ヒラギノ角ゴ Pro W3" w:hAnsi="Arial Italic" w:hint="eastAsia"/>
          <w:lang w:val="fr-FR"/>
        </w:rPr>
      </w:pPr>
    </w:p>
    <w:p w:rsidR="000F600B" w:rsidRPr="00D5591B" w:rsidRDefault="008A047B" w:rsidP="008A047B">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8848"/>
        </w:tabs>
        <w:ind w:left="567"/>
        <w:rPr>
          <w:rFonts w:ascii="Arial Italic" w:eastAsia="ヒラギノ角ゴ Pro W3" w:hAnsi="Arial Italic" w:hint="eastAsia"/>
          <w:lang w:val="fr-FR"/>
        </w:rPr>
      </w:pPr>
      <w:r w:rsidRPr="00D5591B">
        <w:rPr>
          <w:rFonts w:ascii="Arial Italic" w:eastAsia="ヒラギノ角ゴ Pro W3" w:hAnsi="Arial Italic"/>
          <w:lang w:val="fr-FR"/>
        </w:rPr>
        <w:t>Examen des possibilités d</w:t>
      </w:r>
      <w:r w:rsidR="00322DD3" w:rsidRPr="00D5591B">
        <w:rPr>
          <w:rFonts w:asciiTheme="minorHAnsi" w:eastAsia="ヒラギノ角ゴ Pro W3" w:hAnsiTheme="minorHAnsi"/>
          <w:lang w:val="fr-FR"/>
        </w:rPr>
        <w:t>’</w:t>
      </w:r>
      <w:r w:rsidRPr="00D5591B">
        <w:rPr>
          <w:rFonts w:ascii="Arial Italic" w:eastAsia="ヒラギノ角ゴ Pro W3" w:hAnsi="Arial Italic"/>
          <w:lang w:val="fr-FR"/>
        </w:rPr>
        <w:t>un élargissement de l</w:t>
      </w:r>
      <w:r w:rsidR="00322DD3" w:rsidRPr="00D5591B">
        <w:rPr>
          <w:rFonts w:asciiTheme="minorHAnsi" w:eastAsia="ヒラギノ角ゴ Pro W3" w:hAnsiTheme="minorHAnsi"/>
          <w:lang w:val="fr-FR"/>
        </w:rPr>
        <w:t>’</w:t>
      </w:r>
      <w:r w:rsidRPr="00D5591B">
        <w:rPr>
          <w:rFonts w:ascii="Arial Italic" w:eastAsia="ヒラギノ角ゴ Pro W3" w:hAnsi="Arial Italic"/>
          <w:lang w:val="fr-FR"/>
        </w:rPr>
        <w:t>utilisation, de la portée et de l</w:t>
      </w:r>
      <w:r w:rsidR="00322DD3" w:rsidRPr="00D5591B">
        <w:rPr>
          <w:rFonts w:asciiTheme="minorHAnsi" w:eastAsia="ヒラギノ角ゴ Pro W3" w:hAnsiTheme="minorHAnsi"/>
          <w:lang w:val="fr-FR"/>
        </w:rPr>
        <w:t>’</w:t>
      </w:r>
      <w:r w:rsidRPr="00D5591B">
        <w:rPr>
          <w:rFonts w:ascii="Arial Italic" w:eastAsia="ヒラギノ角ゴ Pro W3" w:hAnsi="Arial Italic"/>
          <w:lang w:val="fr-FR"/>
        </w:rPr>
        <w:t>accessibilité des bases de données en ligne concernant les clauses de propriété intellectuelle figurant dans des conditions convenues d</w:t>
      </w:r>
      <w:r w:rsidR="00322DD3" w:rsidRPr="00D5591B">
        <w:rPr>
          <w:rFonts w:asciiTheme="minorHAnsi" w:eastAsia="ヒラギノ角ゴ Pro W3" w:hAnsiTheme="minorHAnsi"/>
          <w:lang w:val="fr-FR"/>
        </w:rPr>
        <w:t>’</w:t>
      </w:r>
      <w:r w:rsidRPr="00D5591B">
        <w:rPr>
          <w:rFonts w:ascii="Arial Italic" w:eastAsia="ヒラギノ角ゴ Pro W3" w:hAnsi="Arial Italic"/>
          <w:lang w:val="fr-FR"/>
        </w:rPr>
        <w:t>un commun accord en matière d</w:t>
      </w:r>
      <w:r w:rsidR="00322DD3" w:rsidRPr="00D5591B">
        <w:rPr>
          <w:rFonts w:asciiTheme="minorHAnsi" w:eastAsia="ヒラギノ角ゴ Pro W3" w:hAnsiTheme="minorHAnsi"/>
          <w:lang w:val="fr-FR"/>
        </w:rPr>
        <w:t>’</w:t>
      </w:r>
      <w:r w:rsidRPr="00D5591B">
        <w:rPr>
          <w:rFonts w:ascii="Arial Italic" w:eastAsia="ヒラギノ角ゴ Pro W3" w:hAnsi="Arial Italic"/>
          <w:lang w:val="fr-FR"/>
        </w:rPr>
        <w:t>accès et de partage équitable des avantag</w:t>
      </w:r>
      <w:r w:rsidR="00C57572" w:rsidRPr="00D5591B">
        <w:rPr>
          <w:rFonts w:ascii="Arial Italic" w:eastAsia="ヒラギノ角ゴ Pro W3" w:hAnsi="Arial Italic"/>
          <w:lang w:val="fr-FR"/>
        </w:rPr>
        <w:t>es.  Le</w:t>
      </w:r>
      <w:r w:rsidRPr="00D5591B">
        <w:rPr>
          <w:rFonts w:ascii="Arial Italic" w:eastAsia="ヒラギノ角ゴ Pro W3" w:hAnsi="Arial Italic"/>
          <w:lang w:val="fr-FR"/>
        </w:rPr>
        <w:t xml:space="preserve"> contenu de la base de données en ligne pourrait être publié sous des formes plus accessibles, par exemple sur CD</w:t>
      </w:r>
      <w:r w:rsidR="003271F1" w:rsidRPr="00D5591B">
        <w:rPr>
          <w:rFonts w:ascii="Arial Italic" w:eastAsia="ヒラギノ角ゴ Pro W3" w:hAnsi="Arial Italic"/>
          <w:lang w:val="fr-FR"/>
        </w:rPr>
        <w:noBreakHyphen/>
      </w:r>
      <w:r w:rsidRPr="00D5591B">
        <w:rPr>
          <w:rFonts w:ascii="Arial Italic" w:eastAsia="ヒラギノ角ゴ Pro W3" w:hAnsi="Arial Italic"/>
          <w:lang w:val="fr-FR"/>
        </w:rPr>
        <w:t>ROM, pour élargir l</w:t>
      </w:r>
      <w:r w:rsidR="00322DD3" w:rsidRPr="00D5591B">
        <w:rPr>
          <w:rFonts w:asciiTheme="minorHAnsi" w:eastAsia="ヒラギノ角ゴ Pro W3" w:hAnsiTheme="minorHAnsi"/>
          <w:lang w:val="fr-FR"/>
        </w:rPr>
        <w:t>’</w:t>
      </w:r>
      <w:r w:rsidRPr="00D5591B">
        <w:rPr>
          <w:rFonts w:ascii="Arial Italic" w:eastAsia="ヒラギノ角ゴ Pro W3" w:hAnsi="Arial Italic"/>
          <w:lang w:val="fr-FR"/>
        </w:rPr>
        <w:t>accès et faciliter sa consultation par toutes les parties prenantes concernées.</w:t>
      </w:r>
    </w:p>
    <w:p w:rsidR="000F600B" w:rsidRPr="00D5591B" w:rsidRDefault="000F600B" w:rsidP="00005FB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8848"/>
        </w:tabs>
        <w:rPr>
          <w:lang w:val="fr-FR"/>
        </w:rPr>
      </w:pPr>
    </w:p>
    <w:p w:rsidR="000F600B" w:rsidRPr="00D5591B" w:rsidRDefault="008F1FB1" w:rsidP="008A047B">
      <w:pPr>
        <w:rPr>
          <w:rFonts w:ascii="Arial Italic" w:eastAsia="ヒラギノ角ゴ Pro W3" w:hAnsi="Arial Italic" w:hint="eastAsia"/>
          <w:lang w:val="fr-FR"/>
        </w:rPr>
      </w:pPr>
      <w:r w:rsidRPr="00D5591B">
        <w:rPr>
          <w:rFonts w:ascii="Arial Italic" w:eastAsia="ヒラギノ角ゴ Pro W3" w:hAnsi="Arial Italic"/>
          <w:lang w:val="fr-FR"/>
        </w:rPr>
        <w:t xml:space="preserve">C.2 </w:t>
      </w:r>
      <w:r w:rsidRPr="00D5591B">
        <w:rPr>
          <w:rFonts w:ascii="Arial Italic" w:eastAsia="ヒラギノ角ゴ Pro W3" w:hAnsi="Arial Italic"/>
          <w:lang w:val="fr-FR"/>
        </w:rPr>
        <w:tab/>
      </w:r>
      <w:r w:rsidR="008A047B" w:rsidRPr="00D5591B">
        <w:rPr>
          <w:rFonts w:ascii="Arial Italic" w:eastAsia="ヒラギノ角ゴ Pro W3" w:hAnsi="Arial Italic"/>
          <w:i/>
          <w:lang w:val="fr-FR"/>
        </w:rPr>
        <w:t>Projet de principes directeurs concernant les pratiques contractuelles</w:t>
      </w:r>
    </w:p>
    <w:p w:rsidR="000F600B" w:rsidRPr="00D5591B" w:rsidRDefault="000F600B" w:rsidP="002D159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8848"/>
        </w:tabs>
        <w:rPr>
          <w:rFonts w:ascii="Arial Italic" w:eastAsia="ヒラギノ角ゴ Pro W3" w:hAnsi="Arial Italic" w:hint="eastAsia"/>
          <w:lang w:val="fr-FR"/>
        </w:rPr>
      </w:pPr>
    </w:p>
    <w:p w:rsidR="000F600B" w:rsidRPr="00D5591B" w:rsidRDefault="008A047B" w:rsidP="008A047B">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8848"/>
        </w:tabs>
        <w:ind w:left="567"/>
        <w:rPr>
          <w:rFonts w:ascii="Arial Italic" w:eastAsia="ヒラギノ角ゴ Pro W3" w:hAnsi="Arial Italic" w:hint="eastAsia"/>
          <w:lang w:val="fr-FR"/>
        </w:rPr>
      </w:pPr>
      <w:r w:rsidRPr="00D5591B">
        <w:rPr>
          <w:rFonts w:ascii="Arial Italic" w:eastAsia="ヒラギノ角ゴ Pro W3" w:hAnsi="Arial Italic"/>
          <w:lang w:val="fr-FR"/>
        </w:rPr>
        <w:t>Examen des possibilités relatives à la tenue de consultations entre les parties prenantes en ce qui concerne le projet de principes directeurs relatifs aux pratiques contractuelles et l</w:t>
      </w:r>
      <w:r w:rsidR="00322DD3" w:rsidRPr="00D5591B">
        <w:rPr>
          <w:rFonts w:asciiTheme="minorHAnsi" w:eastAsia="ヒラギノ角ゴ Pro W3" w:hAnsiTheme="minorHAnsi"/>
          <w:lang w:val="fr-FR"/>
        </w:rPr>
        <w:t>’</w:t>
      </w:r>
      <w:r w:rsidRPr="00D5591B">
        <w:rPr>
          <w:rFonts w:ascii="Arial Italic" w:eastAsia="ヒラギノ角ゴ Pro W3" w:hAnsi="Arial Italic"/>
          <w:lang w:val="fr-FR"/>
        </w:rPr>
        <w:t>approfondissement de ces principes figurant dans l</w:t>
      </w:r>
      <w:r w:rsidR="00322DD3" w:rsidRPr="00D5591B">
        <w:rPr>
          <w:rFonts w:asciiTheme="minorHAnsi" w:eastAsia="ヒラギノ角ゴ Pro W3" w:hAnsiTheme="minorHAnsi"/>
          <w:lang w:val="fr-FR"/>
        </w:rPr>
        <w:t>’</w:t>
      </w:r>
      <w:r w:rsidRPr="00D5591B">
        <w:rPr>
          <w:rFonts w:ascii="Arial Italic" w:eastAsia="ヒラギノ角ゴ Pro W3" w:hAnsi="Arial Italic"/>
          <w:lang w:val="fr-FR"/>
        </w:rPr>
        <w:t>annexe du document</w:t>
      </w:r>
      <w:r w:rsidR="002D159D" w:rsidRPr="00D5591B">
        <w:rPr>
          <w:rFonts w:ascii="Arial Italic" w:eastAsia="ヒラギノ角ゴ Pro W3" w:hAnsi="Arial Italic"/>
          <w:lang w:val="fr-FR"/>
        </w:rPr>
        <w:t> </w:t>
      </w:r>
      <w:r w:rsidRPr="00D5591B">
        <w:rPr>
          <w:rFonts w:ascii="Arial Italic" w:eastAsia="ヒラギノ角ゴ Pro W3" w:hAnsi="Arial Italic"/>
          <w:lang w:val="fr-FR"/>
        </w:rPr>
        <w:t>WIPO/GRTKF/IC/7/9 et mis à jour dans le document d</w:t>
      </w:r>
      <w:r w:rsidR="00322DD3" w:rsidRPr="00D5591B">
        <w:rPr>
          <w:rFonts w:ascii="Arial Italic" w:eastAsia="ヒラギノ角ゴ Pro W3" w:hAnsi="Arial Italic"/>
          <w:lang w:val="fr-FR"/>
        </w:rPr>
        <w:t>’</w:t>
      </w:r>
      <w:r w:rsidRPr="00D5591B">
        <w:rPr>
          <w:rFonts w:ascii="Arial Italic" w:eastAsia="ヒラギノ角ゴ Pro W3" w:hAnsi="Arial Italic"/>
          <w:lang w:val="fr-FR"/>
        </w:rPr>
        <w:t>information</w:t>
      </w:r>
      <w:r w:rsidR="002D159D" w:rsidRPr="00D5591B">
        <w:rPr>
          <w:rFonts w:ascii="Arial Italic" w:eastAsia="ヒラギノ角ゴ Pro W3" w:hAnsi="Arial Italic"/>
          <w:lang w:val="fr-FR"/>
        </w:rPr>
        <w:t> </w:t>
      </w:r>
      <w:r w:rsidRPr="00D5591B">
        <w:rPr>
          <w:rFonts w:ascii="Arial Italic" w:eastAsia="ヒラギノ角ゴ Pro W3" w:hAnsi="Arial Italic"/>
          <w:lang w:val="fr-FR"/>
        </w:rPr>
        <w:t>WIPO/GRTKF/IC/7/INF/12, compte tenu des informations supplémentaires disponibles et incorporées dans la base de données en ligne.</w:t>
      </w:r>
    </w:p>
    <w:p w:rsidR="000F600B" w:rsidRPr="00D5591B" w:rsidRDefault="000F600B" w:rsidP="00005FBC">
      <w:pPr>
        <w:rPr>
          <w:lang w:val="fr-FR"/>
        </w:rPr>
      </w:pPr>
    </w:p>
    <w:p w:rsidR="000F600B" w:rsidRPr="00D5591B" w:rsidRDefault="008F1FB1" w:rsidP="003F6D3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8848"/>
        </w:tabs>
        <w:ind w:left="567" w:hanging="567"/>
        <w:rPr>
          <w:rFonts w:ascii="Arial Italic" w:eastAsia="ヒラギノ角ゴ Pro W3" w:hAnsi="Arial Italic" w:hint="eastAsia"/>
          <w:lang w:val="fr-FR"/>
        </w:rPr>
      </w:pPr>
      <w:r w:rsidRPr="00D5591B">
        <w:rPr>
          <w:rFonts w:ascii="Arial Italic" w:eastAsia="ヒラギノ角ゴ Pro W3" w:hAnsi="Arial Italic"/>
          <w:lang w:val="fr-FR"/>
        </w:rPr>
        <w:t xml:space="preserve">C.3 </w:t>
      </w:r>
      <w:r w:rsidRPr="00D5591B">
        <w:rPr>
          <w:rFonts w:ascii="Arial Italic" w:eastAsia="ヒラギノ角ゴ Pro W3" w:hAnsi="Arial Italic"/>
          <w:lang w:val="fr-FR"/>
        </w:rPr>
        <w:tab/>
      </w:r>
      <w:r w:rsidR="008A047B" w:rsidRPr="00D5591B">
        <w:rPr>
          <w:rFonts w:ascii="Arial Italic" w:eastAsia="ヒラギノ角ゴ Pro W3" w:hAnsi="Arial Italic"/>
          <w:lang w:val="fr-FR"/>
        </w:rPr>
        <w:t>Étude sur les pratiques en matière de concession de licences d</w:t>
      </w:r>
      <w:r w:rsidR="00322DD3" w:rsidRPr="00D5591B">
        <w:rPr>
          <w:rFonts w:asciiTheme="minorHAnsi" w:eastAsia="ヒラギノ角ゴ Pro W3" w:hAnsiTheme="minorHAnsi"/>
          <w:lang w:val="fr-FR"/>
        </w:rPr>
        <w:t>’</w:t>
      </w:r>
      <w:r w:rsidR="008A047B" w:rsidRPr="00D5591B">
        <w:rPr>
          <w:rFonts w:ascii="Arial Italic" w:eastAsia="ヒラギノ角ゴ Pro W3" w:hAnsi="Arial Italic"/>
          <w:lang w:val="fr-FR"/>
        </w:rPr>
        <w:t>exploitation de ressources génétiques</w:t>
      </w:r>
    </w:p>
    <w:p w:rsidR="000F600B" w:rsidRPr="00D5591B" w:rsidRDefault="000F600B" w:rsidP="00005FB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8848"/>
        </w:tabs>
        <w:rPr>
          <w:rFonts w:ascii="Arial Italic" w:eastAsia="ヒラギノ角ゴ Pro W3" w:hAnsi="Arial Italic" w:hint="eastAsia"/>
          <w:lang w:val="fr-FR"/>
        </w:rPr>
      </w:pPr>
    </w:p>
    <w:p w:rsidR="00322DD3" w:rsidRPr="00D5591B" w:rsidRDefault="008A047B" w:rsidP="008A047B">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8848"/>
        </w:tabs>
        <w:ind w:left="567"/>
        <w:rPr>
          <w:rFonts w:ascii="Arial Italic" w:eastAsia="ヒラギノ角ゴ Pro W3" w:hAnsi="Arial Italic" w:hint="eastAsia"/>
          <w:lang w:val="fr-FR"/>
        </w:rPr>
      </w:pPr>
      <w:r w:rsidRPr="00D5591B">
        <w:rPr>
          <w:rFonts w:ascii="Arial Italic" w:eastAsia="ヒラギノ角ゴ Pro W3" w:hAnsi="Arial Italic"/>
          <w:lang w:val="fr-FR"/>
        </w:rPr>
        <w:t>Réunir des informations, éventuellement sous forme d</w:t>
      </w:r>
      <w:r w:rsidR="00322DD3" w:rsidRPr="00D5591B">
        <w:rPr>
          <w:rFonts w:asciiTheme="minorHAnsi" w:eastAsia="ヒラギノ角ゴ Pro W3" w:hAnsiTheme="minorHAnsi"/>
          <w:lang w:val="fr-FR"/>
        </w:rPr>
        <w:t>’</w:t>
      </w:r>
      <w:r w:rsidRPr="00D5591B">
        <w:rPr>
          <w:rFonts w:ascii="Arial Italic" w:eastAsia="ヒラギノ角ゴ Pro W3" w:hAnsi="Arial Italic"/>
          <w:lang w:val="fr-FR"/>
        </w:rPr>
        <w:t>études de cas, décrivant les pratiques en matière de concession de licences dans le domaine des ressources génétiques qui élargissent les notions d</w:t>
      </w:r>
      <w:r w:rsidR="00322DD3" w:rsidRPr="00D5591B">
        <w:rPr>
          <w:rFonts w:asciiTheme="minorHAnsi" w:eastAsia="ヒラギノ角ゴ Pro W3" w:hAnsiTheme="minorHAnsi"/>
          <w:lang w:val="fr-FR"/>
        </w:rPr>
        <w:t>’</w:t>
      </w:r>
      <w:r w:rsidRPr="00D5591B">
        <w:rPr>
          <w:rFonts w:ascii="Arial Italic" w:eastAsia="ヒラギノ角ゴ Pro W3" w:hAnsi="Arial Italic"/>
          <w:lang w:val="fr-FR"/>
        </w:rPr>
        <w:t>innovation distributive ou de source libre existant dans le domaine du droit d</w:t>
      </w:r>
      <w:r w:rsidR="00322DD3" w:rsidRPr="00D5591B">
        <w:rPr>
          <w:rFonts w:asciiTheme="minorHAnsi" w:eastAsia="ヒラギノ角ゴ Pro W3" w:hAnsiTheme="minorHAnsi"/>
          <w:lang w:val="fr-FR"/>
        </w:rPr>
        <w:t>’</w:t>
      </w:r>
      <w:r w:rsidRPr="00D5591B">
        <w:rPr>
          <w:rFonts w:ascii="Arial Italic" w:eastAsia="ヒラギノ角ゴ Pro W3" w:hAnsi="Arial Italic"/>
          <w:lang w:val="fr-FR"/>
        </w:rPr>
        <w:t>auteur, en tenant compte d</w:t>
      </w:r>
      <w:r w:rsidR="00322DD3" w:rsidRPr="00D5591B">
        <w:rPr>
          <w:rFonts w:ascii="Arial Italic" w:eastAsia="ヒラギノ角ゴ Pro W3" w:hAnsi="Arial Italic"/>
          <w:lang w:val="fr-FR"/>
        </w:rPr>
        <w:t>’</w:t>
      </w:r>
      <w:r w:rsidRPr="00D5591B">
        <w:rPr>
          <w:rFonts w:ascii="Arial Italic" w:eastAsia="ヒラギノ角ゴ Pro W3" w:hAnsi="Arial Italic"/>
          <w:lang w:val="fr-FR"/>
        </w:rPr>
        <w:t>expériences telles que les licences GPL et d</w:t>
      </w:r>
      <w:r w:rsidR="00322DD3" w:rsidRPr="00D5591B">
        <w:rPr>
          <w:rFonts w:asciiTheme="minorHAnsi" w:eastAsia="ヒラギノ角ゴ Pro W3" w:hAnsiTheme="minorHAnsi"/>
          <w:lang w:val="fr-FR"/>
        </w:rPr>
        <w:t>’</w:t>
      </w:r>
      <w:r w:rsidRPr="00D5591B">
        <w:rPr>
          <w:rFonts w:ascii="Arial Italic" w:eastAsia="ヒラギノ角ゴ Pro W3" w:hAnsi="Arial Italic"/>
          <w:lang w:val="fr-FR"/>
        </w:rPr>
        <w:t>autres initiatives similaires dans le domaine du droit d</w:t>
      </w:r>
      <w:r w:rsidR="00322DD3" w:rsidRPr="00D5591B">
        <w:rPr>
          <w:rFonts w:ascii="Arial Italic" w:eastAsia="ヒラギノ角ゴ Pro W3" w:hAnsi="Arial Italic"/>
          <w:lang w:val="fr-FR"/>
        </w:rPr>
        <w:t>’</w:t>
      </w:r>
      <w:r w:rsidRPr="00D5591B">
        <w:rPr>
          <w:rFonts w:ascii="Arial Italic" w:eastAsia="ヒラギノ角ゴ Pro W3" w:hAnsi="Arial Italic"/>
          <w:lang w:val="fr-FR"/>
        </w:rPr>
        <w:t>auteur.</w:t>
      </w:r>
    </w:p>
    <w:p w:rsidR="005E18D6" w:rsidRPr="00D5591B" w:rsidRDefault="005E18D6" w:rsidP="00005FBC">
      <w:pPr>
        <w:pStyle w:val="Endofdocument"/>
        <w:ind w:left="0"/>
        <w:jc w:val="left"/>
        <w:rPr>
          <w:lang w:val="fr-FR"/>
        </w:rPr>
      </w:pPr>
    </w:p>
    <w:p w:rsidR="00322DD3" w:rsidRPr="00D5591B" w:rsidRDefault="00B4647C" w:rsidP="007B74FC">
      <w:pPr>
        <w:pStyle w:val="ONUMFS"/>
        <w:rPr>
          <w:snapToGrid w:val="0"/>
          <w:lang w:val="fr-FR"/>
        </w:rPr>
      </w:pPr>
      <w:r w:rsidRPr="00D5591B">
        <w:rPr>
          <w:lang w:val="fr-FR"/>
        </w:rPr>
        <w:t xml:space="preserve">Concernant </w:t>
      </w:r>
      <w:r w:rsidR="00B3547A" w:rsidRPr="00D5591B">
        <w:rPr>
          <w:lang w:val="fr-FR"/>
        </w:rPr>
        <w:t>l</w:t>
      </w:r>
      <w:r w:rsidR="00322DD3" w:rsidRPr="00D5591B">
        <w:rPr>
          <w:lang w:val="fr-FR"/>
        </w:rPr>
        <w:t>’</w:t>
      </w:r>
      <w:r w:rsidR="00B3547A" w:rsidRPr="00D5591B">
        <w:rPr>
          <w:lang w:val="fr-FR"/>
        </w:rPr>
        <w:t>option C.1, il convient de rappeler qu</w:t>
      </w:r>
      <w:r w:rsidR="00322DD3" w:rsidRPr="00D5591B">
        <w:rPr>
          <w:lang w:val="fr-FR"/>
        </w:rPr>
        <w:t>’</w:t>
      </w:r>
      <w:r w:rsidR="00B3547A" w:rsidRPr="00D5591B">
        <w:rPr>
          <w:lang w:val="fr-FR"/>
        </w:rPr>
        <w:t>une base de données en ligne sur les arrangements types et existants en matière d</w:t>
      </w:r>
      <w:r w:rsidR="00322DD3" w:rsidRPr="00D5591B">
        <w:rPr>
          <w:lang w:val="fr-FR"/>
        </w:rPr>
        <w:t>’</w:t>
      </w:r>
      <w:r w:rsidR="00B3547A" w:rsidRPr="00D5591B">
        <w:rPr>
          <w:lang w:val="fr-FR"/>
        </w:rPr>
        <w:t xml:space="preserve">accès et de partage des avantages relatifs à la biodiversité </w:t>
      </w:r>
      <w:r w:rsidR="00612D53" w:rsidRPr="00D5591B">
        <w:rPr>
          <w:lang w:val="fr-FR"/>
        </w:rPr>
        <w:t>et</w:t>
      </w:r>
      <w:r w:rsidR="00B3547A" w:rsidRPr="00D5591B">
        <w:rPr>
          <w:lang w:val="fr-FR"/>
        </w:rPr>
        <w:t xml:space="preserve"> des informations connexes, l</w:t>
      </w:r>
      <w:r w:rsidR="00322DD3" w:rsidRPr="00D5591B">
        <w:rPr>
          <w:lang w:val="fr-FR"/>
        </w:rPr>
        <w:t>’</w:t>
      </w:r>
      <w:r w:rsidR="00B3547A" w:rsidRPr="00D5591B">
        <w:rPr>
          <w:lang w:val="fr-FR"/>
        </w:rPr>
        <w:t xml:space="preserve">accent étant mis sur les aspects de ces accords </w:t>
      </w:r>
      <w:r w:rsidRPr="00D5591B">
        <w:rPr>
          <w:lang w:val="fr-FR"/>
        </w:rPr>
        <w:t>qui touche</w:t>
      </w:r>
      <w:r w:rsidR="00B3547A" w:rsidRPr="00D5591B">
        <w:rPr>
          <w:lang w:val="fr-FR"/>
        </w:rPr>
        <w:t>nt à la propriété intellectuelle, est disponible sur le site Web de l</w:t>
      </w:r>
      <w:r w:rsidR="00322DD3" w:rsidRPr="00D5591B">
        <w:rPr>
          <w:lang w:val="fr-FR"/>
        </w:rPr>
        <w:t>’</w:t>
      </w:r>
      <w:r w:rsidR="00B3547A" w:rsidRPr="00D5591B">
        <w:rPr>
          <w:lang w:val="fr-FR"/>
        </w:rPr>
        <w:t>OMPI depuis 2002.</w:t>
      </w:r>
      <w:r w:rsidR="00341E94" w:rsidRPr="00D5591B">
        <w:rPr>
          <w:lang w:val="fr-FR"/>
        </w:rPr>
        <w:t xml:space="preserve"> </w:t>
      </w:r>
      <w:r w:rsidR="00960BAC" w:rsidRPr="00D5591B">
        <w:rPr>
          <w:lang w:val="fr-FR"/>
        </w:rPr>
        <w:t xml:space="preserve"> </w:t>
      </w:r>
      <w:r w:rsidR="000F600B" w:rsidRPr="00D5591B">
        <w:rPr>
          <w:lang w:val="fr-FR"/>
        </w:rPr>
        <w:t>Le Secrétariat met à jour la base de données en sollicitant, collec</w:t>
      </w:r>
      <w:r w:rsidR="00612D53" w:rsidRPr="00D5591B">
        <w:rPr>
          <w:lang w:val="fr-FR"/>
        </w:rPr>
        <w:t>tant, établissant et analysant l</w:t>
      </w:r>
      <w:r w:rsidR="000F600B" w:rsidRPr="00D5591B">
        <w:rPr>
          <w:lang w:val="fr-FR"/>
        </w:rPr>
        <w:t xml:space="preserve">es nouveaux </w:t>
      </w:r>
      <w:r w:rsidR="00612D53" w:rsidRPr="00D5591B">
        <w:rPr>
          <w:lang w:val="fr-FR"/>
        </w:rPr>
        <w:t>contrats conclus et les contrats</w:t>
      </w:r>
      <w:r w:rsidR="000F600B" w:rsidRPr="00D5591B">
        <w:rPr>
          <w:lang w:val="fr-FR"/>
        </w:rPr>
        <w:t xml:space="preserve"> actualisés </w:t>
      </w:r>
      <w:r w:rsidR="00612D53" w:rsidRPr="00D5591B">
        <w:rPr>
          <w:lang w:val="fr-FR"/>
        </w:rPr>
        <w:t xml:space="preserve">en matière </w:t>
      </w:r>
      <w:r w:rsidR="000F600B" w:rsidRPr="00D5591B">
        <w:rPr>
          <w:lang w:val="fr-FR"/>
        </w:rPr>
        <w:t>d</w:t>
      </w:r>
      <w:r w:rsidR="00322DD3" w:rsidRPr="00D5591B">
        <w:rPr>
          <w:lang w:val="fr-FR"/>
        </w:rPr>
        <w:t>’</w:t>
      </w:r>
      <w:r w:rsidR="000F600B" w:rsidRPr="00D5591B">
        <w:rPr>
          <w:lang w:val="fr-FR"/>
        </w:rPr>
        <w:t>accès et de partage des avantage</w:t>
      </w:r>
      <w:r w:rsidR="00342DC5" w:rsidRPr="00D5591B">
        <w:rPr>
          <w:lang w:val="fr-FR"/>
        </w:rPr>
        <w:t>s</w:t>
      </w:r>
      <w:r w:rsidR="00612D53" w:rsidRPr="00D5591B">
        <w:rPr>
          <w:lang w:val="fr-FR"/>
        </w:rPr>
        <w:t xml:space="preserve"> après</w:t>
      </w:r>
      <w:r w:rsidR="000F600B" w:rsidRPr="00D5591B">
        <w:rPr>
          <w:lang w:val="fr-FR"/>
        </w:rPr>
        <w:t xml:space="preserve"> l</w:t>
      </w:r>
      <w:r w:rsidR="00322DD3" w:rsidRPr="00D5591B">
        <w:rPr>
          <w:lang w:val="fr-FR"/>
        </w:rPr>
        <w:t>’</w:t>
      </w:r>
      <w:r w:rsidR="00342DC5" w:rsidRPr="00D5591B">
        <w:rPr>
          <w:lang w:val="fr-FR"/>
        </w:rPr>
        <w:t>adoption du Protocole de Nagoya</w:t>
      </w:r>
      <w:r w:rsidR="000F600B" w:rsidRPr="00D5591B">
        <w:rPr>
          <w:lang w:val="fr-FR"/>
        </w:rPr>
        <w:t xml:space="preserve"> et en les intégrant à la base de données, avec la possibilité de revoir la structure de la base de données.</w:t>
      </w:r>
    </w:p>
    <w:p w:rsidR="009D4AD3" w:rsidRDefault="00B4647C" w:rsidP="007B74FC">
      <w:pPr>
        <w:pStyle w:val="ONUMFS"/>
        <w:rPr>
          <w:lang w:val="fr-FR"/>
        </w:rPr>
      </w:pPr>
      <w:r w:rsidRPr="00D5591B">
        <w:rPr>
          <w:lang w:val="fr-FR"/>
        </w:rPr>
        <w:t xml:space="preserve">Concernant </w:t>
      </w:r>
      <w:r w:rsidR="00743FB8" w:rsidRPr="00D5591B">
        <w:rPr>
          <w:lang w:val="fr-FR"/>
        </w:rPr>
        <w:t>l</w:t>
      </w:r>
      <w:r w:rsidR="00322DD3" w:rsidRPr="00D5591B">
        <w:rPr>
          <w:lang w:val="fr-FR"/>
        </w:rPr>
        <w:t>’</w:t>
      </w:r>
      <w:r w:rsidR="00743FB8" w:rsidRPr="00D5591B">
        <w:rPr>
          <w:lang w:val="fr-FR"/>
        </w:rPr>
        <w:t xml:space="preserve">option C.2, il convient de rappeler que des projets de principes directeurs concernant les pratiques contractuelles ont été élaborés entre 2002 et 2010 et </w:t>
      </w:r>
      <w:r w:rsidR="00612D53" w:rsidRPr="00D5591B">
        <w:rPr>
          <w:lang w:val="fr-FR"/>
        </w:rPr>
        <w:t xml:space="preserve">que, </w:t>
      </w:r>
      <w:r w:rsidR="00743FB8" w:rsidRPr="00D5591B">
        <w:rPr>
          <w:lang w:val="fr-FR"/>
        </w:rPr>
        <w:t>en 2013, ils ont été mis à disposition sous une forme plus accessible, quoique toujours sous la forme d</w:t>
      </w:r>
      <w:r w:rsidR="00322DD3" w:rsidRPr="00D5591B">
        <w:rPr>
          <w:lang w:val="fr-FR"/>
        </w:rPr>
        <w:t>’</w:t>
      </w:r>
      <w:r w:rsidR="00743FB8" w:rsidRPr="00D5591B">
        <w:rPr>
          <w:lang w:val="fr-FR"/>
        </w:rPr>
        <w:t>un projet</w:t>
      </w:r>
      <w:r w:rsidRPr="00D5591B">
        <w:rPr>
          <w:lang w:val="fr-FR"/>
        </w:rPr>
        <w:t>,</w:t>
      </w:r>
      <w:r w:rsidR="00743FB8" w:rsidRPr="00D5591B">
        <w:rPr>
          <w:lang w:val="fr-FR"/>
        </w:rPr>
        <w:t xml:space="preserve"> intitulé “Projet de principes directeurs de propriété intellectuelle applicables à l</w:t>
      </w:r>
      <w:r w:rsidR="00322DD3" w:rsidRPr="00D5591B">
        <w:rPr>
          <w:lang w:val="fr-FR"/>
        </w:rPr>
        <w:t>’</w:t>
      </w:r>
      <w:r w:rsidR="00743FB8" w:rsidRPr="00D5591B">
        <w:rPr>
          <w:lang w:val="fr-FR"/>
        </w:rPr>
        <w:t>accès aux ressources génétiques et au partage équitable des avantages découlant de leur utilisation”.</w:t>
      </w:r>
      <w:r w:rsidR="00341E94" w:rsidRPr="00D5591B">
        <w:rPr>
          <w:lang w:val="fr-FR"/>
        </w:rPr>
        <w:t xml:space="preserve"> </w:t>
      </w:r>
      <w:r w:rsidR="00370A3E" w:rsidRPr="00D5591B">
        <w:rPr>
          <w:lang w:val="fr-FR"/>
        </w:rPr>
        <w:t xml:space="preserve"> </w:t>
      </w:r>
      <w:r w:rsidR="00743FB8" w:rsidRPr="00D5591B">
        <w:rPr>
          <w:lang w:val="fr-FR"/>
        </w:rPr>
        <w:t>Le Secrétariat, dans le cadre de ses activités de renforcement des capacités et de fourniture d</w:t>
      </w:r>
      <w:r w:rsidR="00322DD3" w:rsidRPr="00D5591B">
        <w:rPr>
          <w:lang w:val="fr-FR"/>
        </w:rPr>
        <w:t>’</w:t>
      </w:r>
      <w:r w:rsidR="00743FB8" w:rsidRPr="00D5591B">
        <w:rPr>
          <w:lang w:val="fr-FR"/>
        </w:rPr>
        <w:t>info</w:t>
      </w:r>
      <w:r w:rsidR="00612D53" w:rsidRPr="00D5591B">
        <w:rPr>
          <w:lang w:val="fr-FR"/>
        </w:rPr>
        <w:t>rmations, actualise et améliore</w:t>
      </w:r>
      <w:r w:rsidR="00743FB8" w:rsidRPr="00D5591B">
        <w:rPr>
          <w:lang w:val="fr-FR"/>
        </w:rPr>
        <w:t xml:space="preserve"> ces projets en collaboration avec l</w:t>
      </w:r>
      <w:r w:rsidR="00322DD3" w:rsidRPr="00D5591B">
        <w:rPr>
          <w:lang w:val="fr-FR"/>
        </w:rPr>
        <w:t>’</w:t>
      </w:r>
      <w:r w:rsidR="00743FB8" w:rsidRPr="00D5591B">
        <w:rPr>
          <w:lang w:val="fr-FR"/>
        </w:rPr>
        <w:t>Initiative de renforcement des capacités en matière d</w:t>
      </w:r>
      <w:r w:rsidR="00322DD3" w:rsidRPr="00D5591B">
        <w:rPr>
          <w:lang w:val="fr-FR"/>
        </w:rPr>
        <w:t>’</w:t>
      </w:r>
      <w:r w:rsidR="00743FB8" w:rsidRPr="00D5591B">
        <w:rPr>
          <w:lang w:val="fr-FR"/>
        </w:rPr>
        <w:t>accès et de partage des avantages, afin de le</w:t>
      </w:r>
      <w:r w:rsidR="00612D53" w:rsidRPr="00D5591B">
        <w:rPr>
          <w:lang w:val="fr-FR"/>
        </w:rPr>
        <w:t>s</w:t>
      </w:r>
      <w:r w:rsidR="00743FB8" w:rsidRPr="00D5591B">
        <w:rPr>
          <w:lang w:val="fr-FR"/>
        </w:rPr>
        <w:t xml:space="preserve"> mettre à disposition sous une forme plus convivia</w:t>
      </w:r>
      <w:r w:rsidR="00C57572" w:rsidRPr="00D5591B">
        <w:rPr>
          <w:lang w:val="fr-FR"/>
        </w:rPr>
        <w:t>le.  La</w:t>
      </w:r>
      <w:r w:rsidR="00743FB8" w:rsidRPr="00D5591B">
        <w:rPr>
          <w:lang w:val="fr-FR"/>
        </w:rPr>
        <w:t xml:space="preserve"> version actualisée resterait une source neutre d</w:t>
      </w:r>
      <w:r w:rsidR="00322DD3" w:rsidRPr="00D5591B">
        <w:rPr>
          <w:lang w:val="fr-FR"/>
        </w:rPr>
        <w:t>’</w:t>
      </w:r>
      <w:r w:rsidR="00743FB8" w:rsidRPr="00D5591B">
        <w:rPr>
          <w:lang w:val="fr-FR"/>
        </w:rPr>
        <w:t>informations pratiques pour les parties à des accords d</w:t>
      </w:r>
      <w:r w:rsidR="00322DD3" w:rsidRPr="00D5591B">
        <w:rPr>
          <w:lang w:val="fr-FR"/>
        </w:rPr>
        <w:t>’</w:t>
      </w:r>
      <w:r w:rsidR="00743FB8" w:rsidRPr="00D5591B">
        <w:rPr>
          <w:lang w:val="fr-FR"/>
        </w:rPr>
        <w:t>accès et de partage des avantages et n</w:t>
      </w:r>
      <w:r w:rsidR="00322DD3" w:rsidRPr="00D5591B">
        <w:rPr>
          <w:lang w:val="fr-FR"/>
        </w:rPr>
        <w:t>’</w:t>
      </w:r>
      <w:r w:rsidR="00743FB8" w:rsidRPr="00D5591B">
        <w:rPr>
          <w:lang w:val="fr-FR"/>
        </w:rPr>
        <w:t>aurait aucune visée normati</w:t>
      </w:r>
      <w:r w:rsidR="00C57572" w:rsidRPr="00D5591B">
        <w:rPr>
          <w:lang w:val="fr-FR"/>
        </w:rPr>
        <w:t>ve.  Le</w:t>
      </w:r>
      <w:r w:rsidR="00743FB8" w:rsidRPr="00D5591B">
        <w:rPr>
          <w:lang w:val="fr-FR"/>
        </w:rPr>
        <w:t xml:space="preserve">s projets devraient être publiés au début </w:t>
      </w:r>
      <w:r w:rsidR="00322DD3" w:rsidRPr="00D5591B">
        <w:rPr>
          <w:lang w:val="fr-FR"/>
        </w:rPr>
        <w:t>de 2018</w:t>
      </w:r>
      <w:r w:rsidR="00F650B5">
        <w:rPr>
          <w:lang w:val="fr-FR"/>
        </w:rPr>
        <w:t>.</w:t>
      </w:r>
    </w:p>
    <w:p w:rsidR="009D4AD3" w:rsidRDefault="009D4AD3">
      <w:pPr>
        <w:rPr>
          <w:lang w:val="fr-FR"/>
        </w:rPr>
      </w:pPr>
      <w:r>
        <w:rPr>
          <w:lang w:val="fr-FR"/>
        </w:rPr>
        <w:br w:type="page"/>
      </w:r>
    </w:p>
    <w:p w:rsidR="000F600B" w:rsidRPr="00D5591B" w:rsidRDefault="00743FB8" w:rsidP="007B74FC">
      <w:pPr>
        <w:pStyle w:val="ONUMFS"/>
        <w:spacing w:after="0"/>
        <w:ind w:left="5534"/>
        <w:rPr>
          <w:i/>
          <w:lang w:val="fr-FR"/>
        </w:rPr>
      </w:pPr>
      <w:r w:rsidRPr="00D5591B">
        <w:rPr>
          <w:i/>
          <w:lang w:val="fr-FR"/>
        </w:rPr>
        <w:lastRenderedPageBreak/>
        <w:t>Le comité est invité à prendre note du présent document et à formuler des orientations et des commentaires.</w:t>
      </w:r>
    </w:p>
    <w:p w:rsidR="000F600B" w:rsidRPr="00D5591B" w:rsidRDefault="000F600B" w:rsidP="00005FBC">
      <w:pPr>
        <w:ind w:left="5533"/>
        <w:rPr>
          <w:i/>
          <w:lang w:val="fr-FR"/>
        </w:rPr>
      </w:pPr>
    </w:p>
    <w:p w:rsidR="000F600B" w:rsidRPr="00D5591B" w:rsidRDefault="000F600B" w:rsidP="00005FBC">
      <w:pPr>
        <w:ind w:left="5533"/>
        <w:rPr>
          <w:i/>
          <w:lang w:val="fr-FR"/>
        </w:rPr>
      </w:pPr>
    </w:p>
    <w:p w:rsidR="000F600B" w:rsidRPr="00D5591B" w:rsidRDefault="000F600B" w:rsidP="00005FBC">
      <w:pPr>
        <w:ind w:left="5533"/>
        <w:rPr>
          <w:i/>
          <w:lang w:val="fr-FR"/>
        </w:rPr>
      </w:pPr>
    </w:p>
    <w:p w:rsidR="000F600B" w:rsidRPr="00D5591B" w:rsidRDefault="00743FB8" w:rsidP="00743FB8">
      <w:pPr>
        <w:ind w:left="5533"/>
        <w:rPr>
          <w:i/>
          <w:lang w:val="fr-FR"/>
        </w:rPr>
      </w:pPr>
      <w:r w:rsidRPr="00D5591B">
        <w:rPr>
          <w:i/>
          <w:lang w:val="fr-FR"/>
        </w:rPr>
        <w:t>[Fin du document]</w:t>
      </w:r>
    </w:p>
    <w:p w:rsidR="000F600B" w:rsidRPr="00D5591B" w:rsidRDefault="000F600B" w:rsidP="00005FBC">
      <w:pPr>
        <w:ind w:left="5533"/>
        <w:rPr>
          <w:i/>
          <w:lang w:val="fr-FR"/>
        </w:rPr>
      </w:pPr>
    </w:p>
    <w:sectPr w:rsidR="000F600B" w:rsidRPr="00D5591B" w:rsidSect="00D5591B">
      <w:headerReference w:type="default" r:id="rId10"/>
      <w:endnotePr>
        <w:numFmt w:val="decimal"/>
      </w:endnotePr>
      <w:pgSz w:w="11907" w:h="16840" w:code="9"/>
      <w:pgMar w:top="567" w:right="1134" w:bottom="1417" w:left="1417" w:header="510" w:footer="10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7919" w:rsidRDefault="002D7919">
      <w:r>
        <w:separator/>
      </w:r>
    </w:p>
  </w:endnote>
  <w:endnote w:type="continuationSeparator" w:id="0">
    <w:p w:rsidR="002D7919" w:rsidRDefault="002D7919" w:rsidP="003B38C1">
      <w:r>
        <w:separator/>
      </w:r>
    </w:p>
    <w:p w:rsidR="002D7919" w:rsidRPr="003B38C1" w:rsidRDefault="002D7919" w:rsidP="003B38C1">
      <w:pPr>
        <w:spacing w:after="60"/>
        <w:rPr>
          <w:sz w:val="17"/>
        </w:rPr>
      </w:pPr>
      <w:r>
        <w:rPr>
          <w:sz w:val="17"/>
        </w:rPr>
        <w:t>[Endnote continued from previous page]</w:t>
      </w:r>
    </w:p>
  </w:endnote>
  <w:endnote w:type="continuationNotice" w:id="1">
    <w:p w:rsidR="002D7919" w:rsidRPr="003B38C1" w:rsidRDefault="002D791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Black">
    <w:panose1 w:val="020B0A04020102020204"/>
    <w:charset w:val="00"/>
    <w:family w:val="swiss"/>
    <w:pitch w:val="variable"/>
    <w:sig w:usb0="00000287" w:usb1="00000000" w:usb2="00000000" w:usb3="00000000" w:csb0="0000009F" w:csb1="00000000"/>
  </w:font>
  <w:font w:name="Arial Italic">
    <w:altName w:val="Arial"/>
    <w:panose1 w:val="020B0604020202090204"/>
    <w:charset w:val="00"/>
    <w:family w:val="roman"/>
    <w:pitch w:val="default"/>
  </w:font>
  <w:font w:name="ヒラギノ角ゴ Pro W3">
    <w:altName w:val="MS Mincho"/>
    <w:charset w:val="80"/>
    <w:family w:val="auto"/>
    <w:pitch w:val="variable"/>
    <w:sig w:usb0="00000001" w:usb1="00000000" w:usb2="01000407" w:usb3="00000000" w:csb0="0002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7919" w:rsidRDefault="002D7919">
      <w:r>
        <w:separator/>
      </w:r>
    </w:p>
  </w:footnote>
  <w:footnote w:type="continuationSeparator" w:id="0">
    <w:p w:rsidR="002D7919" w:rsidRDefault="002D7919" w:rsidP="008B60B2">
      <w:r>
        <w:separator/>
      </w:r>
    </w:p>
    <w:p w:rsidR="002D7919" w:rsidRPr="00ED77FB" w:rsidRDefault="002D7919" w:rsidP="008B60B2">
      <w:pPr>
        <w:spacing w:after="60"/>
        <w:rPr>
          <w:sz w:val="17"/>
          <w:szCs w:val="17"/>
        </w:rPr>
      </w:pPr>
      <w:r w:rsidRPr="00ED77FB">
        <w:rPr>
          <w:sz w:val="17"/>
          <w:szCs w:val="17"/>
        </w:rPr>
        <w:t>[Footnote continued from previous page]</w:t>
      </w:r>
    </w:p>
  </w:footnote>
  <w:footnote w:type="continuationNotice" w:id="1">
    <w:p w:rsidR="002D7919" w:rsidRPr="00ED77FB" w:rsidRDefault="002D7919" w:rsidP="008B60B2">
      <w:pPr>
        <w:spacing w:before="60"/>
        <w:jc w:val="right"/>
        <w:rPr>
          <w:sz w:val="17"/>
          <w:szCs w:val="17"/>
        </w:rPr>
      </w:pPr>
      <w:r w:rsidRPr="00ED77FB">
        <w:rPr>
          <w:sz w:val="17"/>
          <w:szCs w:val="17"/>
        </w:rPr>
        <w:t>[Footnote continued on next page]</w:t>
      </w:r>
    </w:p>
  </w:footnote>
  <w:footnote w:id="2">
    <w:p w:rsidR="00056E72" w:rsidRPr="008C2A1E" w:rsidRDefault="00056E72" w:rsidP="00056E72">
      <w:pPr>
        <w:pStyle w:val="FootnoteText"/>
        <w:rPr>
          <w:lang w:val="fr-FR"/>
        </w:rPr>
      </w:pPr>
      <w:r w:rsidRPr="008C2A1E">
        <w:rPr>
          <w:rStyle w:val="FootnoteReference"/>
          <w:lang w:val="fr-FR"/>
        </w:rPr>
        <w:footnoteRef/>
      </w:r>
      <w:r w:rsidR="00C57572" w:rsidRPr="008C2A1E">
        <w:rPr>
          <w:lang w:val="fr-FR"/>
        </w:rPr>
        <w:tab/>
      </w:r>
      <w:r w:rsidRPr="008C2A1E">
        <w:rPr>
          <w:lang w:val="fr-FR"/>
        </w:rPr>
        <w:t>Rapport de la dix</w:t>
      </w:r>
      <w:r w:rsidR="006C2A58" w:rsidRPr="008C2A1E">
        <w:rPr>
          <w:lang w:val="fr-FR"/>
        </w:rPr>
        <w:t>-</w:t>
      </w:r>
      <w:r w:rsidRPr="008C2A1E">
        <w:rPr>
          <w:lang w:val="fr-FR"/>
        </w:rPr>
        <w:t>neuv</w:t>
      </w:r>
      <w:r w:rsidR="006C2A58" w:rsidRPr="008C2A1E">
        <w:rPr>
          <w:lang w:val="fr-FR"/>
        </w:rPr>
        <w:t>ième session</w:t>
      </w:r>
      <w:r w:rsidRPr="008C2A1E">
        <w:rPr>
          <w:lang w:val="fr-FR"/>
        </w:rPr>
        <w:t xml:space="preserve"> du comité (document WIPO/GRTKF/IC/19/12).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66D9" w:rsidRDefault="008566D9" w:rsidP="00477D6B">
    <w:pPr>
      <w:jc w:val="right"/>
    </w:pPr>
    <w:bookmarkStart w:id="2" w:name="Code2"/>
    <w:bookmarkEnd w:id="2"/>
    <w:r>
      <w:t>W</w:t>
    </w:r>
    <w:r w:rsidR="0044016D">
      <w:t>IPO/GRTKF/IC/35</w:t>
    </w:r>
    <w:r w:rsidR="00B30DC2">
      <w:t>/</w:t>
    </w:r>
    <w:r w:rsidR="0044016D">
      <w:t>INF/9</w:t>
    </w:r>
    <w:r w:rsidR="00F650B5">
      <w:t xml:space="preserve"> REV.</w:t>
    </w:r>
  </w:p>
  <w:p w:rsidR="008566D9" w:rsidRDefault="008566D9" w:rsidP="00477D6B">
    <w:pPr>
      <w:jc w:val="right"/>
    </w:pPr>
    <w:proofErr w:type="gramStart"/>
    <w:r>
      <w:t>page</w:t>
    </w:r>
    <w:proofErr w:type="gramEnd"/>
    <w:r w:rsidR="002D159D">
      <w:t> </w:t>
    </w:r>
    <w:r>
      <w:fldChar w:fldCharType="begin"/>
    </w:r>
    <w:r>
      <w:instrText xml:space="preserve"> PAGE  \* MERGEFORMAT </w:instrText>
    </w:r>
    <w:r>
      <w:fldChar w:fldCharType="separate"/>
    </w:r>
    <w:r w:rsidR="002470D7">
      <w:rPr>
        <w:noProof/>
      </w:rPr>
      <w:t>3</w:t>
    </w:r>
    <w:r>
      <w:fldChar w:fldCharType="end"/>
    </w:r>
  </w:p>
  <w:p w:rsidR="008566D9" w:rsidRDefault="008566D9"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DE5336F"/>
    <w:multiLevelType w:val="multilevel"/>
    <w:tmpl w:val="88C0ADFE"/>
    <w:lvl w:ilvl="0">
      <w:start w:val="7"/>
      <w:numFmt w:val="decimal"/>
      <w:lvlText w:val="%1."/>
      <w:lvlJc w:val="left"/>
      <w:pPr>
        <w:tabs>
          <w:tab w:val="num" w:pos="1800"/>
        </w:tabs>
        <w:ind w:left="18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23F239BB"/>
    <w:multiLevelType w:val="hybridMultilevel"/>
    <w:tmpl w:val="094CE290"/>
    <w:lvl w:ilvl="0" w:tplc="04090001">
      <w:start w:val="1"/>
      <w:numFmt w:val="bullet"/>
      <w:lvlText w:val=""/>
      <w:lvlJc w:val="left"/>
      <w:pPr>
        <w:ind w:left="1842" w:hanging="360"/>
      </w:pPr>
      <w:rPr>
        <w:rFonts w:ascii="Symbol" w:hAnsi="Symbol" w:hint="default"/>
      </w:rPr>
    </w:lvl>
    <w:lvl w:ilvl="1" w:tplc="04090003" w:tentative="1">
      <w:start w:val="1"/>
      <w:numFmt w:val="bullet"/>
      <w:lvlText w:val="o"/>
      <w:lvlJc w:val="left"/>
      <w:pPr>
        <w:ind w:left="2562" w:hanging="360"/>
      </w:pPr>
      <w:rPr>
        <w:rFonts w:ascii="Courier New" w:hAnsi="Courier New" w:cs="Courier New" w:hint="default"/>
      </w:rPr>
    </w:lvl>
    <w:lvl w:ilvl="2" w:tplc="04090005" w:tentative="1">
      <w:start w:val="1"/>
      <w:numFmt w:val="bullet"/>
      <w:lvlText w:val=""/>
      <w:lvlJc w:val="left"/>
      <w:pPr>
        <w:ind w:left="3282" w:hanging="360"/>
      </w:pPr>
      <w:rPr>
        <w:rFonts w:ascii="Wingdings" w:hAnsi="Wingdings" w:hint="default"/>
      </w:rPr>
    </w:lvl>
    <w:lvl w:ilvl="3" w:tplc="04090001" w:tentative="1">
      <w:start w:val="1"/>
      <w:numFmt w:val="bullet"/>
      <w:lvlText w:val=""/>
      <w:lvlJc w:val="left"/>
      <w:pPr>
        <w:ind w:left="4002" w:hanging="360"/>
      </w:pPr>
      <w:rPr>
        <w:rFonts w:ascii="Symbol" w:hAnsi="Symbol" w:hint="default"/>
      </w:rPr>
    </w:lvl>
    <w:lvl w:ilvl="4" w:tplc="04090003" w:tentative="1">
      <w:start w:val="1"/>
      <w:numFmt w:val="bullet"/>
      <w:lvlText w:val="o"/>
      <w:lvlJc w:val="left"/>
      <w:pPr>
        <w:ind w:left="4722" w:hanging="360"/>
      </w:pPr>
      <w:rPr>
        <w:rFonts w:ascii="Courier New" w:hAnsi="Courier New" w:cs="Courier New" w:hint="default"/>
      </w:rPr>
    </w:lvl>
    <w:lvl w:ilvl="5" w:tplc="04090005" w:tentative="1">
      <w:start w:val="1"/>
      <w:numFmt w:val="bullet"/>
      <w:lvlText w:val=""/>
      <w:lvlJc w:val="left"/>
      <w:pPr>
        <w:ind w:left="5442" w:hanging="360"/>
      </w:pPr>
      <w:rPr>
        <w:rFonts w:ascii="Wingdings" w:hAnsi="Wingdings" w:hint="default"/>
      </w:rPr>
    </w:lvl>
    <w:lvl w:ilvl="6" w:tplc="04090001" w:tentative="1">
      <w:start w:val="1"/>
      <w:numFmt w:val="bullet"/>
      <w:lvlText w:val=""/>
      <w:lvlJc w:val="left"/>
      <w:pPr>
        <w:ind w:left="6162" w:hanging="360"/>
      </w:pPr>
      <w:rPr>
        <w:rFonts w:ascii="Symbol" w:hAnsi="Symbol" w:hint="default"/>
      </w:rPr>
    </w:lvl>
    <w:lvl w:ilvl="7" w:tplc="04090003" w:tentative="1">
      <w:start w:val="1"/>
      <w:numFmt w:val="bullet"/>
      <w:lvlText w:val="o"/>
      <w:lvlJc w:val="left"/>
      <w:pPr>
        <w:ind w:left="6882" w:hanging="360"/>
      </w:pPr>
      <w:rPr>
        <w:rFonts w:ascii="Courier New" w:hAnsi="Courier New" w:cs="Courier New" w:hint="default"/>
      </w:rPr>
    </w:lvl>
    <w:lvl w:ilvl="8" w:tplc="04090005" w:tentative="1">
      <w:start w:val="1"/>
      <w:numFmt w:val="bullet"/>
      <w:lvlText w:val=""/>
      <w:lvlJc w:val="left"/>
      <w:pPr>
        <w:ind w:left="7602" w:hanging="360"/>
      </w:pPr>
      <w:rPr>
        <w:rFonts w:ascii="Wingdings" w:hAnsi="Wingdings" w:hint="default"/>
      </w:rPr>
    </w:lvl>
  </w:abstractNum>
  <w:abstractNum w:abstractNumId="6">
    <w:nsid w:val="256E18A8"/>
    <w:multiLevelType w:val="hybridMultilevel"/>
    <w:tmpl w:val="467C6E12"/>
    <w:lvl w:ilvl="0" w:tplc="E7C2B5DA">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6677E97"/>
    <w:multiLevelType w:val="multilevel"/>
    <w:tmpl w:val="EDC42AEE"/>
    <w:lvl w:ilvl="0">
      <w:start w:val="1"/>
      <w:numFmt w:val="decimal"/>
      <w:lvlText w:val="%1."/>
      <w:lvlJc w:val="left"/>
      <w:pPr>
        <w:tabs>
          <w:tab w:val="num" w:pos="1800"/>
        </w:tabs>
        <w:ind w:left="18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28382A3F"/>
    <w:multiLevelType w:val="hybridMultilevel"/>
    <w:tmpl w:val="E0747DB6"/>
    <w:lvl w:ilvl="0" w:tplc="6DC48E24">
      <w:start w:val="7"/>
      <w:numFmt w:val="decimal"/>
      <w:lvlText w:val="%1."/>
      <w:lvlJc w:val="left"/>
      <w:pPr>
        <w:tabs>
          <w:tab w:val="num" w:pos="1134"/>
        </w:tabs>
        <w:ind w:left="567" w:firstLine="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D2C7635"/>
    <w:multiLevelType w:val="multilevel"/>
    <w:tmpl w:val="5FAE2D58"/>
    <w:lvl w:ilvl="0">
      <w:start w:val="6"/>
      <w:numFmt w:val="decimal"/>
      <w:lvlText w:val="%1."/>
      <w:lvlJc w:val="left"/>
      <w:pPr>
        <w:tabs>
          <w:tab w:val="num" w:pos="787"/>
        </w:tabs>
        <w:ind w:left="220" w:firstLine="0"/>
      </w:pPr>
      <w:rPr>
        <w:rFonts w:cs="Times New Roman" w:hint="default"/>
      </w:rPr>
    </w:lvl>
    <w:lvl w:ilvl="1">
      <w:start w:val="1"/>
      <w:numFmt w:val="lowerLetter"/>
      <w:lvlText w:val="%2."/>
      <w:lvlJc w:val="left"/>
      <w:pPr>
        <w:tabs>
          <w:tab w:val="num" w:pos="1660"/>
        </w:tabs>
        <w:ind w:left="1660" w:hanging="360"/>
      </w:pPr>
    </w:lvl>
    <w:lvl w:ilvl="2">
      <w:start w:val="1"/>
      <w:numFmt w:val="lowerRoman"/>
      <w:lvlText w:val="%3."/>
      <w:lvlJc w:val="right"/>
      <w:pPr>
        <w:tabs>
          <w:tab w:val="num" w:pos="2380"/>
        </w:tabs>
        <w:ind w:left="2380" w:hanging="180"/>
      </w:pPr>
    </w:lvl>
    <w:lvl w:ilvl="3">
      <w:start w:val="1"/>
      <w:numFmt w:val="decimal"/>
      <w:lvlText w:val="%4."/>
      <w:lvlJc w:val="left"/>
      <w:pPr>
        <w:tabs>
          <w:tab w:val="num" w:pos="3100"/>
        </w:tabs>
        <w:ind w:left="3100" w:hanging="360"/>
      </w:pPr>
    </w:lvl>
    <w:lvl w:ilvl="4">
      <w:start w:val="1"/>
      <w:numFmt w:val="lowerLetter"/>
      <w:lvlText w:val="%5."/>
      <w:lvlJc w:val="left"/>
      <w:pPr>
        <w:tabs>
          <w:tab w:val="num" w:pos="3820"/>
        </w:tabs>
        <w:ind w:left="3820" w:hanging="360"/>
      </w:pPr>
    </w:lvl>
    <w:lvl w:ilvl="5">
      <w:start w:val="1"/>
      <w:numFmt w:val="lowerRoman"/>
      <w:lvlText w:val="%6."/>
      <w:lvlJc w:val="right"/>
      <w:pPr>
        <w:tabs>
          <w:tab w:val="num" w:pos="4540"/>
        </w:tabs>
        <w:ind w:left="4540" w:hanging="180"/>
      </w:pPr>
    </w:lvl>
    <w:lvl w:ilvl="6">
      <w:start w:val="1"/>
      <w:numFmt w:val="decimal"/>
      <w:lvlText w:val="%7."/>
      <w:lvlJc w:val="left"/>
      <w:pPr>
        <w:tabs>
          <w:tab w:val="num" w:pos="5260"/>
        </w:tabs>
        <w:ind w:left="5260" w:hanging="360"/>
      </w:pPr>
    </w:lvl>
    <w:lvl w:ilvl="7">
      <w:start w:val="1"/>
      <w:numFmt w:val="lowerLetter"/>
      <w:lvlText w:val="%8."/>
      <w:lvlJc w:val="left"/>
      <w:pPr>
        <w:tabs>
          <w:tab w:val="num" w:pos="5980"/>
        </w:tabs>
        <w:ind w:left="5980" w:hanging="360"/>
      </w:pPr>
    </w:lvl>
    <w:lvl w:ilvl="8">
      <w:start w:val="1"/>
      <w:numFmt w:val="lowerRoman"/>
      <w:lvlText w:val="%9."/>
      <w:lvlJc w:val="right"/>
      <w:pPr>
        <w:tabs>
          <w:tab w:val="num" w:pos="6700"/>
        </w:tabs>
        <w:ind w:left="6700" w:hanging="180"/>
      </w:pPr>
    </w:lvl>
  </w:abstractNum>
  <w:abstractNum w:abstractNumId="10">
    <w:nsid w:val="428E151B"/>
    <w:multiLevelType w:val="hybridMultilevel"/>
    <w:tmpl w:val="842E7246"/>
    <w:lvl w:ilvl="0" w:tplc="E834C956">
      <w:numFmt w:val="bullet"/>
      <w:lvlText w:val=""/>
      <w:lvlJc w:val="left"/>
      <w:pPr>
        <w:ind w:left="720" w:hanging="360"/>
      </w:pPr>
      <w:rPr>
        <w:rFonts w:ascii="Symbol" w:eastAsia="SimSu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468B1875"/>
    <w:multiLevelType w:val="hybridMultilevel"/>
    <w:tmpl w:val="B17A41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734578F"/>
    <w:multiLevelType w:val="hybridMultilevel"/>
    <w:tmpl w:val="88C0ADFE"/>
    <w:lvl w:ilvl="0" w:tplc="2FE6FC44">
      <w:start w:val="7"/>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FC3205F"/>
    <w:multiLevelType w:val="multilevel"/>
    <w:tmpl w:val="D79069D2"/>
    <w:lvl w:ilvl="0">
      <w:numFmt w:val="bullet"/>
      <w:lvlText w:val="–"/>
      <w:lvlJc w:val="left"/>
      <w:pPr>
        <w:tabs>
          <w:tab w:val="num" w:pos="1776"/>
        </w:tabs>
        <w:ind w:left="1776" w:hanging="360"/>
      </w:pPr>
      <w:rPr>
        <w:rFonts w:ascii="Tahoma" w:eastAsia="Times New Roman" w:hAnsi="Tahoma" w:cs="Tahoma" w:hint="default"/>
      </w:rPr>
    </w:lvl>
    <w:lvl w:ilvl="1">
      <w:start w:val="1"/>
      <w:numFmt w:val="decimal"/>
      <w:lvlText w:val="%2."/>
      <w:lvlJc w:val="left"/>
      <w:pPr>
        <w:tabs>
          <w:tab w:val="num" w:pos="2496"/>
        </w:tabs>
        <w:ind w:left="2496" w:hanging="360"/>
      </w:pPr>
      <w:rPr>
        <w:rFonts w:hint="default"/>
      </w:rPr>
    </w:lvl>
    <w:lvl w:ilvl="2">
      <w:start w:val="1"/>
      <w:numFmt w:val="bullet"/>
      <w:lvlText w:val=""/>
      <w:lvlJc w:val="left"/>
      <w:pPr>
        <w:tabs>
          <w:tab w:val="num" w:pos="3216"/>
        </w:tabs>
        <w:ind w:left="3216" w:hanging="360"/>
      </w:pPr>
      <w:rPr>
        <w:rFonts w:ascii="Wingdings" w:hAnsi="Wingdings" w:hint="default"/>
      </w:rPr>
    </w:lvl>
    <w:lvl w:ilvl="3">
      <w:start w:val="1"/>
      <w:numFmt w:val="bullet"/>
      <w:lvlText w:val=""/>
      <w:lvlJc w:val="left"/>
      <w:pPr>
        <w:tabs>
          <w:tab w:val="num" w:pos="3936"/>
        </w:tabs>
        <w:ind w:left="3936" w:hanging="360"/>
      </w:pPr>
      <w:rPr>
        <w:rFonts w:ascii="Symbol" w:hAnsi="Symbol" w:hint="default"/>
      </w:rPr>
    </w:lvl>
    <w:lvl w:ilvl="4">
      <w:start w:val="1"/>
      <w:numFmt w:val="bullet"/>
      <w:lvlText w:val="o"/>
      <w:lvlJc w:val="left"/>
      <w:pPr>
        <w:tabs>
          <w:tab w:val="num" w:pos="4656"/>
        </w:tabs>
        <w:ind w:left="4656" w:hanging="360"/>
      </w:pPr>
      <w:rPr>
        <w:rFonts w:ascii="Courier New" w:hAnsi="Courier New" w:cs="Courier New" w:hint="default"/>
      </w:rPr>
    </w:lvl>
    <w:lvl w:ilvl="5">
      <w:start w:val="1"/>
      <w:numFmt w:val="bullet"/>
      <w:lvlText w:val=""/>
      <w:lvlJc w:val="left"/>
      <w:pPr>
        <w:tabs>
          <w:tab w:val="num" w:pos="5376"/>
        </w:tabs>
        <w:ind w:left="5376" w:hanging="360"/>
      </w:pPr>
      <w:rPr>
        <w:rFonts w:ascii="Wingdings" w:hAnsi="Wingdings" w:hint="default"/>
      </w:rPr>
    </w:lvl>
    <w:lvl w:ilvl="6">
      <w:start w:val="1"/>
      <w:numFmt w:val="bullet"/>
      <w:lvlText w:val=""/>
      <w:lvlJc w:val="left"/>
      <w:pPr>
        <w:tabs>
          <w:tab w:val="num" w:pos="6096"/>
        </w:tabs>
        <w:ind w:left="6096" w:hanging="360"/>
      </w:pPr>
      <w:rPr>
        <w:rFonts w:ascii="Symbol" w:hAnsi="Symbol" w:hint="default"/>
      </w:rPr>
    </w:lvl>
    <w:lvl w:ilvl="7">
      <w:start w:val="1"/>
      <w:numFmt w:val="bullet"/>
      <w:lvlText w:val="o"/>
      <w:lvlJc w:val="left"/>
      <w:pPr>
        <w:tabs>
          <w:tab w:val="num" w:pos="6816"/>
        </w:tabs>
        <w:ind w:left="6816" w:hanging="360"/>
      </w:pPr>
      <w:rPr>
        <w:rFonts w:ascii="Courier New" w:hAnsi="Courier New" w:cs="Courier New" w:hint="default"/>
      </w:rPr>
    </w:lvl>
    <w:lvl w:ilvl="8">
      <w:start w:val="1"/>
      <w:numFmt w:val="bullet"/>
      <w:lvlText w:val=""/>
      <w:lvlJc w:val="left"/>
      <w:pPr>
        <w:tabs>
          <w:tab w:val="num" w:pos="7536"/>
        </w:tabs>
        <w:ind w:left="7536" w:hanging="360"/>
      </w:pPr>
      <w:rPr>
        <w:rFonts w:ascii="Wingdings" w:hAnsi="Wingdings" w:hint="default"/>
      </w:rPr>
    </w:lvl>
  </w:abstractNum>
  <w:abstractNum w:abstractNumId="16">
    <w:nsid w:val="533E2ED3"/>
    <w:multiLevelType w:val="hybridMultilevel"/>
    <w:tmpl w:val="FF1A1E46"/>
    <w:lvl w:ilvl="0" w:tplc="B9CEA8A4">
      <w:start w:val="1"/>
      <w:numFmt w:val="bullet"/>
      <w:lvlText w:val="-"/>
      <w:lvlJc w:val="left"/>
      <w:pPr>
        <w:tabs>
          <w:tab w:val="num" w:pos="927"/>
        </w:tabs>
        <w:ind w:left="927" w:hanging="360"/>
      </w:pPr>
      <w:rPr>
        <w:rFonts w:ascii="Arial" w:eastAsia="Times New Roman" w:hAnsi="Arial" w:cs="Arial"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7">
    <w:nsid w:val="53A365EB"/>
    <w:multiLevelType w:val="hybridMultilevel"/>
    <w:tmpl w:val="74182262"/>
    <w:lvl w:ilvl="0" w:tplc="B9CEA8A4">
      <w:start w:val="1"/>
      <w:numFmt w:val="bullet"/>
      <w:lvlText w:val="-"/>
      <w:lvlJc w:val="left"/>
      <w:pPr>
        <w:tabs>
          <w:tab w:val="num" w:pos="927"/>
        </w:tabs>
        <w:ind w:left="927" w:hanging="360"/>
      </w:pPr>
      <w:rPr>
        <w:rFonts w:ascii="Arial" w:eastAsia="Times New Roman" w:hAnsi="Arial" w:cs="Arial" w:hint="default"/>
      </w:rPr>
    </w:lvl>
    <w:lvl w:ilvl="1" w:tplc="04090019">
      <w:start w:val="1"/>
      <w:numFmt w:val="lowerLetter"/>
      <w:lvlText w:val="%2."/>
      <w:lvlJc w:val="left"/>
      <w:pPr>
        <w:tabs>
          <w:tab w:val="num" w:pos="207"/>
        </w:tabs>
        <w:ind w:left="207" w:hanging="360"/>
      </w:pPr>
    </w:lvl>
    <w:lvl w:ilvl="2" w:tplc="0409001B" w:tentative="1">
      <w:start w:val="1"/>
      <w:numFmt w:val="lowerRoman"/>
      <w:lvlText w:val="%3."/>
      <w:lvlJc w:val="right"/>
      <w:pPr>
        <w:tabs>
          <w:tab w:val="num" w:pos="927"/>
        </w:tabs>
        <w:ind w:left="927" w:hanging="180"/>
      </w:pPr>
    </w:lvl>
    <w:lvl w:ilvl="3" w:tplc="0409000F" w:tentative="1">
      <w:start w:val="1"/>
      <w:numFmt w:val="decimal"/>
      <w:lvlText w:val="%4."/>
      <w:lvlJc w:val="left"/>
      <w:pPr>
        <w:tabs>
          <w:tab w:val="num" w:pos="1647"/>
        </w:tabs>
        <w:ind w:left="1647" w:hanging="360"/>
      </w:pPr>
    </w:lvl>
    <w:lvl w:ilvl="4" w:tplc="04090019" w:tentative="1">
      <w:start w:val="1"/>
      <w:numFmt w:val="lowerLetter"/>
      <w:lvlText w:val="%5."/>
      <w:lvlJc w:val="left"/>
      <w:pPr>
        <w:tabs>
          <w:tab w:val="num" w:pos="2367"/>
        </w:tabs>
        <w:ind w:left="2367" w:hanging="360"/>
      </w:pPr>
    </w:lvl>
    <w:lvl w:ilvl="5" w:tplc="0409001B" w:tentative="1">
      <w:start w:val="1"/>
      <w:numFmt w:val="lowerRoman"/>
      <w:lvlText w:val="%6."/>
      <w:lvlJc w:val="right"/>
      <w:pPr>
        <w:tabs>
          <w:tab w:val="num" w:pos="3087"/>
        </w:tabs>
        <w:ind w:left="3087" w:hanging="180"/>
      </w:pPr>
    </w:lvl>
    <w:lvl w:ilvl="6" w:tplc="0409000F" w:tentative="1">
      <w:start w:val="1"/>
      <w:numFmt w:val="decimal"/>
      <w:lvlText w:val="%7."/>
      <w:lvlJc w:val="left"/>
      <w:pPr>
        <w:tabs>
          <w:tab w:val="num" w:pos="3807"/>
        </w:tabs>
        <w:ind w:left="3807" w:hanging="360"/>
      </w:pPr>
    </w:lvl>
    <w:lvl w:ilvl="7" w:tplc="04090019" w:tentative="1">
      <w:start w:val="1"/>
      <w:numFmt w:val="lowerLetter"/>
      <w:lvlText w:val="%8."/>
      <w:lvlJc w:val="left"/>
      <w:pPr>
        <w:tabs>
          <w:tab w:val="num" w:pos="4527"/>
        </w:tabs>
        <w:ind w:left="4527" w:hanging="360"/>
      </w:pPr>
    </w:lvl>
    <w:lvl w:ilvl="8" w:tplc="0409001B" w:tentative="1">
      <w:start w:val="1"/>
      <w:numFmt w:val="lowerRoman"/>
      <w:lvlText w:val="%9."/>
      <w:lvlJc w:val="right"/>
      <w:pPr>
        <w:tabs>
          <w:tab w:val="num" w:pos="5247"/>
        </w:tabs>
        <w:ind w:left="5247" w:hanging="180"/>
      </w:pPr>
    </w:lvl>
  </w:abstractNum>
  <w:abstractNum w:abstractNumId="18">
    <w:nsid w:val="57A76C9A"/>
    <w:multiLevelType w:val="hybridMultilevel"/>
    <w:tmpl w:val="5FAE2D58"/>
    <w:lvl w:ilvl="0" w:tplc="752A5CBA">
      <w:start w:val="6"/>
      <w:numFmt w:val="decimal"/>
      <w:lvlText w:val="%1."/>
      <w:lvlJc w:val="left"/>
      <w:pPr>
        <w:tabs>
          <w:tab w:val="num" w:pos="787"/>
        </w:tabs>
        <w:ind w:left="220" w:firstLine="0"/>
      </w:pPr>
      <w:rPr>
        <w:rFonts w:cs="Times New Roman" w:hint="default"/>
      </w:rPr>
    </w:lvl>
    <w:lvl w:ilvl="1" w:tplc="04090019" w:tentative="1">
      <w:start w:val="1"/>
      <w:numFmt w:val="lowerLetter"/>
      <w:lvlText w:val="%2."/>
      <w:lvlJc w:val="left"/>
      <w:pPr>
        <w:tabs>
          <w:tab w:val="num" w:pos="1660"/>
        </w:tabs>
        <w:ind w:left="1660" w:hanging="360"/>
      </w:pPr>
    </w:lvl>
    <w:lvl w:ilvl="2" w:tplc="0409001B" w:tentative="1">
      <w:start w:val="1"/>
      <w:numFmt w:val="lowerRoman"/>
      <w:lvlText w:val="%3."/>
      <w:lvlJc w:val="right"/>
      <w:pPr>
        <w:tabs>
          <w:tab w:val="num" w:pos="2380"/>
        </w:tabs>
        <w:ind w:left="2380" w:hanging="180"/>
      </w:pPr>
    </w:lvl>
    <w:lvl w:ilvl="3" w:tplc="0409000F" w:tentative="1">
      <w:start w:val="1"/>
      <w:numFmt w:val="decimal"/>
      <w:lvlText w:val="%4."/>
      <w:lvlJc w:val="left"/>
      <w:pPr>
        <w:tabs>
          <w:tab w:val="num" w:pos="3100"/>
        </w:tabs>
        <w:ind w:left="3100" w:hanging="360"/>
      </w:pPr>
    </w:lvl>
    <w:lvl w:ilvl="4" w:tplc="04090019" w:tentative="1">
      <w:start w:val="1"/>
      <w:numFmt w:val="lowerLetter"/>
      <w:lvlText w:val="%5."/>
      <w:lvlJc w:val="left"/>
      <w:pPr>
        <w:tabs>
          <w:tab w:val="num" w:pos="3820"/>
        </w:tabs>
        <w:ind w:left="3820" w:hanging="360"/>
      </w:pPr>
    </w:lvl>
    <w:lvl w:ilvl="5" w:tplc="0409001B" w:tentative="1">
      <w:start w:val="1"/>
      <w:numFmt w:val="lowerRoman"/>
      <w:lvlText w:val="%6."/>
      <w:lvlJc w:val="right"/>
      <w:pPr>
        <w:tabs>
          <w:tab w:val="num" w:pos="4540"/>
        </w:tabs>
        <w:ind w:left="4540" w:hanging="180"/>
      </w:pPr>
    </w:lvl>
    <w:lvl w:ilvl="6" w:tplc="0409000F" w:tentative="1">
      <w:start w:val="1"/>
      <w:numFmt w:val="decimal"/>
      <w:lvlText w:val="%7."/>
      <w:lvlJc w:val="left"/>
      <w:pPr>
        <w:tabs>
          <w:tab w:val="num" w:pos="5260"/>
        </w:tabs>
        <w:ind w:left="5260" w:hanging="360"/>
      </w:pPr>
    </w:lvl>
    <w:lvl w:ilvl="7" w:tplc="04090019" w:tentative="1">
      <w:start w:val="1"/>
      <w:numFmt w:val="lowerLetter"/>
      <w:lvlText w:val="%8."/>
      <w:lvlJc w:val="left"/>
      <w:pPr>
        <w:tabs>
          <w:tab w:val="num" w:pos="5980"/>
        </w:tabs>
        <w:ind w:left="5980" w:hanging="360"/>
      </w:pPr>
    </w:lvl>
    <w:lvl w:ilvl="8" w:tplc="0409001B" w:tentative="1">
      <w:start w:val="1"/>
      <w:numFmt w:val="lowerRoman"/>
      <w:lvlText w:val="%9."/>
      <w:lvlJc w:val="right"/>
      <w:pPr>
        <w:tabs>
          <w:tab w:val="num" w:pos="6700"/>
        </w:tabs>
        <w:ind w:left="6700" w:hanging="180"/>
      </w:pPr>
    </w:lvl>
  </w:abstractNum>
  <w:abstractNum w:abstractNumId="19">
    <w:nsid w:val="592A64D2"/>
    <w:multiLevelType w:val="hybridMultilevel"/>
    <w:tmpl w:val="869697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29378D5"/>
    <w:multiLevelType w:val="hybridMultilevel"/>
    <w:tmpl w:val="A2341E00"/>
    <w:lvl w:ilvl="0" w:tplc="9BE88280">
      <w:start w:val="1"/>
      <w:numFmt w:val="bullet"/>
      <w:lvlText w:val="­"/>
      <w:lvlJc w:val="left"/>
      <w:pPr>
        <w:ind w:left="927" w:hanging="360"/>
      </w:pPr>
      <w:rPr>
        <w:rFonts w:ascii="Courier New" w:hAnsi="Courier New"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1">
    <w:nsid w:val="69844AE0"/>
    <w:multiLevelType w:val="hybridMultilevel"/>
    <w:tmpl w:val="BFBAB962"/>
    <w:lvl w:ilvl="0" w:tplc="16F2AAF0">
      <w:numFmt w:val="bullet"/>
      <w:lvlText w:val="-"/>
      <w:lvlJc w:val="left"/>
      <w:pPr>
        <w:tabs>
          <w:tab w:val="num" w:pos="1122"/>
        </w:tabs>
        <w:ind w:left="1122" w:hanging="555"/>
      </w:pPr>
      <w:rPr>
        <w:rFonts w:ascii="Arial" w:eastAsia="SimSun" w:hAnsi="Arial" w:cs="Arial" w:hint="default"/>
        <w:color w:val="000000"/>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2">
    <w:nsid w:val="703D2C44"/>
    <w:multiLevelType w:val="hybridMultilevel"/>
    <w:tmpl w:val="4CC45770"/>
    <w:lvl w:ilvl="0" w:tplc="6F326E8A">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712B4232"/>
    <w:multiLevelType w:val="hybridMultilevel"/>
    <w:tmpl w:val="94A4C0CA"/>
    <w:lvl w:ilvl="0" w:tplc="279E4CE4">
      <w:start w:val="7"/>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72002D94"/>
    <w:multiLevelType w:val="hybridMultilevel"/>
    <w:tmpl w:val="A3B27D2C"/>
    <w:lvl w:ilvl="0" w:tplc="E7C2B5DA">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0"/>
  </w:num>
  <w:num w:numId="4">
    <w:abstractNumId w:val="14"/>
  </w:num>
  <w:num w:numId="5">
    <w:abstractNumId w:val="1"/>
  </w:num>
  <w:num w:numId="6">
    <w:abstractNumId w:val="4"/>
  </w:num>
  <w:num w:numId="7">
    <w:abstractNumId w:val="15"/>
  </w:num>
  <w:num w:numId="8">
    <w:abstractNumId w:val="22"/>
  </w:num>
  <w:num w:numId="9">
    <w:abstractNumId w:val="16"/>
  </w:num>
  <w:num w:numId="10">
    <w:abstractNumId w:val="17"/>
  </w:num>
  <w:num w:numId="11">
    <w:abstractNumId w:val="21"/>
  </w:num>
  <w:num w:numId="12">
    <w:abstractNumId w:val="18"/>
  </w:num>
  <w:num w:numId="13">
    <w:abstractNumId w:val="7"/>
  </w:num>
  <w:num w:numId="14">
    <w:abstractNumId w:val="13"/>
  </w:num>
  <w:num w:numId="15">
    <w:abstractNumId w:val="9"/>
  </w:num>
  <w:num w:numId="16">
    <w:abstractNumId w:val="8"/>
  </w:num>
  <w:num w:numId="17">
    <w:abstractNumId w:val="2"/>
  </w:num>
  <w:num w:numId="18">
    <w:abstractNumId w:val="23"/>
  </w:num>
  <w:num w:numId="19">
    <w:abstractNumId w:val="20"/>
  </w:num>
  <w:num w:numId="20">
    <w:abstractNumId w:val="1"/>
  </w:num>
  <w:num w:numId="21">
    <w:abstractNumId w:val="10"/>
  </w:num>
  <w:num w:numId="22">
    <w:abstractNumId w:val="5"/>
  </w:num>
  <w:num w:numId="23">
    <w:abstractNumId w:val="24"/>
  </w:num>
  <w:num w:numId="24">
    <w:abstractNumId w:val="6"/>
  </w:num>
  <w:num w:numId="25">
    <w:abstractNumId w:val="19"/>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1740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DB|FTS_Glossary|WIPOLDTERM|FR_TermBase"/>
    <w:docVar w:name="TermBaseURL" w:val="empty"/>
    <w:docVar w:name="TextBases" w:val="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UPOV\TGs|TextBase TMs\WorkspaceFTS\UPOV\UPOV|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xLegacy\UPOV"/>
    <w:docVar w:name="TextBaseURL" w:val="empty"/>
    <w:docVar w:name="UILng" w:val="en"/>
  </w:docVars>
  <w:rsids>
    <w:rsidRoot w:val="00FB1F55"/>
    <w:rsid w:val="000000B5"/>
    <w:rsid w:val="00005FBC"/>
    <w:rsid w:val="000146A4"/>
    <w:rsid w:val="0003026A"/>
    <w:rsid w:val="00043CAA"/>
    <w:rsid w:val="00045FA4"/>
    <w:rsid w:val="000564DE"/>
    <w:rsid w:val="00056E72"/>
    <w:rsid w:val="00074E67"/>
    <w:rsid w:val="00075432"/>
    <w:rsid w:val="000968ED"/>
    <w:rsid w:val="000B47FC"/>
    <w:rsid w:val="000C7425"/>
    <w:rsid w:val="000D1775"/>
    <w:rsid w:val="000D44C6"/>
    <w:rsid w:val="000D52CA"/>
    <w:rsid w:val="000D690A"/>
    <w:rsid w:val="000E2132"/>
    <w:rsid w:val="000E32BB"/>
    <w:rsid w:val="000E72CA"/>
    <w:rsid w:val="000F5E56"/>
    <w:rsid w:val="000F600B"/>
    <w:rsid w:val="000F7217"/>
    <w:rsid w:val="001011D2"/>
    <w:rsid w:val="00102C84"/>
    <w:rsid w:val="001031A1"/>
    <w:rsid w:val="0010357F"/>
    <w:rsid w:val="00103FAB"/>
    <w:rsid w:val="001059FC"/>
    <w:rsid w:val="001350EE"/>
    <w:rsid w:val="001362EE"/>
    <w:rsid w:val="00146C9D"/>
    <w:rsid w:val="0016412A"/>
    <w:rsid w:val="00181135"/>
    <w:rsid w:val="001832A6"/>
    <w:rsid w:val="00192B63"/>
    <w:rsid w:val="001A1A38"/>
    <w:rsid w:val="001C1D99"/>
    <w:rsid w:val="001C2D72"/>
    <w:rsid w:val="001E6C4F"/>
    <w:rsid w:val="001F4005"/>
    <w:rsid w:val="001F78AA"/>
    <w:rsid w:val="001F7B11"/>
    <w:rsid w:val="0022396F"/>
    <w:rsid w:val="00225773"/>
    <w:rsid w:val="002470D7"/>
    <w:rsid w:val="0025117A"/>
    <w:rsid w:val="0026210D"/>
    <w:rsid w:val="002634C4"/>
    <w:rsid w:val="00270768"/>
    <w:rsid w:val="00282252"/>
    <w:rsid w:val="002928D3"/>
    <w:rsid w:val="002A1CDD"/>
    <w:rsid w:val="002B2725"/>
    <w:rsid w:val="002B7814"/>
    <w:rsid w:val="002D0AB9"/>
    <w:rsid w:val="002D159D"/>
    <w:rsid w:val="002D59C0"/>
    <w:rsid w:val="002D7919"/>
    <w:rsid w:val="002E7F70"/>
    <w:rsid w:val="002F1FE6"/>
    <w:rsid w:val="002F3EBD"/>
    <w:rsid w:val="002F4E68"/>
    <w:rsid w:val="002F6443"/>
    <w:rsid w:val="00311087"/>
    <w:rsid w:val="00312F7F"/>
    <w:rsid w:val="00313E6B"/>
    <w:rsid w:val="003148A5"/>
    <w:rsid w:val="00314E07"/>
    <w:rsid w:val="00314E30"/>
    <w:rsid w:val="00321E95"/>
    <w:rsid w:val="00322DD3"/>
    <w:rsid w:val="0032449F"/>
    <w:rsid w:val="0032638B"/>
    <w:rsid w:val="003271F1"/>
    <w:rsid w:val="003315E3"/>
    <w:rsid w:val="003406AB"/>
    <w:rsid w:val="00341E94"/>
    <w:rsid w:val="00342DC5"/>
    <w:rsid w:val="00343900"/>
    <w:rsid w:val="00345B15"/>
    <w:rsid w:val="0036035F"/>
    <w:rsid w:val="00361450"/>
    <w:rsid w:val="003673CF"/>
    <w:rsid w:val="00370A3E"/>
    <w:rsid w:val="00374900"/>
    <w:rsid w:val="003845C1"/>
    <w:rsid w:val="00394D27"/>
    <w:rsid w:val="003A2633"/>
    <w:rsid w:val="003A3D0E"/>
    <w:rsid w:val="003A4104"/>
    <w:rsid w:val="003A6F89"/>
    <w:rsid w:val="003B2B8B"/>
    <w:rsid w:val="003B38C1"/>
    <w:rsid w:val="003E3155"/>
    <w:rsid w:val="003F320C"/>
    <w:rsid w:val="003F6D35"/>
    <w:rsid w:val="004159DB"/>
    <w:rsid w:val="00416016"/>
    <w:rsid w:val="0042230B"/>
    <w:rsid w:val="00423E3E"/>
    <w:rsid w:val="00427AF4"/>
    <w:rsid w:val="00434DC2"/>
    <w:rsid w:val="00436AA7"/>
    <w:rsid w:val="0044016D"/>
    <w:rsid w:val="00440B71"/>
    <w:rsid w:val="004526E4"/>
    <w:rsid w:val="00456334"/>
    <w:rsid w:val="0046053B"/>
    <w:rsid w:val="0046339D"/>
    <w:rsid w:val="004647DA"/>
    <w:rsid w:val="004663A2"/>
    <w:rsid w:val="0047373C"/>
    <w:rsid w:val="00474062"/>
    <w:rsid w:val="00477D6B"/>
    <w:rsid w:val="00496E38"/>
    <w:rsid w:val="004A79D2"/>
    <w:rsid w:val="004C2215"/>
    <w:rsid w:val="004C382A"/>
    <w:rsid w:val="004D378D"/>
    <w:rsid w:val="004D7C81"/>
    <w:rsid w:val="004E10C4"/>
    <w:rsid w:val="004E1709"/>
    <w:rsid w:val="004E4447"/>
    <w:rsid w:val="004F43E7"/>
    <w:rsid w:val="005019FF"/>
    <w:rsid w:val="00510EE8"/>
    <w:rsid w:val="00524FAA"/>
    <w:rsid w:val="0053057A"/>
    <w:rsid w:val="00530E68"/>
    <w:rsid w:val="0054035E"/>
    <w:rsid w:val="00553C33"/>
    <w:rsid w:val="00553D5E"/>
    <w:rsid w:val="0056055F"/>
    <w:rsid w:val="00560A29"/>
    <w:rsid w:val="0057535D"/>
    <w:rsid w:val="005957EB"/>
    <w:rsid w:val="00597B1F"/>
    <w:rsid w:val="005A4A15"/>
    <w:rsid w:val="005C6649"/>
    <w:rsid w:val="005D598D"/>
    <w:rsid w:val="005E18D6"/>
    <w:rsid w:val="005E225C"/>
    <w:rsid w:val="005F3C11"/>
    <w:rsid w:val="00604A21"/>
    <w:rsid w:val="00605827"/>
    <w:rsid w:val="0061243C"/>
    <w:rsid w:val="00612D53"/>
    <w:rsid w:val="00622518"/>
    <w:rsid w:val="00625A46"/>
    <w:rsid w:val="006375AD"/>
    <w:rsid w:val="00637CA1"/>
    <w:rsid w:val="00641586"/>
    <w:rsid w:val="00646050"/>
    <w:rsid w:val="0064733E"/>
    <w:rsid w:val="006713CA"/>
    <w:rsid w:val="00676C5C"/>
    <w:rsid w:val="006B4668"/>
    <w:rsid w:val="006C2A58"/>
    <w:rsid w:val="006D6623"/>
    <w:rsid w:val="006D7A9A"/>
    <w:rsid w:val="006E2D63"/>
    <w:rsid w:val="006F04FE"/>
    <w:rsid w:val="006F22AA"/>
    <w:rsid w:val="00702F84"/>
    <w:rsid w:val="007045E0"/>
    <w:rsid w:val="007157D1"/>
    <w:rsid w:val="00725378"/>
    <w:rsid w:val="00727634"/>
    <w:rsid w:val="00733723"/>
    <w:rsid w:val="00741D5F"/>
    <w:rsid w:val="00743FB8"/>
    <w:rsid w:val="00780036"/>
    <w:rsid w:val="007A6E7A"/>
    <w:rsid w:val="007B74FC"/>
    <w:rsid w:val="007D1613"/>
    <w:rsid w:val="008030F2"/>
    <w:rsid w:val="00803B9E"/>
    <w:rsid w:val="008171F8"/>
    <w:rsid w:val="0081774F"/>
    <w:rsid w:val="00820B70"/>
    <w:rsid w:val="00821366"/>
    <w:rsid w:val="00824AC1"/>
    <w:rsid w:val="00826009"/>
    <w:rsid w:val="00831E8C"/>
    <w:rsid w:val="008421CD"/>
    <w:rsid w:val="00850556"/>
    <w:rsid w:val="008566D9"/>
    <w:rsid w:val="00863989"/>
    <w:rsid w:val="00881728"/>
    <w:rsid w:val="008949DE"/>
    <w:rsid w:val="008A01A4"/>
    <w:rsid w:val="008A047B"/>
    <w:rsid w:val="008B1CD5"/>
    <w:rsid w:val="008B2CC1"/>
    <w:rsid w:val="008B60B2"/>
    <w:rsid w:val="008C2A1E"/>
    <w:rsid w:val="008C57E4"/>
    <w:rsid w:val="008E7C66"/>
    <w:rsid w:val="008F1FB1"/>
    <w:rsid w:val="0090464D"/>
    <w:rsid w:val="0090646F"/>
    <w:rsid w:val="009072BE"/>
    <w:rsid w:val="0090731E"/>
    <w:rsid w:val="00916EE2"/>
    <w:rsid w:val="00922372"/>
    <w:rsid w:val="009318CE"/>
    <w:rsid w:val="00934B09"/>
    <w:rsid w:val="009441BC"/>
    <w:rsid w:val="009458A8"/>
    <w:rsid w:val="00954A01"/>
    <w:rsid w:val="00960BAC"/>
    <w:rsid w:val="00966A22"/>
    <w:rsid w:val="0096722F"/>
    <w:rsid w:val="009755DA"/>
    <w:rsid w:val="00980843"/>
    <w:rsid w:val="009931F8"/>
    <w:rsid w:val="00993649"/>
    <w:rsid w:val="00997FCD"/>
    <w:rsid w:val="009A58DA"/>
    <w:rsid w:val="009C1E64"/>
    <w:rsid w:val="009C75E5"/>
    <w:rsid w:val="009D07C4"/>
    <w:rsid w:val="009D4AD3"/>
    <w:rsid w:val="009D6ADF"/>
    <w:rsid w:val="009E2791"/>
    <w:rsid w:val="009E3F6F"/>
    <w:rsid w:val="009F499F"/>
    <w:rsid w:val="00A17561"/>
    <w:rsid w:val="00A42DAF"/>
    <w:rsid w:val="00A45BD8"/>
    <w:rsid w:val="00A6159E"/>
    <w:rsid w:val="00A64197"/>
    <w:rsid w:val="00A65906"/>
    <w:rsid w:val="00A82D6E"/>
    <w:rsid w:val="00A84C18"/>
    <w:rsid w:val="00A869B7"/>
    <w:rsid w:val="00A91862"/>
    <w:rsid w:val="00A967BF"/>
    <w:rsid w:val="00A97630"/>
    <w:rsid w:val="00AA61F8"/>
    <w:rsid w:val="00AA7021"/>
    <w:rsid w:val="00AC0BFB"/>
    <w:rsid w:val="00AC205C"/>
    <w:rsid w:val="00AD7490"/>
    <w:rsid w:val="00AF0A6B"/>
    <w:rsid w:val="00AF4665"/>
    <w:rsid w:val="00B05532"/>
    <w:rsid w:val="00B05A69"/>
    <w:rsid w:val="00B06736"/>
    <w:rsid w:val="00B0710D"/>
    <w:rsid w:val="00B213F2"/>
    <w:rsid w:val="00B30DC2"/>
    <w:rsid w:val="00B3547A"/>
    <w:rsid w:val="00B4647C"/>
    <w:rsid w:val="00B9734B"/>
    <w:rsid w:val="00BC08BF"/>
    <w:rsid w:val="00BD1067"/>
    <w:rsid w:val="00BE1342"/>
    <w:rsid w:val="00BE2F3A"/>
    <w:rsid w:val="00C11BFE"/>
    <w:rsid w:val="00C14B49"/>
    <w:rsid w:val="00C214DE"/>
    <w:rsid w:val="00C24890"/>
    <w:rsid w:val="00C276B3"/>
    <w:rsid w:val="00C57572"/>
    <w:rsid w:val="00C64D57"/>
    <w:rsid w:val="00CB3022"/>
    <w:rsid w:val="00CB6CF5"/>
    <w:rsid w:val="00CB6F18"/>
    <w:rsid w:val="00CB79CA"/>
    <w:rsid w:val="00CC170C"/>
    <w:rsid w:val="00CC635A"/>
    <w:rsid w:val="00CD4ACB"/>
    <w:rsid w:val="00CF4996"/>
    <w:rsid w:val="00CF4C92"/>
    <w:rsid w:val="00D01586"/>
    <w:rsid w:val="00D3631E"/>
    <w:rsid w:val="00D45252"/>
    <w:rsid w:val="00D5591B"/>
    <w:rsid w:val="00D71B4D"/>
    <w:rsid w:val="00D85A65"/>
    <w:rsid w:val="00D93D55"/>
    <w:rsid w:val="00DE4EC4"/>
    <w:rsid w:val="00DF77BC"/>
    <w:rsid w:val="00E04EE9"/>
    <w:rsid w:val="00E21F07"/>
    <w:rsid w:val="00E335FE"/>
    <w:rsid w:val="00E37C06"/>
    <w:rsid w:val="00E428EF"/>
    <w:rsid w:val="00E56503"/>
    <w:rsid w:val="00E63C78"/>
    <w:rsid w:val="00E84CA0"/>
    <w:rsid w:val="00E92472"/>
    <w:rsid w:val="00EB414C"/>
    <w:rsid w:val="00EB4AC9"/>
    <w:rsid w:val="00EC189A"/>
    <w:rsid w:val="00EC19E3"/>
    <w:rsid w:val="00EC40A4"/>
    <w:rsid w:val="00EC4E49"/>
    <w:rsid w:val="00EC5F29"/>
    <w:rsid w:val="00ED77FB"/>
    <w:rsid w:val="00EE45FA"/>
    <w:rsid w:val="00F065CA"/>
    <w:rsid w:val="00F116EF"/>
    <w:rsid w:val="00F148D4"/>
    <w:rsid w:val="00F15270"/>
    <w:rsid w:val="00F16DF7"/>
    <w:rsid w:val="00F57C75"/>
    <w:rsid w:val="00F650B5"/>
    <w:rsid w:val="00F66152"/>
    <w:rsid w:val="00F73B6C"/>
    <w:rsid w:val="00F83C01"/>
    <w:rsid w:val="00F87E89"/>
    <w:rsid w:val="00F914CB"/>
    <w:rsid w:val="00FB1F55"/>
    <w:rsid w:val="00FB5E90"/>
    <w:rsid w:val="00FD6BB3"/>
    <w:rsid w:val="00FD7454"/>
    <w:rsid w:val="00FE1B55"/>
    <w:rsid w:val="00FF403F"/>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customStyle="1" w:styleId="Endofdocument">
    <w:name w:val="End of document"/>
    <w:basedOn w:val="Normal"/>
    <w:semiHidden/>
    <w:rsid w:val="00FB1F55"/>
    <w:pPr>
      <w:spacing w:after="120" w:line="260" w:lineRule="atLeast"/>
      <w:ind w:left="4536"/>
      <w:contextualSpacing/>
      <w:jc w:val="center"/>
    </w:pPr>
    <w:rPr>
      <w:rFonts w:eastAsia="Times New Roman" w:cs="Times New Roman"/>
      <w:sz w:val="20"/>
      <w:lang w:eastAsia="en-US"/>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Char">
    <w:name w:val="Char 字元 字元"/>
    <w:basedOn w:val="Normal"/>
    <w:rsid w:val="00FB1F55"/>
    <w:pPr>
      <w:spacing w:after="160" w:line="240" w:lineRule="exact"/>
    </w:pPr>
    <w:rPr>
      <w:rFonts w:ascii="Verdana" w:eastAsia="PMingLiU" w:hAnsi="Verdana" w:cs="Times New Roman"/>
      <w:sz w:val="20"/>
      <w:lang w:eastAsia="en-US"/>
    </w:rPr>
  </w:style>
  <w:style w:type="paragraph" w:styleId="BalloonText">
    <w:name w:val="Balloon Text"/>
    <w:basedOn w:val="Normal"/>
    <w:semiHidden/>
    <w:rsid w:val="00CB6F18"/>
    <w:rPr>
      <w:rFonts w:ascii="Tahoma" w:hAnsi="Tahoma" w:cs="Tahoma"/>
      <w:sz w:val="16"/>
      <w:szCs w:val="16"/>
    </w:rPr>
  </w:style>
  <w:style w:type="paragraph" w:styleId="ListParagraph">
    <w:name w:val="List Paragraph"/>
    <w:basedOn w:val="Normal"/>
    <w:uiPriority w:val="34"/>
    <w:qFormat/>
    <w:rsid w:val="001011D2"/>
    <w:pPr>
      <w:ind w:left="720"/>
    </w:pPr>
  </w:style>
  <w:style w:type="character" w:styleId="FootnoteReference">
    <w:name w:val="footnote reference"/>
    <w:rsid w:val="00BE2F3A"/>
    <w:rPr>
      <w:vertAlign w:val="superscript"/>
    </w:rPr>
  </w:style>
  <w:style w:type="character" w:styleId="Hyperlink">
    <w:name w:val="Hyperlink"/>
    <w:basedOn w:val="DefaultParagraphFont"/>
    <w:rsid w:val="00C5757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customStyle="1" w:styleId="Endofdocument">
    <w:name w:val="End of document"/>
    <w:basedOn w:val="Normal"/>
    <w:semiHidden/>
    <w:rsid w:val="00FB1F55"/>
    <w:pPr>
      <w:spacing w:after="120" w:line="260" w:lineRule="atLeast"/>
      <w:ind w:left="4536"/>
      <w:contextualSpacing/>
      <w:jc w:val="center"/>
    </w:pPr>
    <w:rPr>
      <w:rFonts w:eastAsia="Times New Roman" w:cs="Times New Roman"/>
      <w:sz w:val="20"/>
      <w:lang w:eastAsia="en-US"/>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Char">
    <w:name w:val="Char 字元 字元"/>
    <w:basedOn w:val="Normal"/>
    <w:rsid w:val="00FB1F55"/>
    <w:pPr>
      <w:spacing w:after="160" w:line="240" w:lineRule="exact"/>
    </w:pPr>
    <w:rPr>
      <w:rFonts w:ascii="Verdana" w:eastAsia="PMingLiU" w:hAnsi="Verdana" w:cs="Times New Roman"/>
      <w:sz w:val="20"/>
      <w:lang w:eastAsia="en-US"/>
    </w:rPr>
  </w:style>
  <w:style w:type="paragraph" w:styleId="BalloonText">
    <w:name w:val="Balloon Text"/>
    <w:basedOn w:val="Normal"/>
    <w:semiHidden/>
    <w:rsid w:val="00CB6F18"/>
    <w:rPr>
      <w:rFonts w:ascii="Tahoma" w:hAnsi="Tahoma" w:cs="Tahoma"/>
      <w:sz w:val="16"/>
      <w:szCs w:val="16"/>
    </w:rPr>
  </w:style>
  <w:style w:type="paragraph" w:styleId="ListParagraph">
    <w:name w:val="List Paragraph"/>
    <w:basedOn w:val="Normal"/>
    <w:uiPriority w:val="34"/>
    <w:qFormat/>
    <w:rsid w:val="001011D2"/>
    <w:pPr>
      <w:ind w:left="720"/>
    </w:pPr>
  </w:style>
  <w:style w:type="character" w:styleId="FootnoteReference">
    <w:name w:val="footnote reference"/>
    <w:rsid w:val="00BE2F3A"/>
    <w:rPr>
      <w:vertAlign w:val="superscript"/>
    </w:rPr>
  </w:style>
  <w:style w:type="character" w:styleId="Hyperlink">
    <w:name w:val="Hyperlink"/>
    <w:basedOn w:val="DefaultParagraphFont"/>
    <w:rsid w:val="00C5757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F0E493-D1BD-4776-B230-202202AA0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841</Words>
  <Characters>4797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5627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Moreno</dc:creator>
  <cp:keywords>DB/cr</cp:keywords>
  <cp:lastModifiedBy>MORENO PALESTINI Maria Del Pilar</cp:lastModifiedBy>
  <cp:revision>2</cp:revision>
  <cp:lastPrinted>2018-02-14T10:05:00Z</cp:lastPrinted>
  <dcterms:created xsi:type="dcterms:W3CDTF">2018-02-14T10:14:00Z</dcterms:created>
  <dcterms:modified xsi:type="dcterms:W3CDTF">2018-02-14T10:14:00Z</dcterms:modified>
</cp:coreProperties>
</file>