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03" w:rsidRPr="008B2CC1" w:rsidRDefault="00CD1503" w:rsidP="00CD1503">
      <w:pPr>
        <w:spacing w:after="120"/>
        <w:jc w:val="right"/>
      </w:pPr>
      <w:r>
        <w:rPr>
          <w:noProof/>
          <w:lang w:val="en-US" w:eastAsia="en-US"/>
        </w:rPr>
        <w:drawing>
          <wp:inline distT="0" distB="0" distL="0" distR="0" wp14:anchorId="3CB61ADC" wp14:editId="313137C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8357634" wp14:editId="460489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A5A9C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D1503" w:rsidRPr="00DB0349" w:rsidRDefault="00CD1503" w:rsidP="00CD1503">
      <w:pPr>
        <w:jc w:val="right"/>
        <w:rPr>
          <w:rFonts w:ascii="Arial Black" w:hAnsi="Arial Black"/>
          <w:caps/>
          <w:sz w:val="15"/>
          <w:szCs w:val="15"/>
        </w:rPr>
      </w:pPr>
      <w:r>
        <w:rPr>
          <w:rFonts w:ascii="Arial Black" w:hAnsi="Arial Black"/>
          <w:caps/>
          <w:sz w:val="15"/>
        </w:rPr>
        <w:t>WIPO/GRTKF/IC/4</w:t>
      </w:r>
      <w:r w:rsidR="00AA4DB6">
        <w:rPr>
          <w:rFonts w:ascii="Arial Black" w:hAnsi="Arial Black"/>
          <w:caps/>
          <w:sz w:val="15"/>
        </w:rPr>
        <w:t>7</w:t>
      </w:r>
      <w:r>
        <w:rPr>
          <w:rFonts w:ascii="Arial Black" w:hAnsi="Arial Black"/>
          <w:caps/>
          <w:sz w:val="15"/>
        </w:rPr>
        <w:t>/</w:t>
      </w:r>
      <w:bookmarkStart w:id="0" w:name="Code"/>
      <w:r>
        <w:rPr>
          <w:rFonts w:ascii="Arial Black" w:hAnsi="Arial Black"/>
          <w:caps/>
          <w:sz w:val="15"/>
          <w:szCs w:val="15"/>
        </w:rPr>
        <w:t>1</w:t>
      </w:r>
      <w:r w:rsidR="00AA4DB6">
        <w:rPr>
          <w:rFonts w:ascii="Arial Black" w:hAnsi="Arial Black"/>
          <w:caps/>
          <w:sz w:val="15"/>
          <w:szCs w:val="15"/>
        </w:rPr>
        <w:t>9</w:t>
      </w:r>
    </w:p>
    <w:bookmarkEnd w:id="0"/>
    <w:p w:rsidR="00CD1503" w:rsidRPr="00DB0349" w:rsidRDefault="00CD1503" w:rsidP="00CD1503">
      <w:pPr>
        <w:jc w:val="right"/>
        <w:rPr>
          <w:rFonts w:ascii="Arial Black" w:hAnsi="Arial Black"/>
          <w:caps/>
          <w:sz w:val="15"/>
          <w:szCs w:val="15"/>
        </w:rPr>
      </w:pPr>
      <w:r>
        <w:rPr>
          <w:rFonts w:ascii="Arial Black" w:hAnsi="Arial Black"/>
          <w:caps/>
          <w:sz w:val="15"/>
          <w:szCs w:val="15"/>
        </w:rPr>
        <w:t>Original</w:t>
      </w:r>
      <w:r w:rsidR="00547C51">
        <w:rPr>
          <w:rFonts w:ascii="Arial Black" w:hAnsi="Arial Black"/>
          <w:caps/>
          <w:sz w:val="15"/>
          <w:szCs w:val="15"/>
        </w:rPr>
        <w:t> :</w:t>
      </w:r>
      <w:r>
        <w:rPr>
          <w:rFonts w:ascii="Arial Black" w:hAnsi="Arial Black"/>
          <w:caps/>
          <w:sz w:val="15"/>
          <w:szCs w:val="15"/>
        </w:rPr>
        <w:t xml:space="preserve"> </w:t>
      </w:r>
      <w:bookmarkStart w:id="1" w:name="Original"/>
      <w:r>
        <w:rPr>
          <w:rFonts w:ascii="Arial Black" w:hAnsi="Arial Black"/>
          <w:caps/>
          <w:sz w:val="15"/>
          <w:szCs w:val="15"/>
        </w:rPr>
        <w:t>anglais</w:t>
      </w:r>
    </w:p>
    <w:bookmarkEnd w:id="1"/>
    <w:p w:rsidR="00CD1503" w:rsidRPr="00DB0349" w:rsidRDefault="00CD1503" w:rsidP="00CD1503">
      <w:pPr>
        <w:spacing w:after="1200"/>
        <w:jc w:val="right"/>
        <w:rPr>
          <w:rFonts w:ascii="Arial Black" w:hAnsi="Arial Black"/>
          <w:caps/>
          <w:sz w:val="15"/>
          <w:szCs w:val="15"/>
        </w:rPr>
      </w:pPr>
      <w:r>
        <w:rPr>
          <w:rFonts w:ascii="Arial Black" w:hAnsi="Arial Black"/>
          <w:caps/>
          <w:sz w:val="15"/>
          <w:szCs w:val="15"/>
        </w:rPr>
        <w:t>date</w:t>
      </w:r>
      <w:r w:rsidR="00547C51">
        <w:rPr>
          <w:rFonts w:ascii="Arial Black" w:hAnsi="Arial Black"/>
          <w:caps/>
          <w:sz w:val="15"/>
          <w:szCs w:val="15"/>
        </w:rPr>
        <w:t> :</w:t>
      </w:r>
      <w:r>
        <w:rPr>
          <w:rFonts w:ascii="Arial Black" w:hAnsi="Arial Black"/>
          <w:caps/>
          <w:sz w:val="15"/>
          <w:szCs w:val="15"/>
        </w:rPr>
        <w:t xml:space="preserve"> </w:t>
      </w:r>
      <w:bookmarkStart w:id="2" w:name="Date"/>
      <w:r w:rsidR="00AA4DB6">
        <w:rPr>
          <w:rFonts w:ascii="Arial Black" w:hAnsi="Arial Black"/>
          <w:caps/>
          <w:sz w:val="15"/>
          <w:szCs w:val="15"/>
        </w:rPr>
        <w:t>22 mai </w:t>
      </w:r>
      <w:r w:rsidR="00A40E52">
        <w:rPr>
          <w:rFonts w:ascii="Arial Black" w:hAnsi="Arial Black"/>
          <w:caps/>
          <w:sz w:val="15"/>
          <w:szCs w:val="15"/>
        </w:rPr>
        <w:t>2023</w:t>
      </w:r>
    </w:p>
    <w:bookmarkEnd w:id="2"/>
    <w:p w:rsidR="00CD1503" w:rsidRPr="00DB0349" w:rsidRDefault="00CD1503" w:rsidP="00CD1503">
      <w:pPr>
        <w:spacing w:after="600"/>
        <w:rPr>
          <w:b/>
          <w:sz w:val="28"/>
          <w:szCs w:val="28"/>
        </w:rPr>
      </w:pPr>
      <w:r w:rsidRPr="00D804EF">
        <w:rPr>
          <w:b/>
          <w:sz w:val="28"/>
          <w:szCs w:val="28"/>
        </w:rPr>
        <w:t>Comité intergouvernemental de la propri</w:t>
      </w:r>
      <w:r w:rsidR="004E7009">
        <w:rPr>
          <w:b/>
          <w:sz w:val="28"/>
          <w:szCs w:val="28"/>
        </w:rPr>
        <w:t>été intellectuelle relative aux </w:t>
      </w:r>
      <w:r w:rsidRPr="00D804EF">
        <w:rPr>
          <w:b/>
          <w:sz w:val="28"/>
          <w:szCs w:val="28"/>
        </w:rPr>
        <w:t>ressources génétiques, aux savoirs traditionnels et au folklore</w:t>
      </w:r>
    </w:p>
    <w:p w:rsidR="00CD1503" w:rsidRPr="003845C1" w:rsidRDefault="00CD1503" w:rsidP="00CD1503">
      <w:pPr>
        <w:rPr>
          <w:b/>
          <w:sz w:val="24"/>
          <w:szCs w:val="24"/>
        </w:rPr>
      </w:pPr>
      <w:r w:rsidRPr="00D804EF">
        <w:rPr>
          <w:b/>
          <w:sz w:val="24"/>
          <w:szCs w:val="24"/>
        </w:rPr>
        <w:t>Quarante</w:t>
      </w:r>
      <w:r w:rsidR="004E7009">
        <w:rPr>
          <w:b/>
          <w:sz w:val="24"/>
          <w:szCs w:val="24"/>
        </w:rPr>
        <w:t>-</w:t>
      </w:r>
      <w:r w:rsidR="00A40E52">
        <w:rPr>
          <w:b/>
          <w:sz w:val="24"/>
          <w:szCs w:val="24"/>
        </w:rPr>
        <w:t>s</w:t>
      </w:r>
      <w:r w:rsidR="00AA4DB6">
        <w:rPr>
          <w:b/>
          <w:sz w:val="24"/>
          <w:szCs w:val="24"/>
        </w:rPr>
        <w:t>ept</w:t>
      </w:r>
      <w:r w:rsidR="00547C51">
        <w:rPr>
          <w:b/>
          <w:sz w:val="24"/>
          <w:szCs w:val="24"/>
        </w:rPr>
        <w:t>ième session</w:t>
      </w:r>
    </w:p>
    <w:p w:rsidR="00CD1503" w:rsidRPr="003845C1" w:rsidRDefault="00421459" w:rsidP="00CD1503">
      <w:pPr>
        <w:spacing w:after="720"/>
        <w:rPr>
          <w:b/>
          <w:sz w:val="24"/>
          <w:szCs w:val="24"/>
        </w:rPr>
      </w:pPr>
      <w:r>
        <w:rPr>
          <w:b/>
          <w:sz w:val="24"/>
          <w:szCs w:val="24"/>
        </w:rPr>
        <w:t xml:space="preserve">Genève, </w:t>
      </w:r>
      <w:r w:rsidR="00AA4DB6">
        <w:rPr>
          <w:b/>
          <w:sz w:val="24"/>
          <w:szCs w:val="24"/>
        </w:rPr>
        <w:t>5</w:t>
      </w:r>
      <w:r w:rsidR="00CD1503" w:rsidRPr="00D804EF">
        <w:rPr>
          <w:b/>
          <w:sz w:val="24"/>
          <w:szCs w:val="24"/>
        </w:rPr>
        <w:t xml:space="preserve"> – </w:t>
      </w:r>
      <w:r w:rsidR="00AA4DB6">
        <w:rPr>
          <w:b/>
          <w:sz w:val="24"/>
          <w:szCs w:val="24"/>
        </w:rPr>
        <w:t>9 juin </w:t>
      </w:r>
      <w:r w:rsidR="00A40E52">
        <w:rPr>
          <w:b/>
          <w:sz w:val="24"/>
          <w:szCs w:val="24"/>
        </w:rPr>
        <w:t>2023</w:t>
      </w:r>
    </w:p>
    <w:p w:rsidR="00CD1503" w:rsidRPr="00842A13" w:rsidRDefault="00CD1503" w:rsidP="00CD1503">
      <w:pPr>
        <w:spacing w:after="360"/>
        <w:rPr>
          <w:caps/>
          <w:sz w:val="24"/>
        </w:rPr>
      </w:pPr>
      <w:bookmarkStart w:id="3" w:name="TitleOfDoc"/>
      <w:bookmarkStart w:id="4" w:name="_GoBack"/>
      <w:r>
        <w:rPr>
          <w:caps/>
          <w:sz w:val="24"/>
        </w:rPr>
        <w:t>Trouver des exemples de savoirs traditionnels pour favoriser le débat sur les objets qui devraient bénéficier d</w:t>
      </w:r>
      <w:r w:rsidR="00547C51">
        <w:rPr>
          <w:caps/>
          <w:sz w:val="24"/>
        </w:rPr>
        <w:t>’</w:t>
      </w:r>
      <w:r>
        <w:rPr>
          <w:caps/>
          <w:sz w:val="24"/>
        </w:rPr>
        <w:t>une protection et ceux qu</w:t>
      </w:r>
      <w:r w:rsidR="00547C51">
        <w:rPr>
          <w:caps/>
          <w:sz w:val="24"/>
        </w:rPr>
        <w:t>’</w:t>
      </w:r>
      <w:r>
        <w:rPr>
          <w:caps/>
          <w:sz w:val="24"/>
        </w:rPr>
        <w:t>il n</w:t>
      </w:r>
      <w:r w:rsidR="00547C51">
        <w:rPr>
          <w:caps/>
          <w:sz w:val="24"/>
        </w:rPr>
        <w:t>’</w:t>
      </w:r>
      <w:r>
        <w:rPr>
          <w:caps/>
          <w:sz w:val="24"/>
        </w:rPr>
        <w:t>est pas prévu de protéger</w:t>
      </w:r>
    </w:p>
    <w:bookmarkEnd w:id="3"/>
    <w:bookmarkEnd w:id="4"/>
    <w:p w:rsidR="00CD1503" w:rsidRPr="00842A13" w:rsidRDefault="00CD1503" w:rsidP="00CD1503">
      <w:pPr>
        <w:spacing w:after="960"/>
      </w:pPr>
      <w:r>
        <w:rPr>
          <w:i/>
        </w:rPr>
        <w:t>Document établi par la délégation des États</w:t>
      </w:r>
      <w:r w:rsidR="006314EA">
        <w:rPr>
          <w:i/>
        </w:rPr>
        <w:noBreakHyphen/>
      </w:r>
      <w:r>
        <w:rPr>
          <w:i/>
        </w:rPr>
        <w:t>Unis d</w:t>
      </w:r>
      <w:r w:rsidR="00547C51">
        <w:rPr>
          <w:i/>
        </w:rPr>
        <w:t>’</w:t>
      </w:r>
      <w:r>
        <w:rPr>
          <w:i/>
        </w:rPr>
        <w:t>Amérique</w:t>
      </w:r>
    </w:p>
    <w:p w:rsidR="00203441" w:rsidRPr="00CE447E" w:rsidRDefault="00203441" w:rsidP="00C76082">
      <w:pPr>
        <w:pStyle w:val="ONUMFS"/>
      </w:pPr>
      <w:r>
        <w:t xml:space="preserve">Le </w:t>
      </w:r>
      <w:r w:rsidR="00A40E52">
        <w:t>1</w:t>
      </w:r>
      <w:r w:rsidR="00AA4DB6">
        <w:t>9 mai</w:t>
      </w:r>
      <w:r w:rsidR="004E7009">
        <w:t> </w:t>
      </w:r>
      <w:r w:rsidR="00A40E52">
        <w:t>2023</w:t>
      </w:r>
      <w:r>
        <w:t>, le Bureau international de l</w:t>
      </w:r>
      <w:r w:rsidR="00547C51">
        <w:t>’</w:t>
      </w:r>
      <w:r>
        <w:t>Organisation Mondiale de la Propriété Intellectuelle (OMPI) a reçu une demande de la Mission permanente des États</w:t>
      </w:r>
      <w:r w:rsidR="006314EA">
        <w:noBreakHyphen/>
      </w:r>
      <w:r>
        <w:t>Unis d</w:t>
      </w:r>
      <w:r w:rsidR="00547C51">
        <w:t>’</w:t>
      </w:r>
      <w:r>
        <w:t>Amérique auprès des organisations internationales à Genève visant à soumettre d</w:t>
      </w:r>
      <w:r w:rsidR="004E7009">
        <w:t>e nouveau le document intitulé “</w:t>
      </w:r>
      <w:r>
        <w:t>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 qui figure dans le document WIPO/GRTKF/IC/4</w:t>
      </w:r>
      <w:r w:rsidR="00AA4DB6">
        <w:t>6</w:t>
      </w:r>
      <w:r>
        <w:t>/1</w:t>
      </w:r>
      <w:r w:rsidR="00AA4DB6">
        <w:t>4</w:t>
      </w:r>
      <w:r>
        <w:t xml:space="preserve"> pou</w:t>
      </w:r>
      <w:r w:rsidR="00CD1503">
        <w:t>r examen à la quarant</w:t>
      </w:r>
      <w:r>
        <w:t>e</w:t>
      </w:r>
      <w:r w:rsidR="006314EA">
        <w:noBreakHyphen/>
      </w:r>
      <w:r w:rsidR="00A40E52">
        <w:t>s</w:t>
      </w:r>
      <w:r w:rsidR="00AA4DB6">
        <w:t>ept</w:t>
      </w:r>
      <w:r w:rsidR="00547C51">
        <w:t>ième session</w:t>
      </w:r>
      <w:r>
        <w:t xml:space="preserve"> du Comité intergouvernemental de la propriété intellectuelle relative aux ressources génétiques, aux savoirs traditionnels et au folklore (IGC).</w:t>
      </w:r>
    </w:p>
    <w:p w:rsidR="00547C51" w:rsidRDefault="00203441" w:rsidP="00C76082">
      <w:pPr>
        <w:pStyle w:val="ONUMFS"/>
      </w:pPr>
      <w:r>
        <w:t>Conformément à cette demande, l</w:t>
      </w:r>
      <w:r w:rsidR="00547C51">
        <w:t>’</w:t>
      </w:r>
      <w:r>
        <w:t>annexe du présent document contient le texte susmentionné.</w:t>
      </w:r>
    </w:p>
    <w:p w:rsidR="00203441" w:rsidRPr="00CA56FA" w:rsidRDefault="00203441" w:rsidP="00CA56FA">
      <w:pPr>
        <w:pStyle w:val="ONUMFS"/>
        <w:ind w:left="5533"/>
        <w:rPr>
          <w:i/>
        </w:rPr>
      </w:pPr>
      <w:r w:rsidRPr="00CA56FA">
        <w:rPr>
          <w:i/>
        </w:rPr>
        <w:t>Le comité est invité à prendre note de ce document.</w:t>
      </w:r>
    </w:p>
    <w:p w:rsidR="00203441" w:rsidRDefault="00203441" w:rsidP="00CA56FA">
      <w:pPr>
        <w:pStyle w:val="Endofdocument-Annex"/>
        <w:spacing w:before="720"/>
      </w:pPr>
      <w:r>
        <w:t>[L</w:t>
      </w:r>
      <w:r w:rsidR="00547C51">
        <w:t>’</w:t>
      </w:r>
      <w:r w:rsidR="004E7009">
        <w:t>annexe suit]</w:t>
      </w:r>
    </w:p>
    <w:p w:rsidR="004E7009" w:rsidRDefault="004E7009" w:rsidP="00CA56FA">
      <w:pPr>
        <w:pStyle w:val="Endofdocument-Annex"/>
        <w:spacing w:before="720"/>
        <w:sectPr w:rsidR="004E7009" w:rsidSect="0040470B">
          <w:headerReference w:type="default" r:id="rId8"/>
          <w:footerReference w:type="default" r:id="rId9"/>
          <w:footerReference w:type="first" r:id="rId10"/>
          <w:endnotePr>
            <w:numFmt w:val="decimal"/>
          </w:endnotePr>
          <w:pgSz w:w="11907" w:h="16840" w:code="9"/>
          <w:pgMar w:top="567" w:right="1134" w:bottom="1418" w:left="1418" w:header="510" w:footer="1021" w:gutter="0"/>
          <w:cols w:space="720"/>
          <w:titlePg/>
          <w:docGrid w:linePitch="299"/>
        </w:sectPr>
      </w:pPr>
    </w:p>
    <w:p w:rsidR="00203441" w:rsidRPr="00B257D0" w:rsidRDefault="00203441" w:rsidP="00CA56FA">
      <w:pPr>
        <w:pStyle w:val="Heading1"/>
        <w:spacing w:after="480"/>
        <w:jc w:val="center"/>
        <w:rPr>
          <w:szCs w:val="22"/>
        </w:rPr>
      </w:pPr>
      <w:r>
        <w:lastRenderedPageBreak/>
        <w:t>Trouver des exemples de savoirs traditionnels pour favoriser le débat sur les objets qui devraient bénéficier d</w:t>
      </w:r>
      <w:r w:rsidR="00547C51">
        <w:t>’</w:t>
      </w:r>
      <w:r>
        <w:t>une protection et ceux qu</w:t>
      </w:r>
      <w:r w:rsidR="00547C51">
        <w:t>’</w:t>
      </w:r>
      <w:r>
        <w:t>il n</w:t>
      </w:r>
      <w:r w:rsidR="00547C51">
        <w:t>’</w:t>
      </w:r>
      <w:r>
        <w:t>est pas prévu de protéger</w:t>
      </w:r>
    </w:p>
    <w:p w:rsidR="00203441" w:rsidRPr="00B257D0" w:rsidRDefault="00203441" w:rsidP="00CA56FA">
      <w:pPr>
        <w:pStyle w:val="Heading2"/>
        <w:numPr>
          <w:ilvl w:val="0"/>
          <w:numId w:val="8"/>
        </w:numPr>
        <w:spacing w:after="240"/>
        <w:ind w:hanging="578"/>
        <w:rPr>
          <w:szCs w:val="22"/>
        </w:rPr>
      </w:pPr>
      <w:r>
        <w:t>I</w:t>
      </w:r>
      <w:r w:rsidR="00CA56FA">
        <w:t>ntroduction</w:t>
      </w:r>
    </w:p>
    <w:p w:rsidR="00547C51" w:rsidRDefault="00203441" w:rsidP="00CA56FA">
      <w:pPr>
        <w:spacing w:after="220"/>
      </w:pPr>
      <w:r>
        <w:t>L</w:t>
      </w:r>
      <w:r w:rsidR="00547C51">
        <w:t>’</w:t>
      </w:r>
      <w:r>
        <w:t>objectif de l</w:t>
      </w:r>
      <w:r w:rsidR="00547C51">
        <w:t>’</w:t>
      </w:r>
      <w:r>
        <w:t>IGC 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326039">
        <w:t>es.  Po</w:t>
      </w:r>
      <w:r>
        <w:t xml:space="preserve">ur faire progresser ses travaux, le comité devrait suivre une “approche fondée sur des bases factuelles, </w:t>
      </w:r>
      <w:r w:rsidR="00547C51">
        <w:t>y compris</w:t>
      </w:r>
      <w:r>
        <w:t xml:space="preserve"> des études et des exemples d</w:t>
      </w:r>
      <w:r w:rsidR="00547C51">
        <w:t>’</w:t>
      </w:r>
      <w:r>
        <w:t>expériences nationales, de lois nationales et d</w:t>
      </w:r>
      <w:r w:rsidR="00547C51">
        <w:t>’</w:t>
      </w:r>
      <w:r>
        <w:t>objets pouvant bénéficier d</w:t>
      </w:r>
      <w:r w:rsidR="00547C51">
        <w:t>’</w:t>
      </w:r>
      <w:r>
        <w:t>une protection et d</w:t>
      </w:r>
      <w:r w:rsidR="00547C51">
        <w:t>’</w:t>
      </w:r>
      <w:r>
        <w:t>objets qu</w:t>
      </w:r>
      <w:r w:rsidR="00547C51">
        <w:t>’</w:t>
      </w:r>
      <w:r>
        <w:t>il n</w:t>
      </w:r>
      <w:r w:rsidR="00547C51">
        <w:t>’</w:t>
      </w:r>
      <w:r>
        <w:t>est pas prévu de protéger”</w:t>
      </w:r>
      <w:r w:rsidR="00817075">
        <w:t>.</w:t>
      </w:r>
    </w:p>
    <w:p w:rsidR="00547C51" w:rsidRDefault="00203441" w:rsidP="00CA56FA">
      <w:pPr>
        <w:spacing w:after="220"/>
      </w:pPr>
      <w:r>
        <w:t>Selon le mandat de l</w:t>
      </w:r>
      <w:r w:rsidR="00547C51">
        <w:t>’</w:t>
      </w:r>
      <w:r>
        <w:t>IGC, il est demandé aux membres de s</w:t>
      </w:r>
      <w:r w:rsidR="00547C51">
        <w:t>’</w:t>
      </w:r>
      <w:r>
        <w:t>efforcer principalement de parvenir à une communauté de vues sur les questions essentielles telles que les savoirs traditionnels qui peuvent bénéficier d</w:t>
      </w:r>
      <w:r w:rsidR="00547C51">
        <w:t>’</w:t>
      </w:r>
      <w:r>
        <w:t>une protection au niveau international et les savoirs traditionnels qu</w:t>
      </w:r>
      <w:r w:rsidR="00547C51">
        <w:t>’</w:t>
      </w:r>
      <w:r>
        <w:t>il n</w:t>
      </w:r>
      <w:r w:rsidR="00547C51">
        <w:t>’</w:t>
      </w:r>
      <w:r>
        <w:t>est pas prévu de protéger.</w:t>
      </w:r>
    </w:p>
    <w:p w:rsidR="00203441" w:rsidRDefault="00203441" w:rsidP="00CA56FA">
      <w:pPr>
        <w:spacing w:after="220"/>
        <w:rPr>
          <w:szCs w:val="22"/>
        </w:rPr>
      </w:pPr>
      <w:r>
        <w:t>Le présent document vise à parvenir à une communauté de vues en recensant certains des nombreux produits et activités notoires fondés sur des savoirs traditionnels, afin de favoriser le débat sur les savoirs traditionnels qui devraient bénéficier d</w:t>
      </w:r>
      <w:r w:rsidR="00547C51">
        <w:t>’</w:t>
      </w:r>
      <w:r>
        <w:t>une protection et sur les objets qui devraient être mis à la disposition de tous pour être utilisables sans restricti</w:t>
      </w:r>
      <w:r w:rsidR="00326039">
        <w:t>on.  Vo</w:t>
      </w:r>
      <w:r>
        <w:t>us trouverez ci</w:t>
      </w:r>
      <w:r w:rsidR="006314EA">
        <w:noBreakHyphen/>
      </w:r>
      <w:r>
        <w:t>dessous des exemples qui peuvent être examinés dans le cadre d</w:t>
      </w:r>
      <w:r w:rsidR="00547C51">
        <w:t>’</w:t>
      </w:r>
      <w:r>
        <w:t>un projet d</w:t>
      </w:r>
      <w:r w:rsidR="00547C51">
        <w:t>’</w:t>
      </w:r>
      <w:r>
        <w:t>instrument juridique international et des variantes envisagées.</w:t>
      </w:r>
    </w:p>
    <w:p w:rsidR="00203441" w:rsidRPr="00B257D0" w:rsidRDefault="00CA56FA" w:rsidP="00CA56FA">
      <w:pPr>
        <w:pStyle w:val="Heading2"/>
        <w:numPr>
          <w:ilvl w:val="0"/>
          <w:numId w:val="8"/>
        </w:numPr>
        <w:tabs>
          <w:tab w:val="left" w:pos="567"/>
        </w:tabs>
        <w:spacing w:after="240"/>
        <w:ind w:left="142" w:firstLine="0"/>
        <w:rPr>
          <w:szCs w:val="22"/>
        </w:rPr>
      </w:pPr>
      <w:r>
        <w:tab/>
      </w:r>
      <w:r w:rsidR="00203441">
        <w:t>Produits et activités notoires fondés sur des savoirs traditionnels</w:t>
      </w:r>
    </w:p>
    <w:p w:rsidR="00CA56FA" w:rsidRDefault="00203441" w:rsidP="00CA56FA">
      <w:pPr>
        <w:spacing w:after="220"/>
      </w:pPr>
      <w:r>
        <w:rPr>
          <w:b/>
        </w:rPr>
        <w:t>Seringues</w:t>
      </w:r>
      <w:r w:rsidR="00547C51">
        <w:rPr>
          <w:b/>
        </w:rPr>
        <w:t> :</w:t>
      </w:r>
      <w:r>
        <w:t xml:space="preserve"> les seringues sont des instruments médicaux importants permettant d</w:t>
      </w:r>
      <w:r w:rsidR="00547C51">
        <w:t>’</w:t>
      </w:r>
      <w:r>
        <w:t>injecter ou de prélever du fluide dans le corps huma</w:t>
      </w:r>
      <w:r w:rsidR="00326039">
        <w:t>in.  Bi</w:t>
      </w:r>
      <w:r>
        <w:t>en que l</w:t>
      </w:r>
      <w:r w:rsidR="00547C51">
        <w:t>’</w:t>
      </w:r>
      <w:r>
        <w:t>on attribue l</w:t>
      </w:r>
      <w:r w:rsidR="00547C51">
        <w:t>’</w:t>
      </w:r>
      <w:r>
        <w:t xml:space="preserve">invention de la seringue, </w:t>
      </w:r>
      <w:r w:rsidR="00547C51">
        <w:t>en 1853</w:t>
      </w:r>
      <w:r>
        <w:t>, à l</w:t>
      </w:r>
      <w:r w:rsidR="00547C51">
        <w:t>’</w:t>
      </w:r>
      <w:r>
        <w:t>Écossais Alexander</w:t>
      </w:r>
      <w:r w:rsidR="00C76082">
        <w:t> </w:t>
      </w:r>
      <w:r>
        <w:t>Wood, celle</w:t>
      </w:r>
      <w:r w:rsidR="006314EA">
        <w:noBreakHyphen/>
      </w:r>
      <w:r>
        <w:t>ci a en fait été inventée par les Amérindiens qui, bien avant cette date, utilisaient l</w:t>
      </w:r>
      <w:r w:rsidR="00547C51">
        <w:t>’</w:t>
      </w:r>
      <w:r>
        <w:t>ancêtre de la seringue, composé d</w:t>
      </w:r>
      <w:r w:rsidR="00547C51">
        <w:t>’</w:t>
      </w:r>
      <w:r>
        <w:t>un os d</w:t>
      </w:r>
      <w:r w:rsidR="00547C51">
        <w:t>’</w:t>
      </w:r>
      <w:r>
        <w:t>oiseau, pour injecter des médicaments sous la peau ou pour nettoyer ou irriguer les plaies</w:t>
      </w:r>
      <w:r w:rsidRPr="00B257D0">
        <w:rPr>
          <w:szCs w:val="22"/>
          <w:vertAlign w:val="superscript"/>
        </w:rPr>
        <w:footnoteReference w:id="2"/>
      </w:r>
      <w:r w:rsidR="00CC7E58">
        <w:t>.</w:t>
      </w:r>
      <w:r>
        <w:t xml:space="preserve">  L</w:t>
      </w:r>
      <w:r w:rsidR="00547C51">
        <w:t>’</w:t>
      </w:r>
      <w:r>
        <w:t>os d</w:t>
      </w:r>
      <w:r w:rsidR="00547C51">
        <w:t>’</w:t>
      </w:r>
      <w:r>
        <w:t>oiseau était taillé à une extrémité pour servir d</w:t>
      </w:r>
      <w:r w:rsidR="00547C51">
        <w:t>’</w:t>
      </w:r>
      <w:r>
        <w:t>aiguille, l</w:t>
      </w:r>
      <w:r w:rsidR="00547C51">
        <w:t>’</w:t>
      </w:r>
      <w:r>
        <w:t>autre extrémité étant reliée à la vessie d</w:t>
      </w:r>
      <w:r w:rsidR="00547C51">
        <w:t>’</w:t>
      </w:r>
      <w:r>
        <w:t>un petit animal qui contenait le médicament</w:t>
      </w:r>
      <w:r w:rsidRPr="00B257D0">
        <w:rPr>
          <w:szCs w:val="22"/>
          <w:vertAlign w:val="superscript"/>
        </w:rPr>
        <w:footnoteReference w:id="3"/>
      </w:r>
      <w:r w:rsidR="00CC7E58">
        <w:t>.</w:t>
      </w:r>
      <w:r>
        <w:t xml:space="preserve">  Les Amérindiens utilisaient également des seringues d</w:t>
      </w:r>
      <w:r w:rsidR="00547C51">
        <w:t>’</w:t>
      </w:r>
      <w:r>
        <w:t>un type similaire, reliées à une poire en caoutchouc (au lieu d</w:t>
      </w:r>
      <w:r w:rsidR="00547C51">
        <w:t>’</w:t>
      </w:r>
      <w:r>
        <w:t>une vessie d</w:t>
      </w:r>
      <w:r w:rsidR="00547C51">
        <w:t>’</w:t>
      </w:r>
      <w:r>
        <w:t>animal) qui contenait le médicament</w:t>
      </w:r>
      <w:r w:rsidRPr="00B257D0">
        <w:rPr>
          <w:szCs w:val="22"/>
          <w:vertAlign w:val="superscript"/>
        </w:rPr>
        <w:footnoteReference w:id="4"/>
      </w:r>
      <w:r w:rsidR="00CC7E58">
        <w:t>.</w:t>
      </w:r>
      <w:r>
        <w:t xml:space="preserve">  Il s</w:t>
      </w:r>
      <w:r w:rsidR="00547C51">
        <w:t>’</w:t>
      </w:r>
      <w:r>
        <w:t>agit du premier modèle connu de seringue à poire en caoutchouc.</w:t>
      </w:r>
    </w:p>
    <w:p w:rsidR="00CA56FA" w:rsidRDefault="00203441" w:rsidP="00CA56FA">
      <w:pPr>
        <w:spacing w:after="220"/>
        <w:rPr>
          <w:szCs w:val="22"/>
        </w:rPr>
      </w:pPr>
      <w:r>
        <w:rPr>
          <w:b/>
        </w:rPr>
        <w:t>Popcorn</w:t>
      </w:r>
      <w:r w:rsidR="00547C51">
        <w:rPr>
          <w:b/>
        </w:rPr>
        <w:t> :</w:t>
      </w:r>
      <w:r>
        <w:t xml:space="preserve"> bien qu</w:t>
      </w:r>
      <w:r w:rsidR="00547C51">
        <w:t>’</w:t>
      </w:r>
      <w:r>
        <w:t>il se consomme principalement aux États</w:t>
      </w:r>
      <w:r w:rsidR="006314EA">
        <w:noBreakHyphen/>
      </w:r>
      <w:r>
        <w:t>Unis d</w:t>
      </w:r>
      <w:r w:rsidR="00547C51">
        <w:t>’</w:t>
      </w:r>
      <w:r>
        <w:t>Amérique, le popcorn est célèbre dans le monde enti</w:t>
      </w:r>
      <w:r w:rsidR="00326039">
        <w:t>er.  Po</w:t>
      </w:r>
      <w:r>
        <w:t>ur la seule année</w:t>
      </w:r>
      <w:r w:rsidR="00C76082">
        <w:t> </w:t>
      </w:r>
      <w:r>
        <w:t>2015, quelque 1,</w:t>
      </w:r>
      <w:r w:rsidR="00547C51">
        <w:t>2 milliard</w:t>
      </w:r>
      <w:r>
        <w:t xml:space="preserve"> de livres de popcorn ont été vendues dans le monde</w:t>
      </w:r>
      <w:r w:rsidRPr="00B257D0">
        <w:rPr>
          <w:szCs w:val="22"/>
          <w:vertAlign w:val="superscript"/>
        </w:rPr>
        <w:footnoteReference w:id="5"/>
      </w:r>
      <w:r w:rsidR="00CC7E58">
        <w:t xml:space="preserve">. </w:t>
      </w:r>
      <w:r>
        <w:t xml:space="preserve"> Si les origines exactes du popcorn ne sont pas connues avec certitude, le popcorn existe depuis des millénair</w:t>
      </w:r>
      <w:r w:rsidR="00326039">
        <w:t>es.  Du</w:t>
      </w:r>
      <w:r>
        <w:t xml:space="preserve"> popcorn datant d</w:t>
      </w:r>
      <w:r w:rsidR="00547C51">
        <w:t>’</w:t>
      </w:r>
      <w:r>
        <w:t>environ 3500</w:t>
      </w:r>
      <w:r w:rsidR="00C76082">
        <w:t> </w:t>
      </w:r>
      <w:r>
        <w:t>ans avant notre ère a été découvert par des archéologues dans la grotte des chauves</w:t>
      </w:r>
      <w:r w:rsidR="006314EA">
        <w:noBreakHyphen/>
      </w:r>
      <w:r>
        <w:t>souris, au Nouveau</w:t>
      </w:r>
      <w:r w:rsidR="006314EA">
        <w:noBreakHyphen/>
      </w:r>
      <w:r>
        <w:t xml:space="preserve">Mexique, </w:t>
      </w:r>
      <w:r w:rsidR="00547C51">
        <w:t>en 1948</w:t>
      </w:r>
      <w:r w:rsidRPr="00B257D0">
        <w:rPr>
          <w:szCs w:val="22"/>
          <w:vertAlign w:val="superscript"/>
        </w:rPr>
        <w:footnoteReference w:id="6"/>
      </w:r>
      <w:r w:rsidR="00CC7E58">
        <w:t>.</w:t>
      </w:r>
      <w:r>
        <w:t xml:space="preserve">  Des résidus de popcorn ont également été retrouvés dans d</w:t>
      </w:r>
      <w:r w:rsidR="00547C51">
        <w:t>’</w:t>
      </w:r>
      <w:r>
        <w:t>anciens tombeaux péruviens utilisés il y a 6700</w:t>
      </w:r>
      <w:r w:rsidR="00C76082">
        <w:t> </w:t>
      </w:r>
      <w:r>
        <w:t>ans</w:t>
      </w:r>
      <w:r w:rsidRPr="00B257D0">
        <w:rPr>
          <w:szCs w:val="22"/>
          <w:vertAlign w:val="superscript"/>
        </w:rPr>
        <w:footnoteReference w:id="7"/>
      </w:r>
      <w:r w:rsidR="00CC7E58">
        <w:t>.</w:t>
      </w:r>
      <w:r>
        <w:t xml:space="preserve">  Enfin, des récits d</w:t>
      </w:r>
      <w:r w:rsidR="00547C51">
        <w:t>’</w:t>
      </w:r>
      <w:r>
        <w:t>explorateurs français, rédigés</w:t>
      </w:r>
      <w:r w:rsidR="00547C51">
        <w:t xml:space="preserve"> au XVI</w:t>
      </w:r>
      <w:r>
        <w:t>I</w:t>
      </w:r>
      <w:r w:rsidRPr="00B75C30">
        <w:rPr>
          <w:vertAlign w:val="superscript"/>
        </w:rPr>
        <w:t>e</w:t>
      </w:r>
      <w:r w:rsidR="00C76082">
        <w:t> </w:t>
      </w:r>
      <w:r>
        <w:t xml:space="preserve">siècle en Amérique du Nord, indiquent que des tribus </w:t>
      </w:r>
      <w:r>
        <w:lastRenderedPageBreak/>
        <w:t>iroquoises (un groupe autochtone amérindien) avaient été vues en train de placer des grains de maïs dans des navires contenant du sable chaud</w:t>
      </w:r>
      <w:r w:rsidRPr="00B257D0">
        <w:rPr>
          <w:szCs w:val="22"/>
          <w:vertAlign w:val="superscript"/>
        </w:rPr>
        <w:footnoteReference w:id="8"/>
      </w:r>
      <w:r w:rsidR="00CC7E58">
        <w:t>.</w:t>
      </w:r>
      <w:r>
        <w:t xml:space="preserve">  Ils avaient remarqué que sous l</w:t>
      </w:r>
      <w:r w:rsidR="00547C51">
        <w:t>’</w:t>
      </w:r>
      <w:r>
        <w:t>action d</w:t>
      </w:r>
      <w:r w:rsidR="00547C51">
        <w:t>’</w:t>
      </w:r>
      <w:r>
        <w:t>une chaleur suffisante, les grains de maïs éclataient pour former ce que nous appelons aujourd</w:t>
      </w:r>
      <w:r w:rsidR="00547C51">
        <w:t>’</w:t>
      </w:r>
      <w:r>
        <w:t>hui le popcorn</w:t>
      </w:r>
      <w:r w:rsidRPr="00B257D0">
        <w:rPr>
          <w:szCs w:val="22"/>
          <w:vertAlign w:val="superscript"/>
        </w:rPr>
        <w:footnoteReference w:id="9"/>
      </w:r>
      <w:r w:rsidR="00CC7E58">
        <w:t>.</w:t>
      </w:r>
    </w:p>
    <w:p w:rsidR="00CA56FA" w:rsidRDefault="00203441" w:rsidP="00CA56FA">
      <w:pPr>
        <w:spacing w:after="220"/>
      </w:pPr>
      <w:r>
        <w:rPr>
          <w:b/>
        </w:rPr>
        <w:t>Football</w:t>
      </w:r>
      <w:r w:rsidR="00547C51">
        <w:rPr>
          <w:b/>
        </w:rPr>
        <w:t> :</w:t>
      </w:r>
      <w:r w:rsidRPr="00326039">
        <w:t xml:space="preserve"> </w:t>
      </w:r>
      <w:r>
        <w:t>le football (appelé “soccer” aux États</w:t>
      </w:r>
      <w:r w:rsidR="006314EA">
        <w:noBreakHyphen/>
      </w:r>
      <w:r>
        <w:t>Unis d</w:t>
      </w:r>
      <w:r w:rsidR="00547C51">
        <w:t>’</w:t>
      </w:r>
      <w:r>
        <w:t>Amérique) est le sport le plus populaire au mon</w:t>
      </w:r>
      <w:r w:rsidR="00326039">
        <w:t>de.  Pr</w:t>
      </w:r>
      <w:r>
        <w:t>atiqué aujourd</w:t>
      </w:r>
      <w:r w:rsidR="00547C51">
        <w:t>’</w:t>
      </w:r>
      <w:r>
        <w:t>hui par plus de 24</w:t>
      </w:r>
      <w:r w:rsidR="00547C51">
        <w:t>0 million</w:t>
      </w:r>
      <w:r>
        <w:t>s de personnes dans plus de 200 pays, le football existe depuis les II</w:t>
      </w:r>
      <w:r w:rsidR="00C76082" w:rsidRPr="00B75C30">
        <w:rPr>
          <w:vertAlign w:val="superscript"/>
        </w:rPr>
        <w:t>e</w:t>
      </w:r>
      <w:r>
        <w:t xml:space="preserve"> et III</w:t>
      </w:r>
      <w:r w:rsidRPr="00B75C30">
        <w:rPr>
          <w:vertAlign w:val="superscript"/>
        </w:rPr>
        <w:t>e</w:t>
      </w:r>
      <w:r w:rsidR="00C76082">
        <w:t> </w:t>
      </w:r>
      <w:r>
        <w:t>siècles av. J.</w:t>
      </w:r>
      <w:r w:rsidR="006314EA">
        <w:noBreakHyphen/>
      </w:r>
      <w:r>
        <w:t>C. et il était, du temps de la Chine ancienne, un exercice de formation militaire</w:t>
      </w:r>
      <w:r w:rsidRPr="00B257D0">
        <w:rPr>
          <w:szCs w:val="22"/>
          <w:vertAlign w:val="superscript"/>
        </w:rPr>
        <w:footnoteReference w:id="10"/>
      </w:r>
      <w:r w:rsidR="00CC7E58">
        <w:t>.</w:t>
      </w:r>
      <w:r>
        <w:t xml:space="preserve">  Appelé “Tsu</w:t>
      </w:r>
      <w:r w:rsidR="00547C51">
        <w:t>’</w:t>
      </w:r>
      <w:r>
        <w:t xml:space="preserve"> Chu” par les Chinois durant la dynastie Han, ce sport était pratiqué avec une balle en cuir remplie de plumes et de poils</w:t>
      </w:r>
      <w:r w:rsidRPr="00B257D0">
        <w:rPr>
          <w:szCs w:val="22"/>
          <w:vertAlign w:val="superscript"/>
        </w:rPr>
        <w:footnoteReference w:id="11"/>
      </w:r>
      <w:r w:rsidR="00CC7E58">
        <w:t>.</w:t>
      </w:r>
      <w:r>
        <w:t xml:space="preserve">  Les soldats chinois envoyaient la balle à travers une ouverture de 30 à 40</w:t>
      </w:r>
      <w:r w:rsidR="00C76082">
        <w:t> </w:t>
      </w:r>
      <w:r>
        <w:t>cm, dans un filet tendu entre deux</w:t>
      </w:r>
      <w:r w:rsidR="00CC7E58">
        <w:t> </w:t>
      </w:r>
      <w:r>
        <w:t>tiges de bambou</w:t>
      </w:r>
      <w:r w:rsidRPr="00B257D0">
        <w:rPr>
          <w:szCs w:val="22"/>
          <w:vertAlign w:val="superscript"/>
        </w:rPr>
        <w:footnoteReference w:id="12"/>
      </w:r>
      <w:r w:rsidR="00CC7E58">
        <w:t>.</w:t>
      </w:r>
      <w:r>
        <w:t xml:space="preserve">  Dans l</w:t>
      </w:r>
      <w:r w:rsidR="00547C51">
        <w:t>’</w:t>
      </w:r>
      <w:r>
        <w:t>une des formes de l</w:t>
      </w:r>
      <w:r w:rsidR="00547C51">
        <w:t>’</w:t>
      </w:r>
      <w:r>
        <w:t>exercice, les joueurs utilisaient uniquement leurs pieds, leur torse, leur dos et leurs épaules, mais l</w:t>
      </w:r>
      <w:r w:rsidR="00547C51">
        <w:t>’</w:t>
      </w:r>
      <w:r>
        <w:t>utilisation des mains était interdite</w:t>
      </w:r>
      <w:r w:rsidRPr="00B257D0">
        <w:rPr>
          <w:szCs w:val="22"/>
          <w:vertAlign w:val="superscript"/>
        </w:rPr>
        <w:footnoteReference w:id="13"/>
      </w:r>
      <w:r w:rsidR="00CC7E58">
        <w:t>.</w:t>
      </w:r>
      <w:r>
        <w:t xml:space="preserve">  Une autre version du football, connue sous le nom de Kemari, était pratiquée par les Japonais, entre 500 et 600</w:t>
      </w:r>
      <w:r w:rsidR="00C76082">
        <w:t> </w:t>
      </w:r>
      <w:r>
        <w:t>ans plus tard</w:t>
      </w:r>
      <w:r w:rsidRPr="00B257D0">
        <w:rPr>
          <w:szCs w:val="22"/>
          <w:vertAlign w:val="superscript"/>
        </w:rPr>
        <w:footnoteReference w:id="14"/>
      </w:r>
      <w:r w:rsidR="00CC7E58">
        <w:t>.</w:t>
      </w:r>
      <w:r>
        <w:t xml:space="preserve">  Dans le football Kemari, les joueurs disposés en cercle se passaient une balle sans la laisser toucher le sol</w:t>
      </w:r>
      <w:r w:rsidRPr="00B257D0">
        <w:rPr>
          <w:szCs w:val="22"/>
          <w:vertAlign w:val="superscript"/>
        </w:rPr>
        <w:footnoteReference w:id="15"/>
      </w:r>
      <w:r w:rsidR="00CC7E58">
        <w:t xml:space="preserve">. </w:t>
      </w:r>
      <w:r>
        <w:t xml:space="preserve"> Aux États</w:t>
      </w:r>
      <w:r w:rsidR="006314EA">
        <w:noBreakHyphen/>
      </w:r>
      <w:r>
        <w:t>Unis d</w:t>
      </w:r>
      <w:r w:rsidR="00547C51">
        <w:t>’</w:t>
      </w:r>
      <w:r>
        <w:t>Amérique, les Amérindiens,</w:t>
      </w:r>
      <w:r w:rsidR="00547C51">
        <w:t xml:space="preserve"> au XVI</w:t>
      </w:r>
      <w:r>
        <w:t>I</w:t>
      </w:r>
      <w:r w:rsidRPr="00B75C30">
        <w:rPr>
          <w:vertAlign w:val="superscript"/>
        </w:rPr>
        <w:t>e</w:t>
      </w:r>
      <w:r w:rsidR="00C76082">
        <w:t> </w:t>
      </w:r>
      <w:r>
        <w:t>siècle, pratiquaient une version du football connue sous le nom de Pasuckuakohowog, ce qui signifie “ils se rassemblent pour jouer à la balle avec le pied”</w:t>
      </w:r>
      <w:r w:rsidRPr="00B257D0">
        <w:rPr>
          <w:szCs w:val="22"/>
          <w:vertAlign w:val="superscript"/>
        </w:rPr>
        <w:footnoteReference w:id="16"/>
      </w:r>
      <w:r w:rsidR="00CC7E58">
        <w:t>.</w:t>
      </w:r>
    </w:p>
    <w:p w:rsidR="00CA56FA" w:rsidRDefault="00203441" w:rsidP="00CA56FA">
      <w:pPr>
        <w:spacing w:after="220"/>
        <w:rPr>
          <w:szCs w:val="22"/>
        </w:rPr>
      </w:pPr>
      <w:r>
        <w:rPr>
          <w:b/>
        </w:rPr>
        <w:t>Anesthésiants</w:t>
      </w:r>
      <w:r w:rsidR="00547C51">
        <w:rPr>
          <w:b/>
        </w:rPr>
        <w:t> :</w:t>
      </w:r>
      <w:r w:rsidRPr="00326039">
        <w:t xml:space="preserve"> </w:t>
      </w:r>
      <w:r>
        <w:t>les anesthésiants sont des médicaments largement utilisés pour prévenir ou réduire la douleur pendant une opérati</w:t>
      </w:r>
      <w:r w:rsidR="00326039">
        <w:t>on.  De</w:t>
      </w:r>
      <w:r>
        <w:t xml:space="preserve"> nos jours, les chirurgiens ont recours à des anesthésiants locaux ou généra</w:t>
      </w:r>
      <w:r w:rsidR="00326039">
        <w:t>ux.  Le</w:t>
      </w:r>
      <w:r>
        <w:t>s anesthésiants locaux bloquent temporairement la douleur à un endroit particulier du cor</w:t>
      </w:r>
      <w:r w:rsidR="00326039">
        <w:t>ps.  Le</w:t>
      </w:r>
      <w:r>
        <w:t>s anesthésiants généraux, en revanche, rendent le patient inconscient pendant l</w:t>
      </w:r>
      <w:r w:rsidR="00547C51">
        <w:t>’</w:t>
      </w:r>
      <w:r>
        <w:t>opérati</w:t>
      </w:r>
      <w:r w:rsidR="00326039">
        <w:t>on.  Bi</w:t>
      </w:r>
      <w:r>
        <w:t>en que l</w:t>
      </w:r>
      <w:r w:rsidR="00547C51">
        <w:t>’</w:t>
      </w:r>
      <w:r>
        <w:t>on attribue la première opération sous anesthésie moderne, pratiquée</w:t>
      </w:r>
      <w:r>
        <w:br/>
        <w:t>en 1846 avec de l</w:t>
      </w:r>
      <w:r w:rsidR="00547C51">
        <w:t>’</w:t>
      </w:r>
      <w:r>
        <w:t>éther, au docteur William T. G. Morton</w:t>
      </w:r>
      <w:r w:rsidRPr="00B257D0">
        <w:rPr>
          <w:szCs w:val="22"/>
          <w:vertAlign w:val="superscript"/>
        </w:rPr>
        <w:footnoteReference w:id="17"/>
      </w:r>
      <w:r>
        <w:t>, des preuves existent que les Incas ayant vécu vers l</w:t>
      </w:r>
      <w:r w:rsidR="00547C51">
        <w:t>’</w:t>
      </w:r>
      <w:r>
        <w:t>an 1000 de notre ère utilisaient les feuilles de cocaïer (Erythroxylon coca) comme anesthésiant pour effectuer les trépanations (opérations chirurgicales de la boîte crânienne)</w:t>
      </w:r>
      <w:r w:rsidRPr="00B257D0">
        <w:rPr>
          <w:szCs w:val="22"/>
          <w:vertAlign w:val="superscript"/>
        </w:rPr>
        <w:footnoteReference w:id="18"/>
      </w:r>
      <w:r>
        <w:t xml:space="preserve">. </w:t>
      </w:r>
      <w:r w:rsidR="00CC7E58">
        <w:t xml:space="preserve"> </w:t>
      </w:r>
      <w:r>
        <w:t>Les feuilles de coca étaient mâchées puis placées sur la zone à opérer comme un anesthésiant local</w:t>
      </w:r>
      <w:r w:rsidRPr="00B257D0">
        <w:rPr>
          <w:szCs w:val="22"/>
          <w:vertAlign w:val="superscript"/>
        </w:rPr>
        <w:footnoteReference w:id="19"/>
      </w:r>
      <w:r w:rsidR="00CC7E58">
        <w:t>.</w:t>
      </w:r>
      <w:r>
        <w:t xml:space="preserve">  Les Incas utilisaient de l</w:t>
      </w:r>
      <w:r w:rsidR="00547C51">
        <w:t>’</w:t>
      </w:r>
      <w:r>
        <w:t>alcool de maïs et du tabac comme variante</w:t>
      </w:r>
      <w:r w:rsidRPr="00B257D0">
        <w:rPr>
          <w:szCs w:val="22"/>
          <w:vertAlign w:val="superscript"/>
        </w:rPr>
        <w:footnoteReference w:id="20"/>
      </w:r>
      <w:r w:rsidR="00CC7E58">
        <w:t>.</w:t>
      </w:r>
    </w:p>
    <w:p w:rsidR="00547C51" w:rsidRDefault="00203441" w:rsidP="00CA56FA">
      <w:pPr>
        <w:spacing w:after="220"/>
      </w:pPr>
      <w:r>
        <w:rPr>
          <w:b/>
        </w:rPr>
        <w:t>Surf</w:t>
      </w:r>
      <w:r w:rsidR="00547C51">
        <w:rPr>
          <w:b/>
        </w:rPr>
        <w:t> :</w:t>
      </w:r>
      <w:r w:rsidRPr="00326039">
        <w:t xml:space="preserve"> </w:t>
      </w:r>
      <w:r>
        <w:t>le surf est un célèbre sport aquatique qui consiste, pour les surfeurs, à se tenir debout sur une planche et à chevaucher des vagues pouvant atteindre jusqu</w:t>
      </w:r>
      <w:r w:rsidR="00547C51">
        <w:t>’</w:t>
      </w:r>
      <w:r>
        <w:t>à 15</w:t>
      </w:r>
      <w:r w:rsidR="00C76082">
        <w:t> </w:t>
      </w:r>
      <w:r>
        <w:t>mètr</w:t>
      </w:r>
      <w:r w:rsidR="00326039">
        <w:t>es.  Le</w:t>
      </w:r>
      <w:r>
        <w:t>s premières traces du surf remontent à une époque, il y a 3000</w:t>
      </w:r>
      <w:r w:rsidR="00C76082">
        <w:t> </w:t>
      </w:r>
      <w:r>
        <w:t>ans, où les pêcheurs de Polynésie occidentale utilisaient une planche sur laquelle ils s</w:t>
      </w:r>
      <w:r w:rsidR="00547C51">
        <w:t>’</w:t>
      </w:r>
      <w:r>
        <w:t>asseyaient pour regagner la côte après la pêche</w:t>
      </w:r>
      <w:r w:rsidRPr="00B257D0">
        <w:rPr>
          <w:szCs w:val="22"/>
          <w:vertAlign w:val="superscript"/>
        </w:rPr>
        <w:footnoteReference w:id="21"/>
      </w:r>
      <w:r w:rsidR="00CC7E58">
        <w:t xml:space="preserve">. </w:t>
      </w:r>
      <w:r>
        <w:t xml:space="preserve"> Certains affirment que le surf remonte à une époque encore plus lointaine, vers 2000</w:t>
      </w:r>
      <w:r w:rsidR="00C76082">
        <w:t> </w:t>
      </w:r>
      <w:r>
        <w:t>ans av. J.</w:t>
      </w:r>
      <w:r w:rsidR="006314EA">
        <w:noBreakHyphen/>
      </w:r>
      <w:r>
        <w:t>C., où les Polynésiens et les habitants des îles du Pacifique utilisaient la planche à des fins récréatives</w:t>
      </w:r>
      <w:r w:rsidRPr="00B257D0">
        <w:rPr>
          <w:szCs w:val="22"/>
          <w:vertAlign w:val="superscript"/>
        </w:rPr>
        <w:footnoteReference w:id="22"/>
      </w:r>
      <w:r w:rsidR="00CC7E58">
        <w:t>.</w:t>
      </w:r>
      <w:r>
        <w:t xml:space="preserve">  Ces communautés, en se dirigeant vers l</w:t>
      </w:r>
      <w:r w:rsidR="00547C51">
        <w:t>’</w:t>
      </w:r>
      <w:r>
        <w:t>Est et vers Hawaï en l</w:t>
      </w:r>
      <w:r w:rsidR="00547C51">
        <w:t>’</w:t>
      </w:r>
      <w:r>
        <w:t>an</w:t>
      </w:r>
      <w:r w:rsidR="00C76082">
        <w:t> </w:t>
      </w:r>
      <w:r>
        <w:t>400 de notre ère, y ont certainement apporté leur connaissance du surf</w:t>
      </w:r>
      <w:r w:rsidRPr="00B257D0">
        <w:rPr>
          <w:szCs w:val="22"/>
          <w:vertAlign w:val="superscript"/>
        </w:rPr>
        <w:footnoteReference w:id="23"/>
      </w:r>
      <w:r w:rsidR="00CC7E58">
        <w:t>.</w:t>
      </w:r>
      <w:r>
        <w:t xml:space="preserve"> </w:t>
      </w:r>
      <w:r w:rsidR="00547C51">
        <w:t xml:space="preserve"> Au XIX</w:t>
      </w:r>
      <w:r w:rsidRPr="00326039">
        <w:rPr>
          <w:vertAlign w:val="superscript"/>
        </w:rPr>
        <w:t>e</w:t>
      </w:r>
      <w:r w:rsidR="00326039">
        <w:rPr>
          <w:vertAlign w:val="superscript"/>
        </w:rPr>
        <w:t> </w:t>
      </w:r>
      <w:r>
        <w:t xml:space="preserve">siècle, </w:t>
      </w:r>
      <w:r>
        <w:lastRenderedPageBreak/>
        <w:t>les Hawaïens excellaient dans l</w:t>
      </w:r>
      <w:r w:rsidR="00547C51">
        <w:t>’</w:t>
      </w:r>
      <w:r>
        <w:t>art du surf et laissaient une forte impression aux explorateurs européens, entre autres, qui étaient admiratifs de leur façon de “chevaucher les vagues”</w:t>
      </w:r>
      <w:r w:rsidRPr="00B257D0">
        <w:rPr>
          <w:szCs w:val="22"/>
          <w:vertAlign w:val="superscript"/>
        </w:rPr>
        <w:footnoteReference w:id="24"/>
      </w:r>
      <w:r w:rsidR="00CC7E58">
        <w:t>.</w:t>
      </w:r>
    </w:p>
    <w:p w:rsidR="00CA56FA" w:rsidRDefault="00203441" w:rsidP="00CA56FA">
      <w:pPr>
        <w:spacing w:after="220"/>
      </w:pPr>
      <w:r w:rsidRPr="00326039">
        <w:rPr>
          <w:b/>
        </w:rPr>
        <w:t>Chocolat</w:t>
      </w:r>
      <w:r w:rsidR="00547C51" w:rsidRPr="00326039">
        <w:rPr>
          <w:b/>
        </w:rPr>
        <w:t> :</w:t>
      </w:r>
      <w:r>
        <w:t xml:space="preserve"> le chocolat est l</w:t>
      </w:r>
      <w:r w:rsidR="00547C51">
        <w:t>’</w:t>
      </w:r>
      <w:r>
        <w:t>un des produits les plus consommés au monde et il est populaire depuis des siècl</w:t>
      </w:r>
      <w:r w:rsidR="00326039">
        <w:t>es.  Po</w:t>
      </w:r>
      <w:r>
        <w:t>ur la seule année</w:t>
      </w:r>
      <w:r w:rsidR="00C76082">
        <w:t> </w:t>
      </w:r>
      <w:r>
        <w:t>2014, les recettes mondiales tirées du chocolat ont atteint environ 11</w:t>
      </w:r>
      <w:r w:rsidR="00547C51">
        <w:t>7 milliard</w:t>
      </w:r>
      <w:r>
        <w:t>s de dollars</w:t>
      </w:r>
      <w:r w:rsidR="00CC7E58">
        <w:t> </w:t>
      </w:r>
      <w:r>
        <w:t>É.</w:t>
      </w:r>
      <w:r w:rsidR="006314EA">
        <w:noBreakHyphen/>
      </w:r>
      <w:r>
        <w:t>U</w:t>
      </w:r>
      <w:r w:rsidRPr="00B257D0">
        <w:rPr>
          <w:szCs w:val="22"/>
          <w:vertAlign w:val="superscript"/>
        </w:rPr>
        <w:footnoteReference w:id="25"/>
      </w:r>
      <w:r w:rsidR="00CC7E58">
        <w:t>.</w:t>
      </w:r>
      <w:r>
        <w:t xml:space="preserve">  Le chocolat a d</w:t>
      </w:r>
      <w:r w:rsidR="00547C51">
        <w:t>’</w:t>
      </w:r>
      <w:r>
        <w:t>abord été cultivé pour être utilisé dans une boisson découverte par les Mayas et les Aztèques, qui ont mis au point une manière de fermenter, de griller et de moudre les fèves de cacao issues des forêts tropicales locales et d</w:t>
      </w:r>
      <w:r w:rsidR="00547C51">
        <w:t>’</w:t>
      </w:r>
      <w:r>
        <w:t>en faire une pâte</w:t>
      </w:r>
      <w:r w:rsidRPr="00B257D0">
        <w:rPr>
          <w:szCs w:val="22"/>
          <w:vertAlign w:val="superscript"/>
        </w:rPr>
        <w:footnoteReference w:id="26"/>
      </w:r>
      <w:r w:rsidR="00CC7E58">
        <w:t>.</w:t>
      </w:r>
      <w:r>
        <w:t xml:space="preserve">  Cette pâte de cacao était mélangée avec de l</w:t>
      </w:r>
      <w:r w:rsidR="00547C51">
        <w:t>’</w:t>
      </w:r>
      <w:r>
        <w:t>eau, de la vanille, du miel, des piments et d</w:t>
      </w:r>
      <w:r w:rsidR="00547C51">
        <w:t>’</w:t>
      </w:r>
      <w:r>
        <w:t>autres épices</w:t>
      </w:r>
      <w:r w:rsidRPr="00B257D0">
        <w:rPr>
          <w:szCs w:val="22"/>
          <w:vertAlign w:val="superscript"/>
        </w:rPr>
        <w:footnoteReference w:id="27"/>
      </w:r>
      <w:r w:rsidR="00CC7E58">
        <w:t>.</w:t>
      </w:r>
      <w:r>
        <w:t xml:space="preserve">  La concoction en résultant, appelée chocotal, était une boisson chocolatée dont les Mayas et les Aztèques estimaient qu</w:t>
      </w:r>
      <w:r w:rsidR="00547C51">
        <w:t>’</w:t>
      </w:r>
      <w:r>
        <w:t>elle améliorait l</w:t>
      </w:r>
      <w:r w:rsidR="00547C51">
        <w:t>’</w:t>
      </w:r>
      <w:r>
        <w:t>humeur, renforçait la vitalité et favorisait l</w:t>
      </w:r>
      <w:r w:rsidR="00547C51">
        <w:t>’</w:t>
      </w:r>
      <w:r>
        <w:t>amour</w:t>
      </w:r>
      <w:r w:rsidRPr="00B257D0">
        <w:rPr>
          <w:szCs w:val="22"/>
          <w:vertAlign w:val="superscript"/>
        </w:rPr>
        <w:footnoteReference w:id="28"/>
      </w:r>
      <w:r w:rsidR="00CC7E58">
        <w:t>.</w:t>
      </w:r>
      <w:r>
        <w:t xml:space="preserve">  Selon la rumeur, l</w:t>
      </w:r>
      <w:r w:rsidR="00547C51">
        <w:t>’</w:t>
      </w:r>
      <w:r>
        <w:t>empereur aztèque Montezuma buvait 50</w:t>
      </w:r>
      <w:r w:rsidR="00C76082">
        <w:t> </w:t>
      </w:r>
      <w:r>
        <w:t>tasses de chocotal par jo</w:t>
      </w:r>
      <w:r w:rsidR="00326039">
        <w:t>ur.  Ce</w:t>
      </w:r>
      <w:r>
        <w:t xml:space="preserve"> n</w:t>
      </w:r>
      <w:r w:rsidR="00547C51">
        <w:t>’</w:t>
      </w:r>
      <w:r>
        <w:t>est qu</w:t>
      </w:r>
      <w:r w:rsidR="00547C51">
        <w:t>’en 1828</w:t>
      </w:r>
      <w:r>
        <w:t xml:space="preserve"> que le chocolat sous sa forme solide fut créé à partir du beurre de cacao</w:t>
      </w:r>
      <w:r w:rsidRPr="00B257D0">
        <w:rPr>
          <w:szCs w:val="22"/>
          <w:vertAlign w:val="superscript"/>
        </w:rPr>
        <w:footnoteReference w:id="29"/>
      </w:r>
      <w:r w:rsidR="00CC7E58">
        <w:t>.</w:t>
      </w:r>
    </w:p>
    <w:p w:rsidR="00CA56FA" w:rsidRDefault="00203441" w:rsidP="00CA56FA">
      <w:pPr>
        <w:spacing w:after="220"/>
      </w:pPr>
      <w:r>
        <w:rPr>
          <w:b/>
        </w:rPr>
        <w:t>Antibiotiques</w:t>
      </w:r>
      <w:r w:rsidR="00547C51">
        <w:rPr>
          <w:b/>
        </w:rPr>
        <w:t> :</w:t>
      </w:r>
      <w:r>
        <w:t xml:space="preserve"> les antibiotiques sont des médicaments qui empêchent ou limitent les infections bactérienn</w:t>
      </w:r>
      <w:r w:rsidR="00326039">
        <w:t>es.  Il</w:t>
      </w:r>
      <w:r>
        <w:t>s sont généralement utilisés pour traiter les maladies telles que la coqueluche, l</w:t>
      </w:r>
      <w:r w:rsidR="00547C51">
        <w:t>’</w:t>
      </w:r>
      <w:r>
        <w:t>angine ainsi que les otites, les sinusites et les infections des voies urinaires</w:t>
      </w:r>
      <w:r w:rsidRPr="00B257D0">
        <w:rPr>
          <w:szCs w:val="22"/>
          <w:vertAlign w:val="superscript"/>
        </w:rPr>
        <w:footnoteReference w:id="30"/>
      </w:r>
      <w:r w:rsidR="00CC7E58">
        <w:t>.</w:t>
      </w:r>
      <w:r>
        <w:t xml:space="preserve">  Les Aztèques de l</w:t>
      </w:r>
      <w:r w:rsidR="00547C51">
        <w:t>’</w:t>
      </w:r>
      <w:r>
        <w:t>époque précolombienne avaient découvert que la sève du maguey (Agave americana) empêchait les infections d</w:t>
      </w:r>
      <w:r w:rsidR="00547C51">
        <w:t>’</w:t>
      </w:r>
      <w:r>
        <w:t>une manière semblable aux antibiotiques modernes et qu</w:t>
      </w:r>
      <w:r w:rsidR="00547C51">
        <w:t>’</w:t>
      </w:r>
      <w:r>
        <w:t>elle était utilisée pour traiter les blessures</w:t>
      </w:r>
      <w:r w:rsidRPr="00B257D0">
        <w:rPr>
          <w:szCs w:val="22"/>
          <w:vertAlign w:val="superscript"/>
        </w:rPr>
        <w:footnoteReference w:id="31"/>
      </w:r>
      <w:r w:rsidR="00CC7E58">
        <w:t>.</w:t>
      </w:r>
      <w:r>
        <w:t xml:space="preserve">  Il arrivait que des médecins aztèques ajoutent du sel à la sève du maguey pour en améliorer l</w:t>
      </w:r>
      <w:r w:rsidR="00547C51">
        <w:t>’</w:t>
      </w:r>
      <w:r>
        <w:t>efficacité</w:t>
      </w:r>
      <w:r w:rsidRPr="00B257D0">
        <w:rPr>
          <w:szCs w:val="22"/>
          <w:vertAlign w:val="superscript"/>
        </w:rPr>
        <w:footnoteReference w:id="32"/>
      </w:r>
      <w:r w:rsidR="00CC7E58">
        <w:t>.</w:t>
      </w:r>
      <w:r>
        <w:t xml:space="preserve">  Un autre groupe autochtone de l</w:t>
      </w:r>
      <w:r w:rsidR="00547C51">
        <w:t>’</w:t>
      </w:r>
      <w:r>
        <w:t>époque précolombienne, appelé Makah, dans ce qui est aujourd</w:t>
      </w:r>
      <w:r w:rsidR="00547C51">
        <w:t>’</w:t>
      </w:r>
      <w:r>
        <w:t>hui l</w:t>
      </w:r>
      <w:r w:rsidR="00547C51">
        <w:t>’</w:t>
      </w:r>
      <w:r>
        <w:t>État de Washington, utilisait le millefeuille (Achillea millefolium) comme antibiotique</w:t>
      </w:r>
      <w:r w:rsidRPr="00B257D0">
        <w:rPr>
          <w:szCs w:val="22"/>
          <w:vertAlign w:val="superscript"/>
        </w:rPr>
        <w:footnoteReference w:id="33"/>
      </w:r>
      <w:r w:rsidR="00CC7E58">
        <w:t>.</w:t>
      </w:r>
    </w:p>
    <w:p w:rsidR="00547C51" w:rsidRDefault="00203441" w:rsidP="00CA56FA">
      <w:pPr>
        <w:spacing w:after="220"/>
      </w:pPr>
      <w:r>
        <w:rPr>
          <w:b/>
        </w:rPr>
        <w:t>Thé</w:t>
      </w:r>
      <w:r w:rsidR="00547C51">
        <w:rPr>
          <w:b/>
        </w:rPr>
        <w:t> :</w:t>
      </w:r>
      <w:r>
        <w:t xml:space="preserve"> le thé est parmi les boissons les plus populaires au mon</w:t>
      </w:r>
      <w:r w:rsidR="00326039">
        <w:t>de.  Ce</w:t>
      </w:r>
      <w:r>
        <w:t>rtains analystes évaluent le marché mondial du thé à environ 4</w:t>
      </w:r>
      <w:r w:rsidR="00547C51">
        <w:t>0 milliard</w:t>
      </w:r>
      <w:r>
        <w:t>s de dollars</w:t>
      </w:r>
      <w:r w:rsidR="00CC7E58">
        <w:t> </w:t>
      </w:r>
      <w:r>
        <w:t>É.</w:t>
      </w:r>
      <w:r w:rsidR="006314EA">
        <w:noBreakHyphen/>
      </w:r>
      <w:r>
        <w:t>U</w:t>
      </w:r>
      <w:r w:rsidRPr="00B257D0">
        <w:rPr>
          <w:szCs w:val="22"/>
          <w:vertAlign w:val="superscript"/>
        </w:rPr>
        <w:footnoteReference w:id="34"/>
      </w:r>
      <w:r w:rsidR="00CC7E58">
        <w:t>.</w:t>
      </w:r>
      <w:r>
        <w:t xml:space="preserve">  L</w:t>
      </w:r>
      <w:r w:rsidR="00547C51">
        <w:t>’</w:t>
      </w:r>
      <w:r>
        <w:t>origine exacte du thé est inconnue, mais certains historiens la font remonter à la Chine ancienne et à l</w:t>
      </w:r>
      <w:r w:rsidR="00547C51">
        <w:t>’</w:t>
      </w:r>
      <w:r>
        <w:t xml:space="preserve">empereur Shen Nung, qui en aurait fait la découverte </w:t>
      </w:r>
      <w:r w:rsidR="00547C51">
        <w:t>en 2737</w:t>
      </w:r>
      <w:r>
        <w:t xml:space="preserve"> av.</w:t>
      </w:r>
      <w:r w:rsidR="00CC7E58">
        <w:t> </w:t>
      </w:r>
      <w:r>
        <w:t>J.</w:t>
      </w:r>
      <w:r w:rsidR="006314EA">
        <w:noBreakHyphen/>
      </w:r>
      <w:r>
        <w:t>C.</w:t>
      </w:r>
      <w:r w:rsidR="00326039">
        <w:t xml:space="preserve"> </w:t>
      </w:r>
      <w:r>
        <w:t>lorsqu</w:t>
      </w:r>
      <w:r w:rsidR="00547C51">
        <w:t>’</w:t>
      </w:r>
      <w:r>
        <w:t>une feuille de thé tomba accidentellement dans sa tasse d</w:t>
      </w:r>
      <w:r w:rsidR="00547C51">
        <w:t>’</w:t>
      </w:r>
      <w:r>
        <w:t>eau bouillan</w:t>
      </w:r>
      <w:r w:rsidR="00326039">
        <w:t>te.  Ap</w:t>
      </w:r>
      <w:r>
        <w:t>rès avoir bu la mixture, l</w:t>
      </w:r>
      <w:r w:rsidR="00547C51">
        <w:t>’</w:t>
      </w:r>
      <w:r>
        <w:t>empereur remarqua ses vertus revitalisantes</w:t>
      </w:r>
      <w:r w:rsidRPr="00B257D0">
        <w:rPr>
          <w:szCs w:val="22"/>
          <w:vertAlign w:val="superscript"/>
        </w:rPr>
        <w:footnoteReference w:id="35"/>
      </w:r>
      <w:r w:rsidR="00CC7E58">
        <w:t>.</w:t>
      </w:r>
      <w:r>
        <w:t xml:space="preserve">  À mesure que la Chine développait une culture du thé, ses vertus médicinales et rafraîchissantes devinrent célèbres</w:t>
      </w:r>
      <w:r w:rsidRPr="00B257D0">
        <w:rPr>
          <w:szCs w:val="22"/>
          <w:vertAlign w:val="superscript"/>
        </w:rPr>
        <w:footnoteReference w:id="36"/>
      </w:r>
      <w:r w:rsidR="00CC7E58">
        <w:t>.</w:t>
      </w:r>
      <w:r>
        <w:t xml:space="preserve">  Certaines preuves existent également, qui indiquent que le thé pourrait venir du Tibet ou du </w:t>
      </w:r>
      <w:r w:rsidR="00C76082">
        <w:t>n</w:t>
      </w:r>
      <w:r>
        <w:t>ord de l</w:t>
      </w:r>
      <w:r w:rsidR="00547C51">
        <w:t>’</w:t>
      </w:r>
      <w:r>
        <w:t>Inde</w:t>
      </w:r>
      <w:r w:rsidRPr="00B257D0">
        <w:rPr>
          <w:szCs w:val="22"/>
          <w:vertAlign w:val="superscript"/>
        </w:rPr>
        <w:footnoteReference w:id="37"/>
      </w:r>
      <w:r w:rsidR="00CC7E58">
        <w:t>.</w:t>
      </w:r>
    </w:p>
    <w:p w:rsidR="00CA56FA" w:rsidRDefault="00203441" w:rsidP="00CA56FA">
      <w:pPr>
        <w:spacing w:after="220"/>
      </w:pPr>
      <w:r>
        <w:rPr>
          <w:b/>
        </w:rPr>
        <w:t>Café</w:t>
      </w:r>
      <w:r w:rsidR="00547C51">
        <w:rPr>
          <w:b/>
        </w:rPr>
        <w:t> :</w:t>
      </w:r>
      <w:r>
        <w:t xml:space="preserve"> le café est peut</w:t>
      </w:r>
      <w:r w:rsidR="006314EA">
        <w:noBreakHyphen/>
      </w:r>
      <w:r>
        <w:t>être la boisson la plus consommée au mon</w:t>
      </w:r>
      <w:r w:rsidR="00326039">
        <w:t>de.  Se</w:t>
      </w:r>
      <w:r>
        <w:t>lon les statistiques, les Américains en consomment en moyenne 3,1</w:t>
      </w:r>
      <w:r w:rsidR="00C76082">
        <w:t> </w:t>
      </w:r>
      <w:r>
        <w:t>tasses par jour</w:t>
      </w:r>
      <w:r w:rsidRPr="00B257D0">
        <w:rPr>
          <w:szCs w:val="22"/>
          <w:vertAlign w:val="superscript"/>
        </w:rPr>
        <w:footnoteReference w:id="38"/>
      </w:r>
      <w:r w:rsidR="00CC7E58">
        <w:t>.</w:t>
      </w:r>
      <w:r>
        <w:t xml:space="preserve">  Bien qu</w:t>
      </w:r>
      <w:r w:rsidR="00547C51">
        <w:t>’</w:t>
      </w:r>
      <w:r>
        <w:t>il soit aujourd</w:t>
      </w:r>
      <w:r w:rsidR="00547C51">
        <w:t>’</w:t>
      </w:r>
      <w:r>
        <w:t>hui produit dans plus de 50</w:t>
      </w:r>
      <w:r w:rsidR="00C76082">
        <w:t> </w:t>
      </w:r>
      <w:r>
        <w:t>pays, le café existe depuis des millénair</w:t>
      </w:r>
      <w:r w:rsidR="00326039">
        <w:t>es.  Ce</w:t>
      </w:r>
      <w:r>
        <w:t xml:space="preserve">rtains en attribuent les origines à un éleveur de chèvres en Éthiopie, nommé Kaldi, qui remarqua que ses chèvres </w:t>
      </w:r>
      <w:r>
        <w:lastRenderedPageBreak/>
        <w:t>étaient très énergiques après avoir mangé le fruit rouge du caféier</w:t>
      </w:r>
      <w:r w:rsidRPr="00B257D0">
        <w:rPr>
          <w:szCs w:val="22"/>
          <w:vertAlign w:val="superscript"/>
        </w:rPr>
        <w:footnoteReference w:id="39"/>
      </w:r>
      <w:r w:rsidR="00CC7E58">
        <w:t>.</w:t>
      </w:r>
      <w:r>
        <w:t xml:space="preserve">  Kaldi, par curiosité, mangea un morceau de ce fruit et remarqua que lui aussi se sentait plus alerte</w:t>
      </w:r>
      <w:r w:rsidRPr="00B257D0">
        <w:rPr>
          <w:szCs w:val="22"/>
          <w:vertAlign w:val="superscript"/>
        </w:rPr>
        <w:footnoteReference w:id="40"/>
      </w:r>
      <w:r w:rsidR="00CC7E58">
        <w:t>.</w:t>
      </w:r>
      <w:r>
        <w:t xml:space="preserve">  Selon la légende, il partagea le fruit avec un moine qui avait des difficultés à rester éveillé pendant les prières</w:t>
      </w:r>
      <w:r w:rsidRPr="00B257D0">
        <w:rPr>
          <w:szCs w:val="22"/>
          <w:vertAlign w:val="superscript"/>
        </w:rPr>
        <w:footnoteReference w:id="41"/>
      </w:r>
      <w:r w:rsidR="00CC7E58">
        <w:t>.</w:t>
      </w:r>
    </w:p>
    <w:p w:rsidR="00CA56FA" w:rsidRDefault="00203441" w:rsidP="00CA56FA">
      <w:pPr>
        <w:spacing w:after="220"/>
        <w:rPr>
          <w:szCs w:val="22"/>
        </w:rPr>
      </w:pPr>
      <w:r>
        <w:rPr>
          <w:b/>
        </w:rPr>
        <w:t>Chewing</w:t>
      </w:r>
      <w:r w:rsidR="006314EA">
        <w:rPr>
          <w:b/>
        </w:rPr>
        <w:noBreakHyphen/>
      </w:r>
      <w:r>
        <w:rPr>
          <w:b/>
        </w:rPr>
        <w:t>gum</w:t>
      </w:r>
      <w:r w:rsidR="00547C51">
        <w:rPr>
          <w:b/>
        </w:rPr>
        <w:t> :</w:t>
      </w:r>
      <w:r>
        <w:t xml:space="preserve"> le chewing</w:t>
      </w:r>
      <w:r w:rsidR="006314EA">
        <w:noBreakHyphen/>
      </w:r>
      <w:r>
        <w:t>gum est un autre produit dont l</w:t>
      </w:r>
      <w:r w:rsidR="00547C51">
        <w:t>’</w:t>
      </w:r>
      <w:r>
        <w:t>origine est liée aux peuples autochton</w:t>
      </w:r>
      <w:r w:rsidR="00326039">
        <w:t>es.  Le</w:t>
      </w:r>
      <w:r>
        <w:t>s Mayas de l</w:t>
      </w:r>
      <w:r w:rsidR="00547C51">
        <w:t>’</w:t>
      </w:r>
      <w:r>
        <w:t>époque précolombienne mâchaient une gomme naturelle, le chiclé, une substance extraite du sapotillier</w:t>
      </w:r>
      <w:r w:rsidRPr="00B257D0">
        <w:rPr>
          <w:szCs w:val="22"/>
          <w:vertAlign w:val="superscript"/>
        </w:rPr>
        <w:footnoteReference w:id="42"/>
      </w:r>
      <w:r w:rsidR="00CC7E58">
        <w:t>,</w:t>
      </w:r>
      <w:r>
        <w:t xml:space="preserve"> que l</w:t>
      </w:r>
      <w:r w:rsidR="00547C51">
        <w:t>’</w:t>
      </w:r>
      <w:r>
        <w:t xml:space="preserve">on trouve dans le </w:t>
      </w:r>
      <w:r w:rsidR="00C76082">
        <w:t>s</w:t>
      </w:r>
      <w:r>
        <w:t>ud du Mexique et en Amérique centrale</w:t>
      </w:r>
      <w:r>
        <w:rPr>
          <w:rStyle w:val="FootnoteReference"/>
          <w:szCs w:val="22"/>
        </w:rPr>
        <w:footnoteReference w:id="43"/>
      </w:r>
      <w:r>
        <w:t>, pour apaiser leur faim et leur soif</w:t>
      </w:r>
      <w:r w:rsidRPr="00B257D0">
        <w:rPr>
          <w:szCs w:val="22"/>
          <w:vertAlign w:val="superscript"/>
        </w:rPr>
        <w:footnoteReference w:id="44"/>
      </w:r>
      <w:r>
        <w:t>.  Ils découvrirent que lorsque l</w:t>
      </w:r>
      <w:r w:rsidR="00547C51">
        <w:t>’</w:t>
      </w:r>
      <w:r>
        <w:t>arbre était écorcé ou que l</w:t>
      </w:r>
      <w:r w:rsidR="00547C51">
        <w:t>’</w:t>
      </w:r>
      <w:r>
        <w:t>écorce était infestée d</w:t>
      </w:r>
      <w:r w:rsidR="00547C51">
        <w:t>’</w:t>
      </w:r>
      <w:r>
        <w:t>insectes, il s</w:t>
      </w:r>
      <w:r w:rsidR="00547C51">
        <w:t>’</w:t>
      </w:r>
      <w:r>
        <w:t>en dégageait un liquide blanc et laiteux qui formait une sorte de couche de protection sur la zone touch</w:t>
      </w:r>
      <w:r w:rsidR="00326039">
        <w:t>ée.  Ce</w:t>
      </w:r>
      <w:r>
        <w:t>tte substance est le latex de chiclé, qui est à l</w:t>
      </w:r>
      <w:r w:rsidR="00547C51">
        <w:t>’</w:t>
      </w:r>
      <w:r>
        <w:t>origine du chewing</w:t>
      </w:r>
      <w:r w:rsidR="006314EA">
        <w:noBreakHyphen/>
      </w:r>
      <w:r>
        <w:t>gum</w:t>
      </w:r>
      <w:r w:rsidRPr="00B257D0">
        <w:rPr>
          <w:szCs w:val="22"/>
          <w:vertAlign w:val="superscript"/>
        </w:rPr>
        <w:footnoteReference w:id="45"/>
      </w:r>
      <w:r w:rsidR="00CC7E58">
        <w:t>.</w:t>
      </w:r>
      <w:r>
        <w:t xml:space="preserve">  Les Mayas l</w:t>
      </w:r>
      <w:r w:rsidR="00547C51">
        <w:t>’</w:t>
      </w:r>
      <w:r>
        <w:t>appelaient tzictli, qui avait pour eux une texture agréable et une certaine douceur</w:t>
      </w:r>
      <w:r w:rsidRPr="00B257D0">
        <w:rPr>
          <w:szCs w:val="22"/>
          <w:vertAlign w:val="superscript"/>
        </w:rPr>
        <w:footnoteReference w:id="46"/>
      </w:r>
      <w:r w:rsidR="00CC7E58">
        <w:t>.</w:t>
      </w:r>
      <w:r>
        <w:t xml:space="preserve">  Le chicle ne fit son apparition aux États</w:t>
      </w:r>
      <w:r w:rsidR="006314EA">
        <w:noBreakHyphen/>
      </w:r>
      <w:r>
        <w:t>Unis d</w:t>
      </w:r>
      <w:r w:rsidR="00547C51">
        <w:t>’</w:t>
      </w:r>
      <w:r>
        <w:t>Amérique que lorsque le général mexicain Antonio</w:t>
      </w:r>
      <w:r w:rsidR="00C76082">
        <w:t> </w:t>
      </w:r>
      <w:r>
        <w:t xml:space="preserve">Lopez de Santa Anna y fut exilé par le Mexique </w:t>
      </w:r>
      <w:r w:rsidR="00547C51">
        <w:t>en 1855</w:t>
      </w:r>
      <w:r w:rsidRPr="00B257D0">
        <w:rPr>
          <w:szCs w:val="22"/>
          <w:vertAlign w:val="superscript"/>
        </w:rPr>
        <w:footnoteReference w:id="47"/>
      </w:r>
      <w:r w:rsidR="00CC7E58">
        <w:t>.</w:t>
      </w:r>
      <w:r>
        <w:t xml:space="preserve">  À la fin</w:t>
      </w:r>
      <w:r w:rsidR="00547C51">
        <w:t xml:space="preserve"> du XIX</w:t>
      </w:r>
      <w:r w:rsidRPr="00B75C30">
        <w:rPr>
          <w:vertAlign w:val="superscript"/>
        </w:rPr>
        <w:t>e</w:t>
      </w:r>
      <w:r w:rsidR="00C76082">
        <w:t> </w:t>
      </w:r>
      <w:r>
        <w:t>siècle et au début du XX</w:t>
      </w:r>
      <w:r w:rsidRPr="00B75C30">
        <w:rPr>
          <w:vertAlign w:val="superscript"/>
        </w:rPr>
        <w:t>e</w:t>
      </w:r>
      <w:r w:rsidR="00C76082">
        <w:t> </w:t>
      </w:r>
      <w:r>
        <w:t>siècle, le chiclé était devenu la base de l</w:t>
      </w:r>
      <w:r w:rsidR="00547C51">
        <w:t>’</w:t>
      </w:r>
      <w:r>
        <w:t>industrie du chewing</w:t>
      </w:r>
      <w:r w:rsidR="006314EA">
        <w:noBreakHyphen/>
      </w:r>
      <w:r>
        <w:t>gum en Amérique</w:t>
      </w:r>
      <w:r w:rsidRPr="00B257D0">
        <w:rPr>
          <w:szCs w:val="22"/>
          <w:vertAlign w:val="superscript"/>
        </w:rPr>
        <w:footnoteReference w:id="48"/>
      </w:r>
      <w:r w:rsidR="00CC7E58">
        <w:t>.</w:t>
      </w:r>
    </w:p>
    <w:p w:rsidR="00CA56FA" w:rsidRDefault="00203441" w:rsidP="00CA56FA">
      <w:pPr>
        <w:spacing w:after="220"/>
      </w:pPr>
      <w:r>
        <w:rPr>
          <w:b/>
        </w:rPr>
        <w:t>Caoutchouc</w:t>
      </w:r>
      <w:r w:rsidR="00547C51">
        <w:rPr>
          <w:b/>
        </w:rPr>
        <w:t> :</w:t>
      </w:r>
      <w:r>
        <w:t xml:space="preserve"> le caoutchouc est une composante essentielle de nombreux produits, notamment les chaussures, adhésifs, ceintures, pneus, lentilles de contact, balles, ballons et joue</w:t>
      </w:r>
      <w:r w:rsidR="00326039">
        <w:t>ts.  Bi</w:t>
      </w:r>
      <w:r>
        <w:t>en que l</w:t>
      </w:r>
      <w:r w:rsidR="00547C51">
        <w:t>’</w:t>
      </w:r>
      <w:r>
        <w:t>on attribue la découverte du caoutchouc vulcanisé à Charles</w:t>
      </w:r>
      <w:r w:rsidR="00C76082">
        <w:t> </w:t>
      </w:r>
      <w:r>
        <w:t>Goodyear, le caoutchouc est connu depuis des siècl</w:t>
      </w:r>
      <w:r w:rsidR="00326039">
        <w:t>es.  Lo</w:t>
      </w:r>
      <w:r>
        <w:t>rsque Christophe</w:t>
      </w:r>
      <w:r w:rsidR="00C76082">
        <w:t> </w:t>
      </w:r>
      <w:r>
        <w:t xml:space="preserve">Colomb découvrit Hispaniola </w:t>
      </w:r>
      <w:r w:rsidR="00547C51">
        <w:t>en 1492</w:t>
      </w:r>
      <w:r>
        <w:t>, il vit des autochtones jouer avec des balles en caoutchouc</w:t>
      </w:r>
      <w:r w:rsidRPr="00B257D0">
        <w:rPr>
          <w:szCs w:val="22"/>
          <w:vertAlign w:val="superscript"/>
        </w:rPr>
        <w:footnoteReference w:id="49"/>
      </w:r>
      <w:r w:rsidR="00CC7E58">
        <w:t>.</w:t>
      </w:r>
      <w:r>
        <w:t xml:space="preserve">  De plus, </w:t>
      </w:r>
      <w:r w:rsidR="00547C51">
        <w:t>en 1615</w:t>
      </w:r>
      <w:r>
        <w:t>, Friar Juan de Torquemada, de l</w:t>
      </w:r>
      <w:r w:rsidR="00547C51">
        <w:t>’</w:t>
      </w:r>
      <w:r>
        <w:t>ordre franciscain au Mexique, remarqua que les autochtones utilisaient le latex récolté sur les hévéas</w:t>
      </w:r>
      <w:r w:rsidRPr="00B257D0">
        <w:rPr>
          <w:szCs w:val="22"/>
          <w:vertAlign w:val="superscript"/>
        </w:rPr>
        <w:footnoteReference w:id="50"/>
      </w:r>
      <w:r w:rsidR="00CC7E58">
        <w:t>.</w:t>
      </w:r>
      <w:r>
        <w:t xml:space="preserve">  Ces groupes autochtones découvrirent que le caoutchouc pouvait être créé à partir de la substance blanche contenue dans les tiges de pissenlits ou d</w:t>
      </w:r>
      <w:r w:rsidR="00547C51">
        <w:t>’</w:t>
      </w:r>
      <w:r>
        <w:t>asclépiades</w:t>
      </w:r>
      <w:r w:rsidRPr="00B257D0">
        <w:rPr>
          <w:szCs w:val="22"/>
          <w:vertAlign w:val="superscript"/>
        </w:rPr>
        <w:footnoteReference w:id="51"/>
      </w:r>
      <w:r w:rsidR="00CC7E58">
        <w:t>.</w:t>
      </w:r>
      <w:r>
        <w:t xml:space="preserve">  Ce fluide blanc est le latex, qui forme la base du caoutchouc naturel.</w:t>
      </w:r>
    </w:p>
    <w:p w:rsidR="00547C51" w:rsidRDefault="00203441" w:rsidP="00CA56FA">
      <w:pPr>
        <w:spacing w:after="220"/>
      </w:pPr>
      <w:r>
        <w:rPr>
          <w:b/>
        </w:rPr>
        <w:t>Gorgonzola</w:t>
      </w:r>
      <w:r w:rsidR="00547C51">
        <w:rPr>
          <w:b/>
        </w:rPr>
        <w:t> :</w:t>
      </w:r>
      <w:r w:rsidRPr="00B75C30">
        <w:t xml:space="preserve"> </w:t>
      </w:r>
      <w:r>
        <w:t>le gorgonzola (ou Stracchino di Gorgonzola en Italie) est un fromage mondialement connu, produit principalement au Piémont et en Lombardie, deux</w:t>
      </w:r>
      <w:r w:rsidR="00CC7E58">
        <w:t> </w:t>
      </w:r>
      <w:r>
        <w:t>régions italiennes</w:t>
      </w:r>
      <w:r w:rsidRPr="00B257D0">
        <w:rPr>
          <w:szCs w:val="22"/>
          <w:vertAlign w:val="superscript"/>
        </w:rPr>
        <w:footnoteReference w:id="52"/>
      </w:r>
      <w:r w:rsidR="00CC7E58">
        <w:t>.</w:t>
      </w:r>
      <w:r>
        <w:t xml:space="preserve">  Il est célèbre pour sa texture moelleuse et friable, ainsi que pour la couleur qui le caractérise</w:t>
      </w:r>
      <w:r w:rsidRPr="00B257D0">
        <w:rPr>
          <w:szCs w:val="22"/>
          <w:vertAlign w:val="superscript"/>
        </w:rPr>
        <w:footnoteReference w:id="53"/>
      </w:r>
      <w:r w:rsidR="00CC7E58">
        <w:t>.</w:t>
      </w:r>
      <w:r>
        <w:t xml:space="preserve">  Plusieurs légendes entourent sa découver</w:t>
      </w:r>
      <w:r w:rsidR="00326039">
        <w:t>te.  L’u</w:t>
      </w:r>
      <w:r>
        <w:t>ne fait mention d</w:t>
      </w:r>
      <w:r w:rsidR="00547C51">
        <w:t>’</w:t>
      </w:r>
      <w:r>
        <w:t>un jeune fromager italien du XV</w:t>
      </w:r>
      <w:r w:rsidRPr="00B75C30">
        <w:rPr>
          <w:vertAlign w:val="superscript"/>
        </w:rPr>
        <w:t>e</w:t>
      </w:r>
      <w:r w:rsidR="00C76082">
        <w:t> </w:t>
      </w:r>
      <w:r>
        <w:t>siècle qui, par inadvertance, oublia un ballot de caillé pendant toute une nuit dans une cave sombre</w:t>
      </w:r>
      <w:r w:rsidRPr="00B257D0">
        <w:rPr>
          <w:szCs w:val="22"/>
          <w:vertAlign w:val="superscript"/>
        </w:rPr>
        <w:footnoteReference w:id="54"/>
      </w:r>
      <w:r w:rsidR="00CC7E58">
        <w:t xml:space="preserve">. </w:t>
      </w:r>
      <w:r>
        <w:t xml:space="preserve"> Le lendemain, il tenta de corriger son erreur et ajouta cette mixture à la traite du mat</w:t>
      </w:r>
      <w:r w:rsidR="00326039">
        <w:t>in.  Ap</w:t>
      </w:r>
      <w:r>
        <w:t>rès quelques semaines, il remarqua que le fromage qu</w:t>
      </w:r>
      <w:r w:rsidR="00547C51">
        <w:t>’</w:t>
      </w:r>
      <w:r>
        <w:t>il avait concocté était partiellement ve</w:t>
      </w:r>
      <w:r w:rsidR="00326039">
        <w:t>rt.  Pa</w:t>
      </w:r>
      <w:r>
        <w:t>r curiosité, il le goûta et le trouva délicie</w:t>
      </w:r>
      <w:r w:rsidR="00326039">
        <w:t>ux.  Il</w:t>
      </w:r>
      <w:r>
        <w:t xml:space="preserve"> plaça alors des aiguilles dans le fromage pour le laisser respirer, ce qui lui donna un aspect et un goût </w:t>
      </w:r>
      <w:r>
        <w:lastRenderedPageBreak/>
        <w:t>uniques</w:t>
      </w:r>
      <w:r w:rsidRPr="00B257D0">
        <w:rPr>
          <w:szCs w:val="22"/>
          <w:vertAlign w:val="superscript"/>
        </w:rPr>
        <w:footnoteReference w:id="55"/>
      </w:r>
      <w:r w:rsidR="00CC7E58">
        <w:t>.</w:t>
      </w:r>
      <w:r>
        <w:t xml:space="preserve">  Une autre histoire entourant la création du gorgonzola raconte qu</w:t>
      </w:r>
      <w:r w:rsidR="00547C51">
        <w:t>’</w:t>
      </w:r>
      <w:r>
        <w:t>à l</w:t>
      </w:r>
      <w:r w:rsidR="00547C51">
        <w:t>’</w:t>
      </w:r>
      <w:r>
        <w:t>époque romaine, les troupeaux fatigués migraient des Alpes jusqu</w:t>
      </w:r>
      <w:r w:rsidR="00547C51">
        <w:t>’</w:t>
      </w:r>
      <w:r>
        <w:t>aux riches prairies du Pô, près de la ville de Gorgonzola en Italie</w:t>
      </w:r>
      <w:r w:rsidRPr="00B257D0">
        <w:rPr>
          <w:szCs w:val="22"/>
          <w:vertAlign w:val="superscript"/>
        </w:rPr>
        <w:footnoteReference w:id="56"/>
      </w:r>
      <w:r w:rsidR="00CC7E58">
        <w:t>.</w:t>
      </w:r>
      <w:r>
        <w:t xml:space="preserve">  Selon la légende, un si grand nombre de vaches arrivèrent des montagnes que les habitants de la ville créèrent le gorgonzola afin de conserver tout le lait</w:t>
      </w:r>
      <w:r w:rsidRPr="00B257D0">
        <w:rPr>
          <w:szCs w:val="22"/>
          <w:vertAlign w:val="superscript"/>
        </w:rPr>
        <w:footnoteReference w:id="57"/>
      </w:r>
      <w:r w:rsidR="00CC7E58">
        <w:t>.</w:t>
      </w:r>
    </w:p>
    <w:p w:rsidR="00203441" w:rsidRPr="00FE689D" w:rsidRDefault="00203441" w:rsidP="00CA56FA">
      <w:pPr>
        <w:spacing w:after="220"/>
        <w:rPr>
          <w:szCs w:val="22"/>
        </w:rPr>
      </w:pPr>
      <w:r>
        <w:rPr>
          <w:b/>
        </w:rPr>
        <w:t>Tchourtchkhela</w:t>
      </w:r>
      <w:r w:rsidR="00547C51">
        <w:rPr>
          <w:b/>
        </w:rPr>
        <w:t> :</w:t>
      </w:r>
      <w:r>
        <w:t xml:space="preserve"> le tchourtchkhela est une confiserie traditionnelle en forme de saucisse originaire du Caucase, plus particulièrement de la Kakhétie en Géorgie</w:t>
      </w:r>
      <w:r>
        <w:rPr>
          <w:rStyle w:val="FootnoteReference"/>
          <w:szCs w:val="22"/>
          <w:lang w:val="en"/>
        </w:rPr>
        <w:footnoteReference w:id="58"/>
      </w:r>
      <w:r w:rsidR="00CC7E58">
        <w:t xml:space="preserve">. </w:t>
      </w:r>
      <w:r>
        <w:t xml:space="preserve"> Il est composé de moût de raisin, de noix et de fari</w:t>
      </w:r>
      <w:r w:rsidR="00326039">
        <w:t>ne.  Le</w:t>
      </w:r>
      <w:r>
        <w:t xml:space="preserve"> tchourtchkhela date de l</w:t>
      </w:r>
      <w:r w:rsidR="00547C51">
        <w:t>’</w:t>
      </w:r>
      <w:r>
        <w:t>Antiquité, époque à laquelle les guerriers géorgiens emportaient avec eux cet en</w:t>
      </w:r>
      <w:r w:rsidR="006314EA">
        <w:noBreakHyphen/>
      </w:r>
      <w:r>
        <w:t>cas compact, riche en calories et qui se conservait longtemps</w:t>
      </w:r>
      <w:r>
        <w:rPr>
          <w:rStyle w:val="FootnoteReference"/>
          <w:szCs w:val="22"/>
          <w:lang w:val="en"/>
        </w:rPr>
        <w:footnoteReference w:id="59"/>
      </w:r>
      <w:r w:rsidR="00C76082" w:rsidRPr="00C76082">
        <w:rPr>
          <w:vertAlign w:val="superscript"/>
        </w:rPr>
        <w:t>,</w:t>
      </w:r>
      <w:r>
        <w:rPr>
          <w:rStyle w:val="FootnoteReference"/>
          <w:szCs w:val="22"/>
          <w:lang w:val="en"/>
        </w:rPr>
        <w:footnoteReference w:id="60"/>
      </w:r>
      <w:r w:rsidR="00C76082" w:rsidRPr="00C76082">
        <w:t>.</w:t>
      </w:r>
      <w:r w:rsidR="00C76082">
        <w:t xml:space="preserve"> </w:t>
      </w:r>
      <w:r>
        <w:t xml:space="preserve"> On le confectionne généralement en automne, lorsque ses ingrédients principaux, raisin et noix, sont récolt</w:t>
      </w:r>
      <w:r w:rsidR="00326039">
        <w:t>és.  Il</w:t>
      </w:r>
      <w:r>
        <w:t xml:space="preserve"> est constitué d</w:t>
      </w:r>
      <w:r w:rsidR="00547C51">
        <w:t>’</w:t>
      </w:r>
      <w:r>
        <w:t>un enfilement de cerneaux de noix (ou d</w:t>
      </w:r>
      <w:r w:rsidR="00547C51">
        <w:t>’</w:t>
      </w:r>
      <w:r>
        <w:t>autres oléagineux) préalablement trempé dans du jus de raisin épaissi avec de la farine, puis séché au soleil</w:t>
      </w:r>
      <w:r>
        <w:rPr>
          <w:rStyle w:val="FootnoteReference"/>
          <w:szCs w:val="22"/>
        </w:rPr>
        <w:footnoteReference w:id="61"/>
      </w:r>
      <w:r w:rsidR="00CC7E58">
        <w:t>.</w:t>
      </w:r>
    </w:p>
    <w:p w:rsidR="00203441" w:rsidRPr="00A112A4" w:rsidRDefault="00203441" w:rsidP="00CA56FA">
      <w:pPr>
        <w:pStyle w:val="Heading2"/>
        <w:numPr>
          <w:ilvl w:val="0"/>
          <w:numId w:val="8"/>
        </w:numPr>
        <w:spacing w:after="240"/>
        <w:ind w:hanging="436"/>
        <w:rPr>
          <w:szCs w:val="22"/>
        </w:rPr>
      </w:pPr>
      <w:r>
        <w:t>C</w:t>
      </w:r>
      <w:r w:rsidR="00CA56FA">
        <w:t>onclusion</w:t>
      </w:r>
    </w:p>
    <w:p w:rsidR="00203441" w:rsidRPr="00B257D0" w:rsidRDefault="00203441" w:rsidP="00203441">
      <w:pPr>
        <w:rPr>
          <w:szCs w:val="22"/>
        </w:rPr>
      </w:pPr>
      <w:r>
        <w:t>Le présent document vise à favoriser le débat sur les savoirs traditionnels qui devraient bénéficier d</w:t>
      </w:r>
      <w:r w:rsidR="00547C51">
        <w:t>’</w:t>
      </w:r>
      <w:r>
        <w:t>une protection et les savoirs traditionnels qui devraient en être excl</w:t>
      </w:r>
      <w:r w:rsidR="00326039">
        <w:t>us.  No</w:t>
      </w:r>
      <w:r>
        <w:t>us invitons les autres membres à faire des observations sur les exemples contenus dans ce document et à trouver d</w:t>
      </w:r>
      <w:r w:rsidR="00547C51">
        <w:t>’</w:t>
      </w:r>
      <w:r>
        <w:t>autres exemples à examin</w:t>
      </w:r>
      <w:r w:rsidR="00326039">
        <w:t>er.  L’e</w:t>
      </w:r>
      <w:r>
        <w:t>xamen de ces exemples nous aidera à nous acquitter de notre mandat et de parvenir à une communauté de vues sur la question de déterminer quels savoirs traditionnels peuvent bénéficier d</w:t>
      </w:r>
      <w:r w:rsidR="00547C51">
        <w:t>’</w:t>
      </w:r>
      <w:r>
        <w:t>une protection au niveau internation</w:t>
      </w:r>
      <w:r w:rsidR="00326039">
        <w:t>al.  Ce</w:t>
      </w:r>
      <w:r>
        <w:t>la nous permettra aussi de traiter une question fondamentale et en suspens dans le cadre de nos négociations.</w:t>
      </w:r>
    </w:p>
    <w:p w:rsidR="002928D3" w:rsidRDefault="00203441" w:rsidP="00CA56FA">
      <w:pPr>
        <w:pStyle w:val="Endofdocument-Annex"/>
        <w:spacing w:before="720"/>
      </w:pPr>
      <w:r>
        <w:t>[Fin de l</w:t>
      </w:r>
      <w:r w:rsidR="00547C51">
        <w:t>’</w:t>
      </w:r>
      <w:r>
        <w:t>annexe et du document]</w:t>
      </w:r>
      <w:bookmarkStart w:id="5" w:name="Prepared"/>
      <w:bookmarkEnd w:id="5"/>
    </w:p>
    <w:sectPr w:rsidR="002928D3" w:rsidSect="004D1F8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CD1503" w:rsidRDefault="00BC7DD2" w:rsidP="003B38C1">
      <w:pPr>
        <w:spacing w:after="60"/>
        <w:rPr>
          <w:sz w:val="17"/>
          <w:lang w:val="en-US"/>
        </w:rPr>
      </w:pPr>
      <w:r w:rsidRPr="00CD1503">
        <w:rPr>
          <w:sz w:val="17"/>
          <w:lang w:val="en-US"/>
        </w:rPr>
        <w:t>[Endnote continued from previous page]</w:t>
      </w:r>
    </w:p>
  </w:endnote>
  <w:endnote w:type="continuationNotice" w:id="1">
    <w:p w:rsidR="00BC7DD2" w:rsidRPr="00CD1503" w:rsidRDefault="00BC7DD2" w:rsidP="003B38C1">
      <w:pPr>
        <w:spacing w:before="60"/>
        <w:jc w:val="right"/>
        <w:rPr>
          <w:sz w:val="17"/>
          <w:szCs w:val="17"/>
          <w:lang w:val="en-US"/>
        </w:rPr>
      </w:pPr>
      <w:r w:rsidRPr="00CD150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9A" w:rsidRDefault="0098029A">
    <w:pPr>
      <w:pStyle w:val="Footer"/>
    </w:pPr>
    <w:r>
      <w:rPr>
        <w:noProof/>
        <w:lang w:val="en-US" w:eastAsia="en-US"/>
      </w:rPr>
      <mc:AlternateContent>
        <mc:Choice Requires="wps">
          <w:drawing>
            <wp:anchor distT="0" distB="0" distL="114300" distR="114300" simplePos="1" relativeHeight="251659264" behindDoc="0" locked="0" layoutInCell="0" allowOverlap="1">
              <wp:simplePos x="0" y="10229453"/>
              <wp:positionH relativeFrom="page">
                <wp:posOffset>0</wp:posOffset>
              </wp:positionH>
              <wp:positionV relativeFrom="page">
                <wp:posOffset>10229215</wp:posOffset>
              </wp:positionV>
              <wp:extent cx="7560945" cy="273050"/>
              <wp:effectExtent l="0" t="0" r="0" b="12700"/>
              <wp:wrapNone/>
              <wp:docPr id="1" name="MSIPCM0ac349a999c8cde1434ee082"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ac349a999c8cde1434ee082"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" o:allowincell="f" filled="f" stroked="f" strokeweight=".5pt">
              <v:fill o:detectmouseclick="t"/>
              <v:textbox inset=",0,,0">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29A" w:rsidRDefault="0098029A">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04064ff383a8e9edbcd8a7c0"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4064ff383a8e9edbcd8a7c0"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OZD+U0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98029A">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56014e9c85014e601ca88dbe" descr="{&quot;HashCode&quot;:208212694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6014e9c85014e601ca88dbe" o:spid="_x0000_s1028" type="#_x0000_t202" alt="{&quot;HashCode&quot;:2082126947,&quot;Height&quot;:842.0,&quot;Width&quot;:595.0,&quot;Placement&quot;:&quot;Footer&quot;,&quot;Index&quot;:&quot;Primary&quot;,&quot;Section&quot;:2,&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" o:allowincell="f" filled="f" stroked="f" strokeweight=".5pt">
              <v:fill o:detectmouseclick="t"/>
              <v:textbox inset=",0,,0">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98029A">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6" name="MSIPCM1ad0460dba03283e63d923e1" descr="{&quot;HashCode&quot;:2082126947,&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ad0460dba03283e63d923e1" o:spid="_x0000_s1029" type="#_x0000_t202" alt="{&quot;HashCode&quot;:2082126947,&quot;Height&quot;:842.0,&quot;Width&quot;:595.0,&quot;Placement&quot;:&quot;Footer&quot;,&quot;Index&quot;:&quot;FirstPage&quot;,&quot;Section&quot;:2,&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" o:allowincell="f" filled="f" stroked="f" strokeweight=".5pt">
              <v:fill o:detectmouseclick="t"/>
              <v:textbox inset=",0,,0">
                <w:txbxContent>
                  <w:p w:rsidR="0098029A" w:rsidRPr="0098029A" w:rsidRDefault="0098029A" w:rsidP="0098029A">
                    <w:pPr>
                      <w:jc w:val="center"/>
                      <w:rPr>
                        <w:rFonts w:ascii="Calibri" w:hAnsi="Calibri" w:cs="Calibri"/>
                        <w:color w:val="000000"/>
                        <w:sz w:val="20"/>
                      </w:rPr>
                    </w:pPr>
                    <w:r w:rsidRPr="0098029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CD1503" w:rsidRDefault="00BC7DD2" w:rsidP="008B60B2">
      <w:pPr>
        <w:spacing w:after="60"/>
        <w:rPr>
          <w:sz w:val="17"/>
          <w:szCs w:val="17"/>
          <w:lang w:val="en-US"/>
        </w:rPr>
      </w:pPr>
      <w:r w:rsidRPr="00CD1503">
        <w:rPr>
          <w:sz w:val="17"/>
          <w:szCs w:val="17"/>
          <w:lang w:val="en-US"/>
        </w:rPr>
        <w:t>[Footnote continued from previous page]</w:t>
      </w:r>
    </w:p>
  </w:footnote>
  <w:footnote w:type="continuationNotice" w:id="1">
    <w:p w:rsidR="00BC7DD2" w:rsidRPr="00CD1503" w:rsidRDefault="00BC7DD2" w:rsidP="008B60B2">
      <w:pPr>
        <w:spacing w:before="60"/>
        <w:jc w:val="right"/>
        <w:rPr>
          <w:sz w:val="17"/>
          <w:szCs w:val="17"/>
          <w:lang w:val="en-US"/>
        </w:rPr>
      </w:pPr>
      <w:r w:rsidRPr="00CD1503">
        <w:rPr>
          <w:sz w:val="17"/>
          <w:szCs w:val="17"/>
          <w:lang w:val="en-US"/>
        </w:rPr>
        <w:t>[Footnote continued on next page]</w:t>
      </w:r>
    </w:p>
  </w:footnote>
  <w:footnote w:id="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Encyclopedia of American Indian Contributions to the World: 15,000 Years of Inventions and Innovations 257 (Emory Dean Keoke &amp; Kay Marie Porterfield eds., Facts on File, Inc., 2003).</w:t>
      </w:r>
    </w:p>
  </w:footnote>
  <w:footnote w:id="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 w:history="1">
        <w:r w:rsidRPr="008420BC">
          <w:rPr>
            <w:rStyle w:val="Hyperlink"/>
            <w:lang w:val="en-US"/>
          </w:rPr>
          <w:t>http://www.popcorn.org/Facts</w:t>
        </w:r>
        <w:r w:rsidR="002D3582" w:rsidRPr="008420BC">
          <w:rPr>
            <w:rStyle w:val="Hyperlink"/>
            <w:lang w:val="en-US"/>
          </w:rPr>
          <w:t>-</w:t>
        </w:r>
        <w:r w:rsidRPr="008420BC">
          <w:rPr>
            <w:rStyle w:val="Hyperlink"/>
            <w:lang w:val="en-US"/>
          </w:rPr>
          <w:t>Fun/Industry</w:t>
        </w:r>
        <w:r w:rsidR="002D3582" w:rsidRPr="008420BC">
          <w:rPr>
            <w:rStyle w:val="Hyperlink"/>
            <w:lang w:val="en-US"/>
          </w:rPr>
          <w:t>-</w:t>
        </w:r>
        <w:r w:rsidRPr="008420BC">
          <w:rPr>
            <w:rStyle w:val="Hyperlink"/>
            <w:lang w:val="en-US"/>
          </w:rPr>
          <w:t>Facts</w:t>
        </w:r>
      </w:hyperlink>
      <w:r w:rsidRPr="00CD1503">
        <w:rPr>
          <w:rStyle w:val="Hyperlink"/>
          <w:color w:val="auto"/>
          <w:u w:val="none"/>
          <w:lang w:val="en-US"/>
        </w:rPr>
        <w:t xml:space="preserve">. </w:t>
      </w:r>
    </w:p>
  </w:footnote>
  <w:footnote w:id="6">
    <w:p w:rsidR="00203441" w:rsidRPr="00CD1503" w:rsidRDefault="00203441" w:rsidP="00CA56FA">
      <w:pPr>
        <w:pStyle w:val="FootnoteText"/>
        <w:tabs>
          <w:tab w:val="left" w:pos="567"/>
        </w:tabs>
        <w:rPr>
          <w:szCs w:val="18"/>
          <w:lang w:val="en-US"/>
        </w:rPr>
      </w:pPr>
      <w:r>
        <w:rPr>
          <w:rStyle w:val="FootnoteReference"/>
          <w:szCs w:val="18"/>
        </w:rPr>
        <w:footnoteRef/>
      </w:r>
      <w:r w:rsidRPr="00CD1503">
        <w:rPr>
          <w:rStyle w:val="Hyperlink"/>
          <w:color w:val="auto"/>
          <w:u w:val="none"/>
          <w:lang w:val="en-US"/>
        </w:rPr>
        <w:t xml:space="preserve"> </w:t>
      </w:r>
      <w:r w:rsidR="00CA56FA">
        <w:rPr>
          <w:rStyle w:val="Hyperlink"/>
          <w:color w:val="auto"/>
          <w:u w:val="none"/>
          <w:lang w:val="en-US"/>
        </w:rPr>
        <w:tab/>
      </w:r>
      <w:hyperlink r:id="rId2" w:history="1">
        <w:r w:rsidRPr="008420BC">
          <w:rPr>
            <w:rStyle w:val="Hyperlink"/>
            <w:lang w:val="en-US"/>
          </w:rPr>
          <w:t>http://www.popcorn.org/Facts</w:t>
        </w:r>
        <w:r w:rsidR="002D3582" w:rsidRPr="008420BC">
          <w:rPr>
            <w:rStyle w:val="Hyperlink"/>
            <w:lang w:val="en-US"/>
          </w:rPr>
          <w:t>-</w:t>
        </w:r>
        <w:r w:rsidRPr="008420BC">
          <w:rPr>
            <w:rStyle w:val="Hyperlink"/>
            <w:lang w:val="en-US"/>
          </w:rPr>
          <w:t>Fun/History</w:t>
        </w:r>
        <w:r w:rsidR="002D3582" w:rsidRPr="008420BC">
          <w:rPr>
            <w:rStyle w:val="Hyperlink"/>
            <w:lang w:val="en-US"/>
          </w:rPr>
          <w:t>-</w:t>
        </w:r>
        <w:r w:rsidRPr="008420BC">
          <w:rPr>
            <w:rStyle w:val="Hyperlink"/>
            <w:lang w:val="en-US"/>
          </w:rPr>
          <w:t>of</w:t>
        </w:r>
        <w:r w:rsidR="002D3582" w:rsidRPr="008420BC">
          <w:rPr>
            <w:rStyle w:val="Hyperlink"/>
            <w:lang w:val="en-US"/>
          </w:rPr>
          <w:t>-</w:t>
        </w:r>
        <w:r w:rsidRPr="008420BC">
          <w:rPr>
            <w:rStyle w:val="Hyperlink"/>
            <w:lang w:val="en-US"/>
          </w:rPr>
          <w:t>Popcorn/Early</w:t>
        </w:r>
        <w:r w:rsidR="002D3582" w:rsidRPr="008420BC">
          <w:rPr>
            <w:rStyle w:val="Hyperlink"/>
            <w:lang w:val="en-US"/>
          </w:rPr>
          <w:t>-</w:t>
        </w:r>
        <w:r w:rsidRPr="008420BC">
          <w:rPr>
            <w:rStyle w:val="Hyperlink"/>
            <w:lang w:val="en-US"/>
          </w:rPr>
          <w:t>History</w:t>
        </w:r>
        <w:r w:rsidR="002D3582" w:rsidRPr="008420BC">
          <w:rPr>
            <w:rStyle w:val="Hyperlink"/>
            <w:lang w:val="en-US"/>
          </w:rPr>
          <w:t>-</w:t>
        </w:r>
        <w:r w:rsidRPr="008420BC">
          <w:rPr>
            <w:rStyle w:val="Hyperlink"/>
            <w:lang w:val="en-US"/>
          </w:rPr>
          <w:t>of</w:t>
        </w:r>
        <w:r w:rsidR="002D3582" w:rsidRPr="008420BC">
          <w:rPr>
            <w:rStyle w:val="Hyperlink"/>
            <w:lang w:val="en-US"/>
          </w:rPr>
          <w:t>-</w:t>
        </w:r>
        <w:r w:rsidRPr="008420BC">
          <w:rPr>
            <w:rStyle w:val="Hyperlink"/>
            <w:lang w:val="en-US"/>
          </w:rPr>
          <w:t>Popcorn</w:t>
        </w:r>
      </w:hyperlink>
      <w:r w:rsidRPr="00CD1503">
        <w:rPr>
          <w:rStyle w:val="Hyperlink"/>
          <w:color w:val="auto"/>
          <w:u w:val="none"/>
          <w:lang w:val="en-US"/>
        </w:rPr>
        <w:t xml:space="preserve">. </w:t>
      </w:r>
    </w:p>
  </w:footnote>
  <w:footnote w:id="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3" w:history="1">
        <w:r w:rsidRPr="008420BC">
          <w:rPr>
            <w:rStyle w:val="Hyperlink"/>
            <w:lang w:val="en-US"/>
          </w:rPr>
          <w:t>http://www.history.com/news/popcorn</w:t>
        </w:r>
        <w:r w:rsidR="002D3582" w:rsidRPr="008420BC">
          <w:rPr>
            <w:rStyle w:val="Hyperlink"/>
            <w:lang w:val="en-US"/>
          </w:rPr>
          <w:t>-</w:t>
        </w:r>
        <w:r w:rsidRPr="008420BC">
          <w:rPr>
            <w:rStyle w:val="Hyperlink"/>
            <w:lang w:val="en-US"/>
          </w:rPr>
          <w:t>was</w:t>
        </w:r>
        <w:r w:rsidR="002D3582" w:rsidRPr="008420BC">
          <w:rPr>
            <w:rStyle w:val="Hyperlink"/>
            <w:lang w:val="en-US"/>
          </w:rPr>
          <w:t>-</w:t>
        </w:r>
        <w:r w:rsidRPr="008420BC">
          <w:rPr>
            <w:rStyle w:val="Hyperlink"/>
            <w:lang w:val="en-US"/>
          </w:rPr>
          <w:t>popular</w:t>
        </w:r>
        <w:r w:rsidR="002D3582" w:rsidRPr="008420BC">
          <w:rPr>
            <w:rStyle w:val="Hyperlink"/>
            <w:lang w:val="en-US"/>
          </w:rPr>
          <w:t>-</w:t>
        </w:r>
        <w:r w:rsidRPr="008420BC">
          <w:rPr>
            <w:rStyle w:val="Hyperlink"/>
            <w:lang w:val="en-US"/>
          </w:rPr>
          <w:t>in</w:t>
        </w:r>
        <w:r w:rsidR="002D3582" w:rsidRPr="008420BC">
          <w:rPr>
            <w:rStyle w:val="Hyperlink"/>
            <w:lang w:val="en-US"/>
          </w:rPr>
          <w:t>-</w:t>
        </w:r>
        <w:r w:rsidRPr="008420BC">
          <w:rPr>
            <w:rStyle w:val="Hyperlink"/>
            <w:lang w:val="en-US"/>
          </w:rPr>
          <w:t>ancient</w:t>
        </w:r>
        <w:r w:rsidR="002D3582" w:rsidRPr="008420BC">
          <w:rPr>
            <w:rStyle w:val="Hyperlink"/>
            <w:lang w:val="en-US"/>
          </w:rPr>
          <w:t>-</w:t>
        </w:r>
        <w:r w:rsidRPr="008420BC">
          <w:rPr>
            <w:rStyle w:val="Hyperlink"/>
            <w:lang w:val="en-US"/>
          </w:rPr>
          <w:t>peru</w:t>
        </w:r>
        <w:r w:rsidR="002D3582" w:rsidRPr="008420BC">
          <w:rPr>
            <w:rStyle w:val="Hyperlink"/>
            <w:lang w:val="en-US"/>
          </w:rPr>
          <w:t>-</w:t>
        </w:r>
        <w:r w:rsidRPr="008420BC">
          <w:rPr>
            <w:rStyle w:val="Hyperlink"/>
            <w:lang w:val="en-US"/>
          </w:rPr>
          <w:t>discovery</w:t>
        </w:r>
        <w:r w:rsidR="002D3582" w:rsidRPr="008420BC">
          <w:rPr>
            <w:rStyle w:val="Hyperlink"/>
            <w:lang w:val="en-US"/>
          </w:rPr>
          <w:t>-</w:t>
        </w:r>
        <w:r w:rsidRPr="008420BC">
          <w:rPr>
            <w:rStyle w:val="Hyperlink"/>
            <w:lang w:val="en-US"/>
          </w:rPr>
          <w:t>suggests</w:t>
        </w:r>
      </w:hyperlink>
      <w:r w:rsidRPr="00CD1503">
        <w:rPr>
          <w:lang w:val="en-US"/>
        </w:rPr>
        <w:t xml:space="preserve">.   </w:t>
      </w:r>
    </w:p>
  </w:footnote>
  <w:footnote w:id="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4" w:history="1">
        <w:r w:rsidRPr="008420BC">
          <w:rPr>
            <w:rStyle w:val="Hyperlink"/>
            <w:lang w:val="en-US"/>
          </w:rPr>
          <w:t>https://www.nal.usda.gov/exhibits/speccoll/exhibits/show/popcorn/europeans</w:t>
        </w:r>
        <w:r w:rsidR="002D3582" w:rsidRPr="008420BC">
          <w:rPr>
            <w:rStyle w:val="Hyperlink"/>
            <w:lang w:val="en-US"/>
          </w:rPr>
          <w:t>-</w:t>
        </w:r>
        <w:r w:rsidRPr="008420BC">
          <w:rPr>
            <w:rStyle w:val="Hyperlink"/>
            <w:lang w:val="en-US"/>
          </w:rPr>
          <w:t>meet</w:t>
        </w:r>
        <w:r w:rsidR="002D3582" w:rsidRPr="008420BC">
          <w:rPr>
            <w:rStyle w:val="Hyperlink"/>
            <w:lang w:val="en-US"/>
          </w:rPr>
          <w:t>-</w:t>
        </w:r>
        <w:r w:rsidRPr="008420BC">
          <w:rPr>
            <w:rStyle w:val="Hyperlink"/>
            <w:lang w:val="en-US"/>
          </w:rPr>
          <w:t>popcorn</w:t>
        </w:r>
      </w:hyperlink>
      <w:r w:rsidRPr="00CD1503">
        <w:rPr>
          <w:rStyle w:val="Hyperlink"/>
          <w:color w:val="auto"/>
          <w:u w:val="none"/>
          <w:lang w:val="en-US"/>
        </w:rPr>
        <w:t xml:space="preserve">. </w:t>
      </w:r>
    </w:p>
  </w:footnote>
  <w:footnote w:id="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5" w:history="1">
        <w:r w:rsidRPr="00CD1503">
          <w:rPr>
            <w:rStyle w:val="Hyperlink"/>
            <w:color w:val="auto"/>
            <w:u w:val="none"/>
            <w:lang w:val="en-US"/>
          </w:rPr>
          <w:t>Id.</w:t>
        </w:r>
      </w:hyperlink>
      <w:r w:rsidRPr="00CD1503">
        <w:rPr>
          <w:rStyle w:val="Hyperlink"/>
          <w:color w:val="auto"/>
          <w:u w:val="none"/>
          <w:lang w:val="en-US"/>
        </w:rPr>
        <w:t xml:space="preserve"> </w:t>
      </w:r>
    </w:p>
  </w:footnote>
  <w:footnote w:id="1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6" w:history="1">
        <w:r w:rsidRPr="008420BC">
          <w:rPr>
            <w:rStyle w:val="Hyperlink"/>
            <w:lang w:val="en-US"/>
          </w:rPr>
          <w:t>http://www.fifa.com/about</w:t>
        </w:r>
        <w:r w:rsidR="002D3582" w:rsidRPr="008420BC">
          <w:rPr>
            <w:rStyle w:val="Hyperlink"/>
            <w:lang w:val="en-US"/>
          </w:rPr>
          <w:t>-</w:t>
        </w:r>
        <w:r w:rsidRPr="008420BC">
          <w:rPr>
            <w:rStyle w:val="Hyperlink"/>
            <w:lang w:val="en-US"/>
          </w:rPr>
          <w:t>fifa/who</w:t>
        </w:r>
        <w:r w:rsidR="002D3582" w:rsidRPr="008420BC">
          <w:rPr>
            <w:rStyle w:val="Hyperlink"/>
            <w:lang w:val="en-US"/>
          </w:rPr>
          <w:t>-</w:t>
        </w:r>
        <w:r w:rsidRPr="008420BC">
          <w:rPr>
            <w:rStyle w:val="Hyperlink"/>
            <w:lang w:val="en-US"/>
          </w:rPr>
          <w:t>we</w:t>
        </w:r>
        <w:r w:rsidR="002D3582" w:rsidRPr="008420BC">
          <w:rPr>
            <w:rStyle w:val="Hyperlink"/>
            <w:lang w:val="en-US"/>
          </w:rPr>
          <w:t>-</w:t>
        </w:r>
        <w:r w:rsidRPr="008420BC">
          <w:rPr>
            <w:rStyle w:val="Hyperlink"/>
            <w:lang w:val="en-US"/>
          </w:rPr>
          <w:t>are/the</w:t>
        </w:r>
        <w:r w:rsidR="002D3582" w:rsidRPr="008420BC">
          <w:rPr>
            <w:rStyle w:val="Hyperlink"/>
            <w:lang w:val="en-US"/>
          </w:rPr>
          <w:t>-</w:t>
        </w:r>
        <w:r w:rsidRPr="008420BC">
          <w:rPr>
            <w:rStyle w:val="Hyperlink"/>
            <w:lang w:val="en-US"/>
          </w:rPr>
          <w:t>game/</w:t>
        </w:r>
      </w:hyperlink>
      <w:r w:rsidRPr="00CD1503">
        <w:rPr>
          <w:rStyle w:val="Hyperlink"/>
          <w:color w:val="auto"/>
          <w:u w:val="none"/>
          <w:lang w:val="en-US"/>
        </w:rPr>
        <w:t xml:space="preserve">.  </w:t>
      </w:r>
    </w:p>
  </w:footnote>
  <w:footnote w:id="1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1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7" w:history="1">
        <w:r w:rsidRPr="008420BC">
          <w:rPr>
            <w:rStyle w:val="Hyperlink"/>
            <w:lang w:val="en-US"/>
          </w:rPr>
          <w:t>http://historyoffootballreally.blogspot.com/2009/09/american</w:t>
        </w:r>
        <w:r w:rsidR="002D3582" w:rsidRPr="008420BC">
          <w:rPr>
            <w:rStyle w:val="Hyperlink"/>
            <w:lang w:val="en-US"/>
          </w:rPr>
          <w:t>-</w:t>
        </w:r>
        <w:r w:rsidRPr="008420BC">
          <w:rPr>
            <w:rStyle w:val="Hyperlink"/>
            <w:lang w:val="en-US"/>
          </w:rPr>
          <w:t>indians</w:t>
        </w:r>
        <w:r w:rsidR="002D3582" w:rsidRPr="008420BC">
          <w:rPr>
            <w:rStyle w:val="Hyperlink"/>
            <w:lang w:val="en-US"/>
          </w:rPr>
          <w:t>-</w:t>
        </w:r>
        <w:r w:rsidRPr="008420BC">
          <w:rPr>
            <w:rStyle w:val="Hyperlink"/>
            <w:lang w:val="en-US"/>
          </w:rPr>
          <w:t>and</w:t>
        </w:r>
        <w:r w:rsidR="002D3582" w:rsidRPr="008420BC">
          <w:rPr>
            <w:rStyle w:val="Hyperlink"/>
            <w:lang w:val="en-US"/>
          </w:rPr>
          <w:t>-</w:t>
        </w:r>
        <w:r w:rsidRPr="008420BC">
          <w:rPr>
            <w:rStyle w:val="Hyperlink"/>
            <w:lang w:val="en-US"/>
          </w:rPr>
          <w:t>pasuckuakohowog.html</w:t>
        </w:r>
      </w:hyperlink>
      <w:r w:rsidRPr="00CD1503">
        <w:rPr>
          <w:rStyle w:val="Hyperlink"/>
          <w:color w:val="auto"/>
          <w:u w:val="none"/>
          <w:lang w:val="en-US"/>
        </w:rPr>
        <w:t>.</w:t>
      </w:r>
    </w:p>
  </w:footnote>
  <w:footnote w:id="17">
    <w:p w:rsidR="00203441" w:rsidRPr="00C76082"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Basics of Anesthesia 5 (Ronald D.</w:t>
      </w:r>
      <w:r w:rsidR="00CC7E58">
        <w:rPr>
          <w:lang w:val="en-US"/>
        </w:rPr>
        <w:t> </w:t>
      </w:r>
      <w:r w:rsidRPr="00C76082">
        <w:rPr>
          <w:lang w:val="en-US"/>
        </w:rPr>
        <w:t>Miller &amp; Manuel C.</w:t>
      </w:r>
      <w:r w:rsidR="00CC7E58" w:rsidRPr="00C76082">
        <w:rPr>
          <w:lang w:val="en-US"/>
        </w:rPr>
        <w:t> </w:t>
      </w:r>
      <w:r w:rsidRPr="00C76082">
        <w:rPr>
          <w:lang w:val="en-US"/>
        </w:rPr>
        <w:t xml:space="preserve">Pardo eds., 2011). </w:t>
      </w:r>
      <w:r w:rsidR="00CC7E58" w:rsidRPr="00C76082">
        <w:rPr>
          <w:lang w:val="en-US"/>
        </w:rPr>
        <w:t xml:space="preserve"> </w:t>
      </w:r>
    </w:p>
  </w:footnote>
  <w:footnote w:id="1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Anesthetic Toxicity 107 (Susan A.</w:t>
      </w:r>
      <w:r w:rsidR="00CC7E58">
        <w:rPr>
          <w:lang w:val="en-US"/>
        </w:rPr>
        <w:t> </w:t>
      </w:r>
      <w:r w:rsidRPr="00CD1503">
        <w:rPr>
          <w:lang w:val="en-US"/>
        </w:rPr>
        <w:t xml:space="preserve">Rice &amp; Kevin Fish eds., Raven Press 1994). </w:t>
      </w:r>
      <w:r w:rsidR="00CC7E58">
        <w:rPr>
          <w:lang w:val="en-US"/>
        </w:rPr>
        <w:t xml:space="preserve"> </w:t>
      </w:r>
    </w:p>
  </w:footnote>
  <w:footnote w:id="1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8" w:history="1">
        <w:r w:rsidRPr="008420BC">
          <w:rPr>
            <w:rStyle w:val="Hyperlink"/>
            <w:lang w:val="en-US"/>
          </w:rPr>
          <w:t>http://news.nationalgeographic.com/news/2008/05/080512</w:t>
        </w:r>
        <w:r w:rsidR="002D3582" w:rsidRPr="008420BC">
          <w:rPr>
            <w:rStyle w:val="Hyperlink"/>
            <w:lang w:val="en-US"/>
          </w:rPr>
          <w:t>-</w:t>
        </w:r>
        <w:r w:rsidRPr="008420BC">
          <w:rPr>
            <w:rStyle w:val="Hyperlink"/>
            <w:lang w:val="en-US"/>
          </w:rPr>
          <w:t>inca</w:t>
        </w:r>
        <w:r w:rsidR="002D3582" w:rsidRPr="008420BC">
          <w:rPr>
            <w:rStyle w:val="Hyperlink"/>
            <w:lang w:val="en-US"/>
          </w:rPr>
          <w:t>-</w:t>
        </w:r>
        <w:r w:rsidRPr="008420BC">
          <w:rPr>
            <w:rStyle w:val="Hyperlink"/>
            <w:lang w:val="en-US"/>
          </w:rPr>
          <w:t>skulls.htm</w:t>
        </w:r>
        <w:r w:rsidRPr="00CD1503">
          <w:rPr>
            <w:rStyle w:val="Hyperlink"/>
            <w:color w:val="auto"/>
            <w:u w:val="none"/>
            <w:lang w:val="en-US"/>
          </w:rPr>
          <w:t>l</w:t>
        </w:r>
      </w:hyperlink>
      <w:r w:rsidRPr="00CD1503">
        <w:rPr>
          <w:rStyle w:val="Hyperlink"/>
          <w:color w:val="auto"/>
          <w:u w:val="none"/>
          <w:lang w:val="en-US"/>
        </w:rPr>
        <w:t>.</w:t>
      </w:r>
    </w:p>
  </w:footnote>
  <w:footnote w:id="2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9" w:history="1">
        <w:r w:rsidRPr="008420BC">
          <w:rPr>
            <w:rStyle w:val="Hyperlink"/>
            <w:lang w:val="en-US"/>
          </w:rPr>
          <w:t>http://iml.jou.ufl.edu/projects/spring04/britton/history.htm</w:t>
        </w:r>
      </w:hyperlink>
      <w:r w:rsidRPr="00CD1503">
        <w:rPr>
          <w:rStyle w:val="Hyperlink"/>
          <w:color w:val="auto"/>
          <w:u w:val="none"/>
          <w:lang w:val="en-US"/>
        </w:rPr>
        <w:t>.</w:t>
      </w:r>
    </w:p>
  </w:footnote>
  <w:footnote w:id="2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Ben Finney &amp; James D.</w:t>
      </w:r>
      <w:r w:rsidR="00CC7E58">
        <w:rPr>
          <w:lang w:val="en-US"/>
        </w:rPr>
        <w:t> </w:t>
      </w:r>
      <w:r w:rsidRPr="00CD1503">
        <w:rPr>
          <w:lang w:val="en-US"/>
        </w:rPr>
        <w:t xml:space="preserve">Houston, Surfing – A History of the Ancient Hawaiian Sport, 21 (Pomegranate Artbooks 1996).  </w:t>
      </w:r>
    </w:p>
  </w:footnote>
  <w:footnote w:id="2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25">
    <w:p w:rsidR="00203441" w:rsidRPr="00CD1503" w:rsidRDefault="00203441" w:rsidP="00203441">
      <w:pPr>
        <w:pStyle w:val="FootnoteText"/>
        <w:rPr>
          <w:szCs w:val="18"/>
          <w:lang w:val="en-US"/>
        </w:rPr>
      </w:pPr>
      <w:r>
        <w:rPr>
          <w:rStyle w:val="FootnoteReference"/>
          <w:szCs w:val="18"/>
        </w:rPr>
        <w:footnoteRef/>
      </w:r>
      <w:r w:rsidR="00CA56FA">
        <w:rPr>
          <w:lang w:val="en-US"/>
        </w:rPr>
        <w:t xml:space="preserve"> </w:t>
      </w:r>
      <w:r w:rsidR="00CA56FA">
        <w:rPr>
          <w:lang w:val="en-US"/>
        </w:rPr>
        <w:tab/>
      </w:r>
      <w:r w:rsidRPr="00CD1503">
        <w:rPr>
          <w:lang w:val="en-US"/>
        </w:rPr>
        <w:t xml:space="preserve">A Taste of the Future, The trends that could Transform the Chocolate Industry, 3 (June 2014 KPMG International). </w:t>
      </w:r>
      <w:r w:rsidR="00CC7E58">
        <w:rPr>
          <w:lang w:val="en-US"/>
        </w:rPr>
        <w:t xml:space="preserve"> </w:t>
      </w:r>
    </w:p>
  </w:footnote>
  <w:footnote w:id="2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0" w:history="1">
        <w:r w:rsidRPr="008420BC">
          <w:rPr>
            <w:rStyle w:val="Hyperlink"/>
            <w:lang w:val="en-US"/>
          </w:rPr>
          <w:t>http://www.history.com/news/hungry</w:t>
        </w:r>
        <w:r w:rsidR="002D3582" w:rsidRPr="008420BC">
          <w:rPr>
            <w:rStyle w:val="Hyperlink"/>
            <w:lang w:val="en-US"/>
          </w:rPr>
          <w:t>-</w:t>
        </w:r>
        <w:r w:rsidRPr="008420BC">
          <w:rPr>
            <w:rStyle w:val="Hyperlink"/>
            <w:lang w:val="en-US"/>
          </w:rPr>
          <w:t>history/the</w:t>
        </w:r>
        <w:r w:rsidR="002D3582" w:rsidRPr="008420BC">
          <w:rPr>
            <w:rStyle w:val="Hyperlink"/>
            <w:lang w:val="en-US"/>
          </w:rPr>
          <w:t>-</w:t>
        </w:r>
        <w:r w:rsidRPr="008420BC">
          <w:rPr>
            <w:rStyle w:val="Hyperlink"/>
            <w:lang w:val="en-US"/>
          </w:rPr>
          <w:t>sweet</w:t>
        </w:r>
        <w:r w:rsidR="002D3582" w:rsidRPr="008420BC">
          <w:rPr>
            <w:rStyle w:val="Hyperlink"/>
            <w:lang w:val="en-US"/>
          </w:rPr>
          <w:t>-</w:t>
        </w:r>
        <w:r w:rsidRPr="008420BC">
          <w:rPr>
            <w:rStyle w:val="Hyperlink"/>
            <w:lang w:val="en-US"/>
          </w:rPr>
          <w:t>history</w:t>
        </w:r>
        <w:r w:rsidR="002D3582" w:rsidRPr="008420BC">
          <w:rPr>
            <w:rStyle w:val="Hyperlink"/>
            <w:lang w:val="en-US"/>
          </w:rPr>
          <w:t>-</w:t>
        </w:r>
        <w:r w:rsidRPr="008420BC">
          <w:rPr>
            <w:rStyle w:val="Hyperlink"/>
            <w:lang w:val="en-US"/>
          </w:rPr>
          <w:t>of</w:t>
        </w:r>
        <w:r w:rsidR="002D3582" w:rsidRPr="008420BC">
          <w:rPr>
            <w:rStyle w:val="Hyperlink"/>
            <w:lang w:val="en-US"/>
          </w:rPr>
          <w:t>-</w:t>
        </w:r>
        <w:r w:rsidRPr="008420BC">
          <w:rPr>
            <w:rStyle w:val="Hyperlink"/>
            <w:lang w:val="en-US"/>
          </w:rPr>
          <w:t>chocolate</w:t>
        </w:r>
      </w:hyperlink>
      <w:r w:rsidRPr="00CD1503">
        <w:rPr>
          <w:rStyle w:val="Hyperlink"/>
          <w:color w:val="auto"/>
          <w:u w:val="none"/>
          <w:lang w:val="en-US"/>
        </w:rPr>
        <w:t xml:space="preserve">. </w:t>
      </w:r>
      <w:r w:rsidR="00CC7E58">
        <w:rPr>
          <w:rStyle w:val="Hyperlink"/>
          <w:color w:val="auto"/>
          <w:u w:val="none"/>
          <w:lang w:val="en-US"/>
        </w:rPr>
        <w:t xml:space="preserve"> </w:t>
      </w:r>
    </w:p>
  </w:footnote>
  <w:footnote w:id="2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r w:rsidR="00CC7E58">
        <w:rPr>
          <w:lang w:val="en-US"/>
        </w:rPr>
        <w:t xml:space="preserve"> </w:t>
      </w:r>
    </w:p>
  </w:footnote>
  <w:footnote w:id="2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Christopher Klein, The Sweet History of Chocolate, </w:t>
      </w:r>
      <w:hyperlink r:id="rId11" w:history="1">
        <w:r w:rsidRPr="008420BC">
          <w:rPr>
            <w:rStyle w:val="Hyperlink"/>
            <w:lang w:val="en-US"/>
          </w:rPr>
          <w:t>http://www.history.com/news/hungry</w:t>
        </w:r>
        <w:r w:rsidR="002D3582" w:rsidRPr="008420BC">
          <w:rPr>
            <w:rStyle w:val="Hyperlink"/>
            <w:lang w:val="en-US"/>
          </w:rPr>
          <w:t>-</w:t>
        </w:r>
        <w:r w:rsidRPr="008420BC">
          <w:rPr>
            <w:rStyle w:val="Hyperlink"/>
            <w:lang w:val="en-US"/>
          </w:rPr>
          <w:t>history/the</w:t>
        </w:r>
        <w:r w:rsidR="002D3582" w:rsidRPr="008420BC">
          <w:rPr>
            <w:rStyle w:val="Hyperlink"/>
            <w:lang w:val="en-US"/>
          </w:rPr>
          <w:t>-</w:t>
        </w:r>
        <w:r w:rsidRPr="008420BC">
          <w:rPr>
            <w:rStyle w:val="Hyperlink"/>
            <w:lang w:val="en-US"/>
          </w:rPr>
          <w:t>sweet</w:t>
        </w:r>
        <w:r w:rsidR="002D3582" w:rsidRPr="008420BC">
          <w:rPr>
            <w:rStyle w:val="Hyperlink"/>
            <w:lang w:val="en-US"/>
          </w:rPr>
          <w:t>-</w:t>
        </w:r>
        <w:r w:rsidRPr="008420BC">
          <w:rPr>
            <w:rStyle w:val="Hyperlink"/>
            <w:lang w:val="en-US"/>
          </w:rPr>
          <w:t>history</w:t>
        </w:r>
        <w:r w:rsidR="002D3582" w:rsidRPr="008420BC">
          <w:rPr>
            <w:rStyle w:val="Hyperlink"/>
            <w:lang w:val="en-US"/>
          </w:rPr>
          <w:t>-</w:t>
        </w:r>
        <w:r w:rsidRPr="008420BC">
          <w:rPr>
            <w:rStyle w:val="Hyperlink"/>
            <w:lang w:val="en-US"/>
          </w:rPr>
          <w:t>of</w:t>
        </w:r>
        <w:r w:rsidR="002D3582" w:rsidRPr="008420BC">
          <w:rPr>
            <w:rStyle w:val="Hyperlink"/>
            <w:lang w:val="en-US"/>
          </w:rPr>
          <w:t>-</w:t>
        </w:r>
        <w:r w:rsidRPr="008420BC">
          <w:rPr>
            <w:rStyle w:val="Hyperlink"/>
            <w:lang w:val="en-US"/>
          </w:rPr>
          <w:t>chocolate</w:t>
        </w:r>
      </w:hyperlink>
      <w:r w:rsidRPr="00CD1503">
        <w:rPr>
          <w:rStyle w:val="Hyperlink"/>
          <w:color w:val="auto"/>
          <w:u w:val="none"/>
          <w:lang w:val="en-US"/>
        </w:rPr>
        <w:t>.</w:t>
      </w:r>
    </w:p>
  </w:footnote>
  <w:footnote w:id="3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2" w:history="1">
        <w:r w:rsidRPr="008420BC">
          <w:rPr>
            <w:rStyle w:val="Hyperlink"/>
            <w:lang w:val="en-US"/>
          </w:rPr>
          <w:t>http://www.cdc.gov/getsmart/community/about/should</w:t>
        </w:r>
        <w:r w:rsidR="002D3582" w:rsidRPr="008420BC">
          <w:rPr>
            <w:rStyle w:val="Hyperlink"/>
            <w:lang w:val="en-US"/>
          </w:rPr>
          <w:t>-</w:t>
        </w:r>
        <w:r w:rsidRPr="008420BC">
          <w:rPr>
            <w:rStyle w:val="Hyperlink"/>
            <w:lang w:val="en-US"/>
          </w:rPr>
          <w:t>know.html</w:t>
        </w:r>
      </w:hyperlink>
      <w:r w:rsidRPr="00CD1503">
        <w:rPr>
          <w:rStyle w:val="Hyperlink"/>
          <w:color w:val="auto"/>
          <w:u w:val="none"/>
          <w:lang w:val="en-US"/>
        </w:rPr>
        <w:t>.</w:t>
      </w:r>
    </w:p>
  </w:footnote>
  <w:footnote w:id="3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Indian Contributions to the World: 15,000 Years of Inventions and Innovations, </w:t>
      </w:r>
      <w:r w:rsidRPr="00CD1503">
        <w:rPr>
          <w:i/>
          <w:lang w:val="en-US"/>
        </w:rPr>
        <w:t xml:space="preserve">supra </w:t>
      </w:r>
      <w:r w:rsidRPr="00CD1503">
        <w:rPr>
          <w:lang w:val="en-US"/>
        </w:rPr>
        <w:t>note 1, at 15.</w:t>
      </w:r>
    </w:p>
  </w:footnote>
  <w:footnote w:id="3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3" w:history="1">
        <w:r w:rsidRPr="008420BC">
          <w:rPr>
            <w:rStyle w:val="Hyperlink"/>
            <w:lang w:val="en-US"/>
          </w:rPr>
          <w:t>http://fortune.com/2015/06/05/davids</w:t>
        </w:r>
        <w:r w:rsidR="002D3582" w:rsidRPr="008420BC">
          <w:rPr>
            <w:rStyle w:val="Hyperlink"/>
            <w:lang w:val="en-US"/>
          </w:rPr>
          <w:t>-</w:t>
        </w:r>
        <w:r w:rsidRPr="008420BC">
          <w:rPr>
            <w:rStyle w:val="Hyperlink"/>
            <w:lang w:val="en-US"/>
          </w:rPr>
          <w:t>tea</w:t>
        </w:r>
        <w:r w:rsidR="002D3582" w:rsidRPr="008420BC">
          <w:rPr>
            <w:rStyle w:val="Hyperlink"/>
            <w:lang w:val="en-US"/>
          </w:rPr>
          <w:t>-</w:t>
        </w:r>
        <w:r w:rsidRPr="008420BC">
          <w:rPr>
            <w:rStyle w:val="Hyperlink"/>
            <w:lang w:val="en-US"/>
          </w:rPr>
          <w:t>ipo</w:t>
        </w:r>
        <w:r w:rsidRPr="00CD1503">
          <w:rPr>
            <w:rStyle w:val="Hyperlink"/>
            <w:color w:val="auto"/>
            <w:u w:val="none"/>
            <w:lang w:val="en-US"/>
          </w:rPr>
          <w:t>/</w:t>
        </w:r>
      </w:hyperlink>
      <w:r w:rsidRPr="00CD1503">
        <w:rPr>
          <w:rStyle w:val="Hyperlink"/>
          <w:color w:val="auto"/>
          <w:u w:val="none"/>
          <w:lang w:val="en-US"/>
        </w:rPr>
        <w:t>.</w:t>
      </w:r>
    </w:p>
  </w:footnote>
  <w:footnote w:id="3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4" w:history="1">
        <w:r w:rsidRPr="008420BC">
          <w:rPr>
            <w:rStyle w:val="Hyperlink"/>
            <w:lang w:val="en-US"/>
          </w:rPr>
          <w:t>http://www.mightyleaf.com/history</w:t>
        </w:r>
        <w:r w:rsidR="002D3582" w:rsidRPr="008420BC">
          <w:rPr>
            <w:rStyle w:val="Hyperlink"/>
            <w:lang w:val="en-US"/>
          </w:rPr>
          <w:t>-</w:t>
        </w:r>
        <w:r w:rsidRPr="008420BC">
          <w:rPr>
            <w:rStyle w:val="Hyperlink"/>
            <w:lang w:val="en-US"/>
          </w:rPr>
          <w:t>of</w:t>
        </w:r>
        <w:r w:rsidR="002D3582" w:rsidRPr="008420BC">
          <w:rPr>
            <w:rStyle w:val="Hyperlink"/>
            <w:lang w:val="en-US"/>
          </w:rPr>
          <w:t>-</w:t>
        </w:r>
        <w:r w:rsidRPr="008420BC">
          <w:rPr>
            <w:rStyle w:val="Hyperlink"/>
            <w:lang w:val="en-US"/>
          </w:rPr>
          <w:t>tea/</w:t>
        </w:r>
      </w:hyperlink>
      <w:r w:rsidRPr="00CD1503">
        <w:rPr>
          <w:rStyle w:val="Hyperlink"/>
          <w:color w:val="auto"/>
          <w:u w:val="none"/>
          <w:lang w:val="en-US"/>
        </w:rPr>
        <w:t>.</w:t>
      </w:r>
    </w:p>
  </w:footnote>
  <w:footnote w:id="36">
    <w:p w:rsidR="00203441" w:rsidRPr="00CD1503" w:rsidRDefault="00203441" w:rsidP="00203441">
      <w:pPr>
        <w:pStyle w:val="FootnoteText"/>
        <w:rPr>
          <w:szCs w:val="18"/>
          <w:lang w:val="en-US"/>
        </w:rPr>
      </w:pPr>
      <w:r>
        <w:rPr>
          <w:rStyle w:val="FootnoteReference"/>
          <w:szCs w:val="18"/>
        </w:rPr>
        <w:footnoteRef/>
      </w:r>
      <w:r w:rsidR="00CA56FA" w:rsidRPr="00CA56FA">
        <w:rPr>
          <w:lang w:val="en-US"/>
        </w:rPr>
        <w:t xml:space="preserve"> </w:t>
      </w:r>
      <w:r w:rsidR="00CA56FA" w:rsidRPr="00CA56FA">
        <w:rPr>
          <w:lang w:val="en-US"/>
        </w:rPr>
        <w:tab/>
      </w:r>
      <w:hyperlink r:id="rId15" w:history="1">
        <w:r w:rsidRPr="008420BC">
          <w:rPr>
            <w:rStyle w:val="Hyperlink"/>
            <w:lang w:val="en-US"/>
          </w:rPr>
          <w:t>http://www.china.org.cn/learning_chinese/Chinese_tea/2011</w:t>
        </w:r>
        <w:r w:rsidR="002D3582" w:rsidRPr="008420BC">
          <w:rPr>
            <w:rStyle w:val="Hyperlink"/>
            <w:lang w:val="en-US"/>
          </w:rPr>
          <w:t>-</w:t>
        </w:r>
        <w:r w:rsidRPr="008420BC">
          <w:rPr>
            <w:rStyle w:val="Hyperlink"/>
            <w:lang w:val="en-US"/>
          </w:rPr>
          <w:t>07/15/content_22999489.ht</w:t>
        </w:r>
        <w:r w:rsidRPr="00CD1503">
          <w:rPr>
            <w:rStyle w:val="Hyperlink"/>
            <w:color w:val="auto"/>
            <w:u w:val="none"/>
            <w:lang w:val="en-US"/>
          </w:rPr>
          <w:t>m</w:t>
        </w:r>
      </w:hyperlink>
      <w:r w:rsidRPr="00CD1503">
        <w:rPr>
          <w:rStyle w:val="Hyperlink"/>
          <w:color w:val="auto"/>
          <w:u w:val="none"/>
          <w:lang w:val="en-US"/>
        </w:rPr>
        <w:t>.</w:t>
      </w:r>
    </w:p>
  </w:footnote>
  <w:footnote w:id="3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3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6" w:history="1">
        <w:r w:rsidRPr="008420BC">
          <w:rPr>
            <w:rStyle w:val="Hyperlink"/>
            <w:lang w:val="en-US"/>
          </w:rPr>
          <w:t>https://www.hsph.harvard.edu/news/multimedia</w:t>
        </w:r>
        <w:r w:rsidR="002D3582" w:rsidRPr="008420BC">
          <w:rPr>
            <w:rStyle w:val="Hyperlink"/>
            <w:lang w:val="en-US"/>
          </w:rPr>
          <w:t>-</w:t>
        </w:r>
        <w:r w:rsidRPr="008420BC">
          <w:rPr>
            <w:rStyle w:val="Hyperlink"/>
            <w:lang w:val="en-US"/>
          </w:rPr>
          <w:t>article/facts/</w:t>
        </w:r>
      </w:hyperlink>
      <w:r w:rsidRPr="00CD1503">
        <w:rPr>
          <w:rStyle w:val="Hyperlink"/>
          <w:color w:val="auto"/>
          <w:u w:val="none"/>
          <w:lang w:val="en-US"/>
        </w:rPr>
        <w:t>.</w:t>
      </w:r>
    </w:p>
  </w:footnote>
  <w:footnote w:id="3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Stories Behind Everyday Things 76 (Jane Polley ed., Reader</w:t>
      </w:r>
      <w:r w:rsidR="002D3582">
        <w:rPr>
          <w:lang w:val="en-US"/>
        </w:rPr>
        <w:t>’</w:t>
      </w:r>
      <w:r w:rsidRPr="00CD1503">
        <w:rPr>
          <w:lang w:val="en-US"/>
        </w:rPr>
        <w:t>s Digest, 1980).</w:t>
      </w:r>
    </w:p>
  </w:footnote>
  <w:footnote w:id="4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1">
    <w:p w:rsidR="00203441" w:rsidRPr="00CD1503" w:rsidRDefault="00203441" w:rsidP="00203441">
      <w:pPr>
        <w:pStyle w:val="FootnoteText"/>
        <w:rPr>
          <w:b/>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w:t>
      </w:r>
    </w:p>
  </w:footnote>
  <w:footnote w:id="4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7" w:history="1">
        <w:r w:rsidRPr="008420BC">
          <w:rPr>
            <w:rStyle w:val="Hyperlink"/>
            <w:lang w:val="en-US"/>
          </w:rPr>
          <w:t>http://www.history.com/news/hungry</w:t>
        </w:r>
        <w:r w:rsidR="002D3582" w:rsidRPr="008420BC">
          <w:rPr>
            <w:rStyle w:val="Hyperlink"/>
            <w:lang w:val="en-US"/>
          </w:rPr>
          <w:t>-</w:t>
        </w:r>
        <w:r w:rsidRPr="008420BC">
          <w:rPr>
            <w:rStyle w:val="Hyperlink"/>
            <w:lang w:val="en-US"/>
          </w:rPr>
          <w:t>history/chew</w:t>
        </w:r>
        <w:r w:rsidR="002D3582" w:rsidRPr="008420BC">
          <w:rPr>
            <w:rStyle w:val="Hyperlink"/>
            <w:lang w:val="en-US"/>
          </w:rPr>
          <w:t>-</w:t>
        </w:r>
        <w:r w:rsidRPr="008420BC">
          <w:rPr>
            <w:rStyle w:val="Hyperlink"/>
            <w:lang w:val="en-US"/>
          </w:rPr>
          <w:t>on</w:t>
        </w:r>
        <w:r w:rsidR="002D3582" w:rsidRPr="008420BC">
          <w:rPr>
            <w:rStyle w:val="Hyperlink"/>
            <w:lang w:val="en-US"/>
          </w:rPr>
          <w:t>-</w:t>
        </w:r>
        <w:r w:rsidRPr="008420BC">
          <w:rPr>
            <w:rStyle w:val="Hyperlink"/>
            <w:lang w:val="en-US"/>
          </w:rPr>
          <w:t>this</w:t>
        </w:r>
        <w:r w:rsidR="002D3582" w:rsidRPr="008420BC">
          <w:rPr>
            <w:rStyle w:val="Hyperlink"/>
            <w:lang w:val="en-US"/>
          </w:rPr>
          <w:t>-</w:t>
        </w:r>
        <w:r w:rsidRPr="008420BC">
          <w:rPr>
            <w:rStyle w:val="Hyperlink"/>
            <w:lang w:val="en-US"/>
          </w:rPr>
          <w:t>the</w:t>
        </w:r>
        <w:r w:rsidR="002D3582" w:rsidRPr="008420BC">
          <w:rPr>
            <w:rStyle w:val="Hyperlink"/>
            <w:lang w:val="en-US"/>
          </w:rPr>
          <w:t>-</w:t>
        </w:r>
        <w:r w:rsidRPr="008420BC">
          <w:rPr>
            <w:rStyle w:val="Hyperlink"/>
            <w:lang w:val="en-US"/>
          </w:rPr>
          <w:t>history</w:t>
        </w:r>
        <w:r w:rsidR="002D3582" w:rsidRPr="008420BC">
          <w:rPr>
            <w:rStyle w:val="Hyperlink"/>
            <w:lang w:val="en-US"/>
          </w:rPr>
          <w:t>-</w:t>
        </w:r>
        <w:r w:rsidRPr="008420BC">
          <w:rPr>
            <w:rStyle w:val="Hyperlink"/>
            <w:lang w:val="en-US"/>
          </w:rPr>
          <w:t>of</w:t>
        </w:r>
        <w:r w:rsidR="002D3582" w:rsidRPr="008420BC">
          <w:rPr>
            <w:rStyle w:val="Hyperlink"/>
            <w:lang w:val="en-US"/>
          </w:rPr>
          <w:t>-</w:t>
        </w:r>
        <w:r w:rsidRPr="008420BC">
          <w:rPr>
            <w:rStyle w:val="Hyperlink"/>
            <w:lang w:val="en-US"/>
          </w:rPr>
          <w:t>gum</w:t>
        </w:r>
      </w:hyperlink>
      <w:r w:rsidRPr="00CD1503">
        <w:rPr>
          <w:rStyle w:val="Hyperlink"/>
          <w:color w:val="auto"/>
          <w:u w:val="none"/>
          <w:lang w:val="en-US"/>
        </w:rPr>
        <w:t>.</w:t>
      </w:r>
    </w:p>
  </w:footnote>
  <w:footnote w:id="43">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CD1503">
        <w:rPr>
          <w:lang w:val="en-US"/>
        </w:rPr>
        <w:t>Jennifer P.</w:t>
      </w:r>
      <w:r w:rsidR="00CC7E58">
        <w:rPr>
          <w:lang w:val="en-US"/>
        </w:rPr>
        <w:t> </w:t>
      </w:r>
      <w:r w:rsidRPr="00CD1503">
        <w:rPr>
          <w:lang w:val="en-US"/>
        </w:rPr>
        <w:t>Matthews, Chicle: The Chewing Gum of the Americas, from the Ancient Maya to William Wrigley, 5 (University of Arizona Press, 2009).</w:t>
      </w:r>
    </w:p>
  </w:footnote>
  <w:footnote w:id="4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6. </w:t>
      </w:r>
    </w:p>
  </w:footnote>
  <w:footnote w:id="4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Encyclopedia of American Contributions to the World: 15,000 Years of Inventions and Innovations, </w:t>
      </w:r>
      <w:r w:rsidRPr="00CD1503">
        <w:rPr>
          <w:i/>
          <w:lang w:val="en-US"/>
        </w:rPr>
        <w:t xml:space="preserve">supra </w:t>
      </w:r>
      <w:r w:rsidRPr="00CD1503">
        <w:rPr>
          <w:lang w:val="en-US"/>
        </w:rPr>
        <w:t>note 30, at 55.</w:t>
      </w:r>
    </w:p>
  </w:footnote>
  <w:footnote w:id="48">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49">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at 285. </w:t>
      </w:r>
    </w:p>
  </w:footnote>
  <w:footnote w:id="50">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1">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Id. at 284.</w:t>
      </w:r>
    </w:p>
  </w:footnote>
  <w:footnote w:id="52">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8" w:history="1">
        <w:r w:rsidRPr="008420BC">
          <w:rPr>
            <w:rStyle w:val="Hyperlink"/>
            <w:lang w:val="en-US"/>
          </w:rPr>
          <w:t>http://www.academiabarilla.com/the</w:t>
        </w:r>
        <w:r w:rsidR="002D3582" w:rsidRPr="008420BC">
          <w:rPr>
            <w:rStyle w:val="Hyperlink"/>
            <w:lang w:val="en-US"/>
          </w:rPr>
          <w:t>-</w:t>
        </w:r>
        <w:r w:rsidRPr="008420BC">
          <w:rPr>
            <w:rStyle w:val="Hyperlink"/>
            <w:lang w:val="en-US"/>
          </w:rPr>
          <w:t>italian</w:t>
        </w:r>
        <w:r w:rsidR="002D3582" w:rsidRPr="008420BC">
          <w:rPr>
            <w:rStyle w:val="Hyperlink"/>
            <w:lang w:val="en-US"/>
          </w:rPr>
          <w:t>-</w:t>
        </w:r>
        <w:r w:rsidRPr="008420BC">
          <w:rPr>
            <w:rStyle w:val="Hyperlink"/>
            <w:lang w:val="en-US"/>
          </w:rPr>
          <w:t>food</w:t>
        </w:r>
        <w:r w:rsidR="002D3582" w:rsidRPr="008420BC">
          <w:rPr>
            <w:rStyle w:val="Hyperlink"/>
            <w:lang w:val="en-US"/>
          </w:rPr>
          <w:t>-</w:t>
        </w:r>
        <w:r w:rsidRPr="008420BC">
          <w:rPr>
            <w:rStyle w:val="Hyperlink"/>
            <w:lang w:val="en-US"/>
          </w:rPr>
          <w:t>academy/traditional</w:t>
        </w:r>
        <w:r w:rsidR="002D3582" w:rsidRPr="008420BC">
          <w:rPr>
            <w:rStyle w:val="Hyperlink"/>
            <w:lang w:val="en-US"/>
          </w:rPr>
          <w:t>-</w:t>
        </w:r>
        <w:r w:rsidRPr="008420BC">
          <w:rPr>
            <w:rStyle w:val="Hyperlink"/>
            <w:lang w:val="en-US"/>
          </w:rPr>
          <w:t>cheese/gorgonzola.aspx</w:t>
        </w:r>
      </w:hyperlink>
      <w:r w:rsidRPr="00CD1503">
        <w:rPr>
          <w:lang w:val="en-US"/>
        </w:rPr>
        <w:t xml:space="preserve">. </w:t>
      </w:r>
    </w:p>
  </w:footnote>
  <w:footnote w:id="53">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19" w:history="1">
        <w:r w:rsidRPr="008420BC">
          <w:rPr>
            <w:rStyle w:val="Hyperlink"/>
            <w:lang w:val="en-US"/>
          </w:rPr>
          <w:t>http://www.cheese.com/gorgonzola/</w:t>
        </w:r>
      </w:hyperlink>
      <w:r w:rsidRPr="00CD1503">
        <w:rPr>
          <w:lang w:val="en-US"/>
        </w:rPr>
        <w:t xml:space="preserve">. </w:t>
      </w:r>
    </w:p>
  </w:footnote>
  <w:footnote w:id="54">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World Cheese Book 108 (Juliet Harbutt ed., Dorling Kindersley Limited, 2009). </w:t>
      </w:r>
    </w:p>
  </w:footnote>
  <w:footnote w:id="55">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hyperlink r:id="rId20" w:history="1">
        <w:r w:rsidRPr="008420BC">
          <w:rPr>
            <w:rStyle w:val="Hyperlink"/>
            <w:lang w:val="en-US"/>
          </w:rPr>
          <w:t>http://www.academiabarilla.com/the</w:t>
        </w:r>
        <w:r w:rsidR="002D3582" w:rsidRPr="008420BC">
          <w:rPr>
            <w:rStyle w:val="Hyperlink"/>
            <w:lang w:val="en-US"/>
          </w:rPr>
          <w:t>-</w:t>
        </w:r>
        <w:r w:rsidRPr="008420BC">
          <w:rPr>
            <w:rStyle w:val="Hyperlink"/>
            <w:lang w:val="en-US"/>
          </w:rPr>
          <w:t>italian</w:t>
        </w:r>
        <w:r w:rsidR="002D3582" w:rsidRPr="008420BC">
          <w:rPr>
            <w:rStyle w:val="Hyperlink"/>
            <w:lang w:val="en-US"/>
          </w:rPr>
          <w:t>-</w:t>
        </w:r>
        <w:r w:rsidRPr="008420BC">
          <w:rPr>
            <w:rStyle w:val="Hyperlink"/>
            <w:lang w:val="en-US"/>
          </w:rPr>
          <w:t>food</w:t>
        </w:r>
        <w:r w:rsidR="002D3582" w:rsidRPr="008420BC">
          <w:rPr>
            <w:rStyle w:val="Hyperlink"/>
            <w:lang w:val="en-US"/>
          </w:rPr>
          <w:t>-</w:t>
        </w:r>
        <w:r w:rsidRPr="008420BC">
          <w:rPr>
            <w:rStyle w:val="Hyperlink"/>
            <w:lang w:val="en-US"/>
          </w:rPr>
          <w:t>academy/traditional</w:t>
        </w:r>
        <w:r w:rsidR="002D3582" w:rsidRPr="008420BC">
          <w:rPr>
            <w:rStyle w:val="Hyperlink"/>
            <w:lang w:val="en-US"/>
          </w:rPr>
          <w:t>-</w:t>
        </w:r>
        <w:r w:rsidRPr="008420BC">
          <w:rPr>
            <w:rStyle w:val="Hyperlink"/>
            <w:lang w:val="en-US"/>
          </w:rPr>
          <w:t>cheese/gorgonzola.aspx</w:t>
        </w:r>
      </w:hyperlink>
      <w:r w:rsidRPr="00CD1503">
        <w:rPr>
          <w:lang w:val="en-US"/>
        </w:rPr>
        <w:t>.</w:t>
      </w:r>
    </w:p>
  </w:footnote>
  <w:footnote w:id="56">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7">
    <w:p w:rsidR="00203441" w:rsidRPr="00CD1503" w:rsidRDefault="00203441" w:rsidP="00203441">
      <w:pPr>
        <w:pStyle w:val="FootnoteText"/>
        <w:rPr>
          <w:szCs w:val="18"/>
          <w:lang w:val="en-US"/>
        </w:rPr>
      </w:pPr>
      <w:r>
        <w:rPr>
          <w:rStyle w:val="FootnoteReference"/>
          <w:szCs w:val="18"/>
        </w:rPr>
        <w:footnoteRef/>
      </w:r>
      <w:r w:rsidRPr="00CD1503">
        <w:rPr>
          <w:lang w:val="en-US"/>
        </w:rPr>
        <w:t xml:space="preserve"> </w:t>
      </w:r>
      <w:r w:rsidR="00CA56FA">
        <w:rPr>
          <w:lang w:val="en-US"/>
        </w:rPr>
        <w:tab/>
      </w:r>
      <w:r w:rsidRPr="00CD1503">
        <w:rPr>
          <w:lang w:val="en-US"/>
        </w:rPr>
        <w:t xml:space="preserve">Id. </w:t>
      </w:r>
    </w:p>
  </w:footnote>
  <w:footnote w:id="58">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8420BC">
        <w:rPr>
          <w:rStyle w:val="Hyperlink"/>
          <w:lang w:val="en-US"/>
        </w:rPr>
        <w:t>https://georgiaabout.com/2012/05/16/churchkhela/</w:t>
      </w:r>
      <w:r w:rsidRPr="00CD1503">
        <w:rPr>
          <w:lang w:val="en-US"/>
        </w:rPr>
        <w:t>.</w:t>
      </w:r>
    </w:p>
  </w:footnote>
  <w:footnote w:id="59">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8420BC">
        <w:rPr>
          <w:rStyle w:val="Hyperlink"/>
          <w:lang w:val="en-US"/>
        </w:rPr>
        <w:t>https://www.thenational.ae/lifestyle/food/from</w:t>
      </w:r>
      <w:r w:rsidR="002D3582" w:rsidRPr="008420BC">
        <w:rPr>
          <w:rStyle w:val="Hyperlink"/>
          <w:lang w:val="en-US"/>
        </w:rPr>
        <w:t>-</w:t>
      </w:r>
      <w:r w:rsidRPr="008420BC">
        <w:rPr>
          <w:rStyle w:val="Hyperlink"/>
          <w:lang w:val="en-US"/>
        </w:rPr>
        <w:t>khinkali</w:t>
      </w:r>
      <w:r w:rsidR="002D3582" w:rsidRPr="008420BC">
        <w:rPr>
          <w:rStyle w:val="Hyperlink"/>
          <w:lang w:val="en-US"/>
        </w:rPr>
        <w:t>-</w:t>
      </w:r>
      <w:r w:rsidRPr="008420BC">
        <w:rPr>
          <w:rStyle w:val="Hyperlink"/>
          <w:lang w:val="en-US"/>
        </w:rPr>
        <w:t>to</w:t>
      </w:r>
      <w:r w:rsidR="002D3582" w:rsidRPr="008420BC">
        <w:rPr>
          <w:rStyle w:val="Hyperlink"/>
          <w:lang w:val="en-US"/>
        </w:rPr>
        <w:t>-</w:t>
      </w:r>
      <w:r w:rsidRPr="008420BC">
        <w:rPr>
          <w:rStyle w:val="Hyperlink"/>
          <w:lang w:val="en-US"/>
        </w:rPr>
        <w:t>churchkhela</w:t>
      </w:r>
      <w:r w:rsidR="002D3582" w:rsidRPr="008420BC">
        <w:rPr>
          <w:rStyle w:val="Hyperlink"/>
          <w:lang w:val="en-US"/>
        </w:rPr>
        <w:t>-</w:t>
      </w:r>
      <w:r w:rsidRPr="008420BC">
        <w:rPr>
          <w:rStyle w:val="Hyperlink"/>
          <w:lang w:val="en-US"/>
        </w:rPr>
        <w:t>a</w:t>
      </w:r>
      <w:r w:rsidR="002D3582" w:rsidRPr="008420BC">
        <w:rPr>
          <w:rStyle w:val="Hyperlink"/>
          <w:lang w:val="en-US"/>
        </w:rPr>
        <w:t>-</w:t>
      </w:r>
      <w:r w:rsidRPr="008420BC">
        <w:rPr>
          <w:rStyle w:val="Hyperlink"/>
          <w:lang w:val="en-US"/>
        </w:rPr>
        <w:t>guide</w:t>
      </w:r>
      <w:r w:rsidR="002D3582" w:rsidRPr="008420BC">
        <w:rPr>
          <w:rStyle w:val="Hyperlink"/>
          <w:lang w:val="en-US"/>
        </w:rPr>
        <w:t>-</w:t>
      </w:r>
      <w:r w:rsidRPr="008420BC">
        <w:rPr>
          <w:rStyle w:val="Hyperlink"/>
          <w:lang w:val="en-US"/>
        </w:rPr>
        <w:t>to</w:t>
      </w:r>
      <w:r w:rsidR="002D3582" w:rsidRPr="008420BC">
        <w:rPr>
          <w:rStyle w:val="Hyperlink"/>
          <w:lang w:val="en-US"/>
        </w:rPr>
        <w:t>-</w:t>
      </w:r>
      <w:r w:rsidRPr="008420BC">
        <w:rPr>
          <w:rStyle w:val="Hyperlink"/>
          <w:lang w:val="en-US"/>
        </w:rPr>
        <w:t>georgian</w:t>
      </w:r>
      <w:r w:rsidR="002D3582" w:rsidRPr="008420BC">
        <w:rPr>
          <w:rStyle w:val="Hyperlink"/>
          <w:lang w:val="en-US"/>
        </w:rPr>
        <w:t>-</w:t>
      </w:r>
      <w:r w:rsidRPr="008420BC">
        <w:rPr>
          <w:rStyle w:val="Hyperlink"/>
          <w:lang w:val="en-US"/>
        </w:rPr>
        <w:t>food</w:t>
      </w:r>
      <w:r w:rsidR="002D3582" w:rsidRPr="008420BC">
        <w:rPr>
          <w:rStyle w:val="Hyperlink"/>
          <w:lang w:val="en-US"/>
        </w:rPr>
        <w:t>-</w:t>
      </w:r>
      <w:r w:rsidRPr="008420BC">
        <w:rPr>
          <w:rStyle w:val="Hyperlink"/>
          <w:lang w:val="en-US"/>
        </w:rPr>
        <w:t>1.618632</w:t>
      </w:r>
      <w:r w:rsidRPr="00CD1503">
        <w:rPr>
          <w:lang w:val="en-US"/>
        </w:rPr>
        <w:t>.</w:t>
      </w:r>
    </w:p>
  </w:footnote>
  <w:footnote w:id="60">
    <w:p w:rsidR="00203441" w:rsidRPr="00CD1503" w:rsidRDefault="00203441" w:rsidP="00203441">
      <w:pPr>
        <w:pStyle w:val="FootnoteText"/>
        <w:rPr>
          <w:lang w:val="en-US"/>
        </w:rPr>
      </w:pPr>
      <w:r>
        <w:rPr>
          <w:rStyle w:val="FootnoteReference"/>
        </w:rPr>
        <w:footnoteRef/>
      </w:r>
      <w:r w:rsidRPr="00CD1503">
        <w:rPr>
          <w:lang w:val="en-US"/>
        </w:rPr>
        <w:t xml:space="preserve"> </w:t>
      </w:r>
      <w:r w:rsidR="00CA56FA">
        <w:rPr>
          <w:lang w:val="en-US"/>
        </w:rPr>
        <w:tab/>
      </w:r>
      <w:r w:rsidRPr="008420BC">
        <w:rPr>
          <w:rStyle w:val="Hyperlink"/>
          <w:lang w:val="en-US"/>
        </w:rPr>
        <w:t>https://www.atlasobscura.com/foods/churchkhela</w:t>
      </w:r>
      <w:r w:rsidR="002D3582" w:rsidRPr="008420BC">
        <w:rPr>
          <w:rStyle w:val="Hyperlink"/>
          <w:lang w:val="en-US"/>
        </w:rPr>
        <w:t>-</w:t>
      </w:r>
      <w:r w:rsidRPr="008420BC">
        <w:rPr>
          <w:rStyle w:val="Hyperlink"/>
          <w:lang w:val="en-US"/>
        </w:rPr>
        <w:t>georgia</w:t>
      </w:r>
      <w:r w:rsidR="002D3582" w:rsidRPr="008420BC">
        <w:rPr>
          <w:rStyle w:val="Hyperlink"/>
          <w:lang w:val="en-US"/>
        </w:rPr>
        <w:t>-</w:t>
      </w:r>
      <w:r w:rsidRPr="008420BC">
        <w:rPr>
          <w:rStyle w:val="Hyperlink"/>
          <w:lang w:val="en-US"/>
        </w:rPr>
        <w:t>candy</w:t>
      </w:r>
      <w:r w:rsidRPr="00CD1503">
        <w:rPr>
          <w:lang w:val="en-US"/>
        </w:rPr>
        <w:t>.</w:t>
      </w:r>
    </w:p>
  </w:footnote>
  <w:footnote w:id="61">
    <w:p w:rsidR="00203441" w:rsidRPr="00CA56FA" w:rsidRDefault="00203441" w:rsidP="00203441">
      <w:pPr>
        <w:pStyle w:val="FootnoteText"/>
        <w:rPr>
          <w:lang w:val="en-US"/>
        </w:rPr>
      </w:pPr>
      <w:r>
        <w:rPr>
          <w:rStyle w:val="FootnoteReference"/>
        </w:rPr>
        <w:footnoteRef/>
      </w:r>
      <w:r w:rsidRPr="00CA56FA">
        <w:rPr>
          <w:lang w:val="en-US"/>
        </w:rPr>
        <w:t xml:space="preserve"> </w:t>
      </w:r>
      <w:r w:rsidR="00CA56FA">
        <w:rPr>
          <w:lang w:val="en-US"/>
        </w:rPr>
        <w:tab/>
      </w:r>
      <w:r w:rsidRPr="00CA56FA">
        <w:rPr>
          <w:lang w:val="en-U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1" w:rsidRDefault="00203441" w:rsidP="00477D6B">
    <w:pPr>
      <w:jc w:val="right"/>
    </w:pPr>
    <w:r>
      <w:t>WIPO/GRTKF/IC/38/14</w:t>
    </w:r>
  </w:p>
  <w:p w:rsidR="00203441" w:rsidRDefault="00203441" w:rsidP="00477D6B">
    <w:pPr>
      <w:jc w:val="right"/>
    </w:pPr>
    <w:r>
      <w:t>Annexe, page</w:t>
    </w:r>
    <w:r w:rsidR="00C76082">
      <w:t> </w:t>
    </w:r>
    <w:r>
      <w:fldChar w:fldCharType="begin"/>
    </w:r>
    <w:r>
      <w:instrText xml:space="preserve"> PAGE  \* MERGEFORMAT </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page </w:t>
    </w:r>
    <w:r>
      <w:fldChar w:fldCharType="begin"/>
    </w:r>
    <w:r>
      <w:instrText xml:space="preserve"> PAGE  \* MERGEFORMAT </w:instrText>
    </w:r>
    <w:r>
      <w:fldChar w:fldCharType="separate"/>
    </w:r>
    <w:r w:rsidR="004D1F87">
      <w:t>6</w:t>
    </w:r>
    <w:r>
      <w:fldChar w:fldCharType="end"/>
    </w:r>
  </w:p>
  <w:p w:rsidR="000F2AD2" w:rsidRDefault="000F2AD2" w:rsidP="000F2AD2">
    <w:pPr>
      <w:jc w:val="right"/>
    </w:pPr>
  </w:p>
  <w:p w:rsidR="000F2AD2" w:rsidRDefault="000F2AD2"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1F87" w:rsidP="00477D6B">
    <w:pPr>
      <w:jc w:val="right"/>
    </w:pPr>
    <w:bookmarkStart w:id="6" w:name="Code2"/>
    <w:bookmarkEnd w:id="6"/>
    <w:r>
      <w:t>WIPO/GRTKF/IC/</w:t>
    </w:r>
    <w:r w:rsidR="00A40E52">
      <w:t>4</w:t>
    </w:r>
    <w:r w:rsidR="00AA4DB6">
      <w:t>7</w:t>
    </w:r>
    <w:r w:rsidR="00A40E52">
      <w:t>/1</w:t>
    </w:r>
    <w:r w:rsidR="00AA4DB6">
      <w:t>9</w:t>
    </w:r>
  </w:p>
  <w:p w:rsidR="00EC4E49" w:rsidRDefault="004D1F87" w:rsidP="00CA56FA">
    <w:pPr>
      <w:spacing w:after="480"/>
      <w:jc w:val="right"/>
    </w:pPr>
    <w:r>
      <w:t>Annexe, page</w:t>
    </w:r>
    <w:r w:rsidR="00421459">
      <w:t> </w:t>
    </w:r>
    <w:r w:rsidR="00EC4E49">
      <w:fldChar w:fldCharType="begin"/>
    </w:r>
    <w:r w:rsidR="00EC4E49">
      <w:instrText xml:space="preserve"> PAGE  \* MERGEFORMAT </w:instrText>
    </w:r>
    <w:r w:rsidR="00EC4E49">
      <w:fldChar w:fldCharType="separate"/>
    </w:r>
    <w:r w:rsidR="008420BC">
      <w:rPr>
        <w:noProof/>
      </w:rPr>
      <w:t>5</w:t>
    </w:r>
    <w:r w:rsidR="00EC4E49">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F87" w:rsidRDefault="004D1F87" w:rsidP="00CD1503">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C8323A"/>
    <w:multiLevelType w:val="hybridMultilevel"/>
    <w:tmpl w:val="2EC497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B0E1FF2"/>
    <w:multiLevelType w:val="hybridMultilevel"/>
    <w:tmpl w:val="73CE0D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0638B2"/>
    <w:multiLevelType w:val="hybridMultilevel"/>
    <w:tmpl w:val="FDA2E6C8"/>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8"/>
  </w:num>
  <w:num w:numId="5">
    <w:abstractNumId w:val="1"/>
  </w:num>
  <w:num w:numId="6">
    <w:abstractNumId w:val="4"/>
  </w:num>
  <w:num w:numId="7">
    <w:abstractNumId w:val="6"/>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37A0"/>
    <w:rsid w:val="001362EE"/>
    <w:rsid w:val="001647D5"/>
    <w:rsid w:val="001832A6"/>
    <w:rsid w:val="00203441"/>
    <w:rsid w:val="0021217E"/>
    <w:rsid w:val="00216547"/>
    <w:rsid w:val="002634C4"/>
    <w:rsid w:val="002928D3"/>
    <w:rsid w:val="002D3582"/>
    <w:rsid w:val="002F1FE6"/>
    <w:rsid w:val="002F4E68"/>
    <w:rsid w:val="00312F7F"/>
    <w:rsid w:val="00326039"/>
    <w:rsid w:val="003466F1"/>
    <w:rsid w:val="00361450"/>
    <w:rsid w:val="003629AF"/>
    <w:rsid w:val="003673CF"/>
    <w:rsid w:val="003845C1"/>
    <w:rsid w:val="003A6F89"/>
    <w:rsid w:val="003B38C1"/>
    <w:rsid w:val="00421459"/>
    <w:rsid w:val="00423E3E"/>
    <w:rsid w:val="00427AF4"/>
    <w:rsid w:val="004647DA"/>
    <w:rsid w:val="00474062"/>
    <w:rsid w:val="00477D6B"/>
    <w:rsid w:val="004D1F87"/>
    <w:rsid w:val="004E7009"/>
    <w:rsid w:val="005019FF"/>
    <w:rsid w:val="0053057A"/>
    <w:rsid w:val="00547C51"/>
    <w:rsid w:val="00560A29"/>
    <w:rsid w:val="005C6649"/>
    <w:rsid w:val="00605827"/>
    <w:rsid w:val="0062244C"/>
    <w:rsid w:val="006314EA"/>
    <w:rsid w:val="00646050"/>
    <w:rsid w:val="006713CA"/>
    <w:rsid w:val="00676C5C"/>
    <w:rsid w:val="0075494B"/>
    <w:rsid w:val="007D1613"/>
    <w:rsid w:val="007E4C0E"/>
    <w:rsid w:val="00817075"/>
    <w:rsid w:val="008420BC"/>
    <w:rsid w:val="008566D8"/>
    <w:rsid w:val="008A134B"/>
    <w:rsid w:val="008B2CC1"/>
    <w:rsid w:val="008B60B2"/>
    <w:rsid w:val="0090731E"/>
    <w:rsid w:val="00916EE2"/>
    <w:rsid w:val="00966A22"/>
    <w:rsid w:val="0096722F"/>
    <w:rsid w:val="0098029A"/>
    <w:rsid w:val="00980843"/>
    <w:rsid w:val="009E2791"/>
    <w:rsid w:val="009E3F6F"/>
    <w:rsid w:val="009F499F"/>
    <w:rsid w:val="00A37342"/>
    <w:rsid w:val="00A40E52"/>
    <w:rsid w:val="00A42DAF"/>
    <w:rsid w:val="00A45BD8"/>
    <w:rsid w:val="00A869B7"/>
    <w:rsid w:val="00AA4DB6"/>
    <w:rsid w:val="00AC205C"/>
    <w:rsid w:val="00AE5229"/>
    <w:rsid w:val="00AF0A6B"/>
    <w:rsid w:val="00B05A69"/>
    <w:rsid w:val="00B4759F"/>
    <w:rsid w:val="00B75C30"/>
    <w:rsid w:val="00B9734B"/>
    <w:rsid w:val="00BA30E2"/>
    <w:rsid w:val="00BC7DD2"/>
    <w:rsid w:val="00C11BFE"/>
    <w:rsid w:val="00C5068F"/>
    <w:rsid w:val="00C76082"/>
    <w:rsid w:val="00C86D74"/>
    <w:rsid w:val="00CA56FA"/>
    <w:rsid w:val="00CC4D3F"/>
    <w:rsid w:val="00CC7E58"/>
    <w:rsid w:val="00CD04F1"/>
    <w:rsid w:val="00CD1503"/>
    <w:rsid w:val="00CE356E"/>
    <w:rsid w:val="00D45252"/>
    <w:rsid w:val="00D4547B"/>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A0"/>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03441"/>
    <w:rPr>
      <w:color w:val="0000FF"/>
      <w:u w:val="single"/>
    </w:rPr>
  </w:style>
  <w:style w:type="character" w:customStyle="1" w:styleId="FootnoteTextChar">
    <w:name w:val="Footnote Text Char"/>
    <w:link w:val="FootnoteText"/>
    <w:uiPriority w:val="99"/>
    <w:semiHidden/>
    <w:rsid w:val="00203441"/>
    <w:rPr>
      <w:rFonts w:ascii="Arial" w:eastAsia="SimSun" w:hAnsi="Arial" w:cs="Arial"/>
      <w:sz w:val="18"/>
      <w:lang w:val="fr-FR" w:eastAsia="zh-CN"/>
    </w:rPr>
  </w:style>
  <w:style w:type="character" w:styleId="FootnoteReference">
    <w:name w:val="footnote reference"/>
    <w:uiPriority w:val="99"/>
    <w:unhideWhenUsed/>
    <w:rsid w:val="00203441"/>
    <w:rPr>
      <w:vertAlign w:val="superscript"/>
    </w:rPr>
  </w:style>
  <w:style w:type="character" w:customStyle="1" w:styleId="HeaderChar">
    <w:name w:val="Header Char"/>
    <w:basedOn w:val="DefaultParagraphFont"/>
    <w:link w:val="Header"/>
    <w:uiPriority w:val="99"/>
    <w:rsid w:val="00203441"/>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27</TotalTime>
  <Pages>6</Pages>
  <Words>2468</Words>
  <Characters>13095</Characters>
  <Application>Microsoft Office Word</Application>
  <DocSecurity>0</DocSecurity>
  <Lines>344</Lines>
  <Paragraphs>232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8</cp:revision>
  <cp:lastPrinted>2011-02-15T11:56:00Z</cp:lastPrinted>
  <dcterms:created xsi:type="dcterms:W3CDTF">2023-02-15T12:12:00Z</dcterms:created>
  <dcterms:modified xsi:type="dcterms:W3CDTF">2023-05-28T11:21:00Z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4b473f71-649d-4bc9-8550-40cb1dcbab26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2023-05-28T11:21:03Z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edaa7c38-a5b7-4101-aa62-09c1ac0092b3</vt:lpwstr>
  </property>
  <property fmtid="{D5CDD505-2E9C-101B-9397-08002B2CF9AE}" pid="14" name="MSIP_Label_bfc084f7-b690-4c43-8ee6-d475b6d3461d_ContentBits">
    <vt:lpwstr>2</vt:lpwstr>
  </property>
</Properties>
</file>