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6B5AF" w14:textId="77777777" w:rsidR="008B2CC1" w:rsidRPr="000B077A" w:rsidRDefault="0040540C" w:rsidP="00A511F6">
      <w:pPr>
        <w:pBdr>
          <w:bottom w:val="single" w:sz="4" w:space="10" w:color="auto"/>
        </w:pBdr>
        <w:spacing w:after="120"/>
        <w:jc w:val="right"/>
        <w:rPr>
          <w:lang w:val="fr-FR"/>
        </w:rPr>
      </w:pPr>
      <w:r w:rsidRPr="000B077A">
        <w:rPr>
          <w:noProof/>
          <w:lang w:val="fr-FR" w:eastAsia="en-US"/>
        </w:rPr>
        <w:drawing>
          <wp:inline distT="0" distB="0" distL="0" distR="0" wp14:anchorId="0249291C" wp14:editId="4BBAD849">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634CFFF" w14:textId="77777777" w:rsidR="00B1090C" w:rsidRPr="000B077A" w:rsidRDefault="00A511F6" w:rsidP="0040540C">
      <w:pPr>
        <w:jc w:val="right"/>
        <w:rPr>
          <w:rFonts w:ascii="Arial Black" w:hAnsi="Arial Black"/>
          <w:caps/>
          <w:sz w:val="15"/>
          <w:lang w:val="fr-FR"/>
        </w:rPr>
      </w:pPr>
      <w:r w:rsidRPr="000B077A">
        <w:rPr>
          <w:rFonts w:ascii="Arial Black" w:hAnsi="Arial Black"/>
          <w:caps/>
          <w:sz w:val="15"/>
          <w:lang w:val="fr-FR"/>
        </w:rPr>
        <w:t>wipo/grtkf/ic/4</w:t>
      </w:r>
      <w:r w:rsidR="00BB4458" w:rsidRPr="000B077A">
        <w:rPr>
          <w:rFonts w:ascii="Arial Black" w:hAnsi="Arial Black"/>
          <w:caps/>
          <w:sz w:val="15"/>
          <w:lang w:val="fr-FR"/>
        </w:rPr>
        <w:t>9</w:t>
      </w:r>
      <w:r w:rsidRPr="000B077A">
        <w:rPr>
          <w:rFonts w:ascii="Arial Black" w:hAnsi="Arial Black"/>
          <w:caps/>
          <w:sz w:val="15"/>
          <w:lang w:val="fr-FR"/>
        </w:rPr>
        <w:t>/</w:t>
      </w:r>
      <w:bookmarkStart w:id="0" w:name="Code"/>
      <w:bookmarkEnd w:id="0"/>
      <w:r w:rsidR="009551D0" w:rsidRPr="000B077A">
        <w:rPr>
          <w:rFonts w:ascii="Arial Black" w:hAnsi="Arial Black"/>
          <w:caps/>
          <w:sz w:val="15"/>
          <w:lang w:val="fr-FR"/>
        </w:rPr>
        <w:t>3</w:t>
      </w:r>
    </w:p>
    <w:p w14:paraId="031C2B47" w14:textId="7A230C6A" w:rsidR="008B2CC1" w:rsidRPr="000B077A" w:rsidRDefault="00B1090C" w:rsidP="0040540C">
      <w:pPr>
        <w:jc w:val="right"/>
        <w:rPr>
          <w:lang w:val="fr-FR"/>
        </w:rPr>
      </w:pPr>
      <w:r w:rsidRPr="000B077A">
        <w:rPr>
          <w:rFonts w:ascii="Arial Black" w:hAnsi="Arial Black"/>
          <w:caps/>
          <w:sz w:val="15"/>
          <w:lang w:val="fr-FR"/>
        </w:rPr>
        <w:t>ORIGINAL</w:t>
      </w:r>
      <w:r w:rsidR="00EA3FAA" w:rsidRPr="000B077A">
        <w:rPr>
          <w:rFonts w:ascii="Arial Black" w:hAnsi="Arial Black"/>
          <w:b/>
          <w:caps/>
          <w:sz w:val="15"/>
          <w:lang w:val="fr-FR"/>
        </w:rPr>
        <w:t> :</w:t>
      </w:r>
      <w:r w:rsidR="002956DE" w:rsidRPr="000B077A">
        <w:rPr>
          <w:rFonts w:ascii="Arial Black" w:hAnsi="Arial Black"/>
          <w:caps/>
          <w:sz w:val="15"/>
          <w:lang w:val="fr-FR"/>
        </w:rPr>
        <w:t xml:space="preserve"> </w:t>
      </w:r>
      <w:bookmarkStart w:id="1" w:name="Original"/>
      <w:r w:rsidR="009551D0" w:rsidRPr="000B077A">
        <w:rPr>
          <w:rFonts w:ascii="Arial Black" w:hAnsi="Arial Black"/>
          <w:caps/>
          <w:sz w:val="15"/>
          <w:lang w:val="fr-FR"/>
        </w:rPr>
        <w:t>anglais</w:t>
      </w:r>
    </w:p>
    <w:bookmarkEnd w:id="1"/>
    <w:p w14:paraId="6AB4FAC3" w14:textId="7AE6C6E4" w:rsidR="008B2CC1" w:rsidRPr="000B077A" w:rsidRDefault="00B1090C" w:rsidP="00B1090C">
      <w:pPr>
        <w:spacing w:after="1200"/>
        <w:jc w:val="right"/>
        <w:rPr>
          <w:lang w:val="fr-FR"/>
        </w:rPr>
      </w:pPr>
      <w:r w:rsidRPr="000B077A">
        <w:rPr>
          <w:rFonts w:ascii="Arial Black" w:hAnsi="Arial Black"/>
          <w:caps/>
          <w:sz w:val="15"/>
          <w:lang w:val="fr-FR"/>
        </w:rPr>
        <w:t>DATE</w:t>
      </w:r>
      <w:r w:rsidR="00EA3FAA" w:rsidRPr="000B077A">
        <w:rPr>
          <w:rFonts w:ascii="Arial Black" w:hAnsi="Arial Black"/>
          <w:b/>
          <w:caps/>
          <w:sz w:val="15"/>
          <w:lang w:val="fr-FR"/>
        </w:rPr>
        <w:t> :</w:t>
      </w:r>
      <w:r w:rsidR="002956DE" w:rsidRPr="000B077A">
        <w:rPr>
          <w:rFonts w:ascii="Arial Black" w:hAnsi="Arial Black"/>
          <w:caps/>
          <w:sz w:val="15"/>
          <w:lang w:val="fr-FR"/>
        </w:rPr>
        <w:t xml:space="preserve"> </w:t>
      </w:r>
      <w:bookmarkStart w:id="2" w:name="Date"/>
      <w:r w:rsidR="009551D0" w:rsidRPr="000B077A">
        <w:rPr>
          <w:rFonts w:ascii="Arial Black" w:hAnsi="Arial Black"/>
          <w:caps/>
          <w:sz w:val="15"/>
          <w:lang w:val="fr-FR"/>
        </w:rPr>
        <w:t>15 </w:t>
      </w:r>
      <w:r w:rsidR="00EA3FAA" w:rsidRPr="000B077A">
        <w:rPr>
          <w:rFonts w:ascii="Arial Black" w:hAnsi="Arial Black"/>
          <w:caps/>
          <w:sz w:val="15"/>
          <w:lang w:val="fr-FR"/>
        </w:rPr>
        <w:t>novembre 20</w:t>
      </w:r>
      <w:r w:rsidR="009551D0" w:rsidRPr="000B077A">
        <w:rPr>
          <w:rFonts w:ascii="Arial Black" w:hAnsi="Arial Black"/>
          <w:caps/>
          <w:sz w:val="15"/>
          <w:lang w:val="fr-FR"/>
        </w:rPr>
        <w:t>24</w:t>
      </w:r>
    </w:p>
    <w:bookmarkEnd w:id="2"/>
    <w:p w14:paraId="3C04FEFB" w14:textId="072A1F6C" w:rsidR="003845C1" w:rsidRPr="000B077A" w:rsidRDefault="00A511F6" w:rsidP="00992AE4">
      <w:pPr>
        <w:spacing w:after="480"/>
        <w:outlineLvl w:val="0"/>
        <w:rPr>
          <w:b/>
          <w:sz w:val="28"/>
          <w:szCs w:val="28"/>
          <w:lang w:val="fr-FR"/>
        </w:rPr>
      </w:pPr>
      <w:r w:rsidRPr="000B077A">
        <w:rPr>
          <w:b/>
          <w:sz w:val="28"/>
          <w:szCs w:val="28"/>
          <w:lang w:val="fr-FR"/>
        </w:rPr>
        <w:t>Comité intergouvernemental de la propriété intellectuelle relative aux</w:t>
      </w:r>
      <w:r w:rsidR="005B177C" w:rsidRPr="000B077A">
        <w:rPr>
          <w:b/>
          <w:sz w:val="28"/>
          <w:szCs w:val="28"/>
          <w:lang w:val="fr-FR"/>
        </w:rPr>
        <w:t xml:space="preserve"> </w:t>
      </w:r>
      <w:r w:rsidRPr="000B077A">
        <w:rPr>
          <w:b/>
          <w:sz w:val="28"/>
          <w:szCs w:val="28"/>
          <w:lang w:val="fr-FR"/>
        </w:rPr>
        <w:t>ressources génétiques, aux savoirs traditionnels et au folklore</w:t>
      </w:r>
    </w:p>
    <w:p w14:paraId="26B6C27F" w14:textId="51F171AB" w:rsidR="00FE19E9" w:rsidRPr="000B077A" w:rsidRDefault="00A511F6" w:rsidP="00FE19E9">
      <w:pPr>
        <w:outlineLvl w:val="1"/>
        <w:rPr>
          <w:b/>
          <w:sz w:val="24"/>
          <w:szCs w:val="24"/>
          <w:lang w:val="fr-FR"/>
        </w:rPr>
      </w:pPr>
      <w:r w:rsidRPr="000B077A">
        <w:rPr>
          <w:b/>
          <w:sz w:val="24"/>
          <w:szCs w:val="24"/>
          <w:lang w:val="fr-FR"/>
        </w:rPr>
        <w:t>Quarante</w:t>
      </w:r>
      <w:r w:rsidR="000B077A" w:rsidRPr="000B077A">
        <w:rPr>
          <w:b/>
          <w:sz w:val="24"/>
          <w:szCs w:val="24"/>
          <w:lang w:val="fr-FR"/>
        </w:rPr>
        <w:noBreakHyphen/>
      </w:r>
      <w:r w:rsidR="00BB4458" w:rsidRPr="000B077A">
        <w:rPr>
          <w:b/>
          <w:sz w:val="24"/>
          <w:szCs w:val="24"/>
          <w:lang w:val="fr-FR"/>
        </w:rPr>
        <w:t>neuv</w:t>
      </w:r>
      <w:r w:rsidR="00EA3FAA" w:rsidRPr="000B077A">
        <w:rPr>
          <w:b/>
          <w:sz w:val="24"/>
          <w:szCs w:val="24"/>
          <w:lang w:val="fr-FR"/>
        </w:rPr>
        <w:t>ième session</w:t>
      </w:r>
    </w:p>
    <w:p w14:paraId="4C503769" w14:textId="77777777" w:rsidR="008B2CC1" w:rsidRPr="000B077A" w:rsidRDefault="00A511F6" w:rsidP="00B1090C">
      <w:pPr>
        <w:spacing w:after="960"/>
        <w:outlineLvl w:val="1"/>
        <w:rPr>
          <w:b/>
          <w:sz w:val="24"/>
          <w:szCs w:val="24"/>
          <w:lang w:val="fr-FR"/>
        </w:rPr>
      </w:pPr>
      <w:r w:rsidRPr="000B077A">
        <w:rPr>
          <w:b/>
          <w:sz w:val="24"/>
          <w:szCs w:val="24"/>
          <w:lang w:val="fr-FR"/>
        </w:rPr>
        <w:t>Genève</w:t>
      </w:r>
      <w:r w:rsidR="00BB4458" w:rsidRPr="000B077A">
        <w:rPr>
          <w:b/>
          <w:sz w:val="24"/>
          <w:szCs w:val="24"/>
          <w:lang w:val="fr-FR"/>
        </w:rPr>
        <w:t>, 2 – 6 décembre 2024</w:t>
      </w:r>
    </w:p>
    <w:p w14:paraId="3C6A969B" w14:textId="258A2914" w:rsidR="009551D0" w:rsidRPr="000B077A" w:rsidRDefault="009551D0" w:rsidP="00B1090C">
      <w:pPr>
        <w:spacing w:after="360"/>
        <w:rPr>
          <w:caps/>
          <w:sz w:val="24"/>
          <w:lang w:val="fr-FR"/>
        </w:rPr>
      </w:pPr>
      <w:bookmarkStart w:id="3" w:name="TitleOfDoc"/>
      <w:r w:rsidRPr="000B077A">
        <w:rPr>
          <w:caps/>
          <w:sz w:val="24"/>
          <w:lang w:val="fr-FR"/>
        </w:rPr>
        <w:t>Participation des communautés autochtones et locales</w:t>
      </w:r>
      <w:r w:rsidR="00EA3FAA" w:rsidRPr="000B077A">
        <w:rPr>
          <w:caps/>
          <w:sz w:val="24"/>
          <w:lang w:val="fr-FR"/>
        </w:rPr>
        <w:t> :</w:t>
      </w:r>
      <w:r w:rsidRPr="000B077A">
        <w:rPr>
          <w:caps/>
          <w:sz w:val="24"/>
          <w:lang w:val="fr-FR"/>
        </w:rPr>
        <w:t xml:space="preserve"> fonds de contributions volontaires</w:t>
      </w:r>
    </w:p>
    <w:p w14:paraId="592F7488" w14:textId="77777777" w:rsidR="008B2CC1" w:rsidRPr="000B077A" w:rsidRDefault="009551D0" w:rsidP="00B1090C">
      <w:pPr>
        <w:spacing w:after="1040"/>
        <w:rPr>
          <w:i/>
          <w:lang w:val="fr-FR"/>
        </w:rPr>
      </w:pPr>
      <w:bookmarkStart w:id="4" w:name="Prepared"/>
      <w:bookmarkEnd w:id="4"/>
      <w:bookmarkEnd w:id="3"/>
      <w:r w:rsidRPr="000B077A">
        <w:rPr>
          <w:i/>
          <w:lang w:val="fr-FR"/>
        </w:rPr>
        <w:t>Document établi par le Secrétariat</w:t>
      </w:r>
    </w:p>
    <w:p w14:paraId="0CA59152" w14:textId="0DE18AC9" w:rsidR="009551D0" w:rsidRPr="000B077A" w:rsidRDefault="009551D0" w:rsidP="00E4405B">
      <w:pPr>
        <w:pStyle w:val="Heading1"/>
        <w:rPr>
          <w:lang w:val="fr-FR"/>
        </w:rPr>
      </w:pPr>
      <w:r w:rsidRPr="000B077A">
        <w:rPr>
          <w:lang w:val="fr-FR"/>
        </w:rPr>
        <w:t>N</w:t>
      </w:r>
      <w:r w:rsidR="00E4405B" w:rsidRPr="000B077A">
        <w:rPr>
          <w:lang w:val="fr-FR"/>
        </w:rPr>
        <w:t>écessité d</w:t>
      </w:r>
      <w:r w:rsidR="00EA3FAA" w:rsidRPr="000B077A">
        <w:rPr>
          <w:lang w:val="fr-FR"/>
        </w:rPr>
        <w:t>’</w:t>
      </w:r>
      <w:r w:rsidR="00E4405B" w:rsidRPr="000B077A">
        <w:rPr>
          <w:lang w:val="fr-FR"/>
        </w:rPr>
        <w:t>une reconstitution des avoirs du Fonds de contributions volontaires</w:t>
      </w:r>
    </w:p>
    <w:p w14:paraId="004C3552" w14:textId="1CE78D9D" w:rsidR="009551D0" w:rsidRPr="000B077A" w:rsidRDefault="009551D0" w:rsidP="00E4405B">
      <w:pPr>
        <w:pStyle w:val="ONUMFS"/>
        <w:rPr>
          <w:lang w:val="fr-FR"/>
        </w:rPr>
      </w:pPr>
      <w:r w:rsidRPr="000B077A">
        <w:rPr>
          <w:lang w:val="fr-FR"/>
        </w:rPr>
        <w:t>Le Fonds de contributions volontaires de l</w:t>
      </w:r>
      <w:r w:rsidR="00EA3FAA" w:rsidRPr="000B077A">
        <w:rPr>
          <w:lang w:val="fr-FR"/>
        </w:rPr>
        <w:t>’</w:t>
      </w:r>
      <w:r w:rsidRPr="000B077A">
        <w:rPr>
          <w:lang w:val="fr-FR"/>
        </w:rPr>
        <w:t>OMPI pour les communautés autochtones et locales accréditées (ci</w:t>
      </w:r>
      <w:r w:rsidR="000B077A" w:rsidRPr="000B077A">
        <w:rPr>
          <w:lang w:val="fr-FR"/>
        </w:rPr>
        <w:noBreakHyphen/>
      </w:r>
      <w:r w:rsidRPr="000B077A">
        <w:rPr>
          <w:lang w:val="fr-FR"/>
        </w:rPr>
        <w:t>après dénommé le “Fonds”) est actuellement épuisé, compte tenu des versements effectués par le Fonds dans le cadre de la Conférence diplomatique sur les ressources génétiques et les savoirs traditionnels associés (ci</w:t>
      </w:r>
      <w:r w:rsidR="000B077A" w:rsidRPr="000B077A">
        <w:rPr>
          <w:lang w:val="fr-FR"/>
        </w:rPr>
        <w:noBreakHyphen/>
      </w:r>
      <w:r w:rsidRPr="000B077A">
        <w:rPr>
          <w:lang w:val="fr-FR"/>
        </w:rPr>
        <w:t>après dénommée la “Conférence diplomatique”) qui s</w:t>
      </w:r>
      <w:r w:rsidR="00EA3FAA" w:rsidRPr="000B077A">
        <w:rPr>
          <w:lang w:val="fr-FR"/>
        </w:rPr>
        <w:t>’</w:t>
      </w:r>
      <w:r w:rsidRPr="000B077A">
        <w:rPr>
          <w:lang w:val="fr-FR"/>
        </w:rPr>
        <w:t>est tenue au siège de l</w:t>
      </w:r>
      <w:r w:rsidR="00EA3FAA" w:rsidRPr="000B077A">
        <w:rPr>
          <w:lang w:val="fr-FR"/>
        </w:rPr>
        <w:t>’</w:t>
      </w:r>
      <w:r w:rsidRPr="000B077A">
        <w:rPr>
          <w:lang w:val="fr-FR"/>
        </w:rPr>
        <w:t>OMPI à Genève du 13 au 24 mai 2024 et de l</w:t>
      </w:r>
      <w:r w:rsidR="00EA3FAA" w:rsidRPr="000B077A">
        <w:rPr>
          <w:lang w:val="fr-FR"/>
        </w:rPr>
        <w:t>’</w:t>
      </w:r>
      <w:r w:rsidRPr="000B077A">
        <w:rPr>
          <w:lang w:val="fr-FR"/>
        </w:rPr>
        <w:t>absence de nouvelles contributions versées après la Conférence diplomatique jusqu</w:t>
      </w:r>
      <w:r w:rsidR="00EA3FAA" w:rsidRPr="000B077A">
        <w:rPr>
          <w:lang w:val="fr-FR"/>
        </w:rPr>
        <w:t>’</w:t>
      </w:r>
      <w:r w:rsidRPr="000B077A">
        <w:rPr>
          <w:lang w:val="fr-FR"/>
        </w:rPr>
        <w:t>au</w:t>
      </w:r>
      <w:r w:rsidR="00EA3FAA" w:rsidRPr="000B077A">
        <w:rPr>
          <w:lang w:val="fr-FR"/>
        </w:rPr>
        <w:t xml:space="preserve"> 1</w:t>
      </w:r>
      <w:r w:rsidR="00EA3FAA" w:rsidRPr="000B077A">
        <w:rPr>
          <w:vertAlign w:val="superscript"/>
          <w:lang w:val="fr-FR"/>
        </w:rPr>
        <w:t>er</w:t>
      </w:r>
      <w:r w:rsidR="00EA3FAA" w:rsidRPr="000B077A">
        <w:rPr>
          <w:lang w:val="fr-FR"/>
        </w:rPr>
        <w:t> </w:t>
      </w:r>
      <w:r w:rsidRPr="000B077A">
        <w:rPr>
          <w:lang w:val="fr-FR"/>
        </w:rPr>
        <w:t xml:space="preserve">novembre 2024.  (Voir le </w:t>
      </w:r>
      <w:r w:rsidR="00EA3FAA" w:rsidRPr="000B077A">
        <w:rPr>
          <w:lang w:val="fr-FR"/>
        </w:rPr>
        <w:t>document WI</w:t>
      </w:r>
      <w:r w:rsidRPr="000B077A">
        <w:rPr>
          <w:lang w:val="fr-FR"/>
        </w:rPr>
        <w:t>PO/GRTKF/IC/49/INF/4)</w:t>
      </w:r>
    </w:p>
    <w:p w14:paraId="3308A45E" w14:textId="341928BB" w:rsidR="009551D0" w:rsidRPr="000B077A" w:rsidRDefault="009551D0" w:rsidP="00E4405B">
      <w:pPr>
        <w:pStyle w:val="ONUMFS"/>
        <w:rPr>
          <w:lang w:val="fr-FR"/>
        </w:rPr>
      </w:pPr>
      <w:r w:rsidRPr="000B077A">
        <w:rPr>
          <w:lang w:val="fr-FR"/>
        </w:rPr>
        <w:t>Depuis le dernier document de ce type (document WIPO/GRTKF/IC/47/3), le Gouvernement australien a versé une contribution de 29 795,36 francs suisses (l</w:t>
      </w:r>
      <w:r w:rsidR="00EA3FAA" w:rsidRPr="000B077A">
        <w:rPr>
          <w:lang w:val="fr-FR"/>
        </w:rPr>
        <w:t>’</w:t>
      </w:r>
      <w:r w:rsidRPr="000B077A">
        <w:rPr>
          <w:lang w:val="fr-FR"/>
        </w:rPr>
        <w:t>équivalent de 50 000 dollars australiens à cette date) le 22 juin 2023, l</w:t>
      </w:r>
      <w:r w:rsidR="00EA3FAA" w:rsidRPr="000B077A">
        <w:rPr>
          <w:lang w:val="fr-FR"/>
        </w:rPr>
        <w:t>’</w:t>
      </w:r>
      <w:r w:rsidRPr="000B077A">
        <w:rPr>
          <w:i/>
          <w:iCs/>
          <w:lang w:val="fr-FR"/>
        </w:rPr>
        <w:t xml:space="preserve">Instituto </w:t>
      </w:r>
      <w:proofErr w:type="spellStart"/>
      <w:r w:rsidRPr="000B077A">
        <w:rPr>
          <w:i/>
          <w:iCs/>
          <w:lang w:val="fr-FR"/>
        </w:rPr>
        <w:t>Nacional</w:t>
      </w:r>
      <w:proofErr w:type="spellEnd"/>
      <w:r w:rsidRPr="000B077A">
        <w:rPr>
          <w:i/>
          <w:iCs/>
          <w:lang w:val="fr-FR"/>
        </w:rPr>
        <w:t xml:space="preserve"> de los Pueblos </w:t>
      </w:r>
      <w:proofErr w:type="spellStart"/>
      <w:r w:rsidRPr="000B077A">
        <w:rPr>
          <w:i/>
          <w:iCs/>
          <w:lang w:val="fr-FR"/>
        </w:rPr>
        <w:t>Indígenas</w:t>
      </w:r>
      <w:proofErr w:type="spellEnd"/>
      <w:r w:rsidRPr="000B077A">
        <w:rPr>
          <w:lang w:val="fr-FR"/>
        </w:rPr>
        <w:t xml:space="preserve"> du Mexique a versé une contribution de 8239,99 francs suisses (l</w:t>
      </w:r>
      <w:r w:rsidR="00EA3FAA" w:rsidRPr="000B077A">
        <w:rPr>
          <w:lang w:val="fr-FR"/>
        </w:rPr>
        <w:t>’</w:t>
      </w:r>
      <w:r w:rsidRPr="000B077A">
        <w:rPr>
          <w:lang w:val="fr-FR"/>
        </w:rPr>
        <w:t>équivalent de 167 555 pesos mexicains à cette date) le 7 août 2023 et l</w:t>
      </w:r>
      <w:r w:rsidR="00EA3FAA" w:rsidRPr="000B077A">
        <w:rPr>
          <w:lang w:val="fr-FR"/>
        </w:rPr>
        <w:t>’</w:t>
      </w:r>
      <w:r w:rsidRPr="000B077A">
        <w:rPr>
          <w:lang w:val="fr-FR"/>
        </w:rPr>
        <w:t>Agence espagnole de coopération internationale au développement a versé 18 518,24 francs suisses (l</w:t>
      </w:r>
      <w:r w:rsidR="00EA3FAA" w:rsidRPr="000B077A">
        <w:rPr>
          <w:lang w:val="fr-FR"/>
        </w:rPr>
        <w:t>’</w:t>
      </w:r>
      <w:r w:rsidRPr="000B077A">
        <w:rPr>
          <w:lang w:val="fr-FR"/>
        </w:rPr>
        <w:t>équivalent de 20 000 euros à cette date) crédités le 8 février 2024.  Les contributions anonymes s</w:t>
      </w:r>
      <w:r w:rsidR="00EA3FAA" w:rsidRPr="000B077A">
        <w:rPr>
          <w:lang w:val="fr-FR"/>
        </w:rPr>
        <w:t>’</w:t>
      </w:r>
      <w:r w:rsidRPr="000B077A">
        <w:rPr>
          <w:lang w:val="fr-FR"/>
        </w:rPr>
        <w:t xml:space="preserve">élevaient à 872,60 francs suisses, montant qui a été crédité sur le compte du Fonds le 4 juillet 2023, </w:t>
      </w:r>
      <w:proofErr w:type="gramStart"/>
      <w:r w:rsidRPr="000B077A">
        <w:rPr>
          <w:lang w:val="fr-FR"/>
        </w:rPr>
        <w:t>suite à un</w:t>
      </w:r>
      <w:proofErr w:type="gramEnd"/>
      <w:r w:rsidRPr="000B077A">
        <w:rPr>
          <w:lang w:val="fr-FR"/>
        </w:rPr>
        <w:t xml:space="preserve"> appel à contributions volontaires lancé par le président du comité à la quarante</w:t>
      </w:r>
      <w:r w:rsidR="000B077A" w:rsidRPr="000B077A">
        <w:rPr>
          <w:lang w:val="fr-FR"/>
        </w:rPr>
        <w:noBreakHyphen/>
      </w:r>
      <w:r w:rsidRPr="000B077A">
        <w:rPr>
          <w:lang w:val="fr-FR"/>
        </w:rPr>
        <w:t>sept</w:t>
      </w:r>
      <w:r w:rsidR="00EA3FAA" w:rsidRPr="000B077A">
        <w:rPr>
          <w:lang w:val="fr-FR"/>
        </w:rPr>
        <w:t>ième session</w:t>
      </w:r>
      <w:r w:rsidRPr="000B077A">
        <w:rPr>
          <w:lang w:val="fr-FR"/>
        </w:rPr>
        <w:t xml:space="preserve"> de l</w:t>
      </w:r>
      <w:r w:rsidR="00EA3FAA" w:rsidRPr="000B077A">
        <w:rPr>
          <w:lang w:val="fr-FR"/>
        </w:rPr>
        <w:t>’</w:t>
      </w:r>
      <w:r w:rsidRPr="000B077A">
        <w:rPr>
          <w:lang w:val="fr-FR"/>
        </w:rPr>
        <w:t>IGC.</w:t>
      </w:r>
    </w:p>
    <w:p w14:paraId="4282A667" w14:textId="2B5F82A7" w:rsidR="009551D0" w:rsidRPr="000B077A" w:rsidRDefault="009551D0" w:rsidP="00E4405B">
      <w:pPr>
        <w:pStyle w:val="ONUMFS"/>
        <w:rPr>
          <w:lang w:val="fr-FR"/>
        </w:rPr>
      </w:pPr>
      <w:r w:rsidRPr="000B077A">
        <w:rPr>
          <w:lang w:val="fr-FR"/>
        </w:rPr>
        <w:lastRenderedPageBreak/>
        <w:t>Selon le règlement actuel du Fonds, qui figure à l</w:t>
      </w:r>
      <w:r w:rsidR="00EA3FAA" w:rsidRPr="000B077A">
        <w:rPr>
          <w:lang w:val="fr-FR"/>
        </w:rPr>
        <w:t>’</w:t>
      </w:r>
      <w:r w:rsidRPr="000B077A">
        <w:rPr>
          <w:lang w:val="fr-FR"/>
        </w:rPr>
        <w:t>annexe I</w:t>
      </w:r>
      <w:r w:rsidRPr="000B077A">
        <w:rPr>
          <w:rStyle w:val="FootnoteReference"/>
          <w:rFonts w:eastAsiaTheme="minorHAnsi"/>
          <w:szCs w:val="22"/>
          <w:lang w:val="fr-FR" w:eastAsia="en-US"/>
        </w:rPr>
        <w:footnoteReference w:id="2"/>
      </w:r>
      <w:r w:rsidRPr="000B077A">
        <w:rPr>
          <w:lang w:val="fr-FR"/>
        </w:rPr>
        <w:t>, le montant de l</w:t>
      </w:r>
      <w:r w:rsidR="00EA3FAA" w:rsidRPr="000B077A">
        <w:rPr>
          <w:lang w:val="fr-FR"/>
        </w:rPr>
        <w:t>’</w:t>
      </w:r>
      <w:r w:rsidRPr="000B077A">
        <w:rPr>
          <w:lang w:val="fr-FR"/>
        </w:rPr>
        <w:t>assistance pouvant être fourni au titre du Fonds dépend exclusivement des contributions volontaires de ses donateu</w:t>
      </w:r>
      <w:r w:rsidR="00A019B7" w:rsidRPr="000B077A">
        <w:rPr>
          <w:lang w:val="fr-FR"/>
        </w:rPr>
        <w:t>rs.  Fa</w:t>
      </w:r>
      <w:r w:rsidRPr="000B077A">
        <w:rPr>
          <w:lang w:val="fr-FR"/>
        </w:rPr>
        <w:t>ute de ressources disponibles en temps utile, le Fonds ne sera pas en mesure de financer la participation des personnes admises au bénéfice d</w:t>
      </w:r>
      <w:r w:rsidR="00EA3FAA" w:rsidRPr="000B077A">
        <w:rPr>
          <w:lang w:val="fr-FR"/>
        </w:rPr>
        <w:t>’</w:t>
      </w:r>
      <w:r w:rsidRPr="000B077A">
        <w:rPr>
          <w:lang w:val="fr-FR"/>
        </w:rPr>
        <w:t>une assistance en vue de leur participation aux quarante</w:t>
      </w:r>
      <w:r w:rsidR="000B077A" w:rsidRPr="000B077A">
        <w:rPr>
          <w:lang w:val="fr-FR"/>
        </w:rPr>
        <w:noBreakHyphen/>
      </w:r>
      <w:r w:rsidRPr="000B077A">
        <w:rPr>
          <w:lang w:val="fr-FR"/>
        </w:rPr>
        <w:t>huitième et quarante</w:t>
      </w:r>
      <w:r w:rsidR="000B077A" w:rsidRPr="000B077A">
        <w:rPr>
          <w:lang w:val="fr-FR"/>
        </w:rPr>
        <w:noBreakHyphen/>
      </w:r>
      <w:proofErr w:type="gramStart"/>
      <w:r w:rsidRPr="000B077A">
        <w:rPr>
          <w:lang w:val="fr-FR"/>
        </w:rPr>
        <w:t>neuv</w:t>
      </w:r>
      <w:r w:rsidR="00EA3FAA" w:rsidRPr="000B077A">
        <w:rPr>
          <w:lang w:val="fr-FR"/>
        </w:rPr>
        <w:t>ième session</w:t>
      </w:r>
      <w:r w:rsidRPr="000B077A">
        <w:rPr>
          <w:lang w:val="fr-FR"/>
        </w:rPr>
        <w:t>s</w:t>
      </w:r>
      <w:proofErr w:type="gramEnd"/>
      <w:r w:rsidRPr="000B077A">
        <w:rPr>
          <w:lang w:val="fr-FR"/>
        </w:rPr>
        <w:t xml:space="preserve"> du comi</w:t>
      </w:r>
      <w:r w:rsidR="00A019B7" w:rsidRPr="000B077A">
        <w:rPr>
          <w:lang w:val="fr-FR"/>
        </w:rPr>
        <w:t xml:space="preserve">té.  À </w:t>
      </w:r>
      <w:r w:rsidRPr="000B077A">
        <w:rPr>
          <w:lang w:val="fr-FR"/>
        </w:rPr>
        <w:t>moins que de nouvelles contributions lui soient versées en temps utile, le Fonds ne pourra pas non plus financer la participation des personnes admises au bénéfice d</w:t>
      </w:r>
      <w:r w:rsidR="00EA3FAA" w:rsidRPr="000B077A">
        <w:rPr>
          <w:lang w:val="fr-FR"/>
        </w:rPr>
        <w:t>’</w:t>
      </w:r>
      <w:r w:rsidRPr="000B077A">
        <w:rPr>
          <w:lang w:val="fr-FR"/>
        </w:rPr>
        <w:t>une assistance, le cas échéant, en vue de leur participation aux sessions ultérieures.</w:t>
      </w:r>
    </w:p>
    <w:p w14:paraId="2F528545" w14:textId="24E90C9C" w:rsidR="009551D0" w:rsidRPr="000B077A" w:rsidRDefault="009551D0" w:rsidP="00E4405B">
      <w:pPr>
        <w:pStyle w:val="ONUMFS"/>
        <w:rPr>
          <w:lang w:val="fr-FR"/>
        </w:rPr>
      </w:pPr>
      <w:r w:rsidRPr="000B077A">
        <w:rPr>
          <w:lang w:val="fr-FR"/>
        </w:rPr>
        <w:t>Le Directeur général de l</w:t>
      </w:r>
      <w:r w:rsidR="00EA3FAA" w:rsidRPr="000B077A">
        <w:rPr>
          <w:lang w:val="fr-FR"/>
        </w:rPr>
        <w:t>’</w:t>
      </w:r>
      <w:r w:rsidRPr="000B077A">
        <w:rPr>
          <w:lang w:val="fr-FR"/>
        </w:rPr>
        <w:t>OMPI et les présidents du comité ont à maintes reprises encouragé vivement les membres du comité et les</w:t>
      </w:r>
      <w:r w:rsidRPr="000B077A">
        <w:rPr>
          <w:i/>
          <w:lang w:val="fr-FR"/>
        </w:rPr>
        <w:t xml:space="preserve"> </w:t>
      </w:r>
      <w:r w:rsidRPr="000B077A">
        <w:rPr>
          <w:lang w:val="fr-FR"/>
        </w:rPr>
        <w:t>entités publiques ou privées intéressées à contribuer au Fonds compte tenu de la nécessité absolue et reconnue d</w:t>
      </w:r>
      <w:r w:rsidR="00EA3FAA" w:rsidRPr="000B077A">
        <w:rPr>
          <w:lang w:val="fr-FR"/>
        </w:rPr>
        <w:t>’</w:t>
      </w:r>
      <w:r w:rsidRPr="000B077A">
        <w:rPr>
          <w:lang w:val="fr-FR"/>
        </w:rPr>
        <w:t xml:space="preserve">assurer la participation des communautés autochtones et locales, </w:t>
      </w:r>
      <w:r w:rsidR="00EA3FAA" w:rsidRPr="000B077A">
        <w:rPr>
          <w:lang w:val="fr-FR"/>
        </w:rPr>
        <w:t>y compris</w:t>
      </w:r>
      <w:r w:rsidRPr="000B077A">
        <w:rPr>
          <w:lang w:val="fr-FR"/>
        </w:rPr>
        <w:t xml:space="preserve"> à la quarante</w:t>
      </w:r>
      <w:r w:rsidR="000B077A" w:rsidRPr="000B077A">
        <w:rPr>
          <w:lang w:val="fr-FR"/>
        </w:rPr>
        <w:noBreakHyphen/>
      </w:r>
      <w:r w:rsidRPr="000B077A">
        <w:rPr>
          <w:lang w:val="fr-FR"/>
        </w:rPr>
        <w:t>sept</w:t>
      </w:r>
      <w:r w:rsidR="00EA3FAA" w:rsidRPr="000B077A">
        <w:rPr>
          <w:lang w:val="fr-FR"/>
        </w:rPr>
        <w:t>ième session</w:t>
      </w:r>
      <w:r w:rsidRPr="000B077A">
        <w:rPr>
          <w:lang w:val="fr-FR"/>
        </w:rPr>
        <w:t xml:space="preserve"> du comi</w:t>
      </w:r>
      <w:r w:rsidR="00A019B7" w:rsidRPr="000B077A">
        <w:rPr>
          <w:lang w:val="fr-FR"/>
        </w:rPr>
        <w:t>té.  Da</w:t>
      </w:r>
      <w:r w:rsidRPr="000B077A">
        <w:rPr>
          <w:lang w:val="fr-FR"/>
        </w:rPr>
        <w:t>ns son dernier rapport, le Conseil consultatif du Fonds a vivement encouragé les États membres de l</w:t>
      </w:r>
      <w:r w:rsidR="00EA3FAA" w:rsidRPr="000B077A">
        <w:rPr>
          <w:lang w:val="fr-FR"/>
        </w:rPr>
        <w:t>’</w:t>
      </w:r>
      <w:r w:rsidRPr="000B077A">
        <w:rPr>
          <w:lang w:val="fr-FR"/>
        </w:rPr>
        <w:t>OMPI et autres donateurs potentiels à contribuer davantage au Fonds afin que ses recommandations puissent être suivies d</w:t>
      </w:r>
      <w:r w:rsidR="00EA3FAA" w:rsidRPr="000B077A">
        <w:rPr>
          <w:lang w:val="fr-FR"/>
        </w:rPr>
        <w:t>’</w:t>
      </w:r>
      <w:r w:rsidRPr="000B077A">
        <w:rPr>
          <w:lang w:val="fr-FR"/>
        </w:rPr>
        <w:t>effet avec un financement suffisant.  (Voir l</w:t>
      </w:r>
      <w:r w:rsidR="00EA3FAA" w:rsidRPr="000B077A">
        <w:rPr>
          <w:lang w:val="fr-FR"/>
        </w:rPr>
        <w:t>’</w:t>
      </w:r>
      <w:r w:rsidRPr="000B077A">
        <w:rPr>
          <w:lang w:val="fr-FR"/>
        </w:rPr>
        <w:t xml:space="preserve">annexe du </w:t>
      </w:r>
      <w:r w:rsidR="00EA3FAA" w:rsidRPr="000B077A">
        <w:rPr>
          <w:lang w:val="fr-FR"/>
        </w:rPr>
        <w:t>document WI</w:t>
      </w:r>
      <w:r w:rsidRPr="000B077A">
        <w:rPr>
          <w:lang w:val="fr-FR"/>
        </w:rPr>
        <w:t>PO/GRTKF/IC/46/INF/6)</w:t>
      </w:r>
    </w:p>
    <w:p w14:paraId="300B51BC" w14:textId="2F8FCBC3" w:rsidR="009551D0" w:rsidRPr="000B077A" w:rsidRDefault="009551D0" w:rsidP="00E4405B">
      <w:pPr>
        <w:pStyle w:val="ONUMFS"/>
        <w:rPr>
          <w:lang w:val="fr-FR"/>
        </w:rPr>
      </w:pPr>
      <w:r w:rsidRPr="000B077A">
        <w:rPr>
          <w:lang w:val="fr-FR"/>
        </w:rPr>
        <w:t>Le comité se souviendra peut</w:t>
      </w:r>
      <w:r w:rsidR="000B077A" w:rsidRPr="000B077A">
        <w:rPr>
          <w:lang w:val="fr-FR"/>
        </w:rPr>
        <w:noBreakHyphen/>
      </w:r>
      <w:r w:rsidRPr="000B077A">
        <w:rPr>
          <w:lang w:val="fr-FR"/>
        </w:rPr>
        <w:t>être que l</w:t>
      </w:r>
      <w:r w:rsidR="00EA3FAA" w:rsidRPr="000B077A">
        <w:rPr>
          <w:lang w:val="fr-FR"/>
        </w:rPr>
        <w:t>’</w:t>
      </w:r>
      <w:r w:rsidRPr="000B077A">
        <w:rPr>
          <w:lang w:val="fr-FR"/>
        </w:rPr>
        <w:t xml:space="preserve">Instance permanente des </w:t>
      </w:r>
      <w:r w:rsidR="00EA3FAA" w:rsidRPr="000B077A">
        <w:rPr>
          <w:lang w:val="fr-FR"/>
        </w:rPr>
        <w:t>Nations Unies</w:t>
      </w:r>
      <w:r w:rsidRPr="000B077A">
        <w:rPr>
          <w:lang w:val="fr-FR"/>
        </w:rPr>
        <w:t xml:space="preserve"> sur les questions autochtones a pour sa part indiqué, dans son Rapport sur les travaux de la dix</w:t>
      </w:r>
      <w:r w:rsidR="000B077A" w:rsidRPr="000B077A">
        <w:rPr>
          <w:lang w:val="fr-FR"/>
        </w:rPr>
        <w:noBreakHyphen/>
      </w:r>
      <w:r w:rsidRPr="000B077A">
        <w:rPr>
          <w:lang w:val="fr-FR"/>
        </w:rPr>
        <w:t>sept</w:t>
      </w:r>
      <w:r w:rsidR="00EA3FAA" w:rsidRPr="000B077A">
        <w:rPr>
          <w:lang w:val="fr-FR"/>
        </w:rPr>
        <w:t>ième session</w:t>
      </w:r>
      <w:r w:rsidRPr="000B077A">
        <w:rPr>
          <w:lang w:val="fr-FR"/>
        </w:rPr>
        <w:t>, qui s</w:t>
      </w:r>
      <w:r w:rsidR="00EA3FAA" w:rsidRPr="000B077A">
        <w:rPr>
          <w:lang w:val="fr-FR"/>
        </w:rPr>
        <w:t>’</w:t>
      </w:r>
      <w:r w:rsidRPr="000B077A">
        <w:rPr>
          <w:lang w:val="fr-FR"/>
        </w:rPr>
        <w:t>est tenue du 16 au 27 avril 2018 (voir le paragraphe 58 du document E/2018/43* – E/C.19/2018/11* du Conseil économique et social de l</w:t>
      </w:r>
      <w:r w:rsidR="00EA3FAA" w:rsidRPr="000B077A">
        <w:rPr>
          <w:lang w:val="fr-FR"/>
        </w:rPr>
        <w:t>’</w:t>
      </w:r>
      <w:r w:rsidRPr="000B077A">
        <w:rPr>
          <w:lang w:val="fr-FR"/>
        </w:rPr>
        <w:t xml:space="preserve">Organisation des </w:t>
      </w:r>
      <w:r w:rsidR="00EA3FAA" w:rsidRPr="000B077A">
        <w:rPr>
          <w:lang w:val="fr-FR"/>
        </w:rPr>
        <w:t>Nations Unies</w:t>
      </w:r>
      <w:r w:rsidRPr="000B077A">
        <w:rPr>
          <w:lang w:val="fr-FR"/>
        </w:rPr>
        <w:t>)</w:t>
      </w:r>
      <w:r w:rsidR="00EA3FAA" w:rsidRPr="000B077A">
        <w:rPr>
          <w:lang w:val="fr-FR"/>
        </w:rPr>
        <w:t> :</w:t>
      </w:r>
      <w:r w:rsidRPr="000B077A">
        <w:rPr>
          <w:lang w:val="fr-FR"/>
        </w:rPr>
        <w:t xml:space="preserve"> “[être] préoccupée par l</w:t>
      </w:r>
      <w:r w:rsidR="00EA3FAA" w:rsidRPr="000B077A">
        <w:rPr>
          <w:lang w:val="fr-FR"/>
        </w:rPr>
        <w:t>’</w:t>
      </w:r>
      <w:r w:rsidRPr="000B077A">
        <w:rPr>
          <w:lang w:val="fr-FR"/>
        </w:rPr>
        <w:t>épuisement du Fonds de contributions volontaires pour les communautés autochtones et locales accréditées de l</w:t>
      </w:r>
      <w:r w:rsidR="00EA3FAA" w:rsidRPr="000B077A">
        <w:rPr>
          <w:lang w:val="fr-FR"/>
        </w:rPr>
        <w:t>’</w:t>
      </w:r>
      <w:r w:rsidRPr="000B077A">
        <w:rPr>
          <w:lang w:val="fr-FR"/>
        </w:rPr>
        <w:t>Organisation Mondiale de la Propriété Intellectuelle (OMPI) et souligne l</w:t>
      </w:r>
      <w:r w:rsidR="00EA3FAA" w:rsidRPr="000B077A">
        <w:rPr>
          <w:lang w:val="fr-FR"/>
        </w:rPr>
        <w:t>’</w:t>
      </w:r>
      <w:r w:rsidRPr="000B077A">
        <w:rPr>
          <w:lang w:val="fr-FR"/>
        </w:rPr>
        <w:t>importance d</w:t>
      </w:r>
      <w:r w:rsidR="00EA3FAA" w:rsidRPr="000B077A">
        <w:rPr>
          <w:lang w:val="fr-FR"/>
        </w:rPr>
        <w:t>’</w:t>
      </w:r>
      <w:r w:rsidRPr="000B077A">
        <w:rPr>
          <w:lang w:val="fr-FR"/>
        </w:rPr>
        <w:t>une participation pleine et effective des peuples autochtones et des collectivités locales aux négociations du [comité], conformément à l</w:t>
      </w:r>
      <w:r w:rsidR="00EA3FAA" w:rsidRPr="000B077A">
        <w:rPr>
          <w:lang w:val="fr-FR"/>
        </w:rPr>
        <w:t>’</w:t>
      </w:r>
      <w:r w:rsidRPr="000B077A">
        <w:rPr>
          <w:lang w:val="fr-FR"/>
        </w:rPr>
        <w:t xml:space="preserve">article 41 de la [Déclaration des </w:t>
      </w:r>
      <w:r w:rsidR="00EA3FAA" w:rsidRPr="000B077A">
        <w:rPr>
          <w:lang w:val="fr-FR"/>
        </w:rPr>
        <w:t>Nations Unies</w:t>
      </w:r>
      <w:r w:rsidRPr="000B077A">
        <w:rPr>
          <w:lang w:val="fr-FR"/>
        </w:rPr>
        <w:t xml:space="preserve"> sur les droits des peuples autochtones].  À cette fin, elle encourage fortement les États membres de l</w:t>
      </w:r>
      <w:r w:rsidR="00EA3FAA" w:rsidRPr="000B077A">
        <w:rPr>
          <w:lang w:val="fr-FR"/>
        </w:rPr>
        <w:t>’</w:t>
      </w:r>
      <w:r w:rsidRPr="000B077A">
        <w:rPr>
          <w:lang w:val="fr-FR"/>
        </w:rPr>
        <w:t>OMPI à contribuer au Fonds de contributions volontaires et les invite à étudier et identifier de nouveaux moyens de lever des fonds pour le Fonds, notamment en utilisant le budget ordinaire de l</w:t>
      </w:r>
      <w:r w:rsidR="00EA3FAA" w:rsidRPr="000B077A">
        <w:rPr>
          <w:lang w:val="fr-FR"/>
        </w:rPr>
        <w:t>’</w:t>
      </w:r>
      <w:r w:rsidRPr="000B077A">
        <w:rPr>
          <w:lang w:val="fr-FR"/>
        </w:rPr>
        <w:t>OMPI.  L</w:t>
      </w:r>
      <w:r w:rsidR="00EA3FAA" w:rsidRPr="000B077A">
        <w:rPr>
          <w:lang w:val="fr-FR"/>
        </w:rPr>
        <w:t>’</w:t>
      </w:r>
      <w:r w:rsidRPr="000B077A">
        <w:rPr>
          <w:lang w:val="fr-FR"/>
        </w:rPr>
        <w:t>Instance permanente recommande à l</w:t>
      </w:r>
      <w:r w:rsidR="00EA3FAA" w:rsidRPr="000B077A">
        <w:rPr>
          <w:lang w:val="fr-FR"/>
        </w:rPr>
        <w:t>’</w:t>
      </w:r>
      <w:r w:rsidRPr="000B077A">
        <w:rPr>
          <w:lang w:val="fr-FR"/>
        </w:rPr>
        <w:t>OMPI d</w:t>
      </w:r>
      <w:r w:rsidR="00EA3FAA" w:rsidRPr="000B077A">
        <w:rPr>
          <w:lang w:val="fr-FR"/>
        </w:rPr>
        <w:t>’</w:t>
      </w:r>
      <w:r w:rsidRPr="000B077A">
        <w:rPr>
          <w:lang w:val="fr-FR"/>
        </w:rPr>
        <w:t>accroître le nombre de participants autochtones au moyen du budget ordinaire et de permettre leur participation pleine et effective aux négociations”.  Dans le rapport sur sa dix</w:t>
      </w:r>
      <w:r w:rsidR="000B077A" w:rsidRPr="000B077A">
        <w:rPr>
          <w:lang w:val="fr-FR"/>
        </w:rPr>
        <w:noBreakHyphen/>
      </w:r>
      <w:r w:rsidRPr="000B077A">
        <w:rPr>
          <w:lang w:val="fr-FR"/>
        </w:rPr>
        <w:t>huit</w:t>
      </w:r>
      <w:r w:rsidR="00EA3FAA" w:rsidRPr="000B077A">
        <w:rPr>
          <w:lang w:val="fr-FR"/>
        </w:rPr>
        <w:t>ième session</w:t>
      </w:r>
      <w:r w:rsidRPr="000B077A">
        <w:rPr>
          <w:lang w:val="fr-FR"/>
        </w:rPr>
        <w:t xml:space="preserve"> qui s</w:t>
      </w:r>
      <w:r w:rsidR="00EA3FAA" w:rsidRPr="000B077A">
        <w:rPr>
          <w:lang w:val="fr-FR"/>
        </w:rPr>
        <w:t>’</w:t>
      </w:r>
      <w:r w:rsidRPr="000B077A">
        <w:rPr>
          <w:lang w:val="fr-FR"/>
        </w:rPr>
        <w:t>est tenue du 22 avril au 3 mai 2019 (voir le document E/2019/43</w:t>
      </w:r>
      <w:r w:rsidR="000B077A" w:rsidRPr="000B077A">
        <w:rPr>
          <w:rFonts w:eastAsiaTheme="minorHAnsi"/>
          <w:szCs w:val="22"/>
          <w:lang w:val="fr-FR" w:eastAsia="en-US"/>
        </w:rPr>
        <w:noBreakHyphen/>
      </w:r>
      <w:r w:rsidRPr="000B077A">
        <w:rPr>
          <w:lang w:val="fr-FR"/>
        </w:rPr>
        <w:t>/C.19/2019/10 du Conseil économique et social de l</w:t>
      </w:r>
      <w:r w:rsidR="00EA3FAA" w:rsidRPr="000B077A">
        <w:rPr>
          <w:lang w:val="fr-FR"/>
        </w:rPr>
        <w:t>’</w:t>
      </w:r>
      <w:r w:rsidRPr="000B077A">
        <w:rPr>
          <w:lang w:val="fr-FR"/>
        </w:rPr>
        <w:t xml:space="preserve">Organisation des </w:t>
      </w:r>
      <w:r w:rsidR="00EA3FAA" w:rsidRPr="000B077A">
        <w:rPr>
          <w:lang w:val="fr-FR"/>
        </w:rPr>
        <w:t>Nations Unies</w:t>
      </w:r>
      <w:r w:rsidRPr="000B077A">
        <w:rPr>
          <w:lang w:val="fr-FR"/>
        </w:rPr>
        <w:t>), le forum a appelé le comité, au paragraphe 9, à “utiliser son budget de base pour financer la participation des peuples autochtones aux délibérations”.</w:t>
      </w:r>
    </w:p>
    <w:p w14:paraId="0FFD74E0" w14:textId="00FD77C3" w:rsidR="009551D0" w:rsidRPr="000B077A" w:rsidRDefault="009551D0" w:rsidP="00E4405B">
      <w:pPr>
        <w:pStyle w:val="ONUMFS"/>
        <w:rPr>
          <w:lang w:val="fr-FR"/>
        </w:rPr>
      </w:pPr>
      <w:r w:rsidRPr="000B077A">
        <w:rPr>
          <w:lang w:val="fr-FR"/>
        </w:rPr>
        <w:t>Il est rappelé que, compte tenu de la situation financière du Fonds à cette période, le président de l</w:t>
      </w:r>
      <w:r w:rsidR="00EA3FAA" w:rsidRPr="000B077A">
        <w:rPr>
          <w:lang w:val="fr-FR"/>
        </w:rPr>
        <w:t>’</w:t>
      </w:r>
      <w:r w:rsidRPr="000B077A">
        <w:rPr>
          <w:lang w:val="fr-FR"/>
        </w:rPr>
        <w:t>IGC a invité le comité, à ses vingt</w:t>
      </w:r>
      <w:r w:rsidR="000B077A" w:rsidRPr="000B077A">
        <w:rPr>
          <w:lang w:val="fr-FR"/>
        </w:rPr>
        <w:noBreakHyphen/>
      </w:r>
      <w:r w:rsidRPr="000B077A">
        <w:rPr>
          <w:lang w:val="fr-FR"/>
        </w:rPr>
        <w:t>septième et vingt</w:t>
      </w:r>
      <w:r w:rsidR="000B077A" w:rsidRPr="000B077A">
        <w:rPr>
          <w:lang w:val="fr-FR"/>
        </w:rPr>
        <w:noBreakHyphen/>
      </w:r>
      <w:proofErr w:type="gramStart"/>
      <w:r w:rsidRPr="000B077A">
        <w:rPr>
          <w:lang w:val="fr-FR"/>
        </w:rPr>
        <w:t>huit</w:t>
      </w:r>
      <w:r w:rsidR="00EA3FAA" w:rsidRPr="000B077A">
        <w:rPr>
          <w:lang w:val="fr-FR"/>
        </w:rPr>
        <w:t>ième session</w:t>
      </w:r>
      <w:r w:rsidRPr="000B077A">
        <w:rPr>
          <w:lang w:val="fr-FR"/>
        </w:rPr>
        <w:t>s</w:t>
      </w:r>
      <w:proofErr w:type="gramEnd"/>
      <w:r w:rsidRPr="000B077A">
        <w:rPr>
          <w:lang w:val="fr-FR"/>
        </w:rPr>
        <w:t xml:space="preserve">, à réfléchir à des solutions nouvelles pour reconstituer les avoirs du Fonds.  (Voir le </w:t>
      </w:r>
      <w:r w:rsidR="00EA3FAA" w:rsidRPr="000B077A">
        <w:rPr>
          <w:lang w:val="fr-FR"/>
        </w:rPr>
        <w:t>document WI</w:t>
      </w:r>
      <w:r w:rsidRPr="000B077A">
        <w:rPr>
          <w:lang w:val="fr-FR"/>
        </w:rPr>
        <w:t>PO/GRTKF/IC/29/3)</w:t>
      </w:r>
    </w:p>
    <w:p w14:paraId="147B650E" w14:textId="35A9AAA6" w:rsidR="009551D0" w:rsidRPr="000B077A" w:rsidRDefault="009551D0" w:rsidP="00E4405B">
      <w:pPr>
        <w:pStyle w:val="ONUMFS"/>
        <w:rPr>
          <w:u w:val="single"/>
          <w:lang w:val="fr-FR"/>
        </w:rPr>
      </w:pPr>
      <w:r w:rsidRPr="000B077A">
        <w:rPr>
          <w:lang w:val="fr-FR"/>
        </w:rPr>
        <w:t>En 2021, lorsque le Fonds de contributions volontaires de l</w:t>
      </w:r>
      <w:r w:rsidR="00EA3FAA" w:rsidRPr="000B077A">
        <w:rPr>
          <w:lang w:val="fr-FR"/>
        </w:rPr>
        <w:t>’</w:t>
      </w:r>
      <w:r w:rsidRPr="000B077A">
        <w:rPr>
          <w:lang w:val="fr-FR"/>
        </w:rPr>
        <w:t>OMPI était épuisé, l</w:t>
      </w:r>
      <w:r w:rsidR="00EA3FAA" w:rsidRPr="000B077A">
        <w:rPr>
          <w:lang w:val="fr-FR"/>
        </w:rPr>
        <w:t>’</w:t>
      </w:r>
      <w:r w:rsidRPr="000B077A">
        <w:rPr>
          <w:lang w:val="fr-FR"/>
        </w:rPr>
        <w:t>Assemblée générale de l</w:t>
      </w:r>
      <w:r w:rsidR="00EA3FAA" w:rsidRPr="000B077A">
        <w:rPr>
          <w:lang w:val="fr-FR"/>
        </w:rPr>
        <w:t>’</w:t>
      </w:r>
      <w:r w:rsidRPr="000B077A">
        <w:rPr>
          <w:lang w:val="fr-FR"/>
        </w:rPr>
        <w:t>OMPI “f) a reconnu l</w:t>
      </w:r>
      <w:r w:rsidR="00EA3FAA" w:rsidRPr="000B077A">
        <w:rPr>
          <w:lang w:val="fr-FR"/>
        </w:rPr>
        <w:t>’</w:t>
      </w:r>
      <w:r w:rsidRPr="000B077A">
        <w:rPr>
          <w:lang w:val="fr-FR"/>
        </w:rPr>
        <w:t>importance de la participation des peuples autochtones et des communautés locales aux travaux du comité, a noté que le Fonds de contributions volontaires de l</w:t>
      </w:r>
      <w:r w:rsidR="00EA3FAA" w:rsidRPr="000B077A">
        <w:rPr>
          <w:lang w:val="fr-FR"/>
        </w:rPr>
        <w:t>’</w:t>
      </w:r>
      <w:r w:rsidRPr="000B077A">
        <w:rPr>
          <w:lang w:val="fr-FR"/>
        </w:rPr>
        <w:t>OMPI pour les communautés autochtones et locales accréditées était épuisé, a encouragé les États membres à envisager de contribuer au Fonds et a invité les États membres à examiner d</w:t>
      </w:r>
      <w:r w:rsidR="00EA3FAA" w:rsidRPr="000B077A">
        <w:rPr>
          <w:lang w:val="fr-FR"/>
        </w:rPr>
        <w:t>’</w:t>
      </w:r>
      <w:r w:rsidRPr="000B077A">
        <w:rPr>
          <w:lang w:val="fr-FR"/>
        </w:rPr>
        <w:t xml:space="preserve">autres modalités de financement”.  (Voir le paragraphe 168.iii) du </w:t>
      </w:r>
      <w:r w:rsidR="00EA3FAA" w:rsidRPr="000B077A">
        <w:rPr>
          <w:lang w:val="fr-FR"/>
        </w:rPr>
        <w:t>document WO</w:t>
      </w:r>
      <w:r w:rsidRPr="000B077A">
        <w:rPr>
          <w:lang w:val="fr-FR"/>
        </w:rPr>
        <w:t>/GA/54/15)</w:t>
      </w:r>
    </w:p>
    <w:p w14:paraId="2E79A9BD" w14:textId="6FDD6F39" w:rsidR="009551D0" w:rsidRPr="000B077A" w:rsidRDefault="009551D0" w:rsidP="00E4405B">
      <w:pPr>
        <w:pStyle w:val="ONUMFS"/>
        <w:rPr>
          <w:u w:val="single"/>
          <w:lang w:val="fr-FR"/>
        </w:rPr>
      </w:pPr>
      <w:r w:rsidRPr="000B077A">
        <w:rPr>
          <w:lang w:val="fr-FR"/>
        </w:rPr>
        <w:t>En ce qui concerne les modalités applicables au financement de la participation des représentants des observateurs invités représentant les peuples autochtones et les communautés locales à la Conférence diplomatique, les assemblées de 2023 des États membres de l</w:t>
      </w:r>
      <w:r w:rsidR="00EA3FAA" w:rsidRPr="000B077A">
        <w:rPr>
          <w:lang w:val="fr-FR"/>
        </w:rPr>
        <w:t>’</w:t>
      </w:r>
      <w:r w:rsidRPr="000B077A">
        <w:rPr>
          <w:lang w:val="fr-FR"/>
        </w:rPr>
        <w:t xml:space="preserve">OMPI ont </w:t>
      </w:r>
      <w:r w:rsidRPr="000B077A">
        <w:rPr>
          <w:lang w:val="fr-FR"/>
        </w:rPr>
        <w:lastRenderedPageBreak/>
        <w:t>pris une décision formulée comme suit</w:t>
      </w:r>
      <w:r w:rsidR="00EA3FAA" w:rsidRPr="000B077A">
        <w:rPr>
          <w:lang w:val="fr-FR"/>
        </w:rPr>
        <w:t> :</w:t>
      </w:r>
      <w:r w:rsidRPr="000B077A">
        <w:rPr>
          <w:lang w:val="fr-FR"/>
        </w:rPr>
        <w:t xml:space="preserve"> </w:t>
      </w:r>
      <w:proofErr w:type="gramStart"/>
      <w:r w:rsidRPr="000B077A">
        <w:rPr>
          <w:lang w:val="fr-FR"/>
        </w:rPr>
        <w:t>“(</w:t>
      </w:r>
      <w:proofErr w:type="gramEnd"/>
      <w:r w:rsidRPr="000B077A">
        <w:rPr>
          <w:lang w:val="fr-FR"/>
        </w:rPr>
        <w:t>…) Le financement sera assuré par le Fonds de contributions volontaires de l</w:t>
      </w:r>
      <w:r w:rsidR="00EA3FAA" w:rsidRPr="000B077A">
        <w:rPr>
          <w:lang w:val="fr-FR"/>
        </w:rPr>
        <w:t>’</w:t>
      </w:r>
      <w:r w:rsidRPr="000B077A">
        <w:rPr>
          <w:lang w:val="fr-FR"/>
        </w:rPr>
        <w:t>OMPI et, en cas de ressources insuffisantes, par le budget alloué à la conférence diplomatiq</w:t>
      </w:r>
      <w:r w:rsidR="00A019B7" w:rsidRPr="000B077A">
        <w:rPr>
          <w:lang w:val="fr-FR"/>
        </w:rPr>
        <w:t>ue.  Le</w:t>
      </w:r>
      <w:r w:rsidRPr="000B077A">
        <w:rPr>
          <w:lang w:val="fr-FR"/>
        </w:rPr>
        <w:t>s modalités d</w:t>
      </w:r>
      <w:r w:rsidR="00EA3FAA" w:rsidRPr="000B077A">
        <w:rPr>
          <w:lang w:val="fr-FR"/>
        </w:rPr>
        <w:t>’</w:t>
      </w:r>
      <w:r w:rsidRPr="000B077A">
        <w:rPr>
          <w:lang w:val="fr-FR"/>
        </w:rPr>
        <w:t>attribution de ce financement suivront les règles du Fonds de contributions volontaires de l</w:t>
      </w:r>
      <w:r w:rsidR="00EA3FAA" w:rsidRPr="000B077A">
        <w:rPr>
          <w:lang w:val="fr-FR"/>
        </w:rPr>
        <w:t>’</w:t>
      </w:r>
      <w:r w:rsidRPr="000B077A">
        <w:rPr>
          <w:lang w:val="fr-FR"/>
        </w:rPr>
        <w:t>OMPI”</w:t>
      </w:r>
      <w:r w:rsidRPr="000B077A">
        <w:rPr>
          <w:rStyle w:val="FootnoteReference"/>
          <w:szCs w:val="22"/>
          <w:lang w:val="fr-FR"/>
        </w:rPr>
        <w:footnoteReference w:id="3"/>
      </w:r>
      <w:r w:rsidRPr="000B077A">
        <w:rPr>
          <w:lang w:val="fr-FR"/>
        </w:rPr>
        <w:t>.</w:t>
      </w:r>
    </w:p>
    <w:p w14:paraId="7C3269CE" w14:textId="48F6FFF4" w:rsidR="009551D0" w:rsidRPr="000B077A" w:rsidRDefault="009551D0" w:rsidP="00E4405B">
      <w:pPr>
        <w:pStyle w:val="ONUMFS"/>
        <w:rPr>
          <w:lang w:val="fr-FR"/>
        </w:rPr>
      </w:pPr>
      <w:r w:rsidRPr="000B077A">
        <w:rPr>
          <w:lang w:val="fr-FR"/>
        </w:rPr>
        <w:t>Conformément au règlement du Fonds, une note d</w:t>
      </w:r>
      <w:r w:rsidR="00EA3FAA" w:rsidRPr="000B077A">
        <w:rPr>
          <w:lang w:val="fr-FR"/>
        </w:rPr>
        <w:t>’</w:t>
      </w:r>
      <w:r w:rsidRPr="000B077A">
        <w:rPr>
          <w:lang w:val="fr-FR"/>
        </w:rPr>
        <w:t>information (WIPO/GRTKF/IC/47/INF/4) contenant des données détaillées et actualisées sera transmise au comité avant sa sessi</w:t>
      </w:r>
      <w:r w:rsidR="00A019B7" w:rsidRPr="000B077A">
        <w:rPr>
          <w:lang w:val="fr-FR"/>
        </w:rPr>
        <w:t>on.  Ce</w:t>
      </w:r>
      <w:r w:rsidRPr="000B077A">
        <w:rPr>
          <w:lang w:val="fr-FR"/>
        </w:rPr>
        <w:t>tte note d</w:t>
      </w:r>
      <w:r w:rsidR="00EA3FAA" w:rsidRPr="000B077A">
        <w:rPr>
          <w:lang w:val="fr-FR"/>
        </w:rPr>
        <w:t>’</w:t>
      </w:r>
      <w:r w:rsidRPr="000B077A">
        <w:rPr>
          <w:lang w:val="fr-FR"/>
        </w:rPr>
        <w:t>information indiquera notamment le montant des contributions et des annonces de contributions à la date d</w:t>
      </w:r>
      <w:r w:rsidR="00EA3FAA" w:rsidRPr="000B077A">
        <w:rPr>
          <w:lang w:val="fr-FR"/>
        </w:rPr>
        <w:t>’</w:t>
      </w:r>
      <w:r w:rsidRPr="000B077A">
        <w:rPr>
          <w:lang w:val="fr-FR"/>
        </w:rPr>
        <w:t>établissement du document, le montant disponible au titre du Fonds, le nom des donateurs, le nom de la ou des personnes ayant bénéficié d</w:t>
      </w:r>
      <w:r w:rsidR="00EA3FAA" w:rsidRPr="000B077A">
        <w:rPr>
          <w:lang w:val="fr-FR"/>
        </w:rPr>
        <w:t>’</w:t>
      </w:r>
      <w:r w:rsidRPr="000B077A">
        <w:rPr>
          <w:lang w:val="fr-FR"/>
        </w:rPr>
        <w:t>une assistance financière en vue de leur participation à la session spéciale du comité (4</w:t>
      </w:r>
      <w:r w:rsidR="000B077A" w:rsidRPr="000B077A">
        <w:rPr>
          <w:lang w:val="fr-FR"/>
        </w:rPr>
        <w:noBreakHyphen/>
      </w:r>
      <w:r w:rsidRPr="000B077A">
        <w:rPr>
          <w:lang w:val="fr-FR"/>
        </w:rPr>
        <w:t>8 septembre 2024) et à la Conférence diplomatique, le nom de la ou des personnes admises au bénéfice d</w:t>
      </w:r>
      <w:r w:rsidR="00EA3FAA" w:rsidRPr="000B077A">
        <w:rPr>
          <w:lang w:val="fr-FR"/>
        </w:rPr>
        <w:t>’</w:t>
      </w:r>
      <w:r w:rsidRPr="000B077A">
        <w:rPr>
          <w:lang w:val="fr-FR"/>
        </w:rPr>
        <w:t>une assistance en vue de leur participation aux quarante</w:t>
      </w:r>
      <w:r w:rsidR="000B077A" w:rsidRPr="000B077A">
        <w:rPr>
          <w:lang w:val="fr-FR"/>
        </w:rPr>
        <w:noBreakHyphen/>
      </w:r>
      <w:r w:rsidRPr="000B077A">
        <w:rPr>
          <w:lang w:val="fr-FR"/>
        </w:rPr>
        <w:t>huitième et quarante</w:t>
      </w:r>
      <w:r w:rsidR="000B077A" w:rsidRPr="000B077A">
        <w:rPr>
          <w:lang w:val="fr-FR"/>
        </w:rPr>
        <w:noBreakHyphen/>
      </w:r>
      <w:r w:rsidRPr="000B077A">
        <w:rPr>
          <w:lang w:val="fr-FR"/>
        </w:rPr>
        <w:t>neuv</w:t>
      </w:r>
      <w:r w:rsidR="00EA3FAA" w:rsidRPr="000B077A">
        <w:rPr>
          <w:lang w:val="fr-FR"/>
        </w:rPr>
        <w:t>ième session</w:t>
      </w:r>
      <w:r w:rsidRPr="000B077A">
        <w:rPr>
          <w:lang w:val="fr-FR"/>
        </w:rPr>
        <w:t>s (qui ne pourront pas recevoir d</w:t>
      </w:r>
      <w:r w:rsidR="00EA3FAA" w:rsidRPr="000B077A">
        <w:rPr>
          <w:lang w:val="fr-FR"/>
        </w:rPr>
        <w:t>’</w:t>
      </w:r>
      <w:r w:rsidRPr="000B077A">
        <w:rPr>
          <w:lang w:val="fr-FR"/>
        </w:rPr>
        <w:t>assistance faute de ressources suffisantes du Fonds disponibles en temps utile) et, enfin, le nom des personnes qui ont demandé une assistance en vue de leur participation à la cinquant</w:t>
      </w:r>
      <w:r w:rsidR="00EA3FAA" w:rsidRPr="000B077A">
        <w:rPr>
          <w:lang w:val="fr-FR"/>
        </w:rPr>
        <w:t>ième session</w:t>
      </w:r>
      <w:r w:rsidRPr="000B077A">
        <w:rPr>
          <w:lang w:val="fr-FR"/>
        </w:rPr>
        <w:t>.</w:t>
      </w:r>
    </w:p>
    <w:p w14:paraId="10513873" w14:textId="69ABE07E" w:rsidR="009551D0" w:rsidRPr="000B077A" w:rsidRDefault="009551D0" w:rsidP="00E4405B">
      <w:pPr>
        <w:pStyle w:val="Heading1"/>
        <w:rPr>
          <w:bCs/>
          <w:iCs/>
          <w:szCs w:val="28"/>
          <w:lang w:val="fr-FR"/>
        </w:rPr>
      </w:pPr>
      <w:r w:rsidRPr="000B077A">
        <w:rPr>
          <w:lang w:val="fr-FR"/>
        </w:rPr>
        <w:t>É</w:t>
      </w:r>
      <w:r w:rsidR="00E4405B" w:rsidRPr="000B077A">
        <w:rPr>
          <w:lang w:val="fr-FR"/>
        </w:rPr>
        <w:t>lection des membres du conseil consultatif</w:t>
      </w:r>
    </w:p>
    <w:p w14:paraId="7702DDF6" w14:textId="15C6DFE8" w:rsidR="009551D0" w:rsidRPr="000B077A" w:rsidRDefault="009551D0" w:rsidP="00E4405B">
      <w:pPr>
        <w:pStyle w:val="ONUMFS"/>
        <w:rPr>
          <w:lang w:val="fr-FR"/>
        </w:rPr>
      </w:pPr>
      <w:r w:rsidRPr="000B077A">
        <w:rPr>
          <w:lang w:val="fr-FR"/>
        </w:rPr>
        <w:t>Conformément à la décision définissant les objectifs et le fonctionnement du Fonds, “mis à part le membre désigné d</w:t>
      </w:r>
      <w:r w:rsidR="00EA3FAA" w:rsidRPr="000B077A">
        <w:rPr>
          <w:lang w:val="fr-FR"/>
        </w:rPr>
        <w:t>’</w:t>
      </w:r>
      <w:r w:rsidRPr="000B077A">
        <w:rPr>
          <w:lang w:val="fr-FR"/>
        </w:rPr>
        <w:t>office, les membres du Conseil consultatif sont élus par le comité le deuxième jour de chaque session, sur proposition de son président après consultation des États membres et de leurs groupes régionaux et, d</w:t>
      </w:r>
      <w:r w:rsidR="00EA3FAA" w:rsidRPr="000B077A">
        <w:rPr>
          <w:lang w:val="fr-FR"/>
        </w:rPr>
        <w:t>’</w:t>
      </w:r>
      <w:r w:rsidRPr="000B077A">
        <w:rPr>
          <w:lang w:val="fr-FR"/>
        </w:rPr>
        <w:t>autre part, des représentants des observateurs accrédit</w:t>
      </w:r>
      <w:r w:rsidR="00A019B7" w:rsidRPr="000B077A">
        <w:rPr>
          <w:lang w:val="fr-FR"/>
        </w:rPr>
        <w:t>és.  Le</w:t>
      </w:r>
      <w:r w:rsidRPr="000B077A">
        <w:rPr>
          <w:lang w:val="fr-FR"/>
        </w:rPr>
        <w:t>ur mandat, à l</w:t>
      </w:r>
      <w:r w:rsidR="00EA3FAA" w:rsidRPr="000B077A">
        <w:rPr>
          <w:lang w:val="fr-FR"/>
        </w:rPr>
        <w:t>’</w:t>
      </w:r>
      <w:r w:rsidRPr="000B077A">
        <w:rPr>
          <w:lang w:val="fr-FR"/>
        </w:rPr>
        <w:t>exception de celui du membre désigné d</w:t>
      </w:r>
      <w:r w:rsidR="00EA3FAA" w:rsidRPr="000B077A">
        <w:rPr>
          <w:lang w:val="fr-FR"/>
        </w:rPr>
        <w:t>’</w:t>
      </w:r>
      <w:r w:rsidRPr="000B077A">
        <w:rPr>
          <w:lang w:val="fr-FR"/>
        </w:rPr>
        <w:t>office, expire à l</w:t>
      </w:r>
      <w:r w:rsidR="00EA3FAA" w:rsidRPr="000B077A">
        <w:rPr>
          <w:lang w:val="fr-FR"/>
        </w:rPr>
        <w:t>’</w:t>
      </w:r>
      <w:r w:rsidRPr="000B077A">
        <w:rPr>
          <w:lang w:val="fr-FR"/>
        </w:rPr>
        <w:t>ouverture de la session suivante du comité” (article 8).</w:t>
      </w:r>
    </w:p>
    <w:p w14:paraId="51600446" w14:textId="1656838A" w:rsidR="009551D0" w:rsidRPr="000B077A" w:rsidRDefault="009551D0" w:rsidP="00E4405B">
      <w:pPr>
        <w:pStyle w:val="ONUMFS"/>
        <w:rPr>
          <w:lang w:val="fr-FR"/>
        </w:rPr>
      </w:pPr>
      <w:r w:rsidRPr="000B077A">
        <w:rPr>
          <w:lang w:val="fr-FR"/>
        </w:rPr>
        <w:t>À la quarante</w:t>
      </w:r>
      <w:r w:rsidR="000B077A" w:rsidRPr="000B077A">
        <w:rPr>
          <w:lang w:val="fr-FR"/>
        </w:rPr>
        <w:noBreakHyphen/>
      </w:r>
      <w:r w:rsidRPr="000B077A">
        <w:rPr>
          <w:lang w:val="fr-FR"/>
        </w:rPr>
        <w:t>sept</w:t>
      </w:r>
      <w:r w:rsidR="00EA3FAA" w:rsidRPr="000B077A">
        <w:rPr>
          <w:lang w:val="fr-FR"/>
        </w:rPr>
        <w:t>ième session</w:t>
      </w:r>
      <w:r w:rsidRPr="000B077A">
        <w:rPr>
          <w:lang w:val="fr-FR"/>
        </w:rPr>
        <w:t>, le président a proposé les huit membres ci</w:t>
      </w:r>
      <w:r w:rsidR="000B077A" w:rsidRPr="000B077A">
        <w:rPr>
          <w:lang w:val="fr-FR"/>
        </w:rPr>
        <w:noBreakHyphen/>
      </w:r>
      <w:r w:rsidRPr="000B077A">
        <w:rPr>
          <w:lang w:val="fr-FR"/>
        </w:rPr>
        <w:t>après pour siéger à titre individuel au Conseil consultatif, et le comité les a élus par acclamation</w:t>
      </w:r>
      <w:r w:rsidR="00EA3FAA" w:rsidRPr="000B077A">
        <w:rPr>
          <w:lang w:val="fr-FR"/>
        </w:rPr>
        <w:t> :</w:t>
      </w:r>
    </w:p>
    <w:p w14:paraId="435BFA2B" w14:textId="7FE2807A" w:rsidR="00E4405B" w:rsidRPr="000B077A" w:rsidRDefault="009551D0" w:rsidP="00300A5C">
      <w:pPr>
        <w:pStyle w:val="ONUMFS"/>
        <w:numPr>
          <w:ilvl w:val="2"/>
          <w:numId w:val="6"/>
        </w:numPr>
        <w:tabs>
          <w:tab w:val="clear" w:pos="1701"/>
        </w:tabs>
        <w:ind w:hanging="567"/>
        <w:contextualSpacing/>
        <w:rPr>
          <w:lang w:val="fr-FR"/>
        </w:rPr>
      </w:pPr>
      <w:proofErr w:type="gramStart"/>
      <w:r w:rsidRPr="000B077A">
        <w:rPr>
          <w:lang w:val="fr-FR"/>
        </w:rPr>
        <w:t>en</w:t>
      </w:r>
      <w:proofErr w:type="gramEnd"/>
      <w:r w:rsidRPr="000B077A">
        <w:rPr>
          <w:lang w:val="fr-FR"/>
        </w:rPr>
        <w:t xml:space="preserve"> tant que membres de délégations d</w:t>
      </w:r>
      <w:r w:rsidR="00EA3FAA" w:rsidRPr="000B077A">
        <w:rPr>
          <w:lang w:val="fr-FR"/>
        </w:rPr>
        <w:t>’</w:t>
      </w:r>
      <w:r w:rsidRPr="000B077A">
        <w:rPr>
          <w:lang w:val="fr-FR"/>
        </w:rPr>
        <w:t>États membres de l</w:t>
      </w:r>
      <w:r w:rsidR="00EA3FAA" w:rsidRPr="000B077A">
        <w:rPr>
          <w:lang w:val="fr-FR"/>
        </w:rPr>
        <w:t>’</w:t>
      </w:r>
      <w:r w:rsidRPr="000B077A">
        <w:rPr>
          <w:lang w:val="fr-FR"/>
        </w:rPr>
        <w:t>OMPI</w:t>
      </w:r>
      <w:r w:rsidR="00EA3FAA" w:rsidRPr="000B077A">
        <w:rPr>
          <w:lang w:val="fr-FR"/>
        </w:rPr>
        <w:t> :</w:t>
      </w:r>
    </w:p>
    <w:p w14:paraId="4DFB34C8" w14:textId="77777777" w:rsidR="00EA3FAA" w:rsidRPr="000B077A" w:rsidRDefault="009551D0" w:rsidP="00300A5C">
      <w:pPr>
        <w:pStyle w:val="ONUMFS"/>
        <w:numPr>
          <w:ilvl w:val="0"/>
          <w:numId w:val="0"/>
        </w:numPr>
        <w:ind w:left="1134"/>
        <w:contextualSpacing/>
        <w:rPr>
          <w:lang w:val="fr-FR"/>
        </w:rPr>
      </w:pPr>
      <w:r w:rsidRPr="000B077A">
        <w:rPr>
          <w:rStyle w:val="size"/>
          <w:shd w:val="clear" w:color="auto" w:fill="FFFFFF"/>
          <w:lang w:val="fr-FR"/>
        </w:rPr>
        <w:t xml:space="preserve">Pablo LATORRE (M.), </w:t>
      </w:r>
      <w:r w:rsidRPr="000B077A">
        <w:rPr>
          <w:shd w:val="clear" w:color="auto" w:fill="FFFFFF"/>
          <w:lang w:val="fr-FR"/>
        </w:rPr>
        <w:t xml:space="preserve">premier secrétaire, Mission permanente du Chili, </w:t>
      </w:r>
      <w:proofErr w:type="gramStart"/>
      <w:r w:rsidRPr="000B077A">
        <w:rPr>
          <w:shd w:val="clear" w:color="auto" w:fill="FFFFFF"/>
          <w:lang w:val="fr-FR"/>
        </w:rPr>
        <w:t>Genève</w:t>
      </w:r>
      <w:r w:rsidRPr="000B077A">
        <w:rPr>
          <w:lang w:val="fr-FR"/>
        </w:rPr>
        <w:t>;</w:t>
      </w:r>
      <w:proofErr w:type="gramEnd"/>
    </w:p>
    <w:p w14:paraId="54064EF1" w14:textId="396826BE" w:rsidR="00EA3FAA" w:rsidRPr="000B077A" w:rsidRDefault="009551D0" w:rsidP="00300A5C">
      <w:pPr>
        <w:pStyle w:val="ONUMFS"/>
        <w:numPr>
          <w:ilvl w:val="0"/>
          <w:numId w:val="0"/>
        </w:numPr>
        <w:ind w:left="1134"/>
        <w:contextualSpacing/>
        <w:rPr>
          <w:lang w:val="fr-FR"/>
        </w:rPr>
      </w:pPr>
      <w:r w:rsidRPr="000B077A">
        <w:rPr>
          <w:lang w:val="fr-FR"/>
        </w:rPr>
        <w:t>Allan NDAGIJE MUGARURA (M.), troisième secrétaire, Mission permanente de l</w:t>
      </w:r>
      <w:r w:rsidR="00EA3FAA" w:rsidRPr="000B077A">
        <w:rPr>
          <w:lang w:val="fr-FR"/>
        </w:rPr>
        <w:t>’</w:t>
      </w:r>
      <w:r w:rsidRPr="000B077A">
        <w:rPr>
          <w:lang w:val="fr-FR"/>
        </w:rPr>
        <w:t xml:space="preserve">Ouganda, </w:t>
      </w:r>
      <w:proofErr w:type="gramStart"/>
      <w:r w:rsidRPr="000B077A">
        <w:rPr>
          <w:lang w:val="fr-FR"/>
        </w:rPr>
        <w:t>Genève;</w:t>
      </w:r>
      <w:proofErr w:type="gramEnd"/>
    </w:p>
    <w:p w14:paraId="13580428" w14:textId="77777777" w:rsidR="00EA3FAA" w:rsidRPr="000B077A" w:rsidRDefault="009551D0" w:rsidP="00300A5C">
      <w:pPr>
        <w:pStyle w:val="ONUMFS"/>
        <w:numPr>
          <w:ilvl w:val="0"/>
          <w:numId w:val="0"/>
        </w:numPr>
        <w:ind w:left="1134"/>
        <w:contextualSpacing/>
        <w:rPr>
          <w:lang w:val="fr-FR"/>
        </w:rPr>
      </w:pPr>
      <w:r w:rsidRPr="000B077A">
        <w:rPr>
          <w:lang w:val="fr-FR"/>
        </w:rPr>
        <w:t>Thomas REITINGER (M.),</w:t>
      </w:r>
      <w:r w:rsidR="00E37EF1" w:rsidRPr="000B077A">
        <w:rPr>
          <w:lang w:val="fr-FR"/>
        </w:rPr>
        <w:t xml:space="preserve"> </w:t>
      </w:r>
      <w:r w:rsidRPr="000B077A">
        <w:rPr>
          <w:lang w:val="fr-FR"/>
        </w:rPr>
        <w:t>examinateur principal des brevets, Division des brevets, Office allemand des brevets et des marques, Ministère fédéral de la Justice (Allemagne</w:t>
      </w:r>
      <w:proofErr w:type="gramStart"/>
      <w:r w:rsidRPr="000B077A">
        <w:rPr>
          <w:lang w:val="fr-FR"/>
        </w:rPr>
        <w:t>);</w:t>
      </w:r>
      <w:proofErr w:type="gramEnd"/>
    </w:p>
    <w:p w14:paraId="61EAC303" w14:textId="77777777" w:rsidR="00EA3FAA" w:rsidRPr="000B077A" w:rsidRDefault="009551D0" w:rsidP="00300A5C">
      <w:pPr>
        <w:pStyle w:val="ONUMFS"/>
        <w:numPr>
          <w:ilvl w:val="0"/>
          <w:numId w:val="0"/>
        </w:numPr>
        <w:ind w:left="1134"/>
        <w:contextualSpacing/>
        <w:rPr>
          <w:lang w:val="fr-FR"/>
        </w:rPr>
      </w:pPr>
      <w:proofErr w:type="spellStart"/>
      <w:r w:rsidRPr="000B077A">
        <w:rPr>
          <w:lang w:val="fr-FR"/>
        </w:rPr>
        <w:t>Uzair</w:t>
      </w:r>
      <w:proofErr w:type="spellEnd"/>
      <w:r w:rsidRPr="000B077A">
        <w:rPr>
          <w:lang w:val="fr-FR"/>
        </w:rPr>
        <w:t xml:space="preserve"> Zahid SHAIKH (M.), premier secrétaire, Mission permanente du Pakistan, </w:t>
      </w:r>
      <w:proofErr w:type="gramStart"/>
      <w:r w:rsidRPr="000B077A">
        <w:rPr>
          <w:lang w:val="fr-FR"/>
        </w:rPr>
        <w:t>Genève;</w:t>
      </w:r>
      <w:proofErr w:type="gramEnd"/>
    </w:p>
    <w:p w14:paraId="2FDDE4B1" w14:textId="688A59FC" w:rsidR="009551D0" w:rsidRPr="000B077A" w:rsidRDefault="009551D0" w:rsidP="00300A5C">
      <w:pPr>
        <w:pStyle w:val="ONUMFS"/>
        <w:numPr>
          <w:ilvl w:val="0"/>
          <w:numId w:val="0"/>
        </w:numPr>
        <w:ind w:left="1134"/>
        <w:rPr>
          <w:lang w:val="fr-FR"/>
        </w:rPr>
      </w:pPr>
      <w:r w:rsidRPr="000B077A">
        <w:rPr>
          <w:lang w:val="fr-FR"/>
        </w:rPr>
        <w:t>Lucie ZAMYKALOVÁ (Mme), directrice de l</w:t>
      </w:r>
      <w:r w:rsidR="00EA3FAA" w:rsidRPr="000B077A">
        <w:rPr>
          <w:lang w:val="fr-FR"/>
        </w:rPr>
        <w:t>’</w:t>
      </w:r>
      <w:r w:rsidRPr="000B077A">
        <w:rPr>
          <w:lang w:val="fr-FR"/>
        </w:rPr>
        <w:t xml:space="preserve">Unité des affaires internationales, Département des affaires internationales et juridiques, Office de la propriété industrielle de la République </w:t>
      </w:r>
      <w:proofErr w:type="gramStart"/>
      <w:r w:rsidRPr="000B077A">
        <w:rPr>
          <w:lang w:val="fr-FR"/>
        </w:rPr>
        <w:t>tchèque;</w:t>
      </w:r>
      <w:proofErr w:type="gramEnd"/>
    </w:p>
    <w:p w14:paraId="226C3EEB" w14:textId="5675CD6E" w:rsidR="00EA3FAA" w:rsidRPr="000B077A" w:rsidRDefault="009551D0" w:rsidP="00300A5C">
      <w:pPr>
        <w:pStyle w:val="ONUMFS"/>
        <w:numPr>
          <w:ilvl w:val="2"/>
          <w:numId w:val="6"/>
        </w:numPr>
        <w:ind w:hanging="567"/>
        <w:contextualSpacing/>
        <w:rPr>
          <w:lang w:val="fr-FR"/>
        </w:rPr>
      </w:pPr>
      <w:proofErr w:type="gramStart"/>
      <w:r w:rsidRPr="000B077A">
        <w:rPr>
          <w:lang w:val="fr-FR"/>
        </w:rPr>
        <w:t>en</w:t>
      </w:r>
      <w:proofErr w:type="gramEnd"/>
      <w:r w:rsidRPr="000B077A">
        <w:rPr>
          <w:lang w:val="fr-FR"/>
        </w:rPr>
        <w:t xml:space="preserve"> tant que membres d</w:t>
      </w:r>
      <w:r w:rsidR="00EA3FAA" w:rsidRPr="000B077A">
        <w:rPr>
          <w:lang w:val="fr-FR"/>
        </w:rPr>
        <w:t>’</w:t>
      </w:r>
      <w:r w:rsidRPr="000B077A">
        <w:rPr>
          <w:lang w:val="fr-FR"/>
        </w:rPr>
        <w:t>organisations observatrices accréditées représentant des communautés autochtones et locales ou d</w:t>
      </w:r>
      <w:r w:rsidR="00EA3FAA" w:rsidRPr="000B077A">
        <w:rPr>
          <w:lang w:val="fr-FR"/>
        </w:rPr>
        <w:t>’</w:t>
      </w:r>
      <w:r w:rsidRPr="000B077A">
        <w:rPr>
          <w:lang w:val="fr-FR"/>
        </w:rPr>
        <w:t>autres détenteurs ou dépositaires coutumiers de savoirs traditionnels ou d</w:t>
      </w:r>
      <w:r w:rsidR="00EA3FAA" w:rsidRPr="000B077A">
        <w:rPr>
          <w:lang w:val="fr-FR"/>
        </w:rPr>
        <w:t>’</w:t>
      </w:r>
      <w:r w:rsidRPr="000B077A">
        <w:rPr>
          <w:lang w:val="fr-FR"/>
        </w:rPr>
        <w:t>expressions culturelles traditionnelles</w:t>
      </w:r>
      <w:r w:rsidR="00EA3FAA" w:rsidRPr="000B077A">
        <w:rPr>
          <w:lang w:val="fr-FR"/>
        </w:rPr>
        <w:t> :</w:t>
      </w:r>
    </w:p>
    <w:p w14:paraId="1C1DCA87" w14:textId="218CAF01" w:rsidR="00EA3FAA" w:rsidRPr="000B077A" w:rsidRDefault="009551D0" w:rsidP="00300A5C">
      <w:pPr>
        <w:pStyle w:val="ONUMFS"/>
        <w:numPr>
          <w:ilvl w:val="0"/>
          <w:numId w:val="0"/>
        </w:numPr>
        <w:ind w:left="1134"/>
        <w:contextualSpacing/>
        <w:rPr>
          <w:lang w:val="fr-FR"/>
        </w:rPr>
      </w:pPr>
      <w:r w:rsidRPr="000B077A">
        <w:rPr>
          <w:lang w:val="fr-FR"/>
        </w:rPr>
        <w:t xml:space="preserve">Dietrix Jon Ulukoa DUHAYLONSOD (M.), représentant, conseiller, </w:t>
      </w:r>
      <w:proofErr w:type="gramStart"/>
      <w:r w:rsidRPr="000B077A">
        <w:rPr>
          <w:lang w:val="fr-FR"/>
        </w:rPr>
        <w:t>KA</w:t>
      </w:r>
      <w:r w:rsidR="00EA3FAA" w:rsidRPr="000B077A">
        <w:rPr>
          <w:lang w:val="fr-FR"/>
        </w:rPr>
        <w:t>’</w:t>
      </w:r>
      <w:r w:rsidRPr="000B077A">
        <w:rPr>
          <w:lang w:val="fr-FR"/>
        </w:rPr>
        <w:t>UIKIOKAPŌ;</w:t>
      </w:r>
      <w:proofErr w:type="gramEnd"/>
    </w:p>
    <w:p w14:paraId="4FBA10F6" w14:textId="77777777" w:rsidR="00EA3FAA" w:rsidRPr="000B077A" w:rsidRDefault="009551D0" w:rsidP="00300A5C">
      <w:pPr>
        <w:pStyle w:val="ONUMFS"/>
        <w:numPr>
          <w:ilvl w:val="0"/>
          <w:numId w:val="0"/>
        </w:numPr>
        <w:ind w:left="1134"/>
        <w:contextualSpacing/>
        <w:rPr>
          <w:lang w:val="fr-FR"/>
        </w:rPr>
      </w:pPr>
      <w:r w:rsidRPr="000B077A">
        <w:rPr>
          <w:lang w:val="fr-FR"/>
        </w:rPr>
        <w:t xml:space="preserve">June L. LORENZO (Mme), représentante, Conseil international des traités </w:t>
      </w:r>
      <w:proofErr w:type="gramStart"/>
      <w:r w:rsidRPr="000B077A">
        <w:rPr>
          <w:lang w:val="fr-FR"/>
        </w:rPr>
        <w:t>indiens;</w:t>
      </w:r>
      <w:proofErr w:type="gramEnd"/>
    </w:p>
    <w:p w14:paraId="5279E2C4" w14:textId="2DB68FDE" w:rsidR="009551D0" w:rsidRPr="008E6D3E" w:rsidRDefault="009551D0" w:rsidP="00300A5C">
      <w:pPr>
        <w:pStyle w:val="ONUMFS"/>
        <w:numPr>
          <w:ilvl w:val="0"/>
          <w:numId w:val="0"/>
        </w:numPr>
        <w:ind w:left="1134"/>
        <w:rPr>
          <w:rFonts w:eastAsiaTheme="minorHAnsi"/>
          <w:szCs w:val="22"/>
          <w:lang w:val="es-ES"/>
        </w:rPr>
      </w:pPr>
      <w:r w:rsidRPr="008E6D3E">
        <w:rPr>
          <w:lang w:val="es-ES"/>
        </w:rPr>
        <w:t xml:space="preserve">Rodrigo Eduardo PAILLALEF MONNARD (M.), représentant, </w:t>
      </w:r>
      <w:r w:rsidRPr="008E6D3E">
        <w:rPr>
          <w:i/>
          <w:lang w:val="es-ES"/>
        </w:rPr>
        <w:t>Fundación Empresas Indígenas</w:t>
      </w:r>
      <w:r w:rsidRPr="008E6D3E">
        <w:rPr>
          <w:lang w:val="es-ES"/>
        </w:rPr>
        <w:t>.</w:t>
      </w:r>
    </w:p>
    <w:p w14:paraId="1D21F3BC" w14:textId="12DDACDC" w:rsidR="009551D0" w:rsidRPr="000B077A" w:rsidRDefault="009551D0" w:rsidP="00332847">
      <w:pPr>
        <w:pStyle w:val="ONUMFS"/>
        <w:rPr>
          <w:sz w:val="20"/>
          <w:lang w:val="fr-FR"/>
        </w:rPr>
      </w:pPr>
      <w:r w:rsidRPr="000B077A">
        <w:rPr>
          <w:lang w:val="fr-FR"/>
        </w:rPr>
        <w:t>Le président du comité a désigné Yonah SELETI (M.), vice</w:t>
      </w:r>
      <w:r w:rsidR="000B077A" w:rsidRPr="000B077A">
        <w:rPr>
          <w:lang w:val="fr-FR"/>
        </w:rPr>
        <w:noBreakHyphen/>
      </w:r>
      <w:r w:rsidRPr="000B077A">
        <w:rPr>
          <w:lang w:val="fr-FR"/>
        </w:rPr>
        <w:t>président du comité, membre d</w:t>
      </w:r>
      <w:r w:rsidR="00EA3FAA" w:rsidRPr="000B077A">
        <w:rPr>
          <w:lang w:val="fr-FR"/>
        </w:rPr>
        <w:t>’</w:t>
      </w:r>
      <w:r w:rsidRPr="000B077A">
        <w:rPr>
          <w:lang w:val="fr-FR"/>
        </w:rPr>
        <w:t>office,</w:t>
      </w:r>
      <w:r w:rsidRPr="000B077A">
        <w:rPr>
          <w:i/>
          <w:lang w:val="fr-FR"/>
        </w:rPr>
        <w:t xml:space="preserve"> </w:t>
      </w:r>
      <w:r w:rsidRPr="000B077A">
        <w:rPr>
          <w:lang w:val="fr-FR"/>
        </w:rPr>
        <w:t>pour présider le Comité consultatif.</w:t>
      </w:r>
    </w:p>
    <w:p w14:paraId="49097622" w14:textId="75F04418" w:rsidR="009551D0" w:rsidRPr="000B077A" w:rsidRDefault="009551D0" w:rsidP="00332847">
      <w:pPr>
        <w:pStyle w:val="ONUMFS"/>
        <w:rPr>
          <w:lang w:val="fr-FR"/>
        </w:rPr>
      </w:pPr>
      <w:r w:rsidRPr="000B077A">
        <w:rPr>
          <w:lang w:val="fr-FR"/>
        </w:rPr>
        <w:lastRenderedPageBreak/>
        <w:t>Étant donné que le mandat des membres siégeant actuellement au Conseil consultatif a expiré au début de la quarante</w:t>
      </w:r>
      <w:r w:rsidR="000B077A" w:rsidRPr="000B077A">
        <w:rPr>
          <w:lang w:val="fr-FR"/>
        </w:rPr>
        <w:noBreakHyphen/>
      </w:r>
      <w:r w:rsidRPr="000B077A">
        <w:rPr>
          <w:lang w:val="fr-FR"/>
        </w:rPr>
        <w:t>huit</w:t>
      </w:r>
      <w:r w:rsidR="00EA3FAA" w:rsidRPr="000B077A">
        <w:rPr>
          <w:lang w:val="fr-FR"/>
        </w:rPr>
        <w:t>ième session</w:t>
      </w:r>
      <w:r w:rsidRPr="000B077A">
        <w:rPr>
          <w:lang w:val="fr-FR"/>
        </w:rPr>
        <w:t>, le comité devra, au plus tard le deuxième jour de la quarante</w:t>
      </w:r>
      <w:r w:rsidR="000B077A" w:rsidRPr="000B077A">
        <w:rPr>
          <w:lang w:val="fr-FR"/>
        </w:rPr>
        <w:noBreakHyphen/>
      </w:r>
      <w:r w:rsidRPr="000B077A">
        <w:rPr>
          <w:lang w:val="fr-FR"/>
        </w:rPr>
        <w:t>neuv</w:t>
      </w:r>
      <w:r w:rsidR="00EA3FAA" w:rsidRPr="000B077A">
        <w:rPr>
          <w:lang w:val="fr-FR"/>
        </w:rPr>
        <w:t>ième session</w:t>
      </w:r>
      <w:r w:rsidRPr="000B077A">
        <w:rPr>
          <w:lang w:val="fr-FR"/>
        </w:rPr>
        <w:t>, élire les membres du Conseil consultat</w:t>
      </w:r>
      <w:r w:rsidR="00A019B7" w:rsidRPr="000B077A">
        <w:rPr>
          <w:lang w:val="fr-FR"/>
        </w:rPr>
        <w:t>if.  Co</w:t>
      </w:r>
      <w:r w:rsidRPr="000B077A">
        <w:rPr>
          <w:lang w:val="fr-FR"/>
        </w:rPr>
        <w:t>nformément aux règles régissant le fonctionnement du Fonds, des personnes ayant déjà siégé au Conseil peuvent être réélues.</w:t>
      </w:r>
    </w:p>
    <w:p w14:paraId="79F6AF20" w14:textId="77777777" w:rsidR="009551D0" w:rsidRPr="000B077A" w:rsidRDefault="009551D0" w:rsidP="00332847">
      <w:pPr>
        <w:pStyle w:val="ONUMFS"/>
        <w:ind w:left="5533"/>
        <w:rPr>
          <w:i/>
          <w:lang w:val="fr-FR"/>
        </w:rPr>
      </w:pPr>
      <w:r w:rsidRPr="000B077A">
        <w:rPr>
          <w:i/>
          <w:lang w:val="fr-FR"/>
        </w:rPr>
        <w:t>Le comité est invité</w:t>
      </w:r>
    </w:p>
    <w:p w14:paraId="042CA4DB" w14:textId="3688B03F" w:rsidR="009551D0" w:rsidRPr="000B077A" w:rsidRDefault="009551D0" w:rsidP="00332847">
      <w:pPr>
        <w:pStyle w:val="ONUMFS"/>
        <w:numPr>
          <w:ilvl w:val="2"/>
          <w:numId w:val="6"/>
        </w:numPr>
        <w:tabs>
          <w:tab w:val="left" w:pos="567"/>
          <w:tab w:val="left" w:pos="6096"/>
        </w:tabs>
        <w:ind w:left="5534"/>
        <w:rPr>
          <w:i/>
          <w:szCs w:val="22"/>
          <w:lang w:val="fr-FR"/>
        </w:rPr>
      </w:pPr>
      <w:proofErr w:type="gramStart"/>
      <w:r w:rsidRPr="000B077A">
        <w:rPr>
          <w:i/>
          <w:lang w:val="fr-FR"/>
        </w:rPr>
        <w:t>à</w:t>
      </w:r>
      <w:proofErr w:type="gramEnd"/>
      <w:r w:rsidRPr="000B077A">
        <w:rPr>
          <w:i/>
          <w:lang w:val="fr-FR"/>
        </w:rPr>
        <w:t xml:space="preserve"> encourager vivement ses membres et toutes les entités publiques ou privées intéressées à contribuer au Fonds afin d</w:t>
      </w:r>
      <w:r w:rsidR="00EA3FAA" w:rsidRPr="000B077A">
        <w:rPr>
          <w:i/>
          <w:lang w:val="fr-FR"/>
        </w:rPr>
        <w:t>’</w:t>
      </w:r>
      <w:r w:rsidRPr="000B077A">
        <w:rPr>
          <w:i/>
          <w:lang w:val="fr-FR"/>
        </w:rPr>
        <w:t>en assurer le fonctionnement et</w:t>
      </w:r>
    </w:p>
    <w:p w14:paraId="572B00C6" w14:textId="4A469CD9" w:rsidR="009551D0" w:rsidRPr="000B077A" w:rsidRDefault="009551D0" w:rsidP="00332847">
      <w:pPr>
        <w:pStyle w:val="ONUMFS"/>
        <w:numPr>
          <w:ilvl w:val="2"/>
          <w:numId w:val="6"/>
        </w:numPr>
        <w:tabs>
          <w:tab w:val="left" w:pos="567"/>
          <w:tab w:val="left" w:pos="6096"/>
        </w:tabs>
        <w:ind w:left="5534"/>
        <w:rPr>
          <w:szCs w:val="22"/>
          <w:lang w:val="fr-FR"/>
        </w:rPr>
      </w:pPr>
      <w:proofErr w:type="gramStart"/>
      <w:r w:rsidRPr="000B077A">
        <w:rPr>
          <w:i/>
          <w:lang w:val="fr-FR"/>
        </w:rPr>
        <w:t>à</w:t>
      </w:r>
      <w:proofErr w:type="gramEnd"/>
      <w:r w:rsidRPr="000B077A">
        <w:rPr>
          <w:i/>
          <w:lang w:val="fr-FR"/>
        </w:rPr>
        <w:t xml:space="preserve"> procéder à l</w:t>
      </w:r>
      <w:r w:rsidR="00EA3FAA" w:rsidRPr="000B077A">
        <w:rPr>
          <w:i/>
          <w:lang w:val="fr-FR"/>
        </w:rPr>
        <w:t>’</w:t>
      </w:r>
      <w:r w:rsidRPr="000B077A">
        <w:rPr>
          <w:i/>
          <w:lang w:val="fr-FR"/>
        </w:rPr>
        <w:t>élection des membres du Conseil consultatif du Fonds lors de la présente session sur la base de la proposition du président au plus tard le deuxième jour</w:t>
      </w:r>
      <w:r w:rsidRPr="000B077A">
        <w:rPr>
          <w:lang w:val="fr-FR"/>
        </w:rPr>
        <w:t xml:space="preserve"> de sa session.</w:t>
      </w:r>
    </w:p>
    <w:p w14:paraId="3B3AE656" w14:textId="77777777" w:rsidR="00300A5C" w:rsidRPr="000B077A" w:rsidRDefault="009551D0" w:rsidP="00332847">
      <w:pPr>
        <w:pStyle w:val="Endofdocument-Annex"/>
        <w:spacing w:before="720"/>
        <w:rPr>
          <w:lang w:val="fr-FR"/>
        </w:rPr>
        <w:sectPr w:rsidR="00300A5C" w:rsidRPr="000B077A" w:rsidSect="009551D0">
          <w:headerReference w:type="even" r:id="rId9"/>
          <w:headerReference w:type="default" r:id="rId1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r w:rsidRPr="000B077A">
        <w:rPr>
          <w:lang w:val="fr-FR"/>
        </w:rPr>
        <w:t>[Les annexes suivent]</w:t>
      </w:r>
    </w:p>
    <w:p w14:paraId="39F2DA41" w14:textId="56897F89" w:rsidR="009551D0" w:rsidRPr="000B077A" w:rsidRDefault="009551D0" w:rsidP="00300A5C">
      <w:pPr>
        <w:pStyle w:val="Heading2"/>
        <w:rPr>
          <w:lang w:val="fr-FR"/>
        </w:rPr>
      </w:pPr>
      <w:r w:rsidRPr="000B077A">
        <w:rPr>
          <w:lang w:val="fr-FR"/>
        </w:rPr>
        <w:lastRenderedPageBreak/>
        <w:t>Création du Fonds de contributions volontaires de l</w:t>
      </w:r>
      <w:r w:rsidR="00EA3FAA" w:rsidRPr="000B077A">
        <w:rPr>
          <w:lang w:val="fr-FR"/>
        </w:rPr>
        <w:t>’</w:t>
      </w:r>
      <w:r w:rsidRPr="000B077A">
        <w:rPr>
          <w:lang w:val="fr-FR"/>
        </w:rPr>
        <w:t>OMPI</w:t>
      </w:r>
      <w:r w:rsidR="00A86FC6" w:rsidRPr="000B077A">
        <w:rPr>
          <w:lang w:val="fr-FR"/>
        </w:rPr>
        <w:t xml:space="preserve"> </w:t>
      </w:r>
      <w:r w:rsidR="00A86FC6" w:rsidRPr="000B077A">
        <w:rPr>
          <w:lang w:val="fr-FR"/>
        </w:rPr>
        <w:br/>
      </w:r>
      <w:r w:rsidRPr="000B077A">
        <w:rPr>
          <w:lang w:val="fr-FR"/>
        </w:rPr>
        <w:t>pour les communautés autochtones et locales accréditées,</w:t>
      </w:r>
      <w:r w:rsidR="00A86FC6" w:rsidRPr="000B077A">
        <w:rPr>
          <w:lang w:val="fr-FR"/>
        </w:rPr>
        <w:t xml:space="preserve"> </w:t>
      </w:r>
      <w:r w:rsidR="00A86FC6" w:rsidRPr="000B077A">
        <w:rPr>
          <w:lang w:val="fr-FR"/>
        </w:rPr>
        <w:br/>
      </w:r>
      <w:r w:rsidRPr="000B077A">
        <w:rPr>
          <w:lang w:val="fr-FR"/>
        </w:rPr>
        <w:t>comme approuvé par l</w:t>
      </w:r>
      <w:r w:rsidR="00EA3FAA" w:rsidRPr="000B077A">
        <w:rPr>
          <w:lang w:val="fr-FR"/>
        </w:rPr>
        <w:t>’</w:t>
      </w:r>
      <w:r w:rsidRPr="000B077A">
        <w:rPr>
          <w:lang w:val="fr-FR"/>
        </w:rPr>
        <w:t>Assemblée générale de l</w:t>
      </w:r>
      <w:r w:rsidR="00EA3FAA" w:rsidRPr="000B077A">
        <w:rPr>
          <w:lang w:val="fr-FR"/>
        </w:rPr>
        <w:t>’</w:t>
      </w:r>
      <w:r w:rsidRPr="000B077A">
        <w:rPr>
          <w:lang w:val="fr-FR"/>
        </w:rPr>
        <w:t>OMPI (à sa trente</w:t>
      </w:r>
      <w:r w:rsidR="000B077A" w:rsidRPr="000B077A">
        <w:rPr>
          <w:lang w:val="fr-FR"/>
        </w:rPr>
        <w:noBreakHyphen/>
      </w:r>
      <w:r w:rsidRPr="000B077A">
        <w:rPr>
          <w:lang w:val="fr-FR"/>
        </w:rPr>
        <w:t>deux</w:t>
      </w:r>
      <w:r w:rsidR="00EA3FAA" w:rsidRPr="000B077A">
        <w:rPr>
          <w:lang w:val="fr-FR"/>
        </w:rPr>
        <w:t>ième session</w:t>
      </w:r>
      <w:r w:rsidRPr="000B077A">
        <w:rPr>
          <w:lang w:val="fr-FR"/>
        </w:rPr>
        <w:t>) et comme modifié ultérieurement par l</w:t>
      </w:r>
      <w:r w:rsidR="00EA3FAA" w:rsidRPr="000B077A">
        <w:rPr>
          <w:lang w:val="fr-FR"/>
        </w:rPr>
        <w:t>’</w:t>
      </w:r>
      <w:r w:rsidRPr="000B077A">
        <w:rPr>
          <w:lang w:val="fr-FR"/>
        </w:rPr>
        <w:t>Assemblée générale de l</w:t>
      </w:r>
      <w:r w:rsidR="00EA3FAA" w:rsidRPr="000B077A">
        <w:rPr>
          <w:lang w:val="fr-FR"/>
        </w:rPr>
        <w:t>’</w:t>
      </w:r>
      <w:r w:rsidRPr="000B077A">
        <w:rPr>
          <w:lang w:val="fr-FR"/>
        </w:rPr>
        <w:t>OMPI (à sa trente</w:t>
      </w:r>
      <w:r w:rsidR="000B077A" w:rsidRPr="000B077A">
        <w:rPr>
          <w:lang w:val="fr-FR"/>
        </w:rPr>
        <w:noBreakHyphen/>
      </w:r>
      <w:r w:rsidRPr="000B077A">
        <w:rPr>
          <w:lang w:val="fr-FR"/>
        </w:rPr>
        <w:t>neuv</w:t>
      </w:r>
      <w:r w:rsidR="00EA3FAA" w:rsidRPr="000B077A">
        <w:rPr>
          <w:lang w:val="fr-FR"/>
        </w:rPr>
        <w:t>ième session</w:t>
      </w:r>
      <w:r w:rsidRPr="000B077A">
        <w:rPr>
          <w:lang w:val="fr-FR"/>
        </w:rPr>
        <w:t>)</w:t>
      </w:r>
    </w:p>
    <w:p w14:paraId="20589D06" w14:textId="188B3F07" w:rsidR="009551D0" w:rsidRPr="000B077A" w:rsidRDefault="009551D0" w:rsidP="00A86FC6">
      <w:pPr>
        <w:pStyle w:val="ONUMFS"/>
        <w:numPr>
          <w:ilvl w:val="0"/>
          <w:numId w:val="0"/>
        </w:numPr>
        <w:rPr>
          <w:lang w:val="fr-FR"/>
        </w:rPr>
      </w:pPr>
      <w:r w:rsidRPr="000B077A">
        <w:rPr>
          <w:i/>
          <w:lang w:val="fr-FR"/>
        </w:rPr>
        <w:t>Résolu</w:t>
      </w:r>
      <w:r w:rsidRPr="000B077A">
        <w:rPr>
          <w:lang w:val="fr-FR"/>
        </w:rPr>
        <w:t xml:space="preserve"> à prendre des mesures appropriées pour faciliter et encourager la participation des communautés autochtones et locales et d</w:t>
      </w:r>
      <w:r w:rsidR="00EA3FAA" w:rsidRPr="000B077A">
        <w:rPr>
          <w:lang w:val="fr-FR"/>
        </w:rPr>
        <w:t>’</w:t>
      </w:r>
      <w:r w:rsidRPr="000B077A">
        <w:rPr>
          <w:lang w:val="fr-FR"/>
        </w:rPr>
        <w:t>autres détenteurs ou dépositaires traditionnels de savoirs traditionnels ou d</w:t>
      </w:r>
      <w:r w:rsidR="00EA3FAA" w:rsidRPr="000B077A">
        <w:rPr>
          <w:lang w:val="fr-FR"/>
        </w:rPr>
        <w:t>’</w:t>
      </w:r>
      <w:r w:rsidRPr="000B077A">
        <w:rPr>
          <w:lang w:val="fr-FR"/>
        </w:rPr>
        <w:t>expressions culturelles traditionnelles aux travaux de l</w:t>
      </w:r>
      <w:r w:rsidR="00EA3FAA" w:rsidRPr="000B077A">
        <w:rPr>
          <w:lang w:val="fr-FR"/>
        </w:rPr>
        <w:t>’</w:t>
      </w:r>
      <w:r w:rsidRPr="000B077A">
        <w:rPr>
          <w:lang w:val="fr-FR"/>
        </w:rPr>
        <w:t xml:space="preserve">OMPI concernant la propriété intellectuelle relative aux ressources génétiques, aux savoirs traditionnels et au </w:t>
      </w:r>
      <w:proofErr w:type="gramStart"/>
      <w:r w:rsidRPr="000B077A">
        <w:rPr>
          <w:lang w:val="fr-FR"/>
        </w:rPr>
        <w:t>folklore;</w:t>
      </w:r>
      <w:proofErr w:type="gramEnd"/>
    </w:p>
    <w:p w14:paraId="6354C620" w14:textId="002080F4" w:rsidR="009551D0" w:rsidRPr="000B077A" w:rsidRDefault="009551D0" w:rsidP="00A86FC6">
      <w:pPr>
        <w:pStyle w:val="ONUMFS"/>
        <w:numPr>
          <w:ilvl w:val="0"/>
          <w:numId w:val="0"/>
        </w:numPr>
        <w:rPr>
          <w:lang w:val="fr-FR"/>
        </w:rPr>
      </w:pPr>
      <w:r w:rsidRPr="000B077A">
        <w:rPr>
          <w:i/>
          <w:lang w:val="fr-FR"/>
        </w:rPr>
        <w:t>Reconnaissant</w:t>
      </w:r>
      <w:r w:rsidRPr="000B077A">
        <w:rPr>
          <w:lang w:val="fr-FR"/>
        </w:rPr>
        <w:t xml:space="preserve"> que l</w:t>
      </w:r>
      <w:r w:rsidR="00EA3FAA" w:rsidRPr="000B077A">
        <w:rPr>
          <w:lang w:val="fr-FR"/>
        </w:rPr>
        <w:t>’</w:t>
      </w:r>
      <w:r w:rsidRPr="000B077A">
        <w:rPr>
          <w:lang w:val="fr-FR"/>
        </w:rPr>
        <w:t>efficacité de ces mesures dépend notamment d</w:t>
      </w:r>
      <w:r w:rsidR="00EA3FAA" w:rsidRPr="000B077A">
        <w:rPr>
          <w:lang w:val="fr-FR"/>
        </w:rPr>
        <w:t>’</w:t>
      </w:r>
      <w:r w:rsidRPr="000B077A">
        <w:rPr>
          <w:lang w:val="fr-FR"/>
        </w:rPr>
        <w:t xml:space="preserve">un appui financier </w:t>
      </w:r>
      <w:proofErr w:type="gramStart"/>
      <w:r w:rsidRPr="000B077A">
        <w:rPr>
          <w:lang w:val="fr-FR"/>
        </w:rPr>
        <w:t>suffisant;</w:t>
      </w:r>
      <w:proofErr w:type="gramEnd"/>
    </w:p>
    <w:p w14:paraId="4641A11A" w14:textId="79843E3F" w:rsidR="009551D0" w:rsidRPr="000B077A" w:rsidRDefault="009551D0" w:rsidP="00A86FC6">
      <w:pPr>
        <w:pStyle w:val="ONUMFS"/>
        <w:numPr>
          <w:ilvl w:val="0"/>
          <w:numId w:val="0"/>
        </w:numPr>
        <w:rPr>
          <w:lang w:val="fr-FR"/>
        </w:rPr>
      </w:pPr>
      <w:r w:rsidRPr="000B077A">
        <w:rPr>
          <w:i/>
          <w:lang w:val="fr-FR"/>
        </w:rPr>
        <w:t>Reconnaissant</w:t>
      </w:r>
      <w:r w:rsidRPr="000B077A">
        <w:rPr>
          <w:lang w:val="fr-FR"/>
        </w:rPr>
        <w:t xml:space="preserve"> en outre que l</w:t>
      </w:r>
      <w:r w:rsidR="00EA3FAA" w:rsidRPr="000B077A">
        <w:rPr>
          <w:lang w:val="fr-FR"/>
        </w:rPr>
        <w:t>’</w:t>
      </w:r>
      <w:r w:rsidRPr="000B077A">
        <w:rPr>
          <w:lang w:val="fr-FR"/>
        </w:rPr>
        <w:t>existence d</w:t>
      </w:r>
      <w:r w:rsidR="00EA3FAA" w:rsidRPr="000B077A">
        <w:rPr>
          <w:lang w:val="fr-FR"/>
        </w:rPr>
        <w:t>’</w:t>
      </w:r>
      <w:r w:rsidRPr="000B077A">
        <w:rPr>
          <w:lang w:val="fr-FR"/>
        </w:rPr>
        <w:t xml:space="preserve">un cadre adéquat et coordonné visant à financer cette participation encouragerait les contributions à cet </w:t>
      </w:r>
      <w:proofErr w:type="gramStart"/>
      <w:r w:rsidRPr="000B077A">
        <w:rPr>
          <w:lang w:val="fr-FR"/>
        </w:rPr>
        <w:t>effet;</w:t>
      </w:r>
      <w:proofErr w:type="gramEnd"/>
    </w:p>
    <w:p w14:paraId="28087869" w14:textId="23C35F6B" w:rsidR="009551D0" w:rsidRPr="000B077A" w:rsidRDefault="009551D0" w:rsidP="00A86FC6">
      <w:pPr>
        <w:pStyle w:val="ONUMFS"/>
        <w:numPr>
          <w:ilvl w:val="0"/>
          <w:numId w:val="0"/>
        </w:numPr>
        <w:rPr>
          <w:lang w:val="fr-FR"/>
        </w:rPr>
      </w:pPr>
      <w:r w:rsidRPr="000B077A">
        <w:rPr>
          <w:lang w:val="fr-FR"/>
        </w:rPr>
        <w:t>[</w:t>
      </w:r>
      <w:r w:rsidRPr="000B077A">
        <w:rPr>
          <w:i/>
          <w:lang w:val="fr-FR"/>
        </w:rPr>
        <w:t xml:space="preserve">Dans le cas où </w:t>
      </w:r>
      <w:r w:rsidRPr="000B077A">
        <w:rPr>
          <w:lang w:val="fr-FR"/>
        </w:rPr>
        <w:t>l</w:t>
      </w:r>
      <w:r w:rsidR="00EA3FAA" w:rsidRPr="000B077A">
        <w:rPr>
          <w:lang w:val="fr-FR"/>
        </w:rPr>
        <w:t>’</w:t>
      </w:r>
      <w:r w:rsidRPr="000B077A">
        <w:rPr>
          <w:lang w:val="fr-FR"/>
        </w:rPr>
        <w:t>Assemblée générale de l</w:t>
      </w:r>
      <w:r w:rsidR="00EA3FAA" w:rsidRPr="000B077A">
        <w:rPr>
          <w:lang w:val="fr-FR"/>
        </w:rPr>
        <w:t>’</w:t>
      </w:r>
      <w:r w:rsidRPr="000B077A">
        <w:rPr>
          <w:lang w:val="fr-FR"/>
        </w:rPr>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0B077A" w:rsidRPr="000B077A">
        <w:rPr>
          <w:lang w:val="fr-FR"/>
        </w:rPr>
        <w:noBreakHyphen/>
      </w:r>
      <w:r w:rsidRPr="000B077A">
        <w:rPr>
          <w:lang w:val="fr-FR"/>
        </w:rPr>
        <w:t>après “comité”)]</w:t>
      </w:r>
      <w:r w:rsidRPr="000B077A">
        <w:rPr>
          <w:rFonts w:cs="Times New Roman"/>
          <w:szCs w:val="22"/>
          <w:vertAlign w:val="superscript"/>
          <w:lang w:val="fr-FR"/>
        </w:rPr>
        <w:footnoteReference w:id="4"/>
      </w:r>
      <w:r w:rsidRPr="000B077A">
        <w:rPr>
          <w:lang w:val="fr-FR"/>
        </w:rPr>
        <w:t>, il est alors recommandé à l</w:t>
      </w:r>
      <w:r w:rsidR="00EA3FAA" w:rsidRPr="000B077A">
        <w:rPr>
          <w:lang w:val="fr-FR"/>
        </w:rPr>
        <w:t>’</w:t>
      </w:r>
      <w:r w:rsidRPr="000B077A">
        <w:rPr>
          <w:lang w:val="fr-FR"/>
        </w:rPr>
        <w:t>Assemblée [de décider]</w:t>
      </w:r>
      <w:r w:rsidRPr="000B077A">
        <w:rPr>
          <w:rFonts w:cs="Times New Roman"/>
          <w:szCs w:val="22"/>
          <w:vertAlign w:val="superscript"/>
          <w:lang w:val="fr-FR"/>
        </w:rPr>
        <w:footnoteReference w:id="5"/>
      </w:r>
      <w:r w:rsidRPr="000B077A">
        <w:rPr>
          <w:lang w:val="fr-FR"/>
        </w:rPr>
        <w:t xml:space="preserve"> de créer un Fonds de contributions volontaires dont le nom, le but, les critères d</w:t>
      </w:r>
      <w:r w:rsidR="00EA3FAA" w:rsidRPr="000B077A">
        <w:rPr>
          <w:lang w:val="fr-FR"/>
        </w:rPr>
        <w:t>’</w:t>
      </w:r>
      <w:r w:rsidRPr="000B077A">
        <w:rPr>
          <w:lang w:val="fr-FR"/>
        </w:rPr>
        <w:t>intervention et le fonctionnement seraient déterminés comme suit</w:t>
      </w:r>
      <w:r w:rsidR="00EA3FAA" w:rsidRPr="000B077A">
        <w:rPr>
          <w:lang w:val="fr-FR"/>
        </w:rPr>
        <w:t> :</w:t>
      </w:r>
    </w:p>
    <w:p w14:paraId="66EBB101" w14:textId="10532382" w:rsidR="009551D0" w:rsidRPr="000B077A" w:rsidRDefault="009551D0" w:rsidP="00A86FC6">
      <w:pPr>
        <w:pStyle w:val="Heading1"/>
        <w:rPr>
          <w:lang w:val="fr-FR"/>
        </w:rPr>
      </w:pPr>
      <w:r w:rsidRPr="000B077A">
        <w:rPr>
          <w:lang w:val="fr-FR"/>
        </w:rPr>
        <w:t>I.</w:t>
      </w:r>
      <w:r w:rsidRPr="000B077A">
        <w:rPr>
          <w:lang w:val="fr-FR"/>
        </w:rPr>
        <w:tab/>
        <w:t>N</w:t>
      </w:r>
      <w:r w:rsidR="00A86FC6" w:rsidRPr="000B077A">
        <w:rPr>
          <w:lang w:val="fr-FR"/>
        </w:rPr>
        <w:t>om</w:t>
      </w:r>
    </w:p>
    <w:p w14:paraId="419EBAFA" w14:textId="6EC0DF8C" w:rsidR="009551D0" w:rsidRPr="000B077A" w:rsidRDefault="009551D0" w:rsidP="00A86FC6">
      <w:pPr>
        <w:pStyle w:val="ONUMFS"/>
        <w:numPr>
          <w:ilvl w:val="0"/>
          <w:numId w:val="25"/>
        </w:numPr>
        <w:rPr>
          <w:lang w:val="fr-FR"/>
        </w:rPr>
      </w:pPr>
      <w:r w:rsidRPr="000B077A">
        <w:rPr>
          <w:lang w:val="fr-FR"/>
        </w:rPr>
        <w:t>Le Fonds est intitulé “Fonds de contributions volontaires de l</w:t>
      </w:r>
      <w:r w:rsidR="00EA3FAA" w:rsidRPr="000B077A">
        <w:rPr>
          <w:lang w:val="fr-FR"/>
        </w:rPr>
        <w:t>’</w:t>
      </w:r>
      <w:r w:rsidRPr="000B077A">
        <w:rPr>
          <w:lang w:val="fr-FR"/>
        </w:rPr>
        <w:t>OMPI pour les communautés autochtones et locales accréditées” (ci</w:t>
      </w:r>
      <w:r w:rsidR="000B077A" w:rsidRPr="000B077A">
        <w:rPr>
          <w:lang w:val="fr-FR"/>
        </w:rPr>
        <w:noBreakHyphen/>
      </w:r>
      <w:r w:rsidRPr="000B077A">
        <w:rPr>
          <w:lang w:val="fr-FR"/>
        </w:rPr>
        <w:t>après dénommé “Fonds”).</w:t>
      </w:r>
    </w:p>
    <w:p w14:paraId="71222956" w14:textId="17D77A23" w:rsidR="009551D0" w:rsidRPr="000B077A" w:rsidRDefault="009551D0" w:rsidP="00A86FC6">
      <w:pPr>
        <w:pStyle w:val="Heading1"/>
        <w:rPr>
          <w:lang w:val="fr-FR"/>
        </w:rPr>
      </w:pPr>
      <w:r w:rsidRPr="000B077A">
        <w:rPr>
          <w:lang w:val="fr-FR"/>
        </w:rPr>
        <w:t>II.</w:t>
      </w:r>
      <w:r w:rsidRPr="000B077A">
        <w:rPr>
          <w:lang w:val="fr-FR"/>
        </w:rPr>
        <w:tab/>
      </w:r>
      <w:r w:rsidR="00A86FC6" w:rsidRPr="000B077A">
        <w:rPr>
          <w:lang w:val="fr-FR"/>
        </w:rPr>
        <w:t>But et champ d</w:t>
      </w:r>
      <w:r w:rsidR="00EA3FAA" w:rsidRPr="000B077A">
        <w:rPr>
          <w:lang w:val="fr-FR"/>
        </w:rPr>
        <w:t>’</w:t>
      </w:r>
      <w:r w:rsidR="00A86FC6" w:rsidRPr="000B077A">
        <w:rPr>
          <w:lang w:val="fr-FR"/>
        </w:rPr>
        <w:t>application</w:t>
      </w:r>
    </w:p>
    <w:p w14:paraId="6DF85E94" w14:textId="084EC3D7" w:rsidR="009551D0" w:rsidRPr="000B077A" w:rsidRDefault="009551D0" w:rsidP="00A86FC6">
      <w:pPr>
        <w:pStyle w:val="ONUMFS"/>
        <w:rPr>
          <w:lang w:val="fr-FR"/>
        </w:rPr>
      </w:pPr>
      <w:r w:rsidRPr="000B077A">
        <w:rPr>
          <w:lang w:val="fr-FR"/>
        </w:rPr>
        <w:t>Le Fonds vise exclusivement à financer la participation aux travaux du comité et à d</w:t>
      </w:r>
      <w:r w:rsidR="00EA3FAA" w:rsidRPr="000B077A">
        <w:rPr>
          <w:lang w:val="fr-FR"/>
        </w:rPr>
        <w:t>’</w:t>
      </w:r>
      <w:r w:rsidRPr="000B077A">
        <w:rPr>
          <w:lang w:val="fr-FR"/>
        </w:rPr>
        <w:t>autres activités connexes de l</w:t>
      </w:r>
      <w:r w:rsidR="00EA3FAA" w:rsidRPr="000B077A">
        <w:rPr>
          <w:lang w:val="fr-FR"/>
        </w:rPr>
        <w:t>’</w:t>
      </w:r>
      <w:r w:rsidRPr="000B077A">
        <w:rPr>
          <w:lang w:val="fr-FR"/>
        </w:rPr>
        <w:t>OMPI des représentants désignés par les observateurs accrédités qui représentent les communautés locales et autochtones ou qui représentent les détenteurs ou dépositaires traditionnels de savoirs traditionnels ou d</w:t>
      </w:r>
      <w:r w:rsidR="00EA3FAA" w:rsidRPr="000B077A">
        <w:rPr>
          <w:lang w:val="fr-FR"/>
        </w:rPr>
        <w:t>’</w:t>
      </w:r>
      <w:r w:rsidRPr="000B077A">
        <w:rPr>
          <w:lang w:val="fr-FR"/>
        </w:rPr>
        <w:t>expressions culturelles traditionnelles.</w:t>
      </w:r>
    </w:p>
    <w:p w14:paraId="0368ECF3" w14:textId="3C20448B" w:rsidR="009551D0" w:rsidRPr="000B077A" w:rsidRDefault="009551D0" w:rsidP="006516FF">
      <w:pPr>
        <w:pStyle w:val="ONUMFS"/>
        <w:numPr>
          <w:ilvl w:val="0"/>
          <w:numId w:val="0"/>
        </w:numPr>
        <w:rPr>
          <w:lang w:val="fr-FR"/>
        </w:rPr>
      </w:pPr>
      <w:r w:rsidRPr="000B077A">
        <w:rPr>
          <w:lang w:val="fr-FR"/>
        </w:rPr>
        <w:t xml:space="preserve">2 </w:t>
      </w:r>
      <w:r w:rsidRPr="000B077A">
        <w:rPr>
          <w:i/>
          <w:lang w:val="fr-FR"/>
        </w:rPr>
        <w:t>bis.</w:t>
      </w:r>
      <w:r w:rsidR="00A86FC6" w:rsidRPr="000B077A">
        <w:rPr>
          <w:i/>
          <w:lang w:val="fr-FR"/>
        </w:rPr>
        <w:tab/>
      </w:r>
      <w:r w:rsidRPr="000B077A">
        <w:rPr>
          <w:lang w:val="fr-FR"/>
        </w:rPr>
        <w:t>Les réunions des groupes de travail intersessions qui s</w:t>
      </w:r>
      <w:r w:rsidR="00EA3FAA" w:rsidRPr="000B077A">
        <w:rPr>
          <w:lang w:val="fr-FR"/>
        </w:rPr>
        <w:t>’</w:t>
      </w:r>
      <w:r w:rsidRPr="000B077A">
        <w:rPr>
          <w:lang w:val="fr-FR"/>
        </w:rPr>
        <w:t>inscrivent dans le cadre du programme de travail du comité mentionné par l</w:t>
      </w:r>
      <w:r w:rsidR="00EA3FAA" w:rsidRPr="000B077A">
        <w:rPr>
          <w:lang w:val="fr-FR"/>
        </w:rPr>
        <w:t>’</w:t>
      </w:r>
      <w:r w:rsidRPr="000B077A">
        <w:rPr>
          <w:lang w:val="fr-FR"/>
        </w:rPr>
        <w:t>Assemblée générale, ci</w:t>
      </w:r>
      <w:r w:rsidR="000B077A" w:rsidRPr="000B077A">
        <w:rPr>
          <w:lang w:val="fr-FR"/>
        </w:rPr>
        <w:noBreakHyphen/>
      </w:r>
      <w:r w:rsidRPr="000B077A">
        <w:rPr>
          <w:lang w:val="fr-FR"/>
        </w:rPr>
        <w:t>après dénommées “réunions IWG”, sont considérées comme une activité connexe de l</w:t>
      </w:r>
      <w:r w:rsidR="00EA3FAA" w:rsidRPr="000B077A">
        <w:rPr>
          <w:lang w:val="fr-FR"/>
        </w:rPr>
        <w:t>’</w:t>
      </w:r>
      <w:r w:rsidRPr="000B077A">
        <w:rPr>
          <w:lang w:val="fr-FR"/>
        </w:rPr>
        <w:t>OMPI dans le cadre de l</w:t>
      </w:r>
      <w:r w:rsidR="00EA3FAA" w:rsidRPr="000B077A">
        <w:rPr>
          <w:lang w:val="fr-FR"/>
        </w:rPr>
        <w:t>’</w:t>
      </w:r>
      <w:r w:rsidRPr="000B077A">
        <w:rPr>
          <w:lang w:val="fr-FR"/>
        </w:rPr>
        <w:t>article 2.</w:t>
      </w:r>
    </w:p>
    <w:p w14:paraId="7F738131" w14:textId="22937C85" w:rsidR="009551D0" w:rsidRPr="000B077A" w:rsidRDefault="009551D0" w:rsidP="00A86FC6">
      <w:pPr>
        <w:pStyle w:val="ONUMFS"/>
        <w:rPr>
          <w:lang w:val="fr-FR"/>
        </w:rPr>
      </w:pPr>
      <w:r w:rsidRPr="000B077A">
        <w:rPr>
          <w:lang w:val="fr-FR"/>
        </w:rPr>
        <w:t>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préalablement accrédités auprès du comité, soit à titre d</w:t>
      </w:r>
      <w:r w:rsidR="00EA3FAA" w:rsidRPr="000B077A">
        <w:rPr>
          <w:lang w:val="fr-FR"/>
        </w:rPr>
        <w:t>’</w:t>
      </w:r>
      <w:r w:rsidRPr="000B077A">
        <w:rPr>
          <w:lang w:val="fr-FR"/>
        </w:rPr>
        <w:t>observateurs ad hoc auprès du comité, soit à titre d</w:t>
      </w:r>
      <w:r w:rsidR="00EA3FAA" w:rsidRPr="000B077A">
        <w:rPr>
          <w:lang w:val="fr-FR"/>
        </w:rPr>
        <w:t>’</w:t>
      </w:r>
      <w:r w:rsidRPr="000B077A">
        <w:rPr>
          <w:lang w:val="fr-FR"/>
        </w:rPr>
        <w:t>observateurs accrédités auprès de l</w:t>
      </w:r>
      <w:r w:rsidR="00EA3FAA" w:rsidRPr="000B077A">
        <w:rPr>
          <w:lang w:val="fr-FR"/>
        </w:rPr>
        <w:t>’</w:t>
      </w:r>
      <w:r w:rsidRPr="000B077A">
        <w:rPr>
          <w:lang w:val="fr-FR"/>
        </w:rPr>
        <w:t>OMPI, devraient bénéficier d</w:t>
      </w:r>
      <w:r w:rsidR="00EA3FAA" w:rsidRPr="000B077A">
        <w:rPr>
          <w:lang w:val="fr-FR"/>
        </w:rPr>
        <w:t>’</w:t>
      </w:r>
      <w:r w:rsidRPr="000B077A">
        <w:rPr>
          <w:lang w:val="fr-FR"/>
        </w:rPr>
        <w:t>une prise en charge.</w:t>
      </w:r>
    </w:p>
    <w:p w14:paraId="0FA19FC4" w14:textId="6F406741" w:rsidR="009551D0" w:rsidRPr="000B077A" w:rsidRDefault="009551D0" w:rsidP="00A86FC6">
      <w:pPr>
        <w:pStyle w:val="ONUMFS"/>
        <w:rPr>
          <w:lang w:val="fr-FR"/>
        </w:rPr>
      </w:pPr>
      <w:r w:rsidRPr="000B077A">
        <w:rPr>
          <w:lang w:val="fr-FR"/>
        </w:rPr>
        <w:t>L</w:t>
      </w:r>
      <w:r w:rsidR="00EA3FAA" w:rsidRPr="000B077A">
        <w:rPr>
          <w:lang w:val="fr-FR"/>
        </w:rPr>
        <w:t>’</w:t>
      </w:r>
      <w:r w:rsidRPr="000B077A">
        <w:rPr>
          <w:lang w:val="fr-FR"/>
        </w:rPr>
        <w:t>établissement du Fonds et son fonctionnement sont sans préjudice des procédures fixées par ailleurs, en particulier par les Règles générales de procédure de l</w:t>
      </w:r>
      <w:r w:rsidR="00EA3FAA" w:rsidRPr="000B077A">
        <w:rPr>
          <w:lang w:val="fr-FR"/>
        </w:rPr>
        <w:t>’</w:t>
      </w:r>
      <w:r w:rsidRPr="000B077A">
        <w:rPr>
          <w:lang w:val="fr-FR"/>
        </w:rPr>
        <w:t xml:space="preserve">OMPI (publication OMPI 399 (FE) Rev.3) mises en œuvre par le </w:t>
      </w:r>
      <w:r w:rsidR="00EA3FAA" w:rsidRPr="000B077A">
        <w:rPr>
          <w:lang w:val="fr-FR"/>
        </w:rPr>
        <w:t>document WI</w:t>
      </w:r>
      <w:r w:rsidRPr="000B077A">
        <w:rPr>
          <w:lang w:val="fr-FR"/>
        </w:rPr>
        <w:t>PO/GRTKF/IC/1/2, pour l</w:t>
      </w:r>
      <w:r w:rsidR="00EA3FAA" w:rsidRPr="000B077A">
        <w:rPr>
          <w:lang w:val="fr-FR"/>
        </w:rPr>
        <w:t>’</w:t>
      </w:r>
      <w:r w:rsidRPr="000B077A">
        <w:rPr>
          <w:lang w:val="fr-FR"/>
        </w:rPr>
        <w:t>accréditation des communautés autochtones et locales et d</w:t>
      </w:r>
      <w:r w:rsidR="00EA3FAA" w:rsidRPr="000B077A">
        <w:rPr>
          <w:lang w:val="fr-FR"/>
        </w:rPr>
        <w:t>’</w:t>
      </w:r>
      <w:r w:rsidRPr="000B077A">
        <w:rPr>
          <w:lang w:val="fr-FR"/>
        </w:rPr>
        <w:t>autres observateurs, ou pour l</w:t>
      </w:r>
      <w:r w:rsidR="00EA3FAA" w:rsidRPr="000B077A">
        <w:rPr>
          <w:lang w:val="fr-FR"/>
        </w:rPr>
        <w:t>’</w:t>
      </w:r>
      <w:r w:rsidRPr="000B077A">
        <w:rPr>
          <w:lang w:val="fr-FR"/>
        </w:rPr>
        <w:t>organisation de la participation effective de leurs membres aux sessio</w:t>
      </w:r>
      <w:r w:rsidR="00A019B7" w:rsidRPr="000B077A">
        <w:rPr>
          <w:lang w:val="fr-FR"/>
        </w:rPr>
        <w:t>ns.  Le</w:t>
      </w:r>
      <w:r w:rsidRPr="000B077A">
        <w:rPr>
          <w:lang w:val="fr-FR"/>
        </w:rPr>
        <w:t xml:space="preserve"> fonctionnement du Fonds ne saurait </w:t>
      </w:r>
      <w:r w:rsidRPr="000B077A">
        <w:rPr>
          <w:lang w:val="fr-FR"/>
        </w:rPr>
        <w:lastRenderedPageBreak/>
        <w:t>préjuger ni aller à l</w:t>
      </w:r>
      <w:r w:rsidR="00EA3FAA" w:rsidRPr="000B077A">
        <w:rPr>
          <w:lang w:val="fr-FR"/>
        </w:rPr>
        <w:t>’</w:t>
      </w:r>
      <w:r w:rsidRPr="000B077A">
        <w:rPr>
          <w:lang w:val="fr-FR"/>
        </w:rPr>
        <w:t>encontre des décisions prises par les membres du comité concernant l</w:t>
      </w:r>
      <w:r w:rsidR="00EA3FAA" w:rsidRPr="000B077A">
        <w:rPr>
          <w:lang w:val="fr-FR"/>
        </w:rPr>
        <w:t>’</w:t>
      </w:r>
      <w:r w:rsidRPr="000B077A">
        <w:rPr>
          <w:lang w:val="fr-FR"/>
        </w:rPr>
        <w:t>accréditation et la participation à ses trava</w:t>
      </w:r>
      <w:r w:rsidR="00A019B7" w:rsidRPr="000B077A">
        <w:rPr>
          <w:lang w:val="fr-FR"/>
        </w:rPr>
        <w:t>ux.  Il</w:t>
      </w:r>
      <w:r w:rsidRPr="000B077A">
        <w:rPr>
          <w:lang w:val="fr-FR"/>
        </w:rPr>
        <w:t xml:space="preserve"> est entendu que les contributions directes et toutes les autres formes envisageables d</w:t>
      </w:r>
      <w:r w:rsidR="00EA3FAA" w:rsidRPr="000B077A">
        <w:rPr>
          <w:lang w:val="fr-FR"/>
        </w:rPr>
        <w:t>’</w:t>
      </w:r>
      <w:r w:rsidRPr="000B077A">
        <w:rPr>
          <w:lang w:val="fr-FR"/>
        </w:rPr>
        <w:t>assistance directe, existantes ou à venir, pour financer ou faciliter cette participation peuvent être mises en œuvre en dehors du cadre du Fonds, au choix du donateur.</w:t>
      </w:r>
    </w:p>
    <w:p w14:paraId="720DDE40" w14:textId="5793723D" w:rsidR="009551D0" w:rsidRPr="000B077A" w:rsidRDefault="009551D0" w:rsidP="00A86FC6">
      <w:pPr>
        <w:pStyle w:val="Heading1"/>
        <w:rPr>
          <w:lang w:val="fr-FR"/>
        </w:rPr>
      </w:pPr>
      <w:r w:rsidRPr="000B077A">
        <w:rPr>
          <w:lang w:val="fr-FR"/>
        </w:rPr>
        <w:t>III.</w:t>
      </w:r>
      <w:r w:rsidRPr="000B077A">
        <w:rPr>
          <w:lang w:val="fr-FR"/>
        </w:rPr>
        <w:tab/>
        <w:t>C</w:t>
      </w:r>
      <w:r w:rsidR="00A86FC6" w:rsidRPr="000B077A">
        <w:rPr>
          <w:lang w:val="fr-FR"/>
        </w:rPr>
        <w:t>ritères d</w:t>
      </w:r>
      <w:r w:rsidR="00EA3FAA" w:rsidRPr="000B077A">
        <w:rPr>
          <w:lang w:val="fr-FR"/>
        </w:rPr>
        <w:t>’</w:t>
      </w:r>
      <w:r w:rsidR="00A86FC6" w:rsidRPr="000B077A">
        <w:rPr>
          <w:lang w:val="fr-FR"/>
        </w:rPr>
        <w:t>octroi de l</w:t>
      </w:r>
      <w:r w:rsidR="00EA3FAA" w:rsidRPr="000B077A">
        <w:rPr>
          <w:lang w:val="fr-FR"/>
        </w:rPr>
        <w:t>’</w:t>
      </w:r>
      <w:r w:rsidR="00A86FC6" w:rsidRPr="000B077A">
        <w:rPr>
          <w:lang w:val="fr-FR"/>
        </w:rPr>
        <w:t>assistance financière</w:t>
      </w:r>
    </w:p>
    <w:p w14:paraId="3683D3F6" w14:textId="61257FC0" w:rsidR="009551D0" w:rsidRPr="000B077A" w:rsidRDefault="009551D0" w:rsidP="00A86FC6">
      <w:pPr>
        <w:pStyle w:val="ONUMFS"/>
        <w:rPr>
          <w:lang w:val="fr-FR"/>
        </w:rPr>
      </w:pPr>
      <w:r w:rsidRPr="000B077A">
        <w:rPr>
          <w:lang w:val="fr-FR"/>
        </w:rPr>
        <w:t>L</w:t>
      </w:r>
      <w:r w:rsidR="00EA3FAA" w:rsidRPr="000B077A">
        <w:rPr>
          <w:lang w:val="fr-FR"/>
        </w:rPr>
        <w:t>’</w:t>
      </w:r>
      <w:r w:rsidRPr="000B077A">
        <w:rPr>
          <w:lang w:val="fr-FR"/>
        </w:rPr>
        <w:t>assistance financière au titre du Fonds vise exclusivement le but indiqué aux articles 2 et 2</w:t>
      </w:r>
      <w:r w:rsidRPr="000B077A">
        <w:rPr>
          <w:i/>
          <w:lang w:val="fr-FR"/>
        </w:rPr>
        <w:t>bis</w:t>
      </w:r>
      <w:r w:rsidRPr="000B077A">
        <w:rPr>
          <w:lang w:val="fr-FR"/>
        </w:rPr>
        <w:t xml:space="preserve"> et elle est subordonnée aux conditions suivantes</w:t>
      </w:r>
      <w:r w:rsidR="00EA3FAA" w:rsidRPr="000B077A">
        <w:rPr>
          <w:lang w:val="fr-FR"/>
        </w:rPr>
        <w:t> :</w:t>
      </w:r>
    </w:p>
    <w:p w14:paraId="6BD4FA91" w14:textId="5D468A12" w:rsidR="009551D0" w:rsidRPr="000B077A" w:rsidRDefault="009551D0" w:rsidP="006516FF">
      <w:pPr>
        <w:pStyle w:val="ONUMFS"/>
        <w:numPr>
          <w:ilvl w:val="1"/>
          <w:numId w:val="6"/>
        </w:numPr>
        <w:ind w:left="1134" w:hanging="567"/>
        <w:rPr>
          <w:lang w:val="fr-FR"/>
        </w:rPr>
      </w:pPr>
      <w:r w:rsidRPr="000B077A">
        <w:rPr>
          <w:lang w:val="fr-FR"/>
        </w:rPr>
        <w:t>L</w:t>
      </w:r>
      <w:r w:rsidR="00EA3FAA" w:rsidRPr="000B077A">
        <w:rPr>
          <w:lang w:val="fr-FR"/>
        </w:rPr>
        <w:t>’</w:t>
      </w:r>
      <w:r w:rsidRPr="000B077A">
        <w:rPr>
          <w:lang w:val="fr-FR"/>
        </w:rPr>
        <w:t>assistance financière est strictement limitée au montant des ressources effectivement disponibles au titre du Fonds.</w:t>
      </w:r>
    </w:p>
    <w:p w14:paraId="0B942117" w14:textId="203DDA5D" w:rsidR="009551D0" w:rsidRPr="000B077A" w:rsidRDefault="009551D0" w:rsidP="006516FF">
      <w:pPr>
        <w:pStyle w:val="ONUMFS"/>
        <w:numPr>
          <w:ilvl w:val="1"/>
          <w:numId w:val="6"/>
        </w:numPr>
        <w:ind w:left="1134" w:hanging="567"/>
        <w:rPr>
          <w:lang w:val="fr-FR"/>
        </w:rPr>
      </w:pPr>
      <w:r w:rsidRPr="000B077A">
        <w:rPr>
          <w:lang w:val="fr-FR"/>
        </w:rPr>
        <w:t>L</w:t>
      </w:r>
      <w:r w:rsidR="00EA3FAA" w:rsidRPr="000B077A">
        <w:rPr>
          <w:lang w:val="fr-FR"/>
        </w:rPr>
        <w:t>’</w:t>
      </w:r>
      <w:r w:rsidRPr="000B077A">
        <w:rPr>
          <w:lang w:val="fr-FR"/>
        </w:rPr>
        <w:t>assistance financière octroyée à une occasion vaut pour une seule session du comité et pour toute activité connexe précédant ou suivant immédiatement ladite session, ou pour une seule réunion IWG.  L</w:t>
      </w:r>
      <w:r w:rsidR="00EA3FAA" w:rsidRPr="000B077A">
        <w:rPr>
          <w:lang w:val="fr-FR"/>
        </w:rPr>
        <w:t>’</w:t>
      </w:r>
      <w:r w:rsidRPr="000B077A">
        <w:rPr>
          <w:lang w:val="fr-FR"/>
        </w:rPr>
        <w:t>assistance financière octroyée à une occasion est sans préjudice toutefois de la possibilité d</w:t>
      </w:r>
      <w:r w:rsidR="00EA3FAA" w:rsidRPr="000B077A">
        <w:rPr>
          <w:lang w:val="fr-FR"/>
        </w:rPr>
        <w:t>’</w:t>
      </w:r>
      <w:r w:rsidRPr="000B077A">
        <w:rPr>
          <w:lang w:val="fr-FR"/>
        </w:rPr>
        <w:t>obtenir une assistance pour la participation d</w:t>
      </w:r>
      <w:r w:rsidR="00EA3FAA" w:rsidRPr="000B077A">
        <w:rPr>
          <w:lang w:val="fr-FR"/>
        </w:rPr>
        <w:t>’</w:t>
      </w:r>
      <w:r w:rsidRPr="000B077A">
        <w:rPr>
          <w:lang w:val="fr-FR"/>
        </w:rPr>
        <w:t>un même bénéficiaire à plusieurs sessions du comité ou plusieurs réunions IWG.</w:t>
      </w:r>
    </w:p>
    <w:p w14:paraId="6B2CD4C7" w14:textId="0DC76820" w:rsidR="009551D0" w:rsidRPr="000B077A" w:rsidRDefault="009551D0" w:rsidP="006516FF">
      <w:pPr>
        <w:pStyle w:val="ONUMFS"/>
        <w:numPr>
          <w:ilvl w:val="1"/>
          <w:numId w:val="6"/>
        </w:numPr>
        <w:ind w:left="1134" w:hanging="567"/>
        <w:rPr>
          <w:lang w:val="fr-FR"/>
        </w:rPr>
      </w:pPr>
      <w:r w:rsidRPr="000B077A">
        <w:rPr>
          <w:lang w:val="fr-FR"/>
        </w:rPr>
        <w:t>Pour bénéficier d</w:t>
      </w:r>
      <w:r w:rsidR="00EA3FAA" w:rsidRPr="000B077A">
        <w:rPr>
          <w:lang w:val="fr-FR"/>
        </w:rPr>
        <w:t>’</w:t>
      </w:r>
      <w:r w:rsidRPr="000B077A">
        <w:rPr>
          <w:lang w:val="fr-FR"/>
        </w:rPr>
        <w:t>une assistance financière au titre du Fonds, il convient de satisfaire à l</w:t>
      </w:r>
      <w:r w:rsidR="00EA3FAA" w:rsidRPr="000B077A">
        <w:rPr>
          <w:lang w:val="fr-FR"/>
        </w:rPr>
        <w:t>’</w:t>
      </w:r>
      <w:r w:rsidRPr="000B077A">
        <w:rPr>
          <w:lang w:val="fr-FR"/>
        </w:rPr>
        <w:t>ensemble des critères suivants</w:t>
      </w:r>
      <w:r w:rsidR="00EA3FAA" w:rsidRPr="000B077A">
        <w:rPr>
          <w:lang w:val="fr-FR"/>
        </w:rPr>
        <w:t> :</w:t>
      </w:r>
    </w:p>
    <w:p w14:paraId="3CD057A5" w14:textId="77777777" w:rsidR="009551D0" w:rsidRPr="000B077A" w:rsidRDefault="009551D0" w:rsidP="006516FF">
      <w:pPr>
        <w:pStyle w:val="ONUMFS"/>
        <w:numPr>
          <w:ilvl w:val="2"/>
          <w:numId w:val="6"/>
        </w:numPr>
        <w:ind w:left="1701" w:hanging="567"/>
        <w:rPr>
          <w:szCs w:val="22"/>
          <w:lang w:val="fr-FR"/>
        </w:rPr>
      </w:pPr>
      <w:proofErr w:type="gramStart"/>
      <w:r w:rsidRPr="000B077A">
        <w:rPr>
          <w:lang w:val="fr-FR"/>
        </w:rPr>
        <w:t>être</w:t>
      </w:r>
      <w:proofErr w:type="gramEnd"/>
      <w:r w:rsidRPr="000B077A">
        <w:rPr>
          <w:lang w:val="fr-FR"/>
        </w:rPr>
        <w:t xml:space="preserve"> une personne physique;</w:t>
      </w:r>
    </w:p>
    <w:p w14:paraId="028CB630" w14:textId="2AD23FCA" w:rsidR="009551D0" w:rsidRPr="000B077A" w:rsidRDefault="009551D0" w:rsidP="006516FF">
      <w:pPr>
        <w:pStyle w:val="ONUMFS"/>
        <w:numPr>
          <w:ilvl w:val="2"/>
          <w:numId w:val="6"/>
        </w:numPr>
        <w:ind w:left="1701" w:hanging="567"/>
        <w:rPr>
          <w:lang w:val="fr-FR"/>
        </w:rPr>
      </w:pPr>
      <w:proofErr w:type="gramStart"/>
      <w:r w:rsidRPr="000B077A">
        <w:rPr>
          <w:lang w:val="fr-FR"/>
        </w:rPr>
        <w:t>appartenir</w:t>
      </w:r>
      <w:proofErr w:type="gramEnd"/>
      <w:r w:rsidRPr="000B077A">
        <w:rPr>
          <w:lang w:val="fr-FR"/>
        </w:rPr>
        <w:t>, à titre de membre, à une organisation observatrice accréditée représentant une communauté locale ou autochtone ou représentant les détenteurs ou dépositaires traditionnels de savoirs traditionnels ou d</w:t>
      </w:r>
      <w:r w:rsidR="00EA3FAA" w:rsidRPr="000B077A">
        <w:rPr>
          <w:lang w:val="fr-FR"/>
        </w:rPr>
        <w:t>’</w:t>
      </w:r>
      <w:r w:rsidRPr="000B077A">
        <w:rPr>
          <w:lang w:val="fr-FR"/>
        </w:rPr>
        <w:t>expressions culturelles traditionnelles;</w:t>
      </w:r>
    </w:p>
    <w:p w14:paraId="12EC733F" w14:textId="3FBB9464" w:rsidR="009551D0" w:rsidRPr="000B077A" w:rsidRDefault="009551D0" w:rsidP="006516FF">
      <w:pPr>
        <w:pStyle w:val="ONUMFS"/>
        <w:numPr>
          <w:ilvl w:val="2"/>
          <w:numId w:val="6"/>
        </w:numPr>
        <w:ind w:left="1701" w:hanging="567"/>
        <w:rPr>
          <w:lang w:val="fr-FR"/>
        </w:rPr>
      </w:pPr>
      <w:proofErr w:type="gramStart"/>
      <w:r w:rsidRPr="000B077A">
        <w:rPr>
          <w:lang w:val="fr-FR"/>
        </w:rPr>
        <w:t>avoir</w:t>
      </w:r>
      <w:proofErr w:type="gramEnd"/>
      <w:r w:rsidRPr="000B077A">
        <w:rPr>
          <w:lang w:val="fr-FR"/>
        </w:rPr>
        <w:t xml:space="preserve"> été dûment désigné par écrit par l</w:t>
      </w:r>
      <w:r w:rsidR="00EA3FAA" w:rsidRPr="000B077A">
        <w:rPr>
          <w:lang w:val="fr-FR"/>
        </w:rPr>
        <w:t>’</w:t>
      </w:r>
      <w:r w:rsidRPr="000B077A">
        <w:rPr>
          <w:lang w:val="fr-FR"/>
        </w:rPr>
        <w:t>observateur en qualité de représentant à la session du comité ou à la réunion IWG considérée et de bénéficiaire potentiel d</w:t>
      </w:r>
      <w:r w:rsidR="00EA3FAA" w:rsidRPr="000B077A">
        <w:rPr>
          <w:lang w:val="fr-FR"/>
        </w:rPr>
        <w:t>’</w:t>
      </w:r>
      <w:r w:rsidRPr="000B077A">
        <w:rPr>
          <w:lang w:val="fr-FR"/>
        </w:rPr>
        <w:t>une assistance au titre du Fonds;</w:t>
      </w:r>
    </w:p>
    <w:p w14:paraId="73957144" w14:textId="75FC9FD1" w:rsidR="009551D0" w:rsidRPr="000B077A" w:rsidRDefault="009551D0" w:rsidP="006516FF">
      <w:pPr>
        <w:pStyle w:val="ONUMFS"/>
        <w:numPr>
          <w:ilvl w:val="2"/>
          <w:numId w:val="6"/>
        </w:numPr>
        <w:ind w:left="1701" w:hanging="567"/>
        <w:rPr>
          <w:lang w:val="fr-FR"/>
        </w:rPr>
      </w:pPr>
      <w:proofErr w:type="gramStart"/>
      <w:r w:rsidRPr="000B077A">
        <w:rPr>
          <w:lang w:val="fr-FR"/>
        </w:rPr>
        <w:t>être</w:t>
      </w:r>
      <w:proofErr w:type="gramEnd"/>
      <w:r w:rsidRPr="000B077A">
        <w:rPr>
          <w:lang w:val="fr-FR"/>
        </w:rPr>
        <w:t xml:space="preserve"> en mesure de participer efficacement et de contribuer à la session du comité ou à la réunion IWG considérée, en justifiant par exemple d</w:t>
      </w:r>
      <w:r w:rsidR="00EA3FAA" w:rsidRPr="000B077A">
        <w:rPr>
          <w:lang w:val="fr-FR"/>
        </w:rPr>
        <w:t>’</w:t>
      </w:r>
      <w:r w:rsidRPr="000B077A">
        <w:rPr>
          <w:lang w:val="fr-FR"/>
        </w:rPr>
        <w:t>une expérience dans ce domaine et en faisant état des préoccupations des communautés locales et autochtones ou d</w:t>
      </w:r>
      <w:r w:rsidR="00EA3FAA" w:rsidRPr="000B077A">
        <w:rPr>
          <w:lang w:val="fr-FR"/>
        </w:rPr>
        <w:t>’</w:t>
      </w:r>
      <w:r w:rsidRPr="000B077A">
        <w:rPr>
          <w:lang w:val="fr-FR"/>
        </w:rPr>
        <w:t>autres détenteurs ou dépositaires traditionnels de savoirs traditionnels ou d</w:t>
      </w:r>
      <w:r w:rsidR="00EA3FAA" w:rsidRPr="000B077A">
        <w:rPr>
          <w:lang w:val="fr-FR"/>
        </w:rPr>
        <w:t>’</w:t>
      </w:r>
      <w:r w:rsidRPr="000B077A">
        <w:rPr>
          <w:lang w:val="fr-FR"/>
        </w:rPr>
        <w:t>expressions culturelles traditionnelles;  et</w:t>
      </w:r>
    </w:p>
    <w:p w14:paraId="4739C222" w14:textId="5426FCA5" w:rsidR="009551D0" w:rsidRPr="000B077A" w:rsidRDefault="009551D0" w:rsidP="006516FF">
      <w:pPr>
        <w:pStyle w:val="ONUMFS"/>
        <w:numPr>
          <w:ilvl w:val="2"/>
          <w:numId w:val="6"/>
        </w:numPr>
        <w:ind w:left="1701" w:hanging="567"/>
        <w:rPr>
          <w:lang w:val="fr-FR"/>
        </w:rPr>
      </w:pPr>
      <w:proofErr w:type="gramStart"/>
      <w:r w:rsidRPr="000B077A">
        <w:rPr>
          <w:lang w:val="fr-FR"/>
        </w:rPr>
        <w:t>convaincre</w:t>
      </w:r>
      <w:proofErr w:type="gramEnd"/>
      <w:r w:rsidRPr="000B077A">
        <w:rPr>
          <w:lang w:val="fr-FR"/>
        </w:rPr>
        <w:t xml:space="preserve"> le Conseil consultatif de son impossibilité de participer à la session du comité ou à la réunion IWG considérée sans l</w:t>
      </w:r>
      <w:r w:rsidR="00EA3FAA" w:rsidRPr="000B077A">
        <w:rPr>
          <w:lang w:val="fr-FR"/>
        </w:rPr>
        <w:t>’</w:t>
      </w:r>
      <w:r w:rsidRPr="000B077A">
        <w:rPr>
          <w:lang w:val="fr-FR"/>
        </w:rPr>
        <w:t>intervention du Fonds, faute d</w:t>
      </w:r>
      <w:r w:rsidR="00EA3FAA" w:rsidRPr="000B077A">
        <w:rPr>
          <w:lang w:val="fr-FR"/>
        </w:rPr>
        <w:t>’</w:t>
      </w:r>
      <w:r w:rsidRPr="000B077A">
        <w:rPr>
          <w:lang w:val="fr-FR"/>
        </w:rPr>
        <w:t>autres ressources financières.</w:t>
      </w:r>
    </w:p>
    <w:p w14:paraId="67A59627" w14:textId="61FE0AFC" w:rsidR="009551D0" w:rsidRPr="000B077A" w:rsidRDefault="009551D0" w:rsidP="006516FF">
      <w:pPr>
        <w:pStyle w:val="ONUMFS"/>
        <w:numPr>
          <w:ilvl w:val="1"/>
          <w:numId w:val="6"/>
        </w:numPr>
        <w:ind w:left="1134" w:hanging="567"/>
        <w:rPr>
          <w:lang w:val="fr-FR"/>
        </w:rPr>
      </w:pPr>
      <w:r w:rsidRPr="000B077A">
        <w:rPr>
          <w:lang w:val="fr-FR"/>
        </w:rPr>
        <w:t>Pour assurer une large répartition géographique des sept régions géoculturelles reconnues par l</w:t>
      </w:r>
      <w:r w:rsidR="00EA3FAA" w:rsidRPr="000B077A">
        <w:rPr>
          <w:lang w:val="fr-FR"/>
        </w:rPr>
        <w:t>’</w:t>
      </w:r>
      <w:r w:rsidRPr="000B077A">
        <w:rPr>
          <w:lang w:val="fr-FR"/>
        </w:rPr>
        <w:t xml:space="preserve">Instance permanente des </w:t>
      </w:r>
      <w:r w:rsidR="00EA3FAA" w:rsidRPr="000B077A">
        <w:rPr>
          <w:lang w:val="fr-FR"/>
        </w:rPr>
        <w:t>Nations Unies</w:t>
      </w:r>
      <w:r w:rsidRPr="000B077A">
        <w:rPr>
          <w:lang w:val="fr-FR"/>
        </w:rPr>
        <w:t xml:space="preserve"> sur les questions autochtones, le Conseil consultatif tient dûment compte de la nécessité d</w:t>
      </w:r>
      <w:r w:rsidR="00EA3FAA" w:rsidRPr="000B077A">
        <w:rPr>
          <w:lang w:val="fr-FR"/>
        </w:rPr>
        <w:t>’</w:t>
      </w:r>
      <w:r w:rsidRPr="000B077A">
        <w:rPr>
          <w:lang w:val="fr-FR"/>
        </w:rPr>
        <w:t>assister ceux des observateurs à qui les ressources financières font défaut, notamment ceux dont le siège se trouve dans les pays en développement, dans les pays les moins avancés et dans les petits pays insulaires en développement.</w:t>
      </w:r>
    </w:p>
    <w:p w14:paraId="46E13666" w14:textId="76E90500" w:rsidR="009551D0" w:rsidRPr="000B077A" w:rsidRDefault="009551D0" w:rsidP="006516FF">
      <w:pPr>
        <w:pStyle w:val="ONUMFS"/>
        <w:numPr>
          <w:ilvl w:val="1"/>
          <w:numId w:val="6"/>
        </w:numPr>
        <w:ind w:left="1134" w:hanging="567"/>
        <w:rPr>
          <w:szCs w:val="22"/>
          <w:lang w:val="fr-FR"/>
        </w:rPr>
      </w:pPr>
      <w:r w:rsidRPr="000B077A">
        <w:rPr>
          <w:lang w:val="fr-FR"/>
        </w:rPr>
        <w:t>L</w:t>
      </w:r>
      <w:r w:rsidR="00EA3FAA" w:rsidRPr="000B077A">
        <w:rPr>
          <w:lang w:val="fr-FR"/>
        </w:rPr>
        <w:t>’</w:t>
      </w:r>
      <w:r w:rsidRPr="000B077A">
        <w:rPr>
          <w:lang w:val="fr-FR"/>
        </w:rPr>
        <w:t>assistance financière octroyée dans le cadre du Fonds couvre</w:t>
      </w:r>
      <w:r w:rsidR="00EA3FAA" w:rsidRPr="000B077A">
        <w:rPr>
          <w:lang w:val="fr-FR"/>
        </w:rPr>
        <w:t> :</w:t>
      </w:r>
    </w:p>
    <w:p w14:paraId="59DF6370" w14:textId="398B10BA" w:rsidR="009551D0" w:rsidRPr="000B077A" w:rsidRDefault="009551D0" w:rsidP="006516FF">
      <w:pPr>
        <w:pStyle w:val="ONUMFS"/>
        <w:numPr>
          <w:ilvl w:val="2"/>
          <w:numId w:val="6"/>
        </w:numPr>
        <w:ind w:left="1701" w:hanging="567"/>
        <w:rPr>
          <w:szCs w:val="22"/>
          <w:lang w:val="fr-FR"/>
        </w:rPr>
      </w:pPr>
      <w:r w:rsidRPr="000B077A">
        <w:rPr>
          <w:lang w:val="fr-FR"/>
        </w:rPr>
        <w:tab/>
      </w:r>
      <w:proofErr w:type="gramStart"/>
      <w:r w:rsidRPr="000B077A">
        <w:rPr>
          <w:lang w:val="fr-FR"/>
        </w:rPr>
        <w:t>en</w:t>
      </w:r>
      <w:proofErr w:type="gramEnd"/>
      <w:r w:rsidRPr="000B077A">
        <w:rPr>
          <w:lang w:val="fr-FR"/>
        </w:rPr>
        <w:t xml:space="preserve"> ce qui concerne les sessions du comité ou les réunions IWG, l</w:t>
      </w:r>
      <w:r w:rsidR="00EA3FAA" w:rsidRPr="000B077A">
        <w:rPr>
          <w:lang w:val="fr-FR"/>
        </w:rPr>
        <w:t>’</w:t>
      </w:r>
      <w:r w:rsidRPr="000B077A">
        <w:rPr>
          <w:lang w:val="fr-FR"/>
        </w:rPr>
        <w:t>achat d</w:t>
      </w:r>
      <w:r w:rsidR="00EA3FAA" w:rsidRPr="000B077A">
        <w:rPr>
          <w:lang w:val="fr-FR"/>
        </w:rPr>
        <w:t>’</w:t>
      </w:r>
      <w:r w:rsidRPr="000B077A">
        <w:rPr>
          <w:lang w:val="fr-FR"/>
        </w:rPr>
        <w:t>un billet d</w:t>
      </w:r>
      <w:r w:rsidR="00EA3FAA" w:rsidRPr="000B077A">
        <w:rPr>
          <w:lang w:val="fr-FR"/>
        </w:rPr>
        <w:t>’</w:t>
      </w:r>
      <w:r w:rsidRPr="000B077A">
        <w:rPr>
          <w:lang w:val="fr-FR"/>
        </w:rPr>
        <w:t>avion aller</w:t>
      </w:r>
      <w:r w:rsidR="000B077A" w:rsidRPr="000B077A">
        <w:rPr>
          <w:lang w:val="fr-FR"/>
        </w:rPr>
        <w:noBreakHyphen/>
      </w:r>
      <w:r w:rsidRPr="000B077A">
        <w:rPr>
          <w:lang w:val="fr-FR"/>
        </w:rPr>
        <w:t xml:space="preserve">retour en classe économique, ainsi que les taxes correspondantes, </w:t>
      </w:r>
      <w:r w:rsidRPr="000B077A">
        <w:rPr>
          <w:lang w:val="fr-FR"/>
        </w:rPr>
        <w:lastRenderedPageBreak/>
        <w:t>entre le domicile du bénéficiaire et Genève ou tout autre lieu de réunion, par l</w:t>
      </w:r>
      <w:r w:rsidR="00EA3FAA" w:rsidRPr="000B077A">
        <w:rPr>
          <w:lang w:val="fr-FR"/>
        </w:rPr>
        <w:t>’</w:t>
      </w:r>
      <w:r w:rsidRPr="000B077A">
        <w:rPr>
          <w:lang w:val="fr-FR"/>
        </w:rPr>
        <w:t>itinéraire le plus direct et le moins onéreux;</w:t>
      </w:r>
    </w:p>
    <w:p w14:paraId="33C30959" w14:textId="0B0B9A0A" w:rsidR="009551D0" w:rsidRPr="000B077A" w:rsidRDefault="009551D0" w:rsidP="006516FF">
      <w:pPr>
        <w:pStyle w:val="ONUMFS"/>
        <w:numPr>
          <w:ilvl w:val="2"/>
          <w:numId w:val="6"/>
        </w:numPr>
        <w:ind w:left="1701" w:hanging="567"/>
        <w:rPr>
          <w:szCs w:val="22"/>
          <w:lang w:val="fr-FR"/>
        </w:rPr>
      </w:pPr>
      <w:r w:rsidRPr="000B077A">
        <w:rPr>
          <w:lang w:val="fr-FR"/>
        </w:rPr>
        <w:tab/>
      </w:r>
      <w:proofErr w:type="gramStart"/>
      <w:r w:rsidRPr="000B077A">
        <w:rPr>
          <w:lang w:val="fr-FR"/>
        </w:rPr>
        <w:t>en</w:t>
      </w:r>
      <w:proofErr w:type="gramEnd"/>
      <w:r w:rsidRPr="000B077A">
        <w:rPr>
          <w:lang w:val="fr-FR"/>
        </w:rPr>
        <w:t xml:space="preserve"> ce qui concerne les sessions du comité exclusivement, les frais de séjour sous la forme d</w:t>
      </w:r>
      <w:r w:rsidR="00EA3FAA" w:rsidRPr="000B077A">
        <w:rPr>
          <w:lang w:val="fr-FR"/>
        </w:rPr>
        <w:t>’</w:t>
      </w:r>
      <w:r w:rsidRPr="000B077A">
        <w:rPr>
          <w:lang w:val="fr-FR"/>
        </w:rPr>
        <w:t xml:space="preserve">une indemnité journalière de subsistance au taux des </w:t>
      </w:r>
      <w:r w:rsidR="00EA3FAA" w:rsidRPr="000B077A">
        <w:rPr>
          <w:lang w:val="fr-FR"/>
        </w:rPr>
        <w:t>Nations Unies</w:t>
      </w:r>
      <w:r w:rsidRPr="000B077A">
        <w:rPr>
          <w:lang w:val="fr-FR"/>
        </w:rPr>
        <w:t xml:space="preserve"> en vigueur pour Genève ou pour la ville où se tient ladite réunion, à laquelle s</w:t>
      </w:r>
      <w:r w:rsidR="00EA3FAA" w:rsidRPr="000B077A">
        <w:rPr>
          <w:lang w:val="fr-FR"/>
        </w:rPr>
        <w:t>’</w:t>
      </w:r>
      <w:r w:rsidRPr="000B077A">
        <w:rPr>
          <w:lang w:val="fr-FR"/>
        </w:rPr>
        <w:t>ajoute une somme couvrant les faux frais au départ et à l</w:t>
      </w:r>
      <w:r w:rsidR="00EA3FAA" w:rsidRPr="000B077A">
        <w:rPr>
          <w:lang w:val="fr-FR"/>
        </w:rPr>
        <w:t>’</w:t>
      </w:r>
      <w:r w:rsidRPr="000B077A">
        <w:rPr>
          <w:lang w:val="fr-FR"/>
        </w:rPr>
        <w:t xml:space="preserve">arrivée au taux applicable au sein du système des </w:t>
      </w:r>
      <w:r w:rsidR="00EA3FAA" w:rsidRPr="000B077A">
        <w:rPr>
          <w:lang w:val="fr-FR"/>
        </w:rPr>
        <w:t>Nations Unies</w:t>
      </w:r>
      <w:r w:rsidRPr="000B077A">
        <w:rPr>
          <w:lang w:val="fr-FR"/>
        </w:rPr>
        <w:t>;</w:t>
      </w:r>
    </w:p>
    <w:p w14:paraId="2B9E3746" w14:textId="200A8E00" w:rsidR="009551D0" w:rsidRPr="000B077A" w:rsidRDefault="009551D0" w:rsidP="006516FF">
      <w:pPr>
        <w:pStyle w:val="ONUMFS"/>
        <w:numPr>
          <w:ilvl w:val="2"/>
          <w:numId w:val="6"/>
        </w:numPr>
        <w:ind w:left="1701" w:hanging="567"/>
        <w:rPr>
          <w:szCs w:val="22"/>
          <w:lang w:val="fr-FR"/>
        </w:rPr>
      </w:pPr>
      <w:proofErr w:type="gramStart"/>
      <w:r w:rsidRPr="000B077A">
        <w:rPr>
          <w:lang w:val="fr-FR"/>
        </w:rPr>
        <w:t>en</w:t>
      </w:r>
      <w:proofErr w:type="gramEnd"/>
      <w:r w:rsidRPr="000B077A">
        <w:rPr>
          <w:lang w:val="fr-FR"/>
        </w:rPr>
        <w:t xml:space="preserve"> ce qui concerne l</w:t>
      </w:r>
      <w:r w:rsidR="00EA3FAA" w:rsidRPr="000B077A">
        <w:rPr>
          <w:lang w:val="fr-FR"/>
        </w:rPr>
        <w:t>’</w:t>
      </w:r>
      <w:r w:rsidRPr="000B077A">
        <w:rPr>
          <w:lang w:val="fr-FR"/>
        </w:rPr>
        <w:t>hébergement à l</w:t>
      </w:r>
      <w:r w:rsidR="00EA3FAA" w:rsidRPr="000B077A">
        <w:rPr>
          <w:lang w:val="fr-FR"/>
        </w:rPr>
        <w:t>’</w:t>
      </w:r>
      <w:r w:rsidRPr="000B077A">
        <w:rPr>
          <w:lang w:val="fr-FR"/>
        </w:rPr>
        <w:t>hôtel et l</w:t>
      </w:r>
      <w:r w:rsidR="00EA3FAA" w:rsidRPr="000B077A">
        <w:rPr>
          <w:lang w:val="fr-FR"/>
        </w:rPr>
        <w:t>’</w:t>
      </w:r>
      <w:r w:rsidRPr="000B077A">
        <w:rPr>
          <w:lang w:val="fr-FR"/>
        </w:rPr>
        <w:t>allocation journalière pour toute réunion IWG, le Directeur général de l</w:t>
      </w:r>
      <w:r w:rsidR="00EA3FAA" w:rsidRPr="000B077A">
        <w:rPr>
          <w:lang w:val="fr-FR"/>
        </w:rPr>
        <w:t>’</w:t>
      </w:r>
      <w:r w:rsidRPr="000B077A">
        <w:rPr>
          <w:lang w:val="fr-FR"/>
        </w:rPr>
        <w:t>OMPI, agissant en sa qualité d</w:t>
      </w:r>
      <w:r w:rsidR="00EA3FAA" w:rsidRPr="000B077A">
        <w:rPr>
          <w:lang w:val="fr-FR"/>
        </w:rPr>
        <w:t>’</w:t>
      </w:r>
      <w:r w:rsidRPr="000B077A">
        <w:rPr>
          <w:lang w:val="fr-FR"/>
        </w:rPr>
        <w:t>administrateur du Fonds et utilisant exclusivement les ressources du Fonds, applique les mêmes modalités de financement que pour la participation des représentants des États à la même réunion IWG;  et</w:t>
      </w:r>
    </w:p>
    <w:p w14:paraId="0097CF82" w14:textId="08435114" w:rsidR="009551D0" w:rsidRPr="000B077A" w:rsidRDefault="009551D0" w:rsidP="006516FF">
      <w:pPr>
        <w:pStyle w:val="ONUMFS"/>
        <w:numPr>
          <w:ilvl w:val="2"/>
          <w:numId w:val="6"/>
        </w:numPr>
        <w:ind w:left="1701" w:hanging="567"/>
        <w:rPr>
          <w:szCs w:val="22"/>
          <w:lang w:val="fr-FR"/>
        </w:rPr>
      </w:pPr>
      <w:proofErr w:type="gramStart"/>
      <w:r w:rsidRPr="000B077A">
        <w:rPr>
          <w:lang w:val="fr-FR"/>
        </w:rPr>
        <w:t>les</w:t>
      </w:r>
      <w:proofErr w:type="gramEnd"/>
      <w:r w:rsidRPr="000B077A">
        <w:rPr>
          <w:lang w:val="fr-FR"/>
        </w:rPr>
        <w:t xml:space="preserve"> autres dépenses afférentes à la participation des bénéficiaires à la session du comité ou à la réunion IWG considérée ne sont pas prises en charge par le Fonds.</w:t>
      </w:r>
    </w:p>
    <w:p w14:paraId="3A7173E4" w14:textId="43B6A389" w:rsidR="009551D0" w:rsidRPr="000B077A" w:rsidRDefault="009551D0" w:rsidP="006516FF">
      <w:pPr>
        <w:pStyle w:val="ONUMFS"/>
        <w:numPr>
          <w:ilvl w:val="1"/>
          <w:numId w:val="6"/>
        </w:numPr>
        <w:ind w:left="1134" w:hanging="567"/>
        <w:rPr>
          <w:szCs w:val="22"/>
          <w:lang w:val="fr-FR"/>
        </w:rPr>
      </w:pPr>
      <w:r w:rsidRPr="000B077A">
        <w:rPr>
          <w:lang w:val="fr-FR"/>
        </w:rPr>
        <w:t>Lorsqu</w:t>
      </w:r>
      <w:r w:rsidR="00EA3FAA" w:rsidRPr="000B077A">
        <w:rPr>
          <w:lang w:val="fr-FR"/>
        </w:rPr>
        <w:t>’</w:t>
      </w:r>
      <w:r w:rsidRPr="000B077A">
        <w:rPr>
          <w:lang w:val="fr-FR"/>
        </w:rPr>
        <w:t>un demandeur admis à bénéficier d</w:t>
      </w:r>
      <w:r w:rsidR="00EA3FAA" w:rsidRPr="000B077A">
        <w:rPr>
          <w:lang w:val="fr-FR"/>
        </w:rPr>
        <w:t>’</w:t>
      </w:r>
      <w:r w:rsidRPr="000B077A">
        <w:rPr>
          <w:lang w:val="fr-FR"/>
        </w:rPr>
        <w:t>une assistance financière se désiste ou se trouve dans l</w:t>
      </w:r>
      <w:r w:rsidR="00EA3FAA" w:rsidRPr="000B077A">
        <w:rPr>
          <w:lang w:val="fr-FR"/>
        </w:rPr>
        <w:t>’</w:t>
      </w:r>
      <w:r w:rsidRPr="000B077A">
        <w:rPr>
          <w:lang w:val="fr-FR"/>
        </w:rPr>
        <w:t>impossibilité de participer à la session du comité ou à la réunion IWG considérée, les sommes non dépensées et recouvrées, à l</w:t>
      </w:r>
      <w:r w:rsidR="00EA3FAA" w:rsidRPr="000B077A">
        <w:rPr>
          <w:lang w:val="fr-FR"/>
        </w:rPr>
        <w:t>’</w:t>
      </w:r>
      <w:r w:rsidRPr="000B077A">
        <w:rPr>
          <w:lang w:val="fr-FR"/>
        </w:rPr>
        <w:t>exception des éventuelles taxes d</w:t>
      </w:r>
      <w:r w:rsidR="00EA3FAA" w:rsidRPr="000B077A">
        <w:rPr>
          <w:lang w:val="fr-FR"/>
        </w:rPr>
        <w:t>’</w:t>
      </w:r>
      <w:r w:rsidRPr="000B077A">
        <w:rPr>
          <w:lang w:val="fr-FR"/>
        </w:rPr>
        <w:t>annulation, sont reversées au chapitre des ressources disponibles du Fonds et la décision d</w:t>
      </w:r>
      <w:r w:rsidR="00EA3FAA" w:rsidRPr="000B077A">
        <w:rPr>
          <w:lang w:val="fr-FR"/>
        </w:rPr>
        <w:t>’</w:t>
      </w:r>
      <w:r w:rsidRPr="000B077A">
        <w:rPr>
          <w:lang w:val="fr-FR"/>
        </w:rPr>
        <w:t>octroi d</w:t>
      </w:r>
      <w:r w:rsidR="00EA3FAA" w:rsidRPr="000B077A">
        <w:rPr>
          <w:lang w:val="fr-FR"/>
        </w:rPr>
        <w:t>’</w:t>
      </w:r>
      <w:r w:rsidRPr="000B077A">
        <w:rPr>
          <w:lang w:val="fr-FR"/>
        </w:rPr>
        <w:t>une assistance financière à ce demandeur est réputée nul</w:t>
      </w:r>
      <w:r w:rsidR="00A019B7" w:rsidRPr="000B077A">
        <w:rPr>
          <w:lang w:val="fr-FR"/>
        </w:rPr>
        <w:t>le.  Ce</w:t>
      </w:r>
      <w:r w:rsidRPr="000B077A">
        <w:rPr>
          <w:lang w:val="fr-FR"/>
        </w:rPr>
        <w:t xml:space="preserve"> dernier conserve toutefois la faculté de présenter une nouvelle demande pour la ou les sessions suivantes du comité ou la ou les réunions IWG suivantes, à condition d</w:t>
      </w:r>
      <w:r w:rsidR="00EA3FAA" w:rsidRPr="000B077A">
        <w:rPr>
          <w:lang w:val="fr-FR"/>
        </w:rPr>
        <w:t>’</w:t>
      </w:r>
      <w:r w:rsidRPr="000B077A">
        <w:rPr>
          <w:lang w:val="fr-FR"/>
        </w:rPr>
        <w:t>indiquer la raison de son désistement ou la nature de l</w:t>
      </w:r>
      <w:r w:rsidR="00EA3FAA" w:rsidRPr="000B077A">
        <w:rPr>
          <w:lang w:val="fr-FR"/>
        </w:rPr>
        <w:t>’</w:t>
      </w:r>
      <w:r w:rsidRPr="000B077A">
        <w:rPr>
          <w:lang w:val="fr-FR"/>
        </w:rPr>
        <w:t>événement qui a rendu sa participation impossible.</w:t>
      </w:r>
    </w:p>
    <w:p w14:paraId="65186FF5" w14:textId="4952D4D5" w:rsidR="009551D0" w:rsidRPr="000B077A" w:rsidRDefault="009551D0" w:rsidP="00A86FC6">
      <w:pPr>
        <w:pStyle w:val="Heading1"/>
        <w:rPr>
          <w:bCs/>
          <w:iCs/>
          <w:szCs w:val="22"/>
          <w:lang w:val="fr-FR"/>
        </w:rPr>
      </w:pPr>
      <w:r w:rsidRPr="000B077A">
        <w:rPr>
          <w:lang w:val="fr-FR"/>
        </w:rPr>
        <w:t>IV.</w:t>
      </w:r>
      <w:r w:rsidRPr="000B077A">
        <w:rPr>
          <w:lang w:val="fr-FR"/>
        </w:rPr>
        <w:tab/>
        <w:t>M</w:t>
      </w:r>
      <w:r w:rsidR="00A86FC6" w:rsidRPr="000B077A">
        <w:rPr>
          <w:lang w:val="fr-FR"/>
        </w:rPr>
        <w:t>écanisme de fonctionnement</w:t>
      </w:r>
    </w:p>
    <w:p w14:paraId="17BB4D13" w14:textId="04F49146" w:rsidR="009551D0" w:rsidRPr="000B077A" w:rsidRDefault="009551D0" w:rsidP="00A86FC6">
      <w:pPr>
        <w:pStyle w:val="ONUMFS"/>
        <w:rPr>
          <w:szCs w:val="22"/>
          <w:lang w:val="fr-FR"/>
        </w:rPr>
      </w:pPr>
      <w:r w:rsidRPr="000B077A">
        <w:rPr>
          <w:lang w:val="fr-FR"/>
        </w:rPr>
        <w:t>Le Fonds fonctionne selon les modalités suivantes</w:t>
      </w:r>
      <w:r w:rsidR="00EA3FAA" w:rsidRPr="000B077A">
        <w:rPr>
          <w:lang w:val="fr-FR"/>
        </w:rPr>
        <w:t> :</w:t>
      </w:r>
    </w:p>
    <w:p w14:paraId="1FCCF9BC" w14:textId="67C7DEA0" w:rsidR="009551D0" w:rsidRPr="000B077A" w:rsidRDefault="009551D0" w:rsidP="006516FF">
      <w:pPr>
        <w:pStyle w:val="ONUMFS"/>
        <w:numPr>
          <w:ilvl w:val="1"/>
          <w:numId w:val="6"/>
        </w:numPr>
        <w:ind w:left="1134" w:hanging="567"/>
        <w:rPr>
          <w:szCs w:val="22"/>
          <w:lang w:val="fr-FR"/>
        </w:rPr>
      </w:pPr>
      <w:proofErr w:type="gramStart"/>
      <w:r w:rsidRPr="000B077A">
        <w:rPr>
          <w:lang w:val="fr-FR"/>
        </w:rPr>
        <w:t>les</w:t>
      </w:r>
      <w:proofErr w:type="gramEnd"/>
      <w:r w:rsidRPr="000B077A">
        <w:rPr>
          <w:lang w:val="fr-FR"/>
        </w:rPr>
        <w:t xml:space="preserve"> ressources du Fonds proviennent exclusivement des contributions volontaires de gouvernements, d</w:t>
      </w:r>
      <w:r w:rsidR="00EA3FAA" w:rsidRPr="000B077A">
        <w:rPr>
          <w:lang w:val="fr-FR"/>
        </w:rPr>
        <w:t>’</w:t>
      </w:r>
      <w:r w:rsidRPr="000B077A">
        <w:rPr>
          <w:lang w:val="fr-FR"/>
        </w:rPr>
        <w:t>organisations non gouvernementales et d</w:t>
      </w:r>
      <w:r w:rsidR="00EA3FAA" w:rsidRPr="000B077A">
        <w:rPr>
          <w:lang w:val="fr-FR"/>
        </w:rPr>
        <w:t>’</w:t>
      </w:r>
      <w:r w:rsidRPr="000B077A">
        <w:rPr>
          <w:lang w:val="fr-FR"/>
        </w:rPr>
        <w:t>autres entités publiques ou privées et ne sont notamment pas imputées au budget ordinaire de l</w:t>
      </w:r>
      <w:r w:rsidR="00EA3FAA" w:rsidRPr="000B077A">
        <w:rPr>
          <w:lang w:val="fr-FR"/>
        </w:rPr>
        <w:t>’</w:t>
      </w:r>
      <w:r w:rsidRPr="000B077A">
        <w:rPr>
          <w:lang w:val="fr-FR"/>
        </w:rPr>
        <w:t>OMPI;</w:t>
      </w:r>
    </w:p>
    <w:p w14:paraId="1EA82D2C" w14:textId="3DB44E92" w:rsidR="009551D0" w:rsidRPr="000B077A" w:rsidRDefault="009551D0" w:rsidP="006516FF">
      <w:pPr>
        <w:pStyle w:val="ONUMFS"/>
        <w:numPr>
          <w:ilvl w:val="1"/>
          <w:numId w:val="6"/>
        </w:numPr>
        <w:ind w:left="1134" w:hanging="567"/>
        <w:rPr>
          <w:szCs w:val="22"/>
          <w:lang w:val="fr-FR"/>
        </w:rPr>
      </w:pPr>
      <w:proofErr w:type="gramStart"/>
      <w:r w:rsidRPr="000B077A">
        <w:rPr>
          <w:lang w:val="fr-FR"/>
        </w:rPr>
        <w:t>les</w:t>
      </w:r>
      <w:proofErr w:type="gramEnd"/>
      <w:r w:rsidRPr="000B077A">
        <w:rPr>
          <w:lang w:val="fr-FR"/>
        </w:rPr>
        <w:t xml:space="preserve"> coûts administratifs afférents au fonctionnement du fonds sont réduits au strict minimum et ne sauraient entraîner l</w:t>
      </w:r>
      <w:r w:rsidR="00EA3FAA" w:rsidRPr="000B077A">
        <w:rPr>
          <w:lang w:val="fr-FR"/>
        </w:rPr>
        <w:t>’</w:t>
      </w:r>
      <w:r w:rsidRPr="000B077A">
        <w:rPr>
          <w:lang w:val="fr-FR"/>
        </w:rPr>
        <w:t>ouverture d</w:t>
      </w:r>
      <w:r w:rsidR="00EA3FAA" w:rsidRPr="000B077A">
        <w:rPr>
          <w:lang w:val="fr-FR"/>
        </w:rPr>
        <w:t>’</w:t>
      </w:r>
      <w:r w:rsidRPr="000B077A">
        <w:rPr>
          <w:lang w:val="fr-FR"/>
        </w:rPr>
        <w:t>une ligne de crédit spécifique dans le budget ordinaire de l</w:t>
      </w:r>
      <w:r w:rsidR="00EA3FAA" w:rsidRPr="000B077A">
        <w:rPr>
          <w:lang w:val="fr-FR"/>
        </w:rPr>
        <w:t>’</w:t>
      </w:r>
      <w:r w:rsidRPr="000B077A">
        <w:rPr>
          <w:lang w:val="fr-FR"/>
        </w:rPr>
        <w:t>OMPI;</w:t>
      </w:r>
    </w:p>
    <w:p w14:paraId="1C9E1382" w14:textId="324BA918" w:rsidR="009551D0" w:rsidRPr="000B077A" w:rsidRDefault="009551D0" w:rsidP="006516FF">
      <w:pPr>
        <w:pStyle w:val="ONUMFS"/>
        <w:numPr>
          <w:ilvl w:val="1"/>
          <w:numId w:val="6"/>
        </w:numPr>
        <w:ind w:left="1134" w:hanging="567"/>
        <w:rPr>
          <w:szCs w:val="22"/>
          <w:lang w:val="fr-FR"/>
        </w:rPr>
      </w:pPr>
      <w:proofErr w:type="gramStart"/>
      <w:r w:rsidRPr="000B077A">
        <w:rPr>
          <w:lang w:val="fr-FR"/>
        </w:rPr>
        <w:t>les</w:t>
      </w:r>
      <w:proofErr w:type="gramEnd"/>
      <w:r w:rsidRPr="000B077A">
        <w:rPr>
          <w:lang w:val="fr-FR"/>
        </w:rPr>
        <w:t xml:space="preserve"> contributions volontaires versées sur le Fonds sont administrées par le Directeur général de l</w:t>
      </w:r>
      <w:r w:rsidR="00EA3FAA" w:rsidRPr="000B077A">
        <w:rPr>
          <w:lang w:val="fr-FR"/>
        </w:rPr>
        <w:t>’</w:t>
      </w:r>
      <w:r w:rsidRPr="000B077A">
        <w:rPr>
          <w:lang w:val="fr-FR"/>
        </w:rPr>
        <w:t>OMPI, assisté d</w:t>
      </w:r>
      <w:r w:rsidR="00EA3FAA" w:rsidRPr="000B077A">
        <w:rPr>
          <w:lang w:val="fr-FR"/>
        </w:rPr>
        <w:t>’</w:t>
      </w:r>
      <w:r w:rsidRPr="000B077A">
        <w:rPr>
          <w:lang w:val="fr-FR"/>
        </w:rPr>
        <w:t>un Conseil consultat</w:t>
      </w:r>
      <w:r w:rsidR="00A019B7" w:rsidRPr="000B077A">
        <w:rPr>
          <w:lang w:val="fr-FR"/>
        </w:rPr>
        <w:t xml:space="preserve">if.  À </w:t>
      </w:r>
      <w:r w:rsidRPr="000B077A">
        <w:rPr>
          <w:lang w:val="fr-FR"/>
        </w:rPr>
        <w:t>cet égard, la gestion financière assurée par le Directeur général de l</w:t>
      </w:r>
      <w:r w:rsidR="00EA3FAA" w:rsidRPr="000B077A">
        <w:rPr>
          <w:lang w:val="fr-FR"/>
        </w:rPr>
        <w:t>’</w:t>
      </w:r>
      <w:r w:rsidRPr="000B077A">
        <w:rPr>
          <w:lang w:val="fr-FR"/>
        </w:rPr>
        <w:t>OMPI et la vérification des comptes du Fonds par le vérificateur des comptes de l</w:t>
      </w:r>
      <w:r w:rsidR="00EA3FAA" w:rsidRPr="000B077A">
        <w:rPr>
          <w:lang w:val="fr-FR"/>
        </w:rPr>
        <w:t>’</w:t>
      </w:r>
      <w:r w:rsidRPr="000B077A">
        <w:rPr>
          <w:lang w:val="fr-FR"/>
        </w:rPr>
        <w:t>OMPI sont effectuées selon les procédures établies, conformément au Règlement financier de l</w:t>
      </w:r>
      <w:r w:rsidR="00EA3FAA" w:rsidRPr="000B077A">
        <w:rPr>
          <w:lang w:val="fr-FR"/>
        </w:rPr>
        <w:t>’</w:t>
      </w:r>
      <w:r w:rsidRPr="000B077A">
        <w:rPr>
          <w:lang w:val="fr-FR"/>
        </w:rPr>
        <w:t xml:space="preserve">OMPI, pour les fonds fiduciaires mis en place pour financer certaines activités de coopération pour le développement menées par </w:t>
      </w:r>
      <w:proofErr w:type="gramStart"/>
      <w:r w:rsidRPr="000B077A">
        <w:rPr>
          <w:lang w:val="fr-FR"/>
        </w:rPr>
        <w:t>l</w:t>
      </w:r>
      <w:r w:rsidR="00EA3FAA" w:rsidRPr="000B077A">
        <w:rPr>
          <w:lang w:val="fr-FR"/>
        </w:rPr>
        <w:t>’</w:t>
      </w:r>
      <w:r w:rsidRPr="000B077A">
        <w:rPr>
          <w:lang w:val="fr-FR"/>
        </w:rPr>
        <w:t>OMPI;</w:t>
      </w:r>
      <w:proofErr w:type="gramEnd"/>
    </w:p>
    <w:p w14:paraId="168E2388" w14:textId="6225F98C" w:rsidR="009551D0" w:rsidRPr="000B077A" w:rsidRDefault="009551D0" w:rsidP="006516FF">
      <w:pPr>
        <w:pStyle w:val="ONUMFS"/>
        <w:numPr>
          <w:ilvl w:val="1"/>
          <w:numId w:val="6"/>
        </w:numPr>
        <w:ind w:left="1134" w:hanging="567"/>
        <w:rPr>
          <w:szCs w:val="22"/>
          <w:lang w:val="fr-FR"/>
        </w:rPr>
      </w:pPr>
      <w:proofErr w:type="gramStart"/>
      <w:r w:rsidRPr="000B077A">
        <w:rPr>
          <w:lang w:val="fr-FR"/>
        </w:rPr>
        <w:t>les</w:t>
      </w:r>
      <w:proofErr w:type="gramEnd"/>
      <w:r w:rsidRPr="000B077A">
        <w:rPr>
          <w:lang w:val="fr-FR"/>
        </w:rPr>
        <w:t xml:space="preserve"> décisions d</w:t>
      </w:r>
      <w:r w:rsidR="00EA3FAA" w:rsidRPr="000B077A">
        <w:rPr>
          <w:lang w:val="fr-FR"/>
        </w:rPr>
        <w:t>’</w:t>
      </w:r>
      <w:r w:rsidRPr="000B077A">
        <w:rPr>
          <w:lang w:val="fr-FR"/>
        </w:rPr>
        <w:t>assistance financière sont prises formellement par le Directeur général de l</w:t>
      </w:r>
      <w:r w:rsidR="00EA3FAA" w:rsidRPr="000B077A">
        <w:rPr>
          <w:lang w:val="fr-FR"/>
        </w:rPr>
        <w:t>’</w:t>
      </w:r>
      <w:r w:rsidRPr="000B077A">
        <w:rPr>
          <w:lang w:val="fr-FR"/>
        </w:rPr>
        <w:t>OMPI sur recommandation expresse du Conseil consultat</w:t>
      </w:r>
      <w:r w:rsidR="00A019B7" w:rsidRPr="000B077A">
        <w:rPr>
          <w:lang w:val="fr-FR"/>
        </w:rPr>
        <w:t>if.  Le</w:t>
      </w:r>
      <w:r w:rsidRPr="000B077A">
        <w:rPr>
          <w:lang w:val="fr-FR"/>
        </w:rPr>
        <w:t xml:space="preserve">s recommandations faites par le Conseil consultatif concernant le choix des bénéficiaires sont contraignantes pour le Directeur général et sont sans </w:t>
      </w:r>
      <w:proofErr w:type="gramStart"/>
      <w:r w:rsidRPr="000B077A">
        <w:rPr>
          <w:lang w:val="fr-FR"/>
        </w:rPr>
        <w:t>appel;  et</w:t>
      </w:r>
      <w:proofErr w:type="gramEnd"/>
    </w:p>
    <w:p w14:paraId="65F5C7FC" w14:textId="4564D1E9" w:rsidR="009551D0" w:rsidRPr="000B077A" w:rsidRDefault="009551D0" w:rsidP="000B077A">
      <w:pPr>
        <w:pStyle w:val="ONUMFS"/>
        <w:keepNext/>
        <w:numPr>
          <w:ilvl w:val="1"/>
          <w:numId w:val="6"/>
        </w:numPr>
        <w:ind w:left="1134" w:hanging="567"/>
        <w:rPr>
          <w:lang w:val="fr-FR"/>
        </w:rPr>
      </w:pPr>
      <w:proofErr w:type="gramStart"/>
      <w:r w:rsidRPr="000B077A">
        <w:rPr>
          <w:lang w:val="fr-FR"/>
        </w:rPr>
        <w:lastRenderedPageBreak/>
        <w:t>le</w:t>
      </w:r>
      <w:proofErr w:type="gramEnd"/>
      <w:r w:rsidRPr="000B077A">
        <w:rPr>
          <w:lang w:val="fr-FR"/>
        </w:rPr>
        <w:t xml:space="preserve"> délai pour le dépôt des demandes d</w:t>
      </w:r>
      <w:r w:rsidR="00EA3FAA" w:rsidRPr="000B077A">
        <w:rPr>
          <w:lang w:val="fr-FR"/>
        </w:rPr>
        <w:t>’</w:t>
      </w:r>
      <w:r w:rsidRPr="000B077A">
        <w:rPr>
          <w:lang w:val="fr-FR"/>
        </w:rPr>
        <w:t>assistance financière est fixé comme suit</w:t>
      </w:r>
      <w:r w:rsidR="00EA3FAA" w:rsidRPr="000B077A">
        <w:rPr>
          <w:lang w:val="fr-FR"/>
        </w:rPr>
        <w:t> :</w:t>
      </w:r>
    </w:p>
    <w:p w14:paraId="7CA7F900" w14:textId="6121F02D" w:rsidR="009551D0" w:rsidRPr="000B077A" w:rsidRDefault="009551D0" w:rsidP="006516FF">
      <w:pPr>
        <w:pStyle w:val="ONUMFS"/>
        <w:numPr>
          <w:ilvl w:val="2"/>
          <w:numId w:val="6"/>
        </w:numPr>
        <w:ind w:left="1701" w:hanging="567"/>
        <w:rPr>
          <w:szCs w:val="22"/>
          <w:lang w:val="fr-FR"/>
        </w:rPr>
      </w:pPr>
      <w:proofErr w:type="gramStart"/>
      <w:r w:rsidRPr="000B077A">
        <w:rPr>
          <w:lang w:val="fr-FR"/>
        </w:rPr>
        <w:t>les</w:t>
      </w:r>
      <w:proofErr w:type="gramEnd"/>
      <w:r w:rsidRPr="000B077A">
        <w:rPr>
          <w:lang w:val="fr-FR"/>
        </w:rPr>
        <w:t xml:space="preserve"> demandes d</w:t>
      </w:r>
      <w:r w:rsidR="00EA3FAA" w:rsidRPr="000B077A">
        <w:rPr>
          <w:lang w:val="fr-FR"/>
        </w:rPr>
        <w:t>’</w:t>
      </w:r>
      <w:r w:rsidRPr="000B077A">
        <w:rPr>
          <w:lang w:val="fr-FR"/>
        </w:rPr>
        <w:t>assistance financière dûment complétées en vue de la participation à une session du comité doivent être adressées au Directeur général de l</w:t>
      </w:r>
      <w:r w:rsidR="00EA3FAA" w:rsidRPr="000B077A">
        <w:rPr>
          <w:lang w:val="fr-FR"/>
        </w:rPr>
        <w:t>’</w:t>
      </w:r>
      <w:r w:rsidRPr="000B077A">
        <w:rPr>
          <w:lang w:val="fr-FR"/>
        </w:rPr>
        <w:t>OMPI par les demandeurs en leur nom propre de manière à parvenir au moins 60 jours avant l</w:t>
      </w:r>
      <w:r w:rsidR="00EA3FAA" w:rsidRPr="000B077A">
        <w:rPr>
          <w:lang w:val="fr-FR"/>
        </w:rPr>
        <w:t>’</w:t>
      </w:r>
      <w:r w:rsidRPr="000B077A">
        <w:rPr>
          <w:lang w:val="fr-FR"/>
        </w:rPr>
        <w:t>ouverture de la session du comité qui précède la session du comité visée, faute de quoi elles seront traitées lors de la session suivante du comité;  et</w:t>
      </w:r>
    </w:p>
    <w:p w14:paraId="079BF106" w14:textId="2816FE70" w:rsidR="009551D0" w:rsidRPr="000B077A" w:rsidRDefault="009551D0" w:rsidP="006516FF">
      <w:pPr>
        <w:pStyle w:val="ONUMFS"/>
        <w:numPr>
          <w:ilvl w:val="2"/>
          <w:numId w:val="6"/>
        </w:numPr>
        <w:ind w:left="1701"/>
        <w:rPr>
          <w:szCs w:val="22"/>
          <w:lang w:val="fr-FR"/>
        </w:rPr>
      </w:pPr>
      <w:proofErr w:type="gramStart"/>
      <w:r w:rsidRPr="000B077A">
        <w:rPr>
          <w:lang w:val="fr-FR"/>
        </w:rPr>
        <w:t>les</w:t>
      </w:r>
      <w:proofErr w:type="gramEnd"/>
      <w:r w:rsidRPr="000B077A">
        <w:rPr>
          <w:lang w:val="fr-FR"/>
        </w:rPr>
        <w:t xml:space="preserve"> demandes d</w:t>
      </w:r>
      <w:r w:rsidR="00EA3FAA" w:rsidRPr="000B077A">
        <w:rPr>
          <w:lang w:val="fr-FR"/>
        </w:rPr>
        <w:t>’</w:t>
      </w:r>
      <w:r w:rsidRPr="000B077A">
        <w:rPr>
          <w:lang w:val="fr-FR"/>
        </w:rPr>
        <w:t>assistance financière séparées et dûment complétées en vue de la participation à une réunion IWG doivent être adressées au Directeur général de l</w:t>
      </w:r>
      <w:r w:rsidR="00EA3FAA" w:rsidRPr="000B077A">
        <w:rPr>
          <w:lang w:val="fr-FR"/>
        </w:rPr>
        <w:t>’</w:t>
      </w:r>
      <w:r w:rsidRPr="000B077A">
        <w:rPr>
          <w:lang w:val="fr-FR"/>
        </w:rPr>
        <w:t>OMPI par les demandeurs en leur nom propre de manière à parvenir au moins 60 jours avant l</w:t>
      </w:r>
      <w:r w:rsidR="00EA3FAA" w:rsidRPr="000B077A">
        <w:rPr>
          <w:lang w:val="fr-FR"/>
        </w:rPr>
        <w:t>’</w:t>
      </w:r>
      <w:r w:rsidRPr="000B077A">
        <w:rPr>
          <w:lang w:val="fr-FR"/>
        </w:rPr>
        <w:t>ouverture de la session du comité qui précède la réunion IWG, ou à toute date antérieure que le Secrétariat peut, pour des raisons pratiques, fixer et annoncer, faute de quoi elles seront traitées à la session suivante du comité.</w:t>
      </w:r>
    </w:p>
    <w:p w14:paraId="5AAE8948" w14:textId="752D5D04" w:rsidR="009551D0" w:rsidRPr="000B077A" w:rsidRDefault="009551D0" w:rsidP="006516FF">
      <w:pPr>
        <w:pStyle w:val="ONUMFS"/>
        <w:numPr>
          <w:ilvl w:val="1"/>
          <w:numId w:val="6"/>
        </w:numPr>
        <w:ind w:left="1134" w:hanging="567"/>
        <w:rPr>
          <w:rFonts w:eastAsia="Times New Roman"/>
          <w:szCs w:val="22"/>
          <w:lang w:val="fr-FR"/>
        </w:rPr>
      </w:pPr>
      <w:r w:rsidRPr="000B077A">
        <w:rPr>
          <w:lang w:val="fr-FR"/>
        </w:rPr>
        <w:t>Avant chaque session du comité, le Directeur général de l</w:t>
      </w:r>
      <w:r w:rsidR="00EA3FAA" w:rsidRPr="000B077A">
        <w:rPr>
          <w:lang w:val="fr-FR"/>
        </w:rPr>
        <w:t>’</w:t>
      </w:r>
      <w:r w:rsidRPr="000B077A">
        <w:rPr>
          <w:lang w:val="fr-FR"/>
        </w:rPr>
        <w:t>OMPI communique aux participants une note d</w:t>
      </w:r>
      <w:r w:rsidR="00EA3FAA" w:rsidRPr="000B077A">
        <w:rPr>
          <w:lang w:val="fr-FR"/>
        </w:rPr>
        <w:t>’</w:t>
      </w:r>
      <w:r w:rsidRPr="000B077A">
        <w:rPr>
          <w:lang w:val="fr-FR"/>
        </w:rPr>
        <w:t>information indiquant</w:t>
      </w:r>
      <w:r w:rsidR="00EA3FAA" w:rsidRPr="000B077A">
        <w:rPr>
          <w:lang w:val="fr-FR"/>
        </w:rPr>
        <w:t> :</w:t>
      </w:r>
    </w:p>
    <w:p w14:paraId="3E5A0012" w14:textId="77777777" w:rsidR="009551D0" w:rsidRPr="000B077A" w:rsidRDefault="009551D0" w:rsidP="006516FF">
      <w:pPr>
        <w:pStyle w:val="ONUMFS"/>
        <w:numPr>
          <w:ilvl w:val="2"/>
          <w:numId w:val="6"/>
        </w:numPr>
        <w:ind w:left="1701" w:hanging="567"/>
        <w:rPr>
          <w:szCs w:val="22"/>
          <w:lang w:val="fr-FR"/>
        </w:rPr>
      </w:pPr>
      <w:proofErr w:type="gramStart"/>
      <w:r w:rsidRPr="000B077A">
        <w:rPr>
          <w:lang w:val="fr-FR"/>
        </w:rPr>
        <w:t>le</w:t>
      </w:r>
      <w:proofErr w:type="gramEnd"/>
      <w:r w:rsidRPr="000B077A">
        <w:rPr>
          <w:lang w:val="fr-FR"/>
        </w:rPr>
        <w:t xml:space="preserve"> relevé des contributions volontaires versées au Fonds à la date de la rédaction du document;</w:t>
      </w:r>
    </w:p>
    <w:p w14:paraId="24C03C16" w14:textId="3826131C" w:rsidR="009551D0" w:rsidRPr="000B077A" w:rsidRDefault="009551D0" w:rsidP="006516FF">
      <w:pPr>
        <w:pStyle w:val="ONUMFS"/>
        <w:numPr>
          <w:ilvl w:val="2"/>
          <w:numId w:val="6"/>
        </w:numPr>
        <w:ind w:left="1701" w:hanging="567"/>
        <w:rPr>
          <w:szCs w:val="22"/>
          <w:lang w:val="fr-FR"/>
        </w:rPr>
      </w:pPr>
      <w:proofErr w:type="gramStart"/>
      <w:r w:rsidRPr="000B077A">
        <w:rPr>
          <w:lang w:val="fr-FR"/>
        </w:rPr>
        <w:t>l</w:t>
      </w:r>
      <w:r w:rsidR="00EA3FAA" w:rsidRPr="000B077A">
        <w:rPr>
          <w:lang w:val="fr-FR"/>
        </w:rPr>
        <w:t>’</w:t>
      </w:r>
      <w:r w:rsidRPr="000B077A">
        <w:rPr>
          <w:lang w:val="fr-FR"/>
        </w:rPr>
        <w:t>identité</w:t>
      </w:r>
      <w:proofErr w:type="gramEnd"/>
      <w:r w:rsidRPr="000B077A">
        <w:rPr>
          <w:lang w:val="fr-FR"/>
        </w:rPr>
        <w:t xml:space="preserve"> des donateurs (à l</w:t>
      </w:r>
      <w:r w:rsidR="00EA3FAA" w:rsidRPr="000B077A">
        <w:rPr>
          <w:lang w:val="fr-FR"/>
        </w:rPr>
        <w:t>’</w:t>
      </w:r>
      <w:r w:rsidRPr="000B077A">
        <w:rPr>
          <w:lang w:val="fr-FR"/>
        </w:rPr>
        <w:t>exception de ceux qui auront expressément demandé l</w:t>
      </w:r>
      <w:r w:rsidR="00EA3FAA" w:rsidRPr="000B077A">
        <w:rPr>
          <w:lang w:val="fr-FR"/>
        </w:rPr>
        <w:t>’</w:t>
      </w:r>
      <w:r w:rsidRPr="000B077A">
        <w:rPr>
          <w:lang w:val="fr-FR"/>
        </w:rPr>
        <w:t>anonymat);</w:t>
      </w:r>
    </w:p>
    <w:p w14:paraId="5CA73962" w14:textId="77777777" w:rsidR="009551D0" w:rsidRPr="000B077A" w:rsidRDefault="009551D0" w:rsidP="006516FF">
      <w:pPr>
        <w:pStyle w:val="ONUMFS"/>
        <w:numPr>
          <w:ilvl w:val="2"/>
          <w:numId w:val="6"/>
        </w:numPr>
        <w:ind w:left="1701" w:hanging="567"/>
        <w:rPr>
          <w:szCs w:val="22"/>
          <w:lang w:val="fr-FR"/>
        </w:rPr>
      </w:pPr>
      <w:proofErr w:type="gramStart"/>
      <w:r w:rsidRPr="000B077A">
        <w:rPr>
          <w:lang w:val="fr-FR"/>
        </w:rPr>
        <w:t>le</w:t>
      </w:r>
      <w:proofErr w:type="gramEnd"/>
      <w:r w:rsidRPr="000B077A">
        <w:rPr>
          <w:lang w:val="fr-FR"/>
        </w:rPr>
        <w:t xml:space="preserve"> montant des ressources disponibles compte tenu des sommes déboursées;</w:t>
      </w:r>
    </w:p>
    <w:p w14:paraId="4795B28C" w14:textId="54768B65" w:rsidR="009551D0" w:rsidRPr="000B077A" w:rsidRDefault="009551D0" w:rsidP="006516FF">
      <w:pPr>
        <w:pStyle w:val="ONUMFS"/>
        <w:numPr>
          <w:ilvl w:val="2"/>
          <w:numId w:val="6"/>
        </w:numPr>
        <w:ind w:left="1701" w:hanging="567"/>
        <w:rPr>
          <w:szCs w:val="22"/>
          <w:lang w:val="fr-FR"/>
        </w:rPr>
      </w:pPr>
      <w:proofErr w:type="gramStart"/>
      <w:r w:rsidRPr="000B077A">
        <w:rPr>
          <w:lang w:val="fr-FR"/>
        </w:rPr>
        <w:t>la</w:t>
      </w:r>
      <w:proofErr w:type="gramEnd"/>
      <w:r w:rsidRPr="000B077A">
        <w:rPr>
          <w:lang w:val="fr-FR"/>
        </w:rPr>
        <w:t xml:space="preserve"> liste des personnes ayant bénéficié d</w:t>
      </w:r>
      <w:r w:rsidR="00EA3FAA" w:rsidRPr="000B077A">
        <w:rPr>
          <w:lang w:val="fr-FR"/>
        </w:rPr>
        <w:t>’</w:t>
      </w:r>
      <w:r w:rsidRPr="000B077A">
        <w:rPr>
          <w:lang w:val="fr-FR"/>
        </w:rPr>
        <w:t>une assistance au titre du Fonds depuis le document d</w:t>
      </w:r>
      <w:r w:rsidR="00EA3FAA" w:rsidRPr="000B077A">
        <w:rPr>
          <w:lang w:val="fr-FR"/>
        </w:rPr>
        <w:t>’</w:t>
      </w:r>
      <w:r w:rsidRPr="000B077A">
        <w:rPr>
          <w:lang w:val="fr-FR"/>
        </w:rPr>
        <w:t>information précédent;</w:t>
      </w:r>
    </w:p>
    <w:p w14:paraId="042F9B71" w14:textId="28E4055F" w:rsidR="009551D0" w:rsidRPr="000B077A" w:rsidRDefault="009551D0" w:rsidP="006516FF">
      <w:pPr>
        <w:pStyle w:val="ONUMFS"/>
        <w:numPr>
          <w:ilvl w:val="2"/>
          <w:numId w:val="6"/>
        </w:numPr>
        <w:ind w:left="1701" w:hanging="567"/>
        <w:rPr>
          <w:szCs w:val="22"/>
          <w:lang w:val="fr-FR"/>
        </w:rPr>
      </w:pPr>
      <w:proofErr w:type="gramStart"/>
      <w:r w:rsidRPr="000B077A">
        <w:rPr>
          <w:lang w:val="fr-FR"/>
        </w:rPr>
        <w:t>les</w:t>
      </w:r>
      <w:proofErr w:type="gramEnd"/>
      <w:r w:rsidRPr="000B077A">
        <w:rPr>
          <w:lang w:val="fr-FR"/>
        </w:rPr>
        <w:t xml:space="preserve"> personnes admises au bénéfice d</w:t>
      </w:r>
      <w:r w:rsidR="00EA3FAA" w:rsidRPr="000B077A">
        <w:rPr>
          <w:lang w:val="fr-FR"/>
        </w:rPr>
        <w:t>’</w:t>
      </w:r>
      <w:r w:rsidRPr="000B077A">
        <w:rPr>
          <w:lang w:val="fr-FR"/>
        </w:rPr>
        <w:t>une assistance qui se sont désistées;</w:t>
      </w:r>
    </w:p>
    <w:p w14:paraId="708C8505" w14:textId="77777777" w:rsidR="009551D0" w:rsidRPr="000B077A" w:rsidRDefault="009551D0" w:rsidP="006516FF">
      <w:pPr>
        <w:pStyle w:val="ONUMFS"/>
        <w:numPr>
          <w:ilvl w:val="2"/>
          <w:numId w:val="6"/>
        </w:numPr>
        <w:ind w:left="1701" w:hanging="567"/>
        <w:rPr>
          <w:szCs w:val="22"/>
          <w:lang w:val="fr-FR"/>
        </w:rPr>
      </w:pPr>
      <w:proofErr w:type="gramStart"/>
      <w:r w:rsidRPr="000B077A">
        <w:rPr>
          <w:lang w:val="fr-FR"/>
        </w:rPr>
        <w:t>le</w:t>
      </w:r>
      <w:proofErr w:type="gramEnd"/>
      <w:r w:rsidRPr="000B077A">
        <w:rPr>
          <w:lang w:val="fr-FR"/>
        </w:rPr>
        <w:t xml:space="preserve"> montant alloué à chaque bénéficiaire;  et</w:t>
      </w:r>
    </w:p>
    <w:p w14:paraId="4FEC8BC1" w14:textId="21FD7246" w:rsidR="009551D0" w:rsidRPr="000B077A" w:rsidRDefault="009551D0" w:rsidP="006516FF">
      <w:pPr>
        <w:pStyle w:val="ONUMFS"/>
        <w:numPr>
          <w:ilvl w:val="2"/>
          <w:numId w:val="6"/>
        </w:numPr>
        <w:ind w:left="1701" w:hanging="567"/>
        <w:rPr>
          <w:szCs w:val="22"/>
          <w:lang w:val="fr-FR"/>
        </w:rPr>
      </w:pPr>
      <w:proofErr w:type="gramStart"/>
      <w:r w:rsidRPr="000B077A">
        <w:rPr>
          <w:lang w:val="fr-FR"/>
        </w:rPr>
        <w:t>une</w:t>
      </w:r>
      <w:proofErr w:type="gramEnd"/>
      <w:r w:rsidRPr="000B077A">
        <w:rPr>
          <w:lang w:val="fr-FR"/>
        </w:rPr>
        <w:t xml:space="preserve"> description suffisamment circonstanciée des personnes ayant présenté une demande d</w:t>
      </w:r>
      <w:r w:rsidR="00EA3FAA" w:rsidRPr="000B077A">
        <w:rPr>
          <w:lang w:val="fr-FR"/>
        </w:rPr>
        <w:t>’</w:t>
      </w:r>
      <w:r w:rsidRPr="000B077A">
        <w:rPr>
          <w:lang w:val="fr-FR"/>
        </w:rPr>
        <w:t>assistance pour la session suivante ou la ou les réunions IWG suivantes.</w:t>
      </w:r>
    </w:p>
    <w:p w14:paraId="45AEEDE8" w14:textId="77777777" w:rsidR="009551D0" w:rsidRPr="000B077A" w:rsidRDefault="009551D0" w:rsidP="000B077A">
      <w:pPr>
        <w:pStyle w:val="ONUMFS"/>
        <w:numPr>
          <w:ilvl w:val="0"/>
          <w:numId w:val="0"/>
        </w:numPr>
        <w:ind w:left="1134"/>
        <w:rPr>
          <w:szCs w:val="22"/>
          <w:lang w:val="fr-FR"/>
        </w:rPr>
      </w:pPr>
      <w:r w:rsidRPr="000B077A">
        <w:rPr>
          <w:lang w:val="fr-FR"/>
        </w:rPr>
        <w:t>Ce document est en outre adressé nominativement aux membres du Conseil consultatif pour examen et délibération.</w:t>
      </w:r>
    </w:p>
    <w:p w14:paraId="3B2B918C" w14:textId="5BBCB79F" w:rsidR="009551D0" w:rsidRPr="000B077A" w:rsidRDefault="009551D0" w:rsidP="006516FF">
      <w:pPr>
        <w:pStyle w:val="ONUMFS"/>
        <w:numPr>
          <w:ilvl w:val="1"/>
          <w:numId w:val="6"/>
        </w:numPr>
        <w:ind w:left="1134" w:hanging="567"/>
        <w:rPr>
          <w:szCs w:val="22"/>
          <w:lang w:val="fr-FR"/>
        </w:rPr>
      </w:pPr>
      <w:proofErr w:type="gramStart"/>
      <w:r w:rsidRPr="000B077A">
        <w:rPr>
          <w:lang w:val="fr-FR"/>
        </w:rPr>
        <w:t>Suite à</w:t>
      </w:r>
      <w:proofErr w:type="gramEnd"/>
      <w:r w:rsidRPr="000B077A">
        <w:rPr>
          <w:lang w:val="fr-FR"/>
        </w:rPr>
        <w:t xml:space="preserve"> l</w:t>
      </w:r>
      <w:r w:rsidR="00EA3FAA" w:rsidRPr="000B077A">
        <w:rPr>
          <w:lang w:val="fr-FR"/>
        </w:rPr>
        <w:t>’</w:t>
      </w:r>
      <w:r w:rsidRPr="000B077A">
        <w:rPr>
          <w:lang w:val="fr-FR"/>
        </w:rPr>
        <w:t>élection de ses membres, le Conseil consultatif est convoqué en réunion par le Directeur général de l</w:t>
      </w:r>
      <w:r w:rsidR="00EA3FAA" w:rsidRPr="000B077A">
        <w:rPr>
          <w:lang w:val="fr-FR"/>
        </w:rPr>
        <w:t>’</w:t>
      </w:r>
      <w:r w:rsidRPr="000B077A">
        <w:rPr>
          <w:lang w:val="fr-FR"/>
        </w:rPr>
        <w:t>OMPI en marge de la session du comité qui précède la session du comité ou la ou les réunions IWG pour laquelle ou lesquelles une assistance est envisagée, sans préjudice du droit des membres de s</w:t>
      </w:r>
      <w:r w:rsidR="00EA3FAA" w:rsidRPr="000B077A">
        <w:rPr>
          <w:lang w:val="fr-FR"/>
        </w:rPr>
        <w:t>’</w:t>
      </w:r>
      <w:r w:rsidRPr="000B077A">
        <w:rPr>
          <w:lang w:val="fr-FR"/>
        </w:rPr>
        <w:t>entretenir de manière informelle, entre les sessions du comité, de toute question relevant de leur mandat.</w:t>
      </w:r>
    </w:p>
    <w:p w14:paraId="5912CE1D" w14:textId="4A71F471" w:rsidR="009551D0" w:rsidRPr="000B077A" w:rsidRDefault="009551D0" w:rsidP="006516FF">
      <w:pPr>
        <w:pStyle w:val="ONUMFS"/>
        <w:keepNext/>
        <w:numPr>
          <w:ilvl w:val="1"/>
          <w:numId w:val="6"/>
        </w:numPr>
        <w:ind w:left="1134" w:hanging="567"/>
        <w:rPr>
          <w:szCs w:val="22"/>
          <w:lang w:val="fr-FR"/>
        </w:rPr>
      </w:pPr>
      <w:r w:rsidRPr="000B077A">
        <w:rPr>
          <w:lang w:val="fr-FR"/>
        </w:rPr>
        <w:t>Au cours de ses délibérations, le Conseil consultatif s</w:t>
      </w:r>
      <w:r w:rsidR="00EA3FAA" w:rsidRPr="000B077A">
        <w:rPr>
          <w:lang w:val="fr-FR"/>
        </w:rPr>
        <w:t>’</w:t>
      </w:r>
      <w:r w:rsidRPr="000B077A">
        <w:rPr>
          <w:lang w:val="fr-FR"/>
        </w:rPr>
        <w:t>assure que les demandeurs satisfont à tous les critères indiqués ci</w:t>
      </w:r>
      <w:r w:rsidR="000B077A" w:rsidRPr="000B077A">
        <w:rPr>
          <w:lang w:val="fr-FR"/>
        </w:rPr>
        <w:noBreakHyphen/>
      </w:r>
      <w:r w:rsidRPr="000B077A">
        <w:rPr>
          <w:lang w:val="fr-FR"/>
        </w:rPr>
        <w:t>dessus, notamment à l</w:t>
      </w:r>
      <w:r w:rsidR="00EA3FAA" w:rsidRPr="000B077A">
        <w:rPr>
          <w:lang w:val="fr-FR"/>
        </w:rPr>
        <w:t>’</w:t>
      </w:r>
      <w:r w:rsidRPr="000B077A">
        <w:rPr>
          <w:lang w:val="fr-FR"/>
        </w:rPr>
        <w:t xml:space="preserve">article 5, et convient de recommander dans la liste des demandeurs remplissant les conditions requises ceux </w:t>
      </w:r>
      <w:r w:rsidRPr="000B077A">
        <w:rPr>
          <w:lang w:val="fr-FR"/>
        </w:rPr>
        <w:lastRenderedPageBreak/>
        <w:t>qui devraient bénéficier d</w:t>
      </w:r>
      <w:r w:rsidR="00EA3FAA" w:rsidRPr="000B077A">
        <w:rPr>
          <w:lang w:val="fr-FR"/>
        </w:rPr>
        <w:t>’</w:t>
      </w:r>
      <w:r w:rsidRPr="000B077A">
        <w:rPr>
          <w:lang w:val="fr-FR"/>
        </w:rPr>
        <w:t>une assistance au titre du Fon</w:t>
      </w:r>
      <w:r w:rsidR="00A019B7" w:rsidRPr="000B077A">
        <w:rPr>
          <w:lang w:val="fr-FR"/>
        </w:rPr>
        <w:t>ds.  Da</w:t>
      </w:r>
      <w:r w:rsidRPr="000B077A">
        <w:rPr>
          <w:lang w:val="fr-FR"/>
        </w:rPr>
        <w:t>ns ses recommandations, le Conseil consultatif veille en outre</w:t>
      </w:r>
      <w:r w:rsidR="00EA3FAA" w:rsidRPr="000B077A">
        <w:rPr>
          <w:lang w:val="fr-FR"/>
        </w:rPr>
        <w:t> :</w:t>
      </w:r>
    </w:p>
    <w:p w14:paraId="417A096C" w14:textId="77777777" w:rsidR="009551D0" w:rsidRPr="000B077A" w:rsidRDefault="009551D0" w:rsidP="00BF2773">
      <w:pPr>
        <w:pStyle w:val="ONUMFS"/>
        <w:numPr>
          <w:ilvl w:val="3"/>
          <w:numId w:val="26"/>
        </w:numPr>
        <w:ind w:left="2268" w:hanging="567"/>
        <w:rPr>
          <w:szCs w:val="22"/>
          <w:lang w:val="fr-FR"/>
        </w:rPr>
      </w:pPr>
      <w:proofErr w:type="gramStart"/>
      <w:r w:rsidRPr="000B077A">
        <w:rPr>
          <w:lang w:val="fr-FR"/>
        </w:rPr>
        <w:t>à</w:t>
      </w:r>
      <w:proofErr w:type="gramEnd"/>
      <w:r w:rsidRPr="000B077A">
        <w:rPr>
          <w:lang w:val="fr-FR"/>
        </w:rPr>
        <w:t xml:space="preserve"> préserver au fil des sessions du comité ou des réunions IWG, dans la mesure du possible, un équilibre entre les bénéficiaires hommes et les bénéficiaires femmes et entre les régions géoculturelles dont ils proviennent;  et</w:t>
      </w:r>
    </w:p>
    <w:p w14:paraId="7E4DCAB7" w14:textId="3FA8E957" w:rsidR="009551D0" w:rsidRPr="000B077A" w:rsidRDefault="009551D0" w:rsidP="00BF2773">
      <w:pPr>
        <w:pStyle w:val="ONUMFS"/>
        <w:numPr>
          <w:ilvl w:val="3"/>
          <w:numId w:val="26"/>
        </w:numPr>
        <w:ind w:left="2268" w:hanging="567"/>
        <w:rPr>
          <w:szCs w:val="22"/>
          <w:lang w:val="fr-FR"/>
        </w:rPr>
      </w:pPr>
      <w:proofErr w:type="gramStart"/>
      <w:r w:rsidRPr="000B077A">
        <w:rPr>
          <w:lang w:val="fr-FR"/>
        </w:rPr>
        <w:t>à</w:t>
      </w:r>
      <w:proofErr w:type="gramEnd"/>
      <w:r w:rsidRPr="000B077A">
        <w:rPr>
          <w:lang w:val="fr-FR"/>
        </w:rPr>
        <w:t xml:space="preserve"> tenir compte, le cas échéant, des avantages que les travaux du comité pourraient tirer de la participation répétée à ses sessions d</w:t>
      </w:r>
      <w:r w:rsidR="00EA3FAA" w:rsidRPr="000B077A">
        <w:rPr>
          <w:lang w:val="fr-FR"/>
        </w:rPr>
        <w:t>’</w:t>
      </w:r>
      <w:r w:rsidRPr="000B077A">
        <w:rPr>
          <w:lang w:val="fr-FR"/>
        </w:rPr>
        <w:t>un même bénéficiaire.</w:t>
      </w:r>
    </w:p>
    <w:p w14:paraId="471FA351" w14:textId="0592AA85" w:rsidR="009551D0" w:rsidRPr="000B077A" w:rsidRDefault="009551D0" w:rsidP="00832635">
      <w:pPr>
        <w:pStyle w:val="ONUMFS"/>
        <w:numPr>
          <w:ilvl w:val="0"/>
          <w:numId w:val="0"/>
        </w:numPr>
        <w:ind w:left="567"/>
        <w:rPr>
          <w:szCs w:val="22"/>
          <w:lang w:val="fr-FR"/>
        </w:rPr>
      </w:pPr>
      <w:r w:rsidRPr="000B077A">
        <w:rPr>
          <w:lang w:val="fr-FR"/>
        </w:rPr>
        <w:t>Enfin, le Conseil consultatif tient compte dans ses recommandations des ressources disponibles indiquées par le Directeur général dans la note d</w:t>
      </w:r>
      <w:r w:rsidR="00EA3FAA" w:rsidRPr="000B077A">
        <w:rPr>
          <w:lang w:val="fr-FR"/>
        </w:rPr>
        <w:t>’</w:t>
      </w:r>
      <w:r w:rsidRPr="000B077A">
        <w:rPr>
          <w:lang w:val="fr-FR"/>
        </w:rPr>
        <w:t>information mentionnée à l</w:t>
      </w:r>
      <w:r w:rsidR="00EA3FAA" w:rsidRPr="000B077A">
        <w:rPr>
          <w:lang w:val="fr-FR"/>
        </w:rPr>
        <w:t>’</w:t>
      </w:r>
      <w:r w:rsidRPr="000B077A">
        <w:rPr>
          <w:lang w:val="fr-FR"/>
        </w:rPr>
        <w:t>article 6.f) et distingue en particulier parmi les demandeurs retenus ceux pour qui des fonds sont disponibles et ceux retenus en principe pour qui les fonds nécessaires ne sont pas disponibl</w:t>
      </w:r>
      <w:r w:rsidR="00A019B7" w:rsidRPr="000B077A">
        <w:rPr>
          <w:lang w:val="fr-FR"/>
        </w:rPr>
        <w:t>es.  Ce</w:t>
      </w:r>
      <w:r w:rsidRPr="000B077A">
        <w:rPr>
          <w:lang w:val="fr-FR"/>
        </w:rPr>
        <w:t>s derniers devront bénéficier d</w:t>
      </w:r>
      <w:r w:rsidR="00EA3FAA" w:rsidRPr="000B077A">
        <w:rPr>
          <w:lang w:val="fr-FR"/>
        </w:rPr>
        <w:t>’</w:t>
      </w:r>
      <w:r w:rsidRPr="000B077A">
        <w:rPr>
          <w:lang w:val="fr-FR"/>
        </w:rPr>
        <w:t>une priorité lorsque le conseil fera ses recommandations en vue des sessions ultérieures du comité.</w:t>
      </w:r>
    </w:p>
    <w:p w14:paraId="7945C21B" w14:textId="1D058466" w:rsidR="009551D0" w:rsidRPr="000B077A" w:rsidRDefault="009551D0" w:rsidP="00832635">
      <w:pPr>
        <w:pStyle w:val="ONUMFS"/>
        <w:numPr>
          <w:ilvl w:val="0"/>
          <w:numId w:val="0"/>
        </w:numPr>
        <w:ind w:left="567"/>
        <w:rPr>
          <w:szCs w:val="22"/>
          <w:lang w:val="fr-FR"/>
        </w:rPr>
      </w:pPr>
      <w:r w:rsidRPr="000B077A">
        <w:rPr>
          <w:lang w:val="fr-FR"/>
        </w:rPr>
        <w:t>Le Conseil consultatif bénéficie pour ses délibérations d</w:t>
      </w:r>
      <w:r w:rsidR="00EA3FAA" w:rsidRPr="000B077A">
        <w:rPr>
          <w:lang w:val="fr-FR"/>
        </w:rPr>
        <w:t>’</w:t>
      </w:r>
      <w:r w:rsidRPr="000B077A">
        <w:rPr>
          <w:lang w:val="fr-FR"/>
        </w:rPr>
        <w:t>une assistance administrative assurée par le Bureau international de l</w:t>
      </w:r>
      <w:r w:rsidR="00EA3FAA" w:rsidRPr="000B077A">
        <w:rPr>
          <w:lang w:val="fr-FR"/>
        </w:rPr>
        <w:t>’</w:t>
      </w:r>
      <w:r w:rsidRPr="000B077A">
        <w:rPr>
          <w:lang w:val="fr-FR"/>
        </w:rPr>
        <w:t>OMPI, conformément à l</w:t>
      </w:r>
      <w:r w:rsidR="00EA3FAA" w:rsidRPr="000B077A">
        <w:rPr>
          <w:lang w:val="fr-FR"/>
        </w:rPr>
        <w:t>’</w:t>
      </w:r>
      <w:r w:rsidRPr="000B077A">
        <w:rPr>
          <w:lang w:val="fr-FR"/>
        </w:rPr>
        <w:t>article 6.b).</w:t>
      </w:r>
    </w:p>
    <w:p w14:paraId="6AD2B7C4" w14:textId="6B770663" w:rsidR="009551D0" w:rsidRPr="000B077A" w:rsidRDefault="009551D0" w:rsidP="006516FF">
      <w:pPr>
        <w:pStyle w:val="ONUMFS"/>
        <w:numPr>
          <w:ilvl w:val="1"/>
          <w:numId w:val="6"/>
        </w:numPr>
        <w:ind w:left="1134" w:hanging="567"/>
        <w:rPr>
          <w:szCs w:val="22"/>
          <w:lang w:val="fr-FR"/>
        </w:rPr>
      </w:pPr>
      <w:r w:rsidRPr="000B077A">
        <w:rPr>
          <w:lang w:val="fr-FR"/>
        </w:rPr>
        <w:t>Le Conseil consultatif adopte sa recommandation avant la fin de la session du comité en marge de laquelle il se réun</w:t>
      </w:r>
      <w:r w:rsidR="00A019B7" w:rsidRPr="000B077A">
        <w:rPr>
          <w:lang w:val="fr-FR"/>
        </w:rPr>
        <w:t>it.  Ce</w:t>
      </w:r>
      <w:r w:rsidRPr="000B077A">
        <w:rPr>
          <w:lang w:val="fr-FR"/>
        </w:rPr>
        <w:t>tte recommandation indique</w:t>
      </w:r>
      <w:r w:rsidR="00EA3FAA" w:rsidRPr="000B077A">
        <w:rPr>
          <w:lang w:val="fr-FR"/>
        </w:rPr>
        <w:t> :</w:t>
      </w:r>
    </w:p>
    <w:p w14:paraId="3CF6BBCD" w14:textId="7C4F5389" w:rsidR="009551D0" w:rsidRPr="000B077A" w:rsidRDefault="009551D0" w:rsidP="006516FF">
      <w:pPr>
        <w:pStyle w:val="ONUMFS"/>
        <w:numPr>
          <w:ilvl w:val="2"/>
          <w:numId w:val="6"/>
        </w:numPr>
        <w:ind w:left="1701" w:hanging="567"/>
        <w:rPr>
          <w:szCs w:val="22"/>
          <w:lang w:val="fr-FR"/>
        </w:rPr>
      </w:pPr>
      <w:proofErr w:type="gramStart"/>
      <w:r w:rsidRPr="000B077A">
        <w:rPr>
          <w:lang w:val="fr-FR"/>
        </w:rPr>
        <w:t>la</w:t>
      </w:r>
      <w:proofErr w:type="gramEnd"/>
      <w:r w:rsidRPr="000B077A">
        <w:rPr>
          <w:lang w:val="fr-FR"/>
        </w:rPr>
        <w:t xml:space="preserve"> session suivante du comité et, le cas échéant, la ou les </w:t>
      </w:r>
      <w:r w:rsidRPr="000B077A">
        <w:rPr>
          <w:lang w:val="fr-FR"/>
        </w:rPr>
        <w:br/>
        <w:t>réunions du groupe de travail intersessions visées par l</w:t>
      </w:r>
      <w:r w:rsidR="00EA3FAA" w:rsidRPr="000B077A">
        <w:rPr>
          <w:lang w:val="fr-FR"/>
        </w:rPr>
        <w:t>’</w:t>
      </w:r>
      <w:r w:rsidRPr="000B077A">
        <w:rPr>
          <w:lang w:val="fr-FR"/>
        </w:rPr>
        <w:t>assistance financière (c</w:t>
      </w:r>
      <w:r w:rsidR="00EA3FAA" w:rsidRPr="000B077A">
        <w:rPr>
          <w:lang w:val="fr-FR"/>
        </w:rPr>
        <w:t>’</w:t>
      </w:r>
      <w:r w:rsidRPr="000B077A">
        <w:rPr>
          <w:lang w:val="fr-FR"/>
        </w:rPr>
        <w:t>est</w:t>
      </w:r>
      <w:r w:rsidR="000B077A" w:rsidRPr="000B077A">
        <w:rPr>
          <w:lang w:val="fr-FR"/>
        </w:rPr>
        <w:noBreakHyphen/>
      </w:r>
      <w:r w:rsidRPr="000B077A">
        <w:rPr>
          <w:lang w:val="fr-FR"/>
        </w:rPr>
        <w:t>à</w:t>
      </w:r>
      <w:r w:rsidR="000B077A" w:rsidRPr="000B077A">
        <w:rPr>
          <w:lang w:val="fr-FR"/>
        </w:rPr>
        <w:noBreakHyphen/>
      </w:r>
      <w:r w:rsidRPr="000B077A">
        <w:rPr>
          <w:lang w:val="fr-FR"/>
        </w:rPr>
        <w:t>dire la session suivante du comité);</w:t>
      </w:r>
    </w:p>
    <w:p w14:paraId="7D663FF6" w14:textId="6979553F" w:rsidR="009551D0" w:rsidRPr="000B077A" w:rsidRDefault="009551D0" w:rsidP="006516FF">
      <w:pPr>
        <w:pStyle w:val="ONUMFS"/>
        <w:numPr>
          <w:ilvl w:val="2"/>
          <w:numId w:val="6"/>
        </w:numPr>
        <w:ind w:left="1701" w:hanging="567"/>
        <w:rPr>
          <w:szCs w:val="22"/>
          <w:lang w:val="fr-FR"/>
        </w:rPr>
      </w:pPr>
      <w:proofErr w:type="gramStart"/>
      <w:r w:rsidRPr="000B077A">
        <w:rPr>
          <w:lang w:val="fr-FR"/>
        </w:rPr>
        <w:t>les</w:t>
      </w:r>
      <w:proofErr w:type="gramEnd"/>
      <w:r w:rsidRPr="000B077A">
        <w:rPr>
          <w:lang w:val="fr-FR"/>
        </w:rPr>
        <w:t xml:space="preserve"> demandeurs qui, de l</w:t>
      </w:r>
      <w:r w:rsidR="00EA3FAA" w:rsidRPr="000B077A">
        <w:rPr>
          <w:lang w:val="fr-FR"/>
        </w:rPr>
        <w:t>’</w:t>
      </w:r>
      <w:r w:rsidRPr="000B077A">
        <w:rPr>
          <w:lang w:val="fr-FR"/>
        </w:rPr>
        <w:t>avis du conseil, devraient bénéficier d</w:t>
      </w:r>
      <w:r w:rsidR="00EA3FAA" w:rsidRPr="000B077A">
        <w:rPr>
          <w:lang w:val="fr-FR"/>
        </w:rPr>
        <w:t>’</w:t>
      </w:r>
      <w:r w:rsidRPr="000B077A">
        <w:rPr>
          <w:lang w:val="fr-FR"/>
        </w:rPr>
        <w:t>une assistance pour la session du comité ou la ou les réunions IWG considérées et pour lesquels des fonds suffisants sont disponibles;</w:t>
      </w:r>
    </w:p>
    <w:p w14:paraId="5711C49D" w14:textId="32FF16DC" w:rsidR="009551D0" w:rsidRPr="000B077A" w:rsidRDefault="009551D0" w:rsidP="006516FF">
      <w:pPr>
        <w:pStyle w:val="ONUMFS"/>
        <w:numPr>
          <w:ilvl w:val="2"/>
          <w:numId w:val="6"/>
        </w:numPr>
        <w:ind w:left="1701" w:hanging="567"/>
        <w:rPr>
          <w:szCs w:val="22"/>
          <w:lang w:val="fr-FR"/>
        </w:rPr>
      </w:pPr>
      <w:proofErr w:type="gramStart"/>
      <w:r w:rsidRPr="000B077A">
        <w:rPr>
          <w:lang w:val="fr-FR"/>
        </w:rPr>
        <w:t>les</w:t>
      </w:r>
      <w:proofErr w:type="gramEnd"/>
      <w:r w:rsidRPr="000B077A">
        <w:rPr>
          <w:lang w:val="fr-FR"/>
        </w:rPr>
        <w:t xml:space="preserve"> demandeurs éventuels qui, de l</w:t>
      </w:r>
      <w:r w:rsidR="00EA3FAA" w:rsidRPr="000B077A">
        <w:rPr>
          <w:lang w:val="fr-FR"/>
        </w:rPr>
        <w:t>’</w:t>
      </w:r>
      <w:r w:rsidRPr="000B077A">
        <w:rPr>
          <w:lang w:val="fr-FR"/>
        </w:rPr>
        <w:t>avis du conseil, devraient en principe bénéficier d</w:t>
      </w:r>
      <w:r w:rsidR="00EA3FAA" w:rsidRPr="000B077A">
        <w:rPr>
          <w:lang w:val="fr-FR"/>
        </w:rPr>
        <w:t>’</w:t>
      </w:r>
      <w:r w:rsidRPr="000B077A">
        <w:rPr>
          <w:lang w:val="fr-FR"/>
        </w:rPr>
        <w:t>une assistance, mais pour lesquels les fonds nécessaires ne sont pas disponibles;</w:t>
      </w:r>
    </w:p>
    <w:p w14:paraId="15E7348E" w14:textId="67DF8D5B" w:rsidR="009551D0" w:rsidRPr="000B077A" w:rsidRDefault="009551D0" w:rsidP="006516FF">
      <w:pPr>
        <w:pStyle w:val="ONUMFS"/>
        <w:numPr>
          <w:ilvl w:val="2"/>
          <w:numId w:val="6"/>
        </w:numPr>
        <w:ind w:left="1701" w:hanging="567"/>
        <w:rPr>
          <w:szCs w:val="22"/>
          <w:lang w:val="fr-FR"/>
        </w:rPr>
      </w:pPr>
      <w:proofErr w:type="gramStart"/>
      <w:r w:rsidRPr="000B077A">
        <w:rPr>
          <w:lang w:val="fr-FR"/>
        </w:rPr>
        <w:t>les</w:t>
      </w:r>
      <w:proofErr w:type="gramEnd"/>
      <w:r w:rsidRPr="000B077A">
        <w:rPr>
          <w:lang w:val="fr-FR"/>
        </w:rPr>
        <w:t xml:space="preserve"> demandeurs éventuels dont la demande d</w:t>
      </w:r>
      <w:r w:rsidR="00EA3FAA" w:rsidRPr="000B077A">
        <w:rPr>
          <w:lang w:val="fr-FR"/>
        </w:rPr>
        <w:t>’</w:t>
      </w:r>
      <w:r w:rsidRPr="000B077A">
        <w:rPr>
          <w:lang w:val="fr-FR"/>
        </w:rPr>
        <w:t>assistance a été rejetée conformément à la procédure décrite à l</w:t>
      </w:r>
      <w:r w:rsidR="00EA3FAA" w:rsidRPr="000B077A">
        <w:rPr>
          <w:lang w:val="fr-FR"/>
        </w:rPr>
        <w:t>’</w:t>
      </w:r>
      <w:r w:rsidRPr="000B077A">
        <w:rPr>
          <w:lang w:val="fr-FR"/>
        </w:rPr>
        <w:t>article 10;  et</w:t>
      </w:r>
    </w:p>
    <w:p w14:paraId="352FF0F9" w14:textId="32BD5D39" w:rsidR="009551D0" w:rsidRPr="000B077A" w:rsidRDefault="009551D0" w:rsidP="006516FF">
      <w:pPr>
        <w:pStyle w:val="ONUMFS"/>
        <w:numPr>
          <w:ilvl w:val="2"/>
          <w:numId w:val="6"/>
        </w:numPr>
        <w:ind w:left="1701" w:hanging="567"/>
        <w:rPr>
          <w:szCs w:val="22"/>
          <w:lang w:val="fr-FR"/>
        </w:rPr>
      </w:pPr>
      <w:proofErr w:type="gramStart"/>
      <w:r w:rsidRPr="000B077A">
        <w:rPr>
          <w:lang w:val="fr-FR"/>
        </w:rPr>
        <w:t>les</w:t>
      </w:r>
      <w:proofErr w:type="gramEnd"/>
      <w:r w:rsidRPr="000B077A">
        <w:rPr>
          <w:lang w:val="fr-FR"/>
        </w:rPr>
        <w:t xml:space="preserve"> demandeurs éventuels dont la demande a été reportée à la prochaine session du comité pour un nouvel examen, conformément à la procédure décrite à </w:t>
      </w:r>
      <w:r w:rsidRPr="000B077A">
        <w:rPr>
          <w:lang w:val="fr-FR"/>
        </w:rPr>
        <w:br/>
        <w:t>l</w:t>
      </w:r>
      <w:r w:rsidR="00EA3FAA" w:rsidRPr="000B077A">
        <w:rPr>
          <w:lang w:val="fr-FR"/>
        </w:rPr>
        <w:t>’</w:t>
      </w:r>
      <w:r w:rsidRPr="000B077A">
        <w:rPr>
          <w:lang w:val="fr-FR"/>
        </w:rPr>
        <w:t>article 10.</w:t>
      </w:r>
    </w:p>
    <w:p w14:paraId="2289A801" w14:textId="06C2E62D" w:rsidR="009551D0" w:rsidRPr="000B077A" w:rsidRDefault="009551D0" w:rsidP="006516FF">
      <w:pPr>
        <w:pStyle w:val="ONUMFS"/>
        <w:numPr>
          <w:ilvl w:val="0"/>
          <w:numId w:val="0"/>
        </w:numPr>
        <w:ind w:left="1134"/>
        <w:rPr>
          <w:lang w:val="fr-FR"/>
        </w:rPr>
      </w:pPr>
      <w:r w:rsidRPr="000B077A">
        <w:rPr>
          <w:lang w:val="fr-FR"/>
        </w:rPr>
        <w:t>Le Conseil consultatif transmet sans délai le contenu de sa recommandation au Directeur général de l</w:t>
      </w:r>
      <w:r w:rsidR="00EA3FAA" w:rsidRPr="000B077A">
        <w:rPr>
          <w:lang w:val="fr-FR"/>
        </w:rPr>
        <w:t>’</w:t>
      </w:r>
      <w:r w:rsidRPr="000B077A">
        <w:rPr>
          <w:lang w:val="fr-FR"/>
        </w:rPr>
        <w:t>OMPI, qui prend une décision conforme à cette recommandati</w:t>
      </w:r>
      <w:r w:rsidR="00A019B7" w:rsidRPr="000B077A">
        <w:rPr>
          <w:lang w:val="fr-FR"/>
        </w:rPr>
        <w:t>on.  Ce</w:t>
      </w:r>
      <w:r w:rsidRPr="000B077A">
        <w:rPr>
          <w:lang w:val="fr-FR"/>
        </w:rPr>
        <w:t>lui</w:t>
      </w:r>
      <w:r w:rsidR="000B077A" w:rsidRPr="000B077A">
        <w:rPr>
          <w:lang w:val="fr-FR"/>
        </w:rPr>
        <w:noBreakHyphen/>
      </w:r>
      <w:r w:rsidRPr="000B077A">
        <w:rPr>
          <w:lang w:val="fr-FR"/>
        </w:rPr>
        <w:t>ci en informe le comité sans tarder, en tout état de cause avant la fin de sa session en cours, sous couvert d</w:t>
      </w:r>
      <w:r w:rsidR="00EA3FAA" w:rsidRPr="000B077A">
        <w:rPr>
          <w:lang w:val="fr-FR"/>
        </w:rPr>
        <w:t>’</w:t>
      </w:r>
      <w:r w:rsidRPr="000B077A">
        <w:rPr>
          <w:lang w:val="fr-FR"/>
        </w:rPr>
        <w:t>une note d</w:t>
      </w:r>
      <w:r w:rsidR="00EA3FAA" w:rsidRPr="000B077A">
        <w:rPr>
          <w:lang w:val="fr-FR"/>
        </w:rPr>
        <w:t>’</w:t>
      </w:r>
      <w:r w:rsidRPr="000B077A">
        <w:rPr>
          <w:lang w:val="fr-FR"/>
        </w:rPr>
        <w:t xml:space="preserve">information précisant la décision prise </w:t>
      </w:r>
      <w:r w:rsidR="00EA3FAA" w:rsidRPr="000B077A">
        <w:rPr>
          <w:lang w:val="fr-FR"/>
        </w:rPr>
        <w:t>à l’égard</w:t>
      </w:r>
      <w:r w:rsidRPr="000B077A">
        <w:rPr>
          <w:lang w:val="fr-FR"/>
        </w:rPr>
        <w:t xml:space="preserve"> de chaque demandeur.</w:t>
      </w:r>
    </w:p>
    <w:p w14:paraId="1779C264" w14:textId="2F4C02FB" w:rsidR="009551D0" w:rsidRPr="000B077A" w:rsidRDefault="009551D0" w:rsidP="006516FF">
      <w:pPr>
        <w:pStyle w:val="ONUMFS"/>
        <w:numPr>
          <w:ilvl w:val="1"/>
          <w:numId w:val="6"/>
        </w:numPr>
        <w:ind w:left="1134" w:hanging="567"/>
        <w:rPr>
          <w:szCs w:val="22"/>
          <w:lang w:val="fr-FR"/>
        </w:rPr>
      </w:pPr>
      <w:r w:rsidRPr="000B077A">
        <w:rPr>
          <w:lang w:val="fr-FR"/>
        </w:rPr>
        <w:t>Le Directeur général de l</w:t>
      </w:r>
      <w:r w:rsidR="00EA3FAA" w:rsidRPr="000B077A">
        <w:rPr>
          <w:lang w:val="fr-FR"/>
        </w:rPr>
        <w:t>’</w:t>
      </w:r>
      <w:r w:rsidRPr="000B077A">
        <w:rPr>
          <w:lang w:val="fr-FR"/>
        </w:rPr>
        <w:t>OMPI prend les mesures administratives nécessaires pour mettre en œuvre la décision en vue de la session du comité et, le cas échéant, de la ou des réunions IWG, conformément à l</w:t>
      </w:r>
      <w:r w:rsidR="00EA3FAA" w:rsidRPr="000B077A">
        <w:rPr>
          <w:lang w:val="fr-FR"/>
        </w:rPr>
        <w:t>’</w:t>
      </w:r>
      <w:r w:rsidRPr="000B077A">
        <w:rPr>
          <w:lang w:val="fr-FR"/>
        </w:rPr>
        <w:t>article 6.b).</w:t>
      </w:r>
    </w:p>
    <w:p w14:paraId="24157255" w14:textId="06C28FA9" w:rsidR="009551D0" w:rsidRPr="000B077A" w:rsidRDefault="009551D0" w:rsidP="00A86FC6">
      <w:pPr>
        <w:pStyle w:val="Heading1"/>
        <w:rPr>
          <w:bCs/>
          <w:iCs/>
          <w:szCs w:val="22"/>
          <w:lang w:val="fr-FR"/>
        </w:rPr>
      </w:pPr>
      <w:r w:rsidRPr="000B077A">
        <w:rPr>
          <w:lang w:val="fr-FR"/>
        </w:rPr>
        <w:lastRenderedPageBreak/>
        <w:t>V.</w:t>
      </w:r>
      <w:r w:rsidR="00A86FC6" w:rsidRPr="000B077A">
        <w:rPr>
          <w:lang w:val="fr-FR"/>
        </w:rPr>
        <w:tab/>
        <w:t>Autres dispositions relatives au conseil consultatif</w:t>
      </w:r>
    </w:p>
    <w:p w14:paraId="766533C6" w14:textId="28949F83" w:rsidR="009551D0" w:rsidRPr="000B077A" w:rsidRDefault="009551D0" w:rsidP="00BF2773">
      <w:pPr>
        <w:pStyle w:val="ONUMFS"/>
        <w:rPr>
          <w:szCs w:val="22"/>
          <w:lang w:val="fr-FR"/>
        </w:rPr>
      </w:pPr>
      <w:r w:rsidRPr="000B077A">
        <w:rPr>
          <w:lang w:val="fr-FR"/>
        </w:rPr>
        <w:t xml:space="preserve">Le Conseil consultatif est composé de neuf membres, </w:t>
      </w:r>
      <w:r w:rsidR="00EA3FAA" w:rsidRPr="000B077A">
        <w:rPr>
          <w:lang w:val="fr-FR"/>
        </w:rPr>
        <w:t>à savoir :</w:t>
      </w:r>
    </w:p>
    <w:p w14:paraId="06480759" w14:textId="712E4ADE" w:rsidR="009551D0" w:rsidRPr="000B077A" w:rsidRDefault="009551D0" w:rsidP="00BF2773">
      <w:pPr>
        <w:pStyle w:val="ONUMFS"/>
        <w:numPr>
          <w:ilvl w:val="1"/>
          <w:numId w:val="27"/>
        </w:numPr>
        <w:ind w:left="1134" w:hanging="567"/>
        <w:rPr>
          <w:lang w:val="fr-FR"/>
        </w:rPr>
      </w:pPr>
      <w:proofErr w:type="gramStart"/>
      <w:r w:rsidRPr="000B077A">
        <w:rPr>
          <w:lang w:val="fr-FR"/>
        </w:rPr>
        <w:t>le</w:t>
      </w:r>
      <w:proofErr w:type="gramEnd"/>
      <w:r w:rsidRPr="000B077A">
        <w:rPr>
          <w:lang w:val="fr-FR"/>
        </w:rPr>
        <w:t xml:space="preserve"> président du comité, désigné d</w:t>
      </w:r>
      <w:r w:rsidR="00EA3FAA" w:rsidRPr="000B077A">
        <w:rPr>
          <w:lang w:val="fr-FR"/>
        </w:rPr>
        <w:t>’</w:t>
      </w:r>
      <w:r w:rsidRPr="000B077A">
        <w:rPr>
          <w:lang w:val="fr-FR"/>
        </w:rPr>
        <w:t>office, ou, si celui</w:t>
      </w:r>
      <w:r w:rsidR="000B077A" w:rsidRPr="000B077A">
        <w:rPr>
          <w:lang w:val="fr-FR"/>
        </w:rPr>
        <w:noBreakHyphen/>
      </w:r>
      <w:r w:rsidRPr="000B077A">
        <w:rPr>
          <w:lang w:val="fr-FR"/>
        </w:rPr>
        <w:t>ci est empêché, l</w:t>
      </w:r>
      <w:r w:rsidR="00EA3FAA" w:rsidRPr="000B077A">
        <w:rPr>
          <w:lang w:val="fr-FR"/>
        </w:rPr>
        <w:t>’</w:t>
      </w:r>
      <w:r w:rsidRPr="000B077A">
        <w:rPr>
          <w:lang w:val="fr-FR"/>
        </w:rPr>
        <w:t>un des vice</w:t>
      </w:r>
      <w:r w:rsidR="000B077A" w:rsidRPr="000B077A">
        <w:rPr>
          <w:lang w:val="fr-FR"/>
        </w:rPr>
        <w:noBreakHyphen/>
      </w:r>
      <w:r w:rsidRPr="000B077A">
        <w:rPr>
          <w:lang w:val="fr-FR"/>
        </w:rPr>
        <w:t>présidents qu</w:t>
      </w:r>
      <w:r w:rsidR="00EA3FAA" w:rsidRPr="000B077A">
        <w:rPr>
          <w:lang w:val="fr-FR"/>
        </w:rPr>
        <w:t>’</w:t>
      </w:r>
      <w:r w:rsidRPr="000B077A">
        <w:rPr>
          <w:lang w:val="fr-FR"/>
        </w:rPr>
        <w:t>il aura désigné comme suppléant;</w:t>
      </w:r>
    </w:p>
    <w:p w14:paraId="23A75248" w14:textId="04E2B9D0" w:rsidR="009551D0" w:rsidRPr="000B077A" w:rsidRDefault="009551D0" w:rsidP="00BF2773">
      <w:pPr>
        <w:pStyle w:val="ONUMFS"/>
        <w:numPr>
          <w:ilvl w:val="1"/>
          <w:numId w:val="27"/>
        </w:numPr>
        <w:ind w:left="1134" w:hanging="567"/>
        <w:rPr>
          <w:szCs w:val="22"/>
          <w:lang w:val="fr-FR"/>
        </w:rPr>
      </w:pPr>
      <w:proofErr w:type="gramStart"/>
      <w:r w:rsidRPr="000B077A">
        <w:rPr>
          <w:lang w:val="fr-FR"/>
        </w:rPr>
        <w:t>cinq</w:t>
      </w:r>
      <w:proofErr w:type="gramEnd"/>
      <w:r w:rsidRPr="000B077A">
        <w:rPr>
          <w:lang w:val="fr-FR"/>
        </w:rPr>
        <w:t xml:space="preserve"> membres issus des délégations des États membres de l</w:t>
      </w:r>
      <w:r w:rsidR="00EA3FAA" w:rsidRPr="000B077A">
        <w:rPr>
          <w:lang w:val="fr-FR"/>
        </w:rPr>
        <w:t>’</w:t>
      </w:r>
      <w:r w:rsidRPr="000B077A">
        <w:rPr>
          <w:lang w:val="fr-FR"/>
        </w:rPr>
        <w:t>OMPI auprès du comité, compte tenu du principe de répartition géographique équitable;  et</w:t>
      </w:r>
    </w:p>
    <w:p w14:paraId="25A026F2" w14:textId="05524255" w:rsidR="009551D0" w:rsidRPr="000B077A" w:rsidRDefault="009551D0" w:rsidP="00BF2773">
      <w:pPr>
        <w:pStyle w:val="ONUMFS"/>
        <w:numPr>
          <w:ilvl w:val="1"/>
          <w:numId w:val="27"/>
        </w:numPr>
        <w:ind w:left="1134" w:hanging="567"/>
        <w:rPr>
          <w:szCs w:val="22"/>
          <w:lang w:val="fr-FR"/>
        </w:rPr>
      </w:pPr>
      <w:proofErr w:type="gramStart"/>
      <w:r w:rsidRPr="000B077A">
        <w:rPr>
          <w:lang w:val="fr-FR"/>
        </w:rPr>
        <w:t>trois</w:t>
      </w:r>
      <w:proofErr w:type="gramEnd"/>
      <w:r w:rsidRPr="000B077A">
        <w:rPr>
          <w:lang w:val="fr-FR"/>
        </w:rPr>
        <w:t xml:space="preserve"> membres issus d</w:t>
      </w:r>
      <w:r w:rsidR="00EA3FAA" w:rsidRPr="000B077A">
        <w:rPr>
          <w:lang w:val="fr-FR"/>
        </w:rPr>
        <w:t>’</w:t>
      </w:r>
      <w:r w:rsidRPr="000B077A">
        <w:rPr>
          <w:lang w:val="fr-FR"/>
        </w:rPr>
        <w:t>organisations observatrices accréditées représentant une communauté locale ou autochtone ou d</w:t>
      </w:r>
      <w:r w:rsidR="00EA3FAA" w:rsidRPr="000B077A">
        <w:rPr>
          <w:lang w:val="fr-FR"/>
        </w:rPr>
        <w:t>’</w:t>
      </w:r>
      <w:r w:rsidRPr="000B077A">
        <w:rPr>
          <w:lang w:val="fr-FR"/>
        </w:rPr>
        <w:t>autres détenteurs ou dépositaires traditionnels de savoirs traditionnels ou d</w:t>
      </w:r>
      <w:r w:rsidR="00EA3FAA" w:rsidRPr="000B077A">
        <w:rPr>
          <w:lang w:val="fr-FR"/>
        </w:rPr>
        <w:t>’</w:t>
      </w:r>
      <w:r w:rsidRPr="000B077A">
        <w:rPr>
          <w:lang w:val="fr-FR"/>
        </w:rPr>
        <w:t>expressions culturelles traditionnelles.</w:t>
      </w:r>
    </w:p>
    <w:p w14:paraId="62C86E93" w14:textId="5FA6FDF9" w:rsidR="009551D0" w:rsidRPr="000B077A" w:rsidRDefault="009551D0" w:rsidP="000B077A">
      <w:pPr>
        <w:pStyle w:val="ONUMFS"/>
        <w:numPr>
          <w:ilvl w:val="0"/>
          <w:numId w:val="0"/>
        </w:numPr>
        <w:rPr>
          <w:szCs w:val="22"/>
          <w:lang w:val="fr-FR"/>
        </w:rPr>
      </w:pPr>
      <w:r w:rsidRPr="000B077A">
        <w:rPr>
          <w:lang w:val="fr-FR"/>
        </w:rPr>
        <w:t>Les membres siègent à titre individuel et délibèrent en toute indépendance, sans préjudice des consultations qu</w:t>
      </w:r>
      <w:r w:rsidR="00EA3FAA" w:rsidRPr="000B077A">
        <w:rPr>
          <w:lang w:val="fr-FR"/>
        </w:rPr>
        <w:t>’</w:t>
      </w:r>
      <w:r w:rsidRPr="000B077A">
        <w:rPr>
          <w:lang w:val="fr-FR"/>
        </w:rPr>
        <w:t>ils jugent appropriées.</w:t>
      </w:r>
    </w:p>
    <w:p w14:paraId="40B9004E" w14:textId="67C2860D" w:rsidR="009551D0" w:rsidRPr="000B077A" w:rsidRDefault="009551D0" w:rsidP="00300A5C">
      <w:pPr>
        <w:pStyle w:val="ONUMFS"/>
        <w:rPr>
          <w:szCs w:val="22"/>
          <w:lang w:val="fr-FR"/>
        </w:rPr>
      </w:pPr>
      <w:r w:rsidRPr="000B077A">
        <w:rPr>
          <w:lang w:val="fr-FR"/>
        </w:rPr>
        <w:t>Mis à part le membre désigné d</w:t>
      </w:r>
      <w:r w:rsidR="00EA3FAA" w:rsidRPr="000B077A">
        <w:rPr>
          <w:lang w:val="fr-FR"/>
        </w:rPr>
        <w:t>’</w:t>
      </w:r>
      <w:r w:rsidRPr="000B077A">
        <w:rPr>
          <w:lang w:val="fr-FR"/>
        </w:rPr>
        <w:t>office, les membres du Conseil consultatif sont élus par le comité le deuxième jour de chaque session, sur proposition de son président après consultation des États membres et de leurs groupes régionaux et, d</w:t>
      </w:r>
      <w:r w:rsidR="00EA3FAA" w:rsidRPr="000B077A">
        <w:rPr>
          <w:lang w:val="fr-FR"/>
        </w:rPr>
        <w:t>’</w:t>
      </w:r>
      <w:r w:rsidRPr="000B077A">
        <w:rPr>
          <w:lang w:val="fr-FR"/>
        </w:rPr>
        <w:t>autre part, des représentants des observateurs accrédit</w:t>
      </w:r>
      <w:r w:rsidR="00A019B7" w:rsidRPr="000B077A">
        <w:rPr>
          <w:lang w:val="fr-FR"/>
        </w:rPr>
        <w:t>és.  Le</w:t>
      </w:r>
      <w:r w:rsidRPr="000B077A">
        <w:rPr>
          <w:lang w:val="fr-FR"/>
        </w:rPr>
        <w:t>ur mandat, à l</w:t>
      </w:r>
      <w:r w:rsidR="00EA3FAA" w:rsidRPr="000B077A">
        <w:rPr>
          <w:lang w:val="fr-FR"/>
        </w:rPr>
        <w:t>’</w:t>
      </w:r>
      <w:r w:rsidRPr="000B077A">
        <w:rPr>
          <w:lang w:val="fr-FR"/>
        </w:rPr>
        <w:t>exception de celui du membre désigné d</w:t>
      </w:r>
      <w:r w:rsidR="00EA3FAA" w:rsidRPr="000B077A">
        <w:rPr>
          <w:lang w:val="fr-FR"/>
        </w:rPr>
        <w:t>’</w:t>
      </w:r>
      <w:r w:rsidRPr="000B077A">
        <w:rPr>
          <w:lang w:val="fr-FR"/>
        </w:rPr>
        <w:t>office, expire à l</w:t>
      </w:r>
      <w:r w:rsidR="00EA3FAA" w:rsidRPr="000B077A">
        <w:rPr>
          <w:lang w:val="fr-FR"/>
        </w:rPr>
        <w:t>’</w:t>
      </w:r>
      <w:r w:rsidRPr="000B077A">
        <w:rPr>
          <w:lang w:val="fr-FR"/>
        </w:rPr>
        <w:t>ouverture de la session suivante du comité.</w:t>
      </w:r>
    </w:p>
    <w:p w14:paraId="7D9553B3" w14:textId="14D57B92" w:rsidR="009551D0" w:rsidRPr="000B077A" w:rsidRDefault="009551D0" w:rsidP="00300A5C">
      <w:pPr>
        <w:pStyle w:val="ONUMFS"/>
        <w:rPr>
          <w:szCs w:val="22"/>
          <w:lang w:val="fr-FR"/>
        </w:rPr>
      </w:pPr>
      <w:r w:rsidRPr="000B077A">
        <w:rPr>
          <w:lang w:val="fr-FR"/>
        </w:rPr>
        <w:t>Le conseil consultatif se réunit régulièrement en marge des sessions du comité dès lors qu</w:t>
      </w:r>
      <w:r w:rsidR="00EA3FAA" w:rsidRPr="000B077A">
        <w:rPr>
          <w:lang w:val="fr-FR"/>
        </w:rPr>
        <w:t>’</w:t>
      </w:r>
      <w:r w:rsidRPr="000B077A">
        <w:rPr>
          <w:lang w:val="fr-FR"/>
        </w:rPr>
        <w:t xml:space="preserve">un quorum de sept membres, </w:t>
      </w:r>
      <w:r w:rsidR="00EA3FAA" w:rsidRPr="000B077A">
        <w:rPr>
          <w:lang w:val="fr-FR"/>
        </w:rPr>
        <w:t>y compris</w:t>
      </w:r>
      <w:r w:rsidRPr="000B077A">
        <w:rPr>
          <w:lang w:val="fr-FR"/>
        </w:rPr>
        <w:t xml:space="preserve"> le président ou l</w:t>
      </w:r>
      <w:r w:rsidR="00EA3FAA" w:rsidRPr="000B077A">
        <w:rPr>
          <w:lang w:val="fr-FR"/>
        </w:rPr>
        <w:t>’</w:t>
      </w:r>
      <w:r w:rsidRPr="000B077A">
        <w:rPr>
          <w:lang w:val="fr-FR"/>
        </w:rPr>
        <w:t>un des vice</w:t>
      </w:r>
      <w:r w:rsidR="000B077A" w:rsidRPr="000B077A">
        <w:rPr>
          <w:lang w:val="fr-FR"/>
        </w:rPr>
        <w:noBreakHyphen/>
      </w:r>
      <w:r w:rsidRPr="000B077A">
        <w:rPr>
          <w:lang w:val="fr-FR"/>
        </w:rPr>
        <w:t>présidents, est atteint.</w:t>
      </w:r>
    </w:p>
    <w:p w14:paraId="23DB03D8" w14:textId="5A371CF9" w:rsidR="009551D0" w:rsidRPr="000B077A" w:rsidRDefault="009551D0" w:rsidP="00300A5C">
      <w:pPr>
        <w:pStyle w:val="ONUMFS"/>
        <w:rPr>
          <w:lang w:val="fr-FR"/>
        </w:rPr>
      </w:pPr>
      <w:r w:rsidRPr="000B077A">
        <w:rPr>
          <w:lang w:val="fr-FR"/>
        </w:rPr>
        <w:t>L</w:t>
      </w:r>
      <w:r w:rsidR="00EA3FAA" w:rsidRPr="000B077A">
        <w:rPr>
          <w:lang w:val="fr-FR"/>
        </w:rPr>
        <w:t>’</w:t>
      </w:r>
      <w:r w:rsidRPr="000B077A">
        <w:rPr>
          <w:lang w:val="fr-FR"/>
        </w:rPr>
        <w:t>adoption d</w:t>
      </w:r>
      <w:r w:rsidR="00EA3FAA" w:rsidRPr="000B077A">
        <w:rPr>
          <w:lang w:val="fr-FR"/>
        </w:rPr>
        <w:t>’</w:t>
      </w:r>
      <w:r w:rsidRPr="000B077A">
        <w:rPr>
          <w:lang w:val="fr-FR"/>
        </w:rPr>
        <w:t>une recommandation en faveur d</w:t>
      </w:r>
      <w:r w:rsidR="00EA3FAA" w:rsidRPr="000B077A">
        <w:rPr>
          <w:lang w:val="fr-FR"/>
        </w:rPr>
        <w:t>’</w:t>
      </w:r>
      <w:r w:rsidRPr="000B077A">
        <w:rPr>
          <w:lang w:val="fr-FR"/>
        </w:rPr>
        <w:t>un ou plusieurs bénéficiaires requiert les voix de sept membres du Conseil consultat</w:t>
      </w:r>
      <w:r w:rsidR="00A019B7" w:rsidRPr="000B077A">
        <w:rPr>
          <w:lang w:val="fr-FR"/>
        </w:rPr>
        <w:t>if.  Si</w:t>
      </w:r>
      <w:r w:rsidRPr="000B077A">
        <w:rPr>
          <w:lang w:val="fr-FR"/>
        </w:rPr>
        <w:t xml:space="preserve"> une demande n</w:t>
      </w:r>
      <w:r w:rsidR="00EA3FAA" w:rsidRPr="000B077A">
        <w:rPr>
          <w:lang w:val="fr-FR"/>
        </w:rPr>
        <w:t>’</w:t>
      </w:r>
      <w:r w:rsidRPr="000B077A">
        <w:rPr>
          <w:lang w:val="fr-FR"/>
        </w:rPr>
        <w:t>est pas acceptée, elle peut être examinée de nouveau à la session suivante, à moins de n</w:t>
      </w:r>
      <w:r w:rsidR="00EA3FAA" w:rsidRPr="000B077A">
        <w:rPr>
          <w:lang w:val="fr-FR"/>
        </w:rPr>
        <w:t>’</w:t>
      </w:r>
      <w:r w:rsidRPr="000B077A">
        <w:rPr>
          <w:lang w:val="fr-FR"/>
        </w:rPr>
        <w:t>avoir pas reçu plus de trois vo</w:t>
      </w:r>
      <w:r w:rsidR="00A019B7" w:rsidRPr="000B077A">
        <w:rPr>
          <w:lang w:val="fr-FR"/>
        </w:rPr>
        <w:t>ix.  Da</w:t>
      </w:r>
      <w:r w:rsidRPr="000B077A">
        <w:rPr>
          <w:lang w:val="fr-FR"/>
        </w:rPr>
        <w:t>ns ce dernier cas, la demande est considérée comme rejetée, sans préjudice du droit du demandeur de présenter une nouvelle demande ultérieurement.</w:t>
      </w:r>
    </w:p>
    <w:p w14:paraId="450286E2" w14:textId="0496077B" w:rsidR="009551D0" w:rsidRPr="000B077A" w:rsidRDefault="009551D0" w:rsidP="00300A5C">
      <w:pPr>
        <w:pStyle w:val="ONUMFS"/>
        <w:rPr>
          <w:szCs w:val="22"/>
          <w:lang w:val="fr-FR"/>
        </w:rPr>
      </w:pPr>
      <w:r w:rsidRPr="000B077A">
        <w:rPr>
          <w:lang w:val="fr-FR"/>
        </w:rPr>
        <w:t>Tout membre du conseil consultatif qui a un lien direct avec un observateur ayant demandé une assistance financière pour l</w:t>
      </w:r>
      <w:r w:rsidR="00EA3FAA" w:rsidRPr="000B077A">
        <w:rPr>
          <w:lang w:val="fr-FR"/>
        </w:rPr>
        <w:t>’</w:t>
      </w:r>
      <w:r w:rsidRPr="000B077A">
        <w:rPr>
          <w:lang w:val="fr-FR"/>
        </w:rPr>
        <w:t>un de ses membres doit faire état de ce lien au conseil et s</w:t>
      </w:r>
      <w:r w:rsidR="00EA3FAA" w:rsidRPr="000B077A">
        <w:rPr>
          <w:lang w:val="fr-FR"/>
        </w:rPr>
        <w:t>’</w:t>
      </w:r>
      <w:r w:rsidRPr="000B077A">
        <w:rPr>
          <w:lang w:val="fr-FR"/>
        </w:rPr>
        <w:t>abstenir de participer à tout vote concernant ce membre.</w:t>
      </w:r>
    </w:p>
    <w:p w14:paraId="6DA49E18" w14:textId="2A22B28B" w:rsidR="009551D0" w:rsidRPr="000B077A" w:rsidRDefault="009551D0" w:rsidP="00300A5C">
      <w:pPr>
        <w:pStyle w:val="Endofdocument-Annex"/>
        <w:spacing w:before="720"/>
        <w:rPr>
          <w:rFonts w:eastAsia="Times New Roman"/>
          <w:szCs w:val="22"/>
          <w:lang w:val="fr-FR"/>
        </w:rPr>
      </w:pPr>
      <w:r w:rsidRPr="000B077A">
        <w:rPr>
          <w:lang w:val="fr-FR"/>
        </w:rPr>
        <w:t>[L</w:t>
      </w:r>
      <w:r w:rsidR="00EA3FAA" w:rsidRPr="000B077A">
        <w:rPr>
          <w:lang w:val="fr-FR"/>
        </w:rPr>
        <w:t>’</w:t>
      </w:r>
      <w:r w:rsidRPr="000B077A">
        <w:rPr>
          <w:lang w:val="fr-FR"/>
        </w:rPr>
        <w:t>annexe II suit]</w:t>
      </w:r>
    </w:p>
    <w:p w14:paraId="5F51F75A" w14:textId="77777777" w:rsidR="009551D0" w:rsidRPr="000B077A" w:rsidRDefault="009551D0" w:rsidP="009551D0">
      <w:pPr>
        <w:ind w:left="567"/>
        <w:jc w:val="center"/>
        <w:rPr>
          <w:szCs w:val="22"/>
          <w:lang w:val="fr-FR"/>
        </w:rPr>
        <w:sectPr w:rsidR="009551D0" w:rsidRPr="000B077A" w:rsidSect="00300A5C">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14:paraId="668B229E" w14:textId="6BF29CA8" w:rsidR="009551D0" w:rsidRPr="000B077A" w:rsidRDefault="009551D0" w:rsidP="009551D0">
      <w:pPr>
        <w:jc w:val="center"/>
        <w:rPr>
          <w:szCs w:val="22"/>
          <w:u w:val="single"/>
          <w:lang w:val="fr-FR"/>
        </w:rPr>
      </w:pPr>
      <w:r w:rsidRPr="000B077A">
        <w:rPr>
          <w:u w:val="single"/>
          <w:lang w:val="fr-FR"/>
        </w:rPr>
        <w:lastRenderedPageBreak/>
        <w:t>Fonds de contributions volontaires de l</w:t>
      </w:r>
      <w:r w:rsidR="00EA3FAA" w:rsidRPr="000B077A">
        <w:rPr>
          <w:u w:val="single"/>
          <w:lang w:val="fr-FR"/>
        </w:rPr>
        <w:t>’</w:t>
      </w:r>
      <w:r w:rsidRPr="000B077A">
        <w:rPr>
          <w:u w:val="single"/>
          <w:lang w:val="fr-FR"/>
        </w:rPr>
        <w:t>OMPI pour les communautés autochtones et locales accréditées</w:t>
      </w:r>
    </w:p>
    <w:p w14:paraId="00CBA5C2" w14:textId="62EEFFB3" w:rsidR="009551D0" w:rsidRPr="000B077A" w:rsidRDefault="009551D0" w:rsidP="006516FF">
      <w:pPr>
        <w:spacing w:before="240" w:after="720"/>
        <w:jc w:val="center"/>
        <w:rPr>
          <w:u w:val="single"/>
          <w:lang w:val="fr-FR"/>
        </w:rPr>
      </w:pPr>
      <w:r w:rsidRPr="000B077A">
        <w:rPr>
          <w:u w:val="single"/>
          <w:lang w:val="fr-FR"/>
        </w:rPr>
        <w:t>ARGUMENTS EN FAVEUR D</w:t>
      </w:r>
      <w:r w:rsidR="00EA3FAA" w:rsidRPr="000B077A">
        <w:rPr>
          <w:u w:val="single"/>
          <w:lang w:val="fr-FR"/>
        </w:rPr>
        <w:t>’</w:t>
      </w:r>
      <w:r w:rsidRPr="000B077A">
        <w:rPr>
          <w:u w:val="single"/>
          <w:lang w:val="fr-FR"/>
        </w:rPr>
        <w:t>UN</w:t>
      </w:r>
      <w:r w:rsidR="006516FF" w:rsidRPr="000B077A">
        <w:rPr>
          <w:u w:val="single"/>
          <w:lang w:val="fr-FR"/>
        </w:rPr>
        <w:br/>
      </w:r>
      <w:r w:rsidRPr="000B077A">
        <w:rPr>
          <w:u w:val="single"/>
          <w:lang w:val="fr-FR"/>
        </w:rPr>
        <w:t>APPEL À CONTRIBUTIONS</w:t>
      </w:r>
    </w:p>
    <w:p w14:paraId="1FE66741" w14:textId="49C9F09A" w:rsidR="009551D0" w:rsidRPr="000B077A" w:rsidRDefault="009551D0" w:rsidP="00A019B7">
      <w:pPr>
        <w:pStyle w:val="Heading1"/>
        <w:rPr>
          <w:b/>
          <w:bCs/>
          <w:lang w:val="fr-FR"/>
        </w:rPr>
      </w:pPr>
      <w:r w:rsidRPr="000B077A">
        <w:rPr>
          <w:b/>
          <w:bCs/>
          <w:lang w:val="fr-FR"/>
        </w:rPr>
        <w:t>I.</w:t>
      </w:r>
      <w:r w:rsidRPr="000B077A">
        <w:rPr>
          <w:b/>
          <w:bCs/>
          <w:lang w:val="fr-FR"/>
        </w:rPr>
        <w:tab/>
        <w:t>C</w:t>
      </w:r>
      <w:r w:rsidR="00A019B7" w:rsidRPr="000B077A">
        <w:rPr>
          <w:b/>
          <w:bCs/>
          <w:lang w:val="fr-FR"/>
        </w:rPr>
        <w:t>ontexte</w:t>
      </w:r>
    </w:p>
    <w:p w14:paraId="477BDE2E" w14:textId="29C80005" w:rsidR="009551D0" w:rsidRPr="000B077A" w:rsidRDefault="009551D0" w:rsidP="000D0735">
      <w:pPr>
        <w:spacing w:before="220" w:after="220"/>
        <w:rPr>
          <w:lang w:val="fr-FR"/>
        </w:rPr>
      </w:pPr>
      <w:r w:rsidRPr="000B077A">
        <w:rPr>
          <w:lang w:val="fr-FR"/>
        </w:rPr>
        <w:t>En 1998, l</w:t>
      </w:r>
      <w:r w:rsidR="00EA3FAA" w:rsidRPr="000B077A">
        <w:rPr>
          <w:lang w:val="fr-FR"/>
        </w:rPr>
        <w:t>’</w:t>
      </w:r>
      <w:r w:rsidRPr="000B077A">
        <w:rPr>
          <w:lang w:val="fr-FR"/>
        </w:rPr>
        <w:t>OMPI a lancé une nouvelle action de politique générale visant à protéger les connaissances traditionnelles et les expressions culturelles traditionnelles (ou expressions du folklore) contre l</w:t>
      </w:r>
      <w:r w:rsidR="00EA3FAA" w:rsidRPr="000B077A">
        <w:rPr>
          <w:lang w:val="fr-FR"/>
        </w:rPr>
        <w:t>’</w:t>
      </w:r>
      <w:r w:rsidRPr="000B077A">
        <w:rPr>
          <w:lang w:val="fr-FR"/>
        </w:rPr>
        <w:t>utilisation abusive et la diffusion inadéquate, et à gérer l</w:t>
      </w:r>
      <w:r w:rsidR="00EA3FAA" w:rsidRPr="000B077A">
        <w:rPr>
          <w:lang w:val="fr-FR"/>
        </w:rPr>
        <w:t>’</w:t>
      </w:r>
      <w:r w:rsidRPr="000B077A">
        <w:rPr>
          <w:lang w:val="fr-FR"/>
        </w:rPr>
        <w:t>interface entre la propriété intellectuelle et les ressources génétiqu</w:t>
      </w:r>
      <w:r w:rsidR="00A019B7" w:rsidRPr="000B077A">
        <w:rPr>
          <w:lang w:val="fr-FR"/>
        </w:rPr>
        <w:t>es.  Le</w:t>
      </w:r>
      <w:r w:rsidRPr="000B077A">
        <w:rPr>
          <w:lang w:val="fr-FR"/>
        </w:rPr>
        <w:t>s peuples autochtones et les communautés locales sont particulièrement concernés puisque leurs traditions, leurs systèmes de connaissances et leurs expressions culturelles forment la base de leur identité et de leur développement fut</w:t>
      </w:r>
      <w:r w:rsidR="00A019B7" w:rsidRPr="000B077A">
        <w:rPr>
          <w:lang w:val="fr-FR"/>
        </w:rPr>
        <w:t>ur.  Un</w:t>
      </w:r>
      <w:r w:rsidRPr="000B077A">
        <w:rPr>
          <w:lang w:val="fr-FR"/>
        </w:rPr>
        <w:t>e protection appropriée et efficace nécessite la mise en place d</w:t>
      </w:r>
      <w:r w:rsidR="00EA3FAA" w:rsidRPr="000B077A">
        <w:rPr>
          <w:lang w:val="fr-FR"/>
        </w:rPr>
        <w:t>’</w:t>
      </w:r>
      <w:r w:rsidRPr="000B077A">
        <w:rPr>
          <w:lang w:val="fr-FR"/>
        </w:rPr>
        <w:t xml:space="preserve">une approche concertée entre les États.  </w:t>
      </w:r>
      <w:r w:rsidRPr="000B077A">
        <w:rPr>
          <w:lang w:val="fr-FR"/>
        </w:rPr>
        <w:br/>
        <w:t>C</w:t>
      </w:r>
      <w:r w:rsidR="00EA3FAA" w:rsidRPr="000B077A">
        <w:rPr>
          <w:lang w:val="fr-FR"/>
        </w:rPr>
        <w:t>’</w:t>
      </w:r>
      <w:r w:rsidRPr="000B077A">
        <w:rPr>
          <w:lang w:val="fr-FR"/>
        </w:rPr>
        <w:t>est pourquoi les États membres de l</w:t>
      </w:r>
      <w:r w:rsidR="00EA3FAA" w:rsidRPr="000B077A">
        <w:rPr>
          <w:lang w:val="fr-FR"/>
        </w:rPr>
        <w:t>’</w:t>
      </w:r>
      <w:r w:rsidRPr="000B077A">
        <w:rPr>
          <w:lang w:val="fr-FR"/>
        </w:rPr>
        <w:t>OMPI ont décidé de créer un organe qui serait expressément chargé d</w:t>
      </w:r>
      <w:r w:rsidR="00EA3FAA" w:rsidRPr="000B077A">
        <w:rPr>
          <w:lang w:val="fr-FR"/>
        </w:rPr>
        <w:t>’</w:t>
      </w:r>
      <w:r w:rsidRPr="000B077A">
        <w:rPr>
          <w:lang w:val="fr-FR"/>
        </w:rPr>
        <w:t>examiner les normes susceptibles d</w:t>
      </w:r>
      <w:r w:rsidR="00EA3FAA" w:rsidRPr="000B077A">
        <w:rPr>
          <w:lang w:val="fr-FR"/>
        </w:rPr>
        <w:t>’</w:t>
      </w:r>
      <w:r w:rsidRPr="000B077A">
        <w:rPr>
          <w:lang w:val="fr-FR"/>
        </w:rPr>
        <w:t>être adoptées au niveau international pour garantir cette protecti</w:t>
      </w:r>
      <w:r w:rsidR="00A019B7" w:rsidRPr="000B077A">
        <w:rPr>
          <w:lang w:val="fr-FR"/>
        </w:rPr>
        <w:t>on.  Ce</w:t>
      </w:r>
      <w:r w:rsidRPr="000B077A">
        <w:rPr>
          <w:lang w:val="fr-FR"/>
        </w:rPr>
        <w:t>t organe est le Comité intergouvernemental de la propriété intellectuelle relative aux ressources génétiques, aux savoirs traditionnels et au folklore (IGC).</w:t>
      </w:r>
    </w:p>
    <w:p w14:paraId="159ABC09" w14:textId="4A58E42F" w:rsidR="009551D0" w:rsidRPr="000B077A" w:rsidRDefault="009551D0" w:rsidP="000D0735">
      <w:pPr>
        <w:spacing w:before="220" w:after="220"/>
        <w:rPr>
          <w:b/>
          <w:szCs w:val="22"/>
          <w:lang w:val="fr-FR"/>
        </w:rPr>
      </w:pPr>
      <w:r w:rsidRPr="000B077A">
        <w:rPr>
          <w:b/>
          <w:i/>
          <w:lang w:val="fr-FR"/>
        </w:rPr>
        <w:t>Nécessité de faciliter la participation effective des peuples autochtones et des communautés locales aux travaux de l</w:t>
      </w:r>
      <w:r w:rsidR="00EA3FAA" w:rsidRPr="000B077A">
        <w:rPr>
          <w:b/>
          <w:i/>
          <w:lang w:val="fr-FR"/>
        </w:rPr>
        <w:t>’</w:t>
      </w:r>
      <w:r w:rsidRPr="000B077A">
        <w:rPr>
          <w:b/>
          <w:i/>
          <w:lang w:val="fr-FR"/>
        </w:rPr>
        <w:t>IGC</w:t>
      </w:r>
    </w:p>
    <w:p w14:paraId="7C276B20" w14:textId="0363A0BE" w:rsidR="009551D0" w:rsidRPr="000B077A" w:rsidRDefault="009551D0" w:rsidP="000D0735">
      <w:pPr>
        <w:spacing w:before="220" w:after="220"/>
        <w:rPr>
          <w:szCs w:val="22"/>
          <w:lang w:val="fr-FR"/>
        </w:rPr>
      </w:pPr>
      <w:r w:rsidRPr="000B077A">
        <w:rPr>
          <w:lang w:val="fr-FR"/>
        </w:rPr>
        <w:t>Les peuples autochtones et les communautés locales estiment à juste titre qu</w:t>
      </w:r>
      <w:r w:rsidR="00EA3FAA" w:rsidRPr="000B077A">
        <w:rPr>
          <w:lang w:val="fr-FR"/>
        </w:rPr>
        <w:t>’</w:t>
      </w:r>
      <w:r w:rsidRPr="000B077A">
        <w:rPr>
          <w:lang w:val="fr-FR"/>
        </w:rPr>
        <w:t>ils devraient pouvoir participer aux processus de prise de décisions relatifs aux questions les toucha</w:t>
      </w:r>
      <w:r w:rsidR="00A019B7" w:rsidRPr="000B077A">
        <w:rPr>
          <w:lang w:val="fr-FR"/>
        </w:rPr>
        <w:t>nt.  L’a</w:t>
      </w:r>
      <w:r w:rsidRPr="000B077A">
        <w:rPr>
          <w:lang w:val="fr-FR"/>
        </w:rPr>
        <w:t xml:space="preserve">rticle 18 de la Déclaration des </w:t>
      </w:r>
      <w:r w:rsidR="00EA3FAA" w:rsidRPr="000B077A">
        <w:rPr>
          <w:lang w:val="fr-FR"/>
        </w:rPr>
        <w:t>Nations Unies</w:t>
      </w:r>
      <w:r w:rsidRPr="000B077A">
        <w:rPr>
          <w:lang w:val="fr-FR"/>
        </w:rPr>
        <w:t xml:space="preserve"> sur les droits des peuples autochtones, qui a été adoptée par l</w:t>
      </w:r>
      <w:r w:rsidR="00EA3FAA" w:rsidRPr="000B077A">
        <w:rPr>
          <w:lang w:val="fr-FR"/>
        </w:rPr>
        <w:t>’</w:t>
      </w:r>
      <w:r w:rsidRPr="000B077A">
        <w:rPr>
          <w:lang w:val="fr-FR"/>
        </w:rPr>
        <w:t xml:space="preserve">Assemblée générale des </w:t>
      </w:r>
      <w:r w:rsidR="00EA3FAA" w:rsidRPr="000B077A">
        <w:rPr>
          <w:lang w:val="fr-FR"/>
        </w:rPr>
        <w:t>Nations Unies</w:t>
      </w:r>
      <w:r w:rsidRPr="000B077A">
        <w:rPr>
          <w:lang w:val="fr-FR"/>
        </w:rPr>
        <w:t xml:space="preserve"> le 13 septembre 2007, stipule également que les “peuples autochtones ont le droit de participer à la prise de décisions sur des questions qui peuvent concerner leurs droits…”.</w:t>
      </w:r>
    </w:p>
    <w:p w14:paraId="7D0DEBE6" w14:textId="0D5E99B0" w:rsidR="009551D0" w:rsidRPr="000B077A" w:rsidRDefault="009551D0" w:rsidP="000D0735">
      <w:pPr>
        <w:spacing w:before="220" w:after="220"/>
        <w:rPr>
          <w:szCs w:val="22"/>
          <w:lang w:val="fr-FR"/>
        </w:rPr>
      </w:pPr>
      <w:r w:rsidRPr="000B077A">
        <w:rPr>
          <w:lang w:val="fr-FR"/>
        </w:rPr>
        <w:t>Les peuples autochtones et les communautés locales offrent à l</w:t>
      </w:r>
      <w:r w:rsidR="00EA3FAA" w:rsidRPr="000B077A">
        <w:rPr>
          <w:lang w:val="fr-FR"/>
        </w:rPr>
        <w:t>’</w:t>
      </w:r>
      <w:r w:rsidRPr="000B077A">
        <w:rPr>
          <w:lang w:val="fr-FR"/>
        </w:rPr>
        <w:t>IGC leur expérience, des informations, des observations et des suggestions qui sont essentielles à la prise de décisions répondant aux besoins et aux attentes des bénéficiaires.</w:t>
      </w:r>
    </w:p>
    <w:p w14:paraId="52E33DC5" w14:textId="18E6E377" w:rsidR="009551D0" w:rsidRPr="000B077A" w:rsidRDefault="009551D0" w:rsidP="000D0735">
      <w:pPr>
        <w:spacing w:before="220" w:after="220"/>
        <w:rPr>
          <w:szCs w:val="22"/>
          <w:lang w:val="fr-FR"/>
        </w:rPr>
      </w:pPr>
      <w:r w:rsidRPr="000B077A">
        <w:rPr>
          <w:lang w:val="fr-FR"/>
        </w:rPr>
        <w:t>Par conséquent, les délégations gouvernementales au sein de l</w:t>
      </w:r>
      <w:r w:rsidR="00EA3FAA" w:rsidRPr="000B077A">
        <w:rPr>
          <w:lang w:val="fr-FR"/>
        </w:rPr>
        <w:t>’</w:t>
      </w:r>
      <w:r w:rsidRPr="000B077A">
        <w:rPr>
          <w:lang w:val="fr-FR"/>
        </w:rPr>
        <w:t>IGC ont reconnu à l</w:t>
      </w:r>
      <w:r w:rsidR="00EA3FAA" w:rsidRPr="000B077A">
        <w:rPr>
          <w:lang w:val="fr-FR"/>
        </w:rPr>
        <w:t>’</w:t>
      </w:r>
      <w:r w:rsidRPr="000B077A">
        <w:rPr>
          <w:lang w:val="fr-FR"/>
        </w:rPr>
        <w:t>unanimité que “la participation des communautés locales et autochtones est d</w:t>
      </w:r>
      <w:r w:rsidR="00EA3FAA" w:rsidRPr="000B077A">
        <w:rPr>
          <w:lang w:val="fr-FR"/>
        </w:rPr>
        <w:t>’</w:t>
      </w:r>
      <w:r w:rsidRPr="000B077A">
        <w:rPr>
          <w:lang w:val="fr-FR"/>
        </w:rPr>
        <w:t>une grande importance pour les travaux du comité”.</w:t>
      </w:r>
    </w:p>
    <w:p w14:paraId="2275C845" w14:textId="5D8AF1B5" w:rsidR="009551D0" w:rsidRPr="000B077A" w:rsidRDefault="009551D0" w:rsidP="000D0735">
      <w:pPr>
        <w:spacing w:before="220" w:after="220"/>
        <w:rPr>
          <w:szCs w:val="22"/>
          <w:lang w:val="fr-FR"/>
        </w:rPr>
      </w:pPr>
      <w:r w:rsidRPr="000B077A">
        <w:rPr>
          <w:lang w:val="fr-FR"/>
        </w:rPr>
        <w:t>La nécessité de faciliter cette participation est plus pressante encore depuis décembre 2009, moment auquel l</w:t>
      </w:r>
      <w:r w:rsidR="00EA3FAA" w:rsidRPr="000B077A">
        <w:rPr>
          <w:lang w:val="fr-FR"/>
        </w:rPr>
        <w:t>’</w:t>
      </w:r>
      <w:r w:rsidRPr="000B077A">
        <w:rPr>
          <w:lang w:val="fr-FR"/>
        </w:rPr>
        <w:t xml:space="preserve">IGC a entamé des </w:t>
      </w:r>
      <w:r w:rsidRPr="000B077A">
        <w:rPr>
          <w:b/>
          <w:lang w:val="fr-FR"/>
        </w:rPr>
        <w:t>négociations intensives</w:t>
      </w:r>
      <w:r w:rsidRPr="000B077A">
        <w:rPr>
          <w:lang w:val="fr-FR"/>
        </w:rPr>
        <w:t xml:space="preserve"> concernant un ou plusieurs instruments juridiques internationaux qui assureront une protection efficace.</w:t>
      </w:r>
    </w:p>
    <w:p w14:paraId="1BA7F2F1" w14:textId="40DC1644" w:rsidR="009551D0" w:rsidRPr="000B077A" w:rsidRDefault="009551D0" w:rsidP="000D0735">
      <w:pPr>
        <w:pStyle w:val="Heading1"/>
        <w:spacing w:before="220"/>
        <w:rPr>
          <w:b/>
          <w:bCs/>
          <w:szCs w:val="22"/>
          <w:u w:val="single"/>
          <w:lang w:val="fr-FR"/>
        </w:rPr>
      </w:pPr>
      <w:r w:rsidRPr="000B077A">
        <w:rPr>
          <w:b/>
          <w:bCs/>
          <w:lang w:val="fr-FR"/>
        </w:rPr>
        <w:t>II.</w:t>
      </w:r>
      <w:r w:rsidRPr="000B077A">
        <w:rPr>
          <w:b/>
          <w:bCs/>
          <w:lang w:val="fr-FR"/>
        </w:rPr>
        <w:tab/>
      </w:r>
      <w:r w:rsidR="006516FF" w:rsidRPr="000B077A">
        <w:rPr>
          <w:b/>
          <w:bCs/>
          <w:lang w:val="fr-FR"/>
        </w:rPr>
        <w:t>Le Fonds de contributions volontaires de l</w:t>
      </w:r>
      <w:r w:rsidR="00EA3FAA" w:rsidRPr="000B077A">
        <w:rPr>
          <w:b/>
          <w:bCs/>
          <w:lang w:val="fr-FR"/>
        </w:rPr>
        <w:t>’</w:t>
      </w:r>
      <w:r w:rsidR="006516FF" w:rsidRPr="000B077A">
        <w:rPr>
          <w:b/>
          <w:bCs/>
          <w:lang w:val="fr-FR"/>
        </w:rPr>
        <w:t>OMPI</w:t>
      </w:r>
      <w:r w:rsidR="00EA3FAA" w:rsidRPr="000B077A">
        <w:rPr>
          <w:b/>
          <w:bCs/>
          <w:lang w:val="fr-FR"/>
        </w:rPr>
        <w:t> :</w:t>
      </w:r>
      <w:r w:rsidR="006516FF" w:rsidRPr="000B077A">
        <w:rPr>
          <w:b/>
          <w:bCs/>
          <w:lang w:val="fr-FR"/>
        </w:rPr>
        <w:t xml:space="preserve"> objectifs, modalités de fonctionnement et résultats</w:t>
      </w:r>
    </w:p>
    <w:p w14:paraId="016D1E25" w14:textId="25FD1AF7" w:rsidR="009551D0" w:rsidRPr="000B077A" w:rsidRDefault="009551D0" w:rsidP="000D0735">
      <w:pPr>
        <w:spacing w:before="220" w:after="220"/>
        <w:rPr>
          <w:szCs w:val="22"/>
          <w:lang w:val="fr-FR"/>
        </w:rPr>
      </w:pPr>
      <w:r w:rsidRPr="000B077A">
        <w:rPr>
          <w:lang w:val="fr-FR"/>
        </w:rPr>
        <w:t>Des mesures concrètes ont été prises par les États membres de l</w:t>
      </w:r>
      <w:r w:rsidR="00EA3FAA" w:rsidRPr="000B077A">
        <w:rPr>
          <w:lang w:val="fr-FR"/>
        </w:rPr>
        <w:t>’</w:t>
      </w:r>
      <w:r w:rsidRPr="000B077A">
        <w:rPr>
          <w:lang w:val="fr-FR"/>
        </w:rPr>
        <w:t>OMPI afin de garantir la participation effective et active des peuples autochtones et des communautés locales en tant qu</w:t>
      </w:r>
      <w:r w:rsidR="00EA3FAA" w:rsidRPr="000B077A">
        <w:rPr>
          <w:lang w:val="fr-FR"/>
        </w:rPr>
        <w:t>’</w:t>
      </w:r>
      <w:r w:rsidRPr="000B077A">
        <w:rPr>
          <w:lang w:val="fr-FR"/>
        </w:rPr>
        <w:t>observateurs au sein de l</w:t>
      </w:r>
      <w:r w:rsidR="00EA3FAA" w:rsidRPr="000B077A">
        <w:rPr>
          <w:lang w:val="fr-FR"/>
        </w:rPr>
        <w:t>’</w:t>
      </w:r>
      <w:r w:rsidRPr="000B077A">
        <w:rPr>
          <w:lang w:val="fr-FR"/>
        </w:rPr>
        <w:t>IGC.</w:t>
      </w:r>
    </w:p>
    <w:p w14:paraId="3530648C" w14:textId="585566EB" w:rsidR="009551D0" w:rsidRPr="000B077A" w:rsidRDefault="009551D0" w:rsidP="000D0735">
      <w:pPr>
        <w:spacing w:before="220" w:after="220"/>
        <w:rPr>
          <w:szCs w:val="22"/>
          <w:lang w:val="fr-FR"/>
        </w:rPr>
      </w:pPr>
      <w:r w:rsidRPr="000B077A">
        <w:rPr>
          <w:lang w:val="fr-FR"/>
        </w:rPr>
        <w:t>Depuis avril 2001, une procédure d</w:t>
      </w:r>
      <w:r w:rsidR="00EA3FAA" w:rsidRPr="000B077A">
        <w:rPr>
          <w:lang w:val="fr-FR"/>
        </w:rPr>
        <w:t>’</w:t>
      </w:r>
      <w:r w:rsidRPr="000B077A">
        <w:rPr>
          <w:lang w:val="fr-FR"/>
        </w:rPr>
        <w:t>accréditation accélérée fonctionne au sein de l</w:t>
      </w:r>
      <w:r w:rsidR="00EA3FAA" w:rsidRPr="000B077A">
        <w:rPr>
          <w:lang w:val="fr-FR"/>
        </w:rPr>
        <w:t>’</w:t>
      </w:r>
      <w:r w:rsidRPr="000B077A">
        <w:rPr>
          <w:lang w:val="fr-FR"/>
        </w:rPr>
        <w:t xml:space="preserve">IGC pour toutes les organisations non gouvernementales et </w:t>
      </w:r>
      <w:proofErr w:type="gramStart"/>
      <w:r w:rsidRPr="000B077A">
        <w:rPr>
          <w:lang w:val="fr-FR"/>
        </w:rPr>
        <w:t>intergouvernementales;  l</w:t>
      </w:r>
      <w:r w:rsidR="00EA3FAA" w:rsidRPr="000B077A">
        <w:rPr>
          <w:lang w:val="fr-FR"/>
        </w:rPr>
        <w:t>’</w:t>
      </w:r>
      <w:r w:rsidRPr="000B077A">
        <w:rPr>
          <w:lang w:val="fr-FR"/>
        </w:rPr>
        <w:t>IGC</w:t>
      </w:r>
      <w:proofErr w:type="gramEnd"/>
      <w:r w:rsidRPr="000B077A">
        <w:rPr>
          <w:lang w:val="fr-FR"/>
        </w:rPr>
        <w:t xml:space="preserve"> compte actuellement plus de 300</w:t>
      </w:r>
      <w:r w:rsidR="00E37EF1" w:rsidRPr="000B077A">
        <w:rPr>
          <w:lang w:val="fr-FR"/>
        </w:rPr>
        <w:t> </w:t>
      </w:r>
      <w:r w:rsidRPr="000B077A">
        <w:rPr>
          <w:lang w:val="fr-FR"/>
        </w:rPr>
        <w:t xml:space="preserve">observateurs accrédités, dont bon nombre représentent des </w:t>
      </w:r>
      <w:r w:rsidRPr="000B077A">
        <w:rPr>
          <w:lang w:val="fr-FR"/>
        </w:rPr>
        <w:lastRenderedPageBreak/>
        <w:t>communautés autochtones et local</w:t>
      </w:r>
      <w:r w:rsidR="00A019B7" w:rsidRPr="000B077A">
        <w:rPr>
          <w:lang w:val="fr-FR"/>
        </w:rPr>
        <w:t>es.  Le</w:t>
      </w:r>
      <w:r w:rsidRPr="000B077A">
        <w:rPr>
          <w:lang w:val="fr-FR"/>
        </w:rPr>
        <w:t>s sessions de l</w:t>
      </w:r>
      <w:r w:rsidR="00EA3FAA" w:rsidRPr="000B077A">
        <w:rPr>
          <w:lang w:val="fr-FR"/>
        </w:rPr>
        <w:t>’</w:t>
      </w:r>
      <w:r w:rsidRPr="000B077A">
        <w:rPr>
          <w:lang w:val="fr-FR"/>
        </w:rPr>
        <w:t>IGC s</w:t>
      </w:r>
      <w:r w:rsidR="00EA3FAA" w:rsidRPr="000B077A">
        <w:rPr>
          <w:lang w:val="fr-FR"/>
        </w:rPr>
        <w:t>’</w:t>
      </w:r>
      <w:r w:rsidRPr="000B077A">
        <w:rPr>
          <w:lang w:val="fr-FR"/>
        </w:rPr>
        <w:t>ouvrent par un débat d</w:t>
      </w:r>
      <w:r w:rsidR="00EA3FAA" w:rsidRPr="000B077A">
        <w:rPr>
          <w:lang w:val="fr-FR"/>
        </w:rPr>
        <w:t>’</w:t>
      </w:r>
      <w:r w:rsidRPr="000B077A">
        <w:rPr>
          <w:lang w:val="fr-FR"/>
        </w:rPr>
        <w:t>experts autochtones, lors duquel des membres de communautés autochtones et locales font part de leur expérience et de leurs perspectiv</w:t>
      </w:r>
      <w:r w:rsidR="00A019B7" w:rsidRPr="000B077A">
        <w:rPr>
          <w:lang w:val="fr-FR"/>
        </w:rPr>
        <w:t>es.  En</w:t>
      </w:r>
      <w:r w:rsidRPr="000B077A">
        <w:rPr>
          <w:lang w:val="fr-FR"/>
        </w:rPr>
        <w:t> 2011, l</w:t>
      </w:r>
      <w:r w:rsidR="00EA3FAA" w:rsidRPr="000B077A">
        <w:rPr>
          <w:lang w:val="fr-FR"/>
        </w:rPr>
        <w:t>’</w:t>
      </w:r>
      <w:r w:rsidRPr="000B077A">
        <w:rPr>
          <w:lang w:val="fr-FR"/>
        </w:rPr>
        <w:t>Assemblée générale de l</w:t>
      </w:r>
      <w:r w:rsidR="00EA3FAA" w:rsidRPr="000B077A">
        <w:rPr>
          <w:lang w:val="fr-FR"/>
        </w:rPr>
        <w:t>’</w:t>
      </w:r>
      <w:r w:rsidRPr="000B077A">
        <w:rPr>
          <w:lang w:val="fr-FR"/>
        </w:rPr>
        <w:t>OMPI a demandé à l</w:t>
      </w:r>
      <w:r w:rsidR="00EA3FAA" w:rsidRPr="000B077A">
        <w:rPr>
          <w:lang w:val="fr-FR"/>
        </w:rPr>
        <w:t>’</w:t>
      </w:r>
      <w:r w:rsidRPr="000B077A">
        <w:rPr>
          <w:lang w:val="fr-FR"/>
        </w:rPr>
        <w:t>IGC de revoir ses procédures en vue de “renforcer la contribution des observateurs” aux travaux du comi</w:t>
      </w:r>
      <w:r w:rsidR="00A019B7" w:rsidRPr="000B077A">
        <w:rPr>
          <w:lang w:val="fr-FR"/>
        </w:rPr>
        <w:t>té.  En</w:t>
      </w:r>
      <w:r w:rsidRPr="000B077A">
        <w:rPr>
          <w:lang w:val="fr-FR"/>
        </w:rPr>
        <w:t xml:space="preserve"> février 2012, l</w:t>
      </w:r>
      <w:r w:rsidR="00EA3FAA" w:rsidRPr="000B077A">
        <w:rPr>
          <w:lang w:val="fr-FR"/>
        </w:rPr>
        <w:t>’</w:t>
      </w:r>
      <w:r w:rsidRPr="000B077A">
        <w:rPr>
          <w:lang w:val="fr-FR"/>
        </w:rPr>
        <w:t>IGC a adopté différentes initiatives concrètes à cet égard.</w:t>
      </w:r>
    </w:p>
    <w:p w14:paraId="11F62CA5" w14:textId="3E591022" w:rsidR="009551D0" w:rsidRPr="000B077A" w:rsidRDefault="009551D0" w:rsidP="000D0735">
      <w:pPr>
        <w:spacing w:before="220" w:after="220"/>
        <w:rPr>
          <w:szCs w:val="22"/>
          <w:lang w:val="fr-FR"/>
        </w:rPr>
      </w:pPr>
      <w:r w:rsidRPr="000B077A">
        <w:rPr>
          <w:lang w:val="fr-FR"/>
        </w:rPr>
        <w:t>Parallèlement, bon nombre de peuples autochtones et communautés locales ont souligné et continuent de souligner qu</w:t>
      </w:r>
      <w:r w:rsidR="00EA3FAA" w:rsidRPr="000B077A">
        <w:rPr>
          <w:lang w:val="fr-FR"/>
        </w:rPr>
        <w:t>’</w:t>
      </w:r>
      <w:r w:rsidRPr="000B077A">
        <w:rPr>
          <w:lang w:val="fr-FR"/>
        </w:rPr>
        <w:t xml:space="preserve">elles ont rencontré des </w:t>
      </w:r>
      <w:r w:rsidRPr="000B077A">
        <w:rPr>
          <w:b/>
          <w:lang w:val="fr-FR"/>
        </w:rPr>
        <w:t>difficultés insurmontables pour financer les frais de voyage et d</w:t>
      </w:r>
      <w:r w:rsidR="00EA3FAA" w:rsidRPr="000B077A">
        <w:rPr>
          <w:b/>
          <w:lang w:val="fr-FR"/>
        </w:rPr>
        <w:t>’</w:t>
      </w:r>
      <w:r w:rsidRPr="000B077A">
        <w:rPr>
          <w:b/>
          <w:lang w:val="fr-FR"/>
        </w:rPr>
        <w:t>hébergement</w:t>
      </w:r>
      <w:r w:rsidRPr="000B077A">
        <w:rPr>
          <w:lang w:val="fr-FR"/>
        </w:rPr>
        <w:t xml:space="preserve"> de leurs représentants durant les réunions de l</w:t>
      </w:r>
      <w:r w:rsidR="00EA3FAA" w:rsidRPr="000B077A">
        <w:rPr>
          <w:lang w:val="fr-FR"/>
        </w:rPr>
        <w:t>’</w:t>
      </w:r>
      <w:r w:rsidRPr="000B077A">
        <w:rPr>
          <w:lang w:val="fr-FR"/>
        </w:rPr>
        <w:t>IGC, et que ces frais font obstacle à leur participation effective.</w:t>
      </w:r>
    </w:p>
    <w:p w14:paraId="35A77D04" w14:textId="3C4977D7" w:rsidR="009551D0" w:rsidRPr="000B077A" w:rsidRDefault="009551D0" w:rsidP="000D0735">
      <w:pPr>
        <w:spacing w:before="220" w:after="220"/>
        <w:rPr>
          <w:szCs w:val="22"/>
          <w:lang w:val="fr-FR"/>
        </w:rPr>
      </w:pPr>
      <w:r w:rsidRPr="000B077A">
        <w:rPr>
          <w:lang w:val="fr-FR"/>
        </w:rPr>
        <w:t>Afin de répondre à cette préoccupation légitime, et à la suite de consultations approfondies et d</w:t>
      </w:r>
      <w:r w:rsidR="00EA3FAA" w:rsidRPr="000B077A">
        <w:rPr>
          <w:lang w:val="fr-FR"/>
        </w:rPr>
        <w:t>’</w:t>
      </w:r>
      <w:r w:rsidRPr="000B077A">
        <w:rPr>
          <w:lang w:val="fr-FR"/>
        </w:rPr>
        <w:t xml:space="preserve">un examen des pratiques recommandées en vigueur dans le système des </w:t>
      </w:r>
      <w:r w:rsidR="00EA3FAA" w:rsidRPr="000B077A">
        <w:rPr>
          <w:lang w:val="fr-FR"/>
        </w:rPr>
        <w:t>Nations Unies</w:t>
      </w:r>
      <w:r w:rsidRPr="000B077A">
        <w:rPr>
          <w:lang w:val="fr-FR"/>
        </w:rPr>
        <w:t xml:space="preserve">, </w:t>
      </w:r>
      <w:r w:rsidRPr="000B077A">
        <w:rPr>
          <w:b/>
          <w:lang w:val="fr-FR"/>
        </w:rPr>
        <w:t>l</w:t>
      </w:r>
      <w:r w:rsidR="00EA3FAA" w:rsidRPr="000B077A">
        <w:rPr>
          <w:b/>
          <w:lang w:val="fr-FR"/>
        </w:rPr>
        <w:t>’</w:t>
      </w:r>
      <w:r w:rsidRPr="000B077A">
        <w:rPr>
          <w:b/>
          <w:lang w:val="fr-FR"/>
        </w:rPr>
        <w:t>Assemblée générale de l</w:t>
      </w:r>
      <w:r w:rsidR="00EA3FAA" w:rsidRPr="000B077A">
        <w:rPr>
          <w:b/>
          <w:lang w:val="fr-FR"/>
        </w:rPr>
        <w:t>’</w:t>
      </w:r>
      <w:r w:rsidRPr="000B077A">
        <w:rPr>
          <w:b/>
          <w:lang w:val="fr-FR"/>
        </w:rPr>
        <w:t>OMPI a pris la décision, en 2005, de créer le Fonds de contributions volontaires de l</w:t>
      </w:r>
      <w:r w:rsidR="00EA3FAA" w:rsidRPr="000B077A">
        <w:rPr>
          <w:b/>
          <w:lang w:val="fr-FR"/>
        </w:rPr>
        <w:t>’</w:t>
      </w:r>
      <w:r w:rsidRPr="000B077A">
        <w:rPr>
          <w:b/>
          <w:lang w:val="fr-FR"/>
        </w:rPr>
        <w:t>OMPI</w:t>
      </w:r>
      <w:r w:rsidRPr="000B077A">
        <w:rPr>
          <w:lang w:val="fr-FR"/>
        </w:rPr>
        <w:t xml:space="preserve"> pour les</w:t>
      </w:r>
      <w:r w:rsidRPr="000B077A">
        <w:rPr>
          <w:b/>
          <w:lang w:val="fr-FR"/>
        </w:rPr>
        <w:t xml:space="preserve"> </w:t>
      </w:r>
      <w:r w:rsidRPr="000B077A">
        <w:rPr>
          <w:lang w:val="fr-FR"/>
        </w:rPr>
        <w:t>communautés autochtones et locales accréditées afin de financer la participation à l</w:t>
      </w:r>
      <w:r w:rsidR="00EA3FAA" w:rsidRPr="000B077A">
        <w:rPr>
          <w:lang w:val="fr-FR"/>
        </w:rPr>
        <w:t>’</w:t>
      </w:r>
      <w:r w:rsidRPr="000B077A">
        <w:rPr>
          <w:lang w:val="fr-FR"/>
        </w:rPr>
        <w:t>IGC d</w:t>
      </w:r>
      <w:r w:rsidR="00EA3FAA" w:rsidRPr="000B077A">
        <w:rPr>
          <w:lang w:val="fr-FR"/>
        </w:rPr>
        <w:t>’</w:t>
      </w:r>
      <w:r w:rsidRPr="000B077A">
        <w:rPr>
          <w:lang w:val="fr-FR"/>
        </w:rPr>
        <w:t>organisations observatrices accréditées représentant des communautés autochtones et locales.</w:t>
      </w:r>
    </w:p>
    <w:p w14:paraId="74DA88D3" w14:textId="66094D1E" w:rsidR="009551D0" w:rsidRPr="000B077A" w:rsidRDefault="009551D0" w:rsidP="000D0735">
      <w:pPr>
        <w:spacing w:before="220" w:after="220"/>
        <w:rPr>
          <w:szCs w:val="22"/>
          <w:lang w:val="fr-FR"/>
        </w:rPr>
      </w:pPr>
      <w:r w:rsidRPr="000B077A">
        <w:rPr>
          <w:lang w:val="fr-FR"/>
        </w:rPr>
        <w:t>L</w:t>
      </w:r>
      <w:r w:rsidR="00EA3FAA" w:rsidRPr="000B077A">
        <w:rPr>
          <w:lang w:val="fr-FR"/>
        </w:rPr>
        <w:t>’</w:t>
      </w:r>
      <w:r w:rsidRPr="000B077A">
        <w:rPr>
          <w:lang w:val="fr-FR"/>
        </w:rPr>
        <w:t>objectif de cet instrument de financement indispensable et ses règles de fonctionnement ont été clairement énoncés par l</w:t>
      </w:r>
      <w:r w:rsidR="00EA3FAA" w:rsidRPr="000B077A">
        <w:rPr>
          <w:lang w:val="fr-FR"/>
        </w:rPr>
        <w:t>’</w:t>
      </w:r>
      <w:r w:rsidRPr="000B077A">
        <w:rPr>
          <w:lang w:val="fr-FR"/>
        </w:rPr>
        <w:t>Assemblée générale, dans des décisions formelles qui constituent la base juridique du Fonds</w:t>
      </w:r>
      <w:r w:rsidRPr="000B077A">
        <w:rPr>
          <w:rFonts w:cs="Times New Roman"/>
          <w:szCs w:val="22"/>
          <w:vertAlign w:val="superscript"/>
          <w:lang w:val="fr-FR"/>
        </w:rPr>
        <w:footnoteReference w:id="6"/>
      </w:r>
      <w:r w:rsidRPr="000B077A">
        <w:rPr>
          <w:lang w:val="fr-FR"/>
        </w:rPr>
        <w:t>.</w:t>
      </w:r>
    </w:p>
    <w:p w14:paraId="288BC908" w14:textId="77777777" w:rsidR="009551D0" w:rsidRPr="000B077A" w:rsidRDefault="009551D0" w:rsidP="000D0735">
      <w:pPr>
        <w:spacing w:before="220" w:after="220"/>
        <w:rPr>
          <w:szCs w:val="22"/>
          <w:lang w:val="fr-FR"/>
        </w:rPr>
      </w:pPr>
      <w:r w:rsidRPr="000B077A">
        <w:rPr>
          <w:i/>
          <w:lang w:val="fr-FR"/>
        </w:rPr>
        <w:t>Objectif du Fonds</w:t>
      </w:r>
    </w:p>
    <w:p w14:paraId="0126CC9F" w14:textId="584DEB82" w:rsidR="009551D0" w:rsidRPr="000B077A" w:rsidRDefault="009551D0" w:rsidP="000D0735">
      <w:pPr>
        <w:spacing w:before="220" w:after="220"/>
        <w:rPr>
          <w:szCs w:val="22"/>
          <w:lang w:val="fr-FR"/>
        </w:rPr>
      </w:pPr>
      <w:r w:rsidRPr="000B077A">
        <w:rPr>
          <w:lang w:val="fr-FR"/>
        </w:rPr>
        <w:t>Le Fonds est exclusivement destiné à apporter une assistance financière aux organisations observatrices accréditées représentant des communautés autochtones et locales en prenant en charge l</w:t>
      </w:r>
      <w:r w:rsidR="00EA3FAA" w:rsidRPr="000B077A">
        <w:rPr>
          <w:lang w:val="fr-FR"/>
        </w:rPr>
        <w:t>’</w:t>
      </w:r>
      <w:r w:rsidRPr="000B077A">
        <w:rPr>
          <w:lang w:val="fr-FR"/>
        </w:rPr>
        <w:t>achat par leurs représentants d</w:t>
      </w:r>
      <w:r w:rsidR="00EA3FAA" w:rsidRPr="000B077A">
        <w:rPr>
          <w:lang w:val="fr-FR"/>
        </w:rPr>
        <w:t>’</w:t>
      </w:r>
      <w:r w:rsidRPr="000B077A">
        <w:rPr>
          <w:lang w:val="fr-FR"/>
        </w:rPr>
        <w:t>un billet d</w:t>
      </w:r>
      <w:r w:rsidR="00EA3FAA" w:rsidRPr="000B077A">
        <w:rPr>
          <w:lang w:val="fr-FR"/>
        </w:rPr>
        <w:t>’</w:t>
      </w:r>
      <w:r w:rsidRPr="000B077A">
        <w:rPr>
          <w:lang w:val="fr-FR"/>
        </w:rPr>
        <w:t>avion aller</w:t>
      </w:r>
      <w:r w:rsidR="000B077A" w:rsidRPr="000B077A">
        <w:rPr>
          <w:lang w:val="fr-FR"/>
        </w:rPr>
        <w:noBreakHyphen/>
      </w:r>
      <w:r w:rsidRPr="000B077A">
        <w:rPr>
          <w:lang w:val="fr-FR"/>
        </w:rPr>
        <w:t>retour en classe économique par l</w:t>
      </w:r>
      <w:r w:rsidR="00EA3FAA" w:rsidRPr="000B077A">
        <w:rPr>
          <w:lang w:val="fr-FR"/>
        </w:rPr>
        <w:t>’</w:t>
      </w:r>
      <w:r w:rsidRPr="000B077A">
        <w:rPr>
          <w:lang w:val="fr-FR"/>
        </w:rPr>
        <w:t>itinéraire le moins onéreux et en leur accordant une indemnité journalière et, dans certains cas, un montant forfaitaire prévu au titre des faux frais encourus par le participant bénéficiant d</w:t>
      </w:r>
      <w:r w:rsidR="00EA3FAA" w:rsidRPr="000B077A">
        <w:rPr>
          <w:lang w:val="fr-FR"/>
        </w:rPr>
        <w:t>’</w:t>
      </w:r>
      <w:r w:rsidRPr="000B077A">
        <w:rPr>
          <w:lang w:val="fr-FR"/>
        </w:rPr>
        <w:t>une prise en charge au départ et à l</w:t>
      </w:r>
      <w:r w:rsidR="00EA3FAA" w:rsidRPr="000B077A">
        <w:rPr>
          <w:lang w:val="fr-FR"/>
        </w:rPr>
        <w:t>’</w:t>
      </w:r>
      <w:r w:rsidRPr="000B077A">
        <w:rPr>
          <w:lang w:val="fr-FR"/>
        </w:rPr>
        <w:t>arrivée.</w:t>
      </w:r>
    </w:p>
    <w:p w14:paraId="21830357" w14:textId="77777777" w:rsidR="009551D0" w:rsidRPr="000B077A" w:rsidRDefault="009551D0" w:rsidP="000D0735">
      <w:pPr>
        <w:spacing w:before="220" w:after="220"/>
        <w:rPr>
          <w:i/>
          <w:szCs w:val="22"/>
          <w:lang w:val="fr-FR"/>
        </w:rPr>
      </w:pPr>
      <w:r w:rsidRPr="000B077A">
        <w:rPr>
          <w:i/>
          <w:lang w:val="fr-FR"/>
        </w:rPr>
        <w:t>Source de financement</w:t>
      </w:r>
    </w:p>
    <w:p w14:paraId="0B6C5CBA" w14:textId="3CBCCF00" w:rsidR="009551D0" w:rsidRPr="000B077A" w:rsidRDefault="009551D0" w:rsidP="000D0735">
      <w:pPr>
        <w:spacing w:before="220" w:after="220"/>
        <w:rPr>
          <w:lang w:val="fr-FR"/>
        </w:rPr>
      </w:pPr>
      <w:r w:rsidRPr="000B077A">
        <w:rPr>
          <w:lang w:val="fr-FR"/>
        </w:rPr>
        <w:t>Le Secrétariat de l</w:t>
      </w:r>
      <w:r w:rsidR="00EA3FAA" w:rsidRPr="000B077A">
        <w:rPr>
          <w:lang w:val="fr-FR"/>
        </w:rPr>
        <w:t>’</w:t>
      </w:r>
      <w:r w:rsidRPr="000B077A">
        <w:rPr>
          <w:lang w:val="fr-FR"/>
        </w:rPr>
        <w:t>OMPI n</w:t>
      </w:r>
      <w:r w:rsidR="00EA3FAA" w:rsidRPr="000B077A">
        <w:rPr>
          <w:lang w:val="fr-FR"/>
        </w:rPr>
        <w:t>’</w:t>
      </w:r>
      <w:r w:rsidRPr="000B077A">
        <w:rPr>
          <w:lang w:val="fr-FR"/>
        </w:rPr>
        <w:t>est pas autorisé à prélever des fonds dans le budget de l</w:t>
      </w:r>
      <w:r w:rsidR="00EA3FAA" w:rsidRPr="000B077A">
        <w:rPr>
          <w:lang w:val="fr-FR"/>
        </w:rPr>
        <w:t>’</w:t>
      </w:r>
      <w:r w:rsidRPr="000B077A">
        <w:rPr>
          <w:lang w:val="fr-FR"/>
        </w:rPr>
        <w:t>OMPI pour continuer d</w:t>
      </w:r>
      <w:r w:rsidR="00EA3FAA" w:rsidRPr="000B077A">
        <w:rPr>
          <w:lang w:val="fr-FR"/>
        </w:rPr>
        <w:t>’</w:t>
      </w:r>
      <w:r w:rsidRPr="000B077A">
        <w:rPr>
          <w:lang w:val="fr-FR"/>
        </w:rPr>
        <w:t>assurer le fonctionnement du Fon</w:t>
      </w:r>
      <w:r w:rsidR="00A019B7" w:rsidRPr="000B077A">
        <w:rPr>
          <w:lang w:val="fr-FR"/>
        </w:rPr>
        <w:t xml:space="preserve">ds.  </w:t>
      </w:r>
      <w:r w:rsidR="00A019B7" w:rsidRPr="000B077A">
        <w:rPr>
          <w:b/>
          <w:lang w:val="fr-FR"/>
        </w:rPr>
        <w:t>Le</w:t>
      </w:r>
      <w:r w:rsidRPr="000B077A">
        <w:rPr>
          <w:b/>
          <w:lang w:val="fr-FR"/>
        </w:rPr>
        <w:t xml:space="preserve"> Fonds dépend exclusivement des contributions volontair</w:t>
      </w:r>
      <w:r w:rsidR="00A019B7" w:rsidRPr="000B077A">
        <w:rPr>
          <w:b/>
          <w:lang w:val="fr-FR"/>
        </w:rPr>
        <w:t xml:space="preserve">es.  </w:t>
      </w:r>
      <w:r w:rsidR="00A019B7" w:rsidRPr="000B077A">
        <w:rPr>
          <w:lang w:val="fr-FR"/>
        </w:rPr>
        <w:t>Ce</w:t>
      </w:r>
      <w:r w:rsidRPr="000B077A">
        <w:rPr>
          <w:lang w:val="fr-FR"/>
        </w:rPr>
        <w:t>la signifie que le Fonds ne peut pas fonctionner sans les contributions des donateurs.</w:t>
      </w:r>
    </w:p>
    <w:p w14:paraId="1B9855C8" w14:textId="77777777" w:rsidR="009551D0" w:rsidRPr="000B077A" w:rsidRDefault="009551D0" w:rsidP="000D0735">
      <w:pPr>
        <w:spacing w:before="220" w:after="220"/>
        <w:rPr>
          <w:szCs w:val="22"/>
          <w:lang w:val="fr-FR"/>
        </w:rPr>
      </w:pPr>
      <w:r w:rsidRPr="000B077A">
        <w:rPr>
          <w:i/>
          <w:lang w:val="fr-FR"/>
        </w:rPr>
        <w:t>Fonctionnement du Fonds</w:t>
      </w:r>
    </w:p>
    <w:p w14:paraId="5F27D879" w14:textId="77777777" w:rsidR="009551D0" w:rsidRPr="000B077A" w:rsidRDefault="009551D0" w:rsidP="000D0735">
      <w:pPr>
        <w:numPr>
          <w:ilvl w:val="0"/>
          <w:numId w:val="7"/>
        </w:numPr>
        <w:spacing w:before="220" w:after="220"/>
        <w:ind w:left="567" w:hanging="567"/>
        <w:rPr>
          <w:szCs w:val="22"/>
          <w:lang w:val="fr-FR"/>
        </w:rPr>
      </w:pPr>
      <w:r w:rsidRPr="000B077A">
        <w:rPr>
          <w:b/>
          <w:lang w:val="fr-FR"/>
        </w:rPr>
        <w:t>Transparence</w:t>
      </w:r>
    </w:p>
    <w:p w14:paraId="5B269FF9" w14:textId="0CC5D7D7" w:rsidR="009551D0" w:rsidRPr="000B077A" w:rsidRDefault="009551D0" w:rsidP="000D0735">
      <w:pPr>
        <w:numPr>
          <w:ilvl w:val="1"/>
          <w:numId w:val="21"/>
        </w:numPr>
        <w:tabs>
          <w:tab w:val="clear" w:pos="1080"/>
        </w:tabs>
        <w:spacing w:before="220" w:after="220"/>
        <w:ind w:left="1134" w:hanging="567"/>
        <w:rPr>
          <w:szCs w:val="22"/>
          <w:lang w:val="fr-FR"/>
        </w:rPr>
      </w:pPr>
      <w:r w:rsidRPr="000B077A">
        <w:rPr>
          <w:lang w:val="fr-FR"/>
        </w:rPr>
        <w:t>La liste des contributeurs et le montant des dons, la situation financière du Fonds, la liste des candidats à une assistance financière et la liste des participants bénéficiant d</w:t>
      </w:r>
      <w:r w:rsidR="00EA3FAA" w:rsidRPr="000B077A">
        <w:rPr>
          <w:lang w:val="fr-FR"/>
        </w:rPr>
        <w:t>’</w:t>
      </w:r>
      <w:r w:rsidRPr="000B077A">
        <w:rPr>
          <w:lang w:val="fr-FR"/>
        </w:rPr>
        <w:t>un financement ainsi que la somme dépensée pour chacun d</w:t>
      </w:r>
      <w:r w:rsidR="00EA3FAA" w:rsidRPr="000B077A">
        <w:rPr>
          <w:lang w:val="fr-FR"/>
        </w:rPr>
        <w:t>’</w:t>
      </w:r>
      <w:r w:rsidRPr="000B077A">
        <w:rPr>
          <w:lang w:val="fr-FR"/>
        </w:rPr>
        <w:t>eux sont communiqués à l</w:t>
      </w:r>
      <w:r w:rsidR="00EA3FAA" w:rsidRPr="000B077A">
        <w:rPr>
          <w:lang w:val="fr-FR"/>
        </w:rPr>
        <w:t>’</w:t>
      </w:r>
      <w:r w:rsidRPr="000B077A">
        <w:rPr>
          <w:lang w:val="fr-FR"/>
        </w:rPr>
        <w:t>IGC à chacune de ses sessions au moyen d</w:t>
      </w:r>
      <w:r w:rsidR="00EA3FAA" w:rsidRPr="000B077A">
        <w:rPr>
          <w:lang w:val="fr-FR"/>
        </w:rPr>
        <w:t>’</w:t>
      </w:r>
      <w:r w:rsidRPr="000B077A">
        <w:rPr>
          <w:lang w:val="fr-FR"/>
        </w:rPr>
        <w:t>une note d</w:t>
      </w:r>
      <w:r w:rsidR="00EA3FAA" w:rsidRPr="000B077A">
        <w:rPr>
          <w:lang w:val="fr-FR"/>
        </w:rPr>
        <w:t>’</w:t>
      </w:r>
      <w:r w:rsidRPr="000B077A">
        <w:rPr>
          <w:lang w:val="fr-FR"/>
        </w:rPr>
        <w:t>information officielle</w:t>
      </w:r>
      <w:r w:rsidRPr="000B077A">
        <w:rPr>
          <w:rFonts w:cs="Times New Roman"/>
          <w:szCs w:val="22"/>
          <w:vertAlign w:val="superscript"/>
          <w:lang w:val="fr-FR"/>
        </w:rPr>
        <w:footnoteReference w:id="7"/>
      </w:r>
      <w:r w:rsidRPr="000B077A">
        <w:rPr>
          <w:lang w:val="fr-FR"/>
        </w:rPr>
        <w:t>;</w:t>
      </w:r>
    </w:p>
    <w:p w14:paraId="26BE91B4" w14:textId="40C3F114" w:rsidR="009551D0" w:rsidRPr="000B077A" w:rsidRDefault="009551D0" w:rsidP="000D0735">
      <w:pPr>
        <w:numPr>
          <w:ilvl w:val="1"/>
          <w:numId w:val="21"/>
        </w:numPr>
        <w:tabs>
          <w:tab w:val="clear" w:pos="1080"/>
        </w:tabs>
        <w:spacing w:before="220" w:after="220"/>
        <w:ind w:left="1134" w:hanging="567"/>
        <w:rPr>
          <w:lang w:val="fr-FR"/>
        </w:rPr>
      </w:pPr>
      <w:proofErr w:type="gramStart"/>
      <w:r w:rsidRPr="000B077A">
        <w:rPr>
          <w:lang w:val="fr-FR"/>
        </w:rPr>
        <w:t>les</w:t>
      </w:r>
      <w:proofErr w:type="gramEnd"/>
      <w:r w:rsidRPr="000B077A">
        <w:rPr>
          <w:lang w:val="fr-FR"/>
        </w:rPr>
        <w:t xml:space="preserve"> neuf membres du Conseil consultatif du Fonds, qui sélectionnent les candidats retenus pour un financement, sont élus par la plénière de l</w:t>
      </w:r>
      <w:r w:rsidR="00EA3FAA" w:rsidRPr="000B077A">
        <w:rPr>
          <w:lang w:val="fr-FR"/>
        </w:rPr>
        <w:t>’</w:t>
      </w:r>
      <w:r w:rsidRPr="000B077A">
        <w:rPr>
          <w:lang w:val="fr-FR"/>
        </w:rPr>
        <w:t xml:space="preserve">IGC, sur proposition de </w:t>
      </w:r>
      <w:r w:rsidRPr="000B077A">
        <w:rPr>
          <w:lang w:val="fr-FR"/>
        </w:rPr>
        <w:lastRenderedPageBreak/>
        <w:t>son préside</w:t>
      </w:r>
      <w:r w:rsidR="00A019B7" w:rsidRPr="000B077A">
        <w:rPr>
          <w:lang w:val="fr-FR"/>
        </w:rPr>
        <w:t>nt.  Le</w:t>
      </w:r>
      <w:r w:rsidRPr="000B077A">
        <w:rPr>
          <w:lang w:val="fr-FR"/>
        </w:rPr>
        <w:t>ur mandat expire, en pratique, à la fin de la session de l</w:t>
      </w:r>
      <w:r w:rsidR="00EA3FAA" w:rsidRPr="000B077A">
        <w:rPr>
          <w:lang w:val="fr-FR"/>
        </w:rPr>
        <w:t>’</w:t>
      </w:r>
      <w:r w:rsidRPr="000B077A">
        <w:rPr>
          <w:lang w:val="fr-FR"/>
        </w:rPr>
        <w:t xml:space="preserve">IGC lors de laquelle ils ont été </w:t>
      </w:r>
      <w:proofErr w:type="gramStart"/>
      <w:r w:rsidRPr="000B077A">
        <w:rPr>
          <w:lang w:val="fr-FR"/>
        </w:rPr>
        <w:t>élus;</w:t>
      </w:r>
      <w:proofErr w:type="gramEnd"/>
    </w:p>
    <w:p w14:paraId="293C5AC5" w14:textId="4D81A115" w:rsidR="009551D0" w:rsidRPr="000B077A" w:rsidRDefault="009551D0" w:rsidP="000D0735">
      <w:pPr>
        <w:numPr>
          <w:ilvl w:val="1"/>
          <w:numId w:val="21"/>
        </w:numPr>
        <w:tabs>
          <w:tab w:val="clear" w:pos="1080"/>
        </w:tabs>
        <w:spacing w:before="220" w:after="220"/>
        <w:ind w:left="1134" w:hanging="567"/>
        <w:rPr>
          <w:szCs w:val="22"/>
          <w:lang w:val="fr-FR"/>
        </w:rPr>
      </w:pPr>
      <w:proofErr w:type="gramStart"/>
      <w:r w:rsidRPr="000B077A">
        <w:rPr>
          <w:lang w:val="fr-FR"/>
        </w:rPr>
        <w:t>les</w:t>
      </w:r>
      <w:proofErr w:type="gramEnd"/>
      <w:r w:rsidRPr="000B077A">
        <w:rPr>
          <w:lang w:val="fr-FR"/>
        </w:rPr>
        <w:t xml:space="preserve"> critères de financement, notamment les critères de répartition géographique équitable, ainsi que les conditions régissant l</w:t>
      </w:r>
      <w:r w:rsidR="00EA3FAA" w:rsidRPr="000B077A">
        <w:rPr>
          <w:lang w:val="fr-FR"/>
        </w:rPr>
        <w:t>’</w:t>
      </w:r>
      <w:r w:rsidRPr="000B077A">
        <w:rPr>
          <w:lang w:val="fr-FR"/>
        </w:rPr>
        <w:t>assistance financière octroyée au titre du Fonds, sont clairement établis par le règlement du Fonds;</w:t>
      </w:r>
    </w:p>
    <w:p w14:paraId="541446A1" w14:textId="349B0C4C" w:rsidR="009551D0" w:rsidRPr="000B077A" w:rsidRDefault="009551D0" w:rsidP="000D0735">
      <w:pPr>
        <w:numPr>
          <w:ilvl w:val="1"/>
          <w:numId w:val="21"/>
        </w:numPr>
        <w:tabs>
          <w:tab w:val="clear" w:pos="1080"/>
        </w:tabs>
        <w:spacing w:before="220" w:after="220"/>
        <w:ind w:left="1134" w:hanging="567"/>
        <w:rPr>
          <w:szCs w:val="22"/>
          <w:lang w:val="fr-FR"/>
        </w:rPr>
      </w:pPr>
      <w:proofErr w:type="gramStart"/>
      <w:r w:rsidRPr="000B077A">
        <w:rPr>
          <w:lang w:val="fr-FR"/>
        </w:rPr>
        <w:t>le</w:t>
      </w:r>
      <w:proofErr w:type="gramEnd"/>
      <w:r w:rsidRPr="000B077A">
        <w:rPr>
          <w:lang w:val="fr-FR"/>
        </w:rPr>
        <w:t xml:space="preserve"> Conseil consultatif adopte un rapport officiel à la fin de chacune de ses réunions;  le contenu de ce rapport est envoyé au Directeur général de l</w:t>
      </w:r>
      <w:r w:rsidR="00EA3FAA" w:rsidRPr="000B077A">
        <w:rPr>
          <w:lang w:val="fr-FR"/>
        </w:rPr>
        <w:t>’</w:t>
      </w:r>
      <w:r w:rsidRPr="000B077A">
        <w:rPr>
          <w:lang w:val="fr-FR"/>
        </w:rPr>
        <w:t>OMPI, qui le communique sans tarder à l</w:t>
      </w:r>
      <w:r w:rsidR="00EA3FAA" w:rsidRPr="000B077A">
        <w:rPr>
          <w:lang w:val="fr-FR"/>
        </w:rPr>
        <w:t>’</w:t>
      </w:r>
      <w:r w:rsidRPr="000B077A">
        <w:rPr>
          <w:lang w:val="fr-FR"/>
        </w:rPr>
        <w:t>IGC sous couvert d</w:t>
      </w:r>
      <w:r w:rsidR="00EA3FAA" w:rsidRPr="000B077A">
        <w:rPr>
          <w:lang w:val="fr-FR"/>
        </w:rPr>
        <w:t>’</w:t>
      </w:r>
      <w:r w:rsidRPr="000B077A">
        <w:rPr>
          <w:lang w:val="fr-FR"/>
        </w:rPr>
        <w:t>une note d</w:t>
      </w:r>
      <w:r w:rsidR="00EA3FAA" w:rsidRPr="000B077A">
        <w:rPr>
          <w:lang w:val="fr-FR"/>
        </w:rPr>
        <w:t>’</w:t>
      </w:r>
      <w:r w:rsidRPr="000B077A">
        <w:rPr>
          <w:lang w:val="fr-FR"/>
        </w:rPr>
        <w:t>information officielle</w:t>
      </w:r>
      <w:r w:rsidRPr="000B077A">
        <w:rPr>
          <w:rFonts w:cs="Times New Roman"/>
          <w:szCs w:val="22"/>
          <w:vertAlign w:val="superscript"/>
          <w:lang w:val="fr-FR"/>
        </w:rPr>
        <w:footnoteReference w:id="8"/>
      </w:r>
      <w:r w:rsidRPr="000B077A">
        <w:rPr>
          <w:lang w:val="fr-FR"/>
        </w:rPr>
        <w:t>.</w:t>
      </w:r>
    </w:p>
    <w:p w14:paraId="2E1443F6" w14:textId="77777777" w:rsidR="009551D0" w:rsidRPr="000B077A" w:rsidRDefault="009551D0" w:rsidP="000D0735">
      <w:pPr>
        <w:numPr>
          <w:ilvl w:val="0"/>
          <w:numId w:val="8"/>
        </w:numPr>
        <w:spacing w:before="220" w:after="220"/>
        <w:ind w:left="540" w:hanging="540"/>
        <w:rPr>
          <w:szCs w:val="22"/>
          <w:lang w:val="fr-FR"/>
        </w:rPr>
      </w:pPr>
      <w:r w:rsidRPr="000B077A">
        <w:rPr>
          <w:b/>
          <w:lang w:val="fr-FR"/>
        </w:rPr>
        <w:t>Indépendance et intégration</w:t>
      </w:r>
    </w:p>
    <w:p w14:paraId="795E0A95" w14:textId="77777777" w:rsidR="009551D0" w:rsidRPr="000B077A" w:rsidRDefault="009551D0" w:rsidP="000D0735">
      <w:pPr>
        <w:numPr>
          <w:ilvl w:val="1"/>
          <w:numId w:val="21"/>
        </w:numPr>
        <w:tabs>
          <w:tab w:val="clear" w:pos="1080"/>
        </w:tabs>
        <w:spacing w:before="220" w:after="220"/>
        <w:ind w:left="1134" w:hanging="567"/>
        <w:rPr>
          <w:lang w:val="fr-FR"/>
        </w:rPr>
      </w:pPr>
      <w:r w:rsidRPr="000B077A">
        <w:rPr>
          <w:lang w:val="fr-FR"/>
        </w:rPr>
        <w:t xml:space="preserve">Les neuf membres du Conseil consultatif du Fonds exercent leurs fonctions en toute indépendance et prennent les décisions à titre </w:t>
      </w:r>
      <w:proofErr w:type="gramStart"/>
      <w:r w:rsidRPr="000B077A">
        <w:rPr>
          <w:lang w:val="fr-FR"/>
        </w:rPr>
        <w:t>personnel;</w:t>
      </w:r>
      <w:proofErr w:type="gramEnd"/>
    </w:p>
    <w:p w14:paraId="64FD9CD9" w14:textId="0BAF8D58" w:rsidR="009551D0" w:rsidRPr="000B077A" w:rsidRDefault="009551D0" w:rsidP="000D0735">
      <w:pPr>
        <w:numPr>
          <w:ilvl w:val="1"/>
          <w:numId w:val="21"/>
        </w:numPr>
        <w:tabs>
          <w:tab w:val="clear" w:pos="1080"/>
        </w:tabs>
        <w:spacing w:before="220" w:after="220"/>
        <w:ind w:left="1134" w:hanging="567"/>
        <w:rPr>
          <w:szCs w:val="22"/>
          <w:lang w:val="fr-FR"/>
        </w:rPr>
      </w:pPr>
      <w:proofErr w:type="gramStart"/>
      <w:r w:rsidRPr="000B077A">
        <w:rPr>
          <w:lang w:val="fr-FR"/>
        </w:rPr>
        <w:t>les</w:t>
      </w:r>
      <w:proofErr w:type="gramEnd"/>
      <w:r w:rsidRPr="000B077A">
        <w:rPr>
          <w:lang w:val="fr-FR"/>
        </w:rPr>
        <w:t xml:space="preserve"> candidats à un financement doivent fournir des documents pour étayer leur demande, sous la forme d</w:t>
      </w:r>
      <w:r w:rsidR="00EA3FAA" w:rsidRPr="000B077A">
        <w:rPr>
          <w:lang w:val="fr-FR"/>
        </w:rPr>
        <w:t>’</w:t>
      </w:r>
      <w:r w:rsidRPr="000B077A">
        <w:rPr>
          <w:lang w:val="fr-FR"/>
        </w:rPr>
        <w:t>un formulaire de demande et d</w:t>
      </w:r>
      <w:r w:rsidR="00EA3FAA" w:rsidRPr="000B077A">
        <w:rPr>
          <w:lang w:val="fr-FR"/>
        </w:rPr>
        <w:t>’</w:t>
      </w:r>
      <w:r w:rsidRPr="000B077A">
        <w:rPr>
          <w:lang w:val="fr-FR"/>
        </w:rPr>
        <w:t>un curriculum vitæ, afin de faciliter l</w:t>
      </w:r>
      <w:r w:rsidR="00EA3FAA" w:rsidRPr="000B077A">
        <w:rPr>
          <w:lang w:val="fr-FR"/>
        </w:rPr>
        <w:t>’</w:t>
      </w:r>
      <w:r w:rsidRPr="000B077A">
        <w:rPr>
          <w:lang w:val="fr-FR"/>
        </w:rPr>
        <w:t>examen de leur demande à la lumière des critères de financement;</w:t>
      </w:r>
    </w:p>
    <w:p w14:paraId="224015E4" w14:textId="45571C66" w:rsidR="009551D0" w:rsidRPr="000B077A" w:rsidRDefault="009551D0" w:rsidP="000D0735">
      <w:pPr>
        <w:numPr>
          <w:ilvl w:val="1"/>
          <w:numId w:val="21"/>
        </w:numPr>
        <w:tabs>
          <w:tab w:val="clear" w:pos="1080"/>
        </w:tabs>
        <w:spacing w:before="220" w:after="220"/>
        <w:ind w:left="1134" w:hanging="567"/>
        <w:rPr>
          <w:szCs w:val="22"/>
          <w:lang w:val="fr-FR"/>
        </w:rPr>
      </w:pPr>
      <w:proofErr w:type="gramStart"/>
      <w:r w:rsidRPr="000B077A">
        <w:rPr>
          <w:lang w:val="fr-FR"/>
        </w:rPr>
        <w:t>les</w:t>
      </w:r>
      <w:proofErr w:type="gramEnd"/>
      <w:r w:rsidRPr="000B077A">
        <w:rPr>
          <w:lang w:val="fr-FR"/>
        </w:rPr>
        <w:t xml:space="preserve"> recommandations du Conseil consultatif sont contraignantes pour le Secrétariat de l</w:t>
      </w:r>
      <w:r w:rsidR="00EA3FAA" w:rsidRPr="000B077A">
        <w:rPr>
          <w:lang w:val="fr-FR"/>
        </w:rPr>
        <w:t>’</w:t>
      </w:r>
      <w:r w:rsidRPr="000B077A">
        <w:rPr>
          <w:lang w:val="fr-FR"/>
        </w:rPr>
        <w:t>OMPI, qui fournit simplement le soutien administratif nécessaire et met en œuvre ces recommandations en stricte conformité avec les règles de fonctionnement du Fonds;  et</w:t>
      </w:r>
    </w:p>
    <w:p w14:paraId="51740785" w14:textId="44EC4B3A" w:rsidR="009551D0" w:rsidRPr="000B077A" w:rsidRDefault="009551D0" w:rsidP="000D0735">
      <w:pPr>
        <w:numPr>
          <w:ilvl w:val="1"/>
          <w:numId w:val="21"/>
        </w:numPr>
        <w:tabs>
          <w:tab w:val="clear" w:pos="1080"/>
        </w:tabs>
        <w:spacing w:before="220" w:after="220"/>
        <w:ind w:left="1134" w:hanging="567"/>
        <w:rPr>
          <w:szCs w:val="22"/>
          <w:lang w:val="fr-FR"/>
        </w:rPr>
      </w:pPr>
      <w:proofErr w:type="gramStart"/>
      <w:r w:rsidRPr="000B077A">
        <w:rPr>
          <w:lang w:val="fr-FR"/>
        </w:rPr>
        <w:t>trois</w:t>
      </w:r>
      <w:proofErr w:type="gramEnd"/>
      <w:r w:rsidRPr="000B077A">
        <w:rPr>
          <w:lang w:val="fr-FR"/>
        </w:rPr>
        <w:t xml:space="preserve"> membres du Conseil consultatif sont issus d</w:t>
      </w:r>
      <w:r w:rsidR="00EA3FAA" w:rsidRPr="000B077A">
        <w:rPr>
          <w:lang w:val="fr-FR"/>
        </w:rPr>
        <w:t>’</w:t>
      </w:r>
      <w:r w:rsidRPr="000B077A">
        <w:rPr>
          <w:lang w:val="fr-FR"/>
        </w:rPr>
        <w:t>organisations observatrices accréditées représentant une ou plusieurs communautés autochtones ou locales.</w:t>
      </w:r>
    </w:p>
    <w:p w14:paraId="2CCA165B" w14:textId="1FD683D2" w:rsidR="009551D0" w:rsidRPr="000B077A" w:rsidRDefault="009551D0" w:rsidP="000D0735">
      <w:pPr>
        <w:numPr>
          <w:ilvl w:val="0"/>
          <w:numId w:val="9"/>
        </w:numPr>
        <w:spacing w:before="220" w:after="220"/>
        <w:ind w:left="540" w:hanging="540"/>
        <w:rPr>
          <w:szCs w:val="22"/>
          <w:lang w:val="fr-FR"/>
        </w:rPr>
      </w:pPr>
      <w:r w:rsidRPr="000B077A">
        <w:rPr>
          <w:b/>
          <w:lang w:val="fr-FR"/>
        </w:rPr>
        <w:t>Efficacité</w:t>
      </w:r>
      <w:r w:rsidR="00EA3FAA" w:rsidRPr="000B077A">
        <w:rPr>
          <w:b/>
          <w:lang w:val="fr-FR"/>
        </w:rPr>
        <w:t> :</w:t>
      </w:r>
      <w:r w:rsidRPr="000B077A">
        <w:rPr>
          <w:b/>
          <w:lang w:val="fr-FR"/>
        </w:rPr>
        <w:t xml:space="preserve"> aucune prise en charge des coûts administratifs</w:t>
      </w:r>
    </w:p>
    <w:p w14:paraId="276AAEE3" w14:textId="240F89AA" w:rsidR="009551D0" w:rsidRPr="000B077A" w:rsidRDefault="009551D0" w:rsidP="000D0735">
      <w:pPr>
        <w:numPr>
          <w:ilvl w:val="1"/>
          <w:numId w:val="21"/>
        </w:numPr>
        <w:tabs>
          <w:tab w:val="clear" w:pos="1080"/>
        </w:tabs>
        <w:spacing w:before="220" w:after="220"/>
        <w:ind w:left="1134" w:hanging="567"/>
        <w:rPr>
          <w:szCs w:val="22"/>
          <w:lang w:val="fr-FR"/>
        </w:rPr>
      </w:pPr>
      <w:r w:rsidRPr="000B077A">
        <w:rPr>
          <w:lang w:val="fr-FR"/>
        </w:rPr>
        <w:t>Les membres du Conseil consultatif se réunissent en marge de la session de l</w:t>
      </w:r>
      <w:r w:rsidR="00EA3FAA" w:rsidRPr="000B077A">
        <w:rPr>
          <w:lang w:val="fr-FR"/>
        </w:rPr>
        <w:t>’</w:t>
      </w:r>
      <w:r w:rsidRPr="000B077A">
        <w:rPr>
          <w:lang w:val="fr-FR"/>
        </w:rPr>
        <w:t>IGC à laquelle ils participe</w:t>
      </w:r>
      <w:r w:rsidR="00A019B7" w:rsidRPr="000B077A">
        <w:rPr>
          <w:lang w:val="fr-FR"/>
        </w:rPr>
        <w:t>nt.  Il</w:t>
      </w:r>
      <w:r w:rsidRPr="000B077A">
        <w:rPr>
          <w:lang w:val="fr-FR"/>
        </w:rPr>
        <w:t xml:space="preserve">s ne reçoivent ni salaire ni compensation au titre des tâches </w:t>
      </w:r>
      <w:proofErr w:type="gramStart"/>
      <w:r w:rsidRPr="000B077A">
        <w:rPr>
          <w:lang w:val="fr-FR"/>
        </w:rPr>
        <w:t>effectuées;</w:t>
      </w:r>
      <w:proofErr w:type="gramEnd"/>
    </w:p>
    <w:p w14:paraId="735DB345" w14:textId="77777777" w:rsidR="009551D0" w:rsidRPr="000B077A" w:rsidRDefault="009551D0" w:rsidP="000D0735">
      <w:pPr>
        <w:numPr>
          <w:ilvl w:val="1"/>
          <w:numId w:val="21"/>
        </w:numPr>
        <w:tabs>
          <w:tab w:val="clear" w:pos="1080"/>
        </w:tabs>
        <w:spacing w:before="220" w:after="220"/>
        <w:ind w:left="1134" w:hanging="567"/>
        <w:rPr>
          <w:szCs w:val="22"/>
          <w:lang w:val="fr-FR"/>
        </w:rPr>
      </w:pPr>
      <w:proofErr w:type="gramStart"/>
      <w:r w:rsidRPr="000B077A">
        <w:rPr>
          <w:lang w:val="fr-FR"/>
        </w:rPr>
        <w:t>le</w:t>
      </w:r>
      <w:proofErr w:type="gramEnd"/>
      <w:r w:rsidRPr="000B077A">
        <w:rPr>
          <w:lang w:val="fr-FR"/>
        </w:rPr>
        <w:t xml:space="preserve"> Conseil consultatif doit conclure ses délibérations avant la fin de la session pendant laquelle il se réunit;</w:t>
      </w:r>
    </w:p>
    <w:p w14:paraId="35D2EA3B" w14:textId="6C370E4B" w:rsidR="009551D0" w:rsidRPr="000B077A" w:rsidRDefault="009551D0" w:rsidP="000D0735">
      <w:pPr>
        <w:numPr>
          <w:ilvl w:val="1"/>
          <w:numId w:val="21"/>
        </w:numPr>
        <w:tabs>
          <w:tab w:val="clear" w:pos="1080"/>
        </w:tabs>
        <w:spacing w:before="220" w:after="220"/>
        <w:ind w:left="1134" w:hanging="567"/>
        <w:rPr>
          <w:szCs w:val="22"/>
          <w:lang w:val="fr-FR"/>
        </w:rPr>
      </w:pPr>
      <w:proofErr w:type="gramStart"/>
      <w:r w:rsidRPr="000B077A">
        <w:rPr>
          <w:lang w:val="fr-FR"/>
        </w:rPr>
        <w:t>l</w:t>
      </w:r>
      <w:r w:rsidR="00EA3FAA" w:rsidRPr="000B077A">
        <w:rPr>
          <w:lang w:val="fr-FR"/>
        </w:rPr>
        <w:t>’</w:t>
      </w:r>
      <w:r w:rsidRPr="000B077A">
        <w:rPr>
          <w:lang w:val="fr-FR"/>
        </w:rPr>
        <w:t>OMPI</w:t>
      </w:r>
      <w:proofErr w:type="gramEnd"/>
      <w:r w:rsidRPr="000B077A">
        <w:rPr>
          <w:lang w:val="fr-FR"/>
        </w:rPr>
        <w:t xml:space="preserve"> ne peut prélever aucune redevance administrative sur le Fonds;  et</w:t>
      </w:r>
    </w:p>
    <w:p w14:paraId="6132680B" w14:textId="4CFBADED" w:rsidR="009551D0" w:rsidRPr="000B077A" w:rsidRDefault="009551D0" w:rsidP="009551D0">
      <w:pPr>
        <w:numPr>
          <w:ilvl w:val="1"/>
          <w:numId w:val="21"/>
        </w:numPr>
        <w:tabs>
          <w:tab w:val="clear" w:pos="1080"/>
        </w:tabs>
        <w:spacing w:before="220" w:after="220"/>
        <w:ind w:left="1134" w:hanging="567"/>
        <w:rPr>
          <w:szCs w:val="22"/>
          <w:lang w:val="fr-FR"/>
        </w:rPr>
      </w:pPr>
      <w:proofErr w:type="gramStart"/>
      <w:r w:rsidRPr="000B077A">
        <w:rPr>
          <w:lang w:val="fr-FR"/>
        </w:rPr>
        <w:t>une</w:t>
      </w:r>
      <w:proofErr w:type="gramEnd"/>
      <w:r w:rsidRPr="000B077A">
        <w:rPr>
          <w:lang w:val="fr-FR"/>
        </w:rPr>
        <w:t xml:space="preserve"> clause particulière du règlement du Fonds vise à maintenir les coûts administratifs à un strict minimum.</w:t>
      </w:r>
    </w:p>
    <w:p w14:paraId="65CE6607" w14:textId="7A38A66C" w:rsidR="009551D0" w:rsidRPr="000B077A" w:rsidRDefault="009551D0" w:rsidP="000D0735">
      <w:pPr>
        <w:spacing w:before="220" w:after="220"/>
        <w:rPr>
          <w:i/>
          <w:szCs w:val="22"/>
          <w:lang w:val="fr-FR"/>
        </w:rPr>
      </w:pPr>
      <w:r w:rsidRPr="000B077A">
        <w:rPr>
          <w:b/>
          <w:bCs/>
          <w:i/>
          <w:lang w:val="fr-FR"/>
        </w:rPr>
        <w:t>Résultats</w:t>
      </w:r>
      <w:r w:rsidRPr="000B077A">
        <w:rPr>
          <w:i/>
          <w:lang w:val="fr-FR"/>
        </w:rPr>
        <w:t xml:space="preserve"> (avril 2006 –</w:t>
      </w:r>
      <w:r w:rsidR="00EA3FAA" w:rsidRPr="000B077A">
        <w:rPr>
          <w:i/>
          <w:lang w:val="fr-FR"/>
        </w:rPr>
        <w:t xml:space="preserve"> 1</w:t>
      </w:r>
      <w:r w:rsidR="00EA3FAA" w:rsidRPr="000B077A">
        <w:rPr>
          <w:i/>
          <w:vertAlign w:val="superscript"/>
          <w:lang w:val="fr-FR"/>
        </w:rPr>
        <w:t>er</w:t>
      </w:r>
      <w:r w:rsidR="00EA3FAA" w:rsidRPr="000B077A">
        <w:rPr>
          <w:i/>
          <w:lang w:val="fr-FR"/>
        </w:rPr>
        <w:t> </w:t>
      </w:r>
      <w:r w:rsidRPr="000B077A">
        <w:rPr>
          <w:i/>
          <w:lang w:val="fr-FR"/>
        </w:rPr>
        <w:t>novembre 2024)</w:t>
      </w:r>
    </w:p>
    <w:p w14:paraId="6F56A3D5" w14:textId="15BC9F76" w:rsidR="009551D0" w:rsidRPr="000B077A" w:rsidRDefault="009551D0" w:rsidP="000B077A">
      <w:pPr>
        <w:spacing w:before="220" w:after="220"/>
        <w:ind w:left="567"/>
        <w:rPr>
          <w:lang w:val="fr-FR"/>
        </w:rPr>
      </w:pPr>
      <w:r w:rsidRPr="000B077A">
        <w:rPr>
          <w:lang w:val="fr-FR"/>
        </w:rPr>
        <w:t>Au total, 682 demandes</w:t>
      </w:r>
      <w:r w:rsidRPr="000B077A">
        <w:rPr>
          <w:szCs w:val="22"/>
          <w:vertAlign w:val="superscript"/>
          <w:lang w:val="fr-FR"/>
        </w:rPr>
        <w:footnoteReference w:id="9"/>
      </w:r>
      <w:r w:rsidRPr="000B077A">
        <w:rPr>
          <w:lang w:val="fr-FR"/>
        </w:rPr>
        <w:t xml:space="preserve"> de financement en vue de 38 sessions de l</w:t>
      </w:r>
      <w:r w:rsidR="00EA3FAA" w:rsidRPr="000B077A">
        <w:rPr>
          <w:lang w:val="fr-FR"/>
        </w:rPr>
        <w:t>’</w:t>
      </w:r>
      <w:r w:rsidRPr="000B077A">
        <w:rPr>
          <w:lang w:val="fr-FR"/>
        </w:rPr>
        <w:t>IGC (</w:t>
      </w:r>
      <w:r w:rsidR="00EA3FAA" w:rsidRPr="000B077A">
        <w:rPr>
          <w:lang w:val="fr-FR"/>
        </w:rPr>
        <w:t>y compris</w:t>
      </w:r>
      <w:r w:rsidRPr="000B077A">
        <w:rPr>
          <w:lang w:val="fr-FR"/>
        </w:rPr>
        <w:t xml:space="preserve"> la </w:t>
      </w:r>
      <w:r w:rsidRPr="000B077A">
        <w:rPr>
          <w:color w:val="000000" w:themeColor="text1"/>
          <w:lang w:val="fr-FR"/>
        </w:rPr>
        <w:t>quarante</w:t>
      </w:r>
      <w:r w:rsidR="000B077A" w:rsidRPr="000B077A">
        <w:rPr>
          <w:color w:val="000000" w:themeColor="text1"/>
          <w:lang w:val="fr-FR"/>
        </w:rPr>
        <w:noBreakHyphen/>
      </w:r>
      <w:r w:rsidRPr="000B077A">
        <w:rPr>
          <w:color w:val="000000" w:themeColor="text1"/>
          <w:lang w:val="fr-FR"/>
        </w:rPr>
        <w:t>sept</w:t>
      </w:r>
      <w:r w:rsidR="00EA3FAA" w:rsidRPr="000B077A">
        <w:rPr>
          <w:color w:val="000000" w:themeColor="text1"/>
          <w:lang w:val="fr-FR"/>
        </w:rPr>
        <w:t>ième session</w:t>
      </w:r>
      <w:r w:rsidRPr="000B077A">
        <w:rPr>
          <w:lang w:val="fr-FR"/>
        </w:rPr>
        <w:t xml:space="preserve"> de l</w:t>
      </w:r>
      <w:r w:rsidR="00EA3FAA" w:rsidRPr="000B077A">
        <w:rPr>
          <w:lang w:val="fr-FR"/>
        </w:rPr>
        <w:t>’</w:t>
      </w:r>
      <w:r w:rsidRPr="000B077A">
        <w:rPr>
          <w:lang w:val="fr-FR"/>
        </w:rPr>
        <w:t>IGC et la session spéciale de l</w:t>
      </w:r>
      <w:r w:rsidR="00EA3FAA" w:rsidRPr="000B077A">
        <w:rPr>
          <w:lang w:val="fr-FR"/>
        </w:rPr>
        <w:t>’</w:t>
      </w:r>
      <w:r w:rsidRPr="000B077A">
        <w:rPr>
          <w:lang w:val="fr-FR"/>
        </w:rPr>
        <w:t>IGC (4</w:t>
      </w:r>
      <w:r w:rsidR="000B077A" w:rsidRPr="000B077A">
        <w:rPr>
          <w:lang w:val="fr-FR"/>
        </w:rPr>
        <w:noBreakHyphen/>
      </w:r>
      <w:r w:rsidRPr="000B077A">
        <w:rPr>
          <w:lang w:val="fr-FR"/>
        </w:rPr>
        <w:t>8 septembre 2024)) et deux réunions du Groupe de travail intersessions (IWG) ont été traitées au cours de 37 réunions du Conseil consultatif du Fonds.</w:t>
      </w:r>
    </w:p>
    <w:p w14:paraId="21971831" w14:textId="5A25B862" w:rsidR="009551D0" w:rsidRPr="000B077A" w:rsidRDefault="009551D0" w:rsidP="000B077A">
      <w:pPr>
        <w:spacing w:before="220" w:after="220"/>
        <w:ind w:left="567"/>
        <w:rPr>
          <w:lang w:val="fr-FR"/>
        </w:rPr>
      </w:pPr>
      <w:r w:rsidRPr="000B077A">
        <w:rPr>
          <w:lang w:val="fr-FR"/>
        </w:rPr>
        <w:t>De la dix</w:t>
      </w:r>
      <w:r w:rsidR="00EA3FAA" w:rsidRPr="000B077A">
        <w:rPr>
          <w:lang w:val="fr-FR"/>
        </w:rPr>
        <w:t>ième session</w:t>
      </w:r>
      <w:r w:rsidRPr="000B077A">
        <w:rPr>
          <w:lang w:val="fr-FR"/>
        </w:rPr>
        <w:t xml:space="preserve"> à la session spéciale de l</w:t>
      </w:r>
      <w:r w:rsidR="00EA3FAA" w:rsidRPr="000B077A">
        <w:rPr>
          <w:lang w:val="fr-FR"/>
        </w:rPr>
        <w:t>’</w:t>
      </w:r>
      <w:r w:rsidRPr="000B077A">
        <w:rPr>
          <w:lang w:val="fr-FR"/>
        </w:rPr>
        <w:t>IGC incluse et deux réunions de l</w:t>
      </w:r>
      <w:r w:rsidR="00EA3FAA" w:rsidRPr="000B077A">
        <w:rPr>
          <w:lang w:val="fr-FR"/>
        </w:rPr>
        <w:t>’</w:t>
      </w:r>
      <w:r w:rsidRPr="000B077A">
        <w:rPr>
          <w:lang w:val="fr-FR"/>
        </w:rPr>
        <w:t>IWG, sur les 234 demandes ayant fait l</w:t>
      </w:r>
      <w:r w:rsidR="00EA3FAA" w:rsidRPr="000B077A">
        <w:rPr>
          <w:lang w:val="fr-FR"/>
        </w:rPr>
        <w:t>’</w:t>
      </w:r>
      <w:r w:rsidRPr="000B077A">
        <w:rPr>
          <w:lang w:val="fr-FR"/>
        </w:rPr>
        <w:t>objet d</w:t>
      </w:r>
      <w:r w:rsidR="00EA3FAA" w:rsidRPr="000B077A">
        <w:rPr>
          <w:lang w:val="fr-FR"/>
        </w:rPr>
        <w:t>’</w:t>
      </w:r>
      <w:r w:rsidRPr="000B077A">
        <w:rPr>
          <w:lang w:val="fr-FR"/>
        </w:rPr>
        <w:t xml:space="preserve">une recommandation favorable du Conseil </w:t>
      </w:r>
      <w:r w:rsidRPr="000B077A">
        <w:rPr>
          <w:lang w:val="fr-FR"/>
        </w:rPr>
        <w:lastRenderedPageBreak/>
        <w:t>consultatif aux fins de leur financement, 165 ont donné lieu à un financement par le Fonds de contributions volontaires en vue de la participation de 77 représentants de différentes communautés autochtones et locales</w:t>
      </w:r>
      <w:r w:rsidRPr="000B077A">
        <w:rPr>
          <w:rStyle w:val="FootnoteReference"/>
          <w:szCs w:val="22"/>
          <w:lang w:val="fr-FR"/>
        </w:rPr>
        <w:footnoteReference w:id="10"/>
      </w:r>
      <w:r w:rsidRPr="000B077A">
        <w:rPr>
          <w:lang w:val="fr-FR"/>
        </w:rPr>
        <w:t>.</w:t>
      </w:r>
    </w:p>
    <w:p w14:paraId="4174D448" w14:textId="6F3EE3B1" w:rsidR="009551D0" w:rsidRPr="000B077A" w:rsidRDefault="009551D0" w:rsidP="000B077A">
      <w:pPr>
        <w:spacing w:before="220" w:after="220"/>
        <w:ind w:left="567"/>
        <w:rPr>
          <w:lang w:val="fr-FR"/>
        </w:rPr>
      </w:pPr>
      <w:r w:rsidRPr="000B077A">
        <w:rPr>
          <w:lang w:val="fr-FR"/>
        </w:rPr>
        <w:t>En vue de la Conférence diplomatique sur les ressources génétiques et les savoirs traditionnels associés (Genève, siège de l</w:t>
      </w:r>
      <w:r w:rsidR="00EA3FAA" w:rsidRPr="000B077A">
        <w:rPr>
          <w:lang w:val="fr-FR"/>
        </w:rPr>
        <w:t>’</w:t>
      </w:r>
      <w:r w:rsidRPr="000B077A">
        <w:rPr>
          <w:lang w:val="fr-FR"/>
        </w:rPr>
        <w:t>OMPI, 13</w:t>
      </w:r>
      <w:r w:rsidR="000B077A" w:rsidRPr="000B077A">
        <w:rPr>
          <w:lang w:val="fr-FR"/>
        </w:rPr>
        <w:noBreakHyphen/>
      </w:r>
      <w:r w:rsidRPr="000B077A">
        <w:rPr>
          <w:lang w:val="fr-FR"/>
        </w:rPr>
        <w:t>24 mai 2024), 11 demandes ont été financées simultanément par le Fonds de contributions volontaires et par le budget alloué par la Conférence diplomatique, conformément à la recommandation adoptée par le Conseil consultatif du Fonds lors d</w:t>
      </w:r>
      <w:r w:rsidR="00EA3FAA" w:rsidRPr="000B077A">
        <w:rPr>
          <w:lang w:val="fr-FR"/>
        </w:rPr>
        <w:t>’</w:t>
      </w:r>
      <w:r w:rsidRPr="000B077A">
        <w:rPr>
          <w:lang w:val="fr-FR"/>
        </w:rPr>
        <w:t>une réunion extraordinaire tenue le 11 décembre 2023.</w:t>
      </w:r>
    </w:p>
    <w:p w14:paraId="45A719E7" w14:textId="77777777" w:rsidR="009551D0" w:rsidRPr="000B077A" w:rsidRDefault="009551D0" w:rsidP="000D0735">
      <w:pPr>
        <w:pStyle w:val="Heading1"/>
        <w:spacing w:before="220"/>
        <w:rPr>
          <w:b/>
          <w:bCs/>
          <w:szCs w:val="22"/>
          <w:u w:val="single"/>
          <w:lang w:val="fr-FR"/>
        </w:rPr>
      </w:pPr>
      <w:r w:rsidRPr="000B077A">
        <w:rPr>
          <w:b/>
          <w:bCs/>
          <w:lang w:val="fr-FR"/>
        </w:rPr>
        <w:t>III.</w:t>
      </w:r>
      <w:r w:rsidRPr="000B077A">
        <w:rPr>
          <w:b/>
          <w:bCs/>
          <w:lang w:val="fr-FR"/>
        </w:rPr>
        <w:tab/>
        <w:t>Contributions au Fonds</w:t>
      </w:r>
    </w:p>
    <w:p w14:paraId="3E68C13D" w14:textId="77777777" w:rsidR="009551D0" w:rsidRPr="000B077A" w:rsidRDefault="009551D0" w:rsidP="000D0735">
      <w:pPr>
        <w:spacing w:before="220" w:after="220"/>
        <w:rPr>
          <w:i/>
          <w:szCs w:val="22"/>
          <w:lang w:val="fr-FR"/>
        </w:rPr>
      </w:pPr>
      <w:r w:rsidRPr="000B077A">
        <w:rPr>
          <w:i/>
          <w:lang w:val="fr-FR"/>
        </w:rPr>
        <w:t>Dispositions relatives aux contributions</w:t>
      </w:r>
    </w:p>
    <w:p w14:paraId="0D496BDB" w14:textId="6829B2FA" w:rsidR="009551D0" w:rsidRPr="000B077A" w:rsidRDefault="009551D0" w:rsidP="000B077A">
      <w:pPr>
        <w:numPr>
          <w:ilvl w:val="0"/>
          <w:numId w:val="11"/>
        </w:numPr>
        <w:spacing w:before="220" w:after="220"/>
        <w:ind w:left="1134" w:hanging="567"/>
        <w:rPr>
          <w:szCs w:val="22"/>
          <w:lang w:val="fr-FR"/>
        </w:rPr>
      </w:pPr>
      <w:r w:rsidRPr="000B077A">
        <w:rPr>
          <w:lang w:val="fr-FR"/>
        </w:rPr>
        <w:t>Il n</w:t>
      </w:r>
      <w:r w:rsidR="00EA3FAA" w:rsidRPr="000B077A">
        <w:rPr>
          <w:lang w:val="fr-FR"/>
        </w:rPr>
        <w:t>’</w:t>
      </w:r>
      <w:r w:rsidRPr="000B077A">
        <w:rPr>
          <w:lang w:val="fr-FR"/>
        </w:rPr>
        <w:t>existe aucune restriction concernant le montant minimal ou maximal d</w:t>
      </w:r>
      <w:r w:rsidR="00EA3FAA" w:rsidRPr="000B077A">
        <w:rPr>
          <w:lang w:val="fr-FR"/>
        </w:rPr>
        <w:t>’</w:t>
      </w:r>
      <w:r w:rsidRPr="000B077A">
        <w:rPr>
          <w:lang w:val="fr-FR"/>
        </w:rPr>
        <w:t>une donation.</w:t>
      </w:r>
    </w:p>
    <w:p w14:paraId="3236333F" w14:textId="2484D637" w:rsidR="009551D0" w:rsidRPr="000B077A" w:rsidRDefault="009551D0" w:rsidP="000B077A">
      <w:pPr>
        <w:numPr>
          <w:ilvl w:val="0"/>
          <w:numId w:val="11"/>
        </w:numPr>
        <w:tabs>
          <w:tab w:val="num" w:pos="1350"/>
        </w:tabs>
        <w:spacing w:before="220" w:after="220"/>
        <w:ind w:left="1134" w:hanging="567"/>
        <w:rPr>
          <w:szCs w:val="22"/>
          <w:lang w:val="fr-FR"/>
        </w:rPr>
      </w:pPr>
      <w:r w:rsidRPr="000B077A">
        <w:rPr>
          <w:lang w:val="fr-FR"/>
        </w:rPr>
        <w:t>Le nom des donateurs et le montant des contributions et des engagements reçus sont communiqués par le Directeur général de l</w:t>
      </w:r>
      <w:r w:rsidR="00EA3FAA" w:rsidRPr="000B077A">
        <w:rPr>
          <w:lang w:val="fr-FR"/>
        </w:rPr>
        <w:t>’</w:t>
      </w:r>
      <w:r w:rsidRPr="000B077A">
        <w:rPr>
          <w:lang w:val="fr-FR"/>
        </w:rPr>
        <w:t>OMPI avant chaque session de l</w:t>
      </w:r>
      <w:r w:rsidR="00EA3FAA" w:rsidRPr="000B077A">
        <w:rPr>
          <w:lang w:val="fr-FR"/>
        </w:rPr>
        <w:t>’</w:t>
      </w:r>
      <w:r w:rsidRPr="000B077A">
        <w:rPr>
          <w:lang w:val="fr-FR"/>
        </w:rPr>
        <w:t>IGC au moyen d</w:t>
      </w:r>
      <w:r w:rsidR="00EA3FAA" w:rsidRPr="000B077A">
        <w:rPr>
          <w:lang w:val="fr-FR"/>
        </w:rPr>
        <w:t>’</w:t>
      </w:r>
      <w:r w:rsidRPr="000B077A">
        <w:rPr>
          <w:lang w:val="fr-FR"/>
        </w:rPr>
        <w:t>une note d</w:t>
      </w:r>
      <w:r w:rsidR="00EA3FAA" w:rsidRPr="000B077A">
        <w:rPr>
          <w:lang w:val="fr-FR"/>
        </w:rPr>
        <w:t>’</w:t>
      </w:r>
      <w:r w:rsidRPr="000B077A">
        <w:rPr>
          <w:lang w:val="fr-FR"/>
        </w:rPr>
        <w:t>informati</w:t>
      </w:r>
      <w:r w:rsidR="00A019B7" w:rsidRPr="000B077A">
        <w:rPr>
          <w:lang w:val="fr-FR"/>
        </w:rPr>
        <w:t>on.  D’a</w:t>
      </w:r>
      <w:r w:rsidRPr="000B077A">
        <w:rPr>
          <w:lang w:val="fr-FR"/>
        </w:rPr>
        <w:t>utres modalités de témoignage de reconnaissance peuvent être examinées avec les donateu</w:t>
      </w:r>
      <w:r w:rsidR="00A019B7" w:rsidRPr="000B077A">
        <w:rPr>
          <w:lang w:val="fr-FR"/>
        </w:rPr>
        <w:t>rs.  To</w:t>
      </w:r>
      <w:r w:rsidRPr="000B077A">
        <w:rPr>
          <w:lang w:val="fr-FR"/>
        </w:rPr>
        <w:t>utefois, si ces derniers le souhaitent, ils peuvent conserver l</w:t>
      </w:r>
      <w:r w:rsidR="00EA3FAA" w:rsidRPr="000B077A">
        <w:rPr>
          <w:lang w:val="fr-FR"/>
        </w:rPr>
        <w:t>’</w:t>
      </w:r>
      <w:r w:rsidRPr="000B077A">
        <w:rPr>
          <w:lang w:val="fr-FR"/>
        </w:rPr>
        <w:t>anonymat.</w:t>
      </w:r>
    </w:p>
    <w:p w14:paraId="3D9B07F1" w14:textId="75DF914C" w:rsidR="009551D0" w:rsidRPr="000B077A" w:rsidRDefault="009551D0" w:rsidP="000B077A">
      <w:pPr>
        <w:numPr>
          <w:ilvl w:val="0"/>
          <w:numId w:val="12"/>
        </w:numPr>
        <w:tabs>
          <w:tab w:val="num" w:pos="1350"/>
        </w:tabs>
        <w:spacing w:before="220" w:after="220"/>
        <w:ind w:left="1134" w:hanging="567"/>
        <w:rPr>
          <w:szCs w:val="22"/>
          <w:lang w:val="fr-FR"/>
        </w:rPr>
      </w:pPr>
      <w:r w:rsidRPr="000B077A">
        <w:rPr>
          <w:lang w:val="fr-FR"/>
        </w:rPr>
        <w:t xml:space="preserve">Toutes les contributions sont affectées directement au financement de la participation des communautés autochtones et locales accréditées aux sessions de </w:t>
      </w:r>
      <w:proofErr w:type="gramStart"/>
      <w:r w:rsidRPr="000B077A">
        <w:rPr>
          <w:lang w:val="fr-FR"/>
        </w:rPr>
        <w:t>l</w:t>
      </w:r>
      <w:r w:rsidR="00EA3FAA" w:rsidRPr="000B077A">
        <w:rPr>
          <w:lang w:val="fr-FR"/>
        </w:rPr>
        <w:t>’</w:t>
      </w:r>
      <w:r w:rsidRPr="000B077A">
        <w:rPr>
          <w:lang w:val="fr-FR"/>
        </w:rPr>
        <w:t>IGC;  aucune</w:t>
      </w:r>
      <w:proofErr w:type="gramEnd"/>
      <w:r w:rsidRPr="000B077A">
        <w:rPr>
          <w:lang w:val="fr-FR"/>
        </w:rPr>
        <w:t xml:space="preserve"> dépense administrative n</w:t>
      </w:r>
      <w:r w:rsidR="00EA3FAA" w:rsidRPr="000B077A">
        <w:rPr>
          <w:lang w:val="fr-FR"/>
        </w:rPr>
        <w:t>’</w:t>
      </w:r>
      <w:r w:rsidRPr="000B077A">
        <w:rPr>
          <w:lang w:val="fr-FR"/>
        </w:rPr>
        <w:t>est supportée par le Fonds;</w:t>
      </w:r>
    </w:p>
    <w:p w14:paraId="4CB52506" w14:textId="1997E347" w:rsidR="009551D0" w:rsidRPr="000B077A" w:rsidRDefault="009551D0" w:rsidP="000B077A">
      <w:pPr>
        <w:numPr>
          <w:ilvl w:val="0"/>
          <w:numId w:val="12"/>
        </w:numPr>
        <w:tabs>
          <w:tab w:val="num" w:pos="1350"/>
        </w:tabs>
        <w:spacing w:before="220" w:after="220"/>
        <w:ind w:left="1134" w:hanging="567"/>
        <w:rPr>
          <w:szCs w:val="22"/>
          <w:lang w:val="fr-FR"/>
        </w:rPr>
      </w:pPr>
      <w:r w:rsidRPr="000B077A">
        <w:rPr>
          <w:lang w:val="fr-FR"/>
        </w:rPr>
        <w:t>Puisqu</w:t>
      </w:r>
      <w:r w:rsidR="00EA3FAA" w:rsidRPr="000B077A">
        <w:rPr>
          <w:lang w:val="fr-FR"/>
        </w:rPr>
        <w:t>’</w:t>
      </w:r>
      <w:r w:rsidRPr="000B077A">
        <w:rPr>
          <w:lang w:val="fr-FR"/>
        </w:rPr>
        <w:t>il s</w:t>
      </w:r>
      <w:r w:rsidR="00EA3FAA" w:rsidRPr="000B077A">
        <w:rPr>
          <w:lang w:val="fr-FR"/>
        </w:rPr>
        <w:t>’</w:t>
      </w:r>
      <w:r w:rsidRPr="000B077A">
        <w:rPr>
          <w:lang w:val="fr-FR"/>
        </w:rPr>
        <w:t>agit d</w:t>
      </w:r>
      <w:r w:rsidR="00EA3FAA" w:rsidRPr="000B077A">
        <w:rPr>
          <w:lang w:val="fr-FR"/>
        </w:rPr>
        <w:t>’</w:t>
      </w:r>
      <w:r w:rsidRPr="000B077A">
        <w:rPr>
          <w:lang w:val="fr-FR"/>
        </w:rPr>
        <w:t xml:space="preserve">un fonds collectif, il est impossible de déroger au règlement du Fonds pour une contribution </w:t>
      </w:r>
      <w:proofErr w:type="gramStart"/>
      <w:r w:rsidRPr="000B077A">
        <w:rPr>
          <w:lang w:val="fr-FR"/>
        </w:rPr>
        <w:t>particulière;  aucune</w:t>
      </w:r>
      <w:proofErr w:type="gramEnd"/>
      <w:r w:rsidRPr="000B077A">
        <w:rPr>
          <w:lang w:val="fr-FR"/>
        </w:rPr>
        <w:t xml:space="preserve"> contribution ne peut être affectée par le donateur à une catégorie particulière de bénéficiaires ou de dépenses;</w:t>
      </w:r>
    </w:p>
    <w:p w14:paraId="0E13FC17" w14:textId="518C90BC" w:rsidR="009551D0" w:rsidRPr="000B077A" w:rsidRDefault="009551D0" w:rsidP="000B077A">
      <w:pPr>
        <w:numPr>
          <w:ilvl w:val="0"/>
          <w:numId w:val="13"/>
        </w:numPr>
        <w:tabs>
          <w:tab w:val="num" w:pos="1350"/>
        </w:tabs>
        <w:spacing w:before="220" w:after="220"/>
        <w:ind w:left="1134" w:hanging="567"/>
        <w:rPr>
          <w:szCs w:val="22"/>
          <w:lang w:val="fr-FR"/>
        </w:rPr>
      </w:pPr>
      <w:r w:rsidRPr="000B077A">
        <w:rPr>
          <w:lang w:val="fr-FR"/>
        </w:rPr>
        <w:t>Le Conseil consultatif du Fonds sélectionne de manière indépendante les candidats qui bénéficieront d</w:t>
      </w:r>
      <w:r w:rsidR="00EA3FAA" w:rsidRPr="000B077A">
        <w:rPr>
          <w:lang w:val="fr-FR"/>
        </w:rPr>
        <w:t>’</w:t>
      </w:r>
      <w:r w:rsidRPr="000B077A">
        <w:rPr>
          <w:lang w:val="fr-FR"/>
        </w:rPr>
        <w:t xml:space="preserve">une assistance </w:t>
      </w:r>
      <w:proofErr w:type="gramStart"/>
      <w:r w:rsidRPr="000B077A">
        <w:rPr>
          <w:lang w:val="fr-FR"/>
        </w:rPr>
        <w:t>financière;  si</w:t>
      </w:r>
      <w:proofErr w:type="gramEnd"/>
      <w:r w:rsidRPr="000B077A">
        <w:rPr>
          <w:lang w:val="fr-FR"/>
        </w:rPr>
        <w:t xml:space="preserve"> le donateur est représenté au sein de l</w:t>
      </w:r>
      <w:r w:rsidR="00EA3FAA" w:rsidRPr="000B077A">
        <w:rPr>
          <w:lang w:val="fr-FR"/>
        </w:rPr>
        <w:t>’</w:t>
      </w:r>
      <w:r w:rsidRPr="000B077A">
        <w:rPr>
          <w:lang w:val="fr-FR"/>
        </w:rPr>
        <w:t>IGC en tant qu</w:t>
      </w:r>
      <w:r w:rsidR="00EA3FAA" w:rsidRPr="000B077A">
        <w:rPr>
          <w:lang w:val="fr-FR"/>
        </w:rPr>
        <w:t>’</w:t>
      </w:r>
      <w:r w:rsidRPr="000B077A">
        <w:rPr>
          <w:lang w:val="fr-FR"/>
        </w:rPr>
        <w:t>État membre, il peut être élu en tant que membre du Conseil consultatif du Fonds;</w:t>
      </w:r>
    </w:p>
    <w:p w14:paraId="2AA66EA3" w14:textId="4DA42D39" w:rsidR="009551D0" w:rsidRPr="000B077A" w:rsidRDefault="009551D0" w:rsidP="000B077A">
      <w:pPr>
        <w:numPr>
          <w:ilvl w:val="0"/>
          <w:numId w:val="13"/>
        </w:numPr>
        <w:tabs>
          <w:tab w:val="num" w:pos="1350"/>
        </w:tabs>
        <w:spacing w:before="220" w:after="220"/>
        <w:ind w:left="1134" w:hanging="567"/>
        <w:rPr>
          <w:szCs w:val="22"/>
          <w:lang w:val="fr-FR"/>
        </w:rPr>
      </w:pPr>
      <w:r w:rsidRPr="000B077A">
        <w:rPr>
          <w:lang w:val="fr-FR"/>
        </w:rPr>
        <w:t>Les contributions sont utilisées dans l</w:t>
      </w:r>
      <w:r w:rsidR="00EA3FAA" w:rsidRPr="000B077A">
        <w:rPr>
          <w:lang w:val="fr-FR"/>
        </w:rPr>
        <w:t>’</w:t>
      </w:r>
      <w:r w:rsidRPr="000B077A">
        <w:rPr>
          <w:lang w:val="fr-FR"/>
        </w:rPr>
        <w:t>ordre dans lequel elles sont déposées sur le compte bancaire du Fonds.</w:t>
      </w:r>
    </w:p>
    <w:p w14:paraId="698287BF" w14:textId="5CFF141B" w:rsidR="009551D0" w:rsidRPr="000B077A" w:rsidRDefault="009551D0" w:rsidP="000D0735">
      <w:pPr>
        <w:keepNext/>
        <w:keepLines/>
        <w:spacing w:before="220" w:after="220"/>
        <w:rPr>
          <w:b/>
          <w:i/>
          <w:szCs w:val="22"/>
          <w:lang w:val="fr-FR"/>
        </w:rPr>
      </w:pPr>
      <w:r w:rsidRPr="000B077A">
        <w:rPr>
          <w:b/>
          <w:i/>
          <w:lang w:val="fr-FR"/>
        </w:rPr>
        <w:lastRenderedPageBreak/>
        <w:t>Rapports établis à l</w:t>
      </w:r>
      <w:r w:rsidR="00EA3FAA" w:rsidRPr="000B077A">
        <w:rPr>
          <w:b/>
          <w:i/>
          <w:lang w:val="fr-FR"/>
        </w:rPr>
        <w:t>’</w:t>
      </w:r>
      <w:r w:rsidRPr="000B077A">
        <w:rPr>
          <w:b/>
          <w:i/>
          <w:lang w:val="fr-FR"/>
        </w:rPr>
        <w:t>intention des donateurs</w:t>
      </w:r>
    </w:p>
    <w:p w14:paraId="10406B5D" w14:textId="179D5C0C" w:rsidR="009551D0" w:rsidRPr="000B077A" w:rsidRDefault="009551D0" w:rsidP="000D0735">
      <w:pPr>
        <w:spacing w:before="220" w:after="220"/>
        <w:rPr>
          <w:szCs w:val="22"/>
          <w:lang w:val="fr-FR"/>
        </w:rPr>
      </w:pPr>
      <w:r w:rsidRPr="000B077A">
        <w:rPr>
          <w:lang w:val="fr-FR"/>
        </w:rPr>
        <w:t>Des rapports standard et publics concernant l</w:t>
      </w:r>
      <w:r w:rsidR="00EA3FAA" w:rsidRPr="000B077A">
        <w:rPr>
          <w:lang w:val="fr-FR"/>
        </w:rPr>
        <w:t>’</w:t>
      </w:r>
      <w:r w:rsidRPr="000B077A">
        <w:rPr>
          <w:lang w:val="fr-FR"/>
        </w:rPr>
        <w:t>utilisation du Fonds sont diffusés au moyen d</w:t>
      </w:r>
      <w:r w:rsidR="00EA3FAA" w:rsidRPr="000B077A">
        <w:rPr>
          <w:lang w:val="fr-FR"/>
        </w:rPr>
        <w:t>’</w:t>
      </w:r>
      <w:r w:rsidRPr="000B077A">
        <w:rPr>
          <w:lang w:val="fr-FR"/>
        </w:rPr>
        <w:t>une note d</w:t>
      </w:r>
      <w:r w:rsidR="00EA3FAA" w:rsidRPr="000B077A">
        <w:rPr>
          <w:lang w:val="fr-FR"/>
        </w:rPr>
        <w:t>’</w:t>
      </w:r>
      <w:r w:rsidRPr="000B077A">
        <w:rPr>
          <w:lang w:val="fr-FR"/>
        </w:rPr>
        <w:t>information.</w:t>
      </w:r>
    </w:p>
    <w:p w14:paraId="119CB294" w14:textId="37758F49" w:rsidR="009551D0" w:rsidRPr="000B077A" w:rsidRDefault="009551D0" w:rsidP="000D0735">
      <w:pPr>
        <w:spacing w:before="220" w:after="220"/>
        <w:rPr>
          <w:szCs w:val="22"/>
          <w:lang w:val="fr-FR"/>
        </w:rPr>
      </w:pPr>
      <w:r w:rsidRPr="000B077A">
        <w:rPr>
          <w:lang w:val="fr-FR"/>
        </w:rPr>
        <w:t>En outre, l</w:t>
      </w:r>
      <w:r w:rsidR="00EA3FAA" w:rsidRPr="000B077A">
        <w:rPr>
          <w:lang w:val="fr-FR"/>
        </w:rPr>
        <w:t>’</w:t>
      </w:r>
      <w:r w:rsidRPr="000B077A">
        <w:rPr>
          <w:lang w:val="fr-FR"/>
        </w:rPr>
        <w:t>échange de correspondance officialisant l</w:t>
      </w:r>
      <w:r w:rsidR="00EA3FAA" w:rsidRPr="000B077A">
        <w:rPr>
          <w:lang w:val="fr-FR"/>
        </w:rPr>
        <w:t>’</w:t>
      </w:r>
      <w:r w:rsidRPr="000B077A">
        <w:rPr>
          <w:lang w:val="fr-FR"/>
        </w:rPr>
        <w:t>accord de contribution entre le donateur et l</w:t>
      </w:r>
      <w:r w:rsidR="00EA3FAA" w:rsidRPr="000B077A">
        <w:rPr>
          <w:lang w:val="fr-FR"/>
        </w:rPr>
        <w:t>’</w:t>
      </w:r>
      <w:r w:rsidRPr="000B077A">
        <w:rPr>
          <w:lang w:val="fr-FR"/>
        </w:rPr>
        <w:t>OMPI peut comporter une clause spécifique prévoyant la communication d</w:t>
      </w:r>
      <w:r w:rsidR="00EA3FAA" w:rsidRPr="000B077A">
        <w:rPr>
          <w:lang w:val="fr-FR"/>
        </w:rPr>
        <w:t>’</w:t>
      </w:r>
      <w:r w:rsidRPr="000B077A">
        <w:rPr>
          <w:lang w:val="fr-FR"/>
        </w:rPr>
        <w:t>un rapport financier périodique plus détaillé sur l</w:t>
      </w:r>
      <w:r w:rsidR="00EA3FAA" w:rsidRPr="000B077A">
        <w:rPr>
          <w:lang w:val="fr-FR"/>
        </w:rPr>
        <w:t>’</w:t>
      </w:r>
      <w:r w:rsidRPr="000B077A">
        <w:rPr>
          <w:lang w:val="fr-FR"/>
        </w:rPr>
        <w:t>utilisation des contributions.</w:t>
      </w:r>
    </w:p>
    <w:p w14:paraId="78C9F677" w14:textId="4BD8CBE8" w:rsidR="009551D0" w:rsidRPr="000B077A" w:rsidRDefault="009551D0" w:rsidP="000D0735">
      <w:pPr>
        <w:spacing w:before="220" w:after="220"/>
        <w:rPr>
          <w:lang w:val="fr-FR"/>
        </w:rPr>
      </w:pPr>
      <w:r w:rsidRPr="000B077A">
        <w:rPr>
          <w:lang w:val="fr-FR"/>
        </w:rPr>
        <w:t>Le fonctionnement du Fonds fait aussi l</w:t>
      </w:r>
      <w:r w:rsidR="00EA3FAA" w:rsidRPr="000B077A">
        <w:rPr>
          <w:lang w:val="fr-FR"/>
        </w:rPr>
        <w:t>’</w:t>
      </w:r>
      <w:r w:rsidRPr="000B077A">
        <w:rPr>
          <w:lang w:val="fr-FR"/>
        </w:rPr>
        <w:t>objet d</w:t>
      </w:r>
      <w:r w:rsidR="00EA3FAA" w:rsidRPr="000B077A">
        <w:rPr>
          <w:lang w:val="fr-FR"/>
        </w:rPr>
        <w:t>’</w:t>
      </w:r>
      <w:r w:rsidRPr="000B077A">
        <w:rPr>
          <w:lang w:val="fr-FR"/>
        </w:rPr>
        <w:t>un audit interne.</w:t>
      </w:r>
    </w:p>
    <w:p w14:paraId="01225D7A" w14:textId="1FBC9F59" w:rsidR="009551D0" w:rsidRPr="000B077A" w:rsidRDefault="009551D0" w:rsidP="000D0735">
      <w:pPr>
        <w:pStyle w:val="Heading1"/>
        <w:spacing w:before="220"/>
        <w:rPr>
          <w:b/>
          <w:bCs/>
          <w:szCs w:val="22"/>
          <w:lang w:val="fr-FR"/>
        </w:rPr>
      </w:pPr>
      <w:r w:rsidRPr="000B077A">
        <w:rPr>
          <w:b/>
          <w:bCs/>
          <w:lang w:val="fr-FR"/>
        </w:rPr>
        <w:t>IV.</w:t>
      </w:r>
      <w:r w:rsidRPr="000B077A">
        <w:rPr>
          <w:b/>
          <w:bCs/>
          <w:lang w:val="fr-FR"/>
        </w:rPr>
        <w:tab/>
        <w:t>N</w:t>
      </w:r>
      <w:r w:rsidR="000D0735" w:rsidRPr="000B077A">
        <w:rPr>
          <w:b/>
          <w:bCs/>
          <w:lang w:val="fr-FR"/>
        </w:rPr>
        <w:t>écessité d</w:t>
      </w:r>
      <w:r w:rsidR="00EA3FAA" w:rsidRPr="000B077A">
        <w:rPr>
          <w:b/>
          <w:bCs/>
          <w:lang w:val="fr-FR"/>
        </w:rPr>
        <w:t>’</w:t>
      </w:r>
      <w:r w:rsidR="000D0735" w:rsidRPr="000B077A">
        <w:rPr>
          <w:b/>
          <w:bCs/>
          <w:lang w:val="fr-FR"/>
        </w:rPr>
        <w:t>une reconstitution des avoirs du Fonds de contributions volontaires</w:t>
      </w:r>
    </w:p>
    <w:p w14:paraId="32DCE899" w14:textId="1DFA384E" w:rsidR="009551D0" w:rsidRPr="000B077A" w:rsidRDefault="009551D0" w:rsidP="000D0735">
      <w:pPr>
        <w:spacing w:before="220" w:after="220"/>
        <w:rPr>
          <w:lang w:val="fr-FR"/>
        </w:rPr>
      </w:pPr>
      <w:r w:rsidRPr="000B077A">
        <w:rPr>
          <w:lang w:val="fr-FR"/>
        </w:rPr>
        <w:t xml:space="preserve">Depuis sa création en 2005, le Fonds de contributions volontaires </w:t>
      </w:r>
      <w:r w:rsidRPr="000B077A">
        <w:rPr>
          <w:b/>
          <w:lang w:val="fr-FR"/>
        </w:rPr>
        <w:t>a bénéficié d</w:t>
      </w:r>
      <w:r w:rsidR="00EA3FAA" w:rsidRPr="000B077A">
        <w:rPr>
          <w:b/>
          <w:lang w:val="fr-FR"/>
        </w:rPr>
        <w:t>’</w:t>
      </w:r>
      <w:r w:rsidRPr="000B077A">
        <w:rPr>
          <w:b/>
          <w:lang w:val="fr-FR"/>
        </w:rPr>
        <w:t>un large éventail de donations</w:t>
      </w:r>
      <w:r w:rsidRPr="000B077A">
        <w:rPr>
          <w:lang w:val="fr-FR"/>
        </w:rPr>
        <w:t>.</w:t>
      </w:r>
    </w:p>
    <w:p w14:paraId="6114F55F" w14:textId="2167CB21" w:rsidR="009551D0" w:rsidRPr="000B077A" w:rsidRDefault="009551D0" w:rsidP="000D0735">
      <w:pPr>
        <w:spacing w:before="220" w:after="220"/>
        <w:rPr>
          <w:lang w:val="fr-FR"/>
        </w:rPr>
      </w:pPr>
      <w:r w:rsidRPr="000B077A">
        <w:rPr>
          <w:lang w:val="fr-FR"/>
        </w:rPr>
        <w:t>Dans l</w:t>
      </w:r>
      <w:r w:rsidR="00EA3FAA" w:rsidRPr="000B077A">
        <w:rPr>
          <w:lang w:val="fr-FR"/>
        </w:rPr>
        <w:t>’</w:t>
      </w:r>
      <w:r w:rsidRPr="000B077A">
        <w:rPr>
          <w:lang w:val="fr-FR"/>
        </w:rPr>
        <w:t>ordre chronologique</w:t>
      </w:r>
      <w:r w:rsidR="00EA3FAA" w:rsidRPr="000B077A">
        <w:rPr>
          <w:lang w:val="fr-FR"/>
        </w:rPr>
        <w:t> :</w:t>
      </w:r>
    </w:p>
    <w:p w14:paraId="79DAA336" w14:textId="62319A92" w:rsidR="009551D0" w:rsidRPr="000B077A" w:rsidRDefault="009551D0" w:rsidP="000D0735">
      <w:pPr>
        <w:numPr>
          <w:ilvl w:val="2"/>
          <w:numId w:val="10"/>
        </w:numPr>
        <w:ind w:left="1134" w:hanging="567"/>
        <w:rPr>
          <w:szCs w:val="22"/>
          <w:lang w:val="fr-FR"/>
        </w:rPr>
      </w:pPr>
      <w:r w:rsidRPr="000B077A">
        <w:rPr>
          <w:lang w:val="fr-FR"/>
        </w:rPr>
        <w:t>Programme suédois pour la biodiversité internationale (</w:t>
      </w:r>
      <w:proofErr w:type="spellStart"/>
      <w:r w:rsidRPr="000B077A">
        <w:rPr>
          <w:lang w:val="fr-FR"/>
        </w:rPr>
        <w:t>SwedBio</w:t>
      </w:r>
      <w:proofErr w:type="spellEnd"/>
      <w:r w:rsidRPr="000B077A">
        <w:rPr>
          <w:lang w:val="fr-FR"/>
        </w:rPr>
        <w:t xml:space="preserve">/CBM) </w:t>
      </w:r>
      <w:r w:rsidRPr="000B077A">
        <w:rPr>
          <w:lang w:val="fr-FR"/>
        </w:rPr>
        <w:br/>
        <w:t>(pour l</w:t>
      </w:r>
      <w:r w:rsidR="00EA3FAA" w:rsidRPr="000B077A">
        <w:rPr>
          <w:lang w:val="fr-FR"/>
        </w:rPr>
        <w:t>’</w:t>
      </w:r>
      <w:r w:rsidRPr="000B077A">
        <w:rPr>
          <w:lang w:val="fr-FR"/>
        </w:rPr>
        <w:t>équivalent de 86 092,60 francs suisses)</w:t>
      </w:r>
    </w:p>
    <w:p w14:paraId="53B45A5C" w14:textId="3CCF7C9E" w:rsidR="009551D0" w:rsidRPr="000B077A" w:rsidRDefault="009551D0" w:rsidP="000D0735">
      <w:pPr>
        <w:numPr>
          <w:ilvl w:val="2"/>
          <w:numId w:val="10"/>
        </w:numPr>
        <w:tabs>
          <w:tab w:val="num" w:pos="440"/>
        </w:tabs>
        <w:ind w:left="1134" w:hanging="567"/>
        <w:rPr>
          <w:szCs w:val="22"/>
          <w:lang w:val="fr-FR"/>
        </w:rPr>
      </w:pPr>
      <w:r w:rsidRPr="000B077A">
        <w:rPr>
          <w:lang w:val="fr-FR"/>
        </w:rPr>
        <w:t>France (l</w:t>
      </w:r>
      <w:r w:rsidR="00EA3FAA" w:rsidRPr="000B077A">
        <w:rPr>
          <w:lang w:val="fr-FR"/>
        </w:rPr>
        <w:t>’</w:t>
      </w:r>
      <w:r w:rsidRPr="000B077A">
        <w:rPr>
          <w:lang w:val="fr-FR"/>
        </w:rPr>
        <w:t>équivalent de 31 684 francs suisses)</w:t>
      </w:r>
    </w:p>
    <w:p w14:paraId="48FB4C1F" w14:textId="5307B1C8" w:rsidR="009551D0" w:rsidRPr="000B077A" w:rsidRDefault="009551D0" w:rsidP="000D0735">
      <w:pPr>
        <w:numPr>
          <w:ilvl w:val="2"/>
          <w:numId w:val="10"/>
        </w:numPr>
        <w:tabs>
          <w:tab w:val="num" w:pos="440"/>
        </w:tabs>
        <w:ind w:left="1134" w:hanging="567"/>
        <w:rPr>
          <w:szCs w:val="22"/>
          <w:lang w:val="fr-FR"/>
        </w:rPr>
      </w:pPr>
      <w:r w:rsidRPr="000B077A">
        <w:rPr>
          <w:lang w:val="fr-FR"/>
        </w:rPr>
        <w:t>Fondation Christensen (l</w:t>
      </w:r>
      <w:r w:rsidR="00EA3FAA" w:rsidRPr="000B077A">
        <w:rPr>
          <w:lang w:val="fr-FR"/>
        </w:rPr>
        <w:t>’</w:t>
      </w:r>
      <w:r w:rsidRPr="000B077A">
        <w:rPr>
          <w:lang w:val="fr-FR"/>
        </w:rPr>
        <w:t>équivalent de 29 992,50 francs suisses)</w:t>
      </w:r>
    </w:p>
    <w:p w14:paraId="6BA40CC9" w14:textId="77777777" w:rsidR="009551D0" w:rsidRPr="000B077A" w:rsidRDefault="009551D0" w:rsidP="000D0735">
      <w:pPr>
        <w:numPr>
          <w:ilvl w:val="2"/>
          <w:numId w:val="10"/>
        </w:numPr>
        <w:ind w:left="1134" w:hanging="567"/>
        <w:rPr>
          <w:szCs w:val="22"/>
          <w:lang w:val="fr-FR"/>
        </w:rPr>
      </w:pPr>
      <w:r w:rsidRPr="000B077A">
        <w:rPr>
          <w:lang w:val="fr-FR"/>
        </w:rPr>
        <w:t xml:space="preserve">Suisse (Institut fédéral de la propriété intellectuelle) </w:t>
      </w:r>
      <w:r w:rsidRPr="000B077A">
        <w:rPr>
          <w:lang w:val="fr-FR"/>
        </w:rPr>
        <w:br/>
        <w:t>(250 000 francs suisses)</w:t>
      </w:r>
    </w:p>
    <w:p w14:paraId="0F8B7ED2" w14:textId="44D002F2" w:rsidR="009551D0" w:rsidRPr="000B077A" w:rsidRDefault="009551D0" w:rsidP="000D0735">
      <w:pPr>
        <w:numPr>
          <w:ilvl w:val="2"/>
          <w:numId w:val="10"/>
        </w:numPr>
        <w:tabs>
          <w:tab w:val="num" w:pos="440"/>
        </w:tabs>
        <w:ind w:left="1134" w:hanging="567"/>
        <w:rPr>
          <w:szCs w:val="22"/>
          <w:lang w:val="fr-FR"/>
        </w:rPr>
      </w:pPr>
      <w:r w:rsidRPr="000B077A">
        <w:rPr>
          <w:lang w:val="fr-FR"/>
        </w:rPr>
        <w:t>Afrique du Sud (l</w:t>
      </w:r>
      <w:r w:rsidR="00EA3FAA" w:rsidRPr="000B077A">
        <w:rPr>
          <w:lang w:val="fr-FR"/>
        </w:rPr>
        <w:t>’</w:t>
      </w:r>
      <w:r w:rsidRPr="000B077A">
        <w:rPr>
          <w:lang w:val="fr-FR"/>
        </w:rPr>
        <w:t>équivalent de 18 465,27 francs suisses)</w:t>
      </w:r>
    </w:p>
    <w:p w14:paraId="758D053E" w14:textId="5A40B9A2" w:rsidR="009551D0" w:rsidRPr="000B077A" w:rsidRDefault="009551D0" w:rsidP="000D0735">
      <w:pPr>
        <w:numPr>
          <w:ilvl w:val="2"/>
          <w:numId w:val="10"/>
        </w:numPr>
        <w:tabs>
          <w:tab w:val="num" w:pos="440"/>
        </w:tabs>
        <w:ind w:left="1134" w:hanging="567"/>
        <w:rPr>
          <w:lang w:val="fr-FR"/>
        </w:rPr>
      </w:pPr>
      <w:r w:rsidRPr="000B077A">
        <w:rPr>
          <w:lang w:val="fr-FR"/>
        </w:rPr>
        <w:t>Norvège (l</w:t>
      </w:r>
      <w:r w:rsidR="00EA3FAA" w:rsidRPr="000B077A">
        <w:rPr>
          <w:lang w:val="fr-FR"/>
        </w:rPr>
        <w:t>’</w:t>
      </w:r>
      <w:r w:rsidRPr="000B077A">
        <w:rPr>
          <w:lang w:val="fr-FR"/>
        </w:rPr>
        <w:t>équivalent de 98 255,16 francs suisses)</w:t>
      </w:r>
    </w:p>
    <w:p w14:paraId="3E0F1C40" w14:textId="77777777" w:rsidR="009551D0" w:rsidRPr="000B077A" w:rsidRDefault="009551D0" w:rsidP="000D0735">
      <w:pPr>
        <w:numPr>
          <w:ilvl w:val="2"/>
          <w:numId w:val="10"/>
        </w:numPr>
        <w:tabs>
          <w:tab w:val="num" w:pos="440"/>
        </w:tabs>
        <w:ind w:left="1134" w:hanging="567"/>
        <w:rPr>
          <w:szCs w:val="22"/>
          <w:lang w:val="fr-FR"/>
        </w:rPr>
      </w:pPr>
      <w:proofErr w:type="gramStart"/>
      <w:r w:rsidRPr="000B077A">
        <w:rPr>
          <w:lang w:val="fr-FR"/>
        </w:rPr>
        <w:t>donateur</w:t>
      </w:r>
      <w:proofErr w:type="gramEnd"/>
      <w:r w:rsidRPr="000B077A">
        <w:rPr>
          <w:lang w:val="fr-FR"/>
        </w:rPr>
        <w:t xml:space="preserve"> anonyme (500 francs suisses)</w:t>
      </w:r>
    </w:p>
    <w:p w14:paraId="64BB9F7C" w14:textId="285CA6DE" w:rsidR="009551D0" w:rsidRPr="000B077A" w:rsidRDefault="009551D0" w:rsidP="000D0735">
      <w:pPr>
        <w:numPr>
          <w:ilvl w:val="2"/>
          <w:numId w:val="10"/>
        </w:numPr>
        <w:tabs>
          <w:tab w:val="num" w:pos="440"/>
        </w:tabs>
        <w:ind w:left="1134" w:hanging="567"/>
        <w:rPr>
          <w:szCs w:val="22"/>
          <w:lang w:val="fr-FR"/>
        </w:rPr>
      </w:pPr>
      <w:r w:rsidRPr="000B077A">
        <w:rPr>
          <w:lang w:val="fr-FR"/>
        </w:rPr>
        <w:t>Australie (l</w:t>
      </w:r>
      <w:r w:rsidR="00EA3FAA" w:rsidRPr="000B077A">
        <w:rPr>
          <w:lang w:val="fr-FR"/>
        </w:rPr>
        <w:t>’</w:t>
      </w:r>
      <w:r w:rsidRPr="000B077A">
        <w:rPr>
          <w:lang w:val="fr-FR"/>
        </w:rPr>
        <w:t>équivalent de 89 500 francs suisses)</w:t>
      </w:r>
    </w:p>
    <w:p w14:paraId="0CE248E4" w14:textId="44561AD5" w:rsidR="009551D0" w:rsidRPr="000B077A" w:rsidRDefault="009551D0" w:rsidP="000D0735">
      <w:pPr>
        <w:numPr>
          <w:ilvl w:val="2"/>
          <w:numId w:val="10"/>
        </w:numPr>
        <w:tabs>
          <w:tab w:val="num" w:pos="440"/>
        </w:tabs>
        <w:ind w:left="1134" w:hanging="567"/>
        <w:rPr>
          <w:szCs w:val="22"/>
          <w:lang w:val="fr-FR"/>
        </w:rPr>
      </w:pPr>
      <w:r w:rsidRPr="000B077A">
        <w:rPr>
          <w:lang w:val="fr-FR"/>
        </w:rPr>
        <w:t>Australie (l</w:t>
      </w:r>
      <w:r w:rsidR="00EA3FAA" w:rsidRPr="000B077A">
        <w:rPr>
          <w:lang w:val="fr-FR"/>
        </w:rPr>
        <w:t>’</w:t>
      </w:r>
      <w:r w:rsidRPr="000B077A">
        <w:rPr>
          <w:lang w:val="fr-FR"/>
        </w:rPr>
        <w:t>équivalent de 14 217,78 francs suisses)</w:t>
      </w:r>
      <w:r w:rsidRPr="000B077A">
        <w:rPr>
          <w:rStyle w:val="FootnoteReference"/>
          <w:szCs w:val="22"/>
          <w:lang w:val="fr-FR"/>
        </w:rPr>
        <w:footnoteReference w:id="11"/>
      </w:r>
    </w:p>
    <w:p w14:paraId="60131B6F" w14:textId="794E7E4E" w:rsidR="009551D0" w:rsidRPr="000B077A" w:rsidRDefault="009551D0" w:rsidP="000D0735">
      <w:pPr>
        <w:numPr>
          <w:ilvl w:val="2"/>
          <w:numId w:val="10"/>
        </w:numPr>
        <w:tabs>
          <w:tab w:val="num" w:pos="440"/>
        </w:tabs>
        <w:ind w:left="1134" w:hanging="567"/>
        <w:rPr>
          <w:szCs w:val="22"/>
          <w:lang w:val="fr-FR"/>
        </w:rPr>
      </w:pPr>
      <w:r w:rsidRPr="000B077A">
        <w:rPr>
          <w:lang w:val="fr-FR"/>
        </w:rPr>
        <w:t>Nouvelle</w:t>
      </w:r>
      <w:r w:rsidR="000B077A" w:rsidRPr="000B077A">
        <w:rPr>
          <w:lang w:val="fr-FR"/>
        </w:rPr>
        <w:noBreakHyphen/>
      </w:r>
      <w:r w:rsidRPr="000B077A">
        <w:rPr>
          <w:lang w:val="fr-FR"/>
        </w:rPr>
        <w:t>Zélande (l</w:t>
      </w:r>
      <w:r w:rsidR="00EA3FAA" w:rsidRPr="000B077A">
        <w:rPr>
          <w:lang w:val="fr-FR"/>
        </w:rPr>
        <w:t>’</w:t>
      </w:r>
      <w:r w:rsidRPr="000B077A">
        <w:rPr>
          <w:lang w:val="fr-FR"/>
        </w:rPr>
        <w:t>équivalent de 4694 francs suisses)</w:t>
      </w:r>
    </w:p>
    <w:p w14:paraId="58104B89" w14:textId="6F92EC01" w:rsidR="009551D0" w:rsidRPr="000B077A" w:rsidRDefault="009551D0" w:rsidP="000D0735">
      <w:pPr>
        <w:numPr>
          <w:ilvl w:val="2"/>
          <w:numId w:val="10"/>
        </w:numPr>
        <w:tabs>
          <w:tab w:val="num" w:pos="440"/>
        </w:tabs>
        <w:ind w:left="1134" w:hanging="567"/>
        <w:rPr>
          <w:szCs w:val="22"/>
          <w:lang w:val="fr-FR"/>
        </w:rPr>
      </w:pPr>
      <w:r w:rsidRPr="000B077A">
        <w:rPr>
          <w:lang w:val="fr-FR"/>
        </w:rPr>
        <w:t>Australie (l</w:t>
      </w:r>
      <w:r w:rsidR="00EA3FAA" w:rsidRPr="000B077A">
        <w:rPr>
          <w:lang w:val="fr-FR"/>
        </w:rPr>
        <w:t>’</w:t>
      </w:r>
      <w:r w:rsidRPr="000B077A">
        <w:rPr>
          <w:lang w:val="fr-FR"/>
        </w:rPr>
        <w:t>équivalent de 37 835 francs suisses)</w:t>
      </w:r>
    </w:p>
    <w:p w14:paraId="042EBB49" w14:textId="07EE3465" w:rsidR="009551D0" w:rsidRPr="000B077A" w:rsidRDefault="009551D0" w:rsidP="000D0735">
      <w:pPr>
        <w:numPr>
          <w:ilvl w:val="2"/>
          <w:numId w:val="10"/>
        </w:numPr>
        <w:tabs>
          <w:tab w:val="num" w:pos="440"/>
        </w:tabs>
        <w:ind w:left="1134" w:hanging="567"/>
        <w:rPr>
          <w:szCs w:val="22"/>
          <w:lang w:val="fr-FR"/>
        </w:rPr>
      </w:pPr>
      <w:r w:rsidRPr="000B077A">
        <w:rPr>
          <w:lang w:val="fr-FR"/>
        </w:rPr>
        <w:t>Canada (l</w:t>
      </w:r>
      <w:r w:rsidR="00EA3FAA" w:rsidRPr="000B077A">
        <w:rPr>
          <w:lang w:val="fr-FR"/>
        </w:rPr>
        <w:t>’</w:t>
      </w:r>
      <w:r w:rsidRPr="000B077A">
        <w:rPr>
          <w:lang w:val="fr-FR"/>
        </w:rPr>
        <w:t>équivalent de 18 268,75 francs suisses)</w:t>
      </w:r>
    </w:p>
    <w:p w14:paraId="0FD3A44F" w14:textId="7711644B" w:rsidR="009551D0" w:rsidRPr="000B077A" w:rsidRDefault="009551D0" w:rsidP="000D0735">
      <w:pPr>
        <w:numPr>
          <w:ilvl w:val="2"/>
          <w:numId w:val="10"/>
        </w:numPr>
        <w:tabs>
          <w:tab w:val="num" w:pos="440"/>
        </w:tabs>
        <w:ind w:left="1134" w:hanging="567"/>
        <w:rPr>
          <w:szCs w:val="22"/>
          <w:lang w:val="fr-FR"/>
        </w:rPr>
      </w:pPr>
      <w:r w:rsidRPr="000B077A">
        <w:rPr>
          <w:lang w:val="fr-FR"/>
        </w:rPr>
        <w:t>Finlande (l</w:t>
      </w:r>
      <w:r w:rsidR="00EA3FAA" w:rsidRPr="000B077A">
        <w:rPr>
          <w:lang w:val="fr-FR"/>
        </w:rPr>
        <w:t>’</w:t>
      </w:r>
      <w:r w:rsidRPr="000B077A">
        <w:rPr>
          <w:lang w:val="fr-FR"/>
        </w:rPr>
        <w:t>équivalent de 16 227,93 francs suisses)</w:t>
      </w:r>
    </w:p>
    <w:p w14:paraId="4553146F" w14:textId="784B1EFE" w:rsidR="009551D0" w:rsidRPr="000B077A" w:rsidRDefault="009551D0" w:rsidP="000D0735">
      <w:pPr>
        <w:numPr>
          <w:ilvl w:val="2"/>
          <w:numId w:val="10"/>
        </w:numPr>
        <w:tabs>
          <w:tab w:val="num" w:pos="440"/>
        </w:tabs>
        <w:ind w:left="1134" w:hanging="567"/>
        <w:rPr>
          <w:szCs w:val="22"/>
          <w:lang w:val="fr-FR"/>
        </w:rPr>
      </w:pPr>
      <w:r w:rsidRPr="000B077A">
        <w:rPr>
          <w:lang w:val="fr-FR"/>
        </w:rPr>
        <w:t>Allemagne (l</w:t>
      </w:r>
      <w:r w:rsidR="00EA3FAA" w:rsidRPr="000B077A">
        <w:rPr>
          <w:lang w:val="fr-FR"/>
        </w:rPr>
        <w:t>’</w:t>
      </w:r>
      <w:r w:rsidRPr="000B077A">
        <w:rPr>
          <w:lang w:val="fr-FR"/>
        </w:rPr>
        <w:t>équivalent de 16 158,98 francs suisses)</w:t>
      </w:r>
      <w:r w:rsidRPr="000B077A">
        <w:rPr>
          <w:rStyle w:val="FootnoteReference"/>
          <w:lang w:val="fr-FR"/>
        </w:rPr>
        <w:footnoteReference w:id="12"/>
      </w:r>
    </w:p>
    <w:p w14:paraId="1F43C6D6" w14:textId="5818DB80" w:rsidR="009551D0" w:rsidRPr="000B077A" w:rsidRDefault="009551D0" w:rsidP="000D0735">
      <w:pPr>
        <w:numPr>
          <w:ilvl w:val="2"/>
          <w:numId w:val="10"/>
        </w:numPr>
        <w:tabs>
          <w:tab w:val="num" w:pos="440"/>
        </w:tabs>
        <w:ind w:left="1134" w:hanging="567"/>
        <w:rPr>
          <w:lang w:val="fr-FR"/>
        </w:rPr>
      </w:pPr>
      <w:r w:rsidRPr="000B077A">
        <w:rPr>
          <w:lang w:val="fr-FR"/>
        </w:rPr>
        <w:t>Allemagne (l</w:t>
      </w:r>
      <w:r w:rsidR="00EA3FAA" w:rsidRPr="000B077A">
        <w:rPr>
          <w:lang w:val="fr-FR"/>
        </w:rPr>
        <w:t>’</w:t>
      </w:r>
      <w:r w:rsidRPr="000B077A">
        <w:rPr>
          <w:lang w:val="fr-FR"/>
        </w:rPr>
        <w:t>équivalent de 14 233,70 francs suisses</w:t>
      </w:r>
      <w:proofErr w:type="gramStart"/>
      <w:r w:rsidRPr="000B077A">
        <w:rPr>
          <w:lang w:val="fr-FR"/>
        </w:rPr>
        <w:t>);</w:t>
      </w:r>
      <w:proofErr w:type="gramEnd"/>
    </w:p>
    <w:p w14:paraId="062FB16C" w14:textId="77777777" w:rsidR="009551D0" w:rsidRPr="000B077A" w:rsidRDefault="009551D0" w:rsidP="000D0735">
      <w:pPr>
        <w:numPr>
          <w:ilvl w:val="2"/>
          <w:numId w:val="10"/>
        </w:numPr>
        <w:tabs>
          <w:tab w:val="num" w:pos="440"/>
        </w:tabs>
        <w:ind w:left="1134" w:hanging="567"/>
        <w:rPr>
          <w:szCs w:val="22"/>
          <w:lang w:val="fr-FR"/>
        </w:rPr>
      </w:pPr>
      <w:proofErr w:type="gramStart"/>
      <w:r w:rsidRPr="000B077A">
        <w:rPr>
          <w:lang w:val="fr-FR"/>
        </w:rPr>
        <w:t>donateurs</w:t>
      </w:r>
      <w:proofErr w:type="gramEnd"/>
      <w:r w:rsidRPr="000B077A">
        <w:rPr>
          <w:lang w:val="fr-FR"/>
        </w:rPr>
        <w:t xml:space="preserve"> anonymes (817,10 francs suisses);</w:t>
      </w:r>
    </w:p>
    <w:p w14:paraId="6EB6401E" w14:textId="249ACE30" w:rsidR="009551D0" w:rsidRPr="000B077A" w:rsidRDefault="009551D0" w:rsidP="000D0735">
      <w:pPr>
        <w:numPr>
          <w:ilvl w:val="2"/>
          <w:numId w:val="10"/>
        </w:numPr>
        <w:tabs>
          <w:tab w:val="num" w:pos="440"/>
        </w:tabs>
        <w:ind w:left="1134" w:hanging="567"/>
        <w:rPr>
          <w:szCs w:val="22"/>
          <w:lang w:val="fr-FR"/>
        </w:rPr>
      </w:pPr>
      <w:r w:rsidRPr="000B077A">
        <w:rPr>
          <w:lang w:val="fr-FR"/>
        </w:rPr>
        <w:t>Australie (l</w:t>
      </w:r>
      <w:r w:rsidR="00EA3FAA" w:rsidRPr="000B077A">
        <w:rPr>
          <w:lang w:val="fr-FR"/>
        </w:rPr>
        <w:t>’</w:t>
      </w:r>
      <w:r w:rsidRPr="000B077A">
        <w:rPr>
          <w:lang w:val="fr-FR"/>
        </w:rPr>
        <w:t>équivalent de 29 795,36 francs suisses</w:t>
      </w:r>
      <w:proofErr w:type="gramStart"/>
      <w:r w:rsidRPr="000B077A">
        <w:rPr>
          <w:lang w:val="fr-FR"/>
        </w:rPr>
        <w:t>);</w:t>
      </w:r>
      <w:proofErr w:type="gramEnd"/>
    </w:p>
    <w:p w14:paraId="60C6AE77" w14:textId="77777777" w:rsidR="009551D0" w:rsidRPr="000B077A" w:rsidRDefault="009551D0" w:rsidP="000D0735">
      <w:pPr>
        <w:numPr>
          <w:ilvl w:val="2"/>
          <w:numId w:val="10"/>
        </w:numPr>
        <w:tabs>
          <w:tab w:val="num" w:pos="440"/>
        </w:tabs>
        <w:ind w:left="1134" w:hanging="567"/>
        <w:rPr>
          <w:szCs w:val="22"/>
          <w:lang w:val="fr-FR"/>
        </w:rPr>
      </w:pPr>
      <w:proofErr w:type="gramStart"/>
      <w:r w:rsidRPr="000B077A">
        <w:rPr>
          <w:lang w:val="fr-FR"/>
        </w:rPr>
        <w:t>donateurs</w:t>
      </w:r>
      <w:proofErr w:type="gramEnd"/>
      <w:r w:rsidRPr="000B077A">
        <w:rPr>
          <w:lang w:val="fr-FR"/>
        </w:rPr>
        <w:t xml:space="preserve"> anonymes (872,60 francs suisses);</w:t>
      </w:r>
    </w:p>
    <w:p w14:paraId="411FF6E7" w14:textId="22D74729" w:rsidR="009551D0" w:rsidRPr="000B077A" w:rsidRDefault="009551D0" w:rsidP="000D0735">
      <w:pPr>
        <w:numPr>
          <w:ilvl w:val="2"/>
          <w:numId w:val="10"/>
        </w:numPr>
        <w:tabs>
          <w:tab w:val="num" w:pos="440"/>
        </w:tabs>
        <w:ind w:left="1134" w:hanging="567"/>
        <w:rPr>
          <w:szCs w:val="22"/>
          <w:lang w:val="fr-FR"/>
        </w:rPr>
      </w:pPr>
      <w:r w:rsidRPr="000B077A">
        <w:rPr>
          <w:i/>
          <w:lang w:val="fr-FR"/>
        </w:rPr>
        <w:t xml:space="preserve">Instituto </w:t>
      </w:r>
      <w:proofErr w:type="spellStart"/>
      <w:r w:rsidRPr="000B077A">
        <w:rPr>
          <w:i/>
          <w:lang w:val="fr-FR"/>
        </w:rPr>
        <w:t>Nacional</w:t>
      </w:r>
      <w:proofErr w:type="spellEnd"/>
      <w:r w:rsidRPr="000B077A">
        <w:rPr>
          <w:i/>
          <w:lang w:val="fr-FR"/>
        </w:rPr>
        <w:t xml:space="preserve"> de los Pueblos </w:t>
      </w:r>
      <w:proofErr w:type="spellStart"/>
      <w:r w:rsidRPr="000B077A">
        <w:rPr>
          <w:i/>
          <w:lang w:val="fr-FR"/>
        </w:rPr>
        <w:t>Indígenas</w:t>
      </w:r>
      <w:proofErr w:type="spellEnd"/>
      <w:r w:rsidRPr="000B077A">
        <w:rPr>
          <w:i/>
          <w:lang w:val="fr-FR"/>
        </w:rPr>
        <w:t xml:space="preserve"> </w:t>
      </w:r>
      <w:r w:rsidRPr="000B077A">
        <w:rPr>
          <w:lang w:val="fr-FR"/>
        </w:rPr>
        <w:t>du Mexique (l</w:t>
      </w:r>
      <w:r w:rsidR="00EA3FAA" w:rsidRPr="000B077A">
        <w:rPr>
          <w:lang w:val="fr-FR"/>
        </w:rPr>
        <w:t>’</w:t>
      </w:r>
      <w:r w:rsidRPr="000B077A">
        <w:rPr>
          <w:lang w:val="fr-FR"/>
        </w:rPr>
        <w:t xml:space="preserve">équivalent </w:t>
      </w:r>
      <w:r w:rsidR="00EA3FAA" w:rsidRPr="000B077A">
        <w:rPr>
          <w:lang w:val="fr-FR"/>
        </w:rPr>
        <w:t>de 8239</w:t>
      </w:r>
      <w:r w:rsidRPr="000B077A">
        <w:rPr>
          <w:lang w:val="fr-FR"/>
        </w:rPr>
        <w:t>,99 francs suisses</w:t>
      </w:r>
      <w:proofErr w:type="gramStart"/>
      <w:r w:rsidRPr="000B077A">
        <w:rPr>
          <w:lang w:val="fr-FR"/>
        </w:rPr>
        <w:t>);  et</w:t>
      </w:r>
      <w:proofErr w:type="gramEnd"/>
    </w:p>
    <w:p w14:paraId="024FD66F" w14:textId="0177F98C" w:rsidR="009551D0" w:rsidRPr="000B077A" w:rsidRDefault="009551D0" w:rsidP="000D0735">
      <w:pPr>
        <w:numPr>
          <w:ilvl w:val="2"/>
          <w:numId w:val="10"/>
        </w:numPr>
        <w:tabs>
          <w:tab w:val="num" w:pos="440"/>
        </w:tabs>
        <w:spacing w:after="220"/>
        <w:ind w:left="1134" w:hanging="567"/>
        <w:rPr>
          <w:szCs w:val="22"/>
          <w:lang w:val="fr-FR"/>
        </w:rPr>
      </w:pPr>
      <w:r w:rsidRPr="000B077A">
        <w:rPr>
          <w:lang w:val="fr-FR"/>
        </w:rPr>
        <w:t>Agence espagnole de coopération internationale au développement (l</w:t>
      </w:r>
      <w:r w:rsidR="00EA3FAA" w:rsidRPr="000B077A">
        <w:rPr>
          <w:lang w:val="fr-FR"/>
        </w:rPr>
        <w:t>’</w:t>
      </w:r>
      <w:r w:rsidRPr="000B077A">
        <w:rPr>
          <w:lang w:val="fr-FR"/>
        </w:rPr>
        <w:t>équivalent de 18 518,24 francs suisses).</w:t>
      </w:r>
    </w:p>
    <w:p w14:paraId="3D8B5537" w14:textId="064FA596" w:rsidR="009551D0" w:rsidRPr="000B077A" w:rsidRDefault="009551D0" w:rsidP="009551D0">
      <w:pPr>
        <w:rPr>
          <w:szCs w:val="22"/>
          <w:lang w:val="fr-FR"/>
        </w:rPr>
      </w:pPr>
      <w:proofErr w:type="gramStart"/>
      <w:r w:rsidRPr="000B077A">
        <w:rPr>
          <w:lang w:val="fr-FR"/>
        </w:rPr>
        <w:t>soit</w:t>
      </w:r>
      <w:proofErr w:type="gramEnd"/>
      <w:r w:rsidRPr="000B077A">
        <w:rPr>
          <w:lang w:val="fr-FR"/>
        </w:rPr>
        <w:t xml:space="preserve"> au total, 784 369,36 francs suisses jusqu</w:t>
      </w:r>
      <w:r w:rsidR="00EA3FAA" w:rsidRPr="000B077A">
        <w:rPr>
          <w:lang w:val="fr-FR"/>
        </w:rPr>
        <w:t>’</w:t>
      </w:r>
      <w:r w:rsidRPr="000B077A">
        <w:rPr>
          <w:lang w:val="fr-FR"/>
        </w:rPr>
        <w:t>au</w:t>
      </w:r>
      <w:r w:rsidR="00EA3FAA" w:rsidRPr="000B077A">
        <w:rPr>
          <w:lang w:val="fr-FR"/>
        </w:rPr>
        <w:t xml:space="preserve"> 1</w:t>
      </w:r>
      <w:r w:rsidR="00EA3FAA" w:rsidRPr="000B077A">
        <w:rPr>
          <w:vertAlign w:val="superscript"/>
          <w:lang w:val="fr-FR"/>
        </w:rPr>
        <w:t>er</w:t>
      </w:r>
      <w:r w:rsidR="00EA3FAA" w:rsidRPr="000B077A">
        <w:rPr>
          <w:lang w:val="fr-FR"/>
        </w:rPr>
        <w:t> </w:t>
      </w:r>
      <w:r w:rsidRPr="000B077A">
        <w:rPr>
          <w:lang w:val="fr-FR"/>
        </w:rPr>
        <w:t>novembre 2024.</w:t>
      </w:r>
    </w:p>
    <w:p w14:paraId="315577D5" w14:textId="77777777" w:rsidR="009551D0" w:rsidRPr="000B077A" w:rsidRDefault="009551D0" w:rsidP="000B077A">
      <w:pPr>
        <w:keepNext/>
        <w:keepLines/>
        <w:pBdr>
          <w:top w:val="single" w:sz="8" w:space="10" w:color="auto"/>
          <w:left w:val="single" w:sz="8" w:space="4" w:color="auto"/>
          <w:bottom w:val="single" w:sz="8" w:space="1" w:color="auto"/>
          <w:right w:val="single" w:sz="8" w:space="4" w:color="auto"/>
        </w:pBdr>
        <w:spacing w:before="480" w:after="220"/>
        <w:rPr>
          <w:b/>
          <w:szCs w:val="22"/>
          <w:lang w:val="fr-FR"/>
        </w:rPr>
      </w:pPr>
      <w:r w:rsidRPr="000B077A">
        <w:rPr>
          <w:b/>
          <w:lang w:val="fr-FR"/>
        </w:rPr>
        <w:lastRenderedPageBreak/>
        <w:t>Le solde du Fonds est épuisé.</w:t>
      </w:r>
    </w:p>
    <w:p w14:paraId="3AF713C3" w14:textId="38481DBC" w:rsidR="009551D0" w:rsidRPr="000B077A" w:rsidRDefault="009551D0" w:rsidP="000B077A">
      <w:pPr>
        <w:keepNext/>
        <w:keepLines/>
        <w:pBdr>
          <w:top w:val="single" w:sz="8" w:space="10" w:color="auto"/>
          <w:left w:val="single" w:sz="8" w:space="4" w:color="auto"/>
          <w:bottom w:val="single" w:sz="8" w:space="1" w:color="auto"/>
          <w:right w:val="single" w:sz="8" w:space="4" w:color="auto"/>
        </w:pBdr>
        <w:spacing w:before="220" w:after="220"/>
        <w:rPr>
          <w:lang w:val="fr-FR"/>
        </w:rPr>
      </w:pPr>
      <w:r w:rsidRPr="000B077A">
        <w:rPr>
          <w:lang w:val="fr-FR"/>
        </w:rPr>
        <w:t>La capacité du Fonds dépend de la reconstitution de ses avoirs au moyen de contributions volontair</w:t>
      </w:r>
      <w:r w:rsidR="00A019B7" w:rsidRPr="000B077A">
        <w:rPr>
          <w:lang w:val="fr-FR"/>
        </w:rPr>
        <w:t>es.  Le</w:t>
      </w:r>
      <w:r w:rsidRPr="000B077A">
        <w:rPr>
          <w:lang w:val="fr-FR"/>
        </w:rPr>
        <w:t>s États membres et les donateurs potentiels sont vivement encouragés à verser des contributions.</w:t>
      </w:r>
    </w:p>
    <w:p w14:paraId="33DC2C5E" w14:textId="1DAA29B2" w:rsidR="009551D0" w:rsidRPr="000B077A" w:rsidRDefault="009551D0" w:rsidP="000D0735">
      <w:pPr>
        <w:spacing w:before="220" w:after="220"/>
        <w:rPr>
          <w:rFonts w:eastAsia="Times New Roman" w:cs="Times New Roman"/>
          <w:i/>
          <w:iCs/>
          <w:szCs w:val="22"/>
          <w:lang w:val="fr-FR"/>
        </w:rPr>
      </w:pPr>
      <w:r w:rsidRPr="000B077A">
        <w:rPr>
          <w:i/>
          <w:lang w:val="fr-FR"/>
        </w:rPr>
        <w:t>Pour plus d</w:t>
      </w:r>
      <w:r w:rsidR="00EA3FAA" w:rsidRPr="000B077A">
        <w:rPr>
          <w:i/>
          <w:lang w:val="fr-FR"/>
        </w:rPr>
        <w:t>’</w:t>
      </w:r>
      <w:r w:rsidRPr="000B077A">
        <w:rPr>
          <w:i/>
          <w:lang w:val="fr-FR"/>
        </w:rPr>
        <w:t>informations</w:t>
      </w:r>
    </w:p>
    <w:p w14:paraId="0B8B1DB0" w14:textId="53BE5965" w:rsidR="009551D0" w:rsidRPr="000B077A" w:rsidRDefault="009551D0" w:rsidP="000D0735">
      <w:pPr>
        <w:spacing w:before="220" w:after="220"/>
        <w:rPr>
          <w:rFonts w:eastAsia="Times New Roman" w:cs="Times New Roman"/>
          <w:i/>
          <w:iCs/>
          <w:szCs w:val="22"/>
          <w:lang w:val="fr-FR"/>
        </w:rPr>
      </w:pPr>
      <w:r w:rsidRPr="000B077A">
        <w:rPr>
          <w:u w:val="single"/>
          <w:lang w:val="fr-FR"/>
        </w:rPr>
        <w:t>Règlement relatif à l</w:t>
      </w:r>
      <w:r w:rsidR="00EA3FAA" w:rsidRPr="000B077A">
        <w:rPr>
          <w:u w:val="single"/>
          <w:lang w:val="fr-FR"/>
        </w:rPr>
        <w:t>’</w:t>
      </w:r>
      <w:r w:rsidRPr="000B077A">
        <w:rPr>
          <w:u w:val="single"/>
          <w:lang w:val="fr-FR"/>
        </w:rPr>
        <w:t>objectif et au fonctionnement du Fonds de contributions volontaires</w:t>
      </w:r>
    </w:p>
    <w:p w14:paraId="3004FAAD" w14:textId="0C1AEF36" w:rsidR="009551D0" w:rsidRPr="000B077A" w:rsidRDefault="000266D2" w:rsidP="000D0735">
      <w:pPr>
        <w:spacing w:before="220" w:after="220"/>
        <w:rPr>
          <w:lang w:val="fr-FR"/>
        </w:rPr>
      </w:pPr>
      <w:hyperlink r:id="rId13" w:history="1">
        <w:r w:rsidR="009551D0" w:rsidRPr="000B077A">
          <w:rPr>
            <w:rStyle w:val="Hyperlink"/>
            <w:lang w:val="fr-FR"/>
          </w:rPr>
          <w:t>https://www.wipo.int/export/sites/www/tk/fr/igc/docs/vf_rules.pdf</w:t>
        </w:r>
      </w:hyperlink>
    </w:p>
    <w:p w14:paraId="1F29F47A" w14:textId="77777777" w:rsidR="009551D0" w:rsidRPr="000B077A" w:rsidRDefault="009551D0" w:rsidP="000D0735">
      <w:pPr>
        <w:spacing w:before="220" w:after="220"/>
        <w:rPr>
          <w:rFonts w:eastAsia="Times New Roman" w:cs="Times New Roman"/>
          <w:szCs w:val="22"/>
          <w:u w:val="single"/>
          <w:lang w:val="fr-FR"/>
        </w:rPr>
      </w:pPr>
      <w:r w:rsidRPr="000B077A">
        <w:rPr>
          <w:u w:val="single"/>
          <w:lang w:val="fr-FR"/>
        </w:rPr>
        <w:t>Informations sur le Fonds de contributions volontaires accessibles en ligne</w:t>
      </w:r>
    </w:p>
    <w:p w14:paraId="0BD46602" w14:textId="3AAF6388" w:rsidR="009551D0" w:rsidRPr="000B077A" w:rsidRDefault="000266D2" w:rsidP="000D0735">
      <w:pPr>
        <w:spacing w:before="220" w:after="220"/>
        <w:rPr>
          <w:lang w:val="fr-FR"/>
        </w:rPr>
      </w:pPr>
      <w:hyperlink r:id="rId14" w:history="1">
        <w:r w:rsidR="009551D0" w:rsidRPr="000B077A">
          <w:rPr>
            <w:rStyle w:val="Hyperlink"/>
            <w:lang w:val="fr-FR"/>
          </w:rPr>
          <w:t>https://www.wipo.int/tk/fr/igc/participation.html</w:t>
        </w:r>
      </w:hyperlink>
    </w:p>
    <w:p w14:paraId="4261060B" w14:textId="4B3B7BCF" w:rsidR="009551D0" w:rsidRPr="000B077A" w:rsidRDefault="009551D0" w:rsidP="00442E45">
      <w:pPr>
        <w:pStyle w:val="Endofdocument-Annex"/>
        <w:spacing w:before="720"/>
        <w:rPr>
          <w:lang w:val="fr-FR"/>
        </w:rPr>
      </w:pPr>
      <w:r w:rsidRPr="000B077A">
        <w:rPr>
          <w:lang w:val="fr-FR"/>
        </w:rPr>
        <w:t>[Fin de l</w:t>
      </w:r>
      <w:r w:rsidR="00EA3FAA" w:rsidRPr="000B077A">
        <w:rPr>
          <w:lang w:val="fr-FR"/>
        </w:rPr>
        <w:t>’</w:t>
      </w:r>
      <w:r w:rsidRPr="000B077A">
        <w:rPr>
          <w:lang w:val="fr-FR"/>
        </w:rPr>
        <w:t>annexe II et du document]</w:t>
      </w:r>
    </w:p>
    <w:sectPr w:rsidR="009551D0" w:rsidRPr="000B077A" w:rsidSect="006516FF">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6EFD0" w14:textId="77777777" w:rsidR="00C6331A" w:rsidRDefault="00C6331A">
      <w:r>
        <w:separator/>
      </w:r>
    </w:p>
  </w:endnote>
  <w:endnote w:type="continuationSeparator" w:id="0">
    <w:p w14:paraId="1510474D" w14:textId="77777777" w:rsidR="00C6331A" w:rsidRPr="009D30E6" w:rsidRDefault="00C6331A" w:rsidP="00D45252">
      <w:pPr>
        <w:rPr>
          <w:sz w:val="17"/>
          <w:szCs w:val="17"/>
        </w:rPr>
      </w:pPr>
      <w:r w:rsidRPr="009D30E6">
        <w:rPr>
          <w:sz w:val="17"/>
          <w:szCs w:val="17"/>
        </w:rPr>
        <w:separator/>
      </w:r>
    </w:p>
    <w:p w14:paraId="2C8C199C" w14:textId="77777777" w:rsidR="00C6331A" w:rsidRPr="009D30E6" w:rsidRDefault="00C6331A" w:rsidP="00D45252">
      <w:pPr>
        <w:spacing w:after="60"/>
        <w:rPr>
          <w:sz w:val="17"/>
          <w:szCs w:val="17"/>
        </w:rPr>
      </w:pPr>
      <w:r w:rsidRPr="009D30E6">
        <w:rPr>
          <w:sz w:val="17"/>
          <w:szCs w:val="17"/>
        </w:rPr>
        <w:t>[Suite de la note de la page précédente]</w:t>
      </w:r>
    </w:p>
  </w:endnote>
  <w:endnote w:type="continuationNotice" w:id="1">
    <w:p w14:paraId="63CDCF20" w14:textId="77777777" w:rsidR="00C6331A" w:rsidRPr="009D30E6" w:rsidRDefault="00C6331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2BDBD" w14:textId="2313010D" w:rsidR="00992AE4" w:rsidRDefault="00992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31385" w14:textId="19BA81D1" w:rsidR="00992AE4" w:rsidRDefault="00992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0FEAE" w14:textId="29EA39DC" w:rsidR="00992AE4" w:rsidRDefault="00992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16E02" w14:textId="77777777" w:rsidR="00C6331A" w:rsidRDefault="00C6331A">
      <w:r>
        <w:separator/>
      </w:r>
    </w:p>
  </w:footnote>
  <w:footnote w:type="continuationSeparator" w:id="0">
    <w:p w14:paraId="7FA12840" w14:textId="77777777" w:rsidR="00C6331A" w:rsidRDefault="00C6331A" w:rsidP="007461F1">
      <w:r>
        <w:separator/>
      </w:r>
    </w:p>
    <w:p w14:paraId="6492272B" w14:textId="77777777" w:rsidR="00C6331A" w:rsidRPr="009D30E6" w:rsidRDefault="00C6331A" w:rsidP="007461F1">
      <w:pPr>
        <w:spacing w:after="60"/>
        <w:rPr>
          <w:sz w:val="17"/>
          <w:szCs w:val="17"/>
        </w:rPr>
      </w:pPr>
      <w:r w:rsidRPr="009D30E6">
        <w:rPr>
          <w:sz w:val="17"/>
          <w:szCs w:val="17"/>
        </w:rPr>
        <w:t>[Suite de la note de la page précédente]</w:t>
      </w:r>
    </w:p>
  </w:footnote>
  <w:footnote w:type="continuationNotice" w:id="1">
    <w:p w14:paraId="47AE3D6E" w14:textId="77777777" w:rsidR="00C6331A" w:rsidRPr="009D30E6" w:rsidRDefault="00C6331A" w:rsidP="007461F1">
      <w:pPr>
        <w:spacing w:before="60"/>
        <w:jc w:val="right"/>
        <w:rPr>
          <w:sz w:val="17"/>
          <w:szCs w:val="17"/>
        </w:rPr>
      </w:pPr>
      <w:r w:rsidRPr="009D30E6">
        <w:rPr>
          <w:sz w:val="17"/>
          <w:szCs w:val="17"/>
        </w:rPr>
        <w:t>[Suite de la note page suivante]</w:t>
      </w:r>
    </w:p>
  </w:footnote>
  <w:footnote w:id="2">
    <w:p w14:paraId="5167EB15" w14:textId="7BA8D348" w:rsidR="009551D0" w:rsidRDefault="009551D0" w:rsidP="009551D0">
      <w:pPr>
        <w:pStyle w:val="FootnoteText"/>
      </w:pPr>
      <w:r>
        <w:rPr>
          <w:rStyle w:val="FootnoteReference"/>
        </w:rPr>
        <w:footnoteRef/>
      </w:r>
      <w:r>
        <w:tab/>
        <w:t>On trouvera également le règlement du Fonds, tous les renseignements pratiques sur le Fonds, ses modalités de fonctionnement et la procédure à suivre pour déposer une demande d</w:t>
      </w:r>
      <w:r w:rsidR="007233A9">
        <w:t>’</w:t>
      </w:r>
      <w:r>
        <w:t>assistance financière sur le site Web de l</w:t>
      </w:r>
      <w:r w:rsidR="007233A9">
        <w:t>’</w:t>
      </w:r>
      <w:r>
        <w:t>OMPI à l</w:t>
      </w:r>
      <w:r w:rsidR="007233A9">
        <w:t>’</w:t>
      </w:r>
      <w:r>
        <w:t xml:space="preserve">adresse </w:t>
      </w:r>
      <w:hyperlink r:id="rId1" w:history="1">
        <w:r>
          <w:rPr>
            <w:rStyle w:val="Hyperlink"/>
          </w:rPr>
          <w:t>https://www.wipo.int/tk/fr/igc/participation.html</w:t>
        </w:r>
      </w:hyperlink>
      <w:r>
        <w:t>.</w:t>
      </w:r>
    </w:p>
  </w:footnote>
  <w:footnote w:id="3">
    <w:p w14:paraId="1AB27540" w14:textId="77777777" w:rsidR="009551D0" w:rsidRPr="00D47B9D" w:rsidRDefault="009551D0" w:rsidP="009551D0">
      <w:pPr>
        <w:pStyle w:val="FootnoteText"/>
      </w:pPr>
      <w:r>
        <w:rPr>
          <w:rStyle w:val="FootnoteReference"/>
        </w:rPr>
        <w:footnoteRef/>
      </w:r>
      <w:r>
        <w:tab/>
        <w:t>Voir le paragraphe 29.v) du document A/64/13.  Les assemblées de 2023 ont eu lieu du 6 au 14 juillet 2023.</w:t>
      </w:r>
    </w:p>
  </w:footnote>
  <w:footnote w:id="4">
    <w:p w14:paraId="4B48CBF3" w14:textId="046A9FB5" w:rsidR="009551D0" w:rsidRPr="00563123" w:rsidRDefault="009551D0" w:rsidP="009551D0">
      <w:pPr>
        <w:pStyle w:val="FootnoteText"/>
        <w:rPr>
          <w:szCs w:val="18"/>
        </w:rPr>
      </w:pPr>
      <w:r>
        <w:rPr>
          <w:rStyle w:val="FootnoteReference"/>
          <w:szCs w:val="18"/>
        </w:rPr>
        <w:footnoteRef/>
      </w:r>
      <w:r>
        <w:tab/>
        <w:t>Note du Secrétariat</w:t>
      </w:r>
      <w:r w:rsidR="007233A9">
        <w:t> :</w:t>
      </w:r>
      <w:r>
        <w:t xml:space="preserve"> l</w:t>
      </w:r>
      <w:r w:rsidR="007233A9">
        <w:t>’</w:t>
      </w:r>
      <w:r>
        <w:t>Assemblée générale a pris une telle décision.  Voir le paragraphe 202 du rapport de sa trente</w:t>
      </w:r>
      <w:r w:rsidR="007233A9">
        <w:t>-</w:t>
      </w:r>
      <w:r>
        <w:t>deux</w:t>
      </w:r>
      <w:r w:rsidR="007233A9">
        <w:t>ième session</w:t>
      </w:r>
      <w:r>
        <w:t xml:space="preserve"> (</w:t>
      </w:r>
      <w:r w:rsidR="007233A9">
        <w:t>document WO</w:t>
      </w:r>
      <w:r>
        <w:t>/GA/32/13).</w:t>
      </w:r>
    </w:p>
  </w:footnote>
  <w:footnote w:id="5">
    <w:p w14:paraId="42C50FDB" w14:textId="76959874" w:rsidR="009551D0" w:rsidRPr="00027E43" w:rsidRDefault="009551D0" w:rsidP="009551D0">
      <w:pPr>
        <w:pStyle w:val="FootnoteText"/>
      </w:pPr>
      <w:r>
        <w:rPr>
          <w:rStyle w:val="FootnoteReference"/>
          <w:szCs w:val="18"/>
        </w:rPr>
        <w:footnoteRef/>
      </w:r>
      <w:r>
        <w:tab/>
        <w:t>Note du Secrétariat</w:t>
      </w:r>
      <w:r w:rsidR="007233A9">
        <w:t> :</w:t>
      </w:r>
      <w:r>
        <w:t xml:space="preserve"> l</w:t>
      </w:r>
      <w:r w:rsidR="007233A9">
        <w:t>’</w:t>
      </w:r>
      <w:r>
        <w:t>Assemblée générale a pris une telle décision.  Voir le paragraphe 168 du rapport de sa trente</w:t>
      </w:r>
      <w:r w:rsidR="007233A9">
        <w:t>-</w:t>
      </w:r>
      <w:r>
        <w:t>deux</w:t>
      </w:r>
      <w:r w:rsidR="007233A9">
        <w:t>ième session</w:t>
      </w:r>
      <w:r>
        <w:t xml:space="preserve"> (</w:t>
      </w:r>
      <w:r w:rsidR="007233A9">
        <w:t>document WO</w:t>
      </w:r>
      <w:r>
        <w:t>/GA/32/13).</w:t>
      </w:r>
    </w:p>
  </w:footnote>
  <w:footnote w:id="6">
    <w:p w14:paraId="38DCFDA8" w14:textId="3E1DFFBF" w:rsidR="009551D0" w:rsidRPr="0096086F" w:rsidRDefault="009551D0" w:rsidP="000D0735">
      <w:pPr>
        <w:pStyle w:val="FootnoteText"/>
        <w:tabs>
          <w:tab w:val="left" w:pos="567"/>
        </w:tabs>
        <w:rPr>
          <w:szCs w:val="18"/>
        </w:rPr>
      </w:pPr>
      <w:r>
        <w:rPr>
          <w:rStyle w:val="FootnoteReference"/>
          <w:szCs w:val="18"/>
        </w:rPr>
        <w:footnoteRef/>
      </w:r>
      <w:r>
        <w:tab/>
        <w:t>Voir l</w:t>
      </w:r>
      <w:r w:rsidR="007233A9">
        <w:t>’</w:t>
      </w:r>
      <w:r>
        <w:t xml:space="preserve">annexe du </w:t>
      </w:r>
      <w:r w:rsidR="007233A9">
        <w:t>document WO</w:t>
      </w:r>
      <w:r>
        <w:t>/GA/32/6 approuvé par l</w:t>
      </w:r>
      <w:r w:rsidR="007233A9">
        <w:t>’</w:t>
      </w:r>
      <w:r>
        <w:t>Assemblée générale de l</w:t>
      </w:r>
      <w:r w:rsidR="007233A9">
        <w:t>’</w:t>
      </w:r>
      <w:r>
        <w:t>OMPI (à sa trente</w:t>
      </w:r>
      <w:r w:rsidR="007233A9">
        <w:t>-</w:t>
      </w:r>
      <w:r>
        <w:t>deux</w:t>
      </w:r>
      <w:r w:rsidR="007233A9">
        <w:t>ième session</w:t>
      </w:r>
      <w:r>
        <w:t>) et modifié ultérieurement par l</w:t>
      </w:r>
      <w:r w:rsidR="007233A9">
        <w:t>’</w:t>
      </w:r>
      <w:r>
        <w:t>Assemblée générale de l</w:t>
      </w:r>
      <w:r w:rsidR="007233A9">
        <w:t>’</w:t>
      </w:r>
      <w:r>
        <w:t>OMPI (à sa trente</w:t>
      </w:r>
      <w:r w:rsidR="007233A9">
        <w:t>-</w:t>
      </w:r>
      <w:r>
        <w:t>neuv</w:t>
      </w:r>
      <w:r w:rsidR="007233A9">
        <w:t>ième session</w:t>
      </w:r>
      <w:r>
        <w:t>).  Le règlement du Fonds est disponible à l</w:t>
      </w:r>
      <w:r w:rsidR="007233A9">
        <w:t>’</w:t>
      </w:r>
      <w:r>
        <w:t xml:space="preserve">adresse </w:t>
      </w:r>
      <w:hyperlink r:id="rId2" w:history="1">
        <w:r>
          <w:rPr>
            <w:rStyle w:val="Hyperlink"/>
            <w:color w:val="000000" w:themeColor="text1"/>
            <w:u w:val="none"/>
          </w:rPr>
          <w:t>http://www.wipo.int/export/sites/www/tk/fr/igc/pdf/vf_rules.pdf</w:t>
        </w:r>
      </w:hyperlink>
      <w:r>
        <w:t>.</w:t>
      </w:r>
    </w:p>
  </w:footnote>
  <w:footnote w:id="7">
    <w:p w14:paraId="10FBF0EC" w14:textId="76042243" w:rsidR="009551D0" w:rsidRPr="006A1FBF" w:rsidRDefault="009551D0" w:rsidP="006516FF">
      <w:pPr>
        <w:pStyle w:val="FootnoteText"/>
        <w:tabs>
          <w:tab w:val="left" w:pos="567"/>
        </w:tabs>
        <w:rPr>
          <w:szCs w:val="18"/>
        </w:rPr>
      </w:pPr>
      <w:r>
        <w:rPr>
          <w:rStyle w:val="FootnoteReference"/>
          <w:szCs w:val="18"/>
        </w:rPr>
        <w:footnoteRef/>
      </w:r>
      <w:r>
        <w:tab/>
        <w:t>Voir, par exemple, la note d</w:t>
      </w:r>
      <w:r w:rsidR="007233A9">
        <w:t>’</w:t>
      </w:r>
      <w:r>
        <w:t>information de l</w:t>
      </w:r>
      <w:r w:rsidR="007233A9">
        <w:t>’</w:t>
      </w:r>
      <w:r>
        <w:t xml:space="preserve">OMPI WIPO/GRTKF/IC/SS/GE/23/INF/3 REV. </w:t>
      </w:r>
      <w:proofErr w:type="gramStart"/>
      <w:r>
        <w:t>en</w:t>
      </w:r>
      <w:proofErr w:type="gramEnd"/>
      <w:r>
        <w:t xml:space="preserve"> date du 29 août 2023 disponible à l</w:t>
      </w:r>
      <w:r w:rsidR="007233A9">
        <w:t>’</w:t>
      </w:r>
      <w:r>
        <w:t>adresse </w:t>
      </w:r>
      <w:hyperlink r:id="rId3" w:history="1">
        <w:r>
          <w:rPr>
            <w:rStyle w:val="Hyperlink"/>
          </w:rPr>
          <w:t>https://www.wipo.int/edocs/mdocs/tk/fr/wipo_grtkf_ic_ss_ge_23/wipo_grtkf_ic_ss_ge_23_inf_3.pdf</w:t>
        </w:r>
      </w:hyperlink>
      <w:r>
        <w:t>.</w:t>
      </w:r>
    </w:p>
  </w:footnote>
  <w:footnote w:id="8">
    <w:p w14:paraId="2C564DE0" w14:textId="333ED587" w:rsidR="009551D0" w:rsidRPr="00C5738B" w:rsidRDefault="009551D0" w:rsidP="006516FF">
      <w:pPr>
        <w:pStyle w:val="FootnoteText"/>
        <w:tabs>
          <w:tab w:val="left" w:pos="567"/>
        </w:tabs>
        <w:rPr>
          <w:szCs w:val="18"/>
        </w:rPr>
      </w:pPr>
      <w:r>
        <w:rPr>
          <w:rStyle w:val="FootnoteReference"/>
          <w:szCs w:val="18"/>
        </w:rPr>
        <w:footnoteRef/>
      </w:r>
      <w:r>
        <w:tab/>
        <w:t>Voir, par exemple, la note d</w:t>
      </w:r>
      <w:r w:rsidR="007233A9">
        <w:t>’</w:t>
      </w:r>
      <w:r>
        <w:t>information de l</w:t>
      </w:r>
      <w:r w:rsidR="007233A9">
        <w:t>’</w:t>
      </w:r>
      <w:r>
        <w:t>OMPI WIPO/GRTKF/IC/47/INF/6 en date du 8 juin 2023 disponible à l</w:t>
      </w:r>
      <w:r w:rsidR="007233A9">
        <w:t>’</w:t>
      </w:r>
      <w:r>
        <w:t>adresse</w:t>
      </w:r>
    </w:p>
    <w:p w14:paraId="557885CB" w14:textId="4D812FF8" w:rsidR="009551D0" w:rsidRPr="006516FF" w:rsidRDefault="000266D2" w:rsidP="006516FF">
      <w:pPr>
        <w:pStyle w:val="FootnoteText"/>
        <w:tabs>
          <w:tab w:val="left" w:pos="567"/>
        </w:tabs>
      </w:pPr>
      <w:hyperlink r:id="rId4" w:history="1">
        <w:r w:rsidR="009551D0">
          <w:rPr>
            <w:rStyle w:val="Hyperlink"/>
          </w:rPr>
          <w:t>https://www.wipo.int/edocs/mdocs/tk/fr/wipo_grtkf_ic_47/wipo_grtkf_ic_47_inf_6.pdf</w:t>
        </w:r>
      </w:hyperlink>
      <w:r w:rsidR="009551D0">
        <w:t>.</w:t>
      </w:r>
    </w:p>
  </w:footnote>
  <w:footnote w:id="9">
    <w:p w14:paraId="38EA7325" w14:textId="701A155B" w:rsidR="009551D0" w:rsidRDefault="009551D0" w:rsidP="009551D0">
      <w:pPr>
        <w:pStyle w:val="FootnoteText"/>
        <w:rPr>
          <w:szCs w:val="18"/>
        </w:rPr>
      </w:pPr>
      <w:r>
        <w:rPr>
          <w:rStyle w:val="FootnoteReference"/>
          <w:szCs w:val="18"/>
        </w:rPr>
        <w:footnoteRef/>
      </w:r>
      <w:r>
        <w:tab/>
        <w:t xml:space="preserve">Aux fins du présent “argumentaire”, toute demande soumise à nouveau au Conseil consultatif </w:t>
      </w:r>
      <w:proofErr w:type="gramStart"/>
      <w:r>
        <w:t>suite au</w:t>
      </w:r>
      <w:proofErr w:type="gramEnd"/>
      <w:r>
        <w:t xml:space="preserve"> report de son examen est assimilée à une nouvelle demande.</w:t>
      </w:r>
    </w:p>
  </w:footnote>
  <w:footnote w:id="10">
    <w:p w14:paraId="15502730" w14:textId="52AE7C58" w:rsidR="009551D0" w:rsidRPr="0030167C" w:rsidRDefault="009551D0" w:rsidP="009551D0">
      <w:pPr>
        <w:pStyle w:val="FootnoteText"/>
      </w:pPr>
      <w:r>
        <w:rPr>
          <w:rStyle w:val="FootnoteReference"/>
        </w:rPr>
        <w:footnoteRef/>
      </w:r>
      <w:r>
        <w:tab/>
        <w:t xml:space="preserve">Au cours de cette période, 25 demandes ont été retirées par les demandeurs concernés. </w:t>
      </w:r>
      <w:bookmarkStart w:id="5" w:name="_Hlk527730897"/>
      <w:r>
        <w:t xml:space="preserve"> Quarante</w:t>
      </w:r>
      <w:r w:rsidR="007233A9">
        <w:t>-</w:t>
      </w:r>
      <w:r>
        <w:t>deux demandes ayant fait l</w:t>
      </w:r>
      <w:r w:rsidR="007233A9">
        <w:t>’</w:t>
      </w:r>
      <w:r>
        <w:t>objet d</w:t>
      </w:r>
      <w:r w:rsidR="007233A9">
        <w:t>’</w:t>
      </w:r>
      <w:r>
        <w:t>une recommandation favorable du Conseil consultatif n</w:t>
      </w:r>
      <w:r w:rsidR="007233A9">
        <w:t>’</w:t>
      </w:r>
      <w:r>
        <w:t>ont pas pu être financées, faute de moyens suffisants au titre du Fonds, pour la dix</w:t>
      </w:r>
      <w:r w:rsidR="007233A9">
        <w:t>-</w:t>
      </w:r>
      <w:r>
        <w:t>neuv</w:t>
      </w:r>
      <w:r w:rsidR="007233A9">
        <w:t>ième session</w:t>
      </w:r>
      <w:r>
        <w:t xml:space="preserve"> (un demandeur), la vingt</w:t>
      </w:r>
      <w:r w:rsidR="007233A9">
        <w:t>-</w:t>
      </w:r>
      <w:r>
        <w:t>quatr</w:t>
      </w:r>
      <w:r w:rsidR="007233A9">
        <w:t>ième session</w:t>
      </w:r>
      <w:r>
        <w:t xml:space="preserve"> (un demandeur), la vingt</w:t>
      </w:r>
      <w:r w:rsidR="007233A9">
        <w:t>-</w:t>
      </w:r>
      <w:r>
        <w:t>six</w:t>
      </w:r>
      <w:r w:rsidR="007233A9">
        <w:t>ième session</w:t>
      </w:r>
      <w:r>
        <w:t xml:space="preserve"> (quatre demandeurs), de la vingt</w:t>
      </w:r>
      <w:r w:rsidR="007233A9">
        <w:t>-</w:t>
      </w:r>
      <w:r>
        <w:t>huitième à la trente</w:t>
      </w:r>
      <w:r w:rsidR="007233A9">
        <w:t>-</w:t>
      </w:r>
      <w:r>
        <w:t>trois</w:t>
      </w:r>
      <w:r w:rsidR="007233A9">
        <w:t>ième session</w:t>
      </w:r>
      <w:r>
        <w:t xml:space="preserve"> (21 demandeurs), la trente</w:t>
      </w:r>
      <w:r w:rsidR="007233A9">
        <w:t>-</w:t>
      </w:r>
      <w:r>
        <w:t>six</w:t>
      </w:r>
      <w:r w:rsidR="007233A9">
        <w:t>ième session</w:t>
      </w:r>
      <w:r>
        <w:t xml:space="preserve"> (trois demandeurs), la trente</w:t>
      </w:r>
      <w:r w:rsidR="007233A9">
        <w:t>-</w:t>
      </w:r>
      <w:r>
        <w:t>sept</w:t>
      </w:r>
      <w:r w:rsidR="007233A9">
        <w:t>ième session</w:t>
      </w:r>
      <w:r>
        <w:t xml:space="preserve"> (trois demandeurs), la trente</w:t>
      </w:r>
      <w:r w:rsidR="007233A9">
        <w:t>-</w:t>
      </w:r>
      <w:r>
        <w:t>huit</w:t>
      </w:r>
      <w:r w:rsidR="007233A9">
        <w:t>ième session</w:t>
      </w:r>
      <w:r>
        <w:t xml:space="preserve"> (deux demandeurs), la trente</w:t>
      </w:r>
      <w:r w:rsidR="007233A9">
        <w:t>-</w:t>
      </w:r>
      <w:r>
        <w:t>neuv</w:t>
      </w:r>
      <w:r w:rsidR="007233A9">
        <w:t>ième session</w:t>
      </w:r>
      <w:r>
        <w:t xml:space="preserve"> (deux demandeurs), la quarant</w:t>
      </w:r>
      <w:r w:rsidR="007233A9">
        <w:t>ième session</w:t>
      </w:r>
      <w:r>
        <w:t xml:space="preserve"> (deux demandeurs), la quarante</w:t>
      </w:r>
      <w:r w:rsidR="007233A9">
        <w:t>-</w:t>
      </w:r>
      <w:r>
        <w:t>six</w:t>
      </w:r>
      <w:r w:rsidR="007233A9">
        <w:t>ième session</w:t>
      </w:r>
      <w:r>
        <w:t xml:space="preserve"> (un demandeur) et la quarante</w:t>
      </w:r>
      <w:r w:rsidR="007233A9">
        <w:t>-</w:t>
      </w:r>
      <w:r>
        <w:t>sept</w:t>
      </w:r>
      <w:r w:rsidR="007233A9">
        <w:t>ième session</w:t>
      </w:r>
      <w:r>
        <w:t xml:space="preserve"> (deux demandeurs).</w:t>
      </w:r>
      <w:bookmarkEnd w:id="5"/>
      <w:r>
        <w:t xml:space="preserve">  Un demandeur recommandé, qui était premier par ordre de priorité, s</w:t>
      </w:r>
      <w:r w:rsidR="007233A9">
        <w:t>’</w:t>
      </w:r>
      <w:r>
        <w:t>est vu proposer un financement partiel en vue de sa participation à la trente</w:t>
      </w:r>
      <w:r w:rsidR="007233A9">
        <w:t>-</w:t>
      </w:r>
      <w:r>
        <w:t>huit</w:t>
      </w:r>
      <w:r w:rsidR="007233A9">
        <w:t>ième session</w:t>
      </w:r>
      <w:r>
        <w:t xml:space="preserve"> mais il a décliné l</w:t>
      </w:r>
      <w:r w:rsidR="007233A9">
        <w:t>’</w:t>
      </w:r>
      <w:r>
        <w:t>offre et n</w:t>
      </w:r>
      <w:r w:rsidR="007233A9">
        <w:t>’</w:t>
      </w:r>
      <w:r>
        <w:t>a bénéficié d</w:t>
      </w:r>
      <w:r w:rsidR="007233A9">
        <w:t>’</w:t>
      </w:r>
      <w:r>
        <w:t>aucune assistance.  Le demandeur recommandé qui était deuxième par ordre de priorité a accepté l</w:t>
      </w:r>
      <w:r w:rsidR="007233A9">
        <w:t>’</w:t>
      </w:r>
      <w:r>
        <w:t>offre et a bénéficié d</w:t>
      </w:r>
      <w:r w:rsidR="007233A9">
        <w:t>’</w:t>
      </w:r>
      <w:r>
        <w:t>une assistance partielle en vue de sa participation à la trente</w:t>
      </w:r>
      <w:r w:rsidR="007233A9">
        <w:t>-</w:t>
      </w:r>
      <w:r>
        <w:t>huit</w:t>
      </w:r>
      <w:r w:rsidR="007233A9">
        <w:t>ième session</w:t>
      </w:r>
      <w:r>
        <w:t>.  Un demandeur recommandé est décédé avant d</w:t>
      </w:r>
      <w:r w:rsidR="007233A9">
        <w:t>’</w:t>
      </w:r>
      <w:r>
        <w:t>avoir pu bénéficier du soutien du Fonds.  Aucun des deux demandeurs recommandés en vue des quarante</w:t>
      </w:r>
      <w:r w:rsidR="007233A9">
        <w:t> et </w:t>
      </w:r>
      <w:proofErr w:type="gramStart"/>
      <w:r w:rsidR="007233A9">
        <w:t>unième</w:t>
      </w:r>
      <w:r>
        <w:t xml:space="preserve"> et quarante</w:t>
      </w:r>
      <w:r w:rsidR="007233A9">
        <w:t>-</w:t>
      </w:r>
      <w:r>
        <w:t>deux</w:t>
      </w:r>
      <w:r w:rsidR="007233A9">
        <w:t>ième session</w:t>
      </w:r>
      <w:r>
        <w:t>s</w:t>
      </w:r>
      <w:proofErr w:type="gramEnd"/>
      <w:r>
        <w:t xml:space="preserve"> n</w:t>
      </w:r>
      <w:r w:rsidR="007233A9">
        <w:t>’</w:t>
      </w:r>
      <w:r>
        <w:t>a été financé en raison des restrictions et politiques mises en place pendant la pandémie de COVID</w:t>
      </w:r>
      <w:r w:rsidR="007233A9">
        <w:t>-</w:t>
      </w:r>
      <w:r>
        <w:t>19.  Ces deux demandeurs recommandés ont été financés en vue de la quarante</w:t>
      </w:r>
      <w:r w:rsidR="007233A9">
        <w:t>-</w:t>
      </w:r>
      <w:r>
        <w:t>trois</w:t>
      </w:r>
      <w:r w:rsidR="007233A9">
        <w:t>ième session</w:t>
      </w:r>
      <w:r>
        <w:t>.</w:t>
      </w:r>
    </w:p>
  </w:footnote>
  <w:footnote w:id="11">
    <w:p w14:paraId="3EFC209F" w14:textId="5A15B281" w:rsidR="009551D0" w:rsidRDefault="009551D0" w:rsidP="009551D0">
      <w:pPr>
        <w:pStyle w:val="FootnoteText"/>
      </w:pPr>
      <w:r>
        <w:rPr>
          <w:rStyle w:val="FootnoteReference"/>
        </w:rPr>
        <w:footnoteRef/>
      </w:r>
      <w:r>
        <w:tab/>
        <w:t>782,22 francs suisses ont été remboursés le 2 septembre 2013, conformément aux conditions convenues d</w:t>
      </w:r>
      <w:r w:rsidR="007233A9">
        <w:t>’</w:t>
      </w:r>
      <w:r>
        <w:t>un commun accord concernant l</w:t>
      </w:r>
      <w:r w:rsidR="007233A9">
        <w:t>’</w:t>
      </w:r>
      <w:r>
        <w:t>utilisation de la contribution versée par le Gouvernement australien.</w:t>
      </w:r>
    </w:p>
  </w:footnote>
  <w:footnote w:id="12">
    <w:p w14:paraId="697C58D6" w14:textId="762FA68B" w:rsidR="009551D0" w:rsidRDefault="009551D0" w:rsidP="009551D0">
      <w:pPr>
        <w:pStyle w:val="FootnoteText"/>
      </w:pPr>
      <w:r>
        <w:rPr>
          <w:rStyle w:val="FootnoteReference"/>
        </w:rPr>
        <w:footnoteRef/>
      </w:r>
      <w:r>
        <w:tab/>
        <w:t>16 158,98 francs suisses ont été remboursés le 8 janvier 2021 au Gouvernement allemand conformément aux conditions convenues d</w:t>
      </w:r>
      <w:r w:rsidR="007233A9">
        <w:t>’</w:t>
      </w:r>
      <w:r>
        <w:t>un commun accord concernant l</w:t>
      </w:r>
      <w:r w:rsidR="007233A9">
        <w:t>’</w:t>
      </w:r>
      <w:r>
        <w:t>utilisation de la contribution versée par le Gouvernement allemand.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1F00F" w14:textId="77777777" w:rsidR="009551D0" w:rsidRDefault="009551D0" w:rsidP="00FA328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7E1C7" w14:textId="77777777" w:rsidR="000B077A" w:rsidRPr="002526D0" w:rsidRDefault="000B077A" w:rsidP="000B077A">
    <w:pPr>
      <w:pStyle w:val="Header"/>
      <w:jc w:val="right"/>
      <w:rPr>
        <w:rStyle w:val="PageNumber"/>
      </w:rPr>
    </w:pPr>
    <w:r w:rsidRPr="002526D0">
      <w:rPr>
        <w:rStyle w:val="PageNumber"/>
      </w:rPr>
      <w:t>WIPO/GRTKF/IC/</w:t>
    </w:r>
    <w:r>
      <w:rPr>
        <w:rStyle w:val="PageNumber"/>
      </w:rPr>
      <w:t>49</w:t>
    </w:r>
    <w:r w:rsidRPr="002526D0">
      <w:rPr>
        <w:rStyle w:val="PageNumber"/>
      </w:rPr>
      <w:t>/3</w:t>
    </w:r>
  </w:p>
  <w:p w14:paraId="294D7000" w14:textId="4EFF7DA0" w:rsidR="009551D0" w:rsidRPr="00CC4891" w:rsidRDefault="009551D0" w:rsidP="006516FF">
    <w:pPr>
      <w:spacing w:after="480"/>
      <w:jc w:val="right"/>
      <w:rPr>
        <w:lang w:val="en-US"/>
      </w:rPr>
    </w:pPr>
    <w:r w:rsidRPr="00CC4891">
      <w:rPr>
        <w:lang w:val="en-US"/>
      </w:rPr>
      <w:t>page </w:t>
    </w:r>
    <w:r w:rsidR="009B7B3F" w:rsidRPr="009B7B3F">
      <w:rPr>
        <w:lang w:val="en-US"/>
      </w:rPr>
      <w:fldChar w:fldCharType="begin"/>
    </w:r>
    <w:r w:rsidR="009B7B3F" w:rsidRPr="009B7B3F">
      <w:rPr>
        <w:lang w:val="en-US"/>
      </w:rPr>
      <w:instrText xml:space="preserve"> PAGE   \* MERGEFORMAT </w:instrText>
    </w:r>
    <w:r w:rsidR="009B7B3F" w:rsidRPr="009B7B3F">
      <w:rPr>
        <w:lang w:val="en-US"/>
      </w:rPr>
      <w:fldChar w:fldCharType="separate"/>
    </w:r>
    <w:r w:rsidR="009B7B3F" w:rsidRPr="009B7B3F">
      <w:rPr>
        <w:noProof/>
        <w:lang w:val="en-US"/>
      </w:rPr>
      <w:t>1</w:t>
    </w:r>
    <w:r w:rsidR="009B7B3F" w:rsidRPr="009B7B3F">
      <w:rPr>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A9CB0" w14:textId="77777777" w:rsidR="006516FF" w:rsidRPr="00CC4891" w:rsidRDefault="006516FF" w:rsidP="006516FF">
    <w:pPr>
      <w:pStyle w:val="Header"/>
      <w:jc w:val="right"/>
      <w:rPr>
        <w:rStyle w:val="PageNumber"/>
        <w:lang w:val="en-US"/>
      </w:rPr>
    </w:pPr>
    <w:r w:rsidRPr="00CC4891">
      <w:rPr>
        <w:rStyle w:val="PageNumber"/>
        <w:lang w:val="en-US"/>
      </w:rPr>
      <w:t>WIPO/GRTKF/IC/49/3</w:t>
    </w:r>
  </w:p>
  <w:p w14:paraId="28A9F01E" w14:textId="77777777" w:rsidR="006516FF" w:rsidRPr="00CC4891" w:rsidRDefault="006516FF" w:rsidP="006516FF">
    <w:pPr>
      <w:pStyle w:val="Header"/>
      <w:spacing w:after="480"/>
      <w:jc w:val="right"/>
      <w:rPr>
        <w:rStyle w:val="PageNumber"/>
        <w:lang w:val="en-US"/>
      </w:rPr>
    </w:pPr>
    <w:proofErr w:type="spellStart"/>
    <w:r w:rsidRPr="00CC4891">
      <w:rPr>
        <w:rStyle w:val="PageNumber"/>
        <w:lang w:val="en-US"/>
      </w:rPr>
      <w:t>Annexe</w:t>
    </w:r>
    <w:proofErr w:type="spellEnd"/>
    <w:r>
      <w:rPr>
        <w:rStyle w:val="PageNumber"/>
        <w:lang w:val="en-US"/>
      </w:rPr>
      <w:t> </w:t>
    </w:r>
    <w:r w:rsidRPr="00CC4891">
      <w:rPr>
        <w:rStyle w:val="PageNumber"/>
        <w:lang w:val="en-US"/>
      </w:rPr>
      <w:t>I, page </w:t>
    </w:r>
    <w:r w:rsidRPr="00300A5C">
      <w:rPr>
        <w:rStyle w:val="PageNumber"/>
        <w:lang w:val="en-US"/>
      </w:rPr>
      <w:fldChar w:fldCharType="begin"/>
    </w:r>
    <w:r w:rsidRPr="00300A5C">
      <w:rPr>
        <w:rStyle w:val="PageNumber"/>
        <w:lang w:val="en-US"/>
      </w:rPr>
      <w:instrText xml:space="preserve"> PAGE   \* MERGEFORMAT </w:instrText>
    </w:r>
    <w:r w:rsidRPr="00300A5C">
      <w:rPr>
        <w:rStyle w:val="PageNumber"/>
        <w:lang w:val="en-US"/>
      </w:rPr>
      <w:fldChar w:fldCharType="separate"/>
    </w:r>
    <w:r>
      <w:rPr>
        <w:rStyle w:val="PageNumber"/>
        <w:lang w:val="en-US"/>
      </w:rPr>
      <w:t>1</w:t>
    </w:r>
    <w:r w:rsidRPr="00300A5C">
      <w:rPr>
        <w:rStyle w:val="PageNumber"/>
        <w:noProof/>
        <w:lang w:val="en-US"/>
      </w:rPr>
      <w:fldChar w:fldCharType="end"/>
    </w:r>
  </w:p>
  <w:p w14:paraId="30A31F6E" w14:textId="43C14541" w:rsidR="006516FF" w:rsidRPr="006516FF" w:rsidRDefault="006516FF" w:rsidP="006516FF">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61A17" w14:textId="77777777" w:rsidR="00300A5C" w:rsidRPr="00CC4891" w:rsidRDefault="00300A5C" w:rsidP="002E3154">
    <w:pPr>
      <w:pStyle w:val="Header"/>
      <w:jc w:val="right"/>
      <w:rPr>
        <w:rStyle w:val="PageNumber"/>
        <w:lang w:val="en-US"/>
      </w:rPr>
    </w:pPr>
    <w:r w:rsidRPr="00CC4891">
      <w:rPr>
        <w:rStyle w:val="PageNumber"/>
        <w:lang w:val="en-US"/>
      </w:rPr>
      <w:t>WIPO/GRTKF/IC/49/3</w:t>
    </w:r>
  </w:p>
  <w:p w14:paraId="500398A8" w14:textId="1B8EE2B5" w:rsidR="00300A5C" w:rsidRPr="006516FF" w:rsidRDefault="00300A5C" w:rsidP="006516FF">
    <w:pPr>
      <w:pStyle w:val="Header"/>
      <w:spacing w:after="480"/>
      <w:jc w:val="right"/>
      <w:rPr>
        <w:rStyle w:val="PageNumber"/>
        <w:caps/>
        <w:lang w:val="en-US"/>
      </w:rPr>
    </w:pPr>
    <w:r w:rsidRPr="006516FF">
      <w:rPr>
        <w:rStyle w:val="PageNumber"/>
        <w:caps/>
        <w:lang w:val="en-US"/>
      </w:rPr>
      <w:t>Annexe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2EFB7" w14:textId="77777777" w:rsidR="006516FF" w:rsidRPr="006516FF" w:rsidRDefault="006516FF" w:rsidP="006516FF">
    <w:pPr>
      <w:pStyle w:val="Header"/>
      <w:jc w:val="right"/>
      <w:rPr>
        <w:rStyle w:val="PageNumber"/>
        <w:lang w:val="fr-FR"/>
      </w:rPr>
    </w:pPr>
    <w:r w:rsidRPr="006516FF">
      <w:rPr>
        <w:rStyle w:val="PageNumber"/>
        <w:lang w:val="fr-FR"/>
      </w:rPr>
      <w:t>WIPO/GRTKF/IC/49/3</w:t>
    </w:r>
  </w:p>
  <w:p w14:paraId="61D2EA7D" w14:textId="77777777" w:rsidR="006516FF" w:rsidRPr="006516FF" w:rsidRDefault="006516FF" w:rsidP="006516FF">
    <w:pPr>
      <w:pStyle w:val="Header"/>
      <w:spacing w:after="480"/>
      <w:jc w:val="right"/>
      <w:rPr>
        <w:rStyle w:val="PageNumber"/>
        <w:lang w:val="fr-FR"/>
      </w:rPr>
    </w:pPr>
    <w:r w:rsidRPr="006516FF">
      <w:rPr>
        <w:rStyle w:val="PageNumber"/>
        <w:lang w:val="fr-FR"/>
      </w:rPr>
      <w:t>Annexe II, page </w:t>
    </w:r>
    <w:r w:rsidRPr="00300A5C">
      <w:rPr>
        <w:rStyle w:val="PageNumber"/>
        <w:lang w:val="en-US"/>
      </w:rPr>
      <w:fldChar w:fldCharType="begin"/>
    </w:r>
    <w:r w:rsidRPr="006516FF">
      <w:rPr>
        <w:rStyle w:val="PageNumber"/>
        <w:lang w:val="fr-FR"/>
      </w:rPr>
      <w:instrText xml:space="preserve"> PAGE   \* MERGEFORMAT </w:instrText>
    </w:r>
    <w:r w:rsidRPr="00300A5C">
      <w:rPr>
        <w:rStyle w:val="PageNumber"/>
        <w:lang w:val="en-US"/>
      </w:rPr>
      <w:fldChar w:fldCharType="separate"/>
    </w:r>
    <w:r w:rsidRPr="006516FF">
      <w:rPr>
        <w:rStyle w:val="PageNumber"/>
        <w:lang w:val="fr-FR"/>
      </w:rPr>
      <w:t>7</w:t>
    </w:r>
    <w:r w:rsidRPr="00300A5C">
      <w:rPr>
        <w:rStyle w:val="PageNumber"/>
        <w:noProof/>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EEAC7" w14:textId="77777777" w:rsidR="006516FF" w:rsidRPr="006516FF" w:rsidRDefault="006516FF" w:rsidP="002E3154">
    <w:pPr>
      <w:pStyle w:val="Header"/>
      <w:jc w:val="right"/>
      <w:rPr>
        <w:rStyle w:val="PageNumber"/>
        <w:lang w:val="fr-FR"/>
      </w:rPr>
    </w:pPr>
    <w:r w:rsidRPr="006516FF">
      <w:rPr>
        <w:rStyle w:val="PageNumber"/>
        <w:lang w:val="fr-FR"/>
      </w:rPr>
      <w:t>WIPO/GRTKF/IC/49/3</w:t>
    </w:r>
  </w:p>
  <w:p w14:paraId="2721C91C" w14:textId="3EDBADAF" w:rsidR="006516FF" w:rsidRPr="006516FF" w:rsidRDefault="006516FF" w:rsidP="006516FF">
    <w:pPr>
      <w:pStyle w:val="Header"/>
      <w:spacing w:after="480"/>
      <w:jc w:val="right"/>
      <w:rPr>
        <w:rStyle w:val="PageNumber"/>
        <w:caps/>
        <w:lang w:val="fr-FR"/>
      </w:rPr>
    </w:pPr>
    <w:r w:rsidRPr="006516FF">
      <w:rPr>
        <w:rStyle w:val="PageNumber"/>
        <w:caps/>
        <w:lang w:val="fr-FR"/>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8713A6E"/>
    <w:multiLevelType w:val="multilevel"/>
    <w:tmpl w:val="7F38FDEC"/>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9"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20" w15:restartNumberingAfterBreak="0">
    <w:nsid w:val="67B60757"/>
    <w:multiLevelType w:val="multilevel"/>
    <w:tmpl w:val="7F206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ind w:left="2061" w:hanging="36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6684936">
    <w:abstractNumId w:val="4"/>
  </w:num>
  <w:num w:numId="2" w16cid:durableId="2012097583">
    <w:abstractNumId w:val="12"/>
  </w:num>
  <w:num w:numId="3" w16cid:durableId="437482932">
    <w:abstractNumId w:val="0"/>
  </w:num>
  <w:num w:numId="4" w16cid:durableId="1100831227">
    <w:abstractNumId w:val="13"/>
  </w:num>
  <w:num w:numId="5" w16cid:durableId="1741171197">
    <w:abstractNumId w:val="1"/>
  </w:num>
  <w:num w:numId="6" w16cid:durableId="61564625">
    <w:abstractNumId w:val="6"/>
  </w:num>
  <w:num w:numId="7" w16cid:durableId="1373724736">
    <w:abstractNumId w:val="18"/>
  </w:num>
  <w:num w:numId="8" w16cid:durableId="1387533296">
    <w:abstractNumId w:val="25"/>
  </w:num>
  <w:num w:numId="9" w16cid:durableId="191767084">
    <w:abstractNumId w:val="21"/>
  </w:num>
  <w:num w:numId="10" w16cid:durableId="537357373">
    <w:abstractNumId w:val="7"/>
  </w:num>
  <w:num w:numId="11" w16cid:durableId="757674821">
    <w:abstractNumId w:val="24"/>
  </w:num>
  <w:num w:numId="12" w16cid:durableId="1568373996">
    <w:abstractNumId w:val="2"/>
  </w:num>
  <w:num w:numId="13" w16cid:durableId="657536713">
    <w:abstractNumId w:val="8"/>
  </w:num>
  <w:num w:numId="14" w16cid:durableId="1212957881">
    <w:abstractNumId w:val="15"/>
  </w:num>
  <w:num w:numId="15" w16cid:durableId="168983450">
    <w:abstractNumId w:val="10"/>
  </w:num>
  <w:num w:numId="16" w16cid:durableId="513809473">
    <w:abstractNumId w:val="19"/>
  </w:num>
  <w:num w:numId="17" w16cid:durableId="947006557">
    <w:abstractNumId w:val="9"/>
  </w:num>
  <w:num w:numId="18" w16cid:durableId="1355578144">
    <w:abstractNumId w:val="11"/>
  </w:num>
  <w:num w:numId="19" w16cid:durableId="2019231296">
    <w:abstractNumId w:val="3"/>
  </w:num>
  <w:num w:numId="20" w16cid:durableId="1595430615">
    <w:abstractNumId w:val="23"/>
  </w:num>
  <w:num w:numId="21" w16cid:durableId="1695231077">
    <w:abstractNumId w:val="22"/>
  </w:num>
  <w:num w:numId="22" w16cid:durableId="667756270">
    <w:abstractNumId w:val="14"/>
  </w:num>
  <w:num w:numId="23" w16cid:durableId="484593864">
    <w:abstractNumId w:val="5"/>
  </w:num>
  <w:num w:numId="24" w16cid:durableId="1450009753">
    <w:abstractNumId w:val="16"/>
  </w:num>
  <w:num w:numId="25" w16cid:durableId="13587002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0445546">
    <w:abstractNumId w:val="20"/>
  </w:num>
  <w:num w:numId="27" w16cid:durableId="11353693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D0"/>
    <w:rsid w:val="00011B7D"/>
    <w:rsid w:val="000266D2"/>
    <w:rsid w:val="0004639A"/>
    <w:rsid w:val="00075432"/>
    <w:rsid w:val="0009458A"/>
    <w:rsid w:val="000B077A"/>
    <w:rsid w:val="000D0735"/>
    <w:rsid w:val="000F5E56"/>
    <w:rsid w:val="001362EE"/>
    <w:rsid w:val="001832A6"/>
    <w:rsid w:val="00195C6E"/>
    <w:rsid w:val="001B266A"/>
    <w:rsid w:val="001B488E"/>
    <w:rsid w:val="001C6508"/>
    <w:rsid w:val="001D3D56"/>
    <w:rsid w:val="00240654"/>
    <w:rsid w:val="002634C4"/>
    <w:rsid w:val="002956DE"/>
    <w:rsid w:val="002E4D1A"/>
    <w:rsid w:val="002E6F4C"/>
    <w:rsid w:val="002F16BC"/>
    <w:rsid w:val="002F4E68"/>
    <w:rsid w:val="00300A5C"/>
    <w:rsid w:val="00322C0B"/>
    <w:rsid w:val="00332847"/>
    <w:rsid w:val="00381798"/>
    <w:rsid w:val="003845C1"/>
    <w:rsid w:val="003A4DEE"/>
    <w:rsid w:val="003A67A3"/>
    <w:rsid w:val="003D4A2C"/>
    <w:rsid w:val="004008A2"/>
    <w:rsid w:val="004025DF"/>
    <w:rsid w:val="0040540C"/>
    <w:rsid w:val="00423E3E"/>
    <w:rsid w:val="00427AF4"/>
    <w:rsid w:val="00442E45"/>
    <w:rsid w:val="004647DA"/>
    <w:rsid w:val="00477D6B"/>
    <w:rsid w:val="00495AC6"/>
    <w:rsid w:val="004D6471"/>
    <w:rsid w:val="0051455D"/>
    <w:rsid w:val="00525B63"/>
    <w:rsid w:val="00525E59"/>
    <w:rsid w:val="00541348"/>
    <w:rsid w:val="005421DD"/>
    <w:rsid w:val="00554FA5"/>
    <w:rsid w:val="00567A4C"/>
    <w:rsid w:val="00574036"/>
    <w:rsid w:val="00595F07"/>
    <w:rsid w:val="005B177C"/>
    <w:rsid w:val="005E6516"/>
    <w:rsid w:val="005F7716"/>
    <w:rsid w:val="00605827"/>
    <w:rsid w:val="00610F1A"/>
    <w:rsid w:val="00616671"/>
    <w:rsid w:val="006516FF"/>
    <w:rsid w:val="006B0DB5"/>
    <w:rsid w:val="006C4E33"/>
    <w:rsid w:val="007233A9"/>
    <w:rsid w:val="00736BBA"/>
    <w:rsid w:val="007461F1"/>
    <w:rsid w:val="007D0AEA"/>
    <w:rsid w:val="007D6961"/>
    <w:rsid w:val="007F07CB"/>
    <w:rsid w:val="00810CEF"/>
    <w:rsid w:val="0081208D"/>
    <w:rsid w:val="00832635"/>
    <w:rsid w:val="008B2CC1"/>
    <w:rsid w:val="008E6D3E"/>
    <w:rsid w:val="008E7930"/>
    <w:rsid w:val="0090731E"/>
    <w:rsid w:val="009551D0"/>
    <w:rsid w:val="00966A22"/>
    <w:rsid w:val="00974CD6"/>
    <w:rsid w:val="00992AE4"/>
    <w:rsid w:val="009A22DD"/>
    <w:rsid w:val="009B7B3F"/>
    <w:rsid w:val="009D30E6"/>
    <w:rsid w:val="009E3F6F"/>
    <w:rsid w:val="009F499F"/>
    <w:rsid w:val="00A019B7"/>
    <w:rsid w:val="00A11D74"/>
    <w:rsid w:val="00A124C8"/>
    <w:rsid w:val="00A511F6"/>
    <w:rsid w:val="00A86FC6"/>
    <w:rsid w:val="00AC0AE4"/>
    <w:rsid w:val="00AD4D28"/>
    <w:rsid w:val="00AD61DB"/>
    <w:rsid w:val="00AE6857"/>
    <w:rsid w:val="00B1090C"/>
    <w:rsid w:val="00B32E14"/>
    <w:rsid w:val="00B35AF5"/>
    <w:rsid w:val="00B45C15"/>
    <w:rsid w:val="00BB4458"/>
    <w:rsid w:val="00BE0BE0"/>
    <w:rsid w:val="00BF2773"/>
    <w:rsid w:val="00C314CD"/>
    <w:rsid w:val="00C6331A"/>
    <w:rsid w:val="00C664C8"/>
    <w:rsid w:val="00CE715A"/>
    <w:rsid w:val="00CF0460"/>
    <w:rsid w:val="00D3543D"/>
    <w:rsid w:val="00D43E0F"/>
    <w:rsid w:val="00D45252"/>
    <w:rsid w:val="00D71B4D"/>
    <w:rsid w:val="00D75C1E"/>
    <w:rsid w:val="00D93D55"/>
    <w:rsid w:val="00DB1C48"/>
    <w:rsid w:val="00DD4917"/>
    <w:rsid w:val="00DD6A16"/>
    <w:rsid w:val="00E0091A"/>
    <w:rsid w:val="00E17981"/>
    <w:rsid w:val="00E203AA"/>
    <w:rsid w:val="00E37EF1"/>
    <w:rsid w:val="00E4405B"/>
    <w:rsid w:val="00E5217A"/>
    <w:rsid w:val="00E527A5"/>
    <w:rsid w:val="00E76456"/>
    <w:rsid w:val="00E96A2E"/>
    <w:rsid w:val="00EA3FAA"/>
    <w:rsid w:val="00EC5182"/>
    <w:rsid w:val="00EE71CB"/>
    <w:rsid w:val="00F16975"/>
    <w:rsid w:val="00F633AF"/>
    <w:rsid w:val="00F66152"/>
    <w:rsid w:val="00FE19E9"/>
    <w:rsid w:val="00FF4371"/>
    <w:rsid w:val="00FF53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3E44F"/>
  <w15:docId w15:val="{1293B248-C4D3-4C75-8F5E-213E7F11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E4405B"/>
    <w:pPr>
      <w:keepNext/>
      <w:spacing w:after="220"/>
      <w:outlineLvl w:val="0"/>
    </w:pPr>
    <w:rPr>
      <w:caps/>
    </w:rPr>
  </w:style>
  <w:style w:type="paragraph" w:styleId="Heading2">
    <w:name w:val="heading 2"/>
    <w:basedOn w:val="Normal"/>
    <w:next w:val="Normal"/>
    <w:qFormat/>
    <w:rsid w:val="00A86FC6"/>
    <w:pPr>
      <w:keepNext/>
      <w:spacing w:after="480"/>
      <w:jc w:val="center"/>
      <w:outlineLvl w:val="1"/>
    </w:pPr>
    <w:rPr>
      <w:u w:val="single"/>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9551D0"/>
    <w:rPr>
      <w:rFonts w:ascii="Tahoma" w:hAnsi="Tahoma" w:cs="Tahoma"/>
      <w:sz w:val="16"/>
      <w:szCs w:val="16"/>
      <w:lang w:val="fr-FR"/>
    </w:rPr>
  </w:style>
  <w:style w:type="character" w:customStyle="1" w:styleId="BalloonTextChar">
    <w:name w:val="Balloon Text Char"/>
    <w:basedOn w:val="DefaultParagraphFont"/>
    <w:link w:val="BalloonText"/>
    <w:rsid w:val="009551D0"/>
    <w:rPr>
      <w:rFonts w:ascii="Tahoma" w:eastAsia="SimSun" w:hAnsi="Tahoma" w:cs="Tahoma"/>
      <w:sz w:val="16"/>
      <w:szCs w:val="16"/>
      <w:lang w:val="fr-FR" w:eastAsia="zh-CN"/>
    </w:rPr>
  </w:style>
  <w:style w:type="character" w:styleId="FootnoteReference">
    <w:name w:val="footnote reference"/>
    <w:basedOn w:val="DefaultParagraphFont"/>
    <w:rsid w:val="009551D0"/>
    <w:rPr>
      <w:rFonts w:cs="Times New Roman"/>
      <w:vertAlign w:val="superscript"/>
    </w:rPr>
  </w:style>
  <w:style w:type="character" w:styleId="PageNumber">
    <w:name w:val="page number"/>
    <w:basedOn w:val="DefaultParagraphFont"/>
    <w:rsid w:val="009551D0"/>
    <w:rPr>
      <w:rFonts w:cs="Times New Roman"/>
    </w:rPr>
  </w:style>
  <w:style w:type="character" w:styleId="Hyperlink">
    <w:name w:val="Hyperlink"/>
    <w:basedOn w:val="DefaultParagraphFont"/>
    <w:rsid w:val="009551D0"/>
    <w:rPr>
      <w:rFonts w:cs="Times New Roman"/>
      <w:color w:val="0000FF"/>
      <w:u w:val="single"/>
    </w:rPr>
  </w:style>
  <w:style w:type="paragraph" w:styleId="ListParagraph">
    <w:name w:val="List Paragraph"/>
    <w:basedOn w:val="Normal"/>
    <w:uiPriority w:val="34"/>
    <w:qFormat/>
    <w:rsid w:val="009551D0"/>
    <w:pPr>
      <w:ind w:left="720"/>
      <w:contextualSpacing/>
    </w:pPr>
    <w:rPr>
      <w:lang w:val="fr-FR"/>
    </w:rPr>
  </w:style>
  <w:style w:type="character" w:customStyle="1" w:styleId="UnresolvedMention1">
    <w:name w:val="Unresolved Mention1"/>
    <w:basedOn w:val="DefaultParagraphFont"/>
    <w:uiPriority w:val="99"/>
    <w:semiHidden/>
    <w:unhideWhenUsed/>
    <w:rsid w:val="009551D0"/>
    <w:rPr>
      <w:color w:val="605E5C"/>
      <w:shd w:val="clear" w:color="auto" w:fill="E1DFDD"/>
    </w:rPr>
  </w:style>
  <w:style w:type="character" w:customStyle="1" w:styleId="FootnoteTextChar">
    <w:name w:val="Footnote Text Char"/>
    <w:basedOn w:val="DefaultParagraphFont"/>
    <w:link w:val="FootnoteText"/>
    <w:semiHidden/>
    <w:rsid w:val="009551D0"/>
    <w:rPr>
      <w:rFonts w:ascii="Arial" w:eastAsia="SimSun" w:hAnsi="Arial" w:cs="Arial"/>
      <w:sz w:val="18"/>
      <w:lang w:eastAsia="zh-CN"/>
    </w:rPr>
  </w:style>
  <w:style w:type="paragraph" w:customStyle="1" w:styleId="CarCar1CharChar">
    <w:name w:val="Car Car1 Char Char"/>
    <w:basedOn w:val="Normal"/>
    <w:rsid w:val="009551D0"/>
    <w:pPr>
      <w:spacing w:after="160" w:line="240" w:lineRule="exact"/>
    </w:pPr>
    <w:rPr>
      <w:rFonts w:ascii="Verdana" w:eastAsia="PMingLiU" w:hAnsi="Verdana" w:cs="Times New Roman"/>
      <w:sz w:val="20"/>
      <w:lang w:val="fr-FR" w:eastAsia="en-US"/>
    </w:rPr>
  </w:style>
  <w:style w:type="character" w:styleId="FollowedHyperlink">
    <w:name w:val="FollowedHyperlink"/>
    <w:basedOn w:val="DefaultParagraphFont"/>
    <w:semiHidden/>
    <w:unhideWhenUsed/>
    <w:rsid w:val="009551D0"/>
    <w:rPr>
      <w:color w:val="800080" w:themeColor="followedHyperlink"/>
      <w:u w:val="single"/>
    </w:rPr>
  </w:style>
  <w:style w:type="character" w:styleId="CommentReference">
    <w:name w:val="annotation reference"/>
    <w:basedOn w:val="DefaultParagraphFont"/>
    <w:semiHidden/>
    <w:unhideWhenUsed/>
    <w:rsid w:val="009551D0"/>
    <w:rPr>
      <w:sz w:val="16"/>
      <w:szCs w:val="16"/>
    </w:rPr>
  </w:style>
  <w:style w:type="paragraph" w:styleId="CommentSubject">
    <w:name w:val="annotation subject"/>
    <w:basedOn w:val="CommentText"/>
    <w:next w:val="CommentText"/>
    <w:link w:val="CommentSubjectChar"/>
    <w:semiHidden/>
    <w:unhideWhenUsed/>
    <w:rsid w:val="009551D0"/>
    <w:rPr>
      <w:b/>
      <w:bCs/>
      <w:sz w:val="20"/>
      <w:lang w:val="fr-FR"/>
    </w:rPr>
  </w:style>
  <w:style w:type="character" w:customStyle="1" w:styleId="CommentTextChar">
    <w:name w:val="Comment Text Char"/>
    <w:basedOn w:val="DefaultParagraphFont"/>
    <w:link w:val="CommentText"/>
    <w:semiHidden/>
    <w:rsid w:val="009551D0"/>
    <w:rPr>
      <w:rFonts w:ascii="Arial" w:eastAsia="SimSun" w:hAnsi="Arial" w:cs="Arial"/>
      <w:sz w:val="18"/>
      <w:lang w:eastAsia="zh-CN"/>
    </w:rPr>
  </w:style>
  <w:style w:type="character" w:customStyle="1" w:styleId="CommentSubjectChar">
    <w:name w:val="Comment Subject Char"/>
    <w:basedOn w:val="CommentTextChar"/>
    <w:link w:val="CommentSubject"/>
    <w:semiHidden/>
    <w:rsid w:val="009551D0"/>
    <w:rPr>
      <w:rFonts w:ascii="Arial" w:eastAsia="SimSun" w:hAnsi="Arial" w:cs="Arial"/>
      <w:b/>
      <w:bCs/>
      <w:sz w:val="18"/>
      <w:lang w:val="fr-FR" w:eastAsia="zh-CN"/>
    </w:rPr>
  </w:style>
  <w:style w:type="character" w:customStyle="1" w:styleId="size">
    <w:name w:val="size"/>
    <w:rsid w:val="009551D0"/>
  </w:style>
  <w:style w:type="character" w:customStyle="1" w:styleId="HeaderChar">
    <w:name w:val="Header Char"/>
    <w:basedOn w:val="DefaultParagraphFont"/>
    <w:link w:val="Header"/>
    <w:uiPriority w:val="99"/>
    <w:rsid w:val="009551D0"/>
    <w:rPr>
      <w:rFonts w:ascii="Arial" w:eastAsia="SimSun" w:hAnsi="Arial" w:cs="Arial"/>
      <w:sz w:val="22"/>
      <w:lang w:eastAsia="zh-CN"/>
    </w:rPr>
  </w:style>
  <w:style w:type="paragraph" w:customStyle="1" w:styleId="Default">
    <w:name w:val="Default"/>
    <w:rsid w:val="009551D0"/>
    <w:pPr>
      <w:autoSpaceDE w:val="0"/>
      <w:autoSpaceDN w:val="0"/>
      <w:adjustRightInd w:val="0"/>
    </w:pPr>
    <w:rPr>
      <w:rFonts w:ascii="Arial" w:hAnsi="Arial" w:cs="Arial"/>
      <w:color w:val="000000"/>
      <w:sz w:val="24"/>
      <w:szCs w:val="24"/>
      <w:lang w:val="fr-FR"/>
    </w:rPr>
  </w:style>
  <w:style w:type="character" w:styleId="UnresolvedMention">
    <w:name w:val="Unresolved Mention"/>
    <w:basedOn w:val="DefaultParagraphFont"/>
    <w:uiPriority w:val="99"/>
    <w:semiHidden/>
    <w:unhideWhenUsed/>
    <w:rsid w:val="009551D0"/>
    <w:rPr>
      <w:color w:val="605E5C"/>
      <w:shd w:val="clear" w:color="auto" w:fill="E1DFDD"/>
    </w:rPr>
  </w:style>
  <w:style w:type="paragraph" w:styleId="Revision">
    <w:name w:val="Revision"/>
    <w:hidden/>
    <w:uiPriority w:val="99"/>
    <w:semiHidden/>
    <w:rsid w:val="009551D0"/>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tk/fr/igc/docs/vf_rules.pdf"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fr/igc/participa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fr/wipo_grtkf_ic_ss_ge_23/wipo_grtkf_ic_ss_ge_23_inf_3.pdf" TargetMode="External"/><Relationship Id="rId2" Type="http://schemas.openxmlformats.org/officeDocument/2006/relationships/hyperlink" Target="https://www.wipo.int/export/sites/www/tk/fr/igc/pdf/vf_rules.pdf" TargetMode="External"/><Relationship Id="rId1" Type="http://schemas.openxmlformats.org/officeDocument/2006/relationships/hyperlink" Target="https://www.wipo.int/tk/fr/igc/participation.html" TargetMode="External"/><Relationship Id="rId4" Type="http://schemas.openxmlformats.org/officeDocument/2006/relationships/hyperlink" Target="https://www.wipo.int/edocs/mdocs/tk/fr/wipo_grtkf_ic_47/wipo_grtkf_ic_47_inf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1155C-1C31-4715-8884-AD797779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(F)</Template>
  <TotalTime>83</TotalTime>
  <Pages>16</Pages>
  <Words>5938</Words>
  <Characters>34180</Characters>
  <Application>Microsoft Office Word</Application>
  <DocSecurity>0</DocSecurity>
  <Lines>569</Lines>
  <Paragraphs>224</Paragraphs>
  <ScaleCrop>false</ScaleCrop>
  <HeadingPairs>
    <vt:vector size="2" baseType="variant">
      <vt:variant>
        <vt:lpstr>Title</vt:lpstr>
      </vt:variant>
      <vt:variant>
        <vt:i4>1</vt:i4>
      </vt:variant>
    </vt:vector>
  </HeadingPairs>
  <TitlesOfParts>
    <vt:vector size="1" baseType="lpstr">
      <vt:lpstr>WIPO/GRTKF/IC/49/3</vt:lpstr>
    </vt:vector>
  </TitlesOfParts>
  <Company>WIPO</Company>
  <LinksUpToDate>false</LinksUpToDate>
  <CharactersWithSpaces>39894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WIPO/GRTKF/IC/49/3</dc:title>
  <dc:creator>LE GUEN Haude</dc:creator>
  <cp:keywords>FOR OFFICIAL USE ONLY</cp:keywords>
  <cp:lastModifiedBy>MORENO PALESTINI Maria del Pilar</cp:lastModifiedBy>
  <cp:revision>14</cp:revision>
  <cp:lastPrinted>2011-05-19T12:37:00Z</cp:lastPrinted>
  <dcterms:created xsi:type="dcterms:W3CDTF">2024-11-21T14:08:00Z</dcterms:created>
  <dcterms:modified xsi:type="dcterms:W3CDTF">2024-11-22T11:21:00Z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2024-11-21T15:15:43Z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9d970484-e9ae-4c76-ab95-6794d7ffc95d</vt:lpwstr>
  </property>
  <property fmtid="{D5CDD505-2E9C-101B-9397-08002B2CF9AE}" pid="14" name="MSIP_Label_20773ee6-353b-4fb9-a59d-0b94c8c67bea_ContentBits">
    <vt:lpwstr>0</vt:lpwstr>
  </property>
</Properties>
</file>