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3"/>
        <w:gridCol w:w="4847"/>
      </w:tblGrid>
      <w:tr w:rsidR="00361597" w:rsidRPr="009D7BC7" w14:paraId="7EA4A568" w14:textId="77777777" w:rsidTr="004A2604">
        <w:trPr>
          <w:trHeight w:hRule="exact" w:val="680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</w:tcPr>
          <w:p w14:paraId="0859F8A6" w14:textId="437C5560" w:rsidR="00361597" w:rsidRPr="009D7BC7" w:rsidRDefault="00213003" w:rsidP="00A3645C">
            <w:pPr>
              <w:jc w:val="right"/>
              <w:rPr>
                <w:b/>
                <w:sz w:val="40"/>
                <w:szCs w:val="40"/>
                <w:lang w:val="fr-FR"/>
              </w:rPr>
            </w:pPr>
            <w:bookmarkStart w:id="0" w:name="_GoBack"/>
            <w:bookmarkEnd w:id="0"/>
            <w:r w:rsidRPr="009D7BC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361597" w:rsidRPr="009D7BC7" w14:paraId="531D1524" w14:textId="77777777" w:rsidTr="004A2604">
        <w:trPr>
          <w:trHeight w:val="855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721B5F92" w14:textId="77777777" w:rsidR="00D877E6" w:rsidRPr="009D7BC7" w:rsidRDefault="00D877E6" w:rsidP="00A3645C">
            <w:pPr>
              <w:rPr>
                <w:lang w:val="fr-FR"/>
              </w:rPr>
            </w:pPr>
          </w:p>
          <w:p w14:paraId="1F2E5EB3" w14:textId="77777777" w:rsidR="00D877E6" w:rsidRPr="009D7BC7" w:rsidRDefault="00D877E6" w:rsidP="00A3645C">
            <w:pPr>
              <w:rPr>
                <w:lang w:val="fr-FR"/>
              </w:rPr>
            </w:pPr>
          </w:p>
          <w:p w14:paraId="50F3B9D7" w14:textId="77777777" w:rsidR="00D877E6" w:rsidRPr="009D7BC7" w:rsidRDefault="00D877E6" w:rsidP="00A3645C">
            <w:pPr>
              <w:rPr>
                <w:lang w:val="fr-FR"/>
              </w:rPr>
            </w:pPr>
          </w:p>
          <w:p w14:paraId="0D6A9453" w14:textId="73E691F4" w:rsidR="00872066" w:rsidRPr="009D7BC7" w:rsidRDefault="00872066" w:rsidP="00A3645C">
            <w:pPr>
              <w:rPr>
                <w:lang w:val="fr-FR"/>
              </w:rPr>
            </w:pPr>
          </w:p>
        </w:tc>
        <w:tc>
          <w:tcPr>
            <w:tcW w:w="4847" w:type="dxa"/>
            <w:vMerge w:val="restart"/>
            <w:tcMar>
              <w:left w:w="0" w:type="dxa"/>
              <w:right w:w="0" w:type="dxa"/>
            </w:tcMar>
          </w:tcPr>
          <w:p w14:paraId="4CC8EC46" w14:textId="32E48B8C" w:rsidR="00361597" w:rsidRPr="009D7BC7" w:rsidRDefault="00213003" w:rsidP="00A3645C">
            <w:pPr>
              <w:rPr>
                <w:lang w:val="fr-FR"/>
              </w:rPr>
            </w:pPr>
            <w:r w:rsidRPr="009D7BC7">
              <w:rPr>
                <w:noProof/>
              </w:rPr>
              <w:drawing>
                <wp:inline distT="0" distB="0" distL="0" distR="0" wp14:anchorId="04CA429E" wp14:editId="5E6A692F">
                  <wp:extent cx="1858010" cy="1323975"/>
                  <wp:effectExtent l="0" t="0" r="889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597" w:rsidRPr="009D7BC7" w14:paraId="1D1F5905" w14:textId="77777777" w:rsidTr="004A2604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14:paraId="1DC0EC82" w14:textId="3F9474C6" w:rsidR="00872066" w:rsidRPr="009D7BC7" w:rsidRDefault="00872066" w:rsidP="00A3645C">
            <w:pPr>
              <w:rPr>
                <w:caps/>
                <w:sz w:val="15"/>
                <w:lang w:val="fr-FR"/>
              </w:rPr>
            </w:pPr>
          </w:p>
        </w:tc>
        <w:tc>
          <w:tcPr>
            <w:tcW w:w="4847" w:type="dxa"/>
            <w:vMerge/>
            <w:tcMar>
              <w:left w:w="0" w:type="dxa"/>
              <w:right w:w="0" w:type="dxa"/>
            </w:tcMar>
          </w:tcPr>
          <w:p w14:paraId="0D3DF652" w14:textId="77777777" w:rsidR="00361597" w:rsidRPr="009D7BC7" w:rsidRDefault="00361597" w:rsidP="00A3645C">
            <w:pPr>
              <w:rPr>
                <w:lang w:val="fr-FR"/>
              </w:rPr>
            </w:pPr>
          </w:p>
        </w:tc>
      </w:tr>
      <w:tr w:rsidR="00361597" w:rsidRPr="009D7BC7" w14:paraId="6D31BDD8" w14:textId="77777777" w:rsidTr="004A2604">
        <w:trPr>
          <w:trHeight w:hRule="exact" w:val="340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950008B" w14:textId="44BF8AD5" w:rsidR="00361597" w:rsidRPr="007B2BC0" w:rsidRDefault="00361597" w:rsidP="009E2C4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7B2BC0">
              <w:rPr>
                <w:rFonts w:ascii="Arial Black" w:hAnsi="Arial Black"/>
                <w:caps/>
                <w:sz w:val="15"/>
              </w:rPr>
              <w:t>WIPO/</w:t>
            </w:r>
            <w:r w:rsidR="0079596B" w:rsidRPr="007B2BC0">
              <w:rPr>
                <w:rFonts w:ascii="Arial Black" w:hAnsi="Arial Black"/>
                <w:caps/>
                <w:sz w:val="15"/>
              </w:rPr>
              <w:t>IP</w:t>
            </w:r>
            <w:r w:rsidRPr="007B2BC0">
              <w:rPr>
                <w:rFonts w:ascii="Arial Black" w:hAnsi="Arial Black"/>
                <w:caps/>
                <w:sz w:val="15"/>
              </w:rPr>
              <w:t>TK</w:t>
            </w:r>
            <w:r w:rsidR="0079596B" w:rsidRPr="007B2BC0">
              <w:rPr>
                <w:rFonts w:ascii="Arial Black" w:hAnsi="Arial Black"/>
                <w:caps/>
                <w:sz w:val="15"/>
              </w:rPr>
              <w:t>/GE/</w:t>
            </w:r>
            <w:r w:rsidR="00646E9D" w:rsidRPr="007B2BC0">
              <w:rPr>
                <w:rFonts w:ascii="Arial Black" w:hAnsi="Arial Black"/>
                <w:caps/>
                <w:sz w:val="15"/>
              </w:rPr>
              <w:t>16</w:t>
            </w:r>
            <w:r w:rsidR="00271DDE" w:rsidRPr="007B2BC0">
              <w:rPr>
                <w:rFonts w:ascii="Arial Black" w:hAnsi="Arial Black"/>
                <w:caps/>
                <w:sz w:val="15"/>
              </w:rPr>
              <w:t>/</w:t>
            </w:r>
            <w:r w:rsidR="002920C2" w:rsidRPr="007B2BC0">
              <w:rPr>
                <w:rFonts w:ascii="Arial Black" w:hAnsi="Arial Black"/>
                <w:caps/>
                <w:sz w:val="15"/>
              </w:rPr>
              <w:t xml:space="preserve">INF/1 </w:t>
            </w:r>
          </w:p>
        </w:tc>
      </w:tr>
      <w:tr w:rsidR="00361597" w:rsidRPr="009D7BC7" w14:paraId="2AA58BD7" w14:textId="77777777" w:rsidTr="004A2604">
        <w:trPr>
          <w:trHeight w:hRule="exact" w:val="170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284CF025" w14:textId="20D72910" w:rsidR="00361597" w:rsidRPr="009D7BC7" w:rsidRDefault="00361597" w:rsidP="0021300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D7BC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D0281" w:rsidRPr="009D7BC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D7BC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="00213003" w:rsidRPr="009D7BC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361597" w:rsidRPr="009D7BC7" w14:paraId="131CCC2F" w14:textId="77777777" w:rsidTr="004A2604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14:paraId="2BF28D20" w14:textId="7A6BAF09" w:rsidR="00361597" w:rsidRPr="009D7BC7" w:rsidRDefault="0036159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D7BC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D0281" w:rsidRPr="009D7BC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D7BC7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bookmarkStart w:id="3" w:name="Date"/>
            <w:bookmarkEnd w:id="3"/>
            <w:r w:rsidR="0079596B" w:rsidRPr="009D7BC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9E2C44">
              <w:rPr>
                <w:rFonts w:ascii="Arial Black" w:hAnsi="Arial Black"/>
                <w:caps/>
                <w:sz w:val="15"/>
                <w:lang w:val="fr-FR"/>
              </w:rPr>
              <w:t>26</w:t>
            </w:r>
            <w:r w:rsidR="009E2C44" w:rsidRPr="009D7BC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447282" w:rsidRPr="009D7BC7">
              <w:rPr>
                <w:rFonts w:ascii="Arial Black" w:hAnsi="Arial Black"/>
                <w:caps/>
                <w:sz w:val="15"/>
                <w:lang w:val="fr-FR"/>
              </w:rPr>
              <w:t>mai</w:t>
            </w:r>
            <w:r w:rsidR="00E2374D" w:rsidRPr="009D7BC7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="00E430AE" w:rsidRPr="009D7BC7"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</w:tbl>
    <w:p w14:paraId="312D4B84" w14:textId="77777777" w:rsidR="00D877E6" w:rsidRPr="009D7BC7" w:rsidRDefault="00D877E6" w:rsidP="004A2604">
      <w:pPr>
        <w:rPr>
          <w:lang w:val="fr-FR"/>
        </w:rPr>
      </w:pPr>
    </w:p>
    <w:p w14:paraId="31B6DBB3" w14:textId="77777777" w:rsidR="00D877E6" w:rsidRPr="009D7BC7" w:rsidRDefault="00D877E6" w:rsidP="004A2604">
      <w:pPr>
        <w:rPr>
          <w:lang w:val="fr-FR"/>
        </w:rPr>
      </w:pPr>
    </w:p>
    <w:p w14:paraId="4F172636" w14:textId="77777777" w:rsidR="00D877E6" w:rsidRPr="009D7BC7" w:rsidRDefault="00D877E6" w:rsidP="004A2604">
      <w:pPr>
        <w:rPr>
          <w:lang w:val="fr-FR"/>
        </w:rPr>
      </w:pPr>
    </w:p>
    <w:p w14:paraId="4621CAB2" w14:textId="77777777" w:rsidR="00D877E6" w:rsidRPr="009D7BC7" w:rsidRDefault="00D877E6" w:rsidP="004A2604">
      <w:pPr>
        <w:rPr>
          <w:lang w:val="fr-FR"/>
        </w:rPr>
      </w:pPr>
    </w:p>
    <w:p w14:paraId="0F3A4C57" w14:textId="77777777" w:rsidR="00D877E6" w:rsidRPr="009D7BC7" w:rsidRDefault="00213003" w:rsidP="004A2604">
      <w:pPr>
        <w:rPr>
          <w:b/>
          <w:caps/>
          <w:sz w:val="24"/>
          <w:lang w:val="fr-FR"/>
        </w:rPr>
      </w:pPr>
      <w:r w:rsidRPr="009D7BC7">
        <w:rPr>
          <w:b/>
          <w:caps/>
          <w:sz w:val="24"/>
          <w:lang w:val="fr-FR"/>
        </w:rPr>
        <w:t>Séminaire sur la propriété intellectuelle et les ressources génétiques</w:t>
      </w:r>
    </w:p>
    <w:p w14:paraId="4A8F5F4D" w14:textId="77777777" w:rsidR="00D877E6" w:rsidRPr="009D7BC7" w:rsidRDefault="00D877E6" w:rsidP="004A2604">
      <w:pPr>
        <w:rPr>
          <w:lang w:val="fr-FR"/>
        </w:rPr>
      </w:pPr>
    </w:p>
    <w:p w14:paraId="7947E190" w14:textId="77777777" w:rsidR="00D877E6" w:rsidRPr="009D7BC7" w:rsidRDefault="00D877E6" w:rsidP="004A2604">
      <w:pPr>
        <w:rPr>
          <w:lang w:val="fr-FR"/>
        </w:rPr>
      </w:pPr>
    </w:p>
    <w:p w14:paraId="429F61D7" w14:textId="77777777" w:rsidR="00D877E6" w:rsidRPr="009D7BC7" w:rsidRDefault="00213003" w:rsidP="00213003">
      <w:pPr>
        <w:rPr>
          <w:lang w:val="fr-FR"/>
        </w:rPr>
      </w:pPr>
      <w:proofErr w:type="gramStart"/>
      <w:r w:rsidRPr="009D7BC7">
        <w:rPr>
          <w:lang w:val="fr-FR"/>
        </w:rPr>
        <w:t>organisé</w:t>
      </w:r>
      <w:proofErr w:type="gramEnd"/>
      <w:r w:rsidRPr="009D7BC7">
        <w:rPr>
          <w:lang w:val="fr-FR"/>
        </w:rPr>
        <w:t xml:space="preserve"> par</w:t>
      </w:r>
    </w:p>
    <w:p w14:paraId="03EA8AAF" w14:textId="3F717F67" w:rsidR="00D877E6" w:rsidRPr="009D7BC7" w:rsidRDefault="00213003" w:rsidP="00213003">
      <w:pPr>
        <w:rPr>
          <w:lang w:val="fr-FR"/>
        </w:rPr>
      </w:pPr>
      <w:proofErr w:type="gramStart"/>
      <w:r w:rsidRPr="009D7BC7">
        <w:rPr>
          <w:lang w:val="fr-FR"/>
        </w:rPr>
        <w:t>l</w:t>
      </w:r>
      <w:r w:rsidR="00464B3C" w:rsidRPr="009D7BC7">
        <w:rPr>
          <w:lang w:val="fr-FR"/>
        </w:rPr>
        <w:t>’</w:t>
      </w:r>
      <w:r w:rsidRPr="009D7BC7">
        <w:rPr>
          <w:lang w:val="fr-FR"/>
        </w:rPr>
        <w:t>Organisation</w:t>
      </w:r>
      <w:proofErr w:type="gramEnd"/>
      <w:r w:rsidRPr="009D7BC7">
        <w:rPr>
          <w:lang w:val="fr-FR"/>
        </w:rPr>
        <w:t xml:space="preserve"> Mondiale de la Propriété Intellectuelle (OMPI)</w:t>
      </w:r>
    </w:p>
    <w:p w14:paraId="57D71831" w14:textId="77777777" w:rsidR="00D877E6" w:rsidRPr="009D7BC7" w:rsidRDefault="00D877E6" w:rsidP="004A2604">
      <w:pPr>
        <w:rPr>
          <w:lang w:val="fr-FR"/>
        </w:rPr>
      </w:pPr>
    </w:p>
    <w:p w14:paraId="71C7E79D" w14:textId="77777777" w:rsidR="00D877E6" w:rsidRPr="009D7BC7" w:rsidRDefault="00D877E6" w:rsidP="004A2604">
      <w:pPr>
        <w:rPr>
          <w:b/>
          <w:sz w:val="24"/>
          <w:szCs w:val="24"/>
          <w:lang w:val="fr-FR"/>
        </w:rPr>
      </w:pPr>
    </w:p>
    <w:p w14:paraId="2737E7AB" w14:textId="77777777" w:rsidR="00D877E6" w:rsidRPr="009D7BC7" w:rsidRDefault="00213003" w:rsidP="00EC230F">
      <w:pPr>
        <w:tabs>
          <w:tab w:val="center" w:pos="4781"/>
        </w:tabs>
        <w:rPr>
          <w:b/>
          <w:sz w:val="24"/>
          <w:szCs w:val="24"/>
          <w:lang w:val="fr-FR"/>
        </w:rPr>
      </w:pPr>
      <w:r w:rsidRPr="009D7BC7">
        <w:rPr>
          <w:b/>
          <w:sz w:val="24"/>
          <w:szCs w:val="24"/>
          <w:lang w:val="fr-FR"/>
        </w:rPr>
        <w:t>Genève</w:t>
      </w:r>
      <w:r w:rsidR="00361597" w:rsidRPr="009D7BC7">
        <w:rPr>
          <w:b/>
          <w:sz w:val="24"/>
          <w:szCs w:val="24"/>
          <w:lang w:val="fr-FR"/>
        </w:rPr>
        <w:t xml:space="preserve">, </w:t>
      </w:r>
      <w:r w:rsidR="00AF0F5E" w:rsidRPr="009D7BC7">
        <w:rPr>
          <w:b/>
          <w:sz w:val="24"/>
          <w:szCs w:val="24"/>
          <w:lang w:val="fr-FR"/>
        </w:rPr>
        <w:t>26</w:t>
      </w:r>
      <w:r w:rsidRPr="009D7BC7">
        <w:rPr>
          <w:b/>
          <w:sz w:val="24"/>
          <w:szCs w:val="24"/>
          <w:lang w:val="fr-FR"/>
        </w:rPr>
        <w:t xml:space="preserve"> et </w:t>
      </w:r>
      <w:r w:rsidR="00AF0F5E" w:rsidRPr="009D7BC7">
        <w:rPr>
          <w:b/>
          <w:sz w:val="24"/>
          <w:szCs w:val="24"/>
          <w:lang w:val="fr-FR"/>
        </w:rPr>
        <w:t>2</w:t>
      </w:r>
      <w:r w:rsidR="00E2374D" w:rsidRPr="009D7BC7">
        <w:rPr>
          <w:b/>
          <w:sz w:val="24"/>
          <w:szCs w:val="24"/>
          <w:lang w:val="fr-FR"/>
        </w:rPr>
        <w:t>7 mai 20</w:t>
      </w:r>
      <w:r w:rsidR="00646E9D" w:rsidRPr="009D7BC7">
        <w:rPr>
          <w:b/>
          <w:sz w:val="24"/>
          <w:szCs w:val="24"/>
          <w:lang w:val="fr-FR"/>
        </w:rPr>
        <w:t>16</w:t>
      </w:r>
    </w:p>
    <w:p w14:paraId="26BF5633" w14:textId="77777777" w:rsidR="00D877E6" w:rsidRPr="009D7BC7" w:rsidRDefault="00D877E6" w:rsidP="004A2604">
      <w:pPr>
        <w:rPr>
          <w:lang w:val="fr-FR"/>
        </w:rPr>
      </w:pPr>
    </w:p>
    <w:p w14:paraId="155ABC85" w14:textId="77777777" w:rsidR="00D877E6" w:rsidRPr="009D7BC7" w:rsidRDefault="00D877E6" w:rsidP="004A2604">
      <w:pPr>
        <w:rPr>
          <w:lang w:val="fr-FR"/>
        </w:rPr>
      </w:pPr>
    </w:p>
    <w:p w14:paraId="54FEF390" w14:textId="77777777" w:rsidR="00D877E6" w:rsidRPr="009D7BC7" w:rsidRDefault="00D877E6" w:rsidP="004A2604">
      <w:pPr>
        <w:rPr>
          <w:lang w:val="fr-FR"/>
        </w:rPr>
      </w:pPr>
    </w:p>
    <w:p w14:paraId="3A2BD361" w14:textId="409E22F5" w:rsidR="00464B3C" w:rsidRPr="009D7BC7" w:rsidRDefault="009D7BC7" w:rsidP="00213003">
      <w:pPr>
        <w:rPr>
          <w:caps/>
          <w:sz w:val="24"/>
          <w:lang w:val="fr-FR"/>
        </w:rPr>
      </w:pPr>
      <w:bookmarkStart w:id="4" w:name="TitleOfDoc"/>
      <w:bookmarkEnd w:id="4"/>
      <w:r>
        <w:rPr>
          <w:caps/>
          <w:sz w:val="24"/>
          <w:lang w:val="fr-FR"/>
        </w:rPr>
        <w:t>P</w:t>
      </w:r>
      <w:r w:rsidR="00213003" w:rsidRPr="009D7BC7">
        <w:rPr>
          <w:caps/>
          <w:sz w:val="24"/>
          <w:lang w:val="fr-FR"/>
        </w:rPr>
        <w:t>rogramme</w:t>
      </w:r>
    </w:p>
    <w:p w14:paraId="2933982E" w14:textId="35452F14" w:rsidR="00D877E6" w:rsidRPr="009D7BC7" w:rsidRDefault="00D877E6" w:rsidP="00213003">
      <w:pPr>
        <w:rPr>
          <w:lang w:val="fr-FR"/>
        </w:rPr>
      </w:pPr>
    </w:p>
    <w:p w14:paraId="35BB4DBC" w14:textId="00D40B85" w:rsidR="00D877E6" w:rsidRPr="009D7BC7" w:rsidRDefault="00213003" w:rsidP="00213003">
      <w:pPr>
        <w:rPr>
          <w:i/>
          <w:lang w:val="fr-FR"/>
        </w:rPr>
      </w:pPr>
      <w:bookmarkStart w:id="5" w:name="Prepared"/>
      <w:bookmarkEnd w:id="5"/>
      <w:proofErr w:type="gramStart"/>
      <w:r w:rsidRPr="009D7BC7">
        <w:rPr>
          <w:i/>
          <w:lang w:val="fr-FR"/>
        </w:rPr>
        <w:t>établi</w:t>
      </w:r>
      <w:proofErr w:type="gramEnd"/>
      <w:r w:rsidRPr="009D7BC7">
        <w:rPr>
          <w:i/>
          <w:lang w:val="fr-FR"/>
        </w:rPr>
        <w:t xml:space="preserve"> par le Bureau international de l</w:t>
      </w:r>
      <w:r w:rsidR="00464B3C" w:rsidRPr="009D7BC7">
        <w:rPr>
          <w:i/>
          <w:lang w:val="fr-FR"/>
        </w:rPr>
        <w:t>’</w:t>
      </w:r>
      <w:r w:rsidRPr="009D7BC7">
        <w:rPr>
          <w:i/>
          <w:lang w:val="fr-FR"/>
        </w:rPr>
        <w:t>OMPI</w:t>
      </w:r>
    </w:p>
    <w:p w14:paraId="6DA1FCF6" w14:textId="77777777" w:rsidR="00D877E6" w:rsidRPr="009D7BC7" w:rsidRDefault="00D877E6" w:rsidP="004A2604">
      <w:pPr>
        <w:rPr>
          <w:lang w:val="fr-FR"/>
        </w:rPr>
      </w:pPr>
    </w:p>
    <w:p w14:paraId="7A725722" w14:textId="77777777" w:rsidR="00D877E6" w:rsidRPr="009D7BC7" w:rsidRDefault="00D877E6" w:rsidP="004A2604">
      <w:pPr>
        <w:rPr>
          <w:lang w:val="fr-FR"/>
        </w:rPr>
      </w:pPr>
    </w:p>
    <w:p w14:paraId="0F85B79A" w14:textId="77777777" w:rsidR="00D877E6" w:rsidRPr="009D7BC7" w:rsidRDefault="00D877E6" w:rsidP="004A2604">
      <w:pPr>
        <w:rPr>
          <w:szCs w:val="22"/>
          <w:lang w:val="fr-FR"/>
        </w:rPr>
      </w:pPr>
    </w:p>
    <w:p w14:paraId="17E1595A" w14:textId="77777777" w:rsidR="00D877E6" w:rsidRPr="009D7BC7" w:rsidRDefault="00D877E6" w:rsidP="004A2604">
      <w:pPr>
        <w:rPr>
          <w:szCs w:val="22"/>
          <w:lang w:val="fr-FR"/>
        </w:rPr>
      </w:pPr>
    </w:p>
    <w:p w14:paraId="3B2D9355" w14:textId="77777777" w:rsidR="00D877E6" w:rsidRPr="009D7BC7" w:rsidRDefault="00D877E6" w:rsidP="004A2604">
      <w:pPr>
        <w:rPr>
          <w:szCs w:val="22"/>
          <w:lang w:val="fr-FR"/>
        </w:rPr>
      </w:pPr>
    </w:p>
    <w:p w14:paraId="09B3C5C2" w14:textId="77777777" w:rsidR="00D877E6" w:rsidRPr="009D7BC7" w:rsidRDefault="00361597" w:rsidP="004A2604">
      <w:pPr>
        <w:rPr>
          <w:szCs w:val="22"/>
          <w:lang w:val="fr-FR"/>
        </w:rPr>
      </w:pPr>
      <w:r w:rsidRPr="009D7BC7">
        <w:rPr>
          <w:szCs w:val="22"/>
          <w:lang w:val="fr-FR"/>
        </w:rPr>
        <w:br w:type="page"/>
      </w:r>
    </w:p>
    <w:p w14:paraId="0151BC5D" w14:textId="77777777" w:rsidR="00D877E6" w:rsidRPr="009D7BC7" w:rsidRDefault="00B41FD5" w:rsidP="004A2604">
      <w:pPr>
        <w:rPr>
          <w:szCs w:val="22"/>
          <w:u w:val="single"/>
          <w:lang w:val="fr-FR"/>
        </w:rPr>
      </w:pPr>
      <w:r w:rsidRPr="009D7BC7">
        <w:rPr>
          <w:szCs w:val="22"/>
          <w:u w:val="single"/>
          <w:lang w:val="fr-FR"/>
        </w:rPr>
        <w:lastRenderedPageBreak/>
        <w:t>Jeudi 2</w:t>
      </w:r>
      <w:r w:rsidR="00E2374D" w:rsidRPr="009D7BC7">
        <w:rPr>
          <w:szCs w:val="22"/>
          <w:u w:val="single"/>
          <w:lang w:val="fr-FR"/>
        </w:rPr>
        <w:t>6 mai 20</w:t>
      </w:r>
      <w:r w:rsidR="00646E9D" w:rsidRPr="009D7BC7">
        <w:rPr>
          <w:szCs w:val="22"/>
          <w:u w:val="single"/>
          <w:lang w:val="fr-FR"/>
        </w:rPr>
        <w:t>16</w:t>
      </w:r>
    </w:p>
    <w:p w14:paraId="37B3F40F" w14:textId="77777777" w:rsidR="00D877E6" w:rsidRPr="009D7BC7" w:rsidRDefault="00D877E6" w:rsidP="004A2604">
      <w:pPr>
        <w:rPr>
          <w:szCs w:val="22"/>
          <w:lang w:val="fr-FR"/>
        </w:rPr>
      </w:pPr>
    </w:p>
    <w:p w14:paraId="4D5763F2" w14:textId="024C3C49" w:rsidR="00D877E6" w:rsidRPr="009D7BC7" w:rsidRDefault="00E03A8C" w:rsidP="00F866A2">
      <w:pPr>
        <w:ind w:left="2835" w:hanging="2835"/>
        <w:rPr>
          <w:szCs w:val="22"/>
          <w:lang w:val="fr-FR"/>
        </w:rPr>
      </w:pPr>
      <w:r w:rsidRPr="009D7BC7">
        <w:rPr>
          <w:szCs w:val="22"/>
          <w:lang w:val="fr-FR"/>
        </w:rPr>
        <w:t>8</w:t>
      </w:r>
      <w:r w:rsidR="00B41FD5" w:rsidRPr="009D7BC7">
        <w:rPr>
          <w:szCs w:val="22"/>
          <w:lang w:val="fr-FR"/>
        </w:rPr>
        <w:t> h </w:t>
      </w:r>
      <w:r w:rsidR="00E01A47" w:rsidRPr="009D7BC7">
        <w:rPr>
          <w:szCs w:val="22"/>
          <w:lang w:val="fr-FR"/>
        </w:rPr>
        <w:t>3</w:t>
      </w:r>
      <w:r w:rsidR="006D6AEE" w:rsidRPr="009D7BC7">
        <w:rPr>
          <w:szCs w:val="22"/>
          <w:lang w:val="fr-FR"/>
        </w:rPr>
        <w:t>0</w:t>
      </w:r>
      <w:r w:rsidR="0060739B" w:rsidRPr="009D7BC7">
        <w:rPr>
          <w:szCs w:val="22"/>
          <w:lang w:val="fr-FR"/>
        </w:rPr>
        <w:t xml:space="preserve"> </w:t>
      </w:r>
      <w:r w:rsidR="00277882" w:rsidRPr="009D7BC7">
        <w:rPr>
          <w:szCs w:val="22"/>
          <w:lang w:val="fr-FR"/>
        </w:rPr>
        <w:t>–</w:t>
      </w:r>
      <w:r w:rsidR="00E05F12" w:rsidRPr="009D7BC7">
        <w:rPr>
          <w:szCs w:val="22"/>
          <w:lang w:val="fr-FR"/>
        </w:rPr>
        <w:t xml:space="preserve"> </w:t>
      </w:r>
      <w:r w:rsidR="00646E9D" w:rsidRPr="009D7BC7">
        <w:rPr>
          <w:szCs w:val="22"/>
          <w:lang w:val="fr-FR"/>
        </w:rPr>
        <w:t>1</w:t>
      </w:r>
      <w:r w:rsidRPr="009D7BC7">
        <w:rPr>
          <w:szCs w:val="22"/>
          <w:lang w:val="fr-FR"/>
        </w:rPr>
        <w:t>0</w:t>
      </w:r>
      <w:r w:rsidR="00E2374D" w:rsidRPr="009D7BC7">
        <w:rPr>
          <w:szCs w:val="22"/>
          <w:lang w:val="fr-FR"/>
        </w:rPr>
        <w:t> </w:t>
      </w:r>
      <w:r w:rsidR="00B41FD5" w:rsidRPr="009D7BC7">
        <w:rPr>
          <w:szCs w:val="22"/>
          <w:lang w:val="fr-FR"/>
        </w:rPr>
        <w:t>h</w:t>
      </w:r>
      <w:r w:rsidR="00E2374D" w:rsidRPr="009D7BC7">
        <w:rPr>
          <w:szCs w:val="22"/>
          <w:lang w:val="fr-FR"/>
        </w:rPr>
        <w:t> 00</w:t>
      </w:r>
      <w:r w:rsidR="00361597" w:rsidRPr="009D7BC7">
        <w:rPr>
          <w:szCs w:val="22"/>
          <w:lang w:val="fr-FR"/>
        </w:rPr>
        <w:tab/>
      </w:r>
      <w:r w:rsidR="003568C3" w:rsidRPr="009D7BC7">
        <w:rPr>
          <w:szCs w:val="22"/>
          <w:lang w:val="fr-FR"/>
        </w:rPr>
        <w:tab/>
      </w:r>
      <w:r w:rsidR="00B41FD5" w:rsidRPr="009D7BC7">
        <w:rPr>
          <w:szCs w:val="22"/>
          <w:lang w:val="fr-FR"/>
        </w:rPr>
        <w:t>Enregistrement</w:t>
      </w:r>
    </w:p>
    <w:p w14:paraId="2CA2191A" w14:textId="77777777" w:rsidR="00D877E6" w:rsidRPr="009D7BC7" w:rsidRDefault="00D877E6" w:rsidP="00F866A2">
      <w:pPr>
        <w:tabs>
          <w:tab w:val="left" w:pos="3119"/>
        </w:tabs>
        <w:ind w:left="2835" w:hanging="2835"/>
        <w:rPr>
          <w:szCs w:val="22"/>
          <w:lang w:val="fr-FR"/>
        </w:rPr>
      </w:pPr>
    </w:p>
    <w:p w14:paraId="475C5311" w14:textId="327F4EB6" w:rsidR="00D877E6" w:rsidRPr="009D7BC7" w:rsidRDefault="00B41FD5" w:rsidP="00F866A2">
      <w:pPr>
        <w:ind w:left="2835" w:hanging="2835"/>
        <w:rPr>
          <w:b/>
          <w:szCs w:val="22"/>
          <w:lang w:val="fr-FR"/>
        </w:rPr>
      </w:pPr>
      <w:r w:rsidRPr="009D7BC7">
        <w:rPr>
          <w:szCs w:val="22"/>
          <w:lang w:val="fr-FR"/>
        </w:rPr>
        <w:t>10 h</w:t>
      </w:r>
      <w:r w:rsidR="00E2374D" w:rsidRPr="009D7BC7">
        <w:rPr>
          <w:szCs w:val="22"/>
          <w:lang w:val="fr-FR"/>
        </w:rPr>
        <w:t> 00</w:t>
      </w:r>
      <w:r w:rsidRPr="009D7BC7">
        <w:rPr>
          <w:szCs w:val="22"/>
          <w:lang w:val="fr-FR"/>
        </w:rPr>
        <w:t xml:space="preserve"> – 10 h 30</w:t>
      </w:r>
      <w:r w:rsidRPr="009D7BC7">
        <w:rPr>
          <w:b/>
          <w:szCs w:val="22"/>
          <w:lang w:val="fr-FR"/>
        </w:rPr>
        <w:tab/>
      </w:r>
      <w:r w:rsidR="003568C3" w:rsidRPr="009D7BC7">
        <w:rPr>
          <w:b/>
          <w:szCs w:val="22"/>
          <w:lang w:val="fr-FR"/>
        </w:rPr>
        <w:tab/>
      </w:r>
      <w:r w:rsidRPr="009D7BC7">
        <w:rPr>
          <w:b/>
          <w:szCs w:val="22"/>
          <w:lang w:val="fr-FR"/>
        </w:rPr>
        <w:t>Séance d</w:t>
      </w:r>
      <w:r w:rsidR="00464B3C" w:rsidRPr="009D7BC7">
        <w:rPr>
          <w:b/>
          <w:szCs w:val="22"/>
          <w:lang w:val="fr-FR"/>
        </w:rPr>
        <w:t>’</w:t>
      </w:r>
      <w:r w:rsidRPr="009D7BC7">
        <w:rPr>
          <w:b/>
          <w:szCs w:val="22"/>
          <w:lang w:val="fr-FR"/>
        </w:rPr>
        <w:t>ouverture</w:t>
      </w:r>
    </w:p>
    <w:p w14:paraId="3BEB9721" w14:textId="77777777" w:rsidR="00D877E6" w:rsidRPr="009D7BC7" w:rsidRDefault="00D877E6" w:rsidP="00F866A2">
      <w:pPr>
        <w:ind w:left="2835" w:hanging="2835"/>
        <w:rPr>
          <w:szCs w:val="22"/>
          <w:lang w:val="fr-FR"/>
        </w:rPr>
      </w:pPr>
    </w:p>
    <w:p w14:paraId="3A001041" w14:textId="404DFC2B" w:rsidR="00D877E6" w:rsidRPr="009D7BC7" w:rsidRDefault="007B6E4A" w:rsidP="00F866A2">
      <w:pPr>
        <w:ind w:left="2835" w:hanging="2835"/>
        <w:rPr>
          <w:szCs w:val="22"/>
          <w:lang w:val="fr-FR"/>
        </w:rPr>
      </w:pPr>
      <w:r w:rsidRPr="009D7BC7">
        <w:rPr>
          <w:szCs w:val="22"/>
          <w:lang w:val="fr-FR"/>
        </w:rPr>
        <w:tab/>
      </w:r>
      <w:r w:rsidR="00B41FD5" w:rsidRPr="009D7BC7">
        <w:rPr>
          <w:szCs w:val="22"/>
          <w:lang w:val="fr-FR"/>
        </w:rPr>
        <w:t>M. Francis </w:t>
      </w:r>
      <w:proofErr w:type="spellStart"/>
      <w:r w:rsidR="00B41FD5" w:rsidRPr="009D7BC7">
        <w:rPr>
          <w:szCs w:val="22"/>
          <w:lang w:val="fr-FR"/>
        </w:rPr>
        <w:t>Gurry</w:t>
      </w:r>
      <w:proofErr w:type="spellEnd"/>
      <w:r w:rsidR="00B41FD5" w:rsidRPr="009D7BC7">
        <w:rPr>
          <w:szCs w:val="22"/>
          <w:lang w:val="fr-FR"/>
        </w:rPr>
        <w:t>, Directeur général de l</w:t>
      </w:r>
      <w:r w:rsidR="00464B3C" w:rsidRPr="009D7BC7">
        <w:rPr>
          <w:szCs w:val="22"/>
          <w:lang w:val="fr-FR"/>
        </w:rPr>
        <w:t>’</w:t>
      </w:r>
      <w:r w:rsidR="00B41FD5" w:rsidRPr="009D7BC7">
        <w:rPr>
          <w:szCs w:val="22"/>
          <w:lang w:val="fr-FR"/>
        </w:rPr>
        <w:t>Organisation Mondiale de la Propriété Intellectuelle (OMPI)</w:t>
      </w:r>
    </w:p>
    <w:p w14:paraId="2F7C680E" w14:textId="77777777" w:rsidR="00D877E6" w:rsidRPr="009D7BC7" w:rsidRDefault="00D877E6" w:rsidP="00F866A2">
      <w:pPr>
        <w:ind w:left="2835" w:hanging="2835"/>
        <w:rPr>
          <w:szCs w:val="22"/>
          <w:lang w:val="fr-FR"/>
        </w:rPr>
      </w:pPr>
    </w:p>
    <w:p w14:paraId="5CA1BA13" w14:textId="35714BF6" w:rsidR="00D877E6" w:rsidRPr="009D7BC7" w:rsidRDefault="00646E9D" w:rsidP="00F866A2">
      <w:pPr>
        <w:ind w:left="2835" w:hanging="2835"/>
        <w:rPr>
          <w:szCs w:val="22"/>
          <w:lang w:val="fr-FR"/>
        </w:rPr>
      </w:pPr>
      <w:r w:rsidRPr="009D7BC7">
        <w:rPr>
          <w:szCs w:val="22"/>
          <w:lang w:val="fr-FR"/>
        </w:rPr>
        <w:t>1</w:t>
      </w:r>
      <w:r w:rsidR="00E03A8C" w:rsidRPr="009D7BC7">
        <w:rPr>
          <w:szCs w:val="22"/>
          <w:lang w:val="fr-FR"/>
        </w:rPr>
        <w:t>0</w:t>
      </w:r>
      <w:r w:rsidR="00417E3B" w:rsidRPr="009D7BC7">
        <w:rPr>
          <w:szCs w:val="22"/>
          <w:lang w:val="fr-FR"/>
        </w:rPr>
        <w:t> h </w:t>
      </w:r>
      <w:r w:rsidR="00A109CF" w:rsidRPr="009D7BC7">
        <w:rPr>
          <w:szCs w:val="22"/>
          <w:lang w:val="fr-FR"/>
        </w:rPr>
        <w:t>3</w:t>
      </w:r>
      <w:r w:rsidR="007D62C2" w:rsidRPr="009D7BC7">
        <w:rPr>
          <w:szCs w:val="22"/>
          <w:lang w:val="fr-FR"/>
        </w:rPr>
        <w:t>0</w:t>
      </w:r>
      <w:r w:rsidR="00173E56" w:rsidRPr="009D7BC7">
        <w:rPr>
          <w:szCs w:val="22"/>
          <w:lang w:val="fr-FR"/>
        </w:rPr>
        <w:t xml:space="preserve"> – </w:t>
      </w:r>
      <w:r w:rsidR="00E03A8C" w:rsidRPr="009D7BC7">
        <w:rPr>
          <w:szCs w:val="22"/>
          <w:lang w:val="fr-FR"/>
        </w:rPr>
        <w:t>12</w:t>
      </w:r>
      <w:r w:rsidR="00B41FD5" w:rsidRPr="009D7BC7">
        <w:rPr>
          <w:szCs w:val="22"/>
          <w:lang w:val="fr-FR"/>
        </w:rPr>
        <w:t> h </w:t>
      </w:r>
      <w:r w:rsidR="00E03A8C" w:rsidRPr="009D7BC7">
        <w:rPr>
          <w:szCs w:val="22"/>
          <w:lang w:val="fr-FR"/>
        </w:rPr>
        <w:t>3</w:t>
      </w:r>
      <w:r w:rsidR="003B2289" w:rsidRPr="009D7BC7">
        <w:rPr>
          <w:szCs w:val="22"/>
          <w:lang w:val="fr-FR"/>
        </w:rPr>
        <w:t>0</w:t>
      </w:r>
      <w:r w:rsidR="00865F25" w:rsidRPr="009D7BC7">
        <w:rPr>
          <w:szCs w:val="22"/>
          <w:lang w:val="fr-FR"/>
        </w:rPr>
        <w:tab/>
      </w:r>
      <w:r w:rsidR="00EF6067" w:rsidRPr="009D7BC7">
        <w:rPr>
          <w:b/>
          <w:szCs w:val="22"/>
          <w:lang w:val="fr-FR"/>
        </w:rPr>
        <w:t>T</w:t>
      </w:r>
      <w:r w:rsidR="00EE6B5B" w:rsidRPr="009D7BC7">
        <w:rPr>
          <w:b/>
          <w:szCs w:val="22"/>
          <w:lang w:val="fr-FR"/>
        </w:rPr>
        <w:t>able ronde n° </w:t>
      </w:r>
      <w:r w:rsidR="00543DA9" w:rsidRPr="009D7BC7">
        <w:rPr>
          <w:b/>
          <w:szCs w:val="22"/>
          <w:lang w:val="fr-FR"/>
        </w:rPr>
        <w:t>1</w:t>
      </w:r>
      <w:r w:rsidR="00ED0281" w:rsidRPr="009D7BC7">
        <w:rPr>
          <w:b/>
          <w:szCs w:val="22"/>
          <w:lang w:val="fr-FR"/>
        </w:rPr>
        <w:t> :</w:t>
      </w:r>
      <w:r w:rsidR="00543DA9" w:rsidRPr="009D7BC7">
        <w:rPr>
          <w:b/>
          <w:szCs w:val="22"/>
          <w:lang w:val="fr-FR"/>
        </w:rPr>
        <w:t xml:space="preserve"> </w:t>
      </w:r>
      <w:r w:rsidR="00057B1C" w:rsidRPr="009D7BC7">
        <w:rPr>
          <w:b/>
          <w:szCs w:val="22"/>
          <w:lang w:val="fr-FR"/>
        </w:rPr>
        <w:t>Propriété intellectuelle et ressources génétiques</w:t>
      </w:r>
      <w:r w:rsidR="00ED0281" w:rsidRPr="009D7BC7">
        <w:rPr>
          <w:b/>
          <w:szCs w:val="22"/>
          <w:lang w:val="fr-FR"/>
        </w:rPr>
        <w:t> :</w:t>
      </w:r>
      <w:r w:rsidR="00E430AE" w:rsidRPr="009D7BC7">
        <w:rPr>
          <w:b/>
          <w:szCs w:val="22"/>
          <w:lang w:val="fr-FR"/>
        </w:rPr>
        <w:t xml:space="preserve"> </w:t>
      </w:r>
      <w:r w:rsidR="00EE6FAE" w:rsidRPr="009D7BC7">
        <w:rPr>
          <w:b/>
          <w:color w:val="000000"/>
          <w:szCs w:val="22"/>
          <w:lang w:val="fr-FR"/>
        </w:rPr>
        <w:t>r</w:t>
      </w:r>
      <w:r w:rsidR="008B7C49" w:rsidRPr="009D7BC7">
        <w:rPr>
          <w:b/>
          <w:color w:val="000000"/>
          <w:szCs w:val="22"/>
          <w:lang w:val="fr-FR"/>
        </w:rPr>
        <w:t xml:space="preserve">elations avec les </w:t>
      </w:r>
      <w:r w:rsidR="00EE6FAE" w:rsidRPr="009D7BC7">
        <w:rPr>
          <w:b/>
          <w:color w:val="000000"/>
          <w:szCs w:val="22"/>
          <w:lang w:val="fr-FR"/>
        </w:rPr>
        <w:t>instruments</w:t>
      </w:r>
      <w:r w:rsidR="008B7C49" w:rsidRPr="009D7BC7">
        <w:rPr>
          <w:b/>
          <w:color w:val="000000"/>
          <w:szCs w:val="22"/>
          <w:lang w:val="fr-FR"/>
        </w:rPr>
        <w:t xml:space="preserve"> internationaux pertinents</w:t>
      </w:r>
    </w:p>
    <w:p w14:paraId="436C627D" w14:textId="77777777" w:rsidR="00D877E6" w:rsidRPr="009D7BC7" w:rsidRDefault="00D877E6" w:rsidP="00F866A2">
      <w:pPr>
        <w:ind w:left="2835" w:hanging="2835"/>
        <w:rPr>
          <w:szCs w:val="22"/>
          <w:lang w:val="fr-FR"/>
        </w:rPr>
      </w:pPr>
    </w:p>
    <w:p w14:paraId="470D14BB" w14:textId="560EF538" w:rsidR="00447282" w:rsidRPr="009D7BC7" w:rsidRDefault="00447282" w:rsidP="00F866A2">
      <w:pPr>
        <w:ind w:left="4536" w:hanging="1701"/>
        <w:rPr>
          <w:szCs w:val="22"/>
          <w:lang w:val="fr-FR"/>
        </w:rPr>
      </w:pPr>
      <w:r w:rsidRPr="009D7BC7">
        <w:rPr>
          <w:color w:val="000000"/>
          <w:szCs w:val="22"/>
          <w:lang w:val="fr-FR"/>
        </w:rPr>
        <w:t>Modérateur :</w:t>
      </w:r>
      <w:r w:rsidRPr="009D7BC7">
        <w:rPr>
          <w:szCs w:val="22"/>
          <w:lang w:val="fr-FR"/>
        </w:rPr>
        <w:t xml:space="preserve"> </w:t>
      </w:r>
      <w:r w:rsidRPr="009D7BC7">
        <w:rPr>
          <w:szCs w:val="22"/>
          <w:lang w:val="fr-FR"/>
        </w:rPr>
        <w:tab/>
        <w:t>M. </w:t>
      </w:r>
      <w:proofErr w:type="spellStart"/>
      <w:r w:rsidRPr="009D7BC7">
        <w:rPr>
          <w:color w:val="000000"/>
          <w:szCs w:val="22"/>
          <w:lang w:val="fr-FR"/>
        </w:rPr>
        <w:t>Biswajit</w:t>
      </w:r>
      <w:proofErr w:type="spellEnd"/>
      <w:r w:rsidRPr="009D7BC7">
        <w:rPr>
          <w:color w:val="000000"/>
          <w:szCs w:val="22"/>
          <w:lang w:val="fr-FR"/>
        </w:rPr>
        <w:t> </w:t>
      </w:r>
      <w:proofErr w:type="spellStart"/>
      <w:r w:rsidRPr="009D7BC7">
        <w:rPr>
          <w:color w:val="000000"/>
          <w:szCs w:val="22"/>
          <w:lang w:val="fr-FR"/>
        </w:rPr>
        <w:t>Dhar</w:t>
      </w:r>
      <w:proofErr w:type="spellEnd"/>
      <w:r w:rsidRPr="009D7BC7">
        <w:rPr>
          <w:color w:val="000000"/>
          <w:szCs w:val="22"/>
          <w:lang w:val="fr-FR"/>
        </w:rPr>
        <w:t xml:space="preserve">, professeur, Centre des études économiques et de la planification, </w:t>
      </w:r>
      <w:r w:rsidR="007E7A5A" w:rsidRPr="009D7BC7">
        <w:rPr>
          <w:color w:val="000000"/>
          <w:szCs w:val="22"/>
          <w:lang w:val="fr-FR"/>
        </w:rPr>
        <w:t>Faculté</w:t>
      </w:r>
      <w:r w:rsidRPr="009D7BC7">
        <w:rPr>
          <w:color w:val="000000"/>
          <w:szCs w:val="22"/>
          <w:lang w:val="fr-FR"/>
        </w:rPr>
        <w:t xml:space="preserve"> des sciences sociales, Université Jawaharlal</w:t>
      </w:r>
      <w:r w:rsidR="009D7BC7" w:rsidRPr="009D7BC7">
        <w:rPr>
          <w:color w:val="000000"/>
          <w:szCs w:val="22"/>
          <w:lang w:val="fr-FR"/>
        </w:rPr>
        <w:noBreakHyphen/>
      </w:r>
      <w:r w:rsidRPr="009D7BC7">
        <w:rPr>
          <w:color w:val="000000"/>
          <w:szCs w:val="22"/>
          <w:lang w:val="fr-FR"/>
        </w:rPr>
        <w:t>Nehru (Inde)</w:t>
      </w:r>
    </w:p>
    <w:p w14:paraId="5BE11ADB" w14:textId="77777777" w:rsidR="00447282" w:rsidRPr="009D7BC7" w:rsidRDefault="00447282" w:rsidP="00F866A2">
      <w:pPr>
        <w:ind w:left="4536" w:hanging="1701"/>
        <w:rPr>
          <w:szCs w:val="22"/>
          <w:lang w:val="fr-FR"/>
        </w:rPr>
      </w:pPr>
    </w:p>
    <w:p w14:paraId="413E5657" w14:textId="528919E4" w:rsidR="00447282" w:rsidRPr="009D7BC7" w:rsidRDefault="00447282" w:rsidP="00F866A2">
      <w:pPr>
        <w:ind w:left="4536" w:hanging="1701"/>
        <w:rPr>
          <w:i/>
          <w:szCs w:val="22"/>
          <w:lang w:val="fr-FR"/>
        </w:rPr>
      </w:pPr>
      <w:r w:rsidRPr="009D7BC7">
        <w:rPr>
          <w:szCs w:val="22"/>
          <w:lang w:val="fr-FR"/>
        </w:rPr>
        <w:t>Conférencier</w:t>
      </w:r>
      <w:r w:rsidR="009E2C44">
        <w:rPr>
          <w:szCs w:val="22"/>
          <w:lang w:val="fr-FR"/>
        </w:rPr>
        <w:t>s</w:t>
      </w:r>
      <w:r w:rsidRPr="009D7BC7">
        <w:rPr>
          <w:szCs w:val="22"/>
          <w:lang w:val="fr-FR"/>
        </w:rPr>
        <w:t> :</w:t>
      </w:r>
      <w:r w:rsidR="00206B3A" w:rsidRPr="009D7BC7">
        <w:rPr>
          <w:szCs w:val="22"/>
          <w:lang w:val="fr-FR"/>
        </w:rPr>
        <w:t xml:space="preserve"> </w:t>
      </w:r>
      <w:r w:rsidRPr="009D7BC7">
        <w:rPr>
          <w:szCs w:val="22"/>
          <w:lang w:val="fr-FR"/>
        </w:rPr>
        <w:tab/>
        <w:t>Mme</w:t>
      </w:r>
      <w:r w:rsidR="00206B3A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Susan</w:t>
      </w:r>
      <w:r w:rsidR="009D7BC7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H.</w:t>
      </w:r>
      <w:r w:rsidR="00206B3A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Bragdon</w:t>
      </w:r>
      <w:proofErr w:type="spellEnd"/>
      <w:r w:rsidRPr="009D7BC7">
        <w:rPr>
          <w:szCs w:val="22"/>
          <w:lang w:val="fr-FR"/>
        </w:rPr>
        <w:t xml:space="preserve">, représentante, Alimentation et développement durable, Bureau Quaker auprès des </w:t>
      </w:r>
      <w:r w:rsidR="00464B3C" w:rsidRPr="009D7BC7">
        <w:rPr>
          <w:szCs w:val="22"/>
          <w:lang w:val="fr-FR"/>
        </w:rPr>
        <w:t>Nations Unies</w:t>
      </w:r>
    </w:p>
    <w:p w14:paraId="0F831084" w14:textId="77777777" w:rsidR="00447282" w:rsidRPr="009D7BC7" w:rsidRDefault="00447282" w:rsidP="00F866A2">
      <w:pPr>
        <w:ind w:left="4536" w:hanging="1701"/>
        <w:rPr>
          <w:szCs w:val="22"/>
          <w:lang w:val="fr-FR"/>
        </w:rPr>
      </w:pPr>
    </w:p>
    <w:p w14:paraId="57B94DF9" w14:textId="05B9B442" w:rsidR="00464B3C" w:rsidRPr="009D7BC7" w:rsidRDefault="00447282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ab/>
        <w:t>Mme</w:t>
      </w:r>
      <w:r w:rsidR="00206B3A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Viviana</w:t>
      </w:r>
      <w:r w:rsidR="009D7BC7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Munoz</w:t>
      </w:r>
      <w:r w:rsidR="009D7BC7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Tellez</w:t>
      </w:r>
      <w:proofErr w:type="spellEnd"/>
      <w:r w:rsidRPr="009D7BC7">
        <w:rPr>
          <w:szCs w:val="22"/>
          <w:lang w:val="fr-FR"/>
        </w:rPr>
        <w:t>, coord</w:t>
      </w:r>
      <w:r w:rsidR="00497ACD" w:rsidRPr="009D7BC7">
        <w:rPr>
          <w:szCs w:val="22"/>
          <w:lang w:val="fr-FR"/>
        </w:rPr>
        <w:t>on</w:t>
      </w:r>
      <w:r w:rsidRPr="009D7BC7">
        <w:rPr>
          <w:szCs w:val="22"/>
          <w:lang w:val="fr-FR"/>
        </w:rPr>
        <w:t>natrice</w:t>
      </w:r>
      <w:r w:rsidR="00497ACD" w:rsidRPr="009D7BC7">
        <w:rPr>
          <w:szCs w:val="22"/>
          <w:lang w:val="fr-FR"/>
        </w:rPr>
        <w:t>, Programme sur le développement</w:t>
      </w:r>
      <w:r w:rsidRPr="009D7BC7">
        <w:rPr>
          <w:szCs w:val="22"/>
          <w:lang w:val="fr-FR"/>
        </w:rPr>
        <w:t xml:space="preserve">, </w:t>
      </w:r>
      <w:r w:rsidR="00497ACD" w:rsidRPr="009D7BC7">
        <w:rPr>
          <w:szCs w:val="22"/>
          <w:lang w:val="fr-FR"/>
        </w:rPr>
        <w:t>l</w:t>
      </w:r>
      <w:r w:rsidR="00464B3C" w:rsidRPr="009D7BC7">
        <w:rPr>
          <w:szCs w:val="22"/>
          <w:lang w:val="fr-FR"/>
        </w:rPr>
        <w:t>’</w:t>
      </w:r>
      <w:r w:rsidR="00497ACD" w:rsidRPr="009D7BC7">
        <w:rPr>
          <w:szCs w:val="22"/>
          <w:lang w:val="fr-FR"/>
        </w:rPr>
        <w:t>i</w:t>
      </w:r>
      <w:r w:rsidRPr="009D7BC7">
        <w:rPr>
          <w:szCs w:val="22"/>
          <w:lang w:val="fr-FR"/>
        </w:rPr>
        <w:t xml:space="preserve">nnovation </w:t>
      </w:r>
      <w:r w:rsidR="00497ACD" w:rsidRPr="009D7BC7">
        <w:rPr>
          <w:szCs w:val="22"/>
          <w:lang w:val="fr-FR"/>
        </w:rPr>
        <w:t>et la propriété intellectuelle</w:t>
      </w:r>
      <w:r w:rsidRPr="009D7BC7">
        <w:rPr>
          <w:szCs w:val="22"/>
          <w:lang w:val="fr-FR"/>
        </w:rPr>
        <w:t xml:space="preserve">, </w:t>
      </w:r>
      <w:r w:rsidR="00497ACD" w:rsidRPr="009D7BC7">
        <w:rPr>
          <w:szCs w:val="22"/>
          <w:lang w:val="fr-FR"/>
        </w:rPr>
        <w:t>Centre Sud</w:t>
      </w:r>
    </w:p>
    <w:p w14:paraId="275F7E18" w14:textId="675F8D36" w:rsidR="00447282" w:rsidRPr="009D7BC7" w:rsidRDefault="00447282" w:rsidP="00F866A2">
      <w:pPr>
        <w:ind w:left="4536" w:hanging="1701"/>
        <w:rPr>
          <w:szCs w:val="22"/>
          <w:lang w:val="fr-FR"/>
        </w:rPr>
      </w:pPr>
    </w:p>
    <w:p w14:paraId="0F3A53EA" w14:textId="30167255" w:rsidR="00464B3C" w:rsidRPr="009D7BC7" w:rsidRDefault="00447282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>Rapporteur</w:t>
      </w:r>
      <w:r w:rsidR="00206B3A" w:rsidRPr="009D7BC7">
        <w:rPr>
          <w:szCs w:val="22"/>
          <w:lang w:val="fr-FR"/>
        </w:rPr>
        <w:t xml:space="preserve"> : </w:t>
      </w:r>
      <w:r w:rsidRPr="009D7BC7">
        <w:rPr>
          <w:szCs w:val="22"/>
          <w:lang w:val="fr-FR"/>
        </w:rPr>
        <w:tab/>
      </w:r>
      <w:r w:rsidR="00497ACD" w:rsidRPr="009D7BC7">
        <w:rPr>
          <w:szCs w:val="22"/>
          <w:lang w:val="fr-FR"/>
        </w:rPr>
        <w:t>Mme</w:t>
      </w:r>
      <w:r w:rsidR="00206B3A" w:rsidRPr="009D7BC7">
        <w:rPr>
          <w:szCs w:val="22"/>
          <w:lang w:val="fr-FR"/>
        </w:rPr>
        <w:t> </w:t>
      </w:r>
      <w:r w:rsidR="00497ACD" w:rsidRPr="009D7BC7">
        <w:rPr>
          <w:szCs w:val="22"/>
          <w:lang w:val="fr-FR"/>
        </w:rPr>
        <w:t>Anna</w:t>
      </w:r>
      <w:r w:rsidR="009D7BC7" w:rsidRPr="009D7BC7">
        <w:rPr>
          <w:szCs w:val="22"/>
          <w:lang w:val="fr-FR"/>
        </w:rPr>
        <w:t> </w:t>
      </w:r>
      <w:proofErr w:type="spellStart"/>
      <w:r w:rsidR="00497ACD" w:rsidRPr="009D7BC7">
        <w:rPr>
          <w:szCs w:val="22"/>
          <w:lang w:val="fr-FR"/>
        </w:rPr>
        <w:t>Vuopala</w:t>
      </w:r>
      <w:proofErr w:type="spellEnd"/>
      <w:r w:rsidR="00497ACD" w:rsidRPr="009D7BC7">
        <w:rPr>
          <w:szCs w:val="22"/>
          <w:lang w:val="fr-FR"/>
        </w:rPr>
        <w:t>, conseillère du gouvernement, Département de la politique culturelle et artistique, de la politique du droit d</w:t>
      </w:r>
      <w:r w:rsidR="00464B3C" w:rsidRPr="009D7BC7">
        <w:rPr>
          <w:szCs w:val="22"/>
          <w:lang w:val="fr-FR"/>
        </w:rPr>
        <w:t>’</w:t>
      </w:r>
      <w:r w:rsidR="00497ACD" w:rsidRPr="009D7BC7">
        <w:rPr>
          <w:szCs w:val="22"/>
          <w:lang w:val="fr-FR"/>
        </w:rPr>
        <w:t>auteur et de l</w:t>
      </w:r>
      <w:r w:rsidR="00464B3C" w:rsidRPr="009D7BC7">
        <w:rPr>
          <w:szCs w:val="22"/>
          <w:lang w:val="fr-FR"/>
        </w:rPr>
        <w:t>’</w:t>
      </w:r>
      <w:r w:rsidR="00497ACD" w:rsidRPr="009D7BC7">
        <w:rPr>
          <w:szCs w:val="22"/>
          <w:lang w:val="fr-FR"/>
        </w:rPr>
        <w:t>économie de la culture, Ministère de l</w:t>
      </w:r>
      <w:r w:rsidR="00464B3C" w:rsidRPr="009D7BC7">
        <w:rPr>
          <w:szCs w:val="22"/>
          <w:lang w:val="fr-FR"/>
        </w:rPr>
        <w:t>’</w:t>
      </w:r>
      <w:r w:rsidR="00497ACD" w:rsidRPr="009D7BC7">
        <w:rPr>
          <w:szCs w:val="22"/>
          <w:lang w:val="fr-FR"/>
        </w:rPr>
        <w:t>éducation et de la culture (Finlande)</w:t>
      </w:r>
    </w:p>
    <w:p w14:paraId="4C89F092" w14:textId="7AF11EDF" w:rsidR="00D877E6" w:rsidRPr="009D7BC7" w:rsidRDefault="00D877E6" w:rsidP="00F866A2">
      <w:pPr>
        <w:ind w:left="4536" w:hanging="1701"/>
        <w:rPr>
          <w:szCs w:val="22"/>
          <w:lang w:val="fr-FR"/>
        </w:rPr>
      </w:pPr>
    </w:p>
    <w:p w14:paraId="1DF0DF63" w14:textId="77777777" w:rsidR="00D877E6" w:rsidRPr="009D7BC7" w:rsidRDefault="003E0871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>Discussion</w:t>
      </w:r>
    </w:p>
    <w:p w14:paraId="3CB68C5E" w14:textId="77777777" w:rsidR="00D877E6" w:rsidRPr="009D7BC7" w:rsidRDefault="00D877E6" w:rsidP="0053307C">
      <w:pPr>
        <w:rPr>
          <w:szCs w:val="22"/>
          <w:lang w:val="fr-FR"/>
        </w:rPr>
      </w:pPr>
    </w:p>
    <w:p w14:paraId="55E0D4B4" w14:textId="77777777" w:rsidR="00D877E6" w:rsidRPr="009D7BC7" w:rsidRDefault="00E03A8C" w:rsidP="00F866A2">
      <w:pPr>
        <w:ind w:left="2835" w:hanging="2835"/>
        <w:rPr>
          <w:szCs w:val="22"/>
          <w:lang w:val="fr-FR"/>
        </w:rPr>
      </w:pPr>
      <w:r w:rsidRPr="009D7BC7">
        <w:rPr>
          <w:szCs w:val="22"/>
          <w:lang w:val="fr-FR"/>
        </w:rPr>
        <w:t>12</w:t>
      </w:r>
      <w:r w:rsidR="00B41FD5" w:rsidRPr="009D7BC7">
        <w:rPr>
          <w:szCs w:val="22"/>
          <w:lang w:val="fr-FR"/>
        </w:rPr>
        <w:t> h </w:t>
      </w:r>
      <w:r w:rsidRPr="009D7BC7">
        <w:rPr>
          <w:szCs w:val="22"/>
          <w:lang w:val="fr-FR"/>
        </w:rPr>
        <w:t>3</w:t>
      </w:r>
      <w:r w:rsidR="00D21C04" w:rsidRPr="009D7BC7">
        <w:rPr>
          <w:szCs w:val="22"/>
          <w:lang w:val="fr-FR"/>
        </w:rPr>
        <w:t>0</w:t>
      </w:r>
      <w:r w:rsidR="00640582" w:rsidRPr="009D7BC7">
        <w:rPr>
          <w:szCs w:val="22"/>
          <w:lang w:val="fr-FR"/>
        </w:rPr>
        <w:t xml:space="preserve"> – </w:t>
      </w:r>
      <w:r w:rsidR="00B41FD5" w:rsidRPr="009D7BC7">
        <w:rPr>
          <w:szCs w:val="22"/>
          <w:lang w:val="fr-FR"/>
        </w:rPr>
        <w:t>14 h </w:t>
      </w:r>
      <w:r w:rsidRPr="009D7BC7">
        <w:rPr>
          <w:szCs w:val="22"/>
          <w:lang w:val="fr-FR"/>
        </w:rPr>
        <w:t>3</w:t>
      </w:r>
      <w:r w:rsidR="00640582" w:rsidRPr="009D7BC7">
        <w:rPr>
          <w:szCs w:val="22"/>
          <w:lang w:val="fr-FR"/>
        </w:rPr>
        <w:t>0</w:t>
      </w:r>
      <w:r w:rsidR="00640582" w:rsidRPr="009D7BC7">
        <w:rPr>
          <w:b/>
          <w:szCs w:val="22"/>
          <w:lang w:val="fr-FR"/>
        </w:rPr>
        <w:t xml:space="preserve"> </w:t>
      </w:r>
      <w:r w:rsidR="00640582" w:rsidRPr="009D7BC7">
        <w:rPr>
          <w:b/>
          <w:szCs w:val="22"/>
          <w:lang w:val="fr-FR"/>
        </w:rPr>
        <w:tab/>
      </w:r>
      <w:r w:rsidR="00B41FD5" w:rsidRPr="009D7BC7">
        <w:rPr>
          <w:szCs w:val="22"/>
          <w:lang w:val="fr-FR"/>
        </w:rPr>
        <w:t>Pause déjeuner</w:t>
      </w:r>
    </w:p>
    <w:p w14:paraId="2D4CF19B" w14:textId="77777777" w:rsidR="00D877E6" w:rsidRPr="009D7BC7" w:rsidRDefault="00D877E6" w:rsidP="00F866A2">
      <w:pPr>
        <w:ind w:left="2835" w:hanging="2835"/>
        <w:rPr>
          <w:b/>
          <w:szCs w:val="22"/>
          <w:lang w:val="fr-FR"/>
        </w:rPr>
      </w:pPr>
    </w:p>
    <w:p w14:paraId="7EE6B2B5" w14:textId="43DED03A" w:rsidR="00D877E6" w:rsidRPr="009D7BC7" w:rsidRDefault="00B41FD5" w:rsidP="00F866A2">
      <w:pPr>
        <w:ind w:left="2835" w:hanging="2835"/>
        <w:rPr>
          <w:b/>
          <w:szCs w:val="22"/>
          <w:lang w:val="fr-FR"/>
        </w:rPr>
      </w:pPr>
      <w:r w:rsidRPr="009D7BC7">
        <w:rPr>
          <w:szCs w:val="22"/>
          <w:lang w:val="fr-FR"/>
        </w:rPr>
        <w:t>14 h </w:t>
      </w:r>
      <w:r w:rsidR="00E03A8C" w:rsidRPr="009D7BC7">
        <w:rPr>
          <w:szCs w:val="22"/>
          <w:lang w:val="fr-FR"/>
        </w:rPr>
        <w:t>3</w:t>
      </w:r>
      <w:r w:rsidR="00646E9D" w:rsidRPr="009D7BC7">
        <w:rPr>
          <w:szCs w:val="22"/>
          <w:lang w:val="fr-FR"/>
        </w:rPr>
        <w:t xml:space="preserve">0 – </w:t>
      </w:r>
      <w:r w:rsidR="00E2374D" w:rsidRPr="009D7BC7">
        <w:rPr>
          <w:szCs w:val="22"/>
          <w:lang w:val="fr-FR"/>
        </w:rPr>
        <w:t>17 </w:t>
      </w:r>
      <w:r w:rsidRPr="009D7BC7">
        <w:rPr>
          <w:szCs w:val="22"/>
          <w:lang w:val="fr-FR"/>
        </w:rPr>
        <w:t>h</w:t>
      </w:r>
      <w:r w:rsidR="00E2374D" w:rsidRPr="009D7BC7">
        <w:rPr>
          <w:szCs w:val="22"/>
          <w:lang w:val="fr-FR"/>
        </w:rPr>
        <w:t> 00</w:t>
      </w:r>
      <w:r w:rsidR="004E52AB" w:rsidRPr="009D7BC7">
        <w:rPr>
          <w:b/>
          <w:szCs w:val="22"/>
          <w:lang w:val="fr-FR"/>
        </w:rPr>
        <w:tab/>
      </w:r>
      <w:r w:rsidR="00EE6B5B" w:rsidRPr="009D7BC7">
        <w:rPr>
          <w:b/>
          <w:szCs w:val="22"/>
          <w:lang w:val="fr-FR"/>
        </w:rPr>
        <w:t>Table ronde n° </w:t>
      </w:r>
      <w:r w:rsidR="00543DA9" w:rsidRPr="009D7BC7">
        <w:rPr>
          <w:b/>
          <w:szCs w:val="22"/>
          <w:lang w:val="fr-FR"/>
        </w:rPr>
        <w:t>2</w:t>
      </w:r>
      <w:r w:rsidR="00ED0281" w:rsidRPr="009D7BC7">
        <w:rPr>
          <w:b/>
          <w:szCs w:val="22"/>
          <w:lang w:val="fr-FR"/>
        </w:rPr>
        <w:t> :</w:t>
      </w:r>
      <w:r w:rsidR="00D21C04" w:rsidRPr="009D7BC7">
        <w:rPr>
          <w:b/>
          <w:szCs w:val="22"/>
          <w:lang w:val="fr-FR"/>
        </w:rPr>
        <w:t xml:space="preserve"> </w:t>
      </w:r>
      <w:r w:rsidR="0074407D" w:rsidRPr="009D7BC7">
        <w:rPr>
          <w:b/>
          <w:szCs w:val="22"/>
          <w:lang w:val="fr-FR"/>
        </w:rPr>
        <w:t>Objectifs de politique</w:t>
      </w:r>
      <w:r w:rsidR="00D30B02" w:rsidRPr="009D7BC7">
        <w:rPr>
          <w:b/>
          <w:szCs w:val="22"/>
          <w:lang w:val="fr-FR"/>
        </w:rPr>
        <w:t xml:space="preserve"> générale</w:t>
      </w:r>
      <w:r w:rsidR="00A46630" w:rsidRPr="009D7BC7">
        <w:rPr>
          <w:b/>
          <w:szCs w:val="22"/>
          <w:lang w:val="fr-FR"/>
        </w:rPr>
        <w:t xml:space="preserve"> </w:t>
      </w:r>
      <w:r w:rsidR="00EE6FAE" w:rsidRPr="009D7BC7">
        <w:rPr>
          <w:b/>
          <w:szCs w:val="22"/>
          <w:lang w:val="fr-FR"/>
        </w:rPr>
        <w:t>en rapport avec</w:t>
      </w:r>
      <w:r w:rsidR="00A46630" w:rsidRPr="009D7BC7">
        <w:rPr>
          <w:b/>
          <w:szCs w:val="22"/>
          <w:lang w:val="fr-FR"/>
        </w:rPr>
        <w:t xml:space="preserve"> </w:t>
      </w:r>
      <w:r w:rsidR="0074407D" w:rsidRPr="009D7BC7">
        <w:rPr>
          <w:b/>
          <w:szCs w:val="22"/>
          <w:lang w:val="fr-FR"/>
        </w:rPr>
        <w:t xml:space="preserve">la propriété intellectuelle </w:t>
      </w:r>
      <w:r w:rsidR="00EE6FAE" w:rsidRPr="009D7BC7">
        <w:rPr>
          <w:b/>
          <w:szCs w:val="22"/>
          <w:lang w:val="fr-FR"/>
        </w:rPr>
        <w:t>et les</w:t>
      </w:r>
      <w:r w:rsidR="0074407D" w:rsidRPr="009D7BC7">
        <w:rPr>
          <w:b/>
          <w:szCs w:val="22"/>
          <w:lang w:val="fr-FR"/>
        </w:rPr>
        <w:t xml:space="preserve"> ressources génétiques</w:t>
      </w:r>
    </w:p>
    <w:p w14:paraId="7362CF33" w14:textId="77777777" w:rsidR="00D877E6" w:rsidRPr="009D7BC7" w:rsidRDefault="00D877E6" w:rsidP="00F866A2">
      <w:pPr>
        <w:ind w:left="2835" w:hanging="2835"/>
        <w:rPr>
          <w:b/>
          <w:szCs w:val="22"/>
          <w:lang w:val="fr-FR"/>
        </w:rPr>
      </w:pPr>
    </w:p>
    <w:p w14:paraId="7B8DD387" w14:textId="21B8C91F" w:rsidR="00D877E6" w:rsidRPr="009D7BC7" w:rsidRDefault="009E2C44" w:rsidP="00F866A2">
      <w:pPr>
        <w:ind w:left="4536" w:hanging="1701"/>
        <w:rPr>
          <w:szCs w:val="22"/>
          <w:lang w:val="fr-FR"/>
        </w:rPr>
      </w:pPr>
      <w:r w:rsidRPr="009D7BC7">
        <w:rPr>
          <w:color w:val="000000"/>
          <w:szCs w:val="22"/>
          <w:lang w:val="fr-FR"/>
        </w:rPr>
        <w:t>Modérat</w:t>
      </w:r>
      <w:r>
        <w:rPr>
          <w:color w:val="000000"/>
          <w:szCs w:val="22"/>
          <w:lang w:val="fr-FR"/>
        </w:rPr>
        <w:t>rice</w:t>
      </w:r>
      <w:r w:rsidRPr="009D7BC7">
        <w:rPr>
          <w:color w:val="000000"/>
          <w:szCs w:val="22"/>
          <w:lang w:val="fr-FR"/>
        </w:rPr>
        <w:t> </w:t>
      </w:r>
      <w:r w:rsidR="00235B93" w:rsidRPr="009D7BC7">
        <w:rPr>
          <w:color w:val="000000"/>
          <w:szCs w:val="22"/>
          <w:lang w:val="fr-FR"/>
        </w:rPr>
        <w:t xml:space="preserve">: </w:t>
      </w:r>
      <w:r w:rsidR="00235B93" w:rsidRPr="009D7BC7">
        <w:rPr>
          <w:color w:val="000000"/>
          <w:szCs w:val="22"/>
          <w:lang w:val="fr-FR"/>
        </w:rPr>
        <w:tab/>
        <w:t>Mme</w:t>
      </w:r>
      <w:r w:rsidR="0057607A" w:rsidRPr="009D7BC7">
        <w:rPr>
          <w:color w:val="000000"/>
          <w:szCs w:val="22"/>
          <w:lang w:val="fr-FR"/>
        </w:rPr>
        <w:t> </w:t>
      </w:r>
      <w:proofErr w:type="spellStart"/>
      <w:r w:rsidR="00235B93" w:rsidRPr="009D7BC7">
        <w:rPr>
          <w:color w:val="000000"/>
          <w:szCs w:val="22"/>
          <w:lang w:val="fr-FR"/>
        </w:rPr>
        <w:t>Lilyclaire</w:t>
      </w:r>
      <w:proofErr w:type="spellEnd"/>
      <w:r w:rsidR="009D7BC7" w:rsidRPr="009D7BC7">
        <w:rPr>
          <w:color w:val="000000"/>
          <w:szCs w:val="22"/>
          <w:lang w:val="fr-FR"/>
        </w:rPr>
        <w:t> </w:t>
      </w:r>
      <w:r w:rsidR="00235B93" w:rsidRPr="009D7BC7">
        <w:rPr>
          <w:color w:val="000000"/>
          <w:szCs w:val="22"/>
          <w:lang w:val="fr-FR"/>
        </w:rPr>
        <w:t xml:space="preserve">Bellamy, </w:t>
      </w:r>
      <w:r w:rsidR="00EE6FAE" w:rsidRPr="009D7BC7">
        <w:rPr>
          <w:color w:val="000000"/>
          <w:szCs w:val="22"/>
          <w:lang w:val="fr-FR"/>
        </w:rPr>
        <w:t>d</w:t>
      </w:r>
      <w:r w:rsidR="00235B93" w:rsidRPr="009D7BC7">
        <w:rPr>
          <w:color w:val="000000"/>
          <w:szCs w:val="22"/>
          <w:lang w:val="fr-FR"/>
        </w:rPr>
        <w:t>irectrice exécutive, Office jamaïcain de la propriété intellectuelle, Ministère de l</w:t>
      </w:r>
      <w:r w:rsidR="00464B3C" w:rsidRPr="009D7BC7">
        <w:rPr>
          <w:color w:val="000000"/>
          <w:szCs w:val="22"/>
          <w:lang w:val="fr-FR"/>
        </w:rPr>
        <w:t>’</w:t>
      </w:r>
      <w:r w:rsidR="00235B93" w:rsidRPr="009D7BC7">
        <w:rPr>
          <w:color w:val="000000"/>
          <w:szCs w:val="22"/>
          <w:lang w:val="fr-FR"/>
        </w:rPr>
        <w:t>industrie, du commerce, de l</w:t>
      </w:r>
      <w:r w:rsidR="00464B3C" w:rsidRPr="009D7BC7">
        <w:rPr>
          <w:color w:val="000000"/>
          <w:szCs w:val="22"/>
          <w:lang w:val="fr-FR"/>
        </w:rPr>
        <w:t>’</w:t>
      </w:r>
      <w:r w:rsidR="00235B93" w:rsidRPr="009D7BC7">
        <w:rPr>
          <w:color w:val="000000"/>
          <w:szCs w:val="22"/>
          <w:lang w:val="fr-FR"/>
        </w:rPr>
        <w:t>agriculture et de</w:t>
      </w:r>
      <w:r w:rsidR="00EE6FAE" w:rsidRPr="009D7BC7">
        <w:rPr>
          <w:color w:val="000000"/>
          <w:szCs w:val="22"/>
          <w:lang w:val="fr-FR"/>
        </w:rPr>
        <w:t xml:space="preserve"> la</w:t>
      </w:r>
      <w:r w:rsidR="00235B93" w:rsidRPr="009D7BC7">
        <w:rPr>
          <w:color w:val="000000"/>
          <w:szCs w:val="22"/>
          <w:lang w:val="fr-FR"/>
        </w:rPr>
        <w:t xml:space="preserve"> pêche (Jamaïque)</w:t>
      </w:r>
    </w:p>
    <w:p w14:paraId="0AF8CD58" w14:textId="77777777" w:rsidR="00D877E6" w:rsidRPr="009D7BC7" w:rsidRDefault="00D877E6" w:rsidP="00F866A2">
      <w:pPr>
        <w:ind w:left="4536" w:hanging="1701"/>
        <w:rPr>
          <w:szCs w:val="22"/>
          <w:lang w:val="fr-FR"/>
        </w:rPr>
      </w:pPr>
    </w:p>
    <w:p w14:paraId="0586AFFF" w14:textId="07D88B3A" w:rsidR="00464B3C" w:rsidRPr="009D7BC7" w:rsidRDefault="00EE6B5B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>Conférencier</w:t>
      </w:r>
      <w:r w:rsidR="00523A13" w:rsidRPr="009D7BC7">
        <w:rPr>
          <w:szCs w:val="22"/>
          <w:lang w:val="fr-FR"/>
        </w:rPr>
        <w:t>s</w:t>
      </w:r>
      <w:r w:rsidR="00ED0281" w:rsidRPr="009D7BC7">
        <w:rPr>
          <w:szCs w:val="22"/>
          <w:lang w:val="fr-FR"/>
        </w:rPr>
        <w:t> :</w:t>
      </w:r>
      <w:r w:rsidR="00057B1C" w:rsidRPr="009D7BC7">
        <w:rPr>
          <w:szCs w:val="22"/>
          <w:lang w:val="fr-FR"/>
        </w:rPr>
        <w:t xml:space="preserve"> </w:t>
      </w:r>
      <w:r w:rsidR="009D7BC7" w:rsidRPr="009D7BC7">
        <w:rPr>
          <w:szCs w:val="22"/>
          <w:lang w:val="fr-FR"/>
        </w:rPr>
        <w:tab/>
      </w:r>
      <w:r w:rsidR="00497ACD" w:rsidRPr="009D7BC7">
        <w:rPr>
          <w:szCs w:val="22"/>
          <w:lang w:val="fr-FR"/>
        </w:rPr>
        <w:t>M.</w:t>
      </w:r>
      <w:r w:rsidR="00206B3A" w:rsidRPr="009D7BC7">
        <w:rPr>
          <w:szCs w:val="22"/>
          <w:lang w:val="fr-FR"/>
        </w:rPr>
        <w:t> </w:t>
      </w:r>
      <w:proofErr w:type="spellStart"/>
      <w:r w:rsidR="00497ACD" w:rsidRPr="009D7BC7">
        <w:rPr>
          <w:szCs w:val="22"/>
          <w:lang w:val="fr-FR"/>
        </w:rPr>
        <w:t>Dominic</w:t>
      </w:r>
      <w:proofErr w:type="spellEnd"/>
      <w:r w:rsidR="009D7BC7" w:rsidRPr="009D7BC7">
        <w:rPr>
          <w:szCs w:val="22"/>
          <w:lang w:val="fr-FR"/>
        </w:rPr>
        <w:t> </w:t>
      </w:r>
      <w:r w:rsidR="00497ACD" w:rsidRPr="009D7BC7">
        <w:rPr>
          <w:szCs w:val="22"/>
          <w:lang w:val="fr-FR"/>
        </w:rPr>
        <w:t xml:space="preserve">Keating, </w:t>
      </w:r>
      <w:r w:rsidR="00A92D1C" w:rsidRPr="009D7BC7">
        <w:rPr>
          <w:szCs w:val="22"/>
          <w:lang w:val="fr-FR"/>
        </w:rPr>
        <w:t>directeur</w:t>
      </w:r>
      <w:r w:rsidR="00497ACD" w:rsidRPr="009D7BC7">
        <w:rPr>
          <w:szCs w:val="22"/>
          <w:lang w:val="fr-FR"/>
        </w:rPr>
        <w:t xml:space="preserve">, </w:t>
      </w:r>
      <w:r w:rsidR="007E7A5A" w:rsidRPr="009D7BC7">
        <w:rPr>
          <w:szCs w:val="22"/>
          <w:lang w:val="fr-FR"/>
        </w:rPr>
        <w:t>P</w:t>
      </w:r>
      <w:r w:rsidR="003B7525" w:rsidRPr="009D7BC7">
        <w:rPr>
          <w:szCs w:val="22"/>
          <w:lang w:val="fr-FR"/>
        </w:rPr>
        <w:t>rogramme d</w:t>
      </w:r>
      <w:r w:rsidR="00464B3C" w:rsidRPr="009D7BC7">
        <w:rPr>
          <w:szCs w:val="22"/>
          <w:lang w:val="fr-FR"/>
        </w:rPr>
        <w:t>’</w:t>
      </w:r>
      <w:r w:rsidR="003B7525" w:rsidRPr="009D7BC7">
        <w:rPr>
          <w:szCs w:val="22"/>
          <w:lang w:val="fr-FR"/>
        </w:rPr>
        <w:t xml:space="preserve">experts </w:t>
      </w:r>
      <w:r w:rsidR="007E7A5A" w:rsidRPr="009D7BC7">
        <w:rPr>
          <w:szCs w:val="22"/>
          <w:lang w:val="fr-FR"/>
        </w:rPr>
        <w:t xml:space="preserve">en </w:t>
      </w:r>
      <w:r w:rsidR="003B7525" w:rsidRPr="009D7BC7">
        <w:rPr>
          <w:szCs w:val="22"/>
          <w:lang w:val="fr-FR"/>
        </w:rPr>
        <w:t>propriété intellectuelle</w:t>
      </w:r>
      <w:r w:rsidR="00497ACD" w:rsidRPr="009D7BC7">
        <w:rPr>
          <w:szCs w:val="22"/>
          <w:lang w:val="fr-FR"/>
        </w:rPr>
        <w:t>, Office</w:t>
      </w:r>
      <w:r w:rsidR="00A92D1C" w:rsidRPr="009D7BC7">
        <w:rPr>
          <w:szCs w:val="22"/>
          <w:lang w:val="fr-FR"/>
        </w:rPr>
        <w:t xml:space="preserve"> des brevets et des marques des </w:t>
      </w:r>
      <w:r w:rsidR="00A92D1C" w:rsidRPr="009D7BC7">
        <w:rPr>
          <w:szCs w:val="22"/>
          <w:lang w:val="fr-FR" w:eastAsia="fr-FR"/>
        </w:rPr>
        <w:t>États</w:t>
      </w:r>
      <w:r w:rsidR="009D7BC7" w:rsidRPr="009D7BC7">
        <w:rPr>
          <w:szCs w:val="22"/>
          <w:lang w:val="fr-FR"/>
        </w:rPr>
        <w:noBreakHyphen/>
      </w:r>
      <w:r w:rsidR="00A92D1C" w:rsidRPr="009D7BC7">
        <w:rPr>
          <w:szCs w:val="22"/>
          <w:lang w:val="fr-FR" w:eastAsia="fr-FR"/>
        </w:rPr>
        <w:t>Unis d</w:t>
      </w:r>
      <w:r w:rsidR="00464B3C" w:rsidRPr="009D7BC7">
        <w:rPr>
          <w:szCs w:val="22"/>
          <w:lang w:val="fr-FR" w:eastAsia="fr-FR"/>
        </w:rPr>
        <w:t>’</w:t>
      </w:r>
      <w:r w:rsidR="00A92D1C" w:rsidRPr="009D7BC7">
        <w:rPr>
          <w:szCs w:val="22"/>
          <w:lang w:val="fr-FR" w:eastAsia="fr-FR"/>
        </w:rPr>
        <w:t>Amérique (États</w:t>
      </w:r>
      <w:r w:rsidR="009D7BC7" w:rsidRPr="009D7BC7">
        <w:rPr>
          <w:szCs w:val="22"/>
          <w:lang w:val="fr-FR"/>
        </w:rPr>
        <w:noBreakHyphen/>
      </w:r>
      <w:r w:rsidR="00A92D1C" w:rsidRPr="009D7BC7">
        <w:rPr>
          <w:szCs w:val="22"/>
          <w:lang w:val="fr-FR" w:eastAsia="fr-FR"/>
        </w:rPr>
        <w:t>Unis d</w:t>
      </w:r>
      <w:r w:rsidR="00464B3C" w:rsidRPr="009D7BC7">
        <w:rPr>
          <w:szCs w:val="22"/>
          <w:lang w:val="fr-FR" w:eastAsia="fr-FR"/>
        </w:rPr>
        <w:t>’</w:t>
      </w:r>
      <w:r w:rsidR="00A92D1C" w:rsidRPr="009D7BC7">
        <w:rPr>
          <w:szCs w:val="22"/>
          <w:lang w:val="fr-FR" w:eastAsia="fr-FR"/>
        </w:rPr>
        <w:t>Amérique)</w:t>
      </w:r>
    </w:p>
    <w:p w14:paraId="36C39BC8" w14:textId="4BB1F812" w:rsidR="00497ACD" w:rsidRPr="009D7BC7" w:rsidRDefault="00497ACD" w:rsidP="00F866A2">
      <w:pPr>
        <w:ind w:left="4536" w:hanging="1701"/>
        <w:rPr>
          <w:szCs w:val="22"/>
          <w:lang w:val="fr-FR"/>
        </w:rPr>
      </w:pPr>
    </w:p>
    <w:p w14:paraId="093C28D8" w14:textId="0DFDF2D6" w:rsidR="00497ACD" w:rsidRPr="009D7BC7" w:rsidRDefault="00A92D1C" w:rsidP="00F866A2">
      <w:pPr>
        <w:ind w:left="4536"/>
        <w:rPr>
          <w:szCs w:val="22"/>
          <w:lang w:val="fr-FR"/>
        </w:rPr>
      </w:pPr>
      <w:r w:rsidRPr="009D7BC7">
        <w:rPr>
          <w:szCs w:val="22"/>
          <w:lang w:val="fr-FR"/>
        </w:rPr>
        <w:t>M.</w:t>
      </w:r>
      <w:r w:rsidR="00206B3A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Pierre</w:t>
      </w:r>
      <w:r w:rsidR="009D7BC7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du</w:t>
      </w:r>
      <w:r w:rsidR="009D7BC7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Plessis, conseiller principal, Centre de recherche information action en Afrique – Développement et consultation en Afrique australe (Namibie)</w:t>
      </w:r>
    </w:p>
    <w:p w14:paraId="63F78A22" w14:textId="77777777" w:rsidR="00497ACD" w:rsidRPr="009D7BC7" w:rsidRDefault="00497ACD" w:rsidP="00F866A2">
      <w:pPr>
        <w:ind w:left="4536"/>
        <w:rPr>
          <w:szCs w:val="22"/>
          <w:lang w:val="fr-FR"/>
        </w:rPr>
      </w:pPr>
    </w:p>
    <w:p w14:paraId="2A7B25E0" w14:textId="08522AB0" w:rsidR="00497ACD" w:rsidRPr="009D7BC7" w:rsidRDefault="00A92D1C" w:rsidP="00F866A2">
      <w:pPr>
        <w:ind w:left="4536"/>
        <w:rPr>
          <w:szCs w:val="22"/>
          <w:lang w:val="fr-FR"/>
        </w:rPr>
      </w:pPr>
      <w:r w:rsidRPr="009D7BC7">
        <w:rPr>
          <w:szCs w:val="22"/>
          <w:lang w:val="fr-FR"/>
        </w:rPr>
        <w:lastRenderedPageBreak/>
        <w:t>M.</w:t>
      </w:r>
      <w:r w:rsidR="00206B3A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Steven</w:t>
      </w:r>
      <w:r w:rsidR="009D7BC7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Bailie</w:t>
      </w:r>
      <w:proofErr w:type="spellEnd"/>
      <w:r w:rsidRPr="009D7BC7">
        <w:rPr>
          <w:szCs w:val="22"/>
          <w:lang w:val="fr-FR"/>
        </w:rPr>
        <w:t xml:space="preserve">, directeur adjoint, </w:t>
      </w:r>
      <w:r w:rsidR="007E7A5A" w:rsidRPr="009D7BC7">
        <w:rPr>
          <w:szCs w:val="22"/>
          <w:lang w:val="fr-FR"/>
        </w:rPr>
        <w:t>S</w:t>
      </w:r>
      <w:r w:rsidRPr="009D7BC7">
        <w:rPr>
          <w:szCs w:val="22"/>
          <w:lang w:val="fr-FR"/>
        </w:rPr>
        <w:t xml:space="preserve">ection de la politique et de la coopération internationales, </w:t>
      </w:r>
      <w:r w:rsidR="007E7A5A" w:rsidRPr="009D7BC7">
        <w:rPr>
          <w:szCs w:val="22"/>
          <w:lang w:val="fr-FR"/>
        </w:rPr>
        <w:t xml:space="preserve">Groupe politiques et gouvernance, </w:t>
      </w:r>
      <w:r w:rsidR="00166CFE">
        <w:rPr>
          <w:szCs w:val="22"/>
          <w:lang w:val="fr-FR"/>
        </w:rPr>
        <w:t>IP </w:t>
      </w:r>
      <w:proofErr w:type="spellStart"/>
      <w:r w:rsidRPr="009D7BC7">
        <w:rPr>
          <w:szCs w:val="22"/>
          <w:lang w:val="fr-FR"/>
        </w:rPr>
        <w:t>Australia</w:t>
      </w:r>
      <w:proofErr w:type="spellEnd"/>
      <w:r w:rsidRPr="009D7BC7">
        <w:rPr>
          <w:szCs w:val="22"/>
          <w:lang w:val="fr-FR"/>
        </w:rPr>
        <w:t xml:space="preserve"> (Australie)</w:t>
      </w:r>
    </w:p>
    <w:p w14:paraId="5168CEF3" w14:textId="77777777" w:rsidR="00497ACD" w:rsidRPr="009D7BC7" w:rsidRDefault="00497ACD" w:rsidP="00F866A2">
      <w:pPr>
        <w:ind w:left="4536"/>
        <w:rPr>
          <w:szCs w:val="22"/>
          <w:lang w:val="fr-FR"/>
        </w:rPr>
      </w:pPr>
    </w:p>
    <w:p w14:paraId="3CD8328B" w14:textId="115EA578" w:rsidR="00497ACD" w:rsidRPr="009D7BC7" w:rsidRDefault="00A92D1C" w:rsidP="00F866A2">
      <w:pPr>
        <w:ind w:left="4536"/>
        <w:rPr>
          <w:szCs w:val="22"/>
          <w:lang w:val="fr-FR"/>
        </w:rPr>
      </w:pPr>
      <w:r w:rsidRPr="009D7BC7">
        <w:rPr>
          <w:szCs w:val="22"/>
          <w:lang w:val="fr-FR"/>
        </w:rPr>
        <w:t>Mme</w:t>
      </w:r>
      <w:r w:rsidR="00206B3A" w:rsidRPr="009D7BC7">
        <w:rPr>
          <w:szCs w:val="22"/>
          <w:lang w:val="fr-FR"/>
        </w:rPr>
        <w:t> </w:t>
      </w:r>
      <w:proofErr w:type="spellStart"/>
      <w:r w:rsidR="00497ACD" w:rsidRPr="009D7BC7">
        <w:rPr>
          <w:szCs w:val="22"/>
          <w:lang w:val="fr-FR"/>
        </w:rPr>
        <w:t>Deyanira</w:t>
      </w:r>
      <w:proofErr w:type="spellEnd"/>
      <w:r w:rsidR="009D7BC7" w:rsidRPr="009D7BC7">
        <w:rPr>
          <w:szCs w:val="22"/>
          <w:lang w:val="fr-FR"/>
        </w:rPr>
        <w:t> </w:t>
      </w:r>
      <w:proofErr w:type="spellStart"/>
      <w:r w:rsidR="00497ACD" w:rsidRPr="009D7BC7">
        <w:rPr>
          <w:szCs w:val="22"/>
          <w:lang w:val="fr-FR"/>
        </w:rPr>
        <w:t>Camacho</w:t>
      </w:r>
      <w:proofErr w:type="spellEnd"/>
      <w:r w:rsidR="00497ACD" w:rsidRPr="009D7BC7">
        <w:rPr>
          <w:szCs w:val="22"/>
          <w:lang w:val="fr-FR"/>
        </w:rPr>
        <w:t xml:space="preserve">, </w:t>
      </w:r>
      <w:r w:rsidRPr="009D7BC7">
        <w:rPr>
          <w:szCs w:val="22"/>
          <w:lang w:val="fr-FR"/>
        </w:rPr>
        <w:t>fonctionnaire internationale spécialisée en propriété intellectuelle</w:t>
      </w:r>
      <w:r w:rsidR="00497ACD" w:rsidRPr="009D7BC7">
        <w:rPr>
          <w:szCs w:val="22"/>
          <w:lang w:val="fr-FR"/>
        </w:rPr>
        <w:t>,</w:t>
      </w:r>
      <w:r w:rsidRPr="009D7BC7">
        <w:rPr>
          <w:szCs w:val="22"/>
          <w:lang w:val="fr-FR"/>
        </w:rPr>
        <w:t xml:space="preserve"> Communauté andine</w:t>
      </w:r>
    </w:p>
    <w:p w14:paraId="4D17D869" w14:textId="77777777" w:rsidR="00497ACD" w:rsidRPr="009D7BC7" w:rsidRDefault="00497ACD" w:rsidP="00F866A2">
      <w:pPr>
        <w:ind w:left="4536"/>
        <w:rPr>
          <w:szCs w:val="22"/>
          <w:lang w:val="fr-FR"/>
        </w:rPr>
      </w:pPr>
    </w:p>
    <w:p w14:paraId="26D60CC9" w14:textId="23270F01" w:rsidR="00497ACD" w:rsidRPr="009D7BC7" w:rsidRDefault="00A92D1C" w:rsidP="00F866A2">
      <w:pPr>
        <w:ind w:left="4536"/>
        <w:rPr>
          <w:szCs w:val="22"/>
          <w:lang w:val="fr-FR"/>
        </w:rPr>
      </w:pPr>
      <w:r w:rsidRPr="009D7BC7">
        <w:rPr>
          <w:szCs w:val="22"/>
          <w:lang w:val="fr-FR"/>
        </w:rPr>
        <w:t>M</w:t>
      </w:r>
      <w:r w:rsidR="008000CB" w:rsidRPr="009D7BC7">
        <w:rPr>
          <w:szCs w:val="22"/>
          <w:lang w:val="fr-FR"/>
        </w:rPr>
        <w:t>.</w:t>
      </w:r>
      <w:r w:rsidR="00206B3A" w:rsidRPr="009D7BC7">
        <w:rPr>
          <w:szCs w:val="22"/>
          <w:lang w:val="fr-FR"/>
        </w:rPr>
        <w:t> </w:t>
      </w:r>
      <w:r w:rsidR="008000CB" w:rsidRPr="009D7BC7">
        <w:rPr>
          <w:szCs w:val="22"/>
          <w:lang w:val="fr-FR"/>
        </w:rPr>
        <w:t>Preston</w:t>
      </w:r>
      <w:r w:rsidR="009D7BC7" w:rsidRPr="009D7BC7">
        <w:rPr>
          <w:szCs w:val="22"/>
          <w:lang w:val="fr-FR"/>
        </w:rPr>
        <w:t> </w:t>
      </w:r>
      <w:proofErr w:type="spellStart"/>
      <w:r w:rsidR="008000CB" w:rsidRPr="009D7BC7">
        <w:rPr>
          <w:szCs w:val="22"/>
          <w:lang w:val="fr-FR"/>
        </w:rPr>
        <w:t>Hardison</w:t>
      </w:r>
      <w:proofErr w:type="spellEnd"/>
      <w:r w:rsidR="008000CB" w:rsidRPr="009D7BC7">
        <w:rPr>
          <w:szCs w:val="22"/>
          <w:lang w:val="fr-FR"/>
        </w:rPr>
        <w:t>, analyste p</w:t>
      </w:r>
      <w:r w:rsidR="008858DF" w:rsidRPr="009D7BC7">
        <w:rPr>
          <w:szCs w:val="22"/>
          <w:lang w:val="fr-FR"/>
        </w:rPr>
        <w:t xml:space="preserve">olitique, </w:t>
      </w:r>
      <w:proofErr w:type="spellStart"/>
      <w:r w:rsidR="008858DF" w:rsidRPr="009D7BC7">
        <w:rPr>
          <w:szCs w:val="22"/>
          <w:lang w:val="fr-FR"/>
        </w:rPr>
        <w:t>Tulalip</w:t>
      </w:r>
      <w:proofErr w:type="spellEnd"/>
      <w:r w:rsidR="008858DF" w:rsidRPr="009D7BC7">
        <w:rPr>
          <w:szCs w:val="22"/>
          <w:lang w:val="fr-FR"/>
        </w:rPr>
        <w:t xml:space="preserve"> </w:t>
      </w:r>
      <w:proofErr w:type="spellStart"/>
      <w:r w:rsidR="008858DF" w:rsidRPr="009D7BC7">
        <w:rPr>
          <w:szCs w:val="22"/>
          <w:lang w:val="fr-FR"/>
        </w:rPr>
        <w:t>Tribes</w:t>
      </w:r>
      <w:proofErr w:type="spellEnd"/>
      <w:r w:rsidR="008858DF" w:rsidRPr="009D7BC7">
        <w:rPr>
          <w:szCs w:val="22"/>
          <w:lang w:val="fr-FR"/>
        </w:rPr>
        <w:t xml:space="preserve"> (États</w:t>
      </w:r>
      <w:r w:rsidR="009D7BC7" w:rsidRPr="009D7BC7">
        <w:rPr>
          <w:szCs w:val="22"/>
          <w:lang w:val="fr-FR"/>
        </w:rPr>
        <w:noBreakHyphen/>
      </w:r>
      <w:r w:rsidR="008000CB" w:rsidRPr="009D7BC7">
        <w:rPr>
          <w:szCs w:val="22"/>
          <w:lang w:val="fr-FR"/>
        </w:rPr>
        <w:t>Unis d</w:t>
      </w:r>
      <w:r w:rsidR="00464B3C" w:rsidRPr="009D7BC7">
        <w:rPr>
          <w:szCs w:val="22"/>
          <w:lang w:val="fr-FR"/>
        </w:rPr>
        <w:t>’</w:t>
      </w:r>
      <w:r w:rsidR="008000CB" w:rsidRPr="009D7BC7">
        <w:rPr>
          <w:szCs w:val="22"/>
          <w:lang w:val="fr-FR"/>
        </w:rPr>
        <w:t>Amérique)</w:t>
      </w:r>
    </w:p>
    <w:p w14:paraId="7CB55049" w14:textId="2C775B14" w:rsidR="00497ACD" w:rsidRPr="009D7BC7" w:rsidRDefault="00497ACD" w:rsidP="00F866A2">
      <w:pPr>
        <w:ind w:left="4536"/>
        <w:rPr>
          <w:szCs w:val="22"/>
          <w:lang w:val="fr-FR"/>
        </w:rPr>
      </w:pPr>
    </w:p>
    <w:p w14:paraId="52D5F57B" w14:textId="07674335" w:rsidR="00497ACD" w:rsidRPr="009D7BC7" w:rsidRDefault="008000CB" w:rsidP="00F866A2">
      <w:pPr>
        <w:ind w:left="4536"/>
        <w:rPr>
          <w:szCs w:val="22"/>
          <w:lang w:val="fr-FR"/>
        </w:rPr>
      </w:pPr>
      <w:r w:rsidRPr="009D7BC7">
        <w:rPr>
          <w:szCs w:val="22"/>
          <w:lang w:val="fr-FR"/>
        </w:rPr>
        <w:t>Mme</w:t>
      </w:r>
      <w:r w:rsidR="00206B3A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Manisha</w:t>
      </w:r>
      <w:proofErr w:type="spellEnd"/>
      <w:r w:rsidR="009D7BC7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Desai</w:t>
      </w:r>
      <w:proofErr w:type="spellEnd"/>
      <w:r w:rsidRPr="009D7BC7">
        <w:rPr>
          <w:szCs w:val="22"/>
          <w:lang w:val="fr-FR"/>
        </w:rPr>
        <w:t xml:space="preserve">, conseil principal adjoint en brevets, Eli Lilly and </w:t>
      </w:r>
      <w:proofErr w:type="spellStart"/>
      <w:r w:rsidRPr="009D7BC7">
        <w:rPr>
          <w:szCs w:val="22"/>
          <w:lang w:val="fr-FR"/>
        </w:rPr>
        <w:t>Company</w:t>
      </w:r>
      <w:proofErr w:type="spellEnd"/>
      <w:r w:rsidRPr="009D7BC7">
        <w:rPr>
          <w:szCs w:val="22"/>
          <w:lang w:val="fr-FR"/>
        </w:rPr>
        <w:t xml:space="preserve"> (États</w:t>
      </w:r>
      <w:r w:rsidR="009D7BC7" w:rsidRPr="009D7BC7">
        <w:rPr>
          <w:szCs w:val="22"/>
          <w:lang w:val="fr-FR"/>
        </w:rPr>
        <w:noBreakHyphen/>
      </w:r>
      <w:r w:rsidRPr="009D7BC7">
        <w:rPr>
          <w:szCs w:val="22"/>
          <w:lang w:val="fr-FR"/>
        </w:rPr>
        <w:t>Unis d</w:t>
      </w:r>
      <w:r w:rsidR="00464B3C" w:rsidRPr="009D7BC7">
        <w:rPr>
          <w:szCs w:val="22"/>
          <w:lang w:val="fr-FR"/>
        </w:rPr>
        <w:t>’</w:t>
      </w:r>
      <w:r w:rsidRPr="009D7BC7">
        <w:rPr>
          <w:szCs w:val="22"/>
          <w:lang w:val="fr-FR"/>
        </w:rPr>
        <w:t>Amérique)</w:t>
      </w:r>
    </w:p>
    <w:p w14:paraId="75375E5A" w14:textId="77777777" w:rsidR="00497ACD" w:rsidRPr="009D7BC7" w:rsidRDefault="00497ACD" w:rsidP="00F866A2">
      <w:pPr>
        <w:ind w:left="4536" w:hanging="1701"/>
        <w:rPr>
          <w:szCs w:val="22"/>
          <w:lang w:val="fr-FR"/>
        </w:rPr>
      </w:pPr>
    </w:p>
    <w:p w14:paraId="61E85716" w14:textId="71D180DC" w:rsidR="00464B3C" w:rsidRPr="009D7BC7" w:rsidRDefault="00497ACD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>Rapporteur</w:t>
      </w:r>
      <w:r w:rsidR="00206B3A" w:rsidRPr="009D7BC7">
        <w:rPr>
          <w:szCs w:val="22"/>
          <w:lang w:val="fr-FR"/>
        </w:rPr>
        <w:t xml:space="preserve"> : </w:t>
      </w:r>
      <w:r w:rsidRPr="009D7BC7">
        <w:rPr>
          <w:szCs w:val="22"/>
          <w:lang w:val="fr-FR"/>
        </w:rPr>
        <w:tab/>
      </w:r>
      <w:r w:rsidR="008000CB" w:rsidRPr="009D7BC7">
        <w:rPr>
          <w:szCs w:val="22"/>
          <w:lang w:val="fr-FR"/>
        </w:rPr>
        <w:t>M</w:t>
      </w:r>
      <w:r w:rsidRPr="009D7BC7">
        <w:rPr>
          <w:szCs w:val="22"/>
          <w:lang w:val="fr-FR"/>
        </w:rPr>
        <w:t>.</w:t>
      </w:r>
      <w:r w:rsidR="00206B3A" w:rsidRPr="009D7BC7">
        <w:rPr>
          <w:szCs w:val="22"/>
          <w:lang w:val="fr-FR"/>
        </w:rPr>
        <w:t> </w:t>
      </w:r>
      <w:proofErr w:type="spellStart"/>
      <w:r w:rsidR="00166CFE">
        <w:rPr>
          <w:szCs w:val="22"/>
          <w:lang w:val="fr-FR"/>
        </w:rPr>
        <w:t>Denny</w:t>
      </w:r>
      <w:proofErr w:type="spellEnd"/>
      <w:r w:rsidR="00166CFE">
        <w:rPr>
          <w:szCs w:val="22"/>
          <w:lang w:val="fr-FR"/>
        </w:rPr>
        <w:t> </w:t>
      </w:r>
      <w:r w:rsidRPr="009D7BC7">
        <w:rPr>
          <w:szCs w:val="22"/>
          <w:lang w:val="fr-FR"/>
        </w:rPr>
        <w:t xml:space="preserve">Abdi, </w:t>
      </w:r>
      <w:proofErr w:type="gramStart"/>
      <w:r w:rsidR="008000CB" w:rsidRPr="009D7BC7">
        <w:rPr>
          <w:szCs w:val="22"/>
          <w:lang w:val="fr-FR"/>
        </w:rPr>
        <w:t>conseiller</w:t>
      </w:r>
      <w:proofErr w:type="gramEnd"/>
      <w:r w:rsidRPr="009D7BC7">
        <w:rPr>
          <w:szCs w:val="22"/>
          <w:lang w:val="fr-FR"/>
        </w:rPr>
        <w:t xml:space="preserve">, </w:t>
      </w:r>
      <w:r w:rsidR="008000CB" w:rsidRPr="009D7BC7">
        <w:rPr>
          <w:szCs w:val="22"/>
          <w:lang w:val="fr-FR"/>
        </w:rPr>
        <w:t>Mission permanente de la République d</w:t>
      </w:r>
      <w:r w:rsidR="00464B3C" w:rsidRPr="009D7BC7">
        <w:rPr>
          <w:szCs w:val="22"/>
          <w:lang w:val="fr-FR"/>
        </w:rPr>
        <w:t>’</w:t>
      </w:r>
      <w:r w:rsidR="008000CB" w:rsidRPr="009D7BC7">
        <w:rPr>
          <w:szCs w:val="22"/>
          <w:lang w:val="fr-FR"/>
        </w:rPr>
        <w:t>Indonésie auprès de l</w:t>
      </w:r>
      <w:r w:rsidR="00464B3C" w:rsidRPr="009D7BC7">
        <w:rPr>
          <w:szCs w:val="22"/>
          <w:lang w:val="fr-FR"/>
        </w:rPr>
        <w:t>’</w:t>
      </w:r>
      <w:r w:rsidR="008000CB" w:rsidRPr="009D7BC7">
        <w:rPr>
          <w:szCs w:val="22"/>
          <w:lang w:val="fr-FR"/>
        </w:rPr>
        <w:t xml:space="preserve">Office des </w:t>
      </w:r>
      <w:r w:rsidR="00464B3C" w:rsidRPr="009D7BC7">
        <w:rPr>
          <w:szCs w:val="22"/>
          <w:lang w:val="fr-FR"/>
        </w:rPr>
        <w:t>Nations Unies</w:t>
      </w:r>
      <w:r w:rsidR="008000CB" w:rsidRPr="009D7BC7">
        <w:rPr>
          <w:szCs w:val="22"/>
          <w:lang w:val="fr-FR"/>
        </w:rPr>
        <w:t>, de l</w:t>
      </w:r>
      <w:r w:rsidR="00464B3C" w:rsidRPr="009D7BC7">
        <w:rPr>
          <w:szCs w:val="22"/>
          <w:lang w:val="fr-FR"/>
        </w:rPr>
        <w:t>’</w:t>
      </w:r>
      <w:r w:rsidR="008000CB" w:rsidRPr="009D7BC7">
        <w:rPr>
          <w:szCs w:val="22"/>
          <w:lang w:val="fr-FR"/>
        </w:rPr>
        <w:t>Organisation mondiale du commerce et des autres organisations internationales</w:t>
      </w:r>
    </w:p>
    <w:p w14:paraId="3E659088" w14:textId="1B1A7ADE" w:rsidR="00D877E6" w:rsidRPr="009D7BC7" w:rsidRDefault="00D877E6" w:rsidP="00F866A2">
      <w:pPr>
        <w:ind w:left="4536" w:hanging="1701"/>
        <w:rPr>
          <w:szCs w:val="22"/>
          <w:lang w:val="fr-FR"/>
        </w:rPr>
      </w:pPr>
    </w:p>
    <w:p w14:paraId="4B1EA268" w14:textId="77777777" w:rsidR="00D877E6" w:rsidRPr="009D7BC7" w:rsidRDefault="004F5076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>Discussion</w:t>
      </w:r>
    </w:p>
    <w:p w14:paraId="1F8A0E2A" w14:textId="77777777" w:rsidR="009D7BC7" w:rsidRDefault="009D7BC7" w:rsidP="00D21C04">
      <w:pPr>
        <w:rPr>
          <w:szCs w:val="22"/>
          <w:lang w:val="fr-FR"/>
        </w:rPr>
      </w:pPr>
    </w:p>
    <w:p w14:paraId="6BC73B83" w14:textId="77777777" w:rsidR="00CC740A" w:rsidRPr="009D7BC7" w:rsidRDefault="00CC740A" w:rsidP="00D21C04">
      <w:pPr>
        <w:rPr>
          <w:szCs w:val="22"/>
          <w:lang w:val="fr-FR"/>
        </w:rPr>
      </w:pPr>
    </w:p>
    <w:p w14:paraId="251E2A2B" w14:textId="77777777" w:rsidR="00D877E6" w:rsidRPr="009D7BC7" w:rsidRDefault="00B41FD5" w:rsidP="00F866A2">
      <w:pPr>
        <w:ind w:left="2835" w:hanging="2835"/>
        <w:rPr>
          <w:szCs w:val="22"/>
          <w:u w:val="single"/>
          <w:lang w:val="fr-FR"/>
        </w:rPr>
      </w:pPr>
      <w:r w:rsidRPr="009D7BC7">
        <w:rPr>
          <w:szCs w:val="22"/>
          <w:u w:val="single"/>
          <w:lang w:val="fr-FR"/>
        </w:rPr>
        <w:t>Vendredi 2</w:t>
      </w:r>
      <w:r w:rsidR="00E2374D" w:rsidRPr="009D7BC7">
        <w:rPr>
          <w:szCs w:val="22"/>
          <w:u w:val="single"/>
          <w:lang w:val="fr-FR"/>
        </w:rPr>
        <w:t>7 mai 20</w:t>
      </w:r>
      <w:r w:rsidR="00646E9D" w:rsidRPr="009D7BC7">
        <w:rPr>
          <w:szCs w:val="22"/>
          <w:u w:val="single"/>
          <w:lang w:val="fr-FR"/>
        </w:rPr>
        <w:t>16</w:t>
      </w:r>
    </w:p>
    <w:p w14:paraId="1144781C" w14:textId="77777777" w:rsidR="00D877E6" w:rsidRPr="009D7BC7" w:rsidRDefault="00D877E6" w:rsidP="00F866A2">
      <w:pPr>
        <w:ind w:left="2835" w:hanging="2835"/>
        <w:rPr>
          <w:szCs w:val="22"/>
          <w:lang w:val="fr-FR"/>
        </w:rPr>
      </w:pPr>
    </w:p>
    <w:p w14:paraId="15BDD9B0" w14:textId="019C7A41" w:rsidR="00D877E6" w:rsidRPr="009D7BC7" w:rsidRDefault="004E52AB" w:rsidP="00F866A2">
      <w:pPr>
        <w:ind w:left="2835" w:hanging="2835"/>
        <w:rPr>
          <w:b/>
          <w:szCs w:val="22"/>
          <w:lang w:val="fr-FR"/>
        </w:rPr>
      </w:pPr>
      <w:r w:rsidRPr="009D7BC7">
        <w:rPr>
          <w:szCs w:val="22"/>
          <w:lang w:val="fr-FR"/>
        </w:rPr>
        <w:t>10</w:t>
      </w:r>
      <w:r w:rsidR="00B41FD5" w:rsidRPr="009D7BC7">
        <w:rPr>
          <w:szCs w:val="22"/>
          <w:lang w:val="fr-FR"/>
        </w:rPr>
        <w:t> h </w:t>
      </w:r>
      <w:r w:rsidR="009B2911" w:rsidRPr="009D7BC7">
        <w:rPr>
          <w:szCs w:val="22"/>
          <w:lang w:val="fr-FR"/>
        </w:rPr>
        <w:t xml:space="preserve">00 – </w:t>
      </w:r>
      <w:r w:rsidRPr="009D7BC7">
        <w:rPr>
          <w:szCs w:val="22"/>
          <w:lang w:val="fr-FR"/>
        </w:rPr>
        <w:t>12</w:t>
      </w:r>
      <w:r w:rsidR="00B41FD5" w:rsidRPr="009D7BC7">
        <w:rPr>
          <w:szCs w:val="22"/>
          <w:lang w:val="fr-FR"/>
        </w:rPr>
        <w:t> h </w:t>
      </w:r>
      <w:r w:rsidR="00646E9D" w:rsidRPr="009D7BC7">
        <w:rPr>
          <w:szCs w:val="22"/>
          <w:lang w:val="fr-FR"/>
        </w:rPr>
        <w:t>3</w:t>
      </w:r>
      <w:r w:rsidR="009B2911" w:rsidRPr="009D7BC7">
        <w:rPr>
          <w:szCs w:val="22"/>
          <w:lang w:val="fr-FR"/>
        </w:rPr>
        <w:t>0</w:t>
      </w:r>
      <w:r w:rsidR="009B2911" w:rsidRPr="009D7BC7">
        <w:rPr>
          <w:b/>
          <w:szCs w:val="22"/>
          <w:lang w:val="fr-FR"/>
        </w:rPr>
        <w:tab/>
      </w:r>
      <w:r w:rsidR="00EE6B5B" w:rsidRPr="009D7BC7">
        <w:rPr>
          <w:b/>
          <w:szCs w:val="22"/>
          <w:lang w:val="fr-FR"/>
        </w:rPr>
        <w:t>Table ronde n° </w:t>
      </w:r>
      <w:r w:rsidR="00543DA9" w:rsidRPr="009D7BC7">
        <w:rPr>
          <w:b/>
          <w:szCs w:val="22"/>
          <w:lang w:val="fr-FR"/>
        </w:rPr>
        <w:t>3</w:t>
      </w:r>
      <w:r w:rsidR="00ED0281" w:rsidRPr="009D7BC7">
        <w:rPr>
          <w:b/>
          <w:szCs w:val="22"/>
          <w:lang w:val="fr-FR"/>
        </w:rPr>
        <w:t> :</w:t>
      </w:r>
      <w:r w:rsidR="001E374C" w:rsidRPr="009D7BC7">
        <w:rPr>
          <w:b/>
          <w:szCs w:val="22"/>
          <w:lang w:val="fr-FR"/>
        </w:rPr>
        <w:t xml:space="preserve"> </w:t>
      </w:r>
      <w:r w:rsidR="00235B93" w:rsidRPr="009D7BC7">
        <w:rPr>
          <w:b/>
          <w:szCs w:val="22"/>
          <w:lang w:val="fr-FR"/>
        </w:rPr>
        <w:t>Exigences relatives à la divulgation d</w:t>
      </w:r>
      <w:r w:rsidR="00464B3C" w:rsidRPr="009D7BC7">
        <w:rPr>
          <w:b/>
          <w:szCs w:val="22"/>
          <w:lang w:val="fr-FR"/>
        </w:rPr>
        <w:t>’</w:t>
      </w:r>
      <w:r w:rsidR="00235B93" w:rsidRPr="009D7BC7">
        <w:rPr>
          <w:b/>
          <w:szCs w:val="22"/>
          <w:lang w:val="fr-FR"/>
        </w:rPr>
        <w:t xml:space="preserve">informations en rapport avec les ressources génétiques </w:t>
      </w:r>
      <w:r w:rsidR="00EE6FAE" w:rsidRPr="009D7BC7">
        <w:rPr>
          <w:b/>
          <w:szCs w:val="22"/>
          <w:lang w:val="fr-FR"/>
        </w:rPr>
        <w:br/>
      </w:r>
      <w:r w:rsidR="00235B93" w:rsidRPr="009D7BC7">
        <w:rPr>
          <w:b/>
          <w:szCs w:val="22"/>
          <w:lang w:val="fr-FR"/>
        </w:rPr>
        <w:t>et les savoirs traditionnels qui y sont associés</w:t>
      </w:r>
    </w:p>
    <w:p w14:paraId="2F54E51E" w14:textId="77777777" w:rsidR="00D877E6" w:rsidRPr="009D7BC7" w:rsidRDefault="00D877E6" w:rsidP="00F866A2">
      <w:pPr>
        <w:ind w:left="2835" w:hanging="2835"/>
        <w:rPr>
          <w:szCs w:val="22"/>
          <w:lang w:val="fr-FR"/>
        </w:rPr>
      </w:pPr>
    </w:p>
    <w:p w14:paraId="341116EA" w14:textId="274D3678" w:rsidR="00D877E6" w:rsidRPr="009D7BC7" w:rsidRDefault="00D877E6" w:rsidP="00F866A2">
      <w:pPr>
        <w:ind w:left="4536" w:hanging="1701"/>
        <w:rPr>
          <w:szCs w:val="22"/>
          <w:lang w:val="fr-FR"/>
        </w:rPr>
      </w:pPr>
      <w:r w:rsidRPr="009D7BC7">
        <w:rPr>
          <w:color w:val="000000"/>
          <w:szCs w:val="22"/>
          <w:lang w:val="fr-FR"/>
        </w:rPr>
        <w:t>Modérateur</w:t>
      </w:r>
      <w:r w:rsidR="0057607A" w:rsidRPr="009D7BC7">
        <w:rPr>
          <w:color w:val="000000"/>
          <w:szCs w:val="22"/>
          <w:lang w:val="fr-FR"/>
        </w:rPr>
        <w:t> </w:t>
      </w:r>
      <w:r w:rsidRPr="009D7BC7">
        <w:rPr>
          <w:color w:val="000000"/>
          <w:szCs w:val="22"/>
          <w:lang w:val="fr-FR"/>
        </w:rPr>
        <w:t xml:space="preserve">: </w:t>
      </w:r>
      <w:r w:rsidR="00411DD7" w:rsidRPr="009D7BC7">
        <w:rPr>
          <w:color w:val="000000"/>
          <w:szCs w:val="22"/>
          <w:lang w:val="fr-FR"/>
        </w:rPr>
        <w:tab/>
      </w:r>
      <w:r w:rsidRPr="009D7BC7">
        <w:rPr>
          <w:color w:val="000000"/>
          <w:szCs w:val="22"/>
          <w:lang w:val="fr-FR"/>
        </w:rPr>
        <w:t>M.</w:t>
      </w:r>
      <w:r w:rsidR="0057607A" w:rsidRPr="009D7BC7">
        <w:rPr>
          <w:color w:val="000000"/>
          <w:szCs w:val="22"/>
          <w:lang w:val="fr-FR"/>
        </w:rPr>
        <w:t> </w:t>
      </w:r>
      <w:r w:rsidR="00417E3B" w:rsidRPr="009D7BC7">
        <w:rPr>
          <w:color w:val="000000"/>
          <w:szCs w:val="22"/>
          <w:lang w:val="fr-FR"/>
        </w:rPr>
        <w:t>Felix </w:t>
      </w:r>
      <w:proofErr w:type="spellStart"/>
      <w:r w:rsidRPr="009D7BC7">
        <w:rPr>
          <w:color w:val="000000"/>
          <w:szCs w:val="22"/>
          <w:lang w:val="fr-FR"/>
        </w:rPr>
        <w:t>Add</w:t>
      </w:r>
      <w:r w:rsidR="00ED6BD0" w:rsidRPr="009D7BC7">
        <w:rPr>
          <w:color w:val="000000"/>
          <w:szCs w:val="22"/>
          <w:lang w:val="fr-FR"/>
        </w:rPr>
        <w:t>or</w:t>
      </w:r>
      <w:proofErr w:type="spellEnd"/>
      <w:r w:rsidR="00ED6BD0" w:rsidRPr="009D7BC7">
        <w:rPr>
          <w:color w:val="000000"/>
          <w:szCs w:val="22"/>
          <w:lang w:val="fr-FR"/>
        </w:rPr>
        <w:t>, vice</w:t>
      </w:r>
      <w:r w:rsidR="009D7BC7" w:rsidRPr="009D7BC7">
        <w:rPr>
          <w:color w:val="000000"/>
          <w:szCs w:val="22"/>
          <w:lang w:val="fr-FR"/>
        </w:rPr>
        <w:noBreakHyphen/>
      </w:r>
      <w:r w:rsidR="00ED6BD0" w:rsidRPr="009D7BC7">
        <w:rPr>
          <w:color w:val="000000"/>
          <w:szCs w:val="22"/>
          <w:lang w:val="fr-FR"/>
        </w:rPr>
        <w:t xml:space="preserve">directeur général, </w:t>
      </w:r>
      <w:r w:rsidRPr="009D7BC7">
        <w:rPr>
          <w:color w:val="000000"/>
          <w:szCs w:val="22"/>
          <w:lang w:val="fr-FR"/>
        </w:rPr>
        <w:t>Institut fédéral suisse de la propriété i</w:t>
      </w:r>
      <w:r w:rsidR="008D32F5" w:rsidRPr="009D7BC7">
        <w:rPr>
          <w:color w:val="000000"/>
          <w:szCs w:val="22"/>
          <w:lang w:val="fr-FR"/>
        </w:rPr>
        <w:t>ntellectuelle, Berne (Suisse)</w:t>
      </w:r>
      <w:r w:rsidR="008858DF" w:rsidRPr="009D7BC7">
        <w:rPr>
          <w:color w:val="000000"/>
          <w:szCs w:val="22"/>
          <w:lang w:val="fr-FR"/>
        </w:rPr>
        <w:t xml:space="preserve"> et </w:t>
      </w:r>
      <w:r w:rsidR="008D32F5" w:rsidRPr="009D7BC7">
        <w:rPr>
          <w:color w:val="000000"/>
          <w:szCs w:val="22"/>
          <w:lang w:val="fr-FR"/>
        </w:rPr>
        <w:t>p</w:t>
      </w:r>
      <w:r w:rsidRPr="009D7BC7">
        <w:rPr>
          <w:color w:val="000000"/>
          <w:szCs w:val="22"/>
          <w:lang w:val="fr-FR"/>
        </w:rPr>
        <w:t>rofesseur</w:t>
      </w:r>
      <w:r w:rsidR="008858DF" w:rsidRPr="009D7BC7">
        <w:rPr>
          <w:color w:val="000000"/>
          <w:szCs w:val="22"/>
          <w:lang w:val="fr-FR"/>
        </w:rPr>
        <w:t>,</w:t>
      </w:r>
      <w:r w:rsidRPr="009D7BC7">
        <w:rPr>
          <w:color w:val="000000"/>
          <w:szCs w:val="22"/>
          <w:lang w:val="fr-FR"/>
        </w:rPr>
        <w:t xml:space="preserve"> Faculté de droit</w:t>
      </w:r>
      <w:r w:rsidR="008858DF" w:rsidRPr="009D7BC7">
        <w:rPr>
          <w:color w:val="000000"/>
          <w:szCs w:val="22"/>
          <w:lang w:val="fr-FR"/>
        </w:rPr>
        <w:t>,</w:t>
      </w:r>
      <w:r w:rsidRPr="009D7BC7">
        <w:rPr>
          <w:color w:val="000000"/>
          <w:szCs w:val="22"/>
          <w:lang w:val="fr-FR"/>
        </w:rPr>
        <w:t xml:space="preserve"> Université de Berne (Suisse)</w:t>
      </w:r>
    </w:p>
    <w:p w14:paraId="0EA8CCC1" w14:textId="77777777" w:rsidR="00D877E6" w:rsidRPr="009D7BC7" w:rsidRDefault="00D877E6" w:rsidP="00F866A2">
      <w:pPr>
        <w:ind w:left="4536" w:hanging="1701"/>
        <w:rPr>
          <w:szCs w:val="22"/>
          <w:lang w:val="fr-FR"/>
        </w:rPr>
      </w:pPr>
    </w:p>
    <w:p w14:paraId="1C75A36D" w14:textId="159072EC" w:rsidR="008000CB" w:rsidRPr="009D7BC7" w:rsidRDefault="00EE6B5B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>Conférencier</w:t>
      </w:r>
      <w:r w:rsidR="00AD3655" w:rsidRPr="009D7BC7">
        <w:rPr>
          <w:szCs w:val="22"/>
          <w:lang w:val="fr-FR"/>
        </w:rPr>
        <w:t>s</w:t>
      </w:r>
      <w:r w:rsidR="00ED0281" w:rsidRPr="009D7BC7">
        <w:rPr>
          <w:szCs w:val="22"/>
          <w:lang w:val="fr-FR"/>
        </w:rPr>
        <w:t xml:space="preserve"> : </w:t>
      </w:r>
      <w:r w:rsidR="001F1EA3" w:rsidRPr="009D7BC7">
        <w:rPr>
          <w:szCs w:val="22"/>
          <w:lang w:val="fr-FR"/>
        </w:rPr>
        <w:tab/>
      </w:r>
      <w:r w:rsidR="003E4E4C" w:rsidRPr="009D7BC7">
        <w:rPr>
          <w:szCs w:val="22"/>
          <w:lang w:val="fr-FR"/>
        </w:rPr>
        <w:t>M</w:t>
      </w:r>
      <w:r w:rsidR="008000CB" w:rsidRPr="009D7BC7">
        <w:rPr>
          <w:szCs w:val="22"/>
          <w:lang w:val="fr-FR"/>
        </w:rPr>
        <w:t>.</w:t>
      </w:r>
      <w:r w:rsidR="00206B3A" w:rsidRPr="009D7BC7">
        <w:rPr>
          <w:szCs w:val="22"/>
          <w:lang w:val="fr-FR"/>
        </w:rPr>
        <w:t> </w:t>
      </w:r>
      <w:r w:rsidR="008000CB" w:rsidRPr="009D7BC7">
        <w:rPr>
          <w:szCs w:val="22"/>
          <w:lang w:val="fr-FR"/>
        </w:rPr>
        <w:t>Daniel</w:t>
      </w:r>
      <w:r w:rsidR="009D7BC7" w:rsidRPr="009D7BC7">
        <w:rPr>
          <w:szCs w:val="22"/>
          <w:lang w:val="fr-FR"/>
        </w:rPr>
        <w:t> </w:t>
      </w:r>
      <w:r w:rsidR="008000CB" w:rsidRPr="009D7BC7">
        <w:rPr>
          <w:szCs w:val="22"/>
          <w:lang w:val="fr-FR"/>
        </w:rPr>
        <w:t>R.</w:t>
      </w:r>
      <w:r w:rsidR="00206B3A" w:rsidRPr="009D7BC7">
        <w:rPr>
          <w:szCs w:val="22"/>
          <w:lang w:val="fr-FR"/>
        </w:rPr>
        <w:t> </w:t>
      </w:r>
      <w:r w:rsidR="008000CB" w:rsidRPr="009D7BC7">
        <w:rPr>
          <w:szCs w:val="22"/>
          <w:lang w:val="fr-FR"/>
        </w:rPr>
        <w:t xml:space="preserve">Pinto, </w:t>
      </w:r>
      <w:r w:rsidR="003E4E4C" w:rsidRPr="009D7BC7">
        <w:rPr>
          <w:szCs w:val="22"/>
          <w:lang w:val="fr-FR"/>
        </w:rPr>
        <w:t>conseiller</w:t>
      </w:r>
      <w:r w:rsidR="008858DF" w:rsidRPr="009D7BC7">
        <w:rPr>
          <w:szCs w:val="22"/>
          <w:lang w:val="fr-FR"/>
        </w:rPr>
        <w:t xml:space="preserve"> et</w:t>
      </w:r>
      <w:r w:rsidR="008000CB" w:rsidRPr="009D7BC7">
        <w:rPr>
          <w:szCs w:val="22"/>
          <w:lang w:val="fr-FR"/>
        </w:rPr>
        <w:t xml:space="preserve"> </w:t>
      </w:r>
      <w:r w:rsidR="003E4E4C" w:rsidRPr="009D7BC7">
        <w:rPr>
          <w:szCs w:val="22"/>
          <w:lang w:val="fr-FR"/>
        </w:rPr>
        <w:t>chef</w:t>
      </w:r>
      <w:r w:rsidR="008858DF" w:rsidRPr="009D7BC7">
        <w:rPr>
          <w:szCs w:val="22"/>
          <w:lang w:val="fr-FR"/>
        </w:rPr>
        <w:t>,</w:t>
      </w:r>
      <w:r w:rsidR="003E4E4C" w:rsidRPr="009D7BC7">
        <w:rPr>
          <w:szCs w:val="22"/>
          <w:lang w:val="fr-FR"/>
        </w:rPr>
        <w:t xml:space="preserve"> </w:t>
      </w:r>
      <w:r w:rsidR="008858DF" w:rsidRPr="009D7BC7">
        <w:rPr>
          <w:szCs w:val="22"/>
          <w:lang w:val="fr-FR"/>
        </w:rPr>
        <w:t>D</w:t>
      </w:r>
      <w:r w:rsidR="003E4E4C" w:rsidRPr="009D7BC7">
        <w:rPr>
          <w:szCs w:val="22"/>
          <w:lang w:val="fr-FR"/>
        </w:rPr>
        <w:t xml:space="preserve">ivision </w:t>
      </w:r>
      <w:r w:rsidR="008858DF" w:rsidRPr="009D7BC7">
        <w:rPr>
          <w:szCs w:val="22"/>
          <w:lang w:val="fr-FR"/>
        </w:rPr>
        <w:t>d</w:t>
      </w:r>
      <w:r w:rsidR="003E4E4C" w:rsidRPr="009D7BC7">
        <w:rPr>
          <w:szCs w:val="22"/>
          <w:lang w:val="fr-FR"/>
        </w:rPr>
        <w:t>e la propriété intellectuelle</w:t>
      </w:r>
      <w:r w:rsidR="008000CB" w:rsidRPr="009D7BC7">
        <w:rPr>
          <w:szCs w:val="22"/>
          <w:lang w:val="fr-FR"/>
        </w:rPr>
        <w:t xml:space="preserve">, </w:t>
      </w:r>
      <w:r w:rsidR="003E4E4C" w:rsidRPr="009D7BC7">
        <w:rPr>
          <w:szCs w:val="22"/>
          <w:lang w:val="fr-FR"/>
        </w:rPr>
        <w:t xml:space="preserve">Ministère brésilien des affaires étrangères (Brésil) </w:t>
      </w:r>
    </w:p>
    <w:p w14:paraId="61957451" w14:textId="77777777" w:rsidR="009D7BC7" w:rsidRPr="009D7BC7" w:rsidRDefault="009D7BC7" w:rsidP="00F866A2">
      <w:pPr>
        <w:ind w:left="4536" w:hanging="1701"/>
        <w:rPr>
          <w:szCs w:val="22"/>
          <w:lang w:val="fr-FR"/>
        </w:rPr>
      </w:pPr>
    </w:p>
    <w:p w14:paraId="680B5B0C" w14:textId="427FAF4C" w:rsidR="008000CB" w:rsidRPr="009D7BC7" w:rsidRDefault="008000CB" w:rsidP="00F866A2">
      <w:pPr>
        <w:ind w:left="4536"/>
        <w:rPr>
          <w:szCs w:val="22"/>
          <w:lang w:val="fr-FR"/>
        </w:rPr>
      </w:pPr>
      <w:r w:rsidRPr="009D7BC7">
        <w:rPr>
          <w:szCs w:val="22"/>
          <w:lang w:val="fr-FR"/>
        </w:rPr>
        <w:t>M</w:t>
      </w:r>
      <w:r w:rsidR="003E4E4C" w:rsidRPr="009D7BC7">
        <w:rPr>
          <w:szCs w:val="22"/>
          <w:lang w:val="fr-FR"/>
        </w:rPr>
        <w:t>me</w:t>
      </w:r>
      <w:r w:rsidR="00206B3A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Hongju</w:t>
      </w:r>
      <w:proofErr w:type="spellEnd"/>
      <w:r w:rsidR="009D7BC7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 xml:space="preserve">Yang, </w:t>
      </w:r>
      <w:r w:rsidR="003E4E4C" w:rsidRPr="009D7BC7">
        <w:rPr>
          <w:szCs w:val="22"/>
          <w:lang w:val="fr-FR"/>
        </w:rPr>
        <w:t>directrice</w:t>
      </w:r>
      <w:r w:rsidRPr="009D7BC7">
        <w:rPr>
          <w:szCs w:val="22"/>
          <w:lang w:val="fr-FR"/>
        </w:rPr>
        <w:t xml:space="preserve">, </w:t>
      </w:r>
      <w:r w:rsidR="003E4E4C" w:rsidRPr="009D7BC7">
        <w:rPr>
          <w:szCs w:val="22"/>
          <w:lang w:val="fr-FR"/>
        </w:rPr>
        <w:t>Département des affaires juridiques</w:t>
      </w:r>
      <w:r w:rsidRPr="009D7BC7">
        <w:rPr>
          <w:szCs w:val="22"/>
          <w:lang w:val="fr-FR"/>
        </w:rPr>
        <w:t xml:space="preserve">, </w:t>
      </w:r>
      <w:r w:rsidR="003E4E4C" w:rsidRPr="009D7BC7">
        <w:rPr>
          <w:szCs w:val="22"/>
          <w:lang w:val="fr-FR"/>
        </w:rPr>
        <w:t>Office d</w:t>
      </w:r>
      <w:r w:rsidR="00464B3C" w:rsidRPr="009D7BC7">
        <w:rPr>
          <w:szCs w:val="22"/>
          <w:lang w:val="fr-FR"/>
        </w:rPr>
        <w:t>’</w:t>
      </w:r>
      <w:r w:rsidR="003E4E4C" w:rsidRPr="009D7BC7">
        <w:rPr>
          <w:szCs w:val="22"/>
          <w:lang w:val="fr-FR"/>
        </w:rPr>
        <w:t>État de la propriété intellectuelle</w:t>
      </w:r>
      <w:r w:rsidRPr="009D7BC7">
        <w:rPr>
          <w:szCs w:val="22"/>
          <w:lang w:val="fr-FR"/>
        </w:rPr>
        <w:t xml:space="preserve"> </w:t>
      </w:r>
      <w:r w:rsidR="003E4E4C" w:rsidRPr="009D7BC7">
        <w:rPr>
          <w:szCs w:val="22"/>
          <w:lang w:val="fr-FR"/>
        </w:rPr>
        <w:t>(Chine)</w:t>
      </w:r>
    </w:p>
    <w:p w14:paraId="3774C403" w14:textId="77777777" w:rsidR="009D7BC7" w:rsidRPr="009D7BC7" w:rsidRDefault="009D7BC7" w:rsidP="00F866A2">
      <w:pPr>
        <w:ind w:left="4536"/>
        <w:rPr>
          <w:szCs w:val="22"/>
          <w:lang w:val="fr-FR"/>
        </w:rPr>
      </w:pPr>
    </w:p>
    <w:p w14:paraId="16B0BC05" w14:textId="6EEC3380" w:rsidR="008000CB" w:rsidRPr="009D7BC7" w:rsidRDefault="00013FDC" w:rsidP="00F866A2">
      <w:pPr>
        <w:ind w:left="4536"/>
        <w:rPr>
          <w:i/>
          <w:szCs w:val="22"/>
          <w:lang w:val="fr-FR"/>
        </w:rPr>
      </w:pPr>
      <w:r w:rsidRPr="009D7BC7">
        <w:rPr>
          <w:szCs w:val="22"/>
          <w:lang w:val="fr-FR"/>
        </w:rPr>
        <w:t>Mme</w:t>
      </w:r>
      <w:r w:rsidR="00206B3A" w:rsidRPr="009D7BC7">
        <w:rPr>
          <w:szCs w:val="22"/>
          <w:lang w:val="fr-FR"/>
        </w:rPr>
        <w:t> </w:t>
      </w:r>
      <w:r w:rsidR="008000CB" w:rsidRPr="009D7BC7">
        <w:rPr>
          <w:szCs w:val="22"/>
          <w:lang w:val="fr-FR"/>
        </w:rPr>
        <w:t>Ruth</w:t>
      </w:r>
      <w:r w:rsidR="009D7BC7" w:rsidRPr="009D7BC7">
        <w:rPr>
          <w:szCs w:val="22"/>
          <w:lang w:val="fr-FR"/>
        </w:rPr>
        <w:t> </w:t>
      </w:r>
      <w:proofErr w:type="spellStart"/>
      <w:r w:rsidR="008000CB" w:rsidRPr="009D7BC7">
        <w:rPr>
          <w:szCs w:val="22"/>
          <w:lang w:val="fr-FR"/>
        </w:rPr>
        <w:t>Okediji</w:t>
      </w:r>
      <w:proofErr w:type="spellEnd"/>
      <w:r w:rsidR="008000CB" w:rsidRPr="009D7BC7">
        <w:rPr>
          <w:szCs w:val="22"/>
          <w:lang w:val="fr-FR"/>
        </w:rPr>
        <w:t xml:space="preserve">, </w:t>
      </w:r>
      <w:r w:rsidR="00760A11" w:rsidRPr="009D7BC7">
        <w:rPr>
          <w:szCs w:val="22"/>
          <w:lang w:val="fr-FR"/>
        </w:rPr>
        <w:t>titulaire de la chaire de William L.</w:t>
      </w:r>
      <w:r w:rsidR="00206B3A" w:rsidRPr="009D7BC7">
        <w:rPr>
          <w:szCs w:val="22"/>
          <w:lang w:val="fr-FR"/>
        </w:rPr>
        <w:t> </w:t>
      </w:r>
      <w:r w:rsidR="00760A11" w:rsidRPr="009D7BC7">
        <w:rPr>
          <w:szCs w:val="22"/>
          <w:lang w:val="fr-FR"/>
        </w:rPr>
        <w:t>Prosser</w:t>
      </w:r>
      <w:r w:rsidR="008000CB" w:rsidRPr="009D7BC7">
        <w:rPr>
          <w:szCs w:val="22"/>
          <w:lang w:val="fr-FR"/>
        </w:rPr>
        <w:t xml:space="preserve">, </w:t>
      </w:r>
      <w:r w:rsidRPr="009D7BC7">
        <w:rPr>
          <w:szCs w:val="22"/>
          <w:lang w:val="fr-FR"/>
        </w:rPr>
        <w:t>Faculté de droit</w:t>
      </w:r>
      <w:r w:rsidR="008858DF" w:rsidRPr="009D7BC7">
        <w:rPr>
          <w:szCs w:val="22"/>
          <w:lang w:val="fr-FR"/>
        </w:rPr>
        <w:t>,</w:t>
      </w:r>
      <w:r w:rsidRPr="009D7BC7">
        <w:rPr>
          <w:szCs w:val="22"/>
          <w:lang w:val="fr-FR"/>
        </w:rPr>
        <w:t xml:space="preserve"> Université du Minnesota </w:t>
      </w:r>
      <w:r w:rsidR="008858DF" w:rsidRPr="009D7BC7">
        <w:rPr>
          <w:szCs w:val="22"/>
          <w:lang w:val="fr-FR"/>
        </w:rPr>
        <w:t>(</w:t>
      </w:r>
      <w:r w:rsidRPr="009D7BC7">
        <w:rPr>
          <w:szCs w:val="22"/>
          <w:lang w:val="fr-FR"/>
        </w:rPr>
        <w:t>États</w:t>
      </w:r>
      <w:r w:rsidR="009D7BC7" w:rsidRPr="009D7BC7">
        <w:rPr>
          <w:szCs w:val="22"/>
          <w:lang w:val="fr-FR"/>
        </w:rPr>
        <w:noBreakHyphen/>
      </w:r>
      <w:r w:rsidRPr="009D7BC7">
        <w:rPr>
          <w:szCs w:val="22"/>
          <w:lang w:val="fr-FR"/>
        </w:rPr>
        <w:t>Unis d</w:t>
      </w:r>
      <w:r w:rsidR="00464B3C" w:rsidRPr="009D7BC7">
        <w:rPr>
          <w:szCs w:val="22"/>
          <w:lang w:val="fr-FR"/>
        </w:rPr>
        <w:t>’</w:t>
      </w:r>
      <w:r w:rsidRPr="009D7BC7">
        <w:rPr>
          <w:szCs w:val="22"/>
          <w:lang w:val="fr-FR"/>
        </w:rPr>
        <w:t>Amérique</w:t>
      </w:r>
      <w:r w:rsidR="008858DF" w:rsidRPr="009D7BC7">
        <w:rPr>
          <w:szCs w:val="22"/>
          <w:lang w:val="fr-FR"/>
        </w:rPr>
        <w:t>)</w:t>
      </w:r>
      <w:r w:rsidRPr="009D7BC7">
        <w:rPr>
          <w:szCs w:val="22"/>
          <w:lang w:val="fr-FR"/>
        </w:rPr>
        <w:t xml:space="preserve"> </w:t>
      </w:r>
      <w:r w:rsidR="008858DF" w:rsidRPr="009D7BC7">
        <w:rPr>
          <w:szCs w:val="22"/>
          <w:lang w:val="fr-FR"/>
        </w:rPr>
        <w:t>et m</w:t>
      </w:r>
      <w:r w:rsidRPr="009D7BC7">
        <w:rPr>
          <w:szCs w:val="22"/>
          <w:lang w:val="fr-FR"/>
        </w:rPr>
        <w:t>embre</w:t>
      </w:r>
      <w:r w:rsidR="008858DF" w:rsidRPr="009D7BC7">
        <w:rPr>
          <w:szCs w:val="22"/>
          <w:lang w:val="fr-FR"/>
        </w:rPr>
        <w:t xml:space="preserve"> du</w:t>
      </w:r>
      <w:r w:rsidRPr="009D7BC7">
        <w:rPr>
          <w:szCs w:val="22"/>
          <w:lang w:val="fr-FR"/>
        </w:rPr>
        <w:t xml:space="preserve"> National Copyright </w:t>
      </w:r>
      <w:proofErr w:type="spellStart"/>
      <w:r w:rsidRPr="009D7BC7">
        <w:rPr>
          <w:szCs w:val="22"/>
          <w:lang w:val="fr-FR"/>
        </w:rPr>
        <w:t>Reform</w:t>
      </w:r>
      <w:proofErr w:type="spellEnd"/>
      <w:r w:rsidRPr="009D7BC7">
        <w:rPr>
          <w:szCs w:val="22"/>
          <w:lang w:val="fr-FR"/>
        </w:rPr>
        <w:t xml:space="preserve"> </w:t>
      </w:r>
      <w:proofErr w:type="spellStart"/>
      <w:r w:rsidRPr="009D7BC7">
        <w:rPr>
          <w:szCs w:val="22"/>
          <w:lang w:val="fr-FR"/>
        </w:rPr>
        <w:t>Committee</w:t>
      </w:r>
      <w:proofErr w:type="spellEnd"/>
      <w:r w:rsidRPr="009D7BC7">
        <w:rPr>
          <w:szCs w:val="22"/>
          <w:lang w:val="fr-FR"/>
        </w:rPr>
        <w:t>, Commission nigériane du droit d</w:t>
      </w:r>
      <w:r w:rsidR="00464B3C" w:rsidRPr="009D7BC7">
        <w:rPr>
          <w:szCs w:val="22"/>
          <w:lang w:val="fr-FR"/>
        </w:rPr>
        <w:t>’</w:t>
      </w:r>
      <w:r w:rsidRPr="009D7BC7">
        <w:rPr>
          <w:szCs w:val="22"/>
          <w:lang w:val="fr-FR"/>
        </w:rPr>
        <w:t>auteur (Nigéria)</w:t>
      </w:r>
    </w:p>
    <w:p w14:paraId="2765EF16" w14:textId="602F8FC5" w:rsidR="00464B3C" w:rsidRPr="009D7BC7" w:rsidRDefault="008000CB" w:rsidP="00F866A2">
      <w:pPr>
        <w:ind w:left="4536"/>
        <w:rPr>
          <w:szCs w:val="22"/>
          <w:lang w:val="fr-FR"/>
        </w:rPr>
      </w:pPr>
      <w:r w:rsidRPr="009D7BC7">
        <w:rPr>
          <w:szCs w:val="22"/>
          <w:lang w:val="fr-FR"/>
        </w:rPr>
        <w:t>M</w:t>
      </w:r>
      <w:r w:rsidR="00A52BCB">
        <w:rPr>
          <w:szCs w:val="22"/>
          <w:lang w:val="fr-FR"/>
        </w:rPr>
        <w:t>me</w:t>
      </w:r>
      <w:r w:rsidR="00206B3A" w:rsidRPr="009D7BC7">
        <w:rPr>
          <w:szCs w:val="22"/>
          <w:lang w:val="fr-FR"/>
        </w:rPr>
        <w:t> </w:t>
      </w:r>
      <w:r w:rsidR="00166CFE" w:rsidRPr="001A64C8">
        <w:rPr>
          <w:szCs w:val="22"/>
          <w:lang w:val="fr-CH"/>
        </w:rPr>
        <w:t>Mirela </w:t>
      </w:r>
      <w:r w:rsidR="00A52BCB" w:rsidRPr="001A64C8">
        <w:rPr>
          <w:szCs w:val="22"/>
          <w:lang w:val="fr-CH"/>
        </w:rPr>
        <w:t>Georgescu</w:t>
      </w:r>
      <w:r w:rsidRPr="009D7BC7">
        <w:rPr>
          <w:szCs w:val="22"/>
          <w:lang w:val="fr-FR"/>
        </w:rPr>
        <w:t xml:space="preserve">, </w:t>
      </w:r>
      <w:r w:rsidR="00A52BCB">
        <w:rPr>
          <w:szCs w:val="22"/>
          <w:lang w:val="fr-FR"/>
        </w:rPr>
        <w:t xml:space="preserve">chef de la Division de </w:t>
      </w:r>
      <w:r w:rsidR="001833F3">
        <w:rPr>
          <w:szCs w:val="22"/>
          <w:lang w:val="fr-FR"/>
        </w:rPr>
        <w:t>l’</w:t>
      </w:r>
      <w:r w:rsidR="00A52BCB">
        <w:rPr>
          <w:szCs w:val="22"/>
          <w:lang w:val="fr-FR"/>
        </w:rPr>
        <w:t>examen</w:t>
      </w:r>
      <w:r w:rsidR="001833F3">
        <w:rPr>
          <w:szCs w:val="22"/>
          <w:lang w:val="fr-FR"/>
        </w:rPr>
        <w:t xml:space="preserve"> pour les produits</w:t>
      </w:r>
      <w:r w:rsidR="00A52BCB">
        <w:rPr>
          <w:szCs w:val="22"/>
          <w:lang w:val="fr-FR"/>
        </w:rPr>
        <w:t xml:space="preserve"> chimiques et pharmaceutiques</w:t>
      </w:r>
      <w:r w:rsidRPr="009D7BC7">
        <w:rPr>
          <w:szCs w:val="22"/>
          <w:lang w:val="fr-FR"/>
        </w:rPr>
        <w:t xml:space="preserve">, </w:t>
      </w:r>
      <w:r w:rsidR="00760A11" w:rsidRPr="009D7BC7">
        <w:rPr>
          <w:szCs w:val="22"/>
          <w:lang w:val="fr-FR"/>
        </w:rPr>
        <w:t>Office d</w:t>
      </w:r>
      <w:r w:rsidR="00464B3C" w:rsidRPr="009D7BC7">
        <w:rPr>
          <w:szCs w:val="22"/>
          <w:lang w:val="fr-FR"/>
        </w:rPr>
        <w:t>’</w:t>
      </w:r>
      <w:r w:rsidR="00760A11" w:rsidRPr="009D7BC7">
        <w:rPr>
          <w:szCs w:val="22"/>
          <w:lang w:val="fr-FR"/>
        </w:rPr>
        <w:t>État pour les inventions et les marques de la Roumanie (</w:t>
      </w:r>
      <w:r w:rsidRPr="009D7BC7">
        <w:rPr>
          <w:szCs w:val="22"/>
          <w:lang w:val="fr-FR"/>
        </w:rPr>
        <w:t>Ro</w:t>
      </w:r>
      <w:r w:rsidR="00760A11" w:rsidRPr="009D7BC7">
        <w:rPr>
          <w:szCs w:val="22"/>
          <w:lang w:val="fr-FR"/>
        </w:rPr>
        <w:t>umanie)</w:t>
      </w:r>
    </w:p>
    <w:p w14:paraId="3E5A200C" w14:textId="2961C8ED" w:rsidR="008000CB" w:rsidRPr="009D7BC7" w:rsidRDefault="008000CB" w:rsidP="00F866A2">
      <w:pPr>
        <w:ind w:left="4536"/>
        <w:rPr>
          <w:szCs w:val="22"/>
          <w:lang w:val="fr-FR"/>
        </w:rPr>
      </w:pPr>
    </w:p>
    <w:p w14:paraId="228C50FD" w14:textId="20CDA32D" w:rsidR="008000CB" w:rsidRPr="009D7BC7" w:rsidRDefault="008000CB" w:rsidP="00F866A2">
      <w:pPr>
        <w:keepLines/>
        <w:ind w:left="4536"/>
        <w:rPr>
          <w:szCs w:val="22"/>
          <w:lang w:val="fr-FR"/>
        </w:rPr>
      </w:pPr>
      <w:r w:rsidRPr="009D7BC7">
        <w:rPr>
          <w:szCs w:val="22"/>
          <w:lang w:val="fr-FR"/>
        </w:rPr>
        <w:lastRenderedPageBreak/>
        <w:t>M.</w:t>
      </w:r>
      <w:r w:rsidR="00206B3A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Dominic</w:t>
      </w:r>
      <w:proofErr w:type="spellEnd"/>
      <w:r w:rsidR="009D7BC7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Muyldermans</w:t>
      </w:r>
      <w:proofErr w:type="spellEnd"/>
      <w:r w:rsidRPr="009D7BC7">
        <w:rPr>
          <w:szCs w:val="22"/>
          <w:lang w:val="fr-FR"/>
        </w:rPr>
        <w:t xml:space="preserve">, </w:t>
      </w:r>
      <w:r w:rsidR="00760A11" w:rsidRPr="009D7BC7">
        <w:rPr>
          <w:szCs w:val="22"/>
          <w:lang w:val="fr-FR"/>
        </w:rPr>
        <w:t xml:space="preserve">conseiller juridique principal, </w:t>
      </w:r>
      <w:proofErr w:type="spellStart"/>
      <w:r w:rsidR="00760A11" w:rsidRPr="009D7BC7">
        <w:rPr>
          <w:szCs w:val="22"/>
          <w:lang w:val="fr-FR"/>
        </w:rPr>
        <w:t>CropLife</w:t>
      </w:r>
      <w:proofErr w:type="spellEnd"/>
      <w:r w:rsidR="00760A11" w:rsidRPr="009D7BC7">
        <w:rPr>
          <w:szCs w:val="22"/>
          <w:lang w:val="fr-FR"/>
        </w:rPr>
        <w:t xml:space="preserve"> International (Belgique)</w:t>
      </w:r>
    </w:p>
    <w:p w14:paraId="6D7E4944" w14:textId="77777777" w:rsidR="009D7BC7" w:rsidRPr="009D7BC7" w:rsidRDefault="009D7BC7" w:rsidP="00F866A2">
      <w:pPr>
        <w:ind w:left="4536" w:hanging="1701"/>
        <w:rPr>
          <w:szCs w:val="22"/>
          <w:lang w:val="fr-FR"/>
        </w:rPr>
      </w:pPr>
    </w:p>
    <w:p w14:paraId="3E57FC19" w14:textId="2077CDF9" w:rsidR="00D877E6" w:rsidRPr="009D7BC7" w:rsidRDefault="008000CB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>Rapporteur</w:t>
      </w:r>
      <w:r w:rsidR="00206B3A" w:rsidRPr="009D7BC7">
        <w:rPr>
          <w:szCs w:val="22"/>
          <w:lang w:val="fr-FR"/>
        </w:rPr>
        <w:t xml:space="preserve"> : </w:t>
      </w:r>
      <w:r w:rsidRPr="009D7BC7">
        <w:rPr>
          <w:szCs w:val="22"/>
          <w:lang w:val="fr-FR"/>
        </w:rPr>
        <w:tab/>
        <w:t>M.</w:t>
      </w:r>
      <w:r w:rsidR="00206B3A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Fayssal</w:t>
      </w:r>
      <w:proofErr w:type="spellEnd"/>
      <w:r w:rsidR="009D7BC7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Allek</w:t>
      </w:r>
      <w:proofErr w:type="spellEnd"/>
      <w:r w:rsidRPr="009D7BC7">
        <w:rPr>
          <w:szCs w:val="22"/>
          <w:lang w:val="fr-FR"/>
        </w:rPr>
        <w:t xml:space="preserve">, </w:t>
      </w:r>
      <w:r w:rsidR="00156A26" w:rsidRPr="009D7BC7">
        <w:rPr>
          <w:szCs w:val="22"/>
          <w:lang w:val="fr-FR"/>
        </w:rPr>
        <w:t>premier secrétaire, Mission permanente de l</w:t>
      </w:r>
      <w:r w:rsidR="00464B3C" w:rsidRPr="009D7BC7">
        <w:rPr>
          <w:szCs w:val="22"/>
          <w:lang w:val="fr-FR"/>
        </w:rPr>
        <w:t>’</w:t>
      </w:r>
      <w:r w:rsidR="00156A26" w:rsidRPr="009D7BC7">
        <w:rPr>
          <w:szCs w:val="22"/>
          <w:lang w:val="fr-FR"/>
        </w:rPr>
        <w:t>Algérie, Genève</w:t>
      </w:r>
    </w:p>
    <w:p w14:paraId="506F109D" w14:textId="77777777" w:rsidR="00D877E6" w:rsidRPr="009D7BC7" w:rsidRDefault="00D877E6" w:rsidP="00F866A2">
      <w:pPr>
        <w:ind w:left="4536" w:hanging="1701"/>
        <w:rPr>
          <w:szCs w:val="22"/>
          <w:lang w:val="fr-FR"/>
        </w:rPr>
      </w:pPr>
    </w:p>
    <w:p w14:paraId="76E4ADCC" w14:textId="77777777" w:rsidR="00D877E6" w:rsidRPr="009D7BC7" w:rsidRDefault="007111EF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>Discussion</w:t>
      </w:r>
    </w:p>
    <w:p w14:paraId="3DEC6D43" w14:textId="77777777" w:rsidR="00D877E6" w:rsidRPr="009D7BC7" w:rsidRDefault="00D877E6" w:rsidP="00F866A2">
      <w:pPr>
        <w:ind w:left="4536" w:hanging="1701"/>
        <w:rPr>
          <w:szCs w:val="22"/>
          <w:lang w:val="fr-FR"/>
        </w:rPr>
      </w:pPr>
    </w:p>
    <w:p w14:paraId="53887FB7" w14:textId="2FD5D228" w:rsidR="00D877E6" w:rsidRPr="009D7BC7" w:rsidRDefault="00AF0F5E" w:rsidP="00F866A2">
      <w:pPr>
        <w:ind w:left="2835" w:hanging="2835"/>
        <w:rPr>
          <w:szCs w:val="22"/>
          <w:lang w:val="fr-FR"/>
        </w:rPr>
      </w:pPr>
      <w:r w:rsidRPr="009D7BC7">
        <w:rPr>
          <w:szCs w:val="22"/>
          <w:lang w:val="fr-FR"/>
        </w:rPr>
        <w:t>12</w:t>
      </w:r>
      <w:r w:rsidR="00B41FD5" w:rsidRPr="009D7BC7">
        <w:rPr>
          <w:szCs w:val="22"/>
          <w:lang w:val="fr-FR"/>
        </w:rPr>
        <w:t> h </w:t>
      </w:r>
      <w:r w:rsidRPr="009D7BC7">
        <w:rPr>
          <w:szCs w:val="22"/>
          <w:lang w:val="fr-FR"/>
        </w:rPr>
        <w:t xml:space="preserve">30 – </w:t>
      </w:r>
      <w:r w:rsidR="00B41FD5" w:rsidRPr="009D7BC7">
        <w:rPr>
          <w:szCs w:val="22"/>
          <w:lang w:val="fr-FR"/>
        </w:rPr>
        <w:t>14 h </w:t>
      </w:r>
      <w:r w:rsidR="0017351A" w:rsidRPr="009D7BC7">
        <w:rPr>
          <w:szCs w:val="22"/>
          <w:lang w:val="fr-FR"/>
        </w:rPr>
        <w:t>3</w:t>
      </w:r>
      <w:r w:rsidRPr="009D7BC7">
        <w:rPr>
          <w:szCs w:val="22"/>
          <w:lang w:val="fr-FR"/>
        </w:rPr>
        <w:t>0</w:t>
      </w:r>
      <w:r w:rsidRPr="009D7BC7">
        <w:rPr>
          <w:b/>
          <w:szCs w:val="22"/>
          <w:lang w:val="fr-FR"/>
        </w:rPr>
        <w:tab/>
      </w:r>
      <w:r w:rsidR="00B41FD5" w:rsidRPr="009D7BC7">
        <w:rPr>
          <w:szCs w:val="22"/>
          <w:lang w:val="fr-FR"/>
        </w:rPr>
        <w:t>Pause déjeuner</w:t>
      </w:r>
    </w:p>
    <w:p w14:paraId="36986353" w14:textId="77777777" w:rsidR="00D877E6" w:rsidRPr="009D7BC7" w:rsidRDefault="00D877E6" w:rsidP="00F866A2">
      <w:pPr>
        <w:ind w:left="2835" w:hanging="2835"/>
        <w:rPr>
          <w:szCs w:val="22"/>
          <w:lang w:val="fr-FR"/>
        </w:rPr>
      </w:pPr>
    </w:p>
    <w:p w14:paraId="5FC4A843" w14:textId="55DD9B2C" w:rsidR="00D877E6" w:rsidRPr="009D7BC7" w:rsidRDefault="00B41FD5" w:rsidP="00F866A2">
      <w:pPr>
        <w:ind w:left="2835" w:hanging="2835"/>
        <w:rPr>
          <w:b/>
          <w:szCs w:val="22"/>
          <w:lang w:val="fr-FR"/>
        </w:rPr>
      </w:pPr>
      <w:r w:rsidRPr="009D7BC7">
        <w:rPr>
          <w:szCs w:val="22"/>
          <w:lang w:val="fr-FR"/>
        </w:rPr>
        <w:t>14 h </w:t>
      </w:r>
      <w:r w:rsidR="0017351A" w:rsidRPr="009D7BC7">
        <w:rPr>
          <w:szCs w:val="22"/>
          <w:lang w:val="fr-FR"/>
        </w:rPr>
        <w:t xml:space="preserve">30 – </w:t>
      </w:r>
      <w:r w:rsidRPr="009D7BC7">
        <w:rPr>
          <w:szCs w:val="22"/>
          <w:lang w:val="fr-FR"/>
        </w:rPr>
        <w:t>17 h</w:t>
      </w:r>
      <w:r w:rsidR="00E2374D" w:rsidRPr="009D7BC7">
        <w:rPr>
          <w:szCs w:val="22"/>
          <w:lang w:val="fr-FR"/>
        </w:rPr>
        <w:t> 00</w:t>
      </w:r>
      <w:r w:rsidR="00543DA9" w:rsidRPr="009D7BC7">
        <w:rPr>
          <w:b/>
          <w:szCs w:val="22"/>
          <w:lang w:val="fr-FR"/>
        </w:rPr>
        <w:tab/>
      </w:r>
      <w:r w:rsidR="00EE6B5B" w:rsidRPr="009D7BC7">
        <w:rPr>
          <w:b/>
          <w:szCs w:val="22"/>
          <w:lang w:val="fr-FR"/>
        </w:rPr>
        <w:t>Table ronde n° </w:t>
      </w:r>
      <w:r w:rsidR="00543DA9" w:rsidRPr="009D7BC7">
        <w:rPr>
          <w:b/>
          <w:szCs w:val="22"/>
          <w:lang w:val="fr-FR"/>
        </w:rPr>
        <w:t>4</w:t>
      </w:r>
      <w:r w:rsidR="00ED0281" w:rsidRPr="009D7BC7">
        <w:rPr>
          <w:b/>
          <w:szCs w:val="22"/>
          <w:lang w:val="fr-FR"/>
        </w:rPr>
        <w:t> :</w:t>
      </w:r>
      <w:r w:rsidR="00AF0F5E" w:rsidRPr="009D7BC7">
        <w:rPr>
          <w:b/>
          <w:szCs w:val="22"/>
          <w:lang w:val="fr-FR"/>
        </w:rPr>
        <w:t xml:space="preserve"> </w:t>
      </w:r>
      <w:r w:rsidR="00D877E6" w:rsidRPr="009D7BC7">
        <w:rPr>
          <w:b/>
          <w:color w:val="000000"/>
          <w:szCs w:val="22"/>
          <w:lang w:val="fr-FR"/>
        </w:rPr>
        <w:t xml:space="preserve">Bases de données et </w:t>
      </w:r>
      <w:r w:rsidR="00411DD7" w:rsidRPr="009D7BC7">
        <w:rPr>
          <w:b/>
          <w:color w:val="000000"/>
          <w:szCs w:val="22"/>
          <w:lang w:val="fr-FR"/>
        </w:rPr>
        <w:t xml:space="preserve">autres </w:t>
      </w:r>
      <w:r w:rsidR="00D877E6" w:rsidRPr="009D7BC7">
        <w:rPr>
          <w:b/>
          <w:color w:val="000000"/>
          <w:szCs w:val="22"/>
          <w:lang w:val="fr-FR"/>
        </w:rPr>
        <w:t>mesures défensives concernant les ressources génétiques et les savoirs traditionnels qui y sont associés</w:t>
      </w:r>
    </w:p>
    <w:p w14:paraId="16780C7A" w14:textId="77777777" w:rsidR="00D877E6" w:rsidRPr="009D7BC7" w:rsidRDefault="00D877E6" w:rsidP="00F866A2">
      <w:pPr>
        <w:ind w:left="2835" w:hanging="2835"/>
        <w:rPr>
          <w:szCs w:val="22"/>
          <w:lang w:val="fr-FR"/>
        </w:rPr>
      </w:pPr>
    </w:p>
    <w:p w14:paraId="483939DE" w14:textId="664DB04A" w:rsidR="00D877E6" w:rsidRPr="009D7BC7" w:rsidRDefault="009E2C44" w:rsidP="00F866A2">
      <w:pPr>
        <w:ind w:left="4536" w:hanging="1701"/>
        <w:rPr>
          <w:color w:val="000000"/>
          <w:szCs w:val="22"/>
          <w:lang w:val="fr-FR"/>
        </w:rPr>
      </w:pPr>
      <w:r w:rsidRPr="009D7BC7">
        <w:rPr>
          <w:color w:val="000000"/>
          <w:szCs w:val="22"/>
          <w:lang w:val="fr-FR"/>
        </w:rPr>
        <w:t>Modérat</w:t>
      </w:r>
      <w:r>
        <w:rPr>
          <w:color w:val="000000"/>
          <w:szCs w:val="22"/>
          <w:lang w:val="fr-FR"/>
        </w:rPr>
        <w:t>rice</w:t>
      </w:r>
      <w:r w:rsidRPr="009D7BC7">
        <w:rPr>
          <w:color w:val="000000"/>
          <w:szCs w:val="22"/>
          <w:lang w:val="fr-FR"/>
        </w:rPr>
        <w:t> </w:t>
      </w:r>
      <w:r w:rsidR="006E44CE" w:rsidRPr="009D7BC7">
        <w:rPr>
          <w:color w:val="000000"/>
          <w:szCs w:val="22"/>
          <w:lang w:val="fr-FR"/>
        </w:rPr>
        <w:t xml:space="preserve">: </w:t>
      </w:r>
      <w:r w:rsidR="006E44CE" w:rsidRPr="009D7BC7">
        <w:rPr>
          <w:color w:val="000000"/>
          <w:szCs w:val="22"/>
          <w:lang w:val="fr-FR"/>
        </w:rPr>
        <w:tab/>
        <w:t>Mme</w:t>
      </w:r>
      <w:r w:rsidR="0057607A" w:rsidRPr="009D7BC7">
        <w:rPr>
          <w:color w:val="000000"/>
          <w:szCs w:val="22"/>
          <w:lang w:val="fr-FR"/>
        </w:rPr>
        <w:t> </w:t>
      </w:r>
      <w:proofErr w:type="spellStart"/>
      <w:r w:rsidR="006E44CE" w:rsidRPr="009D7BC7">
        <w:rPr>
          <w:color w:val="000000"/>
          <w:szCs w:val="22"/>
          <w:lang w:val="fr-FR"/>
        </w:rPr>
        <w:t>Mere</w:t>
      </w:r>
      <w:proofErr w:type="spellEnd"/>
      <w:r w:rsidR="00417E3B" w:rsidRPr="009D7BC7">
        <w:rPr>
          <w:color w:val="000000"/>
          <w:szCs w:val="22"/>
          <w:lang w:val="fr-FR"/>
        </w:rPr>
        <w:t> </w:t>
      </w:r>
      <w:proofErr w:type="spellStart"/>
      <w:r w:rsidR="006E44CE" w:rsidRPr="009D7BC7">
        <w:rPr>
          <w:color w:val="000000"/>
          <w:szCs w:val="22"/>
          <w:lang w:val="fr-FR"/>
        </w:rPr>
        <w:t>Falemaka</w:t>
      </w:r>
      <w:proofErr w:type="spellEnd"/>
      <w:r w:rsidR="006E44CE" w:rsidRPr="009D7BC7">
        <w:rPr>
          <w:color w:val="000000"/>
          <w:szCs w:val="22"/>
          <w:lang w:val="fr-FR"/>
        </w:rPr>
        <w:t>, représentante permanente</w:t>
      </w:r>
      <w:r w:rsidR="008858DF" w:rsidRPr="009D7BC7">
        <w:rPr>
          <w:color w:val="000000"/>
          <w:szCs w:val="22"/>
          <w:lang w:val="fr-FR"/>
        </w:rPr>
        <w:t>,</w:t>
      </w:r>
      <w:r w:rsidR="006E44CE" w:rsidRPr="009D7BC7">
        <w:rPr>
          <w:color w:val="000000"/>
          <w:szCs w:val="22"/>
          <w:lang w:val="fr-FR"/>
        </w:rPr>
        <w:t xml:space="preserve"> </w:t>
      </w:r>
      <w:r w:rsidR="008858DF" w:rsidRPr="009D7BC7">
        <w:rPr>
          <w:color w:val="000000"/>
          <w:szCs w:val="22"/>
          <w:lang w:val="fr-FR"/>
        </w:rPr>
        <w:t>D</w:t>
      </w:r>
      <w:r w:rsidR="006E44CE" w:rsidRPr="009D7BC7">
        <w:rPr>
          <w:color w:val="000000"/>
          <w:szCs w:val="22"/>
          <w:lang w:val="fr-FR"/>
        </w:rPr>
        <w:t>élégation permanente du Forum des îles du Pacifique auprès de l</w:t>
      </w:r>
      <w:r w:rsidR="00464B3C" w:rsidRPr="009D7BC7">
        <w:rPr>
          <w:color w:val="000000"/>
          <w:szCs w:val="22"/>
          <w:lang w:val="fr-FR"/>
        </w:rPr>
        <w:t>’</w:t>
      </w:r>
      <w:r w:rsidR="006E44CE" w:rsidRPr="009D7BC7">
        <w:rPr>
          <w:color w:val="000000"/>
          <w:szCs w:val="22"/>
          <w:lang w:val="fr-FR"/>
        </w:rPr>
        <w:t>Organisation mondiale du commerce (OMC)</w:t>
      </w:r>
    </w:p>
    <w:p w14:paraId="538CEFF8" w14:textId="77777777" w:rsidR="006E44CE" w:rsidRPr="009D7BC7" w:rsidRDefault="006E44CE" w:rsidP="00F866A2">
      <w:pPr>
        <w:ind w:left="4536" w:hanging="1701"/>
        <w:rPr>
          <w:szCs w:val="22"/>
          <w:lang w:val="fr-FR"/>
        </w:rPr>
      </w:pPr>
    </w:p>
    <w:p w14:paraId="04AB0396" w14:textId="77777777" w:rsidR="007B2BC0" w:rsidRDefault="00EE6B5B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>Conférencier</w:t>
      </w:r>
      <w:r w:rsidR="00AF0F5E" w:rsidRPr="009D7BC7">
        <w:rPr>
          <w:szCs w:val="22"/>
          <w:lang w:val="fr-FR"/>
        </w:rPr>
        <w:t>s</w:t>
      </w:r>
      <w:r w:rsidR="00ED0281" w:rsidRPr="009D7BC7">
        <w:rPr>
          <w:szCs w:val="22"/>
          <w:lang w:val="fr-FR"/>
        </w:rPr>
        <w:t> </w:t>
      </w:r>
      <w:r w:rsidR="00AF0F5E" w:rsidRPr="009D7BC7">
        <w:rPr>
          <w:szCs w:val="22"/>
          <w:lang w:val="fr-FR"/>
        </w:rPr>
        <w:t xml:space="preserve">: </w:t>
      </w:r>
      <w:r w:rsidR="001F1EA3" w:rsidRPr="009D7BC7">
        <w:rPr>
          <w:szCs w:val="22"/>
          <w:lang w:val="fr-FR"/>
        </w:rPr>
        <w:tab/>
      </w:r>
      <w:r w:rsidR="003B7525" w:rsidRPr="009D7BC7">
        <w:rPr>
          <w:szCs w:val="22"/>
          <w:lang w:val="fr-FR"/>
        </w:rPr>
        <w:t>M.</w:t>
      </w:r>
      <w:r w:rsidR="00206B3A" w:rsidRPr="009D7BC7">
        <w:rPr>
          <w:szCs w:val="22"/>
          <w:lang w:val="fr-FR"/>
        </w:rPr>
        <w:t> </w:t>
      </w:r>
      <w:proofErr w:type="spellStart"/>
      <w:r w:rsidR="003B7525" w:rsidRPr="009D7BC7">
        <w:rPr>
          <w:szCs w:val="22"/>
          <w:lang w:val="fr-FR"/>
        </w:rPr>
        <w:t>Biswajit</w:t>
      </w:r>
      <w:proofErr w:type="spellEnd"/>
      <w:r w:rsidR="009D7BC7" w:rsidRPr="009D7BC7">
        <w:rPr>
          <w:szCs w:val="22"/>
          <w:lang w:val="fr-FR"/>
        </w:rPr>
        <w:t> </w:t>
      </w:r>
      <w:proofErr w:type="spellStart"/>
      <w:r w:rsidR="007B2BC0">
        <w:rPr>
          <w:szCs w:val="22"/>
          <w:lang w:val="fr-FR"/>
        </w:rPr>
        <w:t>Dhar</w:t>
      </w:r>
      <w:proofErr w:type="spellEnd"/>
    </w:p>
    <w:p w14:paraId="56FB9D16" w14:textId="77777777" w:rsidR="007B2BC0" w:rsidRDefault="007B2BC0" w:rsidP="00F866A2">
      <w:pPr>
        <w:ind w:left="4536" w:hanging="1701"/>
        <w:rPr>
          <w:szCs w:val="22"/>
          <w:lang w:val="fr-FR"/>
        </w:rPr>
      </w:pPr>
    </w:p>
    <w:p w14:paraId="4E1981D2" w14:textId="320E6E73" w:rsidR="003B7525" w:rsidRPr="00166CFE" w:rsidRDefault="00166CFE" w:rsidP="00F866A2">
      <w:pPr>
        <w:ind w:left="4536"/>
        <w:rPr>
          <w:spacing w:val="-6"/>
          <w:szCs w:val="22"/>
          <w:lang w:val="fr-FR"/>
        </w:rPr>
      </w:pPr>
      <w:r w:rsidRPr="00166CFE">
        <w:rPr>
          <w:spacing w:val="-6"/>
          <w:szCs w:val="22"/>
          <w:lang w:val="fr-FR"/>
        </w:rPr>
        <w:t>Mme </w:t>
      </w:r>
      <w:r w:rsidRPr="001A64C8">
        <w:rPr>
          <w:spacing w:val="-6"/>
          <w:szCs w:val="22"/>
          <w:lang w:val="fr-CH"/>
        </w:rPr>
        <w:t>Shelley </w:t>
      </w:r>
      <w:r w:rsidR="007B2BC0" w:rsidRPr="001A64C8">
        <w:rPr>
          <w:spacing w:val="-6"/>
          <w:szCs w:val="22"/>
          <w:lang w:val="fr-CH"/>
        </w:rPr>
        <w:t>Rowe</w:t>
      </w:r>
      <w:r w:rsidR="007B2BC0" w:rsidRPr="00166CFE">
        <w:rPr>
          <w:spacing w:val="-6"/>
          <w:szCs w:val="22"/>
          <w:lang w:val="fr-FR"/>
        </w:rPr>
        <w:t xml:space="preserve">, </w:t>
      </w:r>
      <w:r w:rsidR="003B7525" w:rsidRPr="00166CFE">
        <w:rPr>
          <w:spacing w:val="-6"/>
          <w:szCs w:val="22"/>
          <w:lang w:val="fr-FR"/>
        </w:rPr>
        <w:t>représentant</w:t>
      </w:r>
      <w:r w:rsidR="008858DF" w:rsidRPr="00166CFE">
        <w:rPr>
          <w:spacing w:val="-6"/>
          <w:szCs w:val="22"/>
          <w:lang w:val="fr-FR"/>
        </w:rPr>
        <w:t>,</w:t>
      </w:r>
      <w:r w:rsidR="003B7525" w:rsidRPr="00166CFE">
        <w:rPr>
          <w:spacing w:val="-6"/>
          <w:szCs w:val="22"/>
          <w:lang w:val="fr-FR"/>
        </w:rPr>
        <w:t xml:space="preserve"> Innovation, Science and </w:t>
      </w:r>
      <w:proofErr w:type="spellStart"/>
      <w:r w:rsidR="003B7525" w:rsidRPr="00166CFE">
        <w:rPr>
          <w:spacing w:val="-6"/>
          <w:szCs w:val="22"/>
          <w:lang w:val="fr-FR"/>
        </w:rPr>
        <w:t>Econo</w:t>
      </w:r>
      <w:r w:rsidRPr="00166CFE">
        <w:rPr>
          <w:spacing w:val="-6"/>
          <w:szCs w:val="22"/>
          <w:lang w:val="fr-FR"/>
        </w:rPr>
        <w:t>mic</w:t>
      </w:r>
      <w:proofErr w:type="spellEnd"/>
      <w:r w:rsidRPr="00166CFE">
        <w:rPr>
          <w:spacing w:val="-6"/>
          <w:szCs w:val="22"/>
          <w:lang w:val="fr-FR"/>
        </w:rPr>
        <w:t xml:space="preserve"> </w:t>
      </w:r>
      <w:proofErr w:type="spellStart"/>
      <w:r w:rsidRPr="00166CFE">
        <w:rPr>
          <w:spacing w:val="-6"/>
          <w:szCs w:val="22"/>
          <w:lang w:val="fr-FR"/>
        </w:rPr>
        <w:t>Development</w:t>
      </w:r>
      <w:proofErr w:type="spellEnd"/>
      <w:r w:rsidRPr="00166CFE">
        <w:rPr>
          <w:spacing w:val="-6"/>
          <w:szCs w:val="22"/>
          <w:lang w:val="fr-FR"/>
        </w:rPr>
        <w:t xml:space="preserve"> Canada (Canada)</w:t>
      </w:r>
    </w:p>
    <w:p w14:paraId="27B0270F" w14:textId="77777777" w:rsidR="009D7BC7" w:rsidRPr="009D7BC7" w:rsidRDefault="009D7BC7" w:rsidP="00F866A2">
      <w:pPr>
        <w:ind w:left="4536" w:hanging="1701"/>
        <w:rPr>
          <w:szCs w:val="22"/>
          <w:lang w:val="fr-FR"/>
        </w:rPr>
      </w:pPr>
    </w:p>
    <w:p w14:paraId="76AB935A" w14:textId="2F6B4AB0" w:rsidR="003B7525" w:rsidRPr="009D7BC7" w:rsidRDefault="003B7525" w:rsidP="00F866A2">
      <w:pPr>
        <w:ind w:left="4536"/>
        <w:rPr>
          <w:szCs w:val="22"/>
          <w:lang w:val="fr-FR"/>
        </w:rPr>
      </w:pPr>
      <w:r w:rsidRPr="009D7BC7">
        <w:rPr>
          <w:szCs w:val="22"/>
          <w:lang w:val="fr-FR"/>
        </w:rPr>
        <w:t>M.</w:t>
      </w:r>
      <w:r w:rsidR="00206B3A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Emmanuel</w:t>
      </w:r>
      <w:r w:rsidR="009D7BC7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Sackey</w:t>
      </w:r>
      <w:proofErr w:type="spellEnd"/>
      <w:r w:rsidRPr="009D7BC7">
        <w:rPr>
          <w:szCs w:val="22"/>
          <w:lang w:val="fr-FR"/>
        </w:rPr>
        <w:t>, responsable du développement de la propriété intellectuelle, Organisation régionale africaine de la propriété intellectuelle (ARIPO)</w:t>
      </w:r>
    </w:p>
    <w:p w14:paraId="7B60E831" w14:textId="77777777" w:rsidR="009D7BC7" w:rsidRPr="009D7BC7" w:rsidRDefault="009D7BC7" w:rsidP="00F866A2">
      <w:pPr>
        <w:ind w:left="4536" w:hanging="1701"/>
        <w:rPr>
          <w:szCs w:val="22"/>
          <w:lang w:val="fr-FR"/>
        </w:rPr>
      </w:pPr>
    </w:p>
    <w:p w14:paraId="2F40D6F0" w14:textId="6BC6F1C5" w:rsidR="003B7525" w:rsidRPr="009D7BC7" w:rsidRDefault="003B7525" w:rsidP="00F866A2">
      <w:pPr>
        <w:ind w:left="4536"/>
        <w:rPr>
          <w:szCs w:val="22"/>
          <w:lang w:val="fr-FR"/>
        </w:rPr>
      </w:pPr>
      <w:r w:rsidRPr="009D7BC7">
        <w:rPr>
          <w:szCs w:val="22"/>
          <w:lang w:val="fr-FR"/>
        </w:rPr>
        <w:t>Mme</w:t>
      </w:r>
      <w:r w:rsidR="00206B3A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Aroha</w:t>
      </w:r>
      <w:proofErr w:type="spellEnd"/>
      <w:r w:rsidR="009D7BC7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Te</w:t>
      </w:r>
      <w:r w:rsidR="009D7BC7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Pareake</w:t>
      </w:r>
      <w:proofErr w:type="spellEnd"/>
      <w:r w:rsidR="009D7BC7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 xml:space="preserve">Mead, membre des tribus </w:t>
      </w:r>
      <w:proofErr w:type="spellStart"/>
      <w:r w:rsidRPr="009D7BC7">
        <w:rPr>
          <w:szCs w:val="22"/>
          <w:lang w:val="fr-FR"/>
        </w:rPr>
        <w:t>Ngati</w:t>
      </w:r>
      <w:proofErr w:type="spellEnd"/>
      <w:r w:rsidRPr="009D7BC7">
        <w:rPr>
          <w:szCs w:val="22"/>
          <w:lang w:val="fr-FR"/>
        </w:rPr>
        <w:t xml:space="preserve"> Awa et </w:t>
      </w:r>
      <w:proofErr w:type="spellStart"/>
      <w:r w:rsidRPr="009D7BC7">
        <w:rPr>
          <w:szCs w:val="22"/>
          <w:lang w:val="fr-FR"/>
        </w:rPr>
        <w:t>Ngati</w:t>
      </w:r>
      <w:proofErr w:type="spellEnd"/>
      <w:r w:rsidRPr="009D7BC7">
        <w:rPr>
          <w:szCs w:val="22"/>
          <w:lang w:val="fr-FR"/>
        </w:rPr>
        <w:t xml:space="preserve"> </w:t>
      </w:r>
      <w:proofErr w:type="spellStart"/>
      <w:r w:rsidRPr="009D7BC7">
        <w:rPr>
          <w:szCs w:val="22"/>
          <w:lang w:val="fr-FR"/>
        </w:rPr>
        <w:t>Porou</w:t>
      </w:r>
      <w:proofErr w:type="spellEnd"/>
      <w:r w:rsidRPr="009D7BC7">
        <w:rPr>
          <w:szCs w:val="22"/>
          <w:lang w:val="fr-FR"/>
        </w:rPr>
        <w:t xml:space="preserve"> (Nouvelle</w:t>
      </w:r>
      <w:r w:rsidR="009D7BC7" w:rsidRPr="009D7BC7">
        <w:rPr>
          <w:color w:val="000000"/>
          <w:szCs w:val="22"/>
          <w:lang w:val="fr-FR"/>
        </w:rPr>
        <w:noBreakHyphen/>
      </w:r>
      <w:r w:rsidRPr="009D7BC7">
        <w:rPr>
          <w:szCs w:val="22"/>
          <w:lang w:val="fr-FR"/>
        </w:rPr>
        <w:t>Zélande)</w:t>
      </w:r>
      <w:r w:rsidR="008858DF" w:rsidRPr="009D7BC7">
        <w:rPr>
          <w:szCs w:val="22"/>
          <w:lang w:val="fr-FR"/>
        </w:rPr>
        <w:t xml:space="preserve"> et</w:t>
      </w:r>
      <w:r w:rsidRPr="009D7BC7">
        <w:rPr>
          <w:szCs w:val="22"/>
          <w:lang w:val="fr-FR"/>
        </w:rPr>
        <w:t xml:space="preserve"> présidente</w:t>
      </w:r>
      <w:r w:rsidR="008858DF" w:rsidRPr="009D7BC7">
        <w:rPr>
          <w:szCs w:val="22"/>
          <w:lang w:val="fr-FR"/>
        </w:rPr>
        <w:t>,</w:t>
      </w:r>
      <w:r w:rsidRPr="009D7BC7">
        <w:rPr>
          <w:szCs w:val="22"/>
          <w:lang w:val="fr-FR"/>
        </w:rPr>
        <w:t xml:space="preserve"> Commission on </w:t>
      </w:r>
      <w:proofErr w:type="spellStart"/>
      <w:r w:rsidRPr="009D7BC7">
        <w:rPr>
          <w:szCs w:val="22"/>
          <w:lang w:val="fr-FR"/>
        </w:rPr>
        <w:t>Environmental</w:t>
      </w:r>
      <w:proofErr w:type="spellEnd"/>
      <w:r w:rsidRPr="009D7BC7">
        <w:rPr>
          <w:szCs w:val="22"/>
          <w:lang w:val="fr-FR"/>
        </w:rPr>
        <w:t xml:space="preserve">, </w:t>
      </w:r>
      <w:proofErr w:type="spellStart"/>
      <w:r w:rsidRPr="009D7BC7">
        <w:rPr>
          <w:szCs w:val="22"/>
          <w:lang w:val="fr-FR"/>
        </w:rPr>
        <w:t>Economic</w:t>
      </w:r>
      <w:proofErr w:type="spellEnd"/>
      <w:r w:rsidRPr="009D7BC7">
        <w:rPr>
          <w:szCs w:val="22"/>
          <w:lang w:val="fr-FR"/>
        </w:rPr>
        <w:t xml:space="preserve"> and Social Policy de l</w:t>
      </w:r>
      <w:r w:rsidR="00464B3C" w:rsidRPr="009D7BC7">
        <w:rPr>
          <w:szCs w:val="22"/>
          <w:lang w:val="fr-FR"/>
        </w:rPr>
        <w:t>’</w:t>
      </w:r>
      <w:r w:rsidRPr="009D7BC7">
        <w:rPr>
          <w:szCs w:val="22"/>
          <w:lang w:val="fr-FR"/>
        </w:rPr>
        <w:t>International Union for Conservation of Nature (IUCN)</w:t>
      </w:r>
    </w:p>
    <w:p w14:paraId="658276BF" w14:textId="77777777" w:rsidR="003B7525" w:rsidRPr="009D7BC7" w:rsidRDefault="003B7525" w:rsidP="00F866A2">
      <w:pPr>
        <w:ind w:left="4536" w:hanging="1701"/>
        <w:rPr>
          <w:szCs w:val="22"/>
          <w:lang w:val="fr-FR"/>
        </w:rPr>
      </w:pPr>
    </w:p>
    <w:p w14:paraId="59127B1D" w14:textId="150B1D4E" w:rsidR="003B7525" w:rsidRPr="009D7BC7" w:rsidRDefault="003B7525" w:rsidP="00F866A2">
      <w:pPr>
        <w:ind w:left="4536"/>
        <w:rPr>
          <w:szCs w:val="22"/>
          <w:lang w:val="fr-FR"/>
        </w:rPr>
      </w:pPr>
      <w:r w:rsidRPr="009D7BC7">
        <w:rPr>
          <w:szCs w:val="22"/>
          <w:lang w:val="fr-FR"/>
        </w:rPr>
        <w:t>Mme</w:t>
      </w:r>
      <w:r w:rsidR="00206B3A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China</w:t>
      </w:r>
      <w:r w:rsidR="009D7BC7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Williams, responsable scientifique principale (politiques</w:t>
      </w:r>
      <w:r w:rsidR="00464B3C" w:rsidRPr="009D7BC7">
        <w:rPr>
          <w:szCs w:val="22"/>
          <w:lang w:val="fr-FR"/>
        </w:rPr>
        <w:t xml:space="preserve"> – </w:t>
      </w:r>
      <w:r w:rsidRPr="009D7BC7">
        <w:rPr>
          <w:szCs w:val="22"/>
          <w:lang w:val="fr-FR"/>
        </w:rPr>
        <w:t>CDB), Bureau de la direction scientifique, Jardins botaniques royaux de Kew (Royaume</w:t>
      </w:r>
      <w:r w:rsidR="009D7BC7" w:rsidRPr="009D7BC7">
        <w:rPr>
          <w:szCs w:val="22"/>
          <w:lang w:val="fr-FR"/>
        </w:rPr>
        <w:noBreakHyphen/>
      </w:r>
      <w:r w:rsidRPr="009D7BC7">
        <w:rPr>
          <w:szCs w:val="22"/>
          <w:lang w:val="fr-FR"/>
        </w:rPr>
        <w:t>Uni</w:t>
      </w:r>
      <w:r w:rsidRPr="009D7BC7">
        <w:rPr>
          <w:color w:val="000000"/>
          <w:szCs w:val="22"/>
          <w:lang w:val="fr-FR"/>
        </w:rPr>
        <w:t>)</w:t>
      </w:r>
    </w:p>
    <w:p w14:paraId="3509FFCC" w14:textId="77777777" w:rsidR="003B7525" w:rsidRPr="009D7BC7" w:rsidRDefault="003B7525" w:rsidP="00F866A2">
      <w:pPr>
        <w:ind w:left="4536" w:hanging="1701"/>
        <w:rPr>
          <w:szCs w:val="22"/>
          <w:lang w:val="fr-FR"/>
        </w:rPr>
      </w:pPr>
    </w:p>
    <w:p w14:paraId="7F7E7A55" w14:textId="70948572" w:rsidR="00D877E6" w:rsidRPr="009D7BC7" w:rsidRDefault="003B7525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>Rapporteur</w:t>
      </w:r>
      <w:r w:rsidR="00206B3A" w:rsidRPr="009D7BC7">
        <w:rPr>
          <w:szCs w:val="22"/>
          <w:lang w:val="fr-FR"/>
        </w:rPr>
        <w:t xml:space="preserve"> : </w:t>
      </w:r>
      <w:r w:rsidRPr="009D7BC7">
        <w:rPr>
          <w:szCs w:val="22"/>
          <w:lang w:val="fr-FR"/>
        </w:rPr>
        <w:tab/>
        <w:t>M.</w:t>
      </w:r>
      <w:r w:rsidR="00206B3A" w:rsidRPr="009D7BC7">
        <w:rPr>
          <w:szCs w:val="22"/>
          <w:lang w:val="fr-FR"/>
        </w:rPr>
        <w:t> </w:t>
      </w:r>
      <w:r w:rsidRPr="009D7BC7">
        <w:rPr>
          <w:szCs w:val="22"/>
          <w:lang w:val="fr-FR"/>
        </w:rPr>
        <w:t>Luis</w:t>
      </w:r>
      <w:r w:rsidR="009D7BC7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Mayaute</w:t>
      </w:r>
      <w:proofErr w:type="spellEnd"/>
      <w:r w:rsidRPr="009D7BC7">
        <w:rPr>
          <w:szCs w:val="22"/>
          <w:lang w:val="fr-FR"/>
        </w:rPr>
        <w:t>, conseiller ministériel, Mission du Pérou à Genève</w:t>
      </w:r>
    </w:p>
    <w:p w14:paraId="7D2C691E" w14:textId="77777777" w:rsidR="00D877E6" w:rsidRPr="009D7BC7" w:rsidRDefault="00556B34" w:rsidP="00F866A2">
      <w:pPr>
        <w:ind w:left="4536" w:hanging="1701"/>
        <w:rPr>
          <w:szCs w:val="22"/>
          <w:lang w:val="fr-FR"/>
        </w:rPr>
      </w:pPr>
      <w:r w:rsidRPr="009D7BC7">
        <w:rPr>
          <w:szCs w:val="22"/>
          <w:lang w:val="fr-FR"/>
        </w:rPr>
        <w:t>Discussion</w:t>
      </w:r>
    </w:p>
    <w:p w14:paraId="2BC9AF91" w14:textId="77777777" w:rsidR="00D877E6" w:rsidRPr="009D7BC7" w:rsidRDefault="00D877E6" w:rsidP="00F866A2">
      <w:pPr>
        <w:ind w:left="2835" w:hanging="2835"/>
        <w:rPr>
          <w:szCs w:val="22"/>
          <w:lang w:val="fr-FR"/>
        </w:rPr>
      </w:pPr>
    </w:p>
    <w:p w14:paraId="6EC8E08F" w14:textId="49792887" w:rsidR="00D877E6" w:rsidRPr="009D7BC7" w:rsidRDefault="00B41FD5" w:rsidP="00F866A2">
      <w:pPr>
        <w:ind w:left="2835" w:hanging="2835"/>
        <w:rPr>
          <w:b/>
          <w:szCs w:val="22"/>
          <w:lang w:val="fr-FR"/>
        </w:rPr>
      </w:pPr>
      <w:r w:rsidRPr="009D7BC7">
        <w:rPr>
          <w:szCs w:val="22"/>
          <w:lang w:val="fr-FR"/>
        </w:rPr>
        <w:t>17 h</w:t>
      </w:r>
      <w:r w:rsidR="00E2374D" w:rsidRPr="009D7BC7">
        <w:rPr>
          <w:szCs w:val="22"/>
          <w:lang w:val="fr-FR"/>
        </w:rPr>
        <w:t> 00</w:t>
      </w:r>
      <w:r w:rsidR="004B516E" w:rsidRPr="009D7BC7">
        <w:rPr>
          <w:szCs w:val="22"/>
          <w:lang w:val="fr-FR"/>
        </w:rPr>
        <w:t xml:space="preserve"> – </w:t>
      </w:r>
      <w:r w:rsidR="006A71A9" w:rsidRPr="009D7BC7">
        <w:rPr>
          <w:szCs w:val="22"/>
          <w:lang w:val="fr-FR"/>
        </w:rPr>
        <w:t>17</w:t>
      </w:r>
      <w:r w:rsidR="00D7005E" w:rsidRPr="009D7BC7">
        <w:rPr>
          <w:szCs w:val="22"/>
          <w:lang w:val="fr-FR"/>
        </w:rPr>
        <w:t> h</w:t>
      </w:r>
      <w:r w:rsidR="006A71A9" w:rsidRPr="009D7BC7">
        <w:rPr>
          <w:szCs w:val="22"/>
          <w:lang w:val="fr-FR"/>
        </w:rPr>
        <w:t> 30</w:t>
      </w:r>
      <w:r w:rsidR="006A71A9" w:rsidRPr="009D7BC7">
        <w:rPr>
          <w:szCs w:val="22"/>
          <w:lang w:val="fr-FR"/>
        </w:rPr>
        <w:tab/>
      </w:r>
      <w:r w:rsidR="00F66946" w:rsidRPr="009D7BC7">
        <w:rPr>
          <w:szCs w:val="22"/>
          <w:lang w:val="fr-FR"/>
        </w:rPr>
        <w:tab/>
      </w:r>
      <w:r w:rsidR="006A71A9" w:rsidRPr="009D7BC7">
        <w:rPr>
          <w:b/>
          <w:szCs w:val="22"/>
          <w:lang w:val="fr-FR"/>
        </w:rPr>
        <w:t>Observations finales</w:t>
      </w:r>
    </w:p>
    <w:p w14:paraId="2B5BAF22" w14:textId="77777777" w:rsidR="00D877E6" w:rsidRPr="009D7BC7" w:rsidRDefault="00D877E6" w:rsidP="00F866A2">
      <w:pPr>
        <w:ind w:left="2835" w:hanging="2835"/>
        <w:rPr>
          <w:szCs w:val="22"/>
          <w:lang w:val="fr-FR"/>
        </w:rPr>
      </w:pPr>
    </w:p>
    <w:p w14:paraId="6458D5A1" w14:textId="469F5858" w:rsidR="00D877E6" w:rsidRDefault="006A71A9" w:rsidP="00F866A2">
      <w:pPr>
        <w:ind w:left="2835"/>
        <w:rPr>
          <w:szCs w:val="22"/>
          <w:lang w:val="fr-FR"/>
        </w:rPr>
      </w:pPr>
      <w:r w:rsidRPr="009D7BC7">
        <w:rPr>
          <w:szCs w:val="22"/>
          <w:lang w:val="fr-FR"/>
        </w:rPr>
        <w:t>M. </w:t>
      </w:r>
      <w:proofErr w:type="spellStart"/>
      <w:r w:rsidR="00417E3B" w:rsidRPr="009D7BC7">
        <w:rPr>
          <w:szCs w:val="22"/>
          <w:lang w:val="fr-FR"/>
        </w:rPr>
        <w:t>Minelik</w:t>
      </w:r>
      <w:proofErr w:type="spellEnd"/>
      <w:r w:rsidR="00417E3B" w:rsidRPr="009D7BC7">
        <w:rPr>
          <w:szCs w:val="22"/>
          <w:lang w:val="fr-FR"/>
        </w:rPr>
        <w:t> </w:t>
      </w:r>
      <w:proofErr w:type="spellStart"/>
      <w:r w:rsidRPr="009D7BC7">
        <w:rPr>
          <w:szCs w:val="22"/>
          <w:lang w:val="fr-FR"/>
        </w:rPr>
        <w:t>Getahun</w:t>
      </w:r>
      <w:proofErr w:type="spellEnd"/>
      <w:r w:rsidRPr="009D7BC7">
        <w:rPr>
          <w:szCs w:val="22"/>
          <w:lang w:val="fr-FR"/>
        </w:rPr>
        <w:t>, sous</w:t>
      </w:r>
      <w:r w:rsidR="009D7BC7" w:rsidRPr="009D7BC7">
        <w:rPr>
          <w:szCs w:val="22"/>
          <w:lang w:val="fr-FR"/>
        </w:rPr>
        <w:noBreakHyphen/>
      </w:r>
      <w:r w:rsidRPr="009D7BC7">
        <w:rPr>
          <w:szCs w:val="22"/>
          <w:lang w:val="fr-FR"/>
        </w:rPr>
        <w:t>directeur général chargé du Secteur des questions mondiales (OMPI)</w:t>
      </w:r>
    </w:p>
    <w:p w14:paraId="26AFD799" w14:textId="77777777" w:rsidR="00CC740A" w:rsidRDefault="00CC740A" w:rsidP="00F866A2">
      <w:pPr>
        <w:rPr>
          <w:lang w:val="fr-FR"/>
        </w:rPr>
      </w:pPr>
    </w:p>
    <w:p w14:paraId="3BCBC39C" w14:textId="77777777" w:rsidR="00F866A2" w:rsidRDefault="00F866A2" w:rsidP="00F866A2">
      <w:pPr>
        <w:rPr>
          <w:lang w:val="fr-FR"/>
        </w:rPr>
      </w:pPr>
    </w:p>
    <w:p w14:paraId="131C04C7" w14:textId="77777777" w:rsidR="00F866A2" w:rsidRDefault="00F866A2" w:rsidP="00F866A2">
      <w:pPr>
        <w:rPr>
          <w:lang w:val="fr-FR"/>
        </w:rPr>
      </w:pPr>
    </w:p>
    <w:p w14:paraId="4B22F8C0" w14:textId="77777777" w:rsidR="00F866A2" w:rsidRDefault="00F866A2">
      <w:pPr>
        <w:pStyle w:val="Endofdocument-Annex"/>
      </w:pPr>
      <w:r>
        <w:t>[Fin du document]</w:t>
      </w:r>
    </w:p>
    <w:sectPr w:rsidR="00F866A2" w:rsidSect="00166CFE">
      <w:headerReference w:type="default" r:id="rId11"/>
      <w:footerReference w:type="first" r:id="rId12"/>
      <w:pgSz w:w="11907" w:h="16840" w:code="9"/>
      <w:pgMar w:top="567" w:right="92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4497E" w14:textId="77777777" w:rsidR="00564CFD" w:rsidRDefault="00564CFD">
      <w:r>
        <w:separator/>
      </w:r>
    </w:p>
  </w:endnote>
  <w:endnote w:type="continuationSeparator" w:id="0">
    <w:p w14:paraId="2E7ACB93" w14:textId="77777777" w:rsidR="00564CFD" w:rsidRDefault="00564CFD">
      <w:r>
        <w:continuationSeparator/>
      </w:r>
    </w:p>
  </w:endnote>
  <w:endnote w:type="continuationNotice" w:id="1">
    <w:p w14:paraId="3C8D7D6F" w14:textId="77777777" w:rsidR="00564CFD" w:rsidRDefault="00564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31804" w14:textId="1DD5286F" w:rsidR="00166CFE" w:rsidRPr="0030594F" w:rsidRDefault="00166CFE" w:rsidP="0030594F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0412E" w14:textId="77777777" w:rsidR="00564CFD" w:rsidRDefault="00564CFD">
      <w:r>
        <w:separator/>
      </w:r>
    </w:p>
  </w:footnote>
  <w:footnote w:type="continuationSeparator" w:id="0">
    <w:p w14:paraId="792EC099" w14:textId="77777777" w:rsidR="00564CFD" w:rsidRDefault="00564CFD">
      <w:r>
        <w:continuationSeparator/>
      </w:r>
    </w:p>
  </w:footnote>
  <w:footnote w:type="continuationNotice" w:id="1">
    <w:p w14:paraId="355C4F75" w14:textId="77777777" w:rsidR="00564CFD" w:rsidRDefault="00564C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6D75C" w14:textId="4EF2E4D1" w:rsidR="00B0315A" w:rsidRPr="001A64C8" w:rsidRDefault="00646E9D" w:rsidP="00A3645C">
    <w:pPr>
      <w:jc w:val="right"/>
      <w:rPr>
        <w:lang w:val="fr-CH"/>
      </w:rPr>
    </w:pPr>
    <w:r w:rsidRPr="001A64C8">
      <w:rPr>
        <w:lang w:val="fr-CH"/>
      </w:rPr>
      <w:t>WIPO/IPTK/GE/16</w:t>
    </w:r>
    <w:r w:rsidR="00271DDE" w:rsidRPr="001A64C8">
      <w:rPr>
        <w:lang w:val="fr-CH"/>
      </w:rPr>
      <w:t>/</w:t>
    </w:r>
    <w:r w:rsidRPr="001A64C8">
      <w:rPr>
        <w:lang w:val="fr-CH"/>
      </w:rPr>
      <w:t>INF/1</w:t>
    </w:r>
  </w:p>
  <w:p w14:paraId="57F0AE56" w14:textId="0B463BFB" w:rsidR="00361597" w:rsidRPr="003D0B21" w:rsidRDefault="00361597" w:rsidP="00A3645C">
    <w:pPr>
      <w:jc w:val="right"/>
      <w:rPr>
        <w:lang w:val="fr-FR"/>
      </w:rPr>
    </w:pPr>
    <w:proofErr w:type="gramStart"/>
    <w:r w:rsidRPr="003D0B21">
      <w:rPr>
        <w:lang w:val="fr-FR"/>
      </w:rPr>
      <w:t>page</w:t>
    </w:r>
    <w:proofErr w:type="gramEnd"/>
    <w:r w:rsidR="00D17932">
      <w:rPr>
        <w:lang w:val="fr-FR"/>
      </w:rPr>
      <w:t> </w:t>
    </w:r>
    <w:r w:rsidR="00E561F5">
      <w:fldChar w:fldCharType="begin"/>
    </w:r>
    <w:r w:rsidR="00E561F5" w:rsidRPr="003D0B21">
      <w:rPr>
        <w:lang w:val="fr-FR"/>
      </w:rPr>
      <w:instrText xml:space="preserve"> PAGE  \* MERGEFORMAT </w:instrText>
    </w:r>
    <w:r w:rsidR="00E561F5">
      <w:fldChar w:fldCharType="separate"/>
    </w:r>
    <w:r w:rsidR="001A64C8">
      <w:rPr>
        <w:noProof/>
        <w:lang w:val="fr-FR"/>
      </w:rPr>
      <w:t>2</w:t>
    </w:r>
    <w:r w:rsidR="00E561F5">
      <w:rPr>
        <w:noProof/>
      </w:rPr>
      <w:fldChar w:fldCharType="end"/>
    </w:r>
  </w:p>
  <w:p w14:paraId="475D0D88" w14:textId="77777777" w:rsidR="00361597" w:rsidRPr="003D0B21" w:rsidRDefault="00361597" w:rsidP="00A3645C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86EB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1EB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982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3CE9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C211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3EE2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DAD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607A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3A5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D0F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455548"/>
    <w:multiLevelType w:val="hybridMultilevel"/>
    <w:tmpl w:val="65AAB98C"/>
    <w:lvl w:ilvl="0" w:tplc="44A82D98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79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Glossaries\EN-FR|TextBase TMs\Treaties\Model Laws|TextBase TMs\Treaties\Other Laws and Agreements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"/>
    <w:docVar w:name="TextBaseURL" w:val="empty"/>
    <w:docVar w:name="UILng" w:val="en"/>
  </w:docVars>
  <w:rsids>
    <w:rsidRoot w:val="004A2604"/>
    <w:rsid w:val="00000F82"/>
    <w:rsid w:val="00000FB5"/>
    <w:rsid w:val="00001A7F"/>
    <w:rsid w:val="00001F6A"/>
    <w:rsid w:val="00001FAE"/>
    <w:rsid w:val="0000227F"/>
    <w:rsid w:val="00003D46"/>
    <w:rsid w:val="00013FDC"/>
    <w:rsid w:val="000264F1"/>
    <w:rsid w:val="00027052"/>
    <w:rsid w:val="00033AC1"/>
    <w:rsid w:val="00035883"/>
    <w:rsid w:val="00035A6D"/>
    <w:rsid w:val="00037CB5"/>
    <w:rsid w:val="0004287D"/>
    <w:rsid w:val="0004324F"/>
    <w:rsid w:val="00046A5A"/>
    <w:rsid w:val="00050BB0"/>
    <w:rsid w:val="00054FAD"/>
    <w:rsid w:val="00057B1C"/>
    <w:rsid w:val="00062FD8"/>
    <w:rsid w:val="0006398E"/>
    <w:rsid w:val="00063B1E"/>
    <w:rsid w:val="00064FAD"/>
    <w:rsid w:val="000650A2"/>
    <w:rsid w:val="00067A3A"/>
    <w:rsid w:val="000725BF"/>
    <w:rsid w:val="0007277E"/>
    <w:rsid w:val="00073AF7"/>
    <w:rsid w:val="000775A8"/>
    <w:rsid w:val="00080D74"/>
    <w:rsid w:val="00085094"/>
    <w:rsid w:val="000879DE"/>
    <w:rsid w:val="000938B7"/>
    <w:rsid w:val="00097034"/>
    <w:rsid w:val="000973BC"/>
    <w:rsid w:val="000A1141"/>
    <w:rsid w:val="000A3BAC"/>
    <w:rsid w:val="000A46A9"/>
    <w:rsid w:val="000A4CCE"/>
    <w:rsid w:val="000A5698"/>
    <w:rsid w:val="000B01AB"/>
    <w:rsid w:val="000B2EDB"/>
    <w:rsid w:val="000C06D4"/>
    <w:rsid w:val="000C3D30"/>
    <w:rsid w:val="000C7DE7"/>
    <w:rsid w:val="000E0529"/>
    <w:rsid w:val="000E170D"/>
    <w:rsid w:val="000E76D8"/>
    <w:rsid w:val="000F2249"/>
    <w:rsid w:val="000F2ED2"/>
    <w:rsid w:val="0010079F"/>
    <w:rsid w:val="0010166A"/>
    <w:rsid w:val="00103E18"/>
    <w:rsid w:val="00104622"/>
    <w:rsid w:val="00106249"/>
    <w:rsid w:val="00106DFC"/>
    <w:rsid w:val="00117286"/>
    <w:rsid w:val="001174A0"/>
    <w:rsid w:val="0012459E"/>
    <w:rsid w:val="001333AA"/>
    <w:rsid w:val="00134F67"/>
    <w:rsid w:val="00144B0A"/>
    <w:rsid w:val="0015448A"/>
    <w:rsid w:val="00156A26"/>
    <w:rsid w:val="00163489"/>
    <w:rsid w:val="001659EE"/>
    <w:rsid w:val="00166CFE"/>
    <w:rsid w:val="001732CF"/>
    <w:rsid w:val="0017351A"/>
    <w:rsid w:val="00173E56"/>
    <w:rsid w:val="00173E85"/>
    <w:rsid w:val="001740ED"/>
    <w:rsid w:val="00180FF4"/>
    <w:rsid w:val="001811FD"/>
    <w:rsid w:val="001832A6"/>
    <w:rsid w:val="001833F3"/>
    <w:rsid w:val="001856CA"/>
    <w:rsid w:val="001907ED"/>
    <w:rsid w:val="001955DC"/>
    <w:rsid w:val="00196DC4"/>
    <w:rsid w:val="001970C3"/>
    <w:rsid w:val="001A098A"/>
    <w:rsid w:val="001A0C72"/>
    <w:rsid w:val="001A466F"/>
    <w:rsid w:val="001A64C8"/>
    <w:rsid w:val="001A6982"/>
    <w:rsid w:val="001D7430"/>
    <w:rsid w:val="001E019C"/>
    <w:rsid w:val="001E374C"/>
    <w:rsid w:val="001E3E5E"/>
    <w:rsid w:val="001E672F"/>
    <w:rsid w:val="001F1297"/>
    <w:rsid w:val="001F1EA3"/>
    <w:rsid w:val="001F472B"/>
    <w:rsid w:val="001F5751"/>
    <w:rsid w:val="001F57D3"/>
    <w:rsid w:val="00201DDB"/>
    <w:rsid w:val="002022B7"/>
    <w:rsid w:val="002026B8"/>
    <w:rsid w:val="00202CBB"/>
    <w:rsid w:val="00206B3A"/>
    <w:rsid w:val="002119AD"/>
    <w:rsid w:val="00213003"/>
    <w:rsid w:val="002245E3"/>
    <w:rsid w:val="00233018"/>
    <w:rsid w:val="00233795"/>
    <w:rsid w:val="002339E9"/>
    <w:rsid w:val="00235B93"/>
    <w:rsid w:val="002363D0"/>
    <w:rsid w:val="00237122"/>
    <w:rsid w:val="00245189"/>
    <w:rsid w:val="00252E00"/>
    <w:rsid w:val="0026094F"/>
    <w:rsid w:val="002620E0"/>
    <w:rsid w:val="002621F4"/>
    <w:rsid w:val="002622FE"/>
    <w:rsid w:val="00267AF8"/>
    <w:rsid w:val="00271DDE"/>
    <w:rsid w:val="00277882"/>
    <w:rsid w:val="002809BF"/>
    <w:rsid w:val="002817A6"/>
    <w:rsid w:val="002844C9"/>
    <w:rsid w:val="002920C2"/>
    <w:rsid w:val="002A35B2"/>
    <w:rsid w:val="002A5B47"/>
    <w:rsid w:val="002A6631"/>
    <w:rsid w:val="002B155F"/>
    <w:rsid w:val="002C03B5"/>
    <w:rsid w:val="002C5502"/>
    <w:rsid w:val="002C5D64"/>
    <w:rsid w:val="002D2626"/>
    <w:rsid w:val="002D3187"/>
    <w:rsid w:val="002D5DD6"/>
    <w:rsid w:val="002E03CC"/>
    <w:rsid w:val="002E1261"/>
    <w:rsid w:val="002E4C38"/>
    <w:rsid w:val="002E597E"/>
    <w:rsid w:val="002F0557"/>
    <w:rsid w:val="002F6DE4"/>
    <w:rsid w:val="002F7954"/>
    <w:rsid w:val="002F7D8B"/>
    <w:rsid w:val="00300B60"/>
    <w:rsid w:val="003041B2"/>
    <w:rsid w:val="0030482D"/>
    <w:rsid w:val="0030594F"/>
    <w:rsid w:val="00311155"/>
    <w:rsid w:val="00311EEB"/>
    <w:rsid w:val="00316DE5"/>
    <w:rsid w:val="00317166"/>
    <w:rsid w:val="00320FF4"/>
    <w:rsid w:val="003218B3"/>
    <w:rsid w:val="00324931"/>
    <w:rsid w:val="003275C6"/>
    <w:rsid w:val="00331B1B"/>
    <w:rsid w:val="00340DD7"/>
    <w:rsid w:val="0034745E"/>
    <w:rsid w:val="00353970"/>
    <w:rsid w:val="00355B37"/>
    <w:rsid w:val="003568C3"/>
    <w:rsid w:val="00361597"/>
    <w:rsid w:val="00365267"/>
    <w:rsid w:val="00371067"/>
    <w:rsid w:val="003845C1"/>
    <w:rsid w:val="00385E69"/>
    <w:rsid w:val="0039230F"/>
    <w:rsid w:val="00393CAC"/>
    <w:rsid w:val="00393F77"/>
    <w:rsid w:val="003955D0"/>
    <w:rsid w:val="003A0046"/>
    <w:rsid w:val="003A6F72"/>
    <w:rsid w:val="003B2289"/>
    <w:rsid w:val="003B7525"/>
    <w:rsid w:val="003B7B9B"/>
    <w:rsid w:val="003C04CB"/>
    <w:rsid w:val="003C4BBD"/>
    <w:rsid w:val="003C4D99"/>
    <w:rsid w:val="003C554B"/>
    <w:rsid w:val="003D00F2"/>
    <w:rsid w:val="003D0B21"/>
    <w:rsid w:val="003D1977"/>
    <w:rsid w:val="003D1ED0"/>
    <w:rsid w:val="003D7C1E"/>
    <w:rsid w:val="003E0871"/>
    <w:rsid w:val="003E4E4C"/>
    <w:rsid w:val="003E5E1A"/>
    <w:rsid w:val="003F078D"/>
    <w:rsid w:val="003F2ED2"/>
    <w:rsid w:val="003F6152"/>
    <w:rsid w:val="003F6CC7"/>
    <w:rsid w:val="00401FC8"/>
    <w:rsid w:val="00402625"/>
    <w:rsid w:val="00403FCD"/>
    <w:rsid w:val="004101EE"/>
    <w:rsid w:val="00411DD7"/>
    <w:rsid w:val="004156FF"/>
    <w:rsid w:val="004170D4"/>
    <w:rsid w:val="004177A2"/>
    <w:rsid w:val="00417E3B"/>
    <w:rsid w:val="004208CC"/>
    <w:rsid w:val="004211BC"/>
    <w:rsid w:val="0042225F"/>
    <w:rsid w:val="00423886"/>
    <w:rsid w:val="00442728"/>
    <w:rsid w:val="004456A2"/>
    <w:rsid w:val="00445A6D"/>
    <w:rsid w:val="00445EAD"/>
    <w:rsid w:val="00447282"/>
    <w:rsid w:val="004472A7"/>
    <w:rsid w:val="00450960"/>
    <w:rsid w:val="00450B9B"/>
    <w:rsid w:val="004526E1"/>
    <w:rsid w:val="00454B17"/>
    <w:rsid w:val="00454C9E"/>
    <w:rsid w:val="00457B3D"/>
    <w:rsid w:val="00462722"/>
    <w:rsid w:val="00463B4B"/>
    <w:rsid w:val="00463E9F"/>
    <w:rsid w:val="00463EB9"/>
    <w:rsid w:val="0046484D"/>
    <w:rsid w:val="00464B3C"/>
    <w:rsid w:val="004702CE"/>
    <w:rsid w:val="00471F0A"/>
    <w:rsid w:val="00473810"/>
    <w:rsid w:val="00473C32"/>
    <w:rsid w:val="00474E61"/>
    <w:rsid w:val="004774E4"/>
    <w:rsid w:val="0048184B"/>
    <w:rsid w:val="00485CE1"/>
    <w:rsid w:val="00490A20"/>
    <w:rsid w:val="00493A7C"/>
    <w:rsid w:val="00497ACD"/>
    <w:rsid w:val="00497FEE"/>
    <w:rsid w:val="004A2604"/>
    <w:rsid w:val="004B2B07"/>
    <w:rsid w:val="004B45AC"/>
    <w:rsid w:val="004B4DA6"/>
    <w:rsid w:val="004B516E"/>
    <w:rsid w:val="004C0342"/>
    <w:rsid w:val="004C08C3"/>
    <w:rsid w:val="004C6AF8"/>
    <w:rsid w:val="004C6D0A"/>
    <w:rsid w:val="004E0F5A"/>
    <w:rsid w:val="004E52AB"/>
    <w:rsid w:val="004F2059"/>
    <w:rsid w:val="004F20D1"/>
    <w:rsid w:val="004F3BBF"/>
    <w:rsid w:val="004F4D9B"/>
    <w:rsid w:val="004F5076"/>
    <w:rsid w:val="004F5567"/>
    <w:rsid w:val="005013DE"/>
    <w:rsid w:val="005027E5"/>
    <w:rsid w:val="00502D4D"/>
    <w:rsid w:val="00502FC3"/>
    <w:rsid w:val="005079BA"/>
    <w:rsid w:val="00514C7A"/>
    <w:rsid w:val="00523A13"/>
    <w:rsid w:val="00531598"/>
    <w:rsid w:val="00532492"/>
    <w:rsid w:val="0053307C"/>
    <w:rsid w:val="00533320"/>
    <w:rsid w:val="00535CD5"/>
    <w:rsid w:val="0054355B"/>
    <w:rsid w:val="00543DA9"/>
    <w:rsid w:val="00545ABB"/>
    <w:rsid w:val="00556B34"/>
    <w:rsid w:val="005636B0"/>
    <w:rsid w:val="00564CFD"/>
    <w:rsid w:val="0056762E"/>
    <w:rsid w:val="00572CD9"/>
    <w:rsid w:val="0057607A"/>
    <w:rsid w:val="0057717F"/>
    <w:rsid w:val="0058222C"/>
    <w:rsid w:val="005836FF"/>
    <w:rsid w:val="00592372"/>
    <w:rsid w:val="005923B7"/>
    <w:rsid w:val="005931AF"/>
    <w:rsid w:val="00597DD1"/>
    <w:rsid w:val="005A3977"/>
    <w:rsid w:val="005A48D8"/>
    <w:rsid w:val="005B0714"/>
    <w:rsid w:val="005B0D53"/>
    <w:rsid w:val="005B3563"/>
    <w:rsid w:val="005B4FAD"/>
    <w:rsid w:val="005C1C91"/>
    <w:rsid w:val="005C2648"/>
    <w:rsid w:val="005C3C62"/>
    <w:rsid w:val="005C7BB3"/>
    <w:rsid w:val="005D157F"/>
    <w:rsid w:val="005D3EB8"/>
    <w:rsid w:val="005E02AE"/>
    <w:rsid w:val="005E34AE"/>
    <w:rsid w:val="005E4408"/>
    <w:rsid w:val="005E4B4D"/>
    <w:rsid w:val="00605827"/>
    <w:rsid w:val="0060739B"/>
    <w:rsid w:val="00610E18"/>
    <w:rsid w:val="00623CFA"/>
    <w:rsid w:val="006241A2"/>
    <w:rsid w:val="00624828"/>
    <w:rsid w:val="00624A82"/>
    <w:rsid w:val="00627785"/>
    <w:rsid w:val="006327F2"/>
    <w:rsid w:val="00634064"/>
    <w:rsid w:val="00640582"/>
    <w:rsid w:val="00646E9D"/>
    <w:rsid w:val="0065046D"/>
    <w:rsid w:val="00652BE5"/>
    <w:rsid w:val="00657A11"/>
    <w:rsid w:val="00663455"/>
    <w:rsid w:val="0067503A"/>
    <w:rsid w:val="00675D54"/>
    <w:rsid w:val="00675EE2"/>
    <w:rsid w:val="00675F71"/>
    <w:rsid w:val="006849A7"/>
    <w:rsid w:val="00686676"/>
    <w:rsid w:val="00692FE8"/>
    <w:rsid w:val="006936F7"/>
    <w:rsid w:val="00696641"/>
    <w:rsid w:val="006A2719"/>
    <w:rsid w:val="006A67ED"/>
    <w:rsid w:val="006A71A9"/>
    <w:rsid w:val="006B0CD0"/>
    <w:rsid w:val="006B524E"/>
    <w:rsid w:val="006C1BE2"/>
    <w:rsid w:val="006C22BC"/>
    <w:rsid w:val="006C3692"/>
    <w:rsid w:val="006C5194"/>
    <w:rsid w:val="006C73E6"/>
    <w:rsid w:val="006D670B"/>
    <w:rsid w:val="006D6A7F"/>
    <w:rsid w:val="006D6AEE"/>
    <w:rsid w:val="006D77CD"/>
    <w:rsid w:val="006E292D"/>
    <w:rsid w:val="006E44CE"/>
    <w:rsid w:val="006E5E0E"/>
    <w:rsid w:val="006E625D"/>
    <w:rsid w:val="006F14E4"/>
    <w:rsid w:val="006F61F1"/>
    <w:rsid w:val="00704722"/>
    <w:rsid w:val="00705BB6"/>
    <w:rsid w:val="007111EF"/>
    <w:rsid w:val="00721245"/>
    <w:rsid w:val="00721708"/>
    <w:rsid w:val="00724E14"/>
    <w:rsid w:val="0072673F"/>
    <w:rsid w:val="007269E9"/>
    <w:rsid w:val="00727C89"/>
    <w:rsid w:val="007307A7"/>
    <w:rsid w:val="00736A68"/>
    <w:rsid w:val="00736D87"/>
    <w:rsid w:val="007405EC"/>
    <w:rsid w:val="00740861"/>
    <w:rsid w:val="00741788"/>
    <w:rsid w:val="0074407D"/>
    <w:rsid w:val="00747AAB"/>
    <w:rsid w:val="00760A11"/>
    <w:rsid w:val="0076483F"/>
    <w:rsid w:val="00770793"/>
    <w:rsid w:val="00771A29"/>
    <w:rsid w:val="007766B3"/>
    <w:rsid w:val="0078155E"/>
    <w:rsid w:val="00781ADC"/>
    <w:rsid w:val="007866CD"/>
    <w:rsid w:val="0079596B"/>
    <w:rsid w:val="00795EFA"/>
    <w:rsid w:val="0079750E"/>
    <w:rsid w:val="007A2B46"/>
    <w:rsid w:val="007A63D4"/>
    <w:rsid w:val="007B2BC0"/>
    <w:rsid w:val="007B6E4A"/>
    <w:rsid w:val="007B7D72"/>
    <w:rsid w:val="007C06E3"/>
    <w:rsid w:val="007C3BEA"/>
    <w:rsid w:val="007C5E26"/>
    <w:rsid w:val="007D128F"/>
    <w:rsid w:val="007D3606"/>
    <w:rsid w:val="007D4933"/>
    <w:rsid w:val="007D62C2"/>
    <w:rsid w:val="007D6BB3"/>
    <w:rsid w:val="007E2F0D"/>
    <w:rsid w:val="007E4142"/>
    <w:rsid w:val="007E7A5A"/>
    <w:rsid w:val="008000CB"/>
    <w:rsid w:val="00800821"/>
    <w:rsid w:val="00802A13"/>
    <w:rsid w:val="00804B94"/>
    <w:rsid w:val="00805DA1"/>
    <w:rsid w:val="00810E47"/>
    <w:rsid w:val="0081492A"/>
    <w:rsid w:val="008225E7"/>
    <w:rsid w:val="00822928"/>
    <w:rsid w:val="008229A5"/>
    <w:rsid w:val="008261E0"/>
    <w:rsid w:val="0083278B"/>
    <w:rsid w:val="00836AB9"/>
    <w:rsid w:val="00837DE5"/>
    <w:rsid w:val="008420FE"/>
    <w:rsid w:val="00842884"/>
    <w:rsid w:val="008435FA"/>
    <w:rsid w:val="00844944"/>
    <w:rsid w:val="008468BE"/>
    <w:rsid w:val="00854A05"/>
    <w:rsid w:val="00855D8B"/>
    <w:rsid w:val="00862213"/>
    <w:rsid w:val="00865F25"/>
    <w:rsid w:val="00871A87"/>
    <w:rsid w:val="00872066"/>
    <w:rsid w:val="00885049"/>
    <w:rsid w:val="008858DF"/>
    <w:rsid w:val="00894958"/>
    <w:rsid w:val="008A0BB0"/>
    <w:rsid w:val="008A1BEF"/>
    <w:rsid w:val="008A29FD"/>
    <w:rsid w:val="008A6648"/>
    <w:rsid w:val="008B2CC1"/>
    <w:rsid w:val="008B5AD8"/>
    <w:rsid w:val="008B7C49"/>
    <w:rsid w:val="008C1A95"/>
    <w:rsid w:val="008C516A"/>
    <w:rsid w:val="008C7D40"/>
    <w:rsid w:val="008D1CB7"/>
    <w:rsid w:val="008D32F5"/>
    <w:rsid w:val="008D5CD8"/>
    <w:rsid w:val="008E119C"/>
    <w:rsid w:val="008E3626"/>
    <w:rsid w:val="008E4218"/>
    <w:rsid w:val="008E5620"/>
    <w:rsid w:val="008F0F39"/>
    <w:rsid w:val="008F39A4"/>
    <w:rsid w:val="0090731E"/>
    <w:rsid w:val="0091128C"/>
    <w:rsid w:val="00912951"/>
    <w:rsid w:val="00915749"/>
    <w:rsid w:val="009171CE"/>
    <w:rsid w:val="0092683E"/>
    <w:rsid w:val="0094015B"/>
    <w:rsid w:val="0094447E"/>
    <w:rsid w:val="009461AE"/>
    <w:rsid w:val="0095229A"/>
    <w:rsid w:val="00953967"/>
    <w:rsid w:val="0095452C"/>
    <w:rsid w:val="009608BE"/>
    <w:rsid w:val="009709FC"/>
    <w:rsid w:val="00972B05"/>
    <w:rsid w:val="009750E6"/>
    <w:rsid w:val="00976EE7"/>
    <w:rsid w:val="00992A6E"/>
    <w:rsid w:val="00994B65"/>
    <w:rsid w:val="00996B1E"/>
    <w:rsid w:val="009A0ED0"/>
    <w:rsid w:val="009A1193"/>
    <w:rsid w:val="009A2D87"/>
    <w:rsid w:val="009A45F3"/>
    <w:rsid w:val="009B2799"/>
    <w:rsid w:val="009B2911"/>
    <w:rsid w:val="009B370D"/>
    <w:rsid w:val="009D0E6A"/>
    <w:rsid w:val="009D15AD"/>
    <w:rsid w:val="009D3F6A"/>
    <w:rsid w:val="009D57EB"/>
    <w:rsid w:val="009D7BC7"/>
    <w:rsid w:val="009E2C44"/>
    <w:rsid w:val="009E4252"/>
    <w:rsid w:val="009E6765"/>
    <w:rsid w:val="009E68C8"/>
    <w:rsid w:val="009E7793"/>
    <w:rsid w:val="009F68AA"/>
    <w:rsid w:val="00A033CD"/>
    <w:rsid w:val="00A039C6"/>
    <w:rsid w:val="00A04BF3"/>
    <w:rsid w:val="00A109CF"/>
    <w:rsid w:val="00A14BF9"/>
    <w:rsid w:val="00A15D34"/>
    <w:rsid w:val="00A16176"/>
    <w:rsid w:val="00A16DD0"/>
    <w:rsid w:val="00A171CE"/>
    <w:rsid w:val="00A21D55"/>
    <w:rsid w:val="00A30E40"/>
    <w:rsid w:val="00A31AD7"/>
    <w:rsid w:val="00A31AD9"/>
    <w:rsid w:val="00A3645C"/>
    <w:rsid w:val="00A437B0"/>
    <w:rsid w:val="00A4615B"/>
    <w:rsid w:val="00A46630"/>
    <w:rsid w:val="00A51DF0"/>
    <w:rsid w:val="00A52BCB"/>
    <w:rsid w:val="00A52E3F"/>
    <w:rsid w:val="00A573E5"/>
    <w:rsid w:val="00A602D2"/>
    <w:rsid w:val="00A722A2"/>
    <w:rsid w:val="00A75A05"/>
    <w:rsid w:val="00A75FCC"/>
    <w:rsid w:val="00A8195A"/>
    <w:rsid w:val="00A83DDC"/>
    <w:rsid w:val="00A83EA3"/>
    <w:rsid w:val="00A8559E"/>
    <w:rsid w:val="00A9165D"/>
    <w:rsid w:val="00A92D1C"/>
    <w:rsid w:val="00AA3D3E"/>
    <w:rsid w:val="00AA5952"/>
    <w:rsid w:val="00AB0D60"/>
    <w:rsid w:val="00AB39D4"/>
    <w:rsid w:val="00AB457A"/>
    <w:rsid w:val="00AB684D"/>
    <w:rsid w:val="00AC1E95"/>
    <w:rsid w:val="00AC37E0"/>
    <w:rsid w:val="00AD0975"/>
    <w:rsid w:val="00AD3655"/>
    <w:rsid w:val="00AD61B2"/>
    <w:rsid w:val="00AD669E"/>
    <w:rsid w:val="00AE0D31"/>
    <w:rsid w:val="00AF0F5E"/>
    <w:rsid w:val="00AF6E5D"/>
    <w:rsid w:val="00B02571"/>
    <w:rsid w:val="00B029E4"/>
    <w:rsid w:val="00B0315A"/>
    <w:rsid w:val="00B03692"/>
    <w:rsid w:val="00B11DA6"/>
    <w:rsid w:val="00B12109"/>
    <w:rsid w:val="00B128DE"/>
    <w:rsid w:val="00B13BE5"/>
    <w:rsid w:val="00B14A24"/>
    <w:rsid w:val="00B16E08"/>
    <w:rsid w:val="00B2053F"/>
    <w:rsid w:val="00B23369"/>
    <w:rsid w:val="00B25E1B"/>
    <w:rsid w:val="00B361E2"/>
    <w:rsid w:val="00B41E8D"/>
    <w:rsid w:val="00B41FD5"/>
    <w:rsid w:val="00B42779"/>
    <w:rsid w:val="00B45907"/>
    <w:rsid w:val="00B4689C"/>
    <w:rsid w:val="00B51DE6"/>
    <w:rsid w:val="00B53499"/>
    <w:rsid w:val="00B621D1"/>
    <w:rsid w:val="00B63912"/>
    <w:rsid w:val="00B658BB"/>
    <w:rsid w:val="00B71214"/>
    <w:rsid w:val="00B776BC"/>
    <w:rsid w:val="00B82003"/>
    <w:rsid w:val="00B83AF6"/>
    <w:rsid w:val="00B87408"/>
    <w:rsid w:val="00B90D03"/>
    <w:rsid w:val="00B95EBA"/>
    <w:rsid w:val="00B97D96"/>
    <w:rsid w:val="00BA0DB9"/>
    <w:rsid w:val="00BA3B6A"/>
    <w:rsid w:val="00BA54A9"/>
    <w:rsid w:val="00BB0B2F"/>
    <w:rsid w:val="00BB1EDA"/>
    <w:rsid w:val="00BB375A"/>
    <w:rsid w:val="00BB3A17"/>
    <w:rsid w:val="00BB77B3"/>
    <w:rsid w:val="00BC25F2"/>
    <w:rsid w:val="00BC5377"/>
    <w:rsid w:val="00BC5A1C"/>
    <w:rsid w:val="00BD1E9D"/>
    <w:rsid w:val="00BD1EC0"/>
    <w:rsid w:val="00BD3AAD"/>
    <w:rsid w:val="00BD5F03"/>
    <w:rsid w:val="00BD60C2"/>
    <w:rsid w:val="00BD6D7D"/>
    <w:rsid w:val="00BE281B"/>
    <w:rsid w:val="00BE4B83"/>
    <w:rsid w:val="00BE7AD6"/>
    <w:rsid w:val="00BF2AC8"/>
    <w:rsid w:val="00BF4F9C"/>
    <w:rsid w:val="00C0757F"/>
    <w:rsid w:val="00C1307D"/>
    <w:rsid w:val="00C136C6"/>
    <w:rsid w:val="00C15339"/>
    <w:rsid w:val="00C158FB"/>
    <w:rsid w:val="00C17FC5"/>
    <w:rsid w:val="00C26466"/>
    <w:rsid w:val="00C2667F"/>
    <w:rsid w:val="00C27B72"/>
    <w:rsid w:val="00C322D4"/>
    <w:rsid w:val="00C34C0F"/>
    <w:rsid w:val="00C43D4D"/>
    <w:rsid w:val="00C44AF0"/>
    <w:rsid w:val="00C44D5C"/>
    <w:rsid w:val="00C45FD5"/>
    <w:rsid w:val="00C50404"/>
    <w:rsid w:val="00C50504"/>
    <w:rsid w:val="00C51831"/>
    <w:rsid w:val="00C52355"/>
    <w:rsid w:val="00C60BBA"/>
    <w:rsid w:val="00C6217B"/>
    <w:rsid w:val="00C62ADC"/>
    <w:rsid w:val="00C63C23"/>
    <w:rsid w:val="00C6681D"/>
    <w:rsid w:val="00C6759B"/>
    <w:rsid w:val="00C67AD8"/>
    <w:rsid w:val="00C740CF"/>
    <w:rsid w:val="00C77DB2"/>
    <w:rsid w:val="00C87319"/>
    <w:rsid w:val="00C912C2"/>
    <w:rsid w:val="00CA1917"/>
    <w:rsid w:val="00CA2775"/>
    <w:rsid w:val="00CA46E0"/>
    <w:rsid w:val="00CA55CC"/>
    <w:rsid w:val="00CA6E80"/>
    <w:rsid w:val="00CA70AE"/>
    <w:rsid w:val="00CA7EC9"/>
    <w:rsid w:val="00CB0271"/>
    <w:rsid w:val="00CB0366"/>
    <w:rsid w:val="00CB1413"/>
    <w:rsid w:val="00CB6CD9"/>
    <w:rsid w:val="00CC0CFC"/>
    <w:rsid w:val="00CC24D7"/>
    <w:rsid w:val="00CC7236"/>
    <w:rsid w:val="00CC740A"/>
    <w:rsid w:val="00CC7AAB"/>
    <w:rsid w:val="00CE0999"/>
    <w:rsid w:val="00CE60B2"/>
    <w:rsid w:val="00CF123F"/>
    <w:rsid w:val="00CF4113"/>
    <w:rsid w:val="00CF7A8B"/>
    <w:rsid w:val="00CF7F82"/>
    <w:rsid w:val="00D01980"/>
    <w:rsid w:val="00D020C1"/>
    <w:rsid w:val="00D10B00"/>
    <w:rsid w:val="00D17932"/>
    <w:rsid w:val="00D20116"/>
    <w:rsid w:val="00D2117B"/>
    <w:rsid w:val="00D2124D"/>
    <w:rsid w:val="00D21C04"/>
    <w:rsid w:val="00D22759"/>
    <w:rsid w:val="00D23C31"/>
    <w:rsid w:val="00D252D3"/>
    <w:rsid w:val="00D30B02"/>
    <w:rsid w:val="00D32479"/>
    <w:rsid w:val="00D4600A"/>
    <w:rsid w:val="00D525F8"/>
    <w:rsid w:val="00D54B4C"/>
    <w:rsid w:val="00D55A7F"/>
    <w:rsid w:val="00D55B4E"/>
    <w:rsid w:val="00D674E9"/>
    <w:rsid w:val="00D7005E"/>
    <w:rsid w:val="00D70B88"/>
    <w:rsid w:val="00D71BED"/>
    <w:rsid w:val="00D72187"/>
    <w:rsid w:val="00D735F1"/>
    <w:rsid w:val="00D830F1"/>
    <w:rsid w:val="00D877E6"/>
    <w:rsid w:val="00D90379"/>
    <w:rsid w:val="00D90F2B"/>
    <w:rsid w:val="00D92399"/>
    <w:rsid w:val="00D94C13"/>
    <w:rsid w:val="00D95DB4"/>
    <w:rsid w:val="00D97B17"/>
    <w:rsid w:val="00D97BB3"/>
    <w:rsid w:val="00DA2B92"/>
    <w:rsid w:val="00DB5558"/>
    <w:rsid w:val="00DC0481"/>
    <w:rsid w:val="00DC06DB"/>
    <w:rsid w:val="00DC0E3F"/>
    <w:rsid w:val="00DC47F0"/>
    <w:rsid w:val="00DC5373"/>
    <w:rsid w:val="00DE0BAB"/>
    <w:rsid w:val="00DE4D5F"/>
    <w:rsid w:val="00DE6AAD"/>
    <w:rsid w:val="00DF469B"/>
    <w:rsid w:val="00E00D1D"/>
    <w:rsid w:val="00E01A47"/>
    <w:rsid w:val="00E03A8C"/>
    <w:rsid w:val="00E05F12"/>
    <w:rsid w:val="00E06979"/>
    <w:rsid w:val="00E12834"/>
    <w:rsid w:val="00E17C21"/>
    <w:rsid w:val="00E2374D"/>
    <w:rsid w:val="00E26F90"/>
    <w:rsid w:val="00E33329"/>
    <w:rsid w:val="00E35038"/>
    <w:rsid w:val="00E40DB0"/>
    <w:rsid w:val="00E430AE"/>
    <w:rsid w:val="00E43B80"/>
    <w:rsid w:val="00E4597E"/>
    <w:rsid w:val="00E47BCF"/>
    <w:rsid w:val="00E50504"/>
    <w:rsid w:val="00E561F5"/>
    <w:rsid w:val="00E6273B"/>
    <w:rsid w:val="00E627B7"/>
    <w:rsid w:val="00E63074"/>
    <w:rsid w:val="00E74D2E"/>
    <w:rsid w:val="00E962D9"/>
    <w:rsid w:val="00EA1A85"/>
    <w:rsid w:val="00EA566D"/>
    <w:rsid w:val="00EA6866"/>
    <w:rsid w:val="00EC08C2"/>
    <w:rsid w:val="00EC230F"/>
    <w:rsid w:val="00EC4BB0"/>
    <w:rsid w:val="00ED0281"/>
    <w:rsid w:val="00ED2D83"/>
    <w:rsid w:val="00ED3EFE"/>
    <w:rsid w:val="00ED6BD0"/>
    <w:rsid w:val="00ED76C1"/>
    <w:rsid w:val="00ED783D"/>
    <w:rsid w:val="00ED7905"/>
    <w:rsid w:val="00ED7BE3"/>
    <w:rsid w:val="00EE02AF"/>
    <w:rsid w:val="00EE22F5"/>
    <w:rsid w:val="00EE3C01"/>
    <w:rsid w:val="00EE497C"/>
    <w:rsid w:val="00EE6B5B"/>
    <w:rsid w:val="00EE6FAE"/>
    <w:rsid w:val="00EE7D39"/>
    <w:rsid w:val="00EF0718"/>
    <w:rsid w:val="00EF2615"/>
    <w:rsid w:val="00EF5852"/>
    <w:rsid w:val="00EF6067"/>
    <w:rsid w:val="00EF63A1"/>
    <w:rsid w:val="00F014DD"/>
    <w:rsid w:val="00F11955"/>
    <w:rsid w:val="00F20630"/>
    <w:rsid w:val="00F228BB"/>
    <w:rsid w:val="00F346A7"/>
    <w:rsid w:val="00F358DC"/>
    <w:rsid w:val="00F40D79"/>
    <w:rsid w:val="00F4177E"/>
    <w:rsid w:val="00F42038"/>
    <w:rsid w:val="00F43266"/>
    <w:rsid w:val="00F44231"/>
    <w:rsid w:val="00F45ADC"/>
    <w:rsid w:val="00F460ED"/>
    <w:rsid w:val="00F510C6"/>
    <w:rsid w:val="00F51599"/>
    <w:rsid w:val="00F532F0"/>
    <w:rsid w:val="00F55349"/>
    <w:rsid w:val="00F5755F"/>
    <w:rsid w:val="00F61105"/>
    <w:rsid w:val="00F61319"/>
    <w:rsid w:val="00F6159F"/>
    <w:rsid w:val="00F618A1"/>
    <w:rsid w:val="00F6240B"/>
    <w:rsid w:val="00F6406E"/>
    <w:rsid w:val="00F653AF"/>
    <w:rsid w:val="00F66946"/>
    <w:rsid w:val="00F831D4"/>
    <w:rsid w:val="00F866A2"/>
    <w:rsid w:val="00F91405"/>
    <w:rsid w:val="00F91E22"/>
    <w:rsid w:val="00F926F8"/>
    <w:rsid w:val="00F94489"/>
    <w:rsid w:val="00FA02C7"/>
    <w:rsid w:val="00FA2884"/>
    <w:rsid w:val="00FA2D79"/>
    <w:rsid w:val="00FA3C77"/>
    <w:rsid w:val="00FA597B"/>
    <w:rsid w:val="00FB1EBE"/>
    <w:rsid w:val="00FB2D87"/>
    <w:rsid w:val="00FC15A4"/>
    <w:rsid w:val="00FC253D"/>
    <w:rsid w:val="00FC3CE1"/>
    <w:rsid w:val="00FD0C95"/>
    <w:rsid w:val="00FD2F54"/>
    <w:rsid w:val="00FD39E3"/>
    <w:rsid w:val="00FD4418"/>
    <w:rsid w:val="00FE0066"/>
    <w:rsid w:val="00FE0972"/>
    <w:rsid w:val="00FE29E1"/>
    <w:rsid w:val="00FE4A75"/>
    <w:rsid w:val="00FE726D"/>
    <w:rsid w:val="00FF389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9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endnote text" w:uiPriority="0"/>
    <w:lsdException w:name="List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alutation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B"/>
    <w:rPr>
      <w:rFonts w:ascii="Arial" w:eastAsia="Times New Roman" w:hAnsi="Arial" w:cs="Arial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417E3B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417E3B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417E3B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locked/>
    <w:rsid w:val="00417E3B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60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C7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E3B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C73E6"/>
    <w:rPr>
      <w:rFonts w:ascii="Arial" w:eastAsia="Times New Roman" w:hAnsi="Arial" w:cs="Arial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73E6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417E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7E2F0D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rsid w:val="00417E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E2F0D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11728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417E3B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1740ED"/>
    <w:rPr>
      <w:rFonts w:ascii="Arial" w:eastAsia="Times New Roman" w:hAnsi="Arial" w:cs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0E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3568C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17E3B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417E3B"/>
    <w:rPr>
      <w:rFonts w:ascii="Arial" w:eastAsia="Times New Roman" w:hAnsi="Arial" w:cs="Arial"/>
      <w:szCs w:val="20"/>
    </w:rPr>
  </w:style>
  <w:style w:type="paragraph" w:styleId="Caption">
    <w:name w:val="caption"/>
    <w:basedOn w:val="Normal"/>
    <w:next w:val="Normal"/>
    <w:qFormat/>
    <w:locked/>
    <w:rsid w:val="00417E3B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417E3B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417E3B"/>
    <w:rPr>
      <w:rFonts w:ascii="Arial" w:eastAsia="Times New Roman" w:hAnsi="Arial" w:cs="Arial"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417E3B"/>
    <w:rPr>
      <w:rFonts w:ascii="Arial" w:eastAsia="SimSu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417E3B"/>
    <w:rPr>
      <w:rFonts w:ascii="Arial" w:eastAsia="SimSun" w:hAnsi="Arial" w:cs="Arial"/>
      <w:bCs/>
      <w:iCs/>
      <w:caps/>
      <w:szCs w:val="28"/>
    </w:rPr>
  </w:style>
  <w:style w:type="character" w:customStyle="1" w:styleId="Heading3Char">
    <w:name w:val="Heading 3 Char"/>
    <w:basedOn w:val="DefaultParagraphFont"/>
    <w:link w:val="Heading3"/>
    <w:rsid w:val="00417E3B"/>
    <w:rPr>
      <w:rFonts w:ascii="Arial" w:eastAsia="SimSun" w:hAnsi="Arial" w:cs="Arial"/>
      <w:bCs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417E3B"/>
    <w:rPr>
      <w:rFonts w:ascii="Arial" w:eastAsia="SimSun" w:hAnsi="Arial" w:cs="Arial"/>
      <w:bCs/>
      <w:i/>
      <w:szCs w:val="28"/>
    </w:rPr>
  </w:style>
  <w:style w:type="paragraph" w:styleId="ListNumber">
    <w:name w:val="List Number"/>
    <w:basedOn w:val="Normal"/>
    <w:semiHidden/>
    <w:rsid w:val="00417E3B"/>
    <w:pPr>
      <w:numPr>
        <w:numId w:val="3"/>
      </w:numPr>
    </w:pPr>
  </w:style>
  <w:style w:type="paragraph" w:customStyle="1" w:styleId="ONUME">
    <w:name w:val="ONUM E"/>
    <w:basedOn w:val="BodyText"/>
    <w:rsid w:val="00417E3B"/>
    <w:pPr>
      <w:numPr>
        <w:numId w:val="4"/>
      </w:numPr>
    </w:pPr>
  </w:style>
  <w:style w:type="paragraph" w:customStyle="1" w:styleId="ONUMFS">
    <w:name w:val="ONUM FS"/>
    <w:basedOn w:val="BodyText"/>
    <w:rsid w:val="00417E3B"/>
    <w:pPr>
      <w:numPr>
        <w:numId w:val="5"/>
      </w:numPr>
    </w:pPr>
  </w:style>
  <w:style w:type="paragraph" w:styleId="Salutation">
    <w:name w:val="Salutation"/>
    <w:basedOn w:val="Normal"/>
    <w:next w:val="Normal"/>
    <w:link w:val="SalutationChar"/>
    <w:semiHidden/>
    <w:rsid w:val="00417E3B"/>
  </w:style>
  <w:style w:type="character" w:customStyle="1" w:styleId="SalutationChar">
    <w:name w:val="Salutation Char"/>
    <w:basedOn w:val="DefaultParagraphFont"/>
    <w:link w:val="Salutation"/>
    <w:semiHidden/>
    <w:rsid w:val="00417E3B"/>
    <w:rPr>
      <w:rFonts w:ascii="Arial" w:eastAsia="Times New Roman" w:hAnsi="Arial" w:cs="Arial"/>
      <w:szCs w:val="20"/>
    </w:rPr>
  </w:style>
  <w:style w:type="paragraph" w:styleId="Signature">
    <w:name w:val="Signature"/>
    <w:basedOn w:val="Normal"/>
    <w:link w:val="SignatureChar"/>
    <w:semiHidden/>
    <w:rsid w:val="00417E3B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417E3B"/>
    <w:rPr>
      <w:rFonts w:ascii="Arial" w:eastAsia="Times New Roman" w:hAnsi="Arial" w:cs="Arial"/>
      <w:szCs w:val="20"/>
    </w:rPr>
  </w:style>
  <w:style w:type="paragraph" w:customStyle="1" w:styleId="Endofdocument-Annex">
    <w:name w:val="[End of document - Annex]"/>
    <w:basedOn w:val="Normal"/>
    <w:rsid w:val="00F866A2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endnote text" w:uiPriority="0"/>
    <w:lsdException w:name="List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alutation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B"/>
    <w:rPr>
      <w:rFonts w:ascii="Arial" w:eastAsia="Times New Roman" w:hAnsi="Arial" w:cs="Arial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417E3B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417E3B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417E3B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locked/>
    <w:rsid w:val="00417E3B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60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C7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E3B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C73E6"/>
    <w:rPr>
      <w:rFonts w:ascii="Arial" w:eastAsia="Times New Roman" w:hAnsi="Arial" w:cs="Arial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73E6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417E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7E2F0D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rsid w:val="00417E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E2F0D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11728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417E3B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1740ED"/>
    <w:rPr>
      <w:rFonts w:ascii="Arial" w:eastAsia="Times New Roman" w:hAnsi="Arial" w:cs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0E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3568C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17E3B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417E3B"/>
    <w:rPr>
      <w:rFonts w:ascii="Arial" w:eastAsia="Times New Roman" w:hAnsi="Arial" w:cs="Arial"/>
      <w:szCs w:val="20"/>
    </w:rPr>
  </w:style>
  <w:style w:type="paragraph" w:styleId="Caption">
    <w:name w:val="caption"/>
    <w:basedOn w:val="Normal"/>
    <w:next w:val="Normal"/>
    <w:qFormat/>
    <w:locked/>
    <w:rsid w:val="00417E3B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417E3B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417E3B"/>
    <w:rPr>
      <w:rFonts w:ascii="Arial" w:eastAsia="Times New Roman" w:hAnsi="Arial" w:cs="Arial"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417E3B"/>
    <w:rPr>
      <w:rFonts w:ascii="Arial" w:eastAsia="SimSu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417E3B"/>
    <w:rPr>
      <w:rFonts w:ascii="Arial" w:eastAsia="SimSun" w:hAnsi="Arial" w:cs="Arial"/>
      <w:bCs/>
      <w:iCs/>
      <w:caps/>
      <w:szCs w:val="28"/>
    </w:rPr>
  </w:style>
  <w:style w:type="character" w:customStyle="1" w:styleId="Heading3Char">
    <w:name w:val="Heading 3 Char"/>
    <w:basedOn w:val="DefaultParagraphFont"/>
    <w:link w:val="Heading3"/>
    <w:rsid w:val="00417E3B"/>
    <w:rPr>
      <w:rFonts w:ascii="Arial" w:eastAsia="SimSun" w:hAnsi="Arial" w:cs="Arial"/>
      <w:bCs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417E3B"/>
    <w:rPr>
      <w:rFonts w:ascii="Arial" w:eastAsia="SimSun" w:hAnsi="Arial" w:cs="Arial"/>
      <w:bCs/>
      <w:i/>
      <w:szCs w:val="28"/>
    </w:rPr>
  </w:style>
  <w:style w:type="paragraph" w:styleId="ListNumber">
    <w:name w:val="List Number"/>
    <w:basedOn w:val="Normal"/>
    <w:semiHidden/>
    <w:rsid w:val="00417E3B"/>
    <w:pPr>
      <w:numPr>
        <w:numId w:val="3"/>
      </w:numPr>
    </w:pPr>
  </w:style>
  <w:style w:type="paragraph" w:customStyle="1" w:styleId="ONUME">
    <w:name w:val="ONUM E"/>
    <w:basedOn w:val="BodyText"/>
    <w:rsid w:val="00417E3B"/>
    <w:pPr>
      <w:numPr>
        <w:numId w:val="4"/>
      </w:numPr>
    </w:pPr>
  </w:style>
  <w:style w:type="paragraph" w:customStyle="1" w:styleId="ONUMFS">
    <w:name w:val="ONUM FS"/>
    <w:basedOn w:val="BodyText"/>
    <w:rsid w:val="00417E3B"/>
    <w:pPr>
      <w:numPr>
        <w:numId w:val="5"/>
      </w:numPr>
    </w:pPr>
  </w:style>
  <w:style w:type="paragraph" w:styleId="Salutation">
    <w:name w:val="Salutation"/>
    <w:basedOn w:val="Normal"/>
    <w:next w:val="Normal"/>
    <w:link w:val="SalutationChar"/>
    <w:semiHidden/>
    <w:rsid w:val="00417E3B"/>
  </w:style>
  <w:style w:type="character" w:customStyle="1" w:styleId="SalutationChar">
    <w:name w:val="Salutation Char"/>
    <w:basedOn w:val="DefaultParagraphFont"/>
    <w:link w:val="Salutation"/>
    <w:semiHidden/>
    <w:rsid w:val="00417E3B"/>
    <w:rPr>
      <w:rFonts w:ascii="Arial" w:eastAsia="Times New Roman" w:hAnsi="Arial" w:cs="Arial"/>
      <w:szCs w:val="20"/>
    </w:rPr>
  </w:style>
  <w:style w:type="paragraph" w:styleId="Signature">
    <w:name w:val="Signature"/>
    <w:basedOn w:val="Normal"/>
    <w:link w:val="SignatureChar"/>
    <w:semiHidden/>
    <w:rsid w:val="00417E3B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417E3B"/>
    <w:rPr>
      <w:rFonts w:ascii="Arial" w:eastAsia="Times New Roman" w:hAnsi="Arial" w:cs="Arial"/>
      <w:szCs w:val="20"/>
    </w:rPr>
  </w:style>
  <w:style w:type="paragraph" w:customStyle="1" w:styleId="Endofdocument-Annex">
    <w:name w:val="[End of document - Annex]"/>
    <w:basedOn w:val="Normal"/>
    <w:rsid w:val="00F866A2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0339-53B0-493F-B621-C296E295E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6241A-41C3-4600-AD08-B4A76FBB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4553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World Intellectual Property Organization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LEGRAND Simon</dc:creator>
  <cp:keywords>PB/ko</cp:keywords>
  <cp:lastModifiedBy>MORENO PALESTINI Maria Del Pilar</cp:lastModifiedBy>
  <cp:revision>2</cp:revision>
  <cp:lastPrinted>2016-05-25T13:52:00Z</cp:lastPrinted>
  <dcterms:created xsi:type="dcterms:W3CDTF">2016-05-27T09:54:00Z</dcterms:created>
  <dcterms:modified xsi:type="dcterms:W3CDTF">2016-05-27T09:54:00Z</dcterms:modified>
</cp:coreProperties>
</file>