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27305</wp:posOffset>
                  </wp:positionV>
                  <wp:extent cx="1784985" cy="1327150"/>
                  <wp:effectExtent l="0" t="0" r="5715"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985"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74E7F"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45pt;height:104.25pt;mso-position-horizontal-relative:page;mso-position-vertical-relative:line" wrapcoords="-111 0 -111 21445 21600 21445 21600 0 -111 0" o:allowincell="f" o:allowoverlap="f">
                  <v:imagedata r:id="rId10" o:title="WIPO-E"/>
                </v:shape>
              </w:pict>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0944C8">
              <w:rPr>
                <w:rFonts w:ascii="Arial Black" w:hAnsi="Arial Black"/>
                <w:caps/>
                <w:sz w:val="15"/>
              </w:rPr>
              <w:t>36</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44E59">
              <w:rPr>
                <w:rFonts w:ascii="Arial Black" w:hAnsi="Arial Black"/>
                <w:caps/>
                <w:sz w:val="15"/>
              </w:rPr>
              <w:t>16</w:t>
            </w:r>
            <w:r>
              <w:rPr>
                <w:rFonts w:ascii="Arial Black" w:hAnsi="Arial Black"/>
                <w:caps/>
                <w:sz w:val="15"/>
              </w:rPr>
              <w:t xml:space="preserve"> </w:t>
            </w:r>
            <w:r>
              <w:rPr>
                <w:rFonts w:ascii="Arial Black" w:hAnsi="Arial Black"/>
                <w:caps/>
                <w:sz w:val="15"/>
                <w:lang w:val="ru-RU"/>
              </w:rPr>
              <w:t>апреля</w:t>
            </w:r>
            <w:r w:rsidR="00544E59">
              <w:rPr>
                <w:rFonts w:ascii="Arial Black" w:hAnsi="Arial Black"/>
                <w:caps/>
                <w:sz w:val="15"/>
              </w:rPr>
              <w:t xml:space="preserve"> 2018</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C82E0A" w:rsidP="00C82E0A">
      <w:pPr>
        <w:rPr>
          <w:b/>
          <w:sz w:val="24"/>
          <w:szCs w:val="24"/>
          <w:lang w:val="ru-RU"/>
        </w:rPr>
      </w:pPr>
      <w:r>
        <w:rPr>
          <w:b/>
          <w:sz w:val="24"/>
          <w:szCs w:val="24"/>
          <w:lang w:val="ru-RU"/>
        </w:rPr>
        <w:t>Тридцать шестая 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25 </w:t>
      </w:r>
      <w:r>
        <w:rPr>
          <w:b/>
          <w:sz w:val="24"/>
          <w:szCs w:val="24"/>
          <w:lang w:val="ru-RU"/>
        </w:rPr>
        <w:t>-</w:t>
      </w:r>
      <w:r w:rsidRPr="0060201F">
        <w:rPr>
          <w:b/>
          <w:sz w:val="24"/>
          <w:szCs w:val="24"/>
          <w:lang w:val="ru-RU"/>
        </w:rPr>
        <w:t xml:space="preserve"> 29 </w:t>
      </w:r>
      <w:r>
        <w:rPr>
          <w:b/>
          <w:sz w:val="24"/>
          <w:szCs w:val="24"/>
          <w:lang w:val="ru-RU"/>
        </w:rPr>
        <w:t>июня</w:t>
      </w:r>
      <w:r w:rsidRPr="0060201F">
        <w:rPr>
          <w:b/>
          <w:sz w:val="24"/>
          <w:szCs w:val="24"/>
          <w:lang w:val="ru-RU"/>
        </w:rPr>
        <w:t xml:space="preserve"> 2018</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671B97" w:rsidRDefault="00671B97" w:rsidP="00637B69">
      <w:pPr>
        <w:pStyle w:val="Heading1"/>
        <w:keepNext w:val="0"/>
        <w:spacing w:before="0" w:after="0" w:line="260" w:lineRule="atLeast"/>
        <w:rPr>
          <w:szCs w:val="22"/>
          <w:lang w:val="ru-RU"/>
        </w:rPr>
      </w:pPr>
      <w:r>
        <w:rPr>
          <w:szCs w:val="22"/>
          <w:lang w:val="ru-RU"/>
        </w:rPr>
        <w:t>введение</w:t>
      </w:r>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w:t>
      </w:r>
      <w:bookmarkStart w:id="5" w:name="_GoBack"/>
      <w:bookmarkEnd w:id="5"/>
      <w:r w:rsidR="00671B97" w:rsidRPr="0054065A">
        <w:rPr>
          <w:rFonts w:ascii="Arial" w:hAnsi="Arial" w:cs="Arial"/>
          <w:sz w:val="22"/>
          <w:szCs w:val="22"/>
          <w:lang w:val="ru-RU"/>
        </w:rPr>
        <w:t>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 xml:space="preserve">Глоссарий ключевых терминов, относящихся к интеллектуальной собственности и </w:t>
      </w:r>
      <w:r w:rsidRPr="0054065A">
        <w:rPr>
          <w:szCs w:val="22"/>
          <w:lang w:val="ru-RU" w:eastAsia="en-US"/>
        </w:rPr>
        <w:lastRenderedPageBreak/>
        <w:t>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Обновленный глоссарий </w:t>
      </w:r>
      <w:r w:rsidRPr="0054065A">
        <w:rPr>
          <w:szCs w:val="22"/>
          <w:lang w:val="ru-RU"/>
        </w:rPr>
        <w:t>содержится в приложении к настоящему документу.</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 xml:space="preserve">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w:t>
      </w:r>
      <w:proofErr w:type="gramStart"/>
      <w:r w:rsidRPr="0054065A">
        <w:rPr>
          <w:szCs w:val="22"/>
          <w:lang w:val="ru-RU" w:eastAsia="en-US"/>
        </w:rPr>
        <w:t>менее</w:t>
      </w:r>
      <w:proofErr w:type="gramEnd"/>
      <w:r w:rsidRPr="0054065A">
        <w:rPr>
          <w:szCs w:val="22"/>
          <w:lang w:val="ru-RU" w:eastAsia="en-US"/>
        </w:rPr>
        <w:t xml:space="preserve">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napToGrid w:val="0"/>
          <w:szCs w:val="22"/>
          <w:lang w:val="ru-RU"/>
        </w:rPr>
        <w:t>Доступ и совместное пользование выгодами</w:t>
      </w:r>
      <w:r w:rsidRPr="0054065A">
        <w:rPr>
          <w:b/>
          <w:szCs w:val="22"/>
          <w:lang w:val="ru-RU"/>
        </w:rPr>
        <w:t xml:space="preserve"> </w:t>
      </w:r>
    </w:p>
    <w:p w:rsidR="00671B97" w:rsidRPr="0054065A" w:rsidRDefault="00671B97" w:rsidP="00671B97">
      <w:pPr>
        <w:pStyle w:val="CommentText"/>
        <w:rPr>
          <w:snapToGrid w:val="0"/>
          <w:sz w:val="22"/>
          <w:szCs w:val="22"/>
          <w:lang w:val="ru-RU"/>
        </w:rPr>
      </w:pPr>
    </w:p>
    <w:p w:rsidR="00671B97" w:rsidRPr="0054065A" w:rsidRDefault="00671B97" w:rsidP="00671B97">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proofErr w:type="gramStart"/>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54065A">
        <w:rPr>
          <w:szCs w:val="22"/>
          <w:lang w:val="ru-RU"/>
        </w:rPr>
        <w:t xml:space="preserve"> данные ресурсы и на технологии, и путем надлежащего финансирования, </w:t>
      </w:r>
      <w:proofErr w:type="gramStart"/>
      <w:r w:rsidRPr="0054065A">
        <w:rPr>
          <w:szCs w:val="22"/>
          <w:lang w:val="ru-RU"/>
        </w:rPr>
        <w:t>содействуя</w:t>
      </w:r>
      <w:proofErr w:type="gramEnd"/>
      <w:r w:rsidRPr="0054065A">
        <w:rPr>
          <w:szCs w:val="22"/>
          <w:lang w:val="ru-RU"/>
        </w:rPr>
        <w:t xml:space="preserve">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roofErr w:type="gramEnd"/>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proofErr w:type="spellStart"/>
      <w:r w:rsidRPr="0054065A">
        <w:rPr>
          <w:i/>
          <w:szCs w:val="22"/>
          <w:lang w:val="ru-RU"/>
        </w:rPr>
        <w:t>Нагойскому</w:t>
      </w:r>
      <w:proofErr w:type="spellEnd"/>
      <w:r w:rsidRPr="0054065A">
        <w:rPr>
          <w:i/>
          <w:szCs w:val="22"/>
          <w:lang w:val="ru-RU"/>
        </w:rPr>
        <w:t xml:space="preserve">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roofErr w:type="gramEnd"/>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lastRenderedPageBreak/>
        <w:t>Адаптация</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54065A">
        <w:rPr>
          <w:rStyle w:val="FootnoteReference"/>
          <w:szCs w:val="22"/>
          <w:lang w:val="ru-RU"/>
        </w:rPr>
        <w:footnoteReference w:id="6"/>
      </w:r>
      <w:bookmarkEnd w:id="6"/>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Альтернативное урегулирование споров</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Одобрение и участие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 xml:space="preserve">Бенефициары охраны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Общепринятого определения этого термина не существует.  Тем не </w:t>
      </w:r>
      <w:proofErr w:type="gramStart"/>
      <w:r w:rsidRPr="0054065A">
        <w:rPr>
          <w:szCs w:val="22"/>
          <w:lang w:val="ru-RU"/>
        </w:rPr>
        <w:t>менее</w:t>
      </w:r>
      <w:proofErr w:type="gramEnd"/>
      <w:r w:rsidRPr="0054065A">
        <w:rPr>
          <w:szCs w:val="22"/>
          <w:lang w:val="ru-RU"/>
        </w:rPr>
        <w:t xml:space="preserve"> многие заинтересованные стороны отмечали, что происхождение и владение традиционными </w:t>
      </w:r>
      <w:r w:rsidRPr="0054065A">
        <w:rPr>
          <w:szCs w:val="22"/>
          <w:lang w:val="ru-RU"/>
        </w:rPr>
        <w:lastRenderedPageBreak/>
        <w:t>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Биологическое разнообразие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proofErr w:type="gramStart"/>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roofErr w:type="gramEnd"/>
    </w:p>
    <w:p w:rsidR="00671B97" w:rsidRPr="0054065A" w:rsidRDefault="00671B97" w:rsidP="00671B97">
      <w:pPr>
        <w:rPr>
          <w:rStyle w:val="Strong"/>
          <w:szCs w:val="22"/>
          <w:lang w:val="ru-RU"/>
        </w:rPr>
      </w:pPr>
    </w:p>
    <w:p w:rsidR="00671B97" w:rsidRPr="0054065A" w:rsidRDefault="00671B97" w:rsidP="00671B97">
      <w:pPr>
        <w:rPr>
          <w:b/>
          <w:szCs w:val="22"/>
          <w:lang w:val="ru-RU"/>
        </w:rPr>
      </w:pPr>
      <w:r w:rsidRPr="0054065A">
        <w:rPr>
          <w:b/>
          <w:szCs w:val="22"/>
          <w:lang w:val="ru-RU"/>
        </w:rPr>
        <w:t>Биологические ресурсы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54065A">
        <w:rPr>
          <w:snapToGrid w:val="0"/>
          <w:szCs w:val="22"/>
          <w:lang w:val="ru-RU"/>
        </w:rPr>
        <w:t>самовоспроизводство</w:t>
      </w:r>
      <w:proofErr w:type="spellEnd"/>
      <w:r w:rsidRPr="0054065A">
        <w:rPr>
          <w:snapToGrid w:val="0"/>
          <w:szCs w:val="22"/>
          <w:lang w:val="ru-RU"/>
        </w:rPr>
        <w:t xml:space="preserve">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w:t>
      </w:r>
      <w:proofErr w:type="gramStart"/>
      <w:r w:rsidRPr="0054065A">
        <w:rPr>
          <w:snapToGrid w:val="0"/>
          <w:szCs w:val="22"/>
          <w:lang w:val="ru-RU"/>
        </w:rPr>
        <w:t>правил</w:t>
      </w:r>
      <w:proofErr w:type="gramEnd"/>
      <w:r w:rsidRPr="0054065A">
        <w:rPr>
          <w:snapToGrid w:val="0"/>
          <w:szCs w:val="22"/>
          <w:lang w:val="ru-RU"/>
        </w:rPr>
        <w:t xml:space="preserve">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w:t>
      </w:r>
      <w:r w:rsidRPr="0054065A">
        <w:rPr>
          <w:snapToGrid w:val="0"/>
          <w:szCs w:val="22"/>
          <w:lang w:val="ru-RU"/>
        </w:rPr>
        <w:lastRenderedPageBreak/>
        <w:t xml:space="preserve">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Биотехнологические изобретения</w:t>
      </w:r>
    </w:p>
    <w:p w:rsidR="00671B97" w:rsidRPr="0054065A" w:rsidRDefault="00671B97" w:rsidP="00671B97">
      <w:pPr>
        <w:rPr>
          <w:b/>
          <w:snapToGrid w:val="0"/>
          <w:szCs w:val="22"/>
          <w:lang w:val="ru-RU"/>
        </w:rPr>
      </w:pPr>
    </w:p>
    <w:p w:rsidR="00671B97" w:rsidRPr="0054065A" w:rsidRDefault="00671B97" w:rsidP="00671B97">
      <w:pPr>
        <w:rPr>
          <w:szCs w:val="22"/>
          <w:lang w:val="ru-RU"/>
        </w:rPr>
      </w:pPr>
      <w:proofErr w:type="gramStart"/>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rStyle w:val="Strong"/>
          <w:szCs w:val="22"/>
          <w:lang w:val="ru-RU"/>
        </w:rPr>
        <w:t>Биотехнология</w:t>
      </w:r>
      <w:r w:rsidRPr="0054065A">
        <w:rPr>
          <w:rStyle w:val="FollowedHyperlink"/>
          <w:szCs w:val="22"/>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proofErr w:type="gramStart"/>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w:t>
      </w:r>
      <w:proofErr w:type="gramEnd"/>
      <w:r w:rsidRPr="0054065A">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54065A">
        <w:rPr>
          <w:snapToGrid w:val="0"/>
          <w:szCs w:val="22"/>
          <w:lang w:val="ru-RU"/>
        </w:rPr>
        <w:t>барьеры</w:t>
      </w:r>
      <w:proofErr w:type="gramEnd"/>
      <w:r w:rsidRPr="0054065A">
        <w:rPr>
          <w:snapToGrid w:val="0"/>
          <w:szCs w:val="22"/>
          <w:lang w:val="ru-RU"/>
        </w:rPr>
        <w:t xml:space="preserve"> и </w:t>
      </w:r>
      <w:proofErr w:type="gramStart"/>
      <w:r w:rsidRPr="0054065A">
        <w:rPr>
          <w:snapToGrid w:val="0"/>
          <w:szCs w:val="22"/>
          <w:lang w:val="ru-RU"/>
        </w:rPr>
        <w:t>которые</w:t>
      </w:r>
      <w:proofErr w:type="gramEnd"/>
      <w:r w:rsidRPr="0054065A">
        <w:rPr>
          <w:snapToGrid w:val="0"/>
          <w:szCs w:val="22"/>
          <w:lang w:val="ru-RU"/>
        </w:rPr>
        <w:t xml:space="preserve">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 xml:space="preserve">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w:t>
      </w:r>
      <w:proofErr w:type="gramStart"/>
      <w:r w:rsidRPr="0054065A">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w:t>
      </w:r>
      <w:r w:rsidRPr="0054065A">
        <w:rPr>
          <w:snapToGrid w:val="0"/>
          <w:szCs w:val="22"/>
          <w:lang w:val="ru-RU"/>
        </w:rPr>
        <w:lastRenderedPageBreak/>
        <w:t>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roofErr w:type="gramEnd"/>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671B97" w:rsidRPr="0054065A" w:rsidRDefault="00671B97" w:rsidP="00671B97">
      <w:pPr>
        <w:rPr>
          <w:rStyle w:val="Strong"/>
          <w:szCs w:val="22"/>
          <w:lang w:val="ru-RU"/>
        </w:rPr>
      </w:pPr>
    </w:p>
    <w:p w:rsidR="00671B97" w:rsidRPr="0054065A" w:rsidRDefault="00671B97" w:rsidP="00671B97">
      <w:pPr>
        <w:tabs>
          <w:tab w:val="num" w:pos="1440"/>
        </w:tabs>
        <w:rPr>
          <w:bCs/>
          <w:szCs w:val="22"/>
          <w:lang w:val="ru-RU"/>
        </w:rPr>
      </w:pPr>
      <w:proofErr w:type="gramStart"/>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w:t>
      </w:r>
      <w:proofErr w:type="gramEnd"/>
      <w:r w:rsidRPr="0054065A">
        <w:rPr>
          <w:szCs w:val="22"/>
          <w:lang w:val="ru-RU"/>
        </w:rPr>
        <w:t xml:space="preserve">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54065A" w:rsidRDefault="00671B97" w:rsidP="00671B97">
      <w:pPr>
        <w:rPr>
          <w:b/>
          <w:szCs w:val="22"/>
          <w:lang w:val="ru-RU"/>
        </w:rPr>
      </w:pPr>
      <w:r w:rsidRPr="0054065A">
        <w:rPr>
          <w:b/>
          <w:szCs w:val="22"/>
          <w:lang w:val="ru-RU"/>
        </w:rPr>
        <w:t>Механизм посредничества</w:t>
      </w:r>
    </w:p>
    <w:p w:rsidR="00671B97" w:rsidRPr="0054065A" w:rsidRDefault="00671B97" w:rsidP="00671B97">
      <w:pPr>
        <w:rPr>
          <w:b/>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w:t>
      </w:r>
      <w:proofErr w:type="gramStart"/>
      <w:r w:rsidRPr="0054065A">
        <w:rPr>
          <w:sz w:val="22"/>
          <w:szCs w:val="22"/>
          <w:lang w:val="ru-RU"/>
        </w:rPr>
        <w:t>обеспечивая</w:t>
      </w:r>
      <w:proofErr w:type="gramEnd"/>
      <w:r w:rsidRPr="0054065A">
        <w:rPr>
          <w:sz w:val="22"/>
          <w:szCs w:val="22"/>
          <w:lang w:val="ru-RU"/>
        </w:rPr>
        <w:t xml:space="preserve">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Кодифицированные традиционные знания</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w:t>
      </w:r>
      <w:r w:rsidRPr="0054065A">
        <w:rPr>
          <w:sz w:val="22"/>
          <w:szCs w:val="22"/>
          <w:lang w:val="ru-RU"/>
        </w:rPr>
        <w:lastRenderedPageBreak/>
        <w:t>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w:t>
      </w:r>
      <w:proofErr w:type="gramEnd"/>
      <w:r w:rsidRPr="0054065A">
        <w:rPr>
          <w:sz w:val="22"/>
          <w:szCs w:val="22"/>
          <w:lang w:val="ru-RU"/>
        </w:rPr>
        <w:t xml:space="preserve">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w:t>
      </w:r>
      <w:proofErr w:type="spellStart"/>
      <w:r w:rsidRPr="0054065A">
        <w:rPr>
          <w:sz w:val="22"/>
          <w:szCs w:val="22"/>
          <w:lang w:val="ru-RU"/>
        </w:rPr>
        <w:t>аюрведы</w:t>
      </w:r>
      <w:proofErr w:type="spellEnd"/>
      <w:r w:rsidRPr="0054065A">
        <w:rPr>
          <w:sz w:val="22"/>
          <w:szCs w:val="22"/>
          <w:lang w:val="ru-RU"/>
        </w:rPr>
        <w:t xml:space="preserve">, кодифицированную в 54 авторитетных книгах </w:t>
      </w:r>
      <w:proofErr w:type="spellStart"/>
      <w:r w:rsidRPr="0054065A">
        <w:rPr>
          <w:sz w:val="22"/>
          <w:szCs w:val="22"/>
          <w:lang w:val="ru-RU"/>
        </w:rPr>
        <w:t>аюрведы</w:t>
      </w:r>
      <w:proofErr w:type="spellEnd"/>
      <w:r w:rsidRPr="0054065A">
        <w:rPr>
          <w:sz w:val="22"/>
          <w:szCs w:val="22"/>
          <w:lang w:val="ru-RU"/>
        </w:rPr>
        <w:t xml:space="preserve">, систему </w:t>
      </w:r>
      <w:proofErr w:type="spellStart"/>
      <w:r w:rsidRPr="0054065A">
        <w:rPr>
          <w:sz w:val="22"/>
          <w:szCs w:val="22"/>
          <w:lang w:val="ru-RU"/>
        </w:rPr>
        <w:t>сиддхов</w:t>
      </w:r>
      <w:proofErr w:type="spellEnd"/>
      <w:r w:rsidRPr="0054065A">
        <w:rPr>
          <w:sz w:val="22"/>
          <w:szCs w:val="22"/>
          <w:lang w:val="ru-RU"/>
        </w:rPr>
        <w:t xml:space="preserve">, кодифицированную в 29 авторитетных книгах, и традицию </w:t>
      </w:r>
      <w:proofErr w:type="spellStart"/>
      <w:r w:rsidRPr="0054065A">
        <w:rPr>
          <w:sz w:val="22"/>
          <w:szCs w:val="22"/>
          <w:lang w:val="ru-RU"/>
        </w:rPr>
        <w:t>унани</w:t>
      </w:r>
      <w:proofErr w:type="spellEnd"/>
      <w:r w:rsidRPr="0054065A">
        <w:rPr>
          <w:sz w:val="22"/>
          <w:szCs w:val="22"/>
          <w:lang w:val="ru-RU"/>
        </w:rPr>
        <w:t xml:space="preserve"> </w:t>
      </w:r>
      <w:proofErr w:type="spellStart"/>
      <w:r w:rsidRPr="0054065A">
        <w:rPr>
          <w:sz w:val="22"/>
          <w:szCs w:val="22"/>
          <w:lang w:val="ru-RU"/>
        </w:rPr>
        <w:t>тибб</w:t>
      </w:r>
      <w:proofErr w:type="spellEnd"/>
      <w:r w:rsidRPr="0054065A">
        <w:rPr>
          <w:sz w:val="22"/>
          <w:szCs w:val="22"/>
          <w:lang w:val="ru-RU"/>
        </w:rPr>
        <w:t>,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w:t>
      </w:r>
      <w:proofErr w:type="spellStart"/>
      <w:r w:rsidRPr="0054065A">
        <w:rPr>
          <w:sz w:val="22"/>
          <w:szCs w:val="22"/>
          <w:lang w:val="ru-RU"/>
        </w:rPr>
        <w:t>ii</w:t>
      </w:r>
      <w:proofErr w:type="spellEnd"/>
      <w:r w:rsidRPr="0054065A">
        <w:rPr>
          <w:sz w:val="22"/>
          <w:szCs w:val="22"/>
          <w:lang w:val="ru-RU"/>
        </w:rPr>
        <w:t>)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w:t>
      </w:r>
      <w:proofErr w:type="gramEnd"/>
      <w:r w:rsidRPr="0054065A">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Консультации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54065A">
        <w:rPr>
          <w:rStyle w:val="FootnoteReference"/>
          <w:sz w:val="22"/>
          <w:szCs w:val="22"/>
          <w:lang w:val="ru-RU"/>
        </w:rPr>
        <w:footnoteReference w:id="23"/>
      </w:r>
      <w:bookmarkEnd w:id="7"/>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Конвенция о биологическом разнообразии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еждународная конвенция, принятая в июне 1992 г. в ходе Конференц</w:t>
      </w:r>
      <w:proofErr w:type="gramStart"/>
      <w:r w:rsidRPr="0054065A">
        <w:rPr>
          <w:snapToGrid w:val="0"/>
          <w:sz w:val="22"/>
          <w:szCs w:val="22"/>
          <w:lang w:val="ru-RU"/>
        </w:rPr>
        <w:t>ии ОО</w:t>
      </w:r>
      <w:proofErr w:type="gramEnd"/>
      <w:r w:rsidRPr="0054065A">
        <w:rPr>
          <w:snapToGrid w:val="0"/>
          <w:sz w:val="22"/>
          <w:szCs w:val="22"/>
          <w:lang w:val="ru-RU"/>
        </w:rPr>
        <w:t xml:space="preserve">Н по окружающей среде и развитию, состоявшейся в Рио-де-Жанейро, Бразилия.  </w:t>
      </w:r>
      <w:proofErr w:type="gramStart"/>
      <w:r w:rsidRPr="0054065A">
        <w:rPr>
          <w:snapToGrid w:val="0"/>
          <w:sz w:val="22"/>
          <w:szCs w:val="22"/>
          <w:lang w:val="ru-RU"/>
        </w:rPr>
        <w:t xml:space="preserve">В соответствии со статьей 1 целями Конвенции являются </w:t>
      </w:r>
      <w:r w:rsidRPr="0054065A">
        <w:rPr>
          <w:snapToGrid w:val="0"/>
          <w:sz w:val="22"/>
          <w:szCs w:val="22"/>
          <w:lang w:val="ru-RU"/>
        </w:rPr>
        <w:lastRenderedPageBreak/>
        <w:t>«сохранение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proofErr w:type="gramEnd"/>
      <w:r w:rsidRPr="0054065A">
        <w:rPr>
          <w:snapToGrid w:val="0"/>
          <w:sz w:val="22"/>
          <w:szCs w:val="22"/>
          <w:lang w:val="ru-RU"/>
        </w:rPr>
        <w:t xml:space="preserve">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54065A" w:rsidRDefault="00671B97" w:rsidP="00671B97">
      <w:pPr>
        <w:rPr>
          <w:bCs/>
          <w:snapToGrid w:val="0"/>
          <w:szCs w:val="22"/>
          <w:lang w:val="ru-RU"/>
        </w:rPr>
      </w:pPr>
      <w:r w:rsidRPr="0054065A">
        <w:rPr>
          <w:b/>
          <w:snapToGrid w:val="0"/>
          <w:szCs w:val="22"/>
          <w:lang w:val="ru-RU"/>
        </w:rPr>
        <w:t>Страна происхождения генетических ресурсов</w:t>
      </w:r>
      <w:r w:rsidRPr="0054065A">
        <w:rPr>
          <w:bCs/>
          <w:snapToGrid w:val="0"/>
          <w:szCs w:val="22"/>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Страна, предоставляющая генетические ресурсы</w:t>
      </w:r>
    </w:p>
    <w:p w:rsidR="00671B97" w:rsidRPr="0054065A" w:rsidRDefault="00671B97" w:rsidP="00671B97">
      <w:pPr>
        <w:rPr>
          <w:szCs w:val="22"/>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Культурная община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54065A">
        <w:rPr>
          <w:rStyle w:val="FootnoteReference"/>
          <w:sz w:val="22"/>
          <w:szCs w:val="22"/>
          <w:lang w:val="ru-RU"/>
        </w:rPr>
        <w:footnoteReference w:id="24"/>
      </w:r>
      <w:bookmarkEnd w:id="8"/>
      <w:r w:rsidRPr="0054065A">
        <w:rPr>
          <w:sz w:val="22"/>
          <w:szCs w:val="22"/>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Культурное разнообразие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54065A" w:rsidRDefault="00671B97" w:rsidP="00671B97">
      <w:pPr>
        <w:pStyle w:val="FootnoteText"/>
        <w:keepNext/>
        <w:rPr>
          <w:b/>
          <w:sz w:val="22"/>
          <w:szCs w:val="22"/>
          <w:lang w:val="ru-RU"/>
        </w:rPr>
      </w:pPr>
      <w:r w:rsidRPr="0054065A">
        <w:rPr>
          <w:b/>
          <w:sz w:val="22"/>
          <w:szCs w:val="22"/>
          <w:lang w:val="ru-RU"/>
        </w:rPr>
        <w:t>Выражения культуры</w:t>
      </w:r>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lastRenderedPageBreak/>
        <w:t xml:space="preserve">Культурное наследие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54065A" w:rsidRDefault="00671B97" w:rsidP="00671B97">
      <w:pPr>
        <w:pStyle w:val="FootnoteText"/>
        <w:rPr>
          <w:b/>
          <w:sz w:val="22"/>
          <w:szCs w:val="22"/>
          <w:lang w:val="ru-RU"/>
        </w:rPr>
      </w:pPr>
      <w:r w:rsidRPr="0054065A">
        <w:rPr>
          <w:b/>
          <w:sz w:val="22"/>
          <w:szCs w:val="22"/>
          <w:lang w:val="ru-RU"/>
        </w:rPr>
        <w:t>Культурная самобытность</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proofErr w:type="gramStart"/>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54065A">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54065A" w:rsidRDefault="00671B97" w:rsidP="00671B97">
      <w:pPr>
        <w:pStyle w:val="FootnoteText"/>
        <w:rPr>
          <w:b/>
          <w:snapToGrid w:val="0"/>
          <w:sz w:val="22"/>
          <w:szCs w:val="22"/>
          <w:lang w:val="ru-RU"/>
        </w:rPr>
      </w:pPr>
      <w:r w:rsidRPr="0054065A">
        <w:rPr>
          <w:b/>
          <w:snapToGrid w:val="0"/>
          <w:sz w:val="22"/>
          <w:szCs w:val="22"/>
          <w:lang w:val="ru-RU"/>
        </w:rPr>
        <w:t>Культурные ценности</w:t>
      </w:r>
    </w:p>
    <w:p w:rsidR="00671B97" w:rsidRPr="0054065A" w:rsidRDefault="00671B97" w:rsidP="00671B97">
      <w:pPr>
        <w:pStyle w:val="FootnoteText"/>
        <w:rPr>
          <w:b/>
          <w:snapToGrid w:val="0"/>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proofErr w:type="gramStart"/>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w:t>
      </w:r>
      <w:proofErr w:type="gramEnd"/>
      <w:r w:rsidRPr="0054065A">
        <w:rPr>
          <w:rFonts w:ascii="Arial" w:hAnsi="Arial" w:cs="Arial"/>
          <w:bCs/>
          <w:sz w:val="22"/>
          <w:szCs w:val="22"/>
          <w:lang w:val="ru-RU"/>
        </w:rPr>
        <w:t xml:space="preserve"> </w:t>
      </w:r>
      <w:proofErr w:type="gramStart"/>
      <w:r w:rsidRPr="0054065A">
        <w:rPr>
          <w:rFonts w:ascii="Arial" w:hAnsi="Arial" w:cs="Arial"/>
          <w:bCs/>
          <w:sz w:val="22"/>
          <w:szCs w:val="22"/>
          <w:lang w:val="ru-RU"/>
        </w:rPr>
        <w:t xml:space="preserve">к перечисляемым ниже категориям: </w:t>
      </w:r>
      <w:r w:rsidRPr="0054065A">
        <w:rPr>
          <w:rFonts w:ascii="Arial" w:hAnsi="Arial" w:cs="Arial"/>
          <w:sz w:val="22"/>
          <w:szCs w:val="22"/>
          <w:lang w:val="ru-RU"/>
        </w:rPr>
        <w:t>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w:t>
      </w:r>
      <w:proofErr w:type="gramEnd"/>
      <w:r w:rsidRPr="0054065A">
        <w:rPr>
          <w:rFonts w:ascii="Arial" w:hAnsi="Arial" w:cs="Arial"/>
          <w:sz w:val="22"/>
          <w:szCs w:val="22"/>
          <w:lang w:val="ru-RU"/>
        </w:rPr>
        <w:t xml:space="preserve"> </w:t>
      </w:r>
      <w:proofErr w:type="gramStart"/>
      <w:r w:rsidRPr="0054065A">
        <w:rPr>
          <w:rFonts w:ascii="Arial" w:hAnsi="Arial" w:cs="Arial"/>
          <w:sz w:val="22"/>
          <w:szCs w:val="22"/>
          <w:lang w:val="ru-RU"/>
        </w:rPr>
        <w:t xml:space="preserve">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w:t>
      </w:r>
      <w:r w:rsidRPr="0054065A">
        <w:rPr>
          <w:rFonts w:ascii="Arial" w:hAnsi="Arial" w:cs="Arial"/>
          <w:sz w:val="22"/>
          <w:szCs w:val="22"/>
          <w:lang w:val="ru-RU"/>
        </w:rPr>
        <w:lastRenderedPageBreak/>
        <w:t>основе и из любых материалов (за исключением чертежей и промышленных изделий, украшенных от руки);</w:t>
      </w:r>
      <w:proofErr w:type="gramEnd"/>
      <w:r w:rsidRPr="0054065A">
        <w:rPr>
          <w:rFonts w:ascii="Arial" w:hAnsi="Arial" w:cs="Arial"/>
          <w:sz w:val="22"/>
          <w:szCs w:val="22"/>
          <w:lang w:val="ru-RU"/>
        </w:rPr>
        <w:t xml:space="preserve">  </w:t>
      </w:r>
      <w:proofErr w:type="spellStart"/>
      <w:proofErr w:type="gramStart"/>
      <w:r w:rsidRPr="0054065A">
        <w:rPr>
          <w:rFonts w:ascii="Arial" w:hAnsi="Arial" w:cs="Arial"/>
          <w:sz w:val="22"/>
          <w:szCs w:val="22"/>
          <w:lang w:val="ru-RU"/>
        </w:rPr>
        <w:t>ii</w:t>
      </w:r>
      <w:proofErr w:type="spellEnd"/>
      <w:r w:rsidRPr="0054065A">
        <w:rPr>
          <w:rFonts w:ascii="Arial" w:hAnsi="Arial" w:cs="Arial"/>
          <w:sz w:val="22"/>
          <w:szCs w:val="22"/>
          <w:lang w:val="ru-RU"/>
        </w:rPr>
        <w:t xml:space="preserve">)  оригинальные произведения скульптурного искусства из любых материалов;  </w:t>
      </w:r>
      <w:proofErr w:type="spellStart"/>
      <w:r w:rsidRPr="0054065A">
        <w:rPr>
          <w:rFonts w:ascii="Arial" w:hAnsi="Arial" w:cs="Arial"/>
          <w:sz w:val="22"/>
          <w:szCs w:val="22"/>
          <w:lang w:val="ru-RU"/>
        </w:rPr>
        <w:t>iii</w:t>
      </w:r>
      <w:proofErr w:type="spellEnd"/>
      <w:r w:rsidRPr="0054065A">
        <w:rPr>
          <w:rFonts w:ascii="Arial" w:hAnsi="Arial" w:cs="Arial"/>
          <w:sz w:val="22"/>
          <w:szCs w:val="22"/>
          <w:lang w:val="ru-RU"/>
        </w:rPr>
        <w:t xml:space="preserve">)  оригинальные гравюры, эстампы и литографии;  </w:t>
      </w:r>
      <w:proofErr w:type="spellStart"/>
      <w:r w:rsidRPr="0054065A">
        <w:rPr>
          <w:rFonts w:ascii="Arial" w:hAnsi="Arial" w:cs="Arial"/>
          <w:sz w:val="22"/>
          <w:szCs w:val="22"/>
          <w:lang w:val="ru-RU"/>
        </w:rPr>
        <w:t>iv</w:t>
      </w:r>
      <w:proofErr w:type="spellEnd"/>
      <w:r w:rsidRPr="0054065A">
        <w:rPr>
          <w:rFonts w:ascii="Arial" w:hAnsi="Arial" w:cs="Arial"/>
          <w:sz w:val="22"/>
          <w:szCs w:val="22"/>
          <w:lang w:val="ru-RU"/>
        </w:rPr>
        <w:t>)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w:t>
      </w:r>
      <w:proofErr w:type="gramEnd"/>
      <w:r w:rsidRPr="0054065A">
        <w:rPr>
          <w:rFonts w:ascii="Arial" w:hAnsi="Arial" w:cs="Arial"/>
          <w:sz w:val="22"/>
          <w:szCs w:val="22"/>
          <w:lang w:val="ru-RU"/>
        </w:rPr>
        <w:t xml:space="preserve">  j)  архивы, включая фоно-, фот</w:t>
      </w:r>
      <w:proofErr w:type="gramStart"/>
      <w:r w:rsidRPr="0054065A">
        <w:rPr>
          <w:rFonts w:ascii="Arial" w:hAnsi="Arial" w:cs="Arial"/>
          <w:sz w:val="22"/>
          <w:szCs w:val="22"/>
          <w:lang w:val="ru-RU"/>
        </w:rPr>
        <w:t>о-</w:t>
      </w:r>
      <w:proofErr w:type="gramEnd"/>
      <w:r w:rsidRPr="0054065A">
        <w:rPr>
          <w:rFonts w:ascii="Arial" w:hAnsi="Arial" w:cs="Arial"/>
          <w:sz w:val="22"/>
          <w:szCs w:val="22"/>
          <w:lang w:val="ru-RU"/>
        </w:rPr>
        <w:t xml:space="preserve"> и киноархивы; k)  мебель более чем </w:t>
      </w:r>
      <w:r w:rsidRPr="0054065A">
        <w:rPr>
          <w:rFonts w:ascii="Arial" w:hAnsi="Arial" w:cs="Arial"/>
          <w:sz w:val="22"/>
          <w:szCs w:val="22"/>
          <w:lang w:val="ru-RU"/>
        </w:rPr>
        <w:br/>
        <w:t>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Хранитель</w:t>
      </w:r>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proofErr w:type="gramStart"/>
      <w:r w:rsidRPr="0054065A">
        <w:rPr>
          <w:rStyle w:val="hps"/>
          <w:color w:val="333333"/>
          <w:szCs w:val="22"/>
          <w:lang w:val="ru-RU"/>
        </w:rPr>
        <w:t>контролю</w:t>
      </w:r>
      <w:r w:rsidRPr="0054065A">
        <w:rPr>
          <w:color w:val="333333"/>
          <w:szCs w:val="22"/>
          <w:lang w:val="ru-RU"/>
        </w:rPr>
        <w:t xml:space="preserve"> за</w:t>
      </w:r>
      <w:proofErr w:type="gramEnd"/>
      <w:r w:rsidRPr="0054065A">
        <w:rPr>
          <w:color w:val="333333"/>
          <w:szCs w:val="22"/>
          <w:lang w:val="ru-RU"/>
        </w:rPr>
        <w:t xml:space="preserve">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w:t>
      </w:r>
      <w:proofErr w:type="spellStart"/>
      <w:r w:rsidRPr="0054065A">
        <w:rPr>
          <w:szCs w:val="22"/>
          <w:lang w:val="ru-RU"/>
        </w:rPr>
        <w:t>Merriam-Webster</w:t>
      </w:r>
      <w:proofErr w:type="spellEnd"/>
      <w:r w:rsidRPr="0054065A">
        <w:rPr>
          <w:szCs w:val="22"/>
          <w:lang w:val="ru-RU"/>
        </w:rPr>
        <w:t>»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Обычный контекст</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FootnoteText"/>
        <w:rPr>
          <w:b/>
          <w:sz w:val="22"/>
          <w:szCs w:val="22"/>
          <w:lang w:val="ru-RU"/>
        </w:rPr>
      </w:pPr>
      <w:r w:rsidRPr="0054065A">
        <w:rPr>
          <w:b/>
          <w:sz w:val="22"/>
          <w:szCs w:val="22"/>
          <w:lang w:val="ru-RU"/>
        </w:rPr>
        <w:t>Обычное право и процедуры</w:t>
      </w:r>
    </w:p>
    <w:p w:rsidR="00671B97" w:rsidRPr="0054065A" w:rsidRDefault="00671B97" w:rsidP="00671B97">
      <w:pPr>
        <w:pStyle w:val="FootnoteText"/>
        <w:rPr>
          <w:b/>
          <w:sz w:val="22"/>
          <w:szCs w:val="22"/>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w:t>
      </w:r>
      <w:r w:rsidRPr="0054065A">
        <w:rPr>
          <w:szCs w:val="22"/>
          <w:lang w:val="ru-RU"/>
        </w:rPr>
        <w:lastRenderedPageBreak/>
        <w:t xml:space="preserve">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54065A" w:rsidRDefault="00671B97" w:rsidP="00671B97">
      <w:pPr>
        <w:pStyle w:val="FootnoteText"/>
        <w:rPr>
          <w:b/>
          <w:sz w:val="22"/>
          <w:szCs w:val="22"/>
          <w:lang w:val="ru-RU"/>
        </w:rPr>
      </w:pPr>
      <w:r w:rsidRPr="0054065A">
        <w:rPr>
          <w:b/>
          <w:sz w:val="22"/>
          <w:szCs w:val="22"/>
          <w:lang w:val="ru-RU"/>
        </w:rPr>
        <w:t xml:space="preserve">Обычная практика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54065A" w:rsidRDefault="00671B97" w:rsidP="00671B97">
      <w:pPr>
        <w:rPr>
          <w:b/>
          <w:bCs/>
          <w:szCs w:val="22"/>
          <w:lang w:val="ru-RU"/>
        </w:rPr>
      </w:pPr>
      <w:r w:rsidRPr="0054065A">
        <w:rPr>
          <w:b/>
          <w:bCs/>
          <w:szCs w:val="22"/>
          <w:lang w:val="ru-RU"/>
        </w:rPr>
        <w:t xml:space="preserve">База данных по соглашениям о биоразнообразии, связанным с доступом и совместным пользованием выгодами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proofErr w:type="gramStart"/>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54065A">
        <w:rPr>
          <w:szCs w:val="22"/>
          <w:lang w:val="ru-RU"/>
        </w:rPr>
        <w:t xml:space="preserve"> </w:t>
      </w:r>
      <w:proofErr w:type="gramStart"/>
      <w:r w:rsidRPr="0054065A">
        <w:rPr>
          <w:szCs w:val="22"/>
          <w:lang w:val="ru-RU"/>
        </w:rPr>
        <w:t>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xml:space="preserve">.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w:t>
      </w:r>
      <w:r w:rsidRPr="0054065A">
        <w:rPr>
          <w:szCs w:val="22"/>
          <w:lang w:val="ru-RU"/>
        </w:rPr>
        <w:lastRenderedPageBreak/>
        <w:t>предназначена содействовать разработке в ВОИС руководящих принципов по доступу к генетическим ресурсам и</w:t>
      </w:r>
      <w:proofErr w:type="gramEnd"/>
      <w:r w:rsidRPr="0054065A">
        <w:rPr>
          <w:szCs w:val="22"/>
          <w:lang w:val="ru-RU"/>
        </w:rPr>
        <w:t xml:space="preserve">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Дериват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proofErr w:type="gramStart"/>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Производные произведения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Этот термин иногда используется в более широком значении и охватывает компиляции</w:t>
      </w:r>
      <w:proofErr w:type="gramEnd"/>
      <w:r w:rsidRPr="0054065A">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54065A">
        <w:rPr>
          <w:rStyle w:val="FootnoteReference"/>
          <w:sz w:val="22"/>
          <w:szCs w:val="22"/>
          <w:lang w:val="ru-RU"/>
        </w:rPr>
        <w:footnoteReference w:id="39"/>
      </w:r>
      <w:bookmarkEnd w:id="9"/>
      <w:bookmarkEnd w:id="1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 xml:space="preserve">результат интеллектуального </w:t>
      </w:r>
      <w:r w:rsidRPr="0054065A">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54065A">
        <w:rPr>
          <w:rStyle w:val="FootnoteReference"/>
          <w:sz w:val="22"/>
          <w:szCs w:val="22"/>
          <w:lang w:val="ru-RU"/>
        </w:rPr>
        <w:footnoteReference w:id="40"/>
      </w:r>
      <w:bookmarkEnd w:id="1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Посягательство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w:t>
      </w:r>
      <w:proofErr w:type="gramStart"/>
      <w:r w:rsidRPr="0054065A">
        <w:rPr>
          <w:sz w:val="22"/>
          <w:szCs w:val="22"/>
          <w:lang w:val="ru-RU"/>
        </w:rPr>
        <w:t>охватить</w:t>
      </w:r>
      <w:proofErr w:type="gramEnd"/>
      <w:r w:rsidRPr="0054065A">
        <w:rPr>
          <w:sz w:val="22"/>
          <w:szCs w:val="22"/>
          <w:lang w:val="ru-RU"/>
        </w:rPr>
        <w:t xml:space="preserve">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pStyle w:val="CommentText"/>
        <w:rPr>
          <w:b/>
          <w:sz w:val="22"/>
          <w:szCs w:val="22"/>
          <w:lang w:val="ru-RU"/>
        </w:rPr>
      </w:pPr>
      <w:r w:rsidRPr="0054065A">
        <w:rPr>
          <w:b/>
          <w:sz w:val="22"/>
          <w:szCs w:val="22"/>
          <w:lang w:val="ru-RU"/>
        </w:rPr>
        <w:t xml:space="preserve">Раскрытые традиционные знания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proofErr w:type="gramEnd"/>
      <w:r w:rsidRPr="0054065A">
        <w:rPr>
          <w:sz w:val="22"/>
          <w:szCs w:val="22"/>
          <w:lang w:val="ru-RU"/>
        </w:rPr>
        <w:t xml:space="preserve">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54065A" w:rsidRDefault="00671B97" w:rsidP="00671B97">
      <w:pPr>
        <w:pStyle w:val="CommentText"/>
        <w:rPr>
          <w:b/>
          <w:sz w:val="22"/>
          <w:szCs w:val="22"/>
          <w:lang w:val="ru-RU"/>
        </w:rPr>
      </w:pPr>
      <w:r w:rsidRPr="0054065A">
        <w:rPr>
          <w:b/>
          <w:sz w:val="22"/>
          <w:szCs w:val="22"/>
          <w:lang w:val="ru-RU"/>
        </w:rPr>
        <w:t>Раскрытие</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Требования о раскрытии</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proofErr w:type="gramStart"/>
      <w:r w:rsidRPr="0054065A">
        <w:rPr>
          <w:szCs w:val="22"/>
          <w:lang w:val="ru-RU"/>
        </w:rPr>
        <w:t>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54065A">
        <w:rPr>
          <w:szCs w:val="22"/>
          <w:lang w:val="ru-RU"/>
        </w:rPr>
        <w:t xml:space="preserve">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proofErr w:type="gramStart"/>
      <w:r w:rsidRPr="0054065A">
        <w:rPr>
          <w:szCs w:val="22"/>
          <w:lang w:val="ru-RU"/>
        </w:rPr>
        <w:t>-</w:t>
      </w:r>
      <w:r w:rsidRPr="0054065A">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54065A">
        <w:rPr>
          <w:szCs w:val="22"/>
          <w:lang w:val="ru-RU"/>
        </w:rPr>
        <w:t xml:space="preserve">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proofErr w:type="gramStart"/>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54065A">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 xml:space="preserve">Соглашения Всемирной торговой организации (ВТО) по </w:t>
      </w:r>
      <w:r w:rsidRPr="0054065A">
        <w:rPr>
          <w:i/>
          <w:szCs w:val="22"/>
          <w:lang w:val="ru-RU"/>
        </w:rPr>
        <w:lastRenderedPageBreak/>
        <w:t>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Документирование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proofErr w:type="gramStart"/>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Должная осмотрительность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Юридический словарь «</w:t>
      </w:r>
      <w:proofErr w:type="spellStart"/>
      <w:r w:rsidRPr="0054065A">
        <w:rPr>
          <w:szCs w:val="22"/>
          <w:lang w:val="ru-RU"/>
        </w:rPr>
        <w:t>Black’s</w:t>
      </w:r>
      <w:proofErr w:type="spellEnd"/>
      <w:r w:rsidRPr="0054065A">
        <w:rPr>
          <w:szCs w:val="22"/>
          <w:lang w:val="ru-RU"/>
        </w:rPr>
        <w:t xml:space="preserve"> </w:t>
      </w:r>
      <w:proofErr w:type="spellStart"/>
      <w:r w:rsidRPr="0054065A">
        <w:rPr>
          <w:szCs w:val="22"/>
          <w:lang w:val="ru-RU"/>
        </w:rPr>
        <w:t>Law</w:t>
      </w:r>
      <w:proofErr w:type="spellEnd"/>
      <w:r w:rsidRPr="0054065A">
        <w:rPr>
          <w:szCs w:val="22"/>
          <w:lang w:val="ru-RU"/>
        </w:rPr>
        <w:t xml:space="preserve"> </w:t>
      </w:r>
      <w:proofErr w:type="spellStart"/>
      <w:r w:rsidRPr="0054065A">
        <w:rPr>
          <w:szCs w:val="22"/>
          <w:lang w:val="ru-RU"/>
        </w:rPr>
        <w:t>Dictionary</w:t>
      </w:r>
      <w:proofErr w:type="spellEnd"/>
      <w:r w:rsidRPr="0054065A">
        <w:rPr>
          <w:szCs w:val="22"/>
          <w:lang w:val="ru-RU"/>
        </w:rPr>
        <w:t xml:space="preserve">»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Справедливое вознаграждение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w:t>
      </w:r>
      <w:proofErr w:type="gramStart"/>
      <w:r w:rsidRPr="0054065A">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54065A">
        <w:rPr>
          <w:sz w:val="22"/>
          <w:szCs w:val="22"/>
          <w:lang w:val="ru-RU"/>
        </w:rPr>
        <w:t xml:space="preserve"> вещания или любого сообщения для всеобщего сведения.  Тем не </w:t>
      </w:r>
      <w:proofErr w:type="gramStart"/>
      <w:r w:rsidRPr="0054065A">
        <w:rPr>
          <w:sz w:val="22"/>
          <w:szCs w:val="22"/>
          <w:lang w:val="ru-RU"/>
        </w:rPr>
        <w:t>менее</w:t>
      </w:r>
      <w:proofErr w:type="gramEnd"/>
      <w:r w:rsidRPr="0054065A">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54065A" w:rsidRDefault="00671B97" w:rsidP="00671B97">
      <w:pPr>
        <w:pStyle w:val="CommentText"/>
        <w:keepNext/>
        <w:rPr>
          <w:b/>
          <w:sz w:val="22"/>
          <w:szCs w:val="22"/>
          <w:lang w:val="ru-RU"/>
        </w:rPr>
      </w:pPr>
      <w:r w:rsidRPr="0054065A">
        <w:rPr>
          <w:b/>
          <w:sz w:val="22"/>
          <w:szCs w:val="22"/>
          <w:lang w:val="ru-RU"/>
        </w:rPr>
        <w:lastRenderedPageBreak/>
        <w:t xml:space="preserve">Исключения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 xml:space="preserve">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w:t>
      </w:r>
      <w:proofErr w:type="gramStart"/>
      <w:r w:rsidRPr="0054065A">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w:t>
      </w:r>
      <w:proofErr w:type="gramEnd"/>
      <w:r w:rsidRPr="0054065A">
        <w:rPr>
          <w:sz w:val="22"/>
          <w:szCs w:val="22"/>
          <w:lang w:val="ru-RU"/>
        </w:rPr>
        <w:t xml:space="preserve"> для определения возможности разрешения исключений:  (i)  исключение может распространяться лишь на определенные особые случаи; (</w:t>
      </w:r>
      <w:proofErr w:type="spellStart"/>
      <w:r w:rsidRPr="0054065A">
        <w:rPr>
          <w:sz w:val="22"/>
          <w:szCs w:val="22"/>
          <w:lang w:val="ru-RU"/>
        </w:rPr>
        <w:t>ii</w:t>
      </w:r>
      <w:proofErr w:type="spellEnd"/>
      <w:r w:rsidRPr="0054065A">
        <w:rPr>
          <w:sz w:val="22"/>
          <w:szCs w:val="22"/>
          <w:lang w:val="ru-RU"/>
        </w:rPr>
        <w:t>)  исключение не должно противоречить нормальному использованию произведения и (</w:t>
      </w:r>
      <w:proofErr w:type="spellStart"/>
      <w:r w:rsidRPr="0054065A">
        <w:rPr>
          <w:sz w:val="22"/>
          <w:szCs w:val="22"/>
          <w:lang w:val="ru-RU"/>
        </w:rPr>
        <w:t>iii</w:t>
      </w:r>
      <w:proofErr w:type="spellEnd"/>
      <w:r w:rsidRPr="0054065A">
        <w:rPr>
          <w:sz w:val="22"/>
          <w:szCs w:val="22"/>
          <w:lang w:val="ru-RU"/>
        </w:rPr>
        <w:t>)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Выражение действием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b/>
          <w:sz w:val="22"/>
          <w:szCs w:val="22"/>
          <w:lang w:val="ru-RU"/>
        </w:rPr>
      </w:pPr>
      <w:r w:rsidRPr="0054065A">
        <w:rPr>
          <w:b/>
          <w:sz w:val="22"/>
          <w:szCs w:val="22"/>
          <w:lang w:val="ru-RU"/>
        </w:rPr>
        <w:t xml:space="preserve">Выражения фольклора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54065A" w:rsidRDefault="00671B97" w:rsidP="00671B97">
      <w:pPr>
        <w:keepNext/>
        <w:rPr>
          <w:b/>
          <w:szCs w:val="22"/>
          <w:lang w:val="ru-RU"/>
        </w:rPr>
      </w:pPr>
      <w:r w:rsidRPr="0054065A">
        <w:rPr>
          <w:b/>
          <w:bCs/>
          <w:szCs w:val="22"/>
          <w:lang w:val="ru-RU"/>
        </w:rPr>
        <w:lastRenderedPageBreak/>
        <w:t xml:space="preserve">Сохранение </w:t>
      </w:r>
      <w:r w:rsidRPr="0054065A">
        <w:rPr>
          <w:b/>
          <w:szCs w:val="22"/>
          <w:lang w:val="ru-RU"/>
        </w:rPr>
        <w:t>ex-situ</w:t>
      </w:r>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Добросовестная практика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b/>
          <w:szCs w:val="22"/>
          <w:lang w:val="ru-RU"/>
        </w:rPr>
      </w:pPr>
      <w:r w:rsidRPr="0054065A">
        <w:rPr>
          <w:b/>
          <w:szCs w:val="22"/>
          <w:lang w:val="ru-RU"/>
        </w:rPr>
        <w:t>Права фермеров</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54065A">
        <w:rPr>
          <w:szCs w:val="22"/>
          <w:lang w:val="ru-RU"/>
        </w:rPr>
        <w:t xml:space="preserve">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54065A" w:rsidRDefault="00671B97" w:rsidP="00671B97">
      <w:pPr>
        <w:rPr>
          <w:b/>
          <w:szCs w:val="22"/>
          <w:lang w:val="ru-RU"/>
        </w:rPr>
      </w:pPr>
      <w:r w:rsidRPr="0054065A">
        <w:rPr>
          <w:b/>
          <w:szCs w:val="22"/>
          <w:lang w:val="ru-RU"/>
        </w:rPr>
        <w:t xml:space="preserve">Фиксация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фиксацией является процесс или результат записи авторского произведения в осязаемой форме.  </w:t>
      </w:r>
      <w:proofErr w:type="gramStart"/>
      <w:r w:rsidRPr="0054065A">
        <w:rPr>
          <w:szCs w:val="22"/>
          <w:lang w:val="ru-RU"/>
        </w:rPr>
        <w:t xml:space="preserve">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w:t>
      </w:r>
      <w:r w:rsidRPr="0054065A">
        <w:rPr>
          <w:szCs w:val="22"/>
          <w:lang w:val="ru-RU"/>
        </w:rPr>
        <w:lastRenderedPageBreak/>
        <w:t>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xml:space="preserve">.  Фиксация в материальной форме не всегда является необходимым условием </w:t>
      </w:r>
      <w:proofErr w:type="spellStart"/>
      <w:r w:rsidRPr="0054065A">
        <w:rPr>
          <w:szCs w:val="22"/>
          <w:lang w:val="ru-RU"/>
        </w:rPr>
        <w:t>охраноспособности</w:t>
      </w:r>
      <w:proofErr w:type="spellEnd"/>
      <w:r w:rsidRPr="0054065A">
        <w:rPr>
          <w:szCs w:val="22"/>
          <w:lang w:val="ru-RU"/>
        </w:rPr>
        <w:t>, однако</w:t>
      </w:r>
      <w:r w:rsidRPr="0054065A">
        <w:rPr>
          <w:i/>
          <w:szCs w:val="22"/>
          <w:lang w:val="ru-RU"/>
        </w:rPr>
        <w:t xml:space="preserve"> Бернская Конвенция об охране</w:t>
      </w:r>
      <w:proofErr w:type="gramEnd"/>
      <w:r w:rsidRPr="0054065A">
        <w:rPr>
          <w:i/>
          <w:szCs w:val="22"/>
          <w:lang w:val="ru-RU"/>
        </w:rPr>
        <w:t xml:space="preserve"> </w:t>
      </w:r>
      <w:proofErr w:type="gramStart"/>
      <w:r w:rsidRPr="0054065A">
        <w:rPr>
          <w:i/>
          <w:szCs w:val="22"/>
          <w:lang w:val="ru-RU"/>
        </w:rPr>
        <w:t>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54065A">
        <w:rPr>
          <w:rStyle w:val="FootnoteReference"/>
          <w:szCs w:val="22"/>
          <w:lang w:val="ru-RU"/>
        </w:rPr>
        <w:footnoteReference w:id="60"/>
      </w:r>
      <w:bookmarkEnd w:id="12"/>
      <w:r w:rsidRPr="0054065A">
        <w:rPr>
          <w:szCs w:val="22"/>
          <w:lang w:val="ru-RU"/>
        </w:rPr>
        <w:t>.  Высказывалось</w:t>
      </w:r>
      <w:proofErr w:type="gramEnd"/>
      <w:r w:rsidRPr="0054065A">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Фольклор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proofErr w:type="gramStart"/>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w:t>
      </w:r>
      <w:proofErr w:type="gramEnd"/>
      <w:r w:rsidRPr="0054065A">
        <w:rPr>
          <w:szCs w:val="22"/>
          <w:lang w:val="ru-RU"/>
        </w:rPr>
        <w:t xml:space="preserve"> фольклорные образцы и ценности передаются устно, путем имитации или другими способами.  </w:t>
      </w:r>
      <w:proofErr w:type="gramStart"/>
      <w:r w:rsidRPr="0054065A">
        <w:rPr>
          <w:szCs w:val="22"/>
          <w:lang w:val="ru-RU"/>
        </w:rPr>
        <w:t>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671B97" w:rsidRPr="0054065A" w:rsidRDefault="00671B97" w:rsidP="00671B97">
      <w:pPr>
        <w:rPr>
          <w:snapToGrid w:val="0"/>
          <w:szCs w:val="22"/>
          <w:lang w:val="ru-RU"/>
        </w:rPr>
      </w:pPr>
    </w:p>
    <w:p w:rsidR="00671B97" w:rsidRPr="0054065A" w:rsidRDefault="00671B97" w:rsidP="00671B97">
      <w:pPr>
        <w:rPr>
          <w:szCs w:val="22"/>
          <w:lang w:val="ru-RU"/>
        </w:rPr>
      </w:pPr>
      <w:proofErr w:type="gramStart"/>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proofErr w:type="gramEnd"/>
      <w:r w:rsidRPr="0054065A">
        <w:rPr>
          <w:bCs/>
          <w:szCs w:val="22"/>
          <w:lang w:val="ru-RU"/>
        </w:rPr>
        <w:t>’</w:t>
      </w:r>
      <w:proofErr w:type="gramStart"/>
      <w:r w:rsidRPr="0054065A">
        <w:rPr>
          <w:snapToGrid w:val="0"/>
          <w:szCs w:val="22"/>
          <w:lang w:val="ru-RU"/>
        </w:rPr>
        <w:t>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w:t>
      </w:r>
      <w:proofErr w:type="gramEnd"/>
      <w:r w:rsidRPr="0054065A">
        <w:rPr>
          <w:snapToGrid w:val="0"/>
          <w:szCs w:val="22"/>
          <w:lang w:val="ru-RU"/>
        </w:rPr>
        <w:t xml:space="preserve">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w:t>
      </w:r>
      <w:proofErr w:type="gramStart"/>
      <w:r w:rsidRPr="0054065A">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proofErr w:type="gramEnd"/>
      <w:r w:rsidRPr="0054065A">
        <w:rPr>
          <w:snapToGrid w:val="0"/>
          <w:szCs w:val="22"/>
          <w:lang w:val="ru-RU"/>
        </w:rPr>
        <w:t xml:space="preserve">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w:t>
      </w:r>
      <w:r w:rsidRPr="0054065A">
        <w:rPr>
          <w:snapToGrid w:val="0"/>
          <w:szCs w:val="22"/>
          <w:lang w:val="ru-RU"/>
        </w:rPr>
        <w:lastRenderedPageBreak/>
        <w:t xml:space="preserve">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Формальность</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w:t>
      </w:r>
      <w:proofErr w:type="gramStart"/>
      <w:r w:rsidRPr="0054065A">
        <w:rPr>
          <w:snapToGrid w:val="0"/>
          <w:szCs w:val="22"/>
          <w:lang w:val="ru-RU"/>
        </w:rPr>
        <w:t>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w:t>
      </w:r>
      <w:proofErr w:type="gramEnd"/>
      <w:r w:rsidRPr="0054065A">
        <w:rPr>
          <w:i/>
          <w:szCs w:val="22"/>
          <w:lang w:val="ru-RU"/>
        </w:rPr>
        <w:t xml:space="preserve">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54065A" w:rsidRDefault="00671B97" w:rsidP="00671B97">
      <w:pPr>
        <w:keepNext/>
        <w:rPr>
          <w:rStyle w:val="Strong"/>
          <w:szCs w:val="22"/>
          <w:lang w:val="ru-RU"/>
        </w:rPr>
      </w:pPr>
      <w:r w:rsidRPr="0054065A">
        <w:rPr>
          <w:rStyle w:val="Strong"/>
          <w:szCs w:val="22"/>
          <w:lang w:val="ru-RU"/>
        </w:rPr>
        <w:t xml:space="preserve">Генетический материал </w:t>
      </w:r>
    </w:p>
    <w:p w:rsidR="00671B97" w:rsidRPr="0054065A" w:rsidRDefault="00671B97" w:rsidP="00671B97">
      <w:pPr>
        <w:keepNext/>
        <w:rPr>
          <w:rStyle w:val="Strong"/>
          <w:szCs w:val="22"/>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rStyle w:val="Strong"/>
          <w:szCs w:val="22"/>
          <w:lang w:val="ru-RU"/>
        </w:rPr>
      </w:pPr>
      <w:r w:rsidRPr="0054065A">
        <w:rPr>
          <w:rStyle w:val="Strong"/>
          <w:szCs w:val="22"/>
          <w:lang w:val="ru-RU"/>
        </w:rPr>
        <w:t xml:space="preserve">Генетические ресурсы </w:t>
      </w:r>
    </w:p>
    <w:p w:rsidR="00671B97" w:rsidRPr="0054065A" w:rsidRDefault="00671B97" w:rsidP="00671B97">
      <w:pPr>
        <w:rPr>
          <w:rStyle w:val="Strong"/>
          <w:szCs w:val="22"/>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proofErr w:type="gramStart"/>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w:t>
      </w:r>
      <w:proofErr w:type="spellStart"/>
      <w:r w:rsidRPr="0054065A">
        <w:rPr>
          <w:szCs w:val="22"/>
          <w:lang w:val="ru-RU"/>
        </w:rPr>
        <w:t>ii</w:t>
      </w:r>
      <w:proofErr w:type="spellEnd"/>
      <w:r w:rsidRPr="0054065A">
        <w:rPr>
          <w:szCs w:val="22"/>
          <w:lang w:val="ru-RU"/>
        </w:rPr>
        <w:t xml:space="preserve">)  устаревшие сорта;  </w:t>
      </w:r>
      <w:proofErr w:type="spellStart"/>
      <w:r w:rsidRPr="0054065A">
        <w:rPr>
          <w:szCs w:val="22"/>
          <w:lang w:val="ru-RU"/>
        </w:rPr>
        <w:t>iii</w:t>
      </w:r>
      <w:proofErr w:type="spellEnd"/>
      <w:r w:rsidRPr="0054065A">
        <w:rPr>
          <w:szCs w:val="22"/>
          <w:lang w:val="ru-RU"/>
        </w:rPr>
        <w:t xml:space="preserve">)  примитивные сорта (местные сорта);  </w:t>
      </w:r>
      <w:proofErr w:type="spellStart"/>
      <w:r w:rsidRPr="0054065A">
        <w:rPr>
          <w:szCs w:val="22"/>
          <w:lang w:val="ru-RU"/>
        </w:rPr>
        <w:t>iv</w:t>
      </w:r>
      <w:proofErr w:type="spellEnd"/>
      <w:r w:rsidRPr="0054065A">
        <w:rPr>
          <w:szCs w:val="22"/>
          <w:lang w:val="ru-RU"/>
        </w:rPr>
        <w:t>)  дикие и сорняковые виды, имеющие близкое родство с культивированными видами;</w:t>
      </w:r>
      <w:proofErr w:type="gramEnd"/>
      <w:r w:rsidRPr="0054065A">
        <w:rPr>
          <w:szCs w:val="22"/>
          <w:lang w:val="ru-RU"/>
        </w:rPr>
        <w:t xml:space="preserve">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54065A" w:rsidRDefault="00671B97" w:rsidP="00671B97">
      <w:pPr>
        <w:keepNext/>
        <w:rPr>
          <w:b/>
          <w:snapToGrid w:val="0"/>
          <w:szCs w:val="22"/>
          <w:lang w:val="ru-RU"/>
        </w:rPr>
      </w:pPr>
      <w:r w:rsidRPr="0054065A">
        <w:rPr>
          <w:b/>
          <w:snapToGrid w:val="0"/>
          <w:szCs w:val="22"/>
          <w:lang w:val="ru-RU"/>
        </w:rPr>
        <w:t xml:space="preserve">Наследие (коренных народов)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w:t>
      </w:r>
      <w:proofErr w:type="gramStart"/>
      <w:r w:rsidRPr="0054065A">
        <w:rPr>
          <w:szCs w:val="22"/>
          <w:lang w:val="ru-RU"/>
        </w:rPr>
        <w:t>Эрикой-</w:t>
      </w:r>
      <w:proofErr w:type="spellStart"/>
      <w:r w:rsidRPr="0054065A">
        <w:rPr>
          <w:szCs w:val="22"/>
          <w:lang w:val="ru-RU"/>
        </w:rPr>
        <w:t>Ирэн</w:t>
      </w:r>
      <w:proofErr w:type="spellEnd"/>
      <w:proofErr w:type="gramEnd"/>
      <w:r w:rsidRPr="0054065A">
        <w:rPr>
          <w:szCs w:val="22"/>
          <w:lang w:val="ru-RU"/>
        </w:rPr>
        <w:t xml:space="preserve"> </w:t>
      </w:r>
      <w:proofErr w:type="spellStart"/>
      <w:r w:rsidRPr="0054065A">
        <w:rPr>
          <w:szCs w:val="22"/>
          <w:lang w:val="ru-RU"/>
        </w:rPr>
        <w:t>Даэс</w:t>
      </w:r>
      <w:proofErr w:type="spellEnd"/>
      <w:r w:rsidRPr="0054065A">
        <w:rPr>
          <w:szCs w:val="22"/>
          <w:lang w:val="ru-RU"/>
        </w:rPr>
        <w:t>.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54065A">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54065A">
        <w:rPr>
          <w:szCs w:val="22"/>
          <w:lang w:val="ru-RU"/>
        </w:rPr>
        <w:t>медикаменты</w:t>
      </w:r>
      <w:proofErr w:type="gramEnd"/>
      <w:r w:rsidRPr="0054065A">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w:t>
      </w:r>
      <w:proofErr w:type="gramStart"/>
      <w:r w:rsidRPr="0054065A">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proofErr w:type="gramEnd"/>
      <w:r w:rsidRPr="0054065A">
        <w:rPr>
          <w:szCs w:val="22"/>
          <w:lang w:val="ru-RU"/>
        </w:rPr>
        <w:t xml:space="preserve">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w:t>
      </w:r>
      <w:proofErr w:type="gramStart"/>
      <w:r w:rsidRPr="0054065A">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proofErr w:type="gramEnd"/>
      <w:r w:rsidRPr="0054065A">
        <w:rPr>
          <w:iCs/>
          <w:szCs w:val="22"/>
          <w:lang w:val="ru-RU"/>
        </w:rPr>
        <w:t xml:space="preserve">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Носитель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w:t>
      </w:r>
      <w:r w:rsidRPr="0054065A">
        <w:rPr>
          <w:szCs w:val="22"/>
          <w:lang w:val="ru-RU"/>
        </w:rPr>
        <w:lastRenderedPageBreak/>
        <w:t>или группам лиц в составе такой общины.  […]  Несмотря на это, отдельный член общины, например целитель или фермер, может являться носителем</w:t>
      </w:r>
      <w:proofErr w:type="gramEnd"/>
      <w:r w:rsidRPr="0054065A">
        <w:rPr>
          <w:szCs w:val="22"/>
          <w:lang w:val="ru-RU"/>
        </w:rPr>
        <w:t xml:space="preserve">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Коренные и местные общины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w:t>
      </w:r>
      <w:proofErr w:type="gramStart"/>
      <w:r w:rsidRPr="0054065A">
        <w:rPr>
          <w:szCs w:val="22"/>
          <w:lang w:val="ru-RU"/>
        </w:rPr>
        <w:t>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54065A">
        <w:rPr>
          <w:szCs w:val="22"/>
          <w:lang w:val="ru-RU"/>
        </w:rPr>
        <w:t xml:space="preserve"> </w:t>
      </w:r>
      <w:proofErr w:type="gramStart"/>
      <w:r w:rsidRPr="0054065A">
        <w:rPr>
          <w:szCs w:val="22"/>
          <w:lang w:val="ru-RU"/>
        </w:rPr>
        <w:t xml:space="preserve">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roofErr w:type="gramEnd"/>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54065A">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54065A">
        <w:rPr>
          <w:szCs w:val="22"/>
          <w:lang w:val="ru-RU" w:bidi="th-TH"/>
        </w:rPr>
        <w:t xml:space="preserve">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w:t>
      </w:r>
      <w:proofErr w:type="spellStart"/>
      <w:r w:rsidRPr="0054065A">
        <w:rPr>
          <w:szCs w:val="22"/>
          <w:lang w:val="ru-RU" w:bidi="th-TH"/>
        </w:rPr>
        <w:t>Киломбу</w:t>
      </w:r>
      <w:proofErr w:type="spellEnd"/>
      <w:r w:rsidRPr="0054065A">
        <w:rPr>
          <w:szCs w:val="22"/>
          <w:lang w:val="ru-RU" w:bidi="th-TH"/>
        </w:rPr>
        <w:t xml:space="preserve">,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Исконные знания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Коренные народы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54065A">
        <w:rPr>
          <w:szCs w:val="22"/>
          <w:lang w:val="ru-RU"/>
        </w:rPr>
        <w:t>Мартинесом</w:t>
      </w:r>
      <w:proofErr w:type="spellEnd"/>
      <w:r w:rsidRPr="0054065A">
        <w:rPr>
          <w:szCs w:val="22"/>
          <w:lang w:val="ru-RU"/>
        </w:rPr>
        <w:t xml:space="preserve"> </w:t>
      </w:r>
      <w:proofErr w:type="spellStart"/>
      <w:r w:rsidRPr="0054065A">
        <w:rPr>
          <w:szCs w:val="22"/>
          <w:lang w:val="ru-RU"/>
        </w:rPr>
        <w:t>Кобо</w:t>
      </w:r>
      <w:proofErr w:type="spellEnd"/>
      <w:r w:rsidRPr="0054065A">
        <w:rPr>
          <w:szCs w:val="22"/>
          <w:lang w:val="ru-RU"/>
        </w:rPr>
        <w:t xml:space="preserve">, рассматривается многими коренными народами и их представительскими организациями в качестве приемлемого рабочего определения.  </w:t>
      </w:r>
      <w:proofErr w:type="gramStart"/>
      <w:r w:rsidRPr="0054065A">
        <w:rPr>
          <w:szCs w:val="22"/>
          <w:lang w:val="ru-RU"/>
        </w:rPr>
        <w:t xml:space="preserve">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w:t>
      </w:r>
      <w:r w:rsidRPr="0054065A">
        <w:rPr>
          <w:szCs w:val="22"/>
          <w:lang w:val="ru-RU"/>
        </w:rPr>
        <w:lastRenderedPageBreak/>
        <w:t>завоевания и колонизации, считают себя отличными от других секторов обществ, которые в настоящее время господствуют в этих странах или их частях.</w:t>
      </w:r>
      <w:proofErr w:type="gramEnd"/>
      <w:r w:rsidRPr="0054065A">
        <w:rPr>
          <w:szCs w:val="22"/>
          <w:lang w:val="ru-RU"/>
        </w:rPr>
        <w:t xml:space="preserve">  Они составляют в настоящее время не доминирующие секторы общества и полны решимости </w:t>
      </w:r>
      <w:proofErr w:type="gramStart"/>
      <w:r w:rsidRPr="0054065A">
        <w:rPr>
          <w:szCs w:val="22"/>
          <w:lang w:val="ru-RU"/>
        </w:rPr>
        <w:t>сохранять</w:t>
      </w:r>
      <w:proofErr w:type="gramEnd"/>
      <w:r w:rsidRPr="0054065A">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proofErr w:type="gramStart"/>
      <w:r w:rsidRPr="0054065A">
        <w:rPr>
          <w:szCs w:val="22"/>
          <w:lang w:val="ru-RU"/>
        </w:rPr>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w:t>
      </w:r>
      <w:proofErr w:type="gramStart"/>
      <w:r w:rsidRPr="0054065A">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54065A">
        <w:rPr>
          <w:szCs w:val="22"/>
          <w:lang w:val="ru-RU"/>
        </w:rPr>
        <w:t xml:space="preserve"> национальным государством руководства, и которые в этих условиях сохранили, по меньшей </w:t>
      </w:r>
      <w:proofErr w:type="gramStart"/>
      <w:r w:rsidRPr="0054065A">
        <w:rPr>
          <w:szCs w:val="22"/>
          <w:lang w:val="ru-RU"/>
        </w:rPr>
        <w:t>мере</w:t>
      </w:r>
      <w:proofErr w:type="gramEnd"/>
      <w:r w:rsidRPr="0054065A">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w:t>
      </w:r>
      <w:r w:rsidRPr="0054065A">
        <w:rPr>
          <w:rFonts w:ascii="Arial" w:hAnsi="Arial" w:cs="Arial"/>
          <w:color w:val="auto"/>
          <w:sz w:val="22"/>
          <w:szCs w:val="22"/>
          <w:lang w:val="ru-RU"/>
        </w:rPr>
        <w:lastRenderedPageBreak/>
        <w:t xml:space="preserve">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опыт существования в условиях порабощения, </w:t>
      </w:r>
      <w:proofErr w:type="spellStart"/>
      <w:r w:rsidRPr="0054065A">
        <w:rPr>
          <w:iCs/>
          <w:szCs w:val="22"/>
          <w:lang w:val="ru-RU"/>
        </w:rPr>
        <w:t>маргинализации</w:t>
      </w:r>
      <w:proofErr w:type="spellEnd"/>
      <w:r w:rsidRPr="0054065A">
        <w:rPr>
          <w:iCs/>
          <w:szCs w:val="22"/>
          <w:lang w:val="ru-RU"/>
        </w:rPr>
        <w:t>,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proofErr w:type="gramStart"/>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культурные, экономические или политические институты;</w:t>
      </w:r>
      <w:proofErr w:type="gramEnd"/>
      <w:r w:rsidRPr="0054065A">
        <w:rPr>
          <w:szCs w:val="22"/>
          <w:lang w:val="ru-RU"/>
        </w:rPr>
        <w:t xml:space="preserve">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w:t>
      </w:r>
      <w:r w:rsidRPr="0054065A">
        <w:rPr>
          <w:iCs/>
          <w:szCs w:val="22"/>
          <w:lang w:val="ru-RU"/>
        </w:rPr>
        <w:lastRenderedPageBreak/>
        <w:t xml:space="preserve">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 xml:space="preserve">Коренные народы Канады включают индейцев, </w:t>
      </w:r>
      <w:proofErr w:type="spellStart"/>
      <w:r w:rsidRPr="0054065A">
        <w:rPr>
          <w:i/>
          <w:szCs w:val="22"/>
          <w:lang w:val="ru-RU"/>
        </w:rPr>
        <w:t>инуитов</w:t>
      </w:r>
      <w:proofErr w:type="spellEnd"/>
      <w:r w:rsidRPr="0054065A">
        <w:rPr>
          <w:i/>
          <w:szCs w:val="22"/>
          <w:lang w:val="ru-RU"/>
        </w:rPr>
        <w:t xml:space="preserve">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w:t>
      </w:r>
      <w:proofErr w:type="spellStart"/>
      <w:r w:rsidRPr="0054065A">
        <w:rPr>
          <w:szCs w:val="22"/>
          <w:lang w:val="ru-RU"/>
        </w:rPr>
        <w:t>недоминирующие</w:t>
      </w:r>
      <w:proofErr w:type="spellEnd"/>
      <w:r w:rsidRPr="0054065A">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Нарушение прав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w:t>
      </w:r>
      <w:r w:rsidRPr="0054065A">
        <w:rPr>
          <w:szCs w:val="22"/>
          <w:lang w:val="ru-RU"/>
        </w:rPr>
        <w:lastRenderedPageBreak/>
        <w:t>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Условия in-situ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Нематериальное культурное наследие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w:t>
      </w:r>
      <w:proofErr w:type="gramStart"/>
      <w:r w:rsidRPr="0054065A">
        <w:rPr>
          <w:szCs w:val="22"/>
          <w:lang w:val="ru-RU"/>
        </w:rPr>
        <w:t>нематериальный</w:t>
      </w:r>
      <w:proofErr w:type="gramEnd"/>
      <w:r w:rsidRPr="0054065A">
        <w:rPr>
          <w:szCs w:val="22"/>
          <w:lang w:val="ru-RU"/>
        </w:rPr>
        <w:t>» означает «не имеющий физической формы».  В противоположность ему слово «</w:t>
      </w:r>
      <w:proofErr w:type="gramStart"/>
      <w:r w:rsidRPr="0054065A">
        <w:rPr>
          <w:szCs w:val="22"/>
          <w:lang w:val="ru-RU"/>
        </w:rPr>
        <w:t>материальный</w:t>
      </w:r>
      <w:proofErr w:type="gramEnd"/>
      <w:r w:rsidRPr="0054065A">
        <w:rPr>
          <w:szCs w:val="22"/>
          <w:lang w:val="ru-RU"/>
        </w:rPr>
        <w:t xml:space="preserve">»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proofErr w:type="gramEnd"/>
      <w:r w:rsidRPr="0054065A">
        <w:rPr>
          <w:szCs w:val="22"/>
          <w:lang w:val="ru-RU"/>
        </w:rPr>
        <w:t xml:space="preserve">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Целостность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Руководящие принципы в области интеллектуальной собственности по доступу и совместному пользованию выгодами</w:t>
      </w:r>
      <w:r w:rsidRPr="0054065A">
        <w:rPr>
          <w:rStyle w:val="FootnoteReference"/>
          <w:b/>
          <w:szCs w:val="22"/>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lastRenderedPageBreak/>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54065A">
        <w:rPr>
          <w:szCs w:val="22"/>
          <w:lang w:val="ru-RU"/>
        </w:rPr>
        <w:t>устанавливать условия</w:t>
      </w:r>
      <w:proofErr w:type="gramEnd"/>
      <w:r w:rsidRPr="0054065A">
        <w:rPr>
          <w:szCs w:val="22"/>
          <w:lang w:val="ru-RU"/>
        </w:rPr>
        <w:t xml:space="preserve">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b/>
          <w:szCs w:val="22"/>
          <w:lang w:val="ru-RU"/>
        </w:rPr>
        <w:t xml:space="preserve">Международная патентная классификация (МПК)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w:t>
      </w:r>
      <w:proofErr w:type="spellStart"/>
      <w:r w:rsidRPr="0054065A">
        <w:rPr>
          <w:szCs w:val="22"/>
          <w:lang w:val="ru-RU"/>
        </w:rPr>
        <w:t>ii</w:t>
      </w:r>
      <w:proofErr w:type="spellEnd"/>
      <w:r w:rsidRPr="0054065A">
        <w:rPr>
          <w:szCs w:val="22"/>
          <w:lang w:val="ru-RU"/>
        </w:rPr>
        <w:t>)  изменения, которые вступили</w:t>
      </w:r>
      <w:proofErr w:type="gramEnd"/>
      <w:r w:rsidRPr="0054065A">
        <w:rPr>
          <w:szCs w:val="22"/>
          <w:lang w:val="ru-RU"/>
        </w:rPr>
        <w:t xml:space="preserve"> в силу согласно статье 2(2) Европейской конвенции до вступления в силу настоящего Соглашения;  (</w:t>
      </w:r>
      <w:proofErr w:type="spellStart"/>
      <w:r w:rsidRPr="0054065A">
        <w:rPr>
          <w:szCs w:val="22"/>
          <w:lang w:val="ru-RU"/>
        </w:rPr>
        <w:t>iii</w:t>
      </w:r>
      <w:proofErr w:type="spellEnd"/>
      <w:r w:rsidRPr="0054065A">
        <w:rPr>
          <w:szCs w:val="22"/>
          <w:lang w:val="ru-RU"/>
        </w:rPr>
        <w:t>)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Международный договор о растительных генетических ресурсах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proofErr w:type="gramStart"/>
      <w:r w:rsidRPr="0054065A">
        <w:rPr>
          <w:rFonts w:ascii="Arial" w:hAnsi="Arial" w:cs="Arial"/>
          <w:sz w:val="22"/>
          <w:szCs w:val="22"/>
          <w:lang w:val="ru-RU"/>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w:t>
      </w:r>
      <w:proofErr w:type="gramEnd"/>
      <w:r w:rsidRPr="0054065A">
        <w:rPr>
          <w:rFonts w:ascii="Arial" w:hAnsi="Arial" w:cs="Arial"/>
          <w:sz w:val="22"/>
          <w:szCs w:val="22"/>
          <w:lang w:val="ru-RU"/>
        </w:rPr>
        <w:t xml:space="preserve">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Изобретательский уровень</w:t>
      </w:r>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54065A" w:rsidRDefault="00671B97" w:rsidP="00671B97">
      <w:pPr>
        <w:rPr>
          <w:b/>
          <w:snapToGrid w:val="0"/>
          <w:szCs w:val="22"/>
          <w:lang w:val="ru-RU"/>
        </w:rPr>
      </w:pPr>
      <w:r w:rsidRPr="0054065A">
        <w:rPr>
          <w:b/>
          <w:snapToGrid w:val="0"/>
          <w:szCs w:val="22"/>
          <w:lang w:val="ru-RU"/>
        </w:rPr>
        <w:t xml:space="preserve">Лицензионные соглашения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lastRenderedPageBreak/>
        <w:t xml:space="preserve">Ограничения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w:t>
      </w:r>
      <w:proofErr w:type="gramStart"/>
      <w:r w:rsidRPr="0054065A">
        <w:rPr>
          <w:szCs w:val="22"/>
          <w:lang w:val="ru-RU"/>
        </w:rPr>
        <w:t>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w:t>
      </w:r>
      <w:proofErr w:type="gramStart"/>
      <w:r w:rsidRPr="0054065A">
        <w:rPr>
          <w:szCs w:val="22"/>
          <w:lang w:val="ru-RU"/>
        </w:rPr>
        <w:t>связи</w:t>
      </w:r>
      <w:proofErr w:type="gramEnd"/>
      <w:r w:rsidRPr="0054065A">
        <w:rPr>
          <w:szCs w:val="22"/>
          <w:lang w:val="ru-RU"/>
        </w:rPr>
        <w:t xml:space="preserve">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 xml:space="preserve">Соглашения о передаче материала </w:t>
      </w:r>
    </w:p>
    <w:p w:rsidR="00671B97" w:rsidRPr="0054065A" w:rsidRDefault="00671B97" w:rsidP="00671B97">
      <w:pPr>
        <w:keepNext/>
        <w:rPr>
          <w:b/>
          <w:szCs w:val="22"/>
          <w:lang w:val="ru-RU"/>
        </w:rPr>
      </w:pPr>
    </w:p>
    <w:p w:rsidR="00671B97" w:rsidRPr="0054065A" w:rsidRDefault="00671B97" w:rsidP="00671B97">
      <w:pPr>
        <w:keepNext/>
        <w:rPr>
          <w:szCs w:val="22"/>
          <w:lang w:val="ru-RU"/>
        </w:rPr>
      </w:pPr>
      <w:proofErr w:type="gramStart"/>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w:t>
      </w:r>
      <w:proofErr w:type="gramEnd"/>
      <w:r w:rsidRPr="0054065A">
        <w:rPr>
          <w:szCs w:val="22"/>
          <w:lang w:val="ru-RU"/>
        </w:rPr>
        <w:t xml:space="preserve"> </w:t>
      </w:r>
      <w:proofErr w:type="gramStart"/>
      <w:r w:rsidRPr="0054065A">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w:t>
      </w:r>
      <w:proofErr w:type="gramEnd"/>
      <w:r w:rsidRPr="0054065A">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lastRenderedPageBreak/>
        <w:t xml:space="preserve">Минимум документации PCT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w:t>
      </w:r>
      <w:proofErr w:type="gramStart"/>
      <w:r w:rsidRPr="0054065A">
        <w:rPr>
          <w:szCs w:val="22"/>
          <w:lang w:val="ru-RU"/>
        </w:rPr>
        <w:t>определены</w:t>
      </w:r>
      <w:proofErr w:type="gramEnd"/>
      <w:r w:rsidRPr="0054065A">
        <w:rPr>
          <w:szCs w:val="22"/>
          <w:lang w:val="ru-RU"/>
        </w:rPr>
        <w:t xml:space="preserve"> как непатентная литература.  </w:t>
      </w:r>
    </w:p>
    <w:p w:rsidR="00671B97" w:rsidRPr="0054065A" w:rsidRDefault="00671B97" w:rsidP="00671B97">
      <w:pPr>
        <w:rPr>
          <w:b/>
          <w:szCs w:val="22"/>
          <w:lang w:val="ru-RU"/>
        </w:rPr>
      </w:pPr>
    </w:p>
    <w:p w:rsidR="00671B97" w:rsidRPr="0054065A" w:rsidRDefault="00671B97" w:rsidP="00671B97">
      <w:pPr>
        <w:keepNext/>
        <w:autoSpaceDE w:val="0"/>
        <w:autoSpaceDN w:val="0"/>
        <w:adjustRightInd w:val="0"/>
        <w:rPr>
          <w:b/>
          <w:szCs w:val="22"/>
          <w:lang w:val="ru-RU"/>
        </w:rPr>
      </w:pPr>
      <w:r w:rsidRPr="0054065A">
        <w:rPr>
          <w:b/>
          <w:szCs w:val="22"/>
          <w:lang w:val="ru-RU"/>
        </w:rPr>
        <w:t>Меньшинство</w:t>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w:t>
      </w:r>
      <w:proofErr w:type="gramStart"/>
      <w:r w:rsidRPr="0054065A">
        <w:rPr>
          <w:szCs w:val="22"/>
          <w:lang w:val="ru-RU"/>
        </w:rPr>
        <w:t>дискриминации</w:t>
      </w:r>
      <w:proofErr w:type="gramEnd"/>
      <w:r w:rsidRPr="0054065A">
        <w:rPr>
          <w:szCs w:val="22"/>
          <w:lang w:val="ru-RU"/>
        </w:rPr>
        <w:t xml:space="preserve"> в какой бы то ни было форме</w:t>
      </w:r>
      <w:r w:rsidRPr="0054065A">
        <w:rPr>
          <w:rStyle w:val="FootnoteReference"/>
          <w:szCs w:val="22"/>
          <w:lang w:val="ru-RU"/>
        </w:rPr>
        <w:footnoteReference w:id="105"/>
      </w:r>
      <w:r w:rsidRPr="0054065A">
        <w:rPr>
          <w:szCs w:val="22"/>
          <w:lang w:val="ru-RU"/>
        </w:rPr>
        <w:t xml:space="preserve">.  Государства охраняют на их соответствующих территориях существование и самобытность </w:t>
      </w:r>
      <w:r w:rsidRPr="0054065A">
        <w:rPr>
          <w:szCs w:val="22"/>
          <w:lang w:val="ru-RU"/>
        </w:rPr>
        <w:lastRenderedPageBreak/>
        <w:t>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roofErr w:type="gramEnd"/>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Незаконное присвоение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w:t>
      </w:r>
      <w:proofErr w:type="gramEnd"/>
      <w:r w:rsidRPr="0054065A">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w:t>
      </w:r>
      <w:proofErr w:type="gramStart"/>
      <w:r w:rsidRPr="0054065A">
        <w:rPr>
          <w:szCs w:val="22"/>
          <w:lang w:val="ru-RU"/>
        </w:rPr>
        <w:t>кт в св</w:t>
      </w:r>
      <w:proofErr w:type="gramEnd"/>
      <w:r w:rsidRPr="0054065A">
        <w:rPr>
          <w:szCs w:val="22"/>
          <w:lang w:val="ru-RU"/>
        </w:rPr>
        <w:t>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w:t>
      </w:r>
      <w:proofErr w:type="spellStart"/>
      <w:r w:rsidRPr="0054065A">
        <w:rPr>
          <w:szCs w:val="22"/>
          <w:lang w:val="ru-RU"/>
        </w:rPr>
        <w:t>ii</w:t>
      </w:r>
      <w:proofErr w:type="spellEnd"/>
      <w:r w:rsidRPr="0054065A">
        <w:rPr>
          <w:szCs w:val="22"/>
          <w:lang w:val="ru-RU"/>
        </w:rPr>
        <w:t>)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w:t>
      </w:r>
      <w:proofErr w:type="gramEnd"/>
      <w:r w:rsidRPr="0054065A">
        <w:rPr>
          <w:iCs/>
          <w:szCs w:val="22"/>
          <w:lang w:val="ru-RU"/>
        </w:rPr>
        <w:t>, присвоены или использованы любыми несправедливыми средствами,</w:t>
      </w:r>
      <w:r w:rsidRPr="0054065A">
        <w:rPr>
          <w:szCs w:val="22"/>
          <w:lang w:val="ru-RU"/>
        </w:rPr>
        <w:t xml:space="preserve"> и (</w:t>
      </w:r>
      <w:proofErr w:type="spellStart"/>
      <w:r w:rsidRPr="0054065A">
        <w:rPr>
          <w:szCs w:val="22"/>
          <w:lang w:val="ru-RU"/>
        </w:rPr>
        <w:t>iii</w:t>
      </w:r>
      <w:proofErr w:type="spellEnd"/>
      <w:r w:rsidRPr="0054065A">
        <w:rPr>
          <w:szCs w:val="22"/>
          <w:lang w:val="ru-RU"/>
        </w:rPr>
        <w:t xml:space="preserve">)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autoSpaceDE w:val="0"/>
        <w:autoSpaceDN w:val="0"/>
        <w:adjustRightInd w:val="0"/>
        <w:rPr>
          <w:szCs w:val="22"/>
          <w:lang w:val="ru-RU"/>
        </w:rPr>
      </w:pPr>
      <w:r w:rsidRPr="0054065A">
        <w:rPr>
          <w:b/>
          <w:szCs w:val="22"/>
          <w:lang w:val="ru-RU"/>
        </w:rPr>
        <w:lastRenderedPageBreak/>
        <w:t>Неправомерное использование</w:t>
      </w:r>
      <w:r w:rsidRPr="0054065A">
        <w:rPr>
          <w:rStyle w:val="FootnoteReference"/>
          <w:szCs w:val="22"/>
          <w:lang w:val="ru-RU"/>
        </w:rPr>
        <w:footnoteReference w:id="109"/>
      </w:r>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Изменение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Искажение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Взаимное уважение</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w:t>
      </w:r>
      <w:proofErr w:type="gramStart"/>
      <w:r w:rsidRPr="0054065A">
        <w:rPr>
          <w:i/>
          <w:szCs w:val="22"/>
          <w:lang w:val="ru-RU"/>
        </w:rPr>
        <w:t>ии ОО</w:t>
      </w:r>
      <w:proofErr w:type="gramEnd"/>
      <w:r w:rsidRPr="0054065A">
        <w:rPr>
          <w:i/>
          <w:szCs w:val="22"/>
          <w:lang w:val="ru-RU"/>
        </w:rPr>
        <w:t>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Взаимосогласованные условия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w:t>
      </w:r>
      <w:r w:rsidRPr="0054065A">
        <w:rPr>
          <w:szCs w:val="22"/>
          <w:lang w:val="ru-RU"/>
        </w:rPr>
        <w:lastRenderedPageBreak/>
        <w:t>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w:t>
      </w:r>
      <w:proofErr w:type="gramStart"/>
      <w:r w:rsidRPr="0054065A">
        <w:rPr>
          <w:szCs w:val="22"/>
          <w:lang w:val="ru-RU"/>
        </w:rPr>
        <w:t>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w:t>
      </w:r>
      <w:proofErr w:type="gramEnd"/>
      <w:r w:rsidRPr="0054065A">
        <w:rPr>
          <w:szCs w:val="22"/>
          <w:lang w:val="ru-RU"/>
        </w:rPr>
        <w:t xml:space="preserve">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w:t>
      </w:r>
      <w:proofErr w:type="spellStart"/>
      <w:r w:rsidRPr="0054065A">
        <w:rPr>
          <w:szCs w:val="22"/>
          <w:lang w:val="ru-RU"/>
        </w:rPr>
        <w:t>юрисдикционными</w:t>
      </w:r>
      <w:proofErr w:type="spellEnd"/>
      <w:r w:rsidRPr="0054065A">
        <w:rPr>
          <w:szCs w:val="22"/>
          <w:lang w:val="ru-RU"/>
        </w:rPr>
        <w:t xml:space="preserve">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54065A" w:rsidRDefault="00671B97" w:rsidP="00671B97">
      <w:pPr>
        <w:pStyle w:val="BodyText"/>
        <w:tabs>
          <w:tab w:val="left" w:pos="567"/>
        </w:tabs>
        <w:spacing w:after="0"/>
        <w:rPr>
          <w:b/>
          <w:szCs w:val="22"/>
          <w:lang w:val="ru-RU"/>
        </w:rPr>
      </w:pPr>
      <w:r w:rsidRPr="0054065A">
        <w:rPr>
          <w:b/>
          <w:szCs w:val="22"/>
          <w:lang w:val="ru-RU"/>
        </w:rPr>
        <w:t xml:space="preserve">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 xml:space="preserve">Протокол был принят в октябре 2010 г. в ходе десятого совещания Конференции Сторон (COP 10), проходившего в городе </w:t>
      </w:r>
      <w:proofErr w:type="spellStart"/>
      <w:r w:rsidRPr="0054065A">
        <w:rPr>
          <w:szCs w:val="22"/>
          <w:lang w:val="ru-RU"/>
        </w:rPr>
        <w:t>Нагоя</w:t>
      </w:r>
      <w:proofErr w:type="spellEnd"/>
      <w:r w:rsidRPr="0054065A">
        <w:rPr>
          <w:szCs w:val="22"/>
          <w:lang w:val="ru-RU"/>
        </w:rPr>
        <w:t>, Япония.  В соответствии со статьей 1 целью Протокола является «</w:t>
      </w:r>
      <w:r w:rsidRPr="0054065A">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54065A">
        <w:rPr>
          <w:i/>
          <w:szCs w:val="22"/>
          <w:lang w:val="ru-RU"/>
        </w:rPr>
        <w:t>содействуя</w:t>
      </w:r>
      <w:proofErr w:type="gramEnd"/>
      <w:r w:rsidRPr="0054065A">
        <w:rPr>
          <w:i/>
          <w:szCs w:val="22"/>
          <w:lang w:val="ru-RU"/>
        </w:rPr>
        <w:t xml:space="preserve">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proofErr w:type="gramStart"/>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671B97" w:rsidRPr="0054065A" w:rsidRDefault="00671B97" w:rsidP="00671B97">
      <w:pPr>
        <w:rPr>
          <w:b/>
          <w:szCs w:val="22"/>
          <w:lang w:val="ru-RU"/>
        </w:rPr>
      </w:pPr>
    </w:p>
    <w:p w:rsidR="00671B97" w:rsidRPr="0054065A" w:rsidRDefault="00671B97" w:rsidP="00671B97">
      <w:pPr>
        <w:pStyle w:val="BodyText"/>
        <w:keepNext/>
        <w:tabs>
          <w:tab w:val="left" w:pos="567"/>
        </w:tabs>
        <w:spacing w:after="0"/>
        <w:rPr>
          <w:b/>
          <w:szCs w:val="22"/>
          <w:lang w:val="ru-RU"/>
        </w:rPr>
      </w:pPr>
      <w:r w:rsidRPr="0054065A">
        <w:rPr>
          <w:b/>
          <w:szCs w:val="22"/>
          <w:lang w:val="ru-RU"/>
        </w:rPr>
        <w:lastRenderedPageBreak/>
        <w:t>Нация</w:t>
      </w:r>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 xml:space="preserve">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w:t>
      </w:r>
      <w:proofErr w:type="gramStart"/>
      <w:r w:rsidRPr="0054065A">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54065A">
        <w:rPr>
          <w:rStyle w:val="FootnoteReference"/>
          <w:szCs w:val="22"/>
          <w:lang w:val="ru-RU"/>
        </w:rPr>
        <w:footnoteReference w:id="111"/>
      </w:r>
      <w:bookmarkEnd w:id="13"/>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w:t>
      </w:r>
      <w:proofErr w:type="gramEnd"/>
      <w:r w:rsidRPr="0054065A">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54065A" w:rsidRDefault="00671B97" w:rsidP="00671B97">
      <w:pPr>
        <w:rPr>
          <w:rStyle w:val="Strong"/>
          <w:szCs w:val="22"/>
          <w:lang w:val="ru-RU"/>
        </w:rPr>
      </w:pPr>
      <w:r w:rsidRPr="0054065A">
        <w:rPr>
          <w:rStyle w:val="Strong"/>
          <w:szCs w:val="22"/>
          <w:lang w:val="ru-RU"/>
        </w:rPr>
        <w:t xml:space="preserve">Новизна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w:t>
      </w:r>
      <w:proofErr w:type="gramStart"/>
      <w:r w:rsidRPr="0054065A">
        <w:rPr>
          <w:szCs w:val="22"/>
          <w:lang w:val="ru-RU"/>
        </w:rPr>
        <w:t>]л</w:t>
      </w:r>
      <w:proofErr w:type="gramEnd"/>
      <w:r w:rsidRPr="0054065A">
        <w:rPr>
          <w:szCs w:val="22"/>
          <w:lang w:val="ru-RU"/>
        </w:rPr>
        <w:t xml:space="preserve">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proofErr w:type="gramStart"/>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w:t>
      </w:r>
      <w:proofErr w:type="gramEnd"/>
      <w:r w:rsidRPr="0054065A">
        <w:rPr>
          <w:szCs w:val="22"/>
          <w:lang w:val="ru-RU"/>
        </w:rPr>
        <w:t xml:space="preserve">  </w:t>
      </w:r>
      <w:proofErr w:type="gramStart"/>
      <w:r w:rsidRPr="0054065A">
        <w:rPr>
          <w:szCs w:val="22"/>
          <w:lang w:val="ru-RU"/>
        </w:rPr>
        <w:t xml:space="preserve">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w:t>
      </w:r>
      <w:r w:rsidRPr="0054065A">
        <w:rPr>
          <w:szCs w:val="22"/>
          <w:lang w:val="ru-RU"/>
        </w:rPr>
        <w:lastRenderedPageBreak/>
        <w:t>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roofErr w:type="gramEnd"/>
    </w:p>
    <w:p w:rsidR="00671B97" w:rsidRPr="0054065A" w:rsidRDefault="00671B97" w:rsidP="00671B97">
      <w:pPr>
        <w:tabs>
          <w:tab w:val="left" w:pos="2700"/>
        </w:tabs>
        <w:rPr>
          <w:szCs w:val="22"/>
          <w:lang w:val="ru-RU"/>
        </w:rPr>
      </w:pPr>
    </w:p>
    <w:p w:rsidR="00671B97" w:rsidRPr="0054065A" w:rsidRDefault="00671B97" w:rsidP="00671B97">
      <w:pPr>
        <w:rPr>
          <w:b/>
          <w:szCs w:val="22"/>
          <w:lang w:val="ru-RU"/>
        </w:rPr>
      </w:pPr>
      <w:r w:rsidRPr="0054065A">
        <w:rPr>
          <w:b/>
          <w:bCs/>
          <w:szCs w:val="22"/>
          <w:lang w:val="ru-RU"/>
        </w:rPr>
        <w:t xml:space="preserve">Оскорбительный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Патент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w:t>
      </w:r>
      <w:proofErr w:type="gramStart"/>
      <w:r w:rsidRPr="0054065A">
        <w:rPr>
          <w:color w:val="000000"/>
          <w:szCs w:val="22"/>
          <w:lang w:val="ru-RU"/>
        </w:rPr>
        <w:t>выдаются</w:t>
      </w:r>
      <w:proofErr w:type="gramEnd"/>
      <w:r w:rsidRPr="0054065A">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Сохранение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proofErr w:type="gramEnd"/>
      <w:r w:rsidRPr="0054065A">
        <w:rPr>
          <w:szCs w:val="22"/>
          <w:lang w:val="ru-RU"/>
        </w:rPr>
        <w:t xml:space="preserve">  </w:t>
      </w:r>
      <w:proofErr w:type="gramStart"/>
      <w:r w:rsidRPr="0054065A">
        <w:rPr>
          <w:szCs w:val="22"/>
          <w:lang w:val="ru-RU"/>
        </w:rPr>
        <w:t xml:space="preserve">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proofErr w:type="gramStart"/>
      <w:r w:rsidRPr="0054065A">
        <w:rPr>
          <w:i/>
          <w:szCs w:val="22"/>
          <w:lang w:val="ru-RU"/>
        </w:rPr>
        <w:t>Конвенция</w:t>
      </w:r>
      <w:proofErr w:type="gramEnd"/>
      <w:r w:rsidRPr="0054065A">
        <w:rPr>
          <w:i/>
          <w:szCs w:val="22"/>
          <w:lang w:val="ru-RU"/>
        </w:rPr>
        <w:t xml:space="preserve">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b/>
          <w:snapToGrid w:val="0"/>
          <w:szCs w:val="22"/>
          <w:lang w:val="ru-RU"/>
        </w:rPr>
      </w:pPr>
      <w:r w:rsidRPr="0054065A">
        <w:rPr>
          <w:b/>
          <w:snapToGrid w:val="0"/>
          <w:szCs w:val="22"/>
          <w:lang w:val="ru-RU"/>
        </w:rPr>
        <w:t xml:space="preserve">Предварительное обоснованное согласие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w:t>
      </w:r>
      <w:proofErr w:type="gramStart"/>
      <w:r w:rsidRPr="0054065A">
        <w:rPr>
          <w:szCs w:val="22"/>
          <w:lang w:val="ru-RU"/>
        </w:rPr>
        <w:t>ПОС</w:t>
      </w:r>
      <w:proofErr w:type="gramEnd"/>
      <w:r w:rsidRPr="0054065A">
        <w:rPr>
          <w:szCs w:val="22"/>
          <w:lang w:val="ru-RU"/>
        </w:rPr>
        <w:t xml:space="preserve">)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proofErr w:type="gramStart"/>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54065A">
        <w:rPr>
          <w:bCs/>
          <w:szCs w:val="22"/>
          <w:lang w:val="ru-RU"/>
        </w:rPr>
        <w:t xml:space="preserve"> </w:t>
      </w:r>
      <w:proofErr w:type="gramStart"/>
      <w:r w:rsidRPr="0054065A">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w:t>
      </w:r>
      <w:proofErr w:type="gramStart"/>
      <w:r w:rsidRPr="0054065A">
        <w:rPr>
          <w:szCs w:val="22"/>
          <w:lang w:val="ru-RU"/>
        </w:rPr>
        <w:t>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roofErr w:type="gramEnd"/>
    </w:p>
    <w:p w:rsidR="00671B97" w:rsidRPr="0054065A" w:rsidRDefault="00671B97" w:rsidP="00671B97">
      <w:pPr>
        <w:rPr>
          <w:b/>
          <w:szCs w:val="22"/>
          <w:lang w:val="ru-RU"/>
        </w:rPr>
      </w:pPr>
    </w:p>
    <w:p w:rsidR="00671B97" w:rsidRPr="0054065A" w:rsidRDefault="00671B97" w:rsidP="00671B97">
      <w:pPr>
        <w:pStyle w:val="Heading1"/>
        <w:spacing w:before="0" w:after="0"/>
        <w:rPr>
          <w:bCs w:val="0"/>
          <w:caps w:val="0"/>
          <w:szCs w:val="22"/>
          <w:lang w:val="ru-RU"/>
        </w:rPr>
      </w:pPr>
      <w:r w:rsidRPr="0054065A">
        <w:rPr>
          <w:bCs w:val="0"/>
          <w:caps w:val="0"/>
          <w:szCs w:val="22"/>
          <w:lang w:val="ru-RU"/>
        </w:rPr>
        <w:t>Предшествующий уровень техники</w:t>
      </w:r>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color w:val="000000"/>
          <w:szCs w:val="22"/>
          <w:lang w:val="ru-RU"/>
        </w:rP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w:t>
      </w:r>
      <w:proofErr w:type="gramEnd"/>
      <w:r w:rsidRPr="0054065A">
        <w:rPr>
          <w:color w:val="000000"/>
          <w:szCs w:val="22"/>
          <w:lang w:val="ru-RU"/>
        </w:rPr>
        <w:t xml:space="preserve"> </w:t>
      </w:r>
      <w:proofErr w:type="gramStart"/>
      <w:r w:rsidRPr="0054065A">
        <w:rPr>
          <w:color w:val="000000"/>
          <w:szCs w:val="22"/>
          <w:lang w:val="ru-RU"/>
        </w:rPr>
        <w:t>условии</w:t>
      </w:r>
      <w:proofErr w:type="gramEnd"/>
      <w:r w:rsidRPr="0054065A">
        <w:rPr>
          <w:color w:val="000000"/>
          <w:szCs w:val="22"/>
          <w:lang w:val="ru-RU"/>
        </w:rPr>
        <w:t>,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w:t>
      </w:r>
      <w:r w:rsidRPr="0054065A">
        <w:rPr>
          <w:color w:val="000000"/>
          <w:szCs w:val="22"/>
          <w:lang w:val="ru-RU" w:bidi="th-TH"/>
        </w:rPr>
        <w:lastRenderedPageBreak/>
        <w:t>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 xml:space="preserve">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w:t>
      </w:r>
      <w:proofErr w:type="gramStart"/>
      <w:r w:rsidRPr="0054065A">
        <w:rPr>
          <w:szCs w:val="22"/>
          <w:lang w:val="ru-RU"/>
        </w:rPr>
        <w:t>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roofErr w:type="gramEnd"/>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w:t>
      </w:r>
      <w:proofErr w:type="spellStart"/>
      <w:r w:rsidRPr="0054065A">
        <w:rPr>
          <w:iCs/>
          <w:szCs w:val="22"/>
          <w:lang w:val="ru-RU" w:bidi="th-TH"/>
        </w:rPr>
        <w:t>ii</w:t>
      </w:r>
      <w:proofErr w:type="spellEnd"/>
      <w:r w:rsidRPr="0054065A">
        <w:rPr>
          <w:iCs/>
          <w:szCs w:val="22"/>
          <w:lang w:val="ru-RU" w:bidi="th-TH"/>
        </w:rPr>
        <w:t>)  изобретения, которые публично использовались в Японии или другой стране, до подачи заявки на патент;  и  (</w:t>
      </w:r>
      <w:proofErr w:type="spellStart"/>
      <w:r w:rsidRPr="0054065A">
        <w:rPr>
          <w:iCs/>
          <w:szCs w:val="22"/>
          <w:lang w:val="ru-RU" w:bidi="th-TH"/>
        </w:rPr>
        <w:t>iii</w:t>
      </w:r>
      <w:proofErr w:type="spellEnd"/>
      <w:r w:rsidRPr="0054065A">
        <w:rPr>
          <w:iCs/>
          <w:szCs w:val="22"/>
          <w:lang w:val="ru-RU" w:bidi="th-TH"/>
        </w:rPr>
        <w:t>)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54065A" w:rsidRDefault="00671B97" w:rsidP="00671B97">
      <w:pPr>
        <w:autoSpaceDE w:val="0"/>
        <w:autoSpaceDN w:val="0"/>
        <w:adjustRightInd w:val="0"/>
        <w:rPr>
          <w:b/>
          <w:szCs w:val="22"/>
          <w:lang w:val="ru-RU"/>
        </w:rPr>
      </w:pPr>
      <w:r w:rsidRPr="0054065A">
        <w:rPr>
          <w:b/>
          <w:szCs w:val="22"/>
          <w:lang w:val="ru-RU"/>
        </w:rPr>
        <w:t xml:space="preserve">Охрана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w:t>
      </w:r>
      <w:proofErr w:type="gramStart"/>
      <w:r w:rsidRPr="0054065A">
        <w:rPr>
          <w:szCs w:val="22"/>
          <w:lang w:val="ru-RU"/>
        </w:rPr>
        <w:t>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54065A">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54065A">
        <w:rPr>
          <w:szCs w:val="22"/>
          <w:lang w:val="ru-RU"/>
        </w:rPr>
        <w:t>однако</w:t>
      </w:r>
      <w:proofErr w:type="gramEnd"/>
      <w:r w:rsidRPr="0054065A">
        <w:rPr>
          <w:szCs w:val="22"/>
          <w:lang w:val="ru-RU"/>
        </w:rPr>
        <w:t xml:space="preserve"> она также может быть использована носителями традиционных знаний и традиционных </w:t>
      </w:r>
      <w:r w:rsidRPr="0054065A">
        <w:rPr>
          <w:szCs w:val="22"/>
          <w:lang w:val="ru-RU"/>
        </w:rPr>
        <w:lastRenderedPageBreak/>
        <w:t>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671B97" w:rsidRPr="0054065A" w:rsidRDefault="00671B97" w:rsidP="00671B97">
      <w:pPr>
        <w:rPr>
          <w:b/>
          <w:szCs w:val="22"/>
          <w:lang w:val="ru-RU"/>
        </w:rPr>
      </w:pPr>
    </w:p>
    <w:p w:rsidR="00671B97" w:rsidRPr="0054065A" w:rsidRDefault="00671B97" w:rsidP="00671B97">
      <w:pPr>
        <w:autoSpaceDE w:val="0"/>
        <w:autoSpaceDN w:val="0"/>
        <w:adjustRightInd w:val="0"/>
        <w:rPr>
          <w:b/>
          <w:szCs w:val="22"/>
          <w:lang w:val="ru-RU"/>
        </w:rPr>
      </w:pPr>
      <w:r w:rsidRPr="0054065A">
        <w:rPr>
          <w:b/>
          <w:szCs w:val="22"/>
          <w:lang w:val="ru-RU"/>
        </w:rPr>
        <w:t xml:space="preserve">Процедуры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54065A" w:rsidRDefault="00671B97" w:rsidP="00671B97">
      <w:pPr>
        <w:pStyle w:val="BodyText"/>
        <w:tabs>
          <w:tab w:val="left" w:pos="567"/>
        </w:tabs>
        <w:spacing w:after="0"/>
        <w:rPr>
          <w:b/>
          <w:bCs/>
          <w:iCs/>
          <w:szCs w:val="22"/>
          <w:lang w:val="ru-RU"/>
        </w:rPr>
      </w:pPr>
      <w:r w:rsidRPr="0054065A">
        <w:rPr>
          <w:b/>
          <w:bCs/>
          <w:iCs/>
          <w:szCs w:val="22"/>
          <w:lang w:val="ru-RU"/>
        </w:rPr>
        <w:t xml:space="preserve">Поставщики и получатели генетических ресурсов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proofErr w:type="gramStart"/>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54065A">
        <w:rPr>
          <w:szCs w:val="22"/>
          <w:lang w:val="ru-RU"/>
        </w:rPr>
        <w:t xml:space="preserve">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b/>
          <w:bCs/>
          <w:iCs/>
          <w:szCs w:val="22"/>
          <w:lang w:val="ru-RU"/>
        </w:rPr>
      </w:pPr>
      <w:r w:rsidRPr="0054065A">
        <w:rPr>
          <w:b/>
          <w:szCs w:val="22"/>
          <w:lang w:val="ru-RU" w:eastAsia="en-US"/>
        </w:rPr>
        <w:t xml:space="preserve">Общественное достояние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w:t>
      </w:r>
      <w:r w:rsidRPr="0054065A">
        <w:rPr>
          <w:iCs/>
          <w:szCs w:val="22"/>
          <w:lang w:val="ru-RU"/>
        </w:rPr>
        <w:lastRenderedPageBreak/>
        <w:t xml:space="preserve">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54065A">
        <w:rPr>
          <w:iCs/>
          <w:szCs w:val="22"/>
          <w:lang w:val="ru-RU"/>
        </w:rPr>
        <w:t>объектов</w:t>
      </w:r>
      <w:proofErr w:type="gramEnd"/>
      <w:r w:rsidRPr="0054065A">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54065A" w:rsidRDefault="00671B97" w:rsidP="00671B97">
      <w:pPr>
        <w:keepNext/>
        <w:rPr>
          <w:b/>
          <w:szCs w:val="22"/>
          <w:lang w:val="ru-RU"/>
        </w:rPr>
      </w:pPr>
      <w:r w:rsidRPr="0054065A">
        <w:rPr>
          <w:b/>
          <w:szCs w:val="22"/>
          <w:lang w:val="ru-RU"/>
        </w:rPr>
        <w:t>Общедоступность</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54065A">
        <w:rPr>
          <w:szCs w:val="22"/>
          <w:lang w:val="ru-RU"/>
        </w:rPr>
        <w:t>числе</w:t>
      </w:r>
      <w:proofErr w:type="gramEnd"/>
      <w:r w:rsidRPr="0054065A">
        <w:rPr>
          <w:szCs w:val="22"/>
          <w:lang w:val="ru-RU"/>
        </w:rPr>
        <w:t xml:space="preserve"> если изменение в использовании явно обусловлено полученным ранее </w:t>
      </w:r>
      <w:r w:rsidRPr="0054065A">
        <w:rPr>
          <w:szCs w:val="22"/>
          <w:lang w:val="ru-RU"/>
        </w:rPr>
        <w:lastRenderedPageBreak/>
        <w:t>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Реестры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w:t>
      </w:r>
      <w:proofErr w:type="gramStart"/>
      <w:r w:rsidRPr="0054065A">
        <w:rPr>
          <w:szCs w:val="22"/>
          <w:lang w:val="ru-RU"/>
        </w:rPr>
        <w:t>выгодами</w:t>
      </w:r>
      <w:proofErr w:type="gramEnd"/>
      <w:r w:rsidRPr="0054065A">
        <w:rPr>
          <w:szCs w:val="22"/>
          <w:lang w:val="ru-RU"/>
        </w:rPr>
        <w:t xml:space="preserve">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Правоустанавливающие реестры являются частью правового режима, преследующего цель предоставления прав на традиционные знания.  </w:t>
      </w:r>
      <w:proofErr w:type="gramStart"/>
      <w:r w:rsidRPr="0054065A">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proofErr w:type="gramEnd"/>
      <w:r w:rsidRPr="0054065A">
        <w:rPr>
          <w:szCs w:val="22"/>
          <w:lang w:val="ru-RU"/>
        </w:rPr>
        <w:t xml:space="preserve">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Примером национального законодательства может служить статья 16 </w:t>
      </w:r>
      <w:r w:rsidRPr="0054065A">
        <w:rPr>
          <w:i/>
          <w:szCs w:val="22"/>
          <w:lang w:val="ru-RU"/>
        </w:rPr>
        <w:t>Закона Перу № 27811 «О введение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w:t>
      </w:r>
      <w:proofErr w:type="gramStart"/>
      <w:r w:rsidRPr="0054065A">
        <w:rPr>
          <w:szCs w:val="22"/>
          <w:lang w:val="ru-RU"/>
        </w:rPr>
        <w:t>]е</w:t>
      </w:r>
      <w:proofErr w:type="gramEnd"/>
      <w:r w:rsidRPr="0054065A">
        <w:rPr>
          <w:szCs w:val="22"/>
          <w:lang w:val="ru-RU"/>
        </w:rPr>
        <w:t xml:space="preserve">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proofErr w:type="gramStart"/>
      <w:r w:rsidRPr="0054065A">
        <w:rPr>
          <w:szCs w:val="22"/>
          <w:lang w:val="ru-RU"/>
        </w:rPr>
        <w:t>(b)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 xml:space="preserve">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54065A">
        <w:rPr>
          <w:szCs w:val="22"/>
          <w:lang w:val="ru-RU"/>
        </w:rPr>
        <w:lastRenderedPageBreak/>
        <w:t>(b) конфиденциальный национальный реестр коллективных знаний коренных народов;</w:t>
      </w:r>
      <w:proofErr w:type="gramEnd"/>
      <w:r w:rsidRPr="0054065A">
        <w:rPr>
          <w:szCs w:val="22"/>
          <w:lang w:val="ru-RU"/>
        </w:rPr>
        <w:t xml:space="preserve"> (c) местные реестры коллективных знаний коренных народов».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Репутация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определению юридического словаря Блэка термин «репутация» означает уважение, которое испытывают по отношению к кому-либо другие лица.  </w:t>
      </w:r>
      <w:proofErr w:type="gramStart"/>
      <w:r w:rsidRPr="0054065A">
        <w:rPr>
          <w:szCs w:val="22"/>
          <w:lang w:val="ru-RU"/>
        </w:rPr>
        <w:t>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proofErr w:type="gramEnd"/>
      <w:r w:rsidRPr="0054065A">
        <w:rPr>
          <w:szCs w:val="22"/>
          <w:lang w:val="ru-RU"/>
        </w:rPr>
        <w:t xml:space="preserve">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Священный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w:t>
      </w:r>
      <w:proofErr w:type="gramStart"/>
      <w:r w:rsidRPr="0054065A">
        <w:rPr>
          <w:szCs w:val="22"/>
          <w:lang w:val="ru-RU"/>
        </w:rPr>
        <w:t>оскверненному</w:t>
      </w:r>
      <w:proofErr w:type="gramEnd"/>
      <w:r w:rsidRPr="0054065A">
        <w:rPr>
          <w:szCs w:val="22"/>
          <w:lang w:val="ru-RU"/>
        </w:rPr>
        <w:t xml:space="preserve">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proofErr w:type="gramEnd"/>
      <w:r w:rsidRPr="0054065A">
        <w:rPr>
          <w:szCs w:val="22"/>
          <w:lang w:val="ru-RU"/>
        </w:rPr>
        <w:t xml:space="preserve">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xml:space="preserve">,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w:t>
      </w:r>
      <w:proofErr w:type="gramStart"/>
      <w:r w:rsidRPr="0054065A">
        <w:rPr>
          <w:szCs w:val="22"/>
          <w:lang w:val="ru-RU"/>
        </w:rPr>
        <w:t xml:space="preserve">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w:t>
      </w:r>
      <w:r w:rsidRPr="0054065A">
        <w:rPr>
          <w:szCs w:val="22"/>
          <w:lang w:val="ru-RU"/>
        </w:rPr>
        <w:lastRenderedPageBreak/>
        <w:t>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 xml:space="preserve">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w:t>
      </w:r>
      <w:proofErr w:type="spellStart"/>
      <w:r w:rsidRPr="0054065A">
        <w:rPr>
          <w:szCs w:val="22"/>
          <w:lang w:val="ru-RU"/>
        </w:rPr>
        <w:t>Rev</w:t>
      </w:r>
      <w:proofErr w:type="spellEnd"/>
      <w:r w:rsidRPr="0054065A">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Охрана</w:t>
      </w:r>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proofErr w:type="gramStart"/>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proofErr w:type="gramEnd"/>
      <w:r w:rsidRPr="0054065A">
        <w:rPr>
          <w:szCs w:val="22"/>
          <w:lang w:val="ru-RU" w:eastAsia="ru-RU"/>
        </w:rPr>
        <w:t xml:space="preserve">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Сохранение в тайне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Блэка).  </w:t>
      </w:r>
      <w:r w:rsidRPr="0054065A">
        <w:rPr>
          <w:szCs w:val="22"/>
          <w:lang w:val="ru-RU"/>
        </w:rPr>
        <w:lastRenderedPageBreak/>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rStyle w:val="Emphasis"/>
          <w:b/>
          <w:i w:val="0"/>
          <w:szCs w:val="22"/>
          <w:lang w:val="ru-RU"/>
        </w:rPr>
      </w:pPr>
      <w:r w:rsidRPr="0054065A">
        <w:rPr>
          <w:rStyle w:val="Emphasis"/>
          <w:szCs w:val="22"/>
          <w:lang w:val="ru-RU"/>
        </w:rPr>
        <w:t xml:space="preserve">Источник генетических ресурсов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54065A" w:rsidRDefault="00671B97" w:rsidP="00671B97">
      <w:pPr>
        <w:keepNext/>
        <w:rPr>
          <w:b/>
          <w:i/>
          <w:szCs w:val="22"/>
          <w:lang w:val="ru-RU"/>
        </w:rPr>
      </w:pPr>
      <w:r w:rsidRPr="0054065A">
        <w:rPr>
          <w:b/>
          <w:i/>
          <w:szCs w:val="22"/>
          <w:lang w:val="ru-RU"/>
        </w:rPr>
        <w:t xml:space="preserve">Sui generis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proofErr w:type="spellStart"/>
      <w:r w:rsidRPr="0054065A">
        <w:rPr>
          <w:iCs/>
          <w:szCs w:val="22"/>
          <w:lang w:val="ru-RU"/>
        </w:rPr>
        <w:t>sui</w:t>
      </w:r>
      <w:proofErr w:type="spellEnd"/>
      <w:r w:rsidRPr="0054065A">
        <w:rPr>
          <w:iCs/>
          <w:szCs w:val="22"/>
          <w:lang w:val="ru-RU"/>
        </w:rPr>
        <w:t xml:space="preserve"> generis</w:t>
      </w:r>
      <w:r w:rsidRPr="0054065A">
        <w:rPr>
          <w:szCs w:val="22"/>
          <w:lang w:val="ru-RU"/>
        </w:rPr>
        <w:t xml:space="preserve">» определяется следующим образом: </w:t>
      </w:r>
      <w:r w:rsidRPr="0054065A">
        <w:rPr>
          <w:i/>
          <w:szCs w:val="22"/>
          <w:lang w:val="ru-RU"/>
        </w:rPr>
        <w:t xml:space="preserve">«[в переводе с </w:t>
      </w:r>
      <w:proofErr w:type="gramStart"/>
      <w:r w:rsidRPr="0054065A">
        <w:rPr>
          <w:i/>
          <w:szCs w:val="22"/>
          <w:lang w:val="ru-RU"/>
        </w:rPr>
        <w:t>латинского</w:t>
      </w:r>
      <w:proofErr w:type="gramEnd"/>
      <w:r w:rsidRPr="0054065A">
        <w:rPr>
          <w:i/>
          <w:szCs w:val="22"/>
          <w:lang w:val="ru-RU"/>
        </w:rPr>
        <w:t xml:space="preserve"> – «в своем роде»].  </w:t>
      </w:r>
      <w:r w:rsidRPr="0054065A">
        <w:rPr>
          <w:szCs w:val="22"/>
          <w:lang w:val="ru-RU"/>
        </w:rPr>
        <w:t xml:space="preserve">В своем роде или классе;  </w:t>
      </w:r>
      <w:proofErr w:type="gramStart"/>
      <w:r w:rsidRPr="0054065A">
        <w:rPr>
          <w:szCs w:val="22"/>
          <w:lang w:val="ru-RU"/>
        </w:rPr>
        <w:t>уникальный</w:t>
      </w:r>
      <w:proofErr w:type="gramEnd"/>
      <w:r w:rsidRPr="0054065A">
        <w:rPr>
          <w:szCs w:val="22"/>
          <w:lang w:val="ru-RU"/>
        </w:rPr>
        <w:t xml:space="preserve">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proofErr w:type="spellStart"/>
      <w:r w:rsidRPr="0054065A">
        <w:rPr>
          <w:szCs w:val="22"/>
          <w:lang w:val="ru-RU"/>
        </w:rPr>
        <w:t>sui</w:t>
      </w:r>
      <w:proofErr w:type="spellEnd"/>
      <w:r w:rsidRPr="0054065A">
        <w:rPr>
          <w:szCs w:val="22"/>
          <w:lang w:val="ru-RU"/>
        </w:rPr>
        <w:t xml:space="preserve"> generis, предназначенным для этой цели»</w:t>
      </w:r>
      <w:r w:rsidRPr="0054065A">
        <w:rPr>
          <w:i/>
          <w:szCs w:val="22"/>
          <w:lang w:val="ru-RU"/>
        </w:rPr>
        <w:t xml:space="preserve">.  </w:t>
      </w:r>
      <w:r w:rsidRPr="0054065A">
        <w:rPr>
          <w:szCs w:val="22"/>
          <w:lang w:val="ru-RU"/>
        </w:rPr>
        <w:t xml:space="preserve">Система </w:t>
      </w:r>
      <w:proofErr w:type="spellStart"/>
      <w:r w:rsidRPr="0054065A">
        <w:rPr>
          <w:i/>
          <w:iCs/>
          <w:szCs w:val="22"/>
          <w:lang w:val="ru-RU"/>
        </w:rPr>
        <w:t>sui</w:t>
      </w:r>
      <w:proofErr w:type="spellEnd"/>
      <w:r w:rsidRPr="0054065A">
        <w:rPr>
          <w:i/>
          <w:iCs/>
          <w:szCs w:val="22"/>
          <w:lang w:val="ru-RU"/>
        </w:rPr>
        <w:t xml:space="preserve">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w:t>
      </w:r>
      <w:proofErr w:type="gramStart"/>
      <w:r w:rsidRPr="0054065A">
        <w:rPr>
          <w:szCs w:val="22"/>
          <w:lang w:val="ru-RU"/>
        </w:rPr>
        <w:t xml:space="preserve">Уже существует несколько примеров прав интеллектуальной собственности </w:t>
      </w:r>
      <w:proofErr w:type="spellStart"/>
      <w:r w:rsidRPr="0054065A">
        <w:rPr>
          <w:i/>
          <w:iCs/>
          <w:szCs w:val="22"/>
          <w:lang w:val="ru-RU"/>
        </w:rPr>
        <w:t>sui</w:t>
      </w:r>
      <w:proofErr w:type="spellEnd"/>
      <w:r w:rsidRPr="0054065A">
        <w:rPr>
          <w:i/>
          <w:iCs/>
          <w:szCs w:val="22"/>
          <w:lang w:val="ru-RU"/>
        </w:rPr>
        <w:t xml:space="preserve">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w:t>
      </w:r>
      <w:proofErr w:type="gramEnd"/>
      <w:r w:rsidRPr="0054065A">
        <w:rPr>
          <w:szCs w:val="22"/>
          <w:lang w:val="ru-RU"/>
        </w:rPr>
        <w:t xml:space="preserve">  </w:t>
      </w:r>
      <w:r w:rsidRPr="0054065A">
        <w:rPr>
          <w:i/>
          <w:szCs w:val="22"/>
          <w:lang w:val="ru-RU"/>
        </w:rPr>
        <w:t>Закон Панамы № 20 от 26 июня 2000 г. «О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proofErr w:type="spellStart"/>
      <w:r w:rsidRPr="0054065A">
        <w:rPr>
          <w:i/>
          <w:szCs w:val="22"/>
          <w:lang w:val="ru-RU"/>
        </w:rPr>
        <w:t>sui</w:t>
      </w:r>
      <w:proofErr w:type="spellEnd"/>
      <w:r w:rsidRPr="0054065A">
        <w:rPr>
          <w:i/>
          <w:szCs w:val="22"/>
          <w:lang w:val="ru-RU"/>
        </w:rPr>
        <w:t xml:space="preserve"> generis.  </w:t>
      </w:r>
    </w:p>
    <w:p w:rsidR="00671B97" w:rsidRPr="0054065A" w:rsidRDefault="00671B97" w:rsidP="00671B97">
      <w:pPr>
        <w:rPr>
          <w:szCs w:val="22"/>
          <w:lang w:val="ru-RU"/>
        </w:rPr>
      </w:pPr>
    </w:p>
    <w:p w:rsidR="00671B97" w:rsidRPr="0054065A" w:rsidRDefault="00671B97" w:rsidP="00671B97">
      <w:pPr>
        <w:rPr>
          <w:b/>
          <w:szCs w:val="22"/>
          <w:lang w:val="ru-RU"/>
        </w:rPr>
      </w:pPr>
      <w:proofErr w:type="spellStart"/>
      <w:r w:rsidRPr="0054065A">
        <w:rPr>
          <w:b/>
          <w:szCs w:val="22"/>
          <w:lang w:val="ru-RU"/>
        </w:rPr>
        <w:t>Свакопмундский</w:t>
      </w:r>
      <w:proofErr w:type="spellEnd"/>
      <w:r w:rsidRPr="0054065A">
        <w:rPr>
          <w:b/>
          <w:szCs w:val="22"/>
          <w:lang w:val="ru-RU"/>
        </w:rPr>
        <w:t xml:space="preserve"> протокол об охране традиционных знаний и выражений фольклора</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w:t>
      </w:r>
      <w:proofErr w:type="spellStart"/>
      <w:r w:rsidRPr="0054065A">
        <w:rPr>
          <w:szCs w:val="22"/>
          <w:lang w:val="ru-RU"/>
        </w:rPr>
        <w:t>Свакопмунде</w:t>
      </w:r>
      <w:proofErr w:type="spellEnd"/>
      <w:r w:rsidRPr="0054065A">
        <w:rPr>
          <w:szCs w:val="22"/>
          <w:lang w:val="ru-RU"/>
        </w:rPr>
        <w:t xml:space="preserve"> (Намибия), государства – члены Африканской региональной организации интеллектуальной собственности (АРОИС) приняли протокол.  Согласно пункту 1 статьи 1 </w:t>
      </w:r>
      <w:r w:rsidRPr="0054065A">
        <w:rPr>
          <w:szCs w:val="22"/>
          <w:lang w:val="ru-RU"/>
        </w:rPr>
        <w:lastRenderedPageBreak/>
        <w:t xml:space="preserve">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Выражения в материальной форме </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w:t>
      </w:r>
      <w:proofErr w:type="gramEnd"/>
      <w:r w:rsidRPr="0054065A">
        <w:rPr>
          <w:szCs w:val="22"/>
          <w:lang w:val="ru-RU"/>
        </w:rPr>
        <w:t xml:space="preserve">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proofErr w:type="gramStart"/>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roofErr w:type="gramEnd"/>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Традиционный контекст</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w:t>
      </w:r>
      <w:proofErr w:type="gramStart"/>
      <w:r w:rsidRPr="0054065A">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w:t>
      </w:r>
      <w:proofErr w:type="gramEnd"/>
      <w:r w:rsidRPr="0054065A">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lastRenderedPageBreak/>
        <w:t xml:space="preserve">Как указано в документе «Элементы системы </w:t>
      </w:r>
      <w:proofErr w:type="spellStart"/>
      <w:r w:rsidRPr="0054065A">
        <w:rPr>
          <w:i/>
          <w:szCs w:val="22"/>
          <w:lang w:val="ru-RU"/>
        </w:rPr>
        <w:t>sui</w:t>
      </w:r>
      <w:proofErr w:type="spellEnd"/>
      <w:r w:rsidRPr="0054065A">
        <w:rPr>
          <w:i/>
          <w:szCs w:val="22"/>
          <w:lang w:val="ru-RU"/>
        </w:rPr>
        <w:t xml:space="preserve">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Традиционные выражения культуры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54065A" w:rsidRDefault="00671B97" w:rsidP="00671B97">
      <w:pPr>
        <w:keepNext/>
        <w:rPr>
          <w:b/>
          <w:szCs w:val="22"/>
          <w:lang w:val="ru-RU"/>
        </w:rPr>
      </w:pPr>
      <w:r w:rsidRPr="0054065A">
        <w:rPr>
          <w:b/>
          <w:szCs w:val="22"/>
          <w:lang w:val="ru-RU"/>
        </w:rPr>
        <w:t>Традиционные культуры</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w:t>
      </w:r>
      <w:proofErr w:type="gramStart"/>
      <w:r w:rsidRPr="0054065A">
        <w:rPr>
          <w:szCs w:val="22"/>
          <w:lang w:val="ru-RU"/>
        </w:rPr>
        <w:t>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Традиционные природоохранные знания/традиционные экологические знания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Институт культуры </w:t>
      </w:r>
      <w:proofErr w:type="spellStart"/>
      <w:r w:rsidRPr="0054065A">
        <w:rPr>
          <w:szCs w:val="22"/>
          <w:lang w:val="ru-RU"/>
        </w:rPr>
        <w:t>дене</w:t>
      </w:r>
      <w:proofErr w:type="spellEnd"/>
      <w:r w:rsidRPr="0054065A">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w:t>
      </w:r>
      <w:proofErr w:type="gramStart"/>
      <w:r w:rsidRPr="0054065A">
        <w:rPr>
          <w:szCs w:val="22"/>
          <w:lang w:val="ru-RU"/>
        </w:rPr>
        <w:t>которые</w:t>
      </w:r>
      <w:proofErr w:type="gramEnd"/>
      <w:r w:rsidRPr="0054065A">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w:t>
      </w:r>
      <w:r w:rsidRPr="0054065A">
        <w:rPr>
          <w:szCs w:val="22"/>
          <w:lang w:val="ru-RU"/>
        </w:rPr>
        <w:lastRenderedPageBreak/>
        <w:t>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Традиционные знания</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 xml:space="preserve">Цифровая библиотека традиционных знаний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сиддха</w:t>
      </w:r>
      <w:proofErr w:type="spellEnd"/>
      <w:r w:rsidRPr="0054065A">
        <w:rPr>
          <w:szCs w:val="22"/>
          <w:lang w:val="ru-RU"/>
        </w:rPr>
        <w:t xml:space="preserve"> и йога), патентные эксперты, эксперты по </w:t>
      </w:r>
      <w:proofErr w:type="gramStart"/>
      <w:r w:rsidRPr="0054065A">
        <w:rPr>
          <w:szCs w:val="22"/>
          <w:lang w:val="ru-RU"/>
        </w:rPr>
        <w:t>ИТ</w:t>
      </w:r>
      <w:proofErr w:type="gramEnd"/>
      <w:r w:rsidRPr="0054065A">
        <w:rPr>
          <w:szCs w:val="22"/>
          <w:lang w:val="ru-RU"/>
        </w:rPr>
        <w:t xml:space="preserve">,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54065A">
        <w:rPr>
          <w:szCs w:val="22"/>
          <w:lang w:val="ru-RU"/>
        </w:rPr>
        <w:t>аюрведе</w:t>
      </w:r>
      <w:proofErr w:type="spellEnd"/>
      <w:r w:rsidRPr="0054065A">
        <w:rPr>
          <w:szCs w:val="22"/>
          <w:lang w:val="ru-RU"/>
        </w:rPr>
        <w:t xml:space="preserve">,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сиддхе</w:t>
      </w:r>
      <w:proofErr w:type="spellEnd"/>
      <w:r w:rsidRPr="0054065A">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w:t>
      </w:r>
      <w:r w:rsidRPr="0054065A">
        <w:rPr>
          <w:szCs w:val="22"/>
          <w:lang w:val="ru-RU"/>
        </w:rPr>
        <w:lastRenderedPageBreak/>
        <w:t xml:space="preserve">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w:t>
      </w:r>
      <w:proofErr w:type="spellStart"/>
      <w:r w:rsidRPr="0054065A">
        <w:rPr>
          <w:szCs w:val="22"/>
          <w:lang w:val="ru-RU"/>
        </w:rPr>
        <w:t>слоками</w:t>
      </w:r>
      <w:proofErr w:type="spellEnd"/>
      <w:r w:rsidRPr="0054065A">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Классификация ресурсов традиционных знаний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xml:space="preserve">.  КРТЗ была разработана для индийских систем медицины (аюрведа, </w:t>
      </w:r>
      <w:proofErr w:type="spellStart"/>
      <w:r w:rsidRPr="0054065A">
        <w:rPr>
          <w:szCs w:val="22"/>
          <w:lang w:val="ru-RU"/>
        </w:rPr>
        <w:t>унани</w:t>
      </w:r>
      <w:proofErr w:type="spellEnd"/>
      <w:r w:rsidRPr="0054065A">
        <w:rPr>
          <w:szCs w:val="22"/>
          <w:lang w:val="ru-RU"/>
        </w:rPr>
        <w:t xml:space="preserve">, </w:t>
      </w:r>
      <w:proofErr w:type="spellStart"/>
      <w:r w:rsidRPr="0054065A">
        <w:rPr>
          <w:szCs w:val="22"/>
          <w:lang w:val="ru-RU"/>
        </w:rPr>
        <w:t>сиддха</w:t>
      </w:r>
      <w:proofErr w:type="spellEnd"/>
      <w:r w:rsidRPr="0054065A">
        <w:rPr>
          <w:szCs w:val="22"/>
          <w:lang w:val="ru-RU"/>
        </w:rPr>
        <w:t xml:space="preserve">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Традиционная медицина</w:t>
      </w:r>
    </w:p>
    <w:p w:rsidR="00671B97" w:rsidRPr="0054065A" w:rsidRDefault="00671B97" w:rsidP="00671B97">
      <w:pPr>
        <w:rPr>
          <w:b/>
          <w:szCs w:val="22"/>
          <w:lang w:val="ru-RU"/>
        </w:rPr>
      </w:pPr>
    </w:p>
    <w:p w:rsidR="00671B97" w:rsidRPr="0054065A" w:rsidRDefault="00671B97" w:rsidP="00671B97">
      <w:pPr>
        <w:rPr>
          <w:szCs w:val="22"/>
          <w:lang w:val="ru-RU"/>
        </w:rPr>
      </w:pPr>
      <w:proofErr w:type="gramStart"/>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ВОЗ также определяет «традиционную медицину» как «включающую различные практические методы, подходы, знания и верования в области</w:t>
      </w:r>
      <w:proofErr w:type="gramEnd"/>
      <w:r w:rsidRPr="0054065A">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54065A" w:rsidRDefault="00671B97" w:rsidP="00671B97">
      <w:pPr>
        <w:keepNext/>
        <w:rPr>
          <w:b/>
          <w:szCs w:val="22"/>
          <w:lang w:val="ru-RU"/>
        </w:rPr>
      </w:pPr>
      <w:r w:rsidRPr="0054065A">
        <w:rPr>
          <w:b/>
          <w:szCs w:val="22"/>
          <w:lang w:val="ru-RU"/>
        </w:rPr>
        <w:t xml:space="preserve">Произведения и инновации, основанные на традициях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w:t>
      </w:r>
      <w:proofErr w:type="gramStart"/>
      <w:r w:rsidRPr="0054065A">
        <w:rPr>
          <w:szCs w:val="22"/>
          <w:lang w:val="ru-RU"/>
        </w:rPr>
        <w:t>расцениваются</w:t>
      </w:r>
      <w:proofErr w:type="gramEnd"/>
      <w:r w:rsidRPr="0054065A">
        <w:rPr>
          <w:szCs w:val="22"/>
          <w:lang w:val="ru-RU"/>
        </w:rPr>
        <w:t xml:space="preserve"> как относящиеся к прошлому и которым отведен определенный статус.  </w:t>
      </w:r>
      <w:proofErr w:type="gramStart"/>
      <w:r w:rsidRPr="0054065A">
        <w:rPr>
          <w:szCs w:val="22"/>
          <w:lang w:val="ru-RU"/>
        </w:rPr>
        <w:t xml:space="preserve">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xml:space="preserve">, но развитые и </w:t>
      </w:r>
      <w:r w:rsidRPr="0054065A">
        <w:rPr>
          <w:szCs w:val="22"/>
          <w:lang w:val="ru-RU"/>
        </w:rPr>
        <w:lastRenderedPageBreak/>
        <w:t>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w:t>
      </w:r>
      <w:proofErr w:type="gramEnd"/>
      <w:r w:rsidRPr="0054065A">
        <w:rPr>
          <w:szCs w:val="22"/>
          <w:lang w:val="ru-RU"/>
        </w:rPr>
        <w:t xml:space="preserve">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xml:space="preserve">.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54065A">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roofErr w:type="gramEnd"/>
    </w:p>
    <w:p w:rsidR="00671B97" w:rsidRPr="0054065A" w:rsidRDefault="00671B97" w:rsidP="00671B97">
      <w:pPr>
        <w:rPr>
          <w:b/>
          <w:szCs w:val="22"/>
          <w:highlight w:val="green"/>
          <w:lang w:val="ru-RU"/>
        </w:rPr>
      </w:pPr>
    </w:p>
    <w:p w:rsidR="00671B97" w:rsidRPr="0054065A" w:rsidRDefault="00671B97" w:rsidP="00671B97">
      <w:pPr>
        <w:rPr>
          <w:b/>
          <w:szCs w:val="22"/>
          <w:lang w:val="ru-RU"/>
        </w:rPr>
      </w:pPr>
      <w:r w:rsidRPr="0054065A">
        <w:rPr>
          <w:b/>
          <w:snapToGrid w:val="0"/>
          <w:szCs w:val="22"/>
          <w:lang w:val="ru-RU"/>
        </w:rPr>
        <w:t>Конвенция ЮНЕСКО о мерах</w:t>
      </w:r>
      <w:r w:rsidRPr="0054065A">
        <w:rPr>
          <w:b/>
          <w:color w:val="2C2C2C"/>
          <w:szCs w:val="22"/>
          <w:lang w:val="ru-RU"/>
        </w:rPr>
        <w:t>, направленных на запрещение и предупреждение</w:t>
      </w:r>
      <w:r w:rsidRPr="0054065A">
        <w:rPr>
          <w:b/>
          <w:color w:val="2C2C2C"/>
          <w:szCs w:val="22"/>
          <w:lang w:val="ru-RU"/>
        </w:rPr>
        <w:br/>
        <w:t>незаконного ввоза, вывоза и передачи права собственности на культурные ценности</w:t>
      </w:r>
      <w:r w:rsidRPr="0054065A">
        <w:rPr>
          <w:b/>
          <w:szCs w:val="22"/>
          <w:lang w:val="ru-RU" w:eastAsia="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w:t>
      </w:r>
      <w:proofErr w:type="gramStart"/>
      <w:r w:rsidRPr="0054065A">
        <w:rPr>
          <w:szCs w:val="22"/>
          <w:lang w:val="ru-RU"/>
        </w:rPr>
        <w:t>контроля за</w:t>
      </w:r>
      <w:proofErr w:type="gramEnd"/>
      <w:r w:rsidRPr="0054065A">
        <w:rPr>
          <w:szCs w:val="22"/>
          <w:lang w:val="ru-RU"/>
        </w:rPr>
        <w:t xml:space="preserve">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proofErr w:type="gramStart"/>
      <w:r w:rsidRPr="0054065A">
        <w:rPr>
          <w:szCs w:val="22"/>
          <w:lang w:val="ru-RU"/>
        </w:rPr>
        <w:t>2-  Положения о возвращении: в соответствии с пунктом (b) (</w:t>
      </w:r>
      <w:proofErr w:type="spellStart"/>
      <w:r w:rsidRPr="0054065A">
        <w:rPr>
          <w:szCs w:val="22"/>
          <w:lang w:val="ru-RU"/>
        </w:rPr>
        <w:t>ii</w:t>
      </w:r>
      <w:proofErr w:type="spellEnd"/>
      <w:r w:rsidRPr="0054065A">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54065A">
        <w:rPr>
          <w:szCs w:val="22"/>
          <w:lang w:val="ru-RU"/>
        </w:rPr>
        <w:t xml:space="preserve"> на эту ценность.  В статье 13 Конвенции также содержатся положения, касающиеся возвращения ценностей и сотрудничества, которые носят </w:t>
      </w:r>
      <w:proofErr w:type="gramStart"/>
      <w:r w:rsidRPr="0054065A">
        <w:rPr>
          <w:szCs w:val="22"/>
          <w:lang w:val="ru-RU"/>
        </w:rPr>
        <w:t>более косвенный</w:t>
      </w:r>
      <w:proofErr w:type="gramEnd"/>
      <w:r w:rsidRPr="0054065A">
        <w:rPr>
          <w:szCs w:val="22"/>
          <w:lang w:val="ru-RU"/>
        </w:rPr>
        <w:t xml:space="preserve">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54065A">
        <w:rPr>
          <w:szCs w:val="22"/>
          <w:lang w:val="ru-RU"/>
        </w:rPr>
        <w:t>контроля за</w:t>
      </w:r>
      <w:proofErr w:type="gramEnd"/>
      <w:r w:rsidRPr="0054065A">
        <w:rPr>
          <w:szCs w:val="22"/>
          <w:lang w:val="ru-RU"/>
        </w:rPr>
        <w:t xml:space="preserve"> ввозом и вывозом.</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lastRenderedPageBreak/>
        <w:t xml:space="preserve">Конвенция ЮНЕСКО об охране и поощрении разнообразия форм культурного самовыражения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proofErr w:type="gramStart"/>
      <w:r w:rsidRPr="0054065A">
        <w:rPr>
          <w:szCs w:val="22"/>
          <w:lang w:val="ru-RU"/>
        </w:rPr>
        <w:t>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54065A">
        <w:rPr>
          <w:szCs w:val="22"/>
          <w:lang w:val="ru-RU"/>
        </w:rPr>
        <w:t xml:space="preserve">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w:t>
      </w:r>
      <w:proofErr w:type="gramStart"/>
      <w:r w:rsidRPr="0054065A">
        <w:rPr>
          <w:szCs w:val="22"/>
          <w:lang w:val="ru-RU"/>
        </w:rPr>
        <w:t xml:space="preserve">(h)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roofErr w:type="gramEnd"/>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Конвенция ЮНЕСКО об охране нематериального культурного наследия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Конвенция была принята </w:t>
      </w:r>
      <w:r w:rsidRPr="0054065A">
        <w:rPr>
          <w:szCs w:val="22"/>
          <w:lang w:val="ru-RU" w:eastAsia="ru-RU"/>
        </w:rPr>
        <w:t>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54065A">
        <w:rPr>
          <w:szCs w:val="22"/>
          <w:lang w:val="ru-RU" w:eastAsia="ru-RU"/>
        </w:rPr>
        <w:t xml:space="preserve"> помощи и сотрудничестве на международном уровне.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Недобросовестная конкуренция</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 xml:space="preserve">ктом недобросовестной конкуренции считается всякий акт конкуренции, противоречащий честным обычаям в промышленных и торговых делах».  </w:t>
      </w:r>
      <w:proofErr w:type="gramStart"/>
      <w:r w:rsidRPr="0054065A">
        <w:rPr>
          <w:szCs w:val="22"/>
          <w:lang w:val="ru-RU"/>
        </w:rPr>
        <w:t>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proofErr w:type="spellStart"/>
      <w:r w:rsidRPr="0054065A">
        <w:rPr>
          <w:szCs w:val="22"/>
          <w:lang w:val="ru-RU"/>
        </w:rPr>
        <w:t>ii</w:t>
      </w:r>
      <w:proofErr w:type="spellEnd"/>
      <w:r w:rsidRPr="0054065A">
        <w:rPr>
          <w:szCs w:val="22"/>
          <w:lang w:val="ru-RU"/>
        </w:rPr>
        <w:t xml:space="preserve">)  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54065A">
        <w:rPr>
          <w:szCs w:val="22"/>
          <w:lang w:val="ru-RU"/>
        </w:rPr>
        <w:lastRenderedPageBreak/>
        <w:t>деятельность конкурента;</w:t>
      </w:r>
      <w:proofErr w:type="gramEnd"/>
      <w:r w:rsidRPr="0054065A">
        <w:rPr>
          <w:szCs w:val="22"/>
          <w:lang w:val="ru-RU"/>
        </w:rPr>
        <w:t xml:space="preserve">  (</w:t>
      </w:r>
      <w:proofErr w:type="spellStart"/>
      <w:r w:rsidRPr="0054065A">
        <w:rPr>
          <w:szCs w:val="22"/>
          <w:lang w:val="ru-RU"/>
        </w:rPr>
        <w:t>iii</w:t>
      </w:r>
      <w:proofErr w:type="spellEnd"/>
      <w:r w:rsidRPr="0054065A">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Декларация Организации Объединенных Наций о правах коренных народов</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w:t>
      </w:r>
      <w:proofErr w:type="gramEnd"/>
      <w:r w:rsidRPr="0054065A">
        <w:rPr>
          <w:bCs/>
          <w:szCs w:val="22"/>
          <w:lang w:val="ru-RU"/>
        </w:rPr>
        <w:t xml:space="preserve">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 xml:space="preserve">Всеобщая декларация прав человека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b/>
          <w:szCs w:val="22"/>
          <w:lang w:val="ru-RU"/>
        </w:rPr>
        <w:t>Использование традиционных выражений культуры/традиционных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w:t>
      </w:r>
      <w:r w:rsidRPr="0054065A">
        <w:rPr>
          <w:szCs w:val="22"/>
          <w:lang w:val="ru-RU"/>
        </w:rPr>
        <w:lastRenderedPageBreak/>
        <w:t xml:space="preserve">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 xml:space="preserve">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w:t>
      </w:r>
      <w:proofErr w:type="gramStart"/>
      <w:r w:rsidRPr="0054065A">
        <w:rPr>
          <w:szCs w:val="22"/>
          <w:lang w:val="ru-RU"/>
        </w:rPr>
        <w:t>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roofErr w:type="gramEnd"/>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w:t>
      </w:r>
      <w:r w:rsidRPr="0054065A">
        <w:rPr>
          <w:szCs w:val="22"/>
          <w:lang w:val="ru-RU"/>
        </w:rPr>
        <w:lastRenderedPageBreak/>
        <w:t xml:space="preserve">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54065A" w:rsidRDefault="00671B97" w:rsidP="00671B97">
      <w:pPr>
        <w:rPr>
          <w:szCs w:val="22"/>
          <w:lang w:val="ru-RU"/>
        </w:rPr>
      </w:pPr>
      <w:r w:rsidRPr="0054065A">
        <w:rPr>
          <w:b/>
          <w:szCs w:val="22"/>
          <w:lang w:val="ru-RU"/>
        </w:rPr>
        <w:t xml:space="preserve">Применение </w:t>
      </w:r>
    </w:p>
    <w:p w:rsidR="00671B97" w:rsidRPr="0054065A" w:rsidRDefault="00671B97" w:rsidP="00671B97">
      <w:pPr>
        <w:rPr>
          <w:szCs w:val="22"/>
          <w:lang w:val="ru-RU"/>
        </w:rPr>
      </w:pPr>
    </w:p>
    <w:p w:rsidR="00671B97" w:rsidRPr="0054065A" w:rsidRDefault="00671B97" w:rsidP="00671B97">
      <w:pPr>
        <w:rPr>
          <w:szCs w:val="22"/>
          <w:lang w:val="ru-RU"/>
        </w:rPr>
      </w:pPr>
      <w:proofErr w:type="gramStart"/>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roofErr w:type="gramEnd"/>
    </w:p>
    <w:p w:rsidR="00671B97" w:rsidRPr="0054065A" w:rsidRDefault="00671B97" w:rsidP="00671B97">
      <w:pPr>
        <w:rPr>
          <w:szCs w:val="22"/>
          <w:lang w:val="ru-RU"/>
        </w:rPr>
      </w:pPr>
    </w:p>
    <w:p w:rsidR="00671B97" w:rsidRPr="0054065A" w:rsidRDefault="00671B97" w:rsidP="00671B97">
      <w:pPr>
        <w:rPr>
          <w:b/>
          <w:szCs w:val="22"/>
          <w:lang w:val="ru-RU"/>
        </w:rPr>
      </w:pPr>
      <w:r w:rsidRPr="0054065A">
        <w:rPr>
          <w:b/>
          <w:szCs w:val="22"/>
          <w:lang w:val="ru-RU"/>
        </w:rPr>
        <w:t>Инструментарий ВОИС применительно к документации в области традиционных знаний</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54065A" w:rsidRDefault="00671B97" w:rsidP="00671B97">
      <w:pPr>
        <w:rPr>
          <w:b/>
          <w:szCs w:val="22"/>
          <w:lang w:val="ru-RU"/>
        </w:rPr>
      </w:pPr>
      <w:r w:rsidRPr="0054065A">
        <w:rPr>
          <w:rFonts w:eastAsia="Calibri"/>
          <w:b/>
          <w:szCs w:val="22"/>
          <w:lang w:val="ru-RU"/>
        </w:rPr>
        <w:t xml:space="preserve">Типовые положения ВОИС-ЮНЕСКО для национальных законодательств об охране </w:t>
      </w:r>
      <w:r w:rsidRPr="0054065A">
        <w:rPr>
          <w:b/>
          <w:szCs w:val="22"/>
          <w:lang w:val="ru-RU"/>
        </w:rPr>
        <w:t>выражений</w:t>
      </w:r>
      <w:r w:rsidRPr="0054065A">
        <w:rPr>
          <w:rFonts w:eastAsia="Calibri"/>
          <w:b/>
          <w:szCs w:val="22"/>
          <w:lang w:val="ru-RU"/>
        </w:rPr>
        <w:t xml:space="preserve"> фольклора от незаконного использования и других наносящих ущерб действий</w:t>
      </w:r>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w:t>
      </w:r>
      <w:r w:rsidRPr="0054065A">
        <w:rPr>
          <w:snapToGrid w:val="0"/>
          <w:szCs w:val="22"/>
          <w:lang w:val="ru-RU"/>
        </w:rPr>
        <w:lastRenderedPageBreak/>
        <w:t xml:space="preserve">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w:t>
      </w:r>
      <w:proofErr w:type="spellStart"/>
      <w:r w:rsidRPr="0054065A">
        <w:rPr>
          <w:i/>
          <w:snapToGrid w:val="0"/>
          <w:szCs w:val="22"/>
          <w:lang w:val="ru-RU"/>
        </w:rPr>
        <w:t>sui</w:t>
      </w:r>
      <w:proofErr w:type="spellEnd"/>
      <w:r w:rsidRPr="0054065A">
        <w:rPr>
          <w:i/>
          <w:snapToGrid w:val="0"/>
          <w:szCs w:val="22"/>
          <w:lang w:val="ru-RU"/>
        </w:rPr>
        <w:t xml:space="preserve">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7E3B38" w:rsidRDefault="00671B97" w:rsidP="00671B97">
      <w:pPr>
        <w:rPr>
          <w:szCs w:val="22"/>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7E3B38">
        <w:rPr>
          <w:snapToGrid w:val="0"/>
          <w:szCs w:val="22"/>
        </w:rPr>
        <w:t>.</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w:t>
      </w:r>
      <w:r w:rsidR="00C82E0A">
        <w:rPr>
          <w:sz w:val="22"/>
          <w:szCs w:val="22"/>
          <w:lang w:val="ru-RU"/>
        </w:rPr>
        <w:t>Конец приложения и документа</w:t>
      </w:r>
      <w:r w:rsidRPr="00553505">
        <w:rPr>
          <w:sz w:val="22"/>
          <w:szCs w:val="22"/>
        </w:rPr>
        <w:t>]</w:t>
      </w:r>
    </w:p>
    <w:p w:rsidR="00966074" w:rsidRPr="002C4EE8" w:rsidRDefault="00966074" w:rsidP="00D40928"/>
    <w:sectPr w:rsidR="00966074" w:rsidRPr="002C4EE8" w:rsidSect="00743012">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57" w:rsidRDefault="001D5D57">
      <w:r>
        <w:separator/>
      </w:r>
    </w:p>
  </w:endnote>
  <w:endnote w:type="continuationSeparator" w:id="0">
    <w:p w:rsidR="001D5D57" w:rsidRDefault="001D5D57" w:rsidP="003B38C1">
      <w:r>
        <w:separator/>
      </w:r>
    </w:p>
    <w:p w:rsidR="001D5D57" w:rsidRPr="003B38C1" w:rsidRDefault="001D5D57" w:rsidP="003B38C1">
      <w:pPr>
        <w:spacing w:after="60"/>
        <w:rPr>
          <w:sz w:val="17"/>
        </w:rPr>
      </w:pPr>
      <w:r>
        <w:rPr>
          <w:sz w:val="17"/>
        </w:rPr>
        <w:t>[Endnote continued from previous page]</w:t>
      </w:r>
    </w:p>
  </w:endnote>
  <w:endnote w:type="continuationNotice" w:id="1">
    <w:p w:rsidR="001D5D57" w:rsidRPr="003B38C1" w:rsidRDefault="001D5D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HelveticaNeueLTStd-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57" w:rsidRDefault="001D5D57">
      <w:r>
        <w:separator/>
      </w:r>
    </w:p>
  </w:footnote>
  <w:footnote w:type="continuationSeparator" w:id="0">
    <w:p w:rsidR="001D5D57" w:rsidRDefault="001D5D57" w:rsidP="008B60B2">
      <w:r>
        <w:separator/>
      </w:r>
    </w:p>
    <w:p w:rsidR="001D5D57" w:rsidRPr="00ED77FB" w:rsidRDefault="001D5D57" w:rsidP="008B60B2">
      <w:pPr>
        <w:spacing w:after="60"/>
        <w:rPr>
          <w:sz w:val="17"/>
          <w:szCs w:val="17"/>
        </w:rPr>
      </w:pPr>
      <w:r w:rsidRPr="00ED77FB">
        <w:rPr>
          <w:sz w:val="17"/>
          <w:szCs w:val="17"/>
        </w:rPr>
        <w:t>[Footnote continued from previous page]</w:t>
      </w:r>
    </w:p>
  </w:footnote>
  <w:footnote w:type="continuationNotice" w:id="1">
    <w:p w:rsidR="001D5D57" w:rsidRPr="00ED77FB" w:rsidRDefault="001D5D57" w:rsidP="008B60B2">
      <w:pPr>
        <w:spacing w:before="60"/>
        <w:jc w:val="right"/>
        <w:rPr>
          <w:sz w:val="17"/>
          <w:szCs w:val="17"/>
        </w:rPr>
      </w:pPr>
      <w:r w:rsidRPr="00ED77FB">
        <w:rPr>
          <w:sz w:val="17"/>
          <w:szCs w:val="17"/>
        </w:rPr>
        <w:t>[Footnote continued on next page]</w:t>
      </w:r>
    </w:p>
  </w:footnote>
  <w:footnote w:id="2">
    <w:p w:rsidR="001D5D57" w:rsidRPr="00257E5B" w:rsidRDefault="001D5D57"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1D5D57" w:rsidRPr="00257E5B" w:rsidRDefault="001D5D57"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8">
    <w:p w:rsidR="001D5D57" w:rsidRPr="002C61FB" w:rsidRDefault="001D5D57"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sidRPr="002C61FB">
        <w:rPr>
          <w:sz w:val="18"/>
          <w:szCs w:val="18"/>
          <w:lang w:val="ru-RU"/>
        </w:rPr>
        <w:t>://</w:t>
      </w:r>
      <w:r w:rsidRPr="002C61FB">
        <w:rPr>
          <w:sz w:val="18"/>
          <w:szCs w:val="18"/>
        </w:rPr>
        <w:t>www</w:t>
      </w:r>
      <w:r w:rsidRPr="002C61FB">
        <w:rPr>
          <w:sz w:val="18"/>
          <w:szCs w:val="18"/>
          <w:lang w:val="ru-RU"/>
        </w:rPr>
        <w:t>.</w:t>
      </w:r>
      <w:proofErr w:type="spellStart"/>
      <w:r w:rsidRPr="002C61FB">
        <w:rPr>
          <w:sz w:val="18"/>
          <w:szCs w:val="18"/>
        </w:rPr>
        <w:t>wipo</w:t>
      </w:r>
      <w:proofErr w:type="spellEnd"/>
      <w:r w:rsidRPr="002C61FB">
        <w:rPr>
          <w:sz w:val="18"/>
          <w:szCs w:val="18"/>
          <w:lang w:val="ru-RU"/>
        </w:rPr>
        <w:t>.</w:t>
      </w:r>
      <w:proofErr w:type="spellStart"/>
      <w:r w:rsidRPr="002C61FB">
        <w:rPr>
          <w:sz w:val="18"/>
          <w:szCs w:val="18"/>
        </w:rPr>
        <w:t>int</w:t>
      </w:r>
      <w:proofErr w:type="spellEnd"/>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proofErr w:type="spellStart"/>
      <w:r w:rsidRPr="002C61FB">
        <w:rPr>
          <w:sz w:val="18"/>
          <w:szCs w:val="18"/>
        </w:rPr>
        <w:t>jsp</w:t>
      </w:r>
      <w:proofErr w:type="spellEnd"/>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1D5D57" w:rsidRPr="000F4EEE"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на:</w:t>
      </w:r>
      <w:r>
        <w:rPr>
          <w:szCs w:val="18"/>
          <w:lang w:val="ru-RU"/>
        </w:rPr>
        <w:t xml:space="preserve"> </w:t>
      </w:r>
      <w:r w:rsidRPr="00DA27F1">
        <w:rPr>
          <w:szCs w:val="18"/>
          <w:lang w:val="ru-RU"/>
        </w:rPr>
        <w:t>http://www.fao.org/biotech/fao-statement-on-biotechnology/en/</w:t>
      </w:r>
      <w:r>
        <w:rPr>
          <w:szCs w:val="18"/>
          <w:lang w:val="ru-RU"/>
        </w:rPr>
        <w:t xml:space="preserve">.  </w:t>
      </w:r>
    </w:p>
  </w:footnote>
  <w:footnote w:id="1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1D5D57" w:rsidRPr="00420EF9" w:rsidRDefault="001D5D57"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1" w:history="1">
        <w:r w:rsidRPr="00F17CE9">
          <w:rPr>
            <w:rStyle w:val="Hyperlink"/>
            <w:szCs w:val="18"/>
          </w:rPr>
          <w:t>https://www.unenvironment.org/resources/report/glossary-terms-negotiators-multilateral-environmental-agreements</w:t>
        </w:r>
      </w:hyperlink>
      <w:r>
        <w:rPr>
          <w:szCs w:val="18"/>
        </w:rPr>
        <w:t xml:space="preserve">. </w:t>
      </w:r>
    </w:p>
  </w:footnote>
  <w:footnote w:id="1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1D5D57" w:rsidRPr="00BF46CC" w:rsidRDefault="001D5D5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1D5D57" w:rsidRPr="00453CB7" w:rsidRDefault="001D5D5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1D5D57" w:rsidRPr="00BF46CC" w:rsidRDefault="001D5D57"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1D5D57" w:rsidRPr="00A6630A" w:rsidRDefault="001D5D57"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2">
    <w:p w:rsidR="001D5D57" w:rsidRPr="00097034" w:rsidRDefault="001D5D57"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proofErr w:type="spellStart"/>
      <w:r w:rsidRPr="00BF46CC">
        <w:rPr>
          <w:szCs w:val="18"/>
          <w:lang w:val="ru-RU"/>
        </w:rPr>
        <w:t>Курук</w:t>
      </w:r>
      <w:proofErr w:type="spellEnd"/>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proofErr w:type="spellStart"/>
      <w:r>
        <w:rPr>
          <w:szCs w:val="18"/>
        </w:rPr>
        <w:t>Palais</w:t>
      </w:r>
      <w:proofErr w:type="spellEnd"/>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proofErr w:type="spellStart"/>
      <w:r w:rsidRPr="00BF46CC">
        <w:rPr>
          <w:szCs w:val="18"/>
        </w:rPr>
        <w:t>Palais</w:t>
      </w:r>
      <w:proofErr w:type="spellEnd"/>
      <w:r w:rsidRPr="00097034">
        <w:rPr>
          <w:szCs w:val="18"/>
          <w:lang w:val="ru-RU"/>
        </w:rPr>
        <w:t xml:space="preserve">, 1978.2, </w:t>
      </w:r>
      <w:r w:rsidRPr="00BF46CC">
        <w:rPr>
          <w:szCs w:val="18"/>
        </w:rPr>
        <w:t>p</w:t>
      </w:r>
      <w:r w:rsidRPr="00097034">
        <w:rPr>
          <w:szCs w:val="18"/>
          <w:lang w:val="ru-RU"/>
        </w:rPr>
        <w:t>. 448.</w:t>
      </w:r>
    </w:p>
  </w:footnote>
  <w:footnote w:id="3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http://www.wipo.int/export/sites/www/tk/en/resources/pdf/overview_customary_law.pdf</w:t>
      </w:r>
      <w:r>
        <w:rPr>
          <w:szCs w:val="18"/>
          <w:lang w:val="ru-RU"/>
        </w:rPr>
        <w:t xml:space="preserve">.  </w:t>
      </w:r>
    </w:p>
  </w:footnote>
  <w:footnote w:id="3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proofErr w:type="spellStart"/>
      <w:r w:rsidRPr="00C801A5">
        <w:rPr>
          <w:rStyle w:val="FootnoteReference"/>
          <w:i/>
          <w:szCs w:val="18"/>
          <w:vertAlign w:val="baseline"/>
        </w:rPr>
        <w:t>bis</w:t>
      </w:r>
      <w:proofErr w:type="spellEnd"/>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http://www.wipo.int/publications/en/details.jsp?id=4194</w:t>
      </w:r>
      <w:r>
        <w:rPr>
          <w:szCs w:val="18"/>
          <w:lang w:val="ru-RU"/>
        </w:rPr>
        <w:t xml:space="preserve">. </w:t>
      </w:r>
    </w:p>
  </w:footnote>
  <w:footnote w:id="4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1D5D57" w:rsidRPr="00BF46CC" w:rsidRDefault="001D5D57"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1D5D57" w:rsidRPr="00BF46CC" w:rsidRDefault="001D5D57"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1D5D57" w:rsidRPr="00630B51"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1D5D57" w:rsidRPr="00630B51"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1D5D57" w:rsidRPr="0059477E" w:rsidRDefault="001D5D57"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1D5D57" w:rsidRPr="0059477E"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1D5D57" w:rsidRPr="0059477E"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1D5D57" w:rsidRPr="00453CB7"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1D5D57" w:rsidRPr="003E2BD5"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1D5D57" w:rsidRPr="003E2BD5"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1D5D57" w:rsidRPr="00BF46CC" w:rsidRDefault="001D5D57"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1D5D57" w:rsidRPr="003E2BD5" w:rsidRDefault="001D5D57"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1D5D57" w:rsidRPr="00DB2D9D" w:rsidRDefault="001D5D57"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2"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r w:rsidRPr="001E78E5">
          <w:rPr>
            <w:iCs/>
            <w:color w:val="0000FF"/>
            <w:szCs w:val="18"/>
            <w:u w:val="single"/>
            <w:lang w:val="en-GB"/>
          </w:rPr>
          <w:t>fao</w:t>
        </w:r>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r w:rsidRPr="001E78E5">
          <w:rPr>
            <w:iCs/>
            <w:color w:val="0000FF"/>
            <w:szCs w:val="18"/>
            <w:u w:val="single"/>
            <w:lang w:val="en-GB"/>
          </w:rPr>
          <w:t>docrep</w:t>
        </w:r>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
  </w:footnote>
  <w:footnote w:id="76">
    <w:p w:rsidR="001D5D57" w:rsidRPr="009A081D"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1D5D57" w:rsidRPr="00BF46CC" w:rsidRDefault="001D5D57"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1D5D57" w:rsidRPr="00BF46CC" w:rsidRDefault="001D5D57"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85">
    <w:p w:rsidR="001D5D57" w:rsidRPr="00BF46CC" w:rsidRDefault="001D5D57"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1D5D57" w:rsidRPr="00BF46CC" w:rsidRDefault="001D5D57"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1D5D57" w:rsidRPr="00097034" w:rsidRDefault="001D5D57" w:rsidP="00671B97">
      <w:pPr>
        <w:pStyle w:val="FootnoteText"/>
        <w:rPr>
          <w:lang w:val="ru-RU"/>
        </w:rPr>
      </w:pPr>
      <w:r w:rsidRPr="0024773D">
        <w:footnoteRef/>
      </w:r>
      <w:r w:rsidRPr="00097034">
        <w:rPr>
          <w:lang w:val="ru-RU"/>
        </w:rPr>
        <w:t xml:space="preserve"> </w:t>
      </w:r>
      <w:r w:rsidRPr="00CE2ACB">
        <w:rPr>
          <w:lang w:val="ru-RU"/>
        </w:rPr>
        <w:tab/>
        <w:t>Статья</w:t>
      </w:r>
      <w:r w:rsidRPr="00097034">
        <w:rPr>
          <w:lang w:val="ru-RU"/>
        </w:rPr>
        <w:t xml:space="preserve"> 1 МДГРПСХ. </w:t>
      </w:r>
    </w:p>
  </w:footnote>
  <w:footnote w:id="9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1D5D57" w:rsidRPr="00547F2B" w:rsidRDefault="001D5D57"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1D5D57" w:rsidRPr="00BF46CC" w:rsidRDefault="001D5D57" w:rsidP="00671B97">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5">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1D5D57" w:rsidRPr="00BF46CC" w:rsidRDefault="001D5D57"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1D5D57" w:rsidRPr="00BF46CC" w:rsidRDefault="001D5D57"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4"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r w:rsidRPr="00EB5EDC">
          <w:rPr>
            <w:rStyle w:val="Hyperlink"/>
            <w:sz w:val="18"/>
            <w:szCs w:val="18"/>
          </w:rPr>
          <w:t>en</w:t>
        </w:r>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proofErr w:type="spellStart"/>
      <w:r w:rsidRPr="00547F2B">
        <w:t>fao</w:t>
      </w:r>
      <w:proofErr w:type="spellEnd"/>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5"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1D5D57" w:rsidRPr="00057CE8"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Франческо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1D5D57" w:rsidRPr="001D5D57" w:rsidRDefault="001D5D57"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1D5D57" w:rsidRPr="00C432BA"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1D5D57" w:rsidRPr="00C432BA"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1D5D57" w:rsidRPr="00BF46CC" w:rsidRDefault="001D5D57"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1D5D57" w:rsidRPr="00057CE8" w:rsidRDefault="001D5D5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1D5D57" w:rsidRPr="000155E3" w:rsidRDefault="001D5D5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uspto</w:t>
      </w:r>
      <w:proofErr w:type="spellEnd"/>
      <w:r w:rsidRPr="000155E3">
        <w:rPr>
          <w:lang w:val="ru-RU"/>
        </w:rPr>
        <w:t>.</w:t>
      </w:r>
      <w:proofErr w:type="spellStart"/>
      <w:r w:rsidRPr="000155E3">
        <w:t>gov</w:t>
      </w:r>
      <w:proofErr w:type="spellEnd"/>
      <w:r w:rsidRPr="000155E3">
        <w:rPr>
          <w:lang w:val="ru-RU"/>
        </w:rPr>
        <w:t>/</w:t>
      </w:r>
      <w:r w:rsidRPr="000155E3">
        <w:t>web</w:t>
      </w:r>
      <w:r w:rsidRPr="000155E3">
        <w:rPr>
          <w:lang w:val="ru-RU"/>
        </w:rPr>
        <w:t>/</w:t>
      </w:r>
      <w:r w:rsidRPr="000155E3">
        <w:t>offices</w:t>
      </w:r>
      <w:r w:rsidRPr="000155E3">
        <w:rPr>
          <w:lang w:val="ru-RU"/>
        </w:rPr>
        <w:t>/</w:t>
      </w:r>
      <w:proofErr w:type="spellStart"/>
      <w:r w:rsidRPr="000155E3">
        <w:t>pac</w:t>
      </w:r>
      <w:proofErr w:type="spellEnd"/>
      <w:r w:rsidRPr="000155E3">
        <w:rPr>
          <w:lang w:val="ru-RU"/>
        </w:rPr>
        <w:t>/</w:t>
      </w:r>
      <w:proofErr w:type="spellStart"/>
      <w:r w:rsidRPr="000155E3">
        <w:t>mpep</w:t>
      </w:r>
      <w:proofErr w:type="spellEnd"/>
      <w:r w:rsidRPr="000155E3">
        <w:rPr>
          <w:lang w:val="ru-RU"/>
        </w:rPr>
        <w:t>/</w:t>
      </w:r>
      <w:proofErr w:type="spellStart"/>
      <w:r w:rsidRPr="000155E3">
        <w:t>mpep</w:t>
      </w:r>
      <w:proofErr w:type="spellEnd"/>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proofErr w:type="spellStart"/>
      <w:r w:rsidRPr="000155E3">
        <w:t>fbe</w:t>
      </w:r>
      <w:proofErr w:type="spellEnd"/>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/13/5(</w:t>
      </w:r>
      <w:r w:rsidRPr="001D5D57">
        <w:rPr>
          <w:rStyle w:val="FootnoteReference"/>
          <w:szCs w:val="18"/>
          <w:vertAlign w:val="baseline"/>
        </w:rPr>
        <w:t>b</w:t>
      </w:r>
      <w:r w:rsidRPr="001D5D57">
        <w:rPr>
          <w:rStyle w:val="FootnoteReference"/>
          <w:szCs w:val="18"/>
          <w:vertAlign w:val="baseline"/>
          <w:lang w:val="ru-RU"/>
        </w:rPr>
        <w:t xml:space="preserve">) </w:t>
      </w:r>
      <w:r w:rsidRPr="001D5D57">
        <w:rPr>
          <w:rStyle w:val="FootnoteReference"/>
          <w:szCs w:val="18"/>
          <w:vertAlign w:val="baseline"/>
        </w:rPr>
        <w:t>Rev</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roofErr w:type="gramEnd"/>
    </w:p>
  </w:footnote>
  <w:footnote w:id="119">
    <w:p w:rsidR="001D5D57" w:rsidRPr="0035186F"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1D5D57" w:rsidRPr="00057CE8" w:rsidRDefault="001D5D57"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1D5D57" w:rsidRPr="000155E3" w:rsidRDefault="001D5D5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uspto</w:t>
      </w:r>
      <w:proofErr w:type="spellEnd"/>
      <w:r w:rsidRPr="000155E3">
        <w:rPr>
          <w:lang w:val="ru-RU"/>
        </w:rPr>
        <w:t>.</w:t>
      </w:r>
      <w:proofErr w:type="spellStart"/>
      <w:r w:rsidRPr="000155E3">
        <w:t>gov</w:t>
      </w:r>
      <w:proofErr w:type="spellEnd"/>
      <w:r w:rsidRPr="000155E3">
        <w:rPr>
          <w:lang w:val="ru-RU"/>
        </w:rPr>
        <w:t>/</w:t>
      </w:r>
      <w:r w:rsidRPr="000155E3">
        <w:t>web</w:t>
      </w:r>
      <w:r w:rsidRPr="000155E3">
        <w:rPr>
          <w:lang w:val="ru-RU"/>
        </w:rPr>
        <w:t>/</w:t>
      </w:r>
      <w:r w:rsidRPr="000155E3">
        <w:t>offices</w:t>
      </w:r>
      <w:r w:rsidRPr="000155E3">
        <w:rPr>
          <w:lang w:val="ru-RU"/>
        </w:rPr>
        <w:t>/</w:t>
      </w:r>
      <w:proofErr w:type="spellStart"/>
      <w:r w:rsidRPr="000155E3">
        <w:t>pac</w:t>
      </w:r>
      <w:proofErr w:type="spellEnd"/>
      <w:r w:rsidRPr="000155E3">
        <w:rPr>
          <w:lang w:val="ru-RU"/>
        </w:rPr>
        <w:t>/</w:t>
      </w:r>
      <w:proofErr w:type="spellStart"/>
      <w:r w:rsidRPr="000155E3">
        <w:t>mpep</w:t>
      </w:r>
      <w:proofErr w:type="spellEnd"/>
      <w:r w:rsidRPr="000155E3">
        <w:rPr>
          <w:lang w:val="ru-RU"/>
        </w:rPr>
        <w:t>/</w:t>
      </w:r>
      <w:proofErr w:type="spellStart"/>
      <w:r w:rsidRPr="000155E3">
        <w:t>mpep</w:t>
      </w:r>
      <w:proofErr w:type="spellEnd"/>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proofErr w:type="spellStart"/>
      <w:r w:rsidRPr="000155E3">
        <w:t>fbe</w:t>
      </w:r>
      <w:proofErr w:type="spellEnd"/>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proofErr w:type="spellStart"/>
      <w:r w:rsidRPr="000155E3">
        <w:t>gpo</w:t>
      </w:r>
      <w:proofErr w:type="spellEnd"/>
      <w:r w:rsidRPr="000155E3">
        <w:rPr>
          <w:lang w:val="ru-RU"/>
        </w:rPr>
        <w:t>.</w:t>
      </w:r>
      <w:proofErr w:type="spellStart"/>
      <w:r w:rsidRPr="000155E3">
        <w:t>gov</w:t>
      </w:r>
      <w:proofErr w:type="spellEnd"/>
      <w:r w:rsidRPr="000155E3">
        <w:rPr>
          <w:lang w:val="ru-RU"/>
        </w:rPr>
        <w:t>/</w:t>
      </w:r>
      <w:proofErr w:type="spellStart"/>
      <w:r w:rsidRPr="000155E3">
        <w:t>fdsys</w:t>
      </w:r>
      <w:proofErr w:type="spellEnd"/>
      <w:r w:rsidRPr="000155E3">
        <w:rPr>
          <w:lang w:val="ru-RU"/>
        </w:rPr>
        <w:t>/</w:t>
      </w:r>
      <w:proofErr w:type="spellStart"/>
      <w:r w:rsidRPr="000155E3">
        <w:t>pkg</w:t>
      </w:r>
      <w:proofErr w:type="spellEnd"/>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proofErr w:type="spellStart"/>
      <w:r w:rsidRPr="000155E3">
        <w:t>partII</w:t>
      </w:r>
      <w:proofErr w:type="spellEnd"/>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1D5D57" w:rsidRPr="005537E5" w:rsidRDefault="001D5D57" w:rsidP="00671B97">
      <w:pPr>
        <w:pStyle w:val="FootnoteText"/>
        <w:rPr>
          <w:lang w:val="ru-RU"/>
        </w:rPr>
      </w:pPr>
      <w:r>
        <w:rPr>
          <w:rStyle w:val="FootnoteReference"/>
        </w:rPr>
        <w:footnoteRef/>
      </w:r>
      <w:r w:rsidRPr="005537E5">
        <w:rPr>
          <w:lang w:val="ru-RU"/>
        </w:rPr>
        <w:t xml:space="preserve"> </w:t>
      </w:r>
      <w:r>
        <w:rPr>
          <w:lang w:val="ru-RU"/>
        </w:rPr>
        <w:tab/>
        <w:t xml:space="preserve">См. Японского патентного закона;  доступен на:  </w:t>
      </w:r>
      <w:r w:rsidRPr="005537E5">
        <w:rPr>
          <w:lang w:val="ru-RU"/>
        </w:rPr>
        <w:t>http://www.wipo.int/wipolex/en/details.jsp?id=16061</w:t>
      </w:r>
      <w:r>
        <w:rPr>
          <w:lang w:val="ru-RU"/>
        </w:rPr>
        <w:t xml:space="preserve">. </w:t>
      </w:r>
    </w:p>
  </w:footnote>
  <w:footnote w:id="12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6"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2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t>
      </w:r>
      <w:r w:rsidRPr="00BF46CC">
        <w:rPr>
          <w:szCs w:val="18"/>
          <w:lang w:val="nl-NL"/>
        </w:rPr>
        <w:t>WIPO/GRTKF/17/INF/12</w:t>
      </w:r>
      <w:r w:rsidRPr="00BF46CC">
        <w:rPr>
          <w:szCs w:val="18"/>
          <w:lang w:val="ru-RU"/>
        </w:rPr>
        <w:t>.</w:t>
      </w:r>
    </w:p>
  </w:footnote>
  <w:footnote w:id="130">
    <w:p w:rsidR="001D5D57" w:rsidRPr="00BF46CC" w:rsidRDefault="001D5D57"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r w:rsidRPr="00EB5EDC">
          <w:rPr>
            <w:rStyle w:val="Hyperlink"/>
            <w:szCs w:val="18"/>
          </w:rPr>
          <w:t>en</w:t>
        </w:r>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38">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proofErr w:type="spellStart"/>
      <w:r w:rsidRPr="001D5D57">
        <w:rPr>
          <w:rStyle w:val="FootnoteReference"/>
          <w:i/>
          <w:szCs w:val="18"/>
          <w:vertAlign w:val="baseline"/>
        </w:rPr>
        <w:t>bis</w:t>
      </w:r>
      <w:proofErr w:type="spellEnd"/>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r w:rsidRPr="00BF46CC">
        <w:rPr>
          <w:szCs w:val="18"/>
        </w:rPr>
        <w:t>en</w:t>
      </w:r>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1D5D57" w:rsidRPr="00BF46CC"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sidRPr="00FB1474">
        <w:rPr>
          <w:szCs w:val="18"/>
          <w:lang w:val="ru-RU"/>
        </w:rPr>
        <w:t>://</w:t>
      </w:r>
      <w:r w:rsidRPr="00FB1474">
        <w:rPr>
          <w:szCs w:val="18"/>
        </w:rPr>
        <w:t>www</w:t>
      </w:r>
      <w:r w:rsidRPr="00FB1474">
        <w:rPr>
          <w:szCs w:val="18"/>
          <w:lang w:val="ru-RU"/>
        </w:rPr>
        <w:t>.</w:t>
      </w:r>
      <w:proofErr w:type="spellStart"/>
      <w:r w:rsidRPr="00FB1474">
        <w:rPr>
          <w:szCs w:val="18"/>
        </w:rPr>
        <w:t>wipo</w:t>
      </w:r>
      <w:proofErr w:type="spellEnd"/>
      <w:r w:rsidRPr="00FB1474">
        <w:rPr>
          <w:szCs w:val="18"/>
          <w:lang w:val="ru-RU"/>
        </w:rPr>
        <w:t>.</w:t>
      </w:r>
      <w:proofErr w:type="spellStart"/>
      <w:r w:rsidRPr="00FB1474">
        <w:rPr>
          <w:szCs w:val="18"/>
        </w:rPr>
        <w:t>int</w:t>
      </w:r>
      <w:proofErr w:type="spellEnd"/>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proofErr w:type="spellStart"/>
      <w:r w:rsidRPr="00FB1474">
        <w:rPr>
          <w:szCs w:val="18"/>
        </w:rPr>
        <w:t>jsp</w:t>
      </w:r>
      <w:proofErr w:type="spellEnd"/>
      <w:r w:rsidRPr="00FB1474">
        <w:rPr>
          <w:szCs w:val="18"/>
          <w:lang w:val="ru-RU"/>
        </w:rPr>
        <w:t>?</w:t>
      </w:r>
      <w:r w:rsidRPr="00FB1474">
        <w:rPr>
          <w:szCs w:val="18"/>
        </w:rPr>
        <w:t>id</w:t>
      </w:r>
      <w:r w:rsidRPr="00FB1474">
        <w:rPr>
          <w:szCs w:val="18"/>
          <w:lang w:val="ru-RU"/>
        </w:rPr>
        <w:t>=283&amp;</w:t>
      </w:r>
      <w:proofErr w:type="spellStart"/>
      <w:r w:rsidRPr="00FB1474">
        <w:rPr>
          <w:szCs w:val="18"/>
        </w:rPr>
        <w:t>plang</w:t>
      </w:r>
      <w:proofErr w:type="spellEnd"/>
      <w:r w:rsidRPr="00FB1474">
        <w:rPr>
          <w:szCs w:val="18"/>
          <w:lang w:val="ru-RU"/>
        </w:rPr>
        <w:t>=</w:t>
      </w:r>
      <w:r w:rsidRPr="00FB1474">
        <w:rPr>
          <w:szCs w:val="18"/>
        </w:rPr>
        <w:t>EN</w:t>
      </w:r>
      <w:r>
        <w:rPr>
          <w:szCs w:val="18"/>
          <w:lang w:val="ru-RU"/>
        </w:rPr>
        <w:t xml:space="preserve">. </w:t>
      </w:r>
    </w:p>
  </w:footnote>
  <w:footnote w:id="161">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8"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65">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1D5D57" w:rsidRPr="00BF46CC" w:rsidRDefault="001D5D5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1D5D57" w:rsidRPr="00057CE8" w:rsidRDefault="001D5D5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1D5D57" w:rsidRPr="003478BE" w:rsidRDefault="001D5D57"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1D5D57" w:rsidRPr="00BF46CC" w:rsidRDefault="001D5D5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sidRPr="00CF454A">
        <w:rPr>
          <w:szCs w:val="18"/>
          <w:lang w:val="ru-RU"/>
        </w:rPr>
        <w:t>://</w:t>
      </w:r>
      <w:r w:rsidRPr="00AE2488">
        <w:rPr>
          <w:szCs w:val="18"/>
        </w:rPr>
        <w:t>www</w:t>
      </w:r>
      <w:r w:rsidRPr="00CF454A">
        <w:rPr>
          <w:szCs w:val="18"/>
          <w:lang w:val="ru-RU"/>
        </w:rPr>
        <w:t>.</w:t>
      </w:r>
      <w:proofErr w:type="spellStart"/>
      <w:r w:rsidRPr="00AE2488">
        <w:rPr>
          <w:szCs w:val="18"/>
        </w:rPr>
        <w:t>wipo</w:t>
      </w:r>
      <w:proofErr w:type="spellEnd"/>
      <w:r w:rsidRPr="00CF454A">
        <w:rPr>
          <w:szCs w:val="18"/>
          <w:lang w:val="ru-RU"/>
        </w:rPr>
        <w:t>.</w:t>
      </w:r>
      <w:proofErr w:type="spellStart"/>
      <w:r w:rsidRPr="00AE2488">
        <w:rPr>
          <w:szCs w:val="18"/>
        </w:rPr>
        <w:t>int</w:t>
      </w:r>
      <w:proofErr w:type="spellEnd"/>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proofErr w:type="spellStart"/>
      <w:r w:rsidRPr="00AE2488">
        <w:rPr>
          <w:szCs w:val="18"/>
        </w:rPr>
        <w:t>jsp</w:t>
      </w:r>
      <w:proofErr w:type="spellEnd"/>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1D5D57" w:rsidP="00B64E92">
    <w:pPr>
      <w:pStyle w:val="Header"/>
      <w:jc w:val="right"/>
    </w:pPr>
    <w:r>
      <w:t>WIPO/GRTKF/IC/36/INF/7</w:t>
    </w:r>
  </w:p>
  <w:p w:rsidR="001D5D57" w:rsidRDefault="001D5D57" w:rsidP="00743012">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B06FB6">
      <w:rPr>
        <w:rStyle w:val="PageNumber"/>
        <w:noProof/>
      </w:rPr>
      <w:t>2</w:t>
    </w:r>
    <w:r>
      <w:rPr>
        <w:rStyle w:val="PageNumber"/>
      </w:rPr>
      <w:fldChar w:fldCharType="end"/>
    </w:r>
  </w:p>
  <w:p w:rsidR="001D5D57" w:rsidRDefault="001D5D57"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1D5D57" w:rsidP="00A610A6">
    <w:pPr>
      <w:pStyle w:val="Header"/>
      <w:jc w:val="right"/>
    </w:pPr>
    <w:r>
      <w:t>WIPO/GRTKF/IC/36/INF/7</w:t>
    </w:r>
  </w:p>
  <w:p w:rsidR="001D5D57" w:rsidRPr="00C82E0A" w:rsidRDefault="001D5D57"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C801A5">
      <w:rPr>
        <w:rStyle w:val="PageNumber"/>
        <w:noProof/>
      </w:rPr>
      <w:t>2</w:t>
    </w:r>
    <w:r>
      <w:rPr>
        <w:rStyle w:val="PageNumber"/>
      </w:rPr>
      <w:fldChar w:fldCharType="end"/>
    </w:r>
  </w:p>
  <w:p w:rsidR="001D5D57" w:rsidRPr="00C82E0A" w:rsidRDefault="001D5D57" w:rsidP="00743012">
    <w:pPr>
      <w:pStyle w:val="Heade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57" w:rsidRDefault="001D5D57" w:rsidP="00A610A6">
    <w:pPr>
      <w:pStyle w:val="Header"/>
      <w:jc w:val="right"/>
    </w:pPr>
    <w:r>
      <w:t>WIPO/GRTKF/IC/36/INF/7</w:t>
    </w:r>
  </w:p>
  <w:p w:rsidR="001D5D57" w:rsidRPr="00C82E0A" w:rsidRDefault="001D5D57" w:rsidP="006B30AB">
    <w:pPr>
      <w:pStyle w:val="Header"/>
      <w:jc w:val="right"/>
      <w:rPr>
        <w:lang w:val="ru-RU"/>
      </w:rPr>
    </w:pPr>
    <w:r>
      <w:rPr>
        <w:lang w:val="ru-RU"/>
      </w:rPr>
      <w:t>ПРИЛОЖЕНИЕ</w:t>
    </w:r>
  </w:p>
  <w:p w:rsidR="001D5D57" w:rsidRDefault="001D5D57"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64B5"/>
    <w:rsid w:val="00080E44"/>
    <w:rsid w:val="000833FC"/>
    <w:rsid w:val="00084D46"/>
    <w:rsid w:val="000870BD"/>
    <w:rsid w:val="00091E77"/>
    <w:rsid w:val="00093E74"/>
    <w:rsid w:val="000944C8"/>
    <w:rsid w:val="00095694"/>
    <w:rsid w:val="000968ED"/>
    <w:rsid w:val="000A01E8"/>
    <w:rsid w:val="000A5AD4"/>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626F9"/>
    <w:rsid w:val="001718B7"/>
    <w:rsid w:val="00174ABB"/>
    <w:rsid w:val="001801D6"/>
    <w:rsid w:val="001832A6"/>
    <w:rsid w:val="001851D8"/>
    <w:rsid w:val="0018544D"/>
    <w:rsid w:val="00191B2F"/>
    <w:rsid w:val="001A5A5F"/>
    <w:rsid w:val="001B24F5"/>
    <w:rsid w:val="001B6E41"/>
    <w:rsid w:val="001D5D57"/>
    <w:rsid w:val="001D6663"/>
    <w:rsid w:val="001D7245"/>
    <w:rsid w:val="001E13A9"/>
    <w:rsid w:val="001E1535"/>
    <w:rsid w:val="001E39EE"/>
    <w:rsid w:val="001E737D"/>
    <w:rsid w:val="001F2DF2"/>
    <w:rsid w:val="001F49E1"/>
    <w:rsid w:val="001F4A49"/>
    <w:rsid w:val="001F57D0"/>
    <w:rsid w:val="001F622B"/>
    <w:rsid w:val="001F779A"/>
    <w:rsid w:val="0020191A"/>
    <w:rsid w:val="002036F7"/>
    <w:rsid w:val="00216931"/>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7590"/>
    <w:rsid w:val="00427AED"/>
    <w:rsid w:val="00427AF4"/>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48EB"/>
    <w:rsid w:val="008A076B"/>
    <w:rsid w:val="008A07C7"/>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6AB7"/>
    <w:rsid w:val="00B31CB1"/>
    <w:rsid w:val="00B34C5B"/>
    <w:rsid w:val="00B36AB2"/>
    <w:rsid w:val="00B36EF7"/>
    <w:rsid w:val="00B44B5A"/>
    <w:rsid w:val="00B46827"/>
    <w:rsid w:val="00B51436"/>
    <w:rsid w:val="00B546A3"/>
    <w:rsid w:val="00B56CC1"/>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2C11"/>
    <w:rsid w:val="00CF33E4"/>
    <w:rsid w:val="00CF74B5"/>
    <w:rsid w:val="00D00C0D"/>
    <w:rsid w:val="00D0546D"/>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kdl.res.in/tkdl/langdefault/common/Abouttkdl.asp?GL=Eng" TargetMode="External"/><Relationship Id="rId3" Type="http://schemas.openxmlformats.org/officeDocument/2006/relationships/hyperlink" Target="http://www.wipo.int/copyright/en/limitations/index.html" TargetMode="External"/><Relationship Id="rId7" Type="http://schemas.openxmlformats.org/officeDocument/2006/relationships/hyperlink" Target="http://www.wipo.int/wipolex/en/details.jsp?id=3420" TargetMode="External"/><Relationship Id="rId2" Type="http://schemas.openxmlformats.org/officeDocument/2006/relationships/hyperlink" Target="http://www.fao.org/docrep/013/i1857e/i1857e00.pdf" TargetMode="External"/><Relationship Id="rId1" Type="http://schemas.openxmlformats.org/officeDocument/2006/relationships/hyperlink" Target="https://www.unenvironment.org/resources/report/glossary-terms-negotiators-multilateral-environmental-agreements" TargetMode="External"/><Relationship Id="rId6" Type="http://schemas.openxmlformats.org/officeDocument/2006/relationships/hyperlink" Target="http://www.law.duke.edu/cspd/itkpaper" TargetMode="External"/><Relationship Id="rId5" Type="http://schemas.openxmlformats.org/officeDocument/2006/relationships/hyperlink" Target="http://www.wipo.int/pct/en/texts/glossary.html" TargetMode="External"/><Relationship Id="rId4" Type="http://schemas.openxmlformats.org/officeDocument/2006/relationships/hyperlink" Target="http://www.wipo.int/tk/en/databases/contracts/index.html" TargetMode="External"/><Relationship Id="rId9"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92CF-91CE-4AFE-AF01-D1E61D27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23354</Words>
  <Characters>133121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156163</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RIOUKHINE Sergey</cp:lastModifiedBy>
  <cp:revision>7</cp:revision>
  <cp:lastPrinted>2018-04-10T09:28:00Z</cp:lastPrinted>
  <dcterms:created xsi:type="dcterms:W3CDTF">2018-04-19T07:50:00Z</dcterms:created>
  <dcterms:modified xsi:type="dcterms:W3CDTF">2018-04-19T09:01:00Z</dcterms:modified>
</cp:coreProperties>
</file>