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E53BD" w14:textId="77777777" w:rsidR="00F932E5" w:rsidRPr="00420BB2" w:rsidRDefault="00CA4AF2" w:rsidP="005165FC">
      <w:pPr>
        <w:ind w:left="-360"/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GoBack"/>
      <w:bookmarkEnd w:id="0"/>
      <w:r w:rsidRPr="00420BB2">
        <w:rPr>
          <w:rFonts w:ascii="Arial" w:hAnsi="Arial" w:cs="Arial"/>
          <w:b/>
          <w:sz w:val="22"/>
          <w:szCs w:val="22"/>
          <w:lang w:val="ru-RU"/>
        </w:rPr>
        <w:t>Информационная записка</w:t>
      </w:r>
      <w:r w:rsidR="005165FC" w:rsidRPr="00420BB2">
        <w:rPr>
          <w:rStyle w:val="FootnoteReference"/>
          <w:rFonts w:ascii="Arial" w:hAnsi="Arial" w:cs="Arial"/>
          <w:b/>
          <w:sz w:val="22"/>
          <w:szCs w:val="22"/>
          <w:lang w:val="ru-RU"/>
        </w:rPr>
        <w:footnoteReference w:id="1"/>
      </w:r>
    </w:p>
    <w:p w14:paraId="5E5F5FB6" w14:textId="77777777" w:rsidR="00F932E5" w:rsidRPr="00420BB2" w:rsidRDefault="00F932E5" w:rsidP="005165FC">
      <w:pPr>
        <w:ind w:left="-360"/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14:paraId="52A8088D" w14:textId="77777777" w:rsidR="00F932E5" w:rsidRPr="00420BB2" w:rsidRDefault="00CA4AF2" w:rsidP="005165FC">
      <w:pPr>
        <w:ind w:left="-36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420BB2">
        <w:rPr>
          <w:rFonts w:ascii="Arial" w:hAnsi="Arial" w:cs="Arial"/>
          <w:b/>
          <w:sz w:val="22"/>
          <w:szCs w:val="22"/>
          <w:lang w:val="ru-RU"/>
        </w:rPr>
        <w:t xml:space="preserve">к тридцать шестой сессии МКГР </w:t>
      </w:r>
    </w:p>
    <w:p w14:paraId="135CEE27" w14:textId="77777777" w:rsidR="00F932E5" w:rsidRPr="00420BB2" w:rsidRDefault="00F932E5" w:rsidP="005165FC">
      <w:pPr>
        <w:ind w:left="-360"/>
        <w:jc w:val="center"/>
        <w:rPr>
          <w:rFonts w:ascii="Arial" w:hAnsi="Arial" w:cs="Arial"/>
          <w:sz w:val="22"/>
          <w:szCs w:val="22"/>
          <w:lang w:val="ru-RU"/>
        </w:rPr>
      </w:pPr>
    </w:p>
    <w:p w14:paraId="170ADC42" w14:textId="77777777" w:rsidR="00F932E5" w:rsidRPr="00420BB2" w:rsidRDefault="00CA4AF2" w:rsidP="00CA4AF2">
      <w:pPr>
        <w:ind w:left="-360"/>
        <w:jc w:val="center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Подготовлена Председателем МКГР г-ном Иеном Госсом</w:t>
      </w:r>
    </w:p>
    <w:p w14:paraId="16B08900" w14:textId="77777777" w:rsidR="00F932E5" w:rsidRPr="00420BB2" w:rsidRDefault="00F932E5" w:rsidP="00E92DEB">
      <w:pPr>
        <w:rPr>
          <w:rFonts w:ascii="Arial" w:hAnsi="Arial" w:cs="Arial"/>
          <w:sz w:val="22"/>
          <w:szCs w:val="22"/>
          <w:lang w:val="ru-RU"/>
        </w:rPr>
      </w:pPr>
    </w:p>
    <w:p w14:paraId="2F5F02DD" w14:textId="77777777" w:rsidR="00F932E5" w:rsidRPr="00420BB2" w:rsidRDefault="00CA4AF2" w:rsidP="00602F2E">
      <w:pPr>
        <w:rPr>
          <w:rFonts w:ascii="Arial" w:hAnsi="Arial" w:cs="Arial"/>
          <w:b/>
          <w:sz w:val="22"/>
          <w:szCs w:val="22"/>
          <w:u w:val="single"/>
          <w:lang w:val="ru-RU"/>
        </w:rPr>
      </w:pPr>
      <w:r w:rsidRPr="00420BB2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Введение </w:t>
      </w:r>
    </w:p>
    <w:p w14:paraId="6AFD9BDE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39B62E8C" w14:textId="77777777" w:rsidR="00F932E5" w:rsidRPr="00420BB2" w:rsidRDefault="002D63D4" w:rsidP="00602F2E">
      <w:p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F34AF4" w:rsidRPr="00420BB2">
        <w:rPr>
          <w:rFonts w:ascii="Arial" w:hAnsi="Arial" w:cs="Arial"/>
          <w:sz w:val="22"/>
          <w:szCs w:val="22"/>
          <w:lang w:val="ru-RU"/>
        </w:rPr>
        <w:t xml:space="preserve">Первый сводный документ по генетическим ресурсам (ГР) был подготовлен на двадцатой сессии МКГР в феврале 2012 г.  В документе были обобщены </w:t>
      </w:r>
      <w:r w:rsidR="007A27A1" w:rsidRPr="00420BB2">
        <w:rPr>
          <w:rFonts w:ascii="Arial" w:hAnsi="Arial" w:cs="Arial"/>
          <w:sz w:val="22"/>
          <w:szCs w:val="22"/>
          <w:lang w:val="ru-RU"/>
        </w:rPr>
        <w:t>предложения и позиции, изложенные в рабочих документах МКГР и предложениях государств-членов. Впоследствии этот документ был существенно доработан на двадцать второй, двадцать третьей, двадцать девятой, тридцатой и тридцать пятой сессиях МКГР.  Документ WIPO/GRTKF/IC/36/4 (Сводный документ, касающийся интеллектуальной собственности и генетических ресурсов) представляет собой последний вариант документа на рассмотрении МКГР</w:t>
      </w:r>
      <w:r w:rsidR="00541CC4" w:rsidRPr="00420BB2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1D2489E0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6F720D9E" w14:textId="77777777" w:rsidR="00F932E5" w:rsidRPr="00420BB2" w:rsidRDefault="002D63D4" w:rsidP="00602F2E">
      <w:p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C92A7C" w:rsidRPr="00420BB2">
        <w:rPr>
          <w:rFonts w:ascii="Arial" w:hAnsi="Arial" w:cs="Arial"/>
          <w:sz w:val="22"/>
          <w:szCs w:val="22"/>
          <w:lang w:val="ru-RU"/>
        </w:rPr>
        <w:t xml:space="preserve">В </w:t>
      </w:r>
      <w:r w:rsidR="00FB6EFB" w:rsidRPr="00420BB2">
        <w:rPr>
          <w:rFonts w:ascii="Arial" w:hAnsi="Arial" w:cs="Arial"/>
          <w:sz w:val="22"/>
          <w:szCs w:val="22"/>
          <w:lang w:val="ru-RU"/>
        </w:rPr>
        <w:t xml:space="preserve">порядке </w:t>
      </w:r>
      <w:r w:rsidR="00C92A7C" w:rsidRPr="00420BB2">
        <w:rPr>
          <w:rFonts w:ascii="Arial" w:hAnsi="Arial" w:cs="Arial"/>
          <w:sz w:val="22"/>
          <w:szCs w:val="22"/>
          <w:lang w:val="ru-RU"/>
        </w:rPr>
        <w:t xml:space="preserve">подготовки к тридцать шестой сессии МКГР </w:t>
      </w:r>
      <w:r w:rsidR="00FB6EFB" w:rsidRPr="00420BB2">
        <w:rPr>
          <w:rFonts w:ascii="Arial" w:hAnsi="Arial" w:cs="Arial"/>
          <w:sz w:val="22"/>
          <w:szCs w:val="22"/>
          <w:lang w:val="ru-RU"/>
        </w:rPr>
        <w:t>в настоящей короткой информационной записке обобщены некоторые ключевые вопросы, которым государства-члены могут пожелать уделить особое внимание.  Для упрощения понимания и анализа различных подходов, предложенных в документе на рассмотрении МКГР, в настоящей записке также приводятся соответствующие положения национальных и региональных законов.  Подборка примеров была составлена без ущерба для позиции какого-либо государства-члена</w:t>
      </w:r>
      <w:r w:rsidR="00C14225" w:rsidRPr="00420BB2">
        <w:rPr>
          <w:rFonts w:ascii="Arial" w:hAnsi="Arial" w:cs="Arial"/>
          <w:sz w:val="22"/>
          <w:szCs w:val="22"/>
          <w:lang w:val="ru-RU"/>
        </w:rPr>
        <w:t>.</w:t>
      </w:r>
      <w:r w:rsidR="00FB7EE9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058156DF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4A53D09E" w14:textId="77777777" w:rsidR="00F932E5" w:rsidRPr="00420BB2" w:rsidRDefault="002D63D4" w:rsidP="00602F2E">
      <w:pPr>
        <w:rPr>
          <w:rFonts w:ascii="Arial" w:hAnsi="Arial" w:cs="Arial"/>
          <w:b/>
          <w:sz w:val="22"/>
          <w:szCs w:val="22"/>
          <w:lang w:val="ru-RU"/>
        </w:rPr>
      </w:pPr>
      <w:r w:rsidRPr="00420BB2">
        <w:rPr>
          <w:rFonts w:ascii="Arial" w:hAnsi="Arial" w:cs="Arial"/>
          <w:b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b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b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b/>
          <w:sz w:val="22"/>
          <w:szCs w:val="22"/>
          <w:lang w:val="ru-RU"/>
        </w:rPr>
        <w:tab/>
      </w:r>
      <w:r w:rsidR="004C746A" w:rsidRPr="00420BB2">
        <w:rPr>
          <w:rFonts w:ascii="Arial" w:hAnsi="Arial" w:cs="Arial"/>
          <w:b/>
          <w:sz w:val="22"/>
          <w:szCs w:val="22"/>
          <w:lang w:val="ru-RU"/>
        </w:rPr>
        <w:t xml:space="preserve">Подчеркиваю, что взгляды, изложенные в настоящей записке, отражают исключительно мое мнение и не умаляют любых позиций государств-членов по обсуждаемым вопросам.  Настоящая записка, будучи информационным документом, не имеет статуса и не является рабочим документом сессии.  Она содержит </w:t>
      </w:r>
      <w:r w:rsidR="00D961AF" w:rsidRPr="00420BB2">
        <w:rPr>
          <w:rFonts w:ascii="Arial" w:hAnsi="Arial" w:cs="Arial"/>
          <w:b/>
          <w:sz w:val="22"/>
          <w:szCs w:val="22"/>
          <w:lang w:val="ru-RU"/>
        </w:rPr>
        <w:t>только</w:t>
      </w:r>
      <w:r w:rsidR="004C746A" w:rsidRPr="00420BB2">
        <w:rPr>
          <w:rFonts w:ascii="Arial" w:hAnsi="Arial" w:cs="Arial"/>
          <w:b/>
          <w:sz w:val="22"/>
          <w:szCs w:val="22"/>
          <w:lang w:val="ru-RU"/>
        </w:rPr>
        <w:t xml:space="preserve"> информацию для размышления</w:t>
      </w:r>
      <w:r w:rsidR="00DC2DB9" w:rsidRPr="00420BB2">
        <w:rPr>
          <w:rFonts w:ascii="Arial" w:hAnsi="Arial" w:cs="Arial"/>
          <w:b/>
          <w:sz w:val="22"/>
          <w:szCs w:val="22"/>
          <w:lang w:val="ru-RU"/>
        </w:rPr>
        <w:t>.</w:t>
      </w:r>
      <w:r w:rsidR="004C746A" w:rsidRPr="00420BB2">
        <w:rPr>
          <w:rFonts w:ascii="Arial" w:hAnsi="Arial" w:cs="Arial"/>
          <w:b/>
          <w:sz w:val="22"/>
          <w:szCs w:val="22"/>
          <w:lang w:val="ru-RU"/>
        </w:rPr>
        <w:t xml:space="preserve"> </w:t>
      </w:r>
    </w:p>
    <w:p w14:paraId="0C772BEC" w14:textId="77777777" w:rsidR="00F932E5" w:rsidRPr="00420BB2" w:rsidRDefault="00F932E5" w:rsidP="00C14225">
      <w:pPr>
        <w:rPr>
          <w:rFonts w:ascii="Arial" w:hAnsi="Arial" w:cs="Arial"/>
          <w:sz w:val="22"/>
          <w:szCs w:val="22"/>
          <w:lang w:val="ru-RU"/>
        </w:rPr>
      </w:pPr>
    </w:p>
    <w:p w14:paraId="76EAFE97" w14:textId="77777777" w:rsidR="00F932E5" w:rsidRPr="00420BB2" w:rsidRDefault="00C14225" w:rsidP="007D5F68">
      <w:p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7D5F68" w:rsidRPr="00420BB2">
        <w:rPr>
          <w:rFonts w:ascii="Arial" w:hAnsi="Arial" w:cs="Arial"/>
          <w:sz w:val="22"/>
          <w:szCs w:val="22"/>
          <w:lang w:val="ru-RU"/>
        </w:rPr>
        <w:t>Как было указано в моей информационной записке, подготовленной к тридцать пятой сессии МКГР, государствам-членам настоятельно рекомендуется определить, какие варианты требуют согласования на международном уровне в рамках МКГР, а также существуют ли альтернативы более практического характера, которые можно было бы реализовать в рамках существующей международно-правовой базы, исходя из того, что некоторые из них уже применяются на практике.</w:t>
      </w:r>
      <w:r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7D5F68" w:rsidRPr="00420BB2">
        <w:rPr>
          <w:rFonts w:ascii="Arial" w:hAnsi="Arial" w:cs="Arial"/>
          <w:sz w:val="22"/>
          <w:szCs w:val="22"/>
          <w:lang w:val="ru-RU"/>
        </w:rPr>
        <w:t>Например, в целях упрощения поиска, проводимого патентными экспертами для определения соответствующего известного уровня техники, и во избежание ошибочной выдачи патентов в Международную патентную классификацию (МПК) несколько лет назад были включены новые подклассы, призванные повысить эффективность определения соответствующего известного уровня техники при обработке заявок, касающихся традиционных знаний.</w:t>
      </w:r>
      <w:r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7D5F68" w:rsidRPr="00420BB2">
        <w:rPr>
          <w:rFonts w:ascii="Arial" w:hAnsi="Arial" w:cs="Arial"/>
          <w:sz w:val="22"/>
          <w:szCs w:val="22"/>
          <w:lang w:val="ru-RU"/>
        </w:rPr>
        <w:t>Кроме того, для целей патентной экспертизы было разрешено использовать в качестве непатентной литературы отдельные специализированные журналы по традиционным знаниям.</w:t>
      </w:r>
      <w:r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3035CFC2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336366A8" w14:textId="77777777" w:rsidR="00F932E5" w:rsidRPr="00420BB2" w:rsidRDefault="002D63D4" w:rsidP="00602F2E">
      <w:p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7D5F68" w:rsidRPr="00420BB2">
        <w:rPr>
          <w:rFonts w:ascii="Arial" w:hAnsi="Arial" w:cs="Arial"/>
          <w:sz w:val="22"/>
          <w:szCs w:val="22"/>
          <w:lang w:val="ru-RU"/>
        </w:rPr>
        <w:t xml:space="preserve">При подготовке настоящей записки мною был взят за основу документ </w:t>
      </w:r>
      <w:r w:rsidR="00DB14CD" w:rsidRPr="00420BB2">
        <w:rPr>
          <w:rFonts w:ascii="Arial" w:hAnsi="Arial" w:cs="Arial"/>
          <w:sz w:val="22"/>
          <w:szCs w:val="22"/>
          <w:lang w:val="ru-RU"/>
        </w:rPr>
        <w:t>WIPO/GRTKF/I</w:t>
      </w:r>
      <w:r w:rsidR="005026EA" w:rsidRPr="00420BB2">
        <w:rPr>
          <w:rFonts w:ascii="Arial" w:hAnsi="Arial" w:cs="Arial"/>
          <w:sz w:val="22"/>
          <w:szCs w:val="22"/>
          <w:lang w:val="ru-RU"/>
        </w:rPr>
        <w:t>C/36</w:t>
      </w:r>
      <w:r w:rsidR="00DB14CD" w:rsidRPr="00420BB2">
        <w:rPr>
          <w:rFonts w:ascii="Arial" w:hAnsi="Arial" w:cs="Arial"/>
          <w:sz w:val="22"/>
          <w:szCs w:val="22"/>
          <w:lang w:val="ru-RU"/>
        </w:rPr>
        <w:t>/4 (</w:t>
      </w:r>
      <w:r w:rsidR="007D5F68" w:rsidRPr="00420BB2">
        <w:rPr>
          <w:rFonts w:ascii="Arial" w:hAnsi="Arial" w:cs="Arial"/>
          <w:sz w:val="22"/>
          <w:szCs w:val="22"/>
          <w:lang w:val="ru-RU"/>
        </w:rPr>
        <w:t>Сводный документ, касающийся интеллектуальной собственности и генетических ресурсов</w:t>
      </w:r>
      <w:r w:rsidR="005026EA" w:rsidRPr="00420BB2">
        <w:rPr>
          <w:rFonts w:ascii="Arial" w:hAnsi="Arial" w:cs="Arial"/>
          <w:sz w:val="22"/>
          <w:szCs w:val="22"/>
          <w:lang w:val="ru-RU"/>
        </w:rPr>
        <w:t>)</w:t>
      </w:r>
      <w:r w:rsidR="00DB14CD" w:rsidRPr="00420BB2">
        <w:rPr>
          <w:rFonts w:ascii="Arial" w:hAnsi="Arial" w:cs="Arial"/>
          <w:sz w:val="22"/>
          <w:szCs w:val="22"/>
          <w:lang w:val="ru-RU"/>
        </w:rPr>
        <w:t xml:space="preserve">.  </w:t>
      </w:r>
      <w:r w:rsidR="007D5F68" w:rsidRPr="00420BB2">
        <w:rPr>
          <w:rFonts w:ascii="Arial" w:hAnsi="Arial" w:cs="Arial"/>
          <w:sz w:val="22"/>
          <w:szCs w:val="22"/>
          <w:lang w:val="ru-RU"/>
        </w:rPr>
        <w:t>Кроме того, мною были учтены следующие документы</w:t>
      </w:r>
      <w:r w:rsidR="00DB14CD" w:rsidRPr="00420BB2">
        <w:rPr>
          <w:rFonts w:ascii="Arial" w:hAnsi="Arial" w:cs="Arial"/>
          <w:sz w:val="22"/>
          <w:szCs w:val="22"/>
          <w:lang w:val="ru-RU"/>
        </w:rPr>
        <w:t>:</w:t>
      </w:r>
    </w:p>
    <w:p w14:paraId="076607D6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7BE899FC" w14:textId="77777777" w:rsidR="00F932E5" w:rsidRPr="00420BB2" w:rsidRDefault="005026EA" w:rsidP="0065335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WIPO/GRTKF/IC/36</w:t>
      </w:r>
      <w:r w:rsidR="00EF6121" w:rsidRPr="00420BB2">
        <w:rPr>
          <w:rFonts w:ascii="Arial" w:hAnsi="Arial" w:cs="Arial"/>
          <w:sz w:val="22"/>
          <w:szCs w:val="22"/>
          <w:lang w:val="ru-RU"/>
        </w:rPr>
        <w:t>/5 (</w:t>
      </w:r>
      <w:r w:rsidR="00653359" w:rsidRPr="00420BB2">
        <w:rPr>
          <w:rFonts w:ascii="Arial" w:hAnsi="Arial" w:cs="Arial"/>
          <w:sz w:val="22"/>
          <w:szCs w:val="22"/>
          <w:lang w:val="ru-RU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  <w:r w:rsidR="00EF6121" w:rsidRPr="00420BB2">
        <w:rPr>
          <w:rFonts w:ascii="Arial" w:hAnsi="Arial" w:cs="Arial"/>
          <w:sz w:val="22"/>
          <w:szCs w:val="22"/>
          <w:lang w:val="ru-RU"/>
        </w:rPr>
        <w:t>);</w:t>
      </w:r>
    </w:p>
    <w:p w14:paraId="2F218F80" w14:textId="77777777" w:rsidR="00F932E5" w:rsidRPr="00420BB2" w:rsidRDefault="005026EA" w:rsidP="0065335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lastRenderedPageBreak/>
        <w:t>WIPO/GRTKF/IC/36</w:t>
      </w:r>
      <w:r w:rsidR="00EF6121" w:rsidRPr="00420BB2">
        <w:rPr>
          <w:rFonts w:ascii="Arial" w:hAnsi="Arial" w:cs="Arial"/>
          <w:sz w:val="22"/>
          <w:szCs w:val="22"/>
          <w:lang w:val="ru-RU"/>
        </w:rPr>
        <w:t>/6 (</w:t>
      </w:r>
      <w:r w:rsidR="00653359" w:rsidRPr="00420BB2">
        <w:rPr>
          <w:rFonts w:ascii="Arial" w:hAnsi="Arial" w:cs="Arial"/>
          <w:sz w:val="22"/>
          <w:szCs w:val="22"/>
          <w:lang w:val="ru-RU"/>
        </w:rP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  <w:r w:rsidR="00EF6121" w:rsidRPr="00420BB2">
        <w:rPr>
          <w:rFonts w:ascii="Arial" w:hAnsi="Arial" w:cs="Arial"/>
          <w:sz w:val="22"/>
          <w:szCs w:val="22"/>
          <w:lang w:val="ru-RU"/>
        </w:rPr>
        <w:t>);</w:t>
      </w:r>
      <w:r w:rsidR="00653359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2B13613E" w14:textId="77777777" w:rsidR="00F932E5" w:rsidRPr="00420BB2" w:rsidRDefault="00DB14CD" w:rsidP="00DB14C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WIPO/G</w:t>
      </w:r>
      <w:r w:rsidR="00161AB0" w:rsidRPr="00420BB2">
        <w:rPr>
          <w:rFonts w:ascii="Arial" w:hAnsi="Arial" w:cs="Arial"/>
          <w:sz w:val="22"/>
          <w:szCs w:val="22"/>
          <w:lang w:val="ru-RU"/>
        </w:rPr>
        <w:t>RTKF/IC/36</w:t>
      </w:r>
      <w:r w:rsidR="00D8096E" w:rsidRPr="00420BB2">
        <w:rPr>
          <w:rFonts w:ascii="Arial" w:hAnsi="Arial" w:cs="Arial"/>
          <w:sz w:val="22"/>
          <w:szCs w:val="22"/>
          <w:lang w:val="ru-RU"/>
        </w:rPr>
        <w:t>/7</w:t>
      </w:r>
      <w:r w:rsidRPr="00420BB2">
        <w:rPr>
          <w:rFonts w:ascii="Arial" w:hAnsi="Arial" w:cs="Arial"/>
          <w:sz w:val="22"/>
          <w:szCs w:val="22"/>
          <w:lang w:val="ru-RU"/>
        </w:rPr>
        <w:t xml:space="preserve"> (</w:t>
      </w:r>
      <w:r w:rsidR="00761DCD" w:rsidRPr="00420BB2">
        <w:rPr>
          <w:rFonts w:ascii="Arial" w:hAnsi="Arial" w:cs="Arial"/>
          <w:sz w:val="22"/>
          <w:szCs w:val="22"/>
          <w:lang w:val="ru-RU"/>
        </w:rPr>
        <w:t>Совместная рекомендация по генетическим ресурсам и связанным с ними традиционным знаниям</w:t>
      </w:r>
      <w:r w:rsidRPr="00420BB2">
        <w:rPr>
          <w:rFonts w:ascii="Arial" w:hAnsi="Arial" w:cs="Arial"/>
          <w:sz w:val="22"/>
          <w:szCs w:val="22"/>
          <w:lang w:val="ru-RU"/>
        </w:rPr>
        <w:t>)</w:t>
      </w:r>
      <w:r w:rsidR="00555188" w:rsidRPr="00420BB2">
        <w:rPr>
          <w:rFonts w:ascii="Arial" w:hAnsi="Arial" w:cs="Arial"/>
          <w:sz w:val="22"/>
          <w:szCs w:val="22"/>
          <w:lang w:val="ru-RU"/>
        </w:rPr>
        <w:t>;</w:t>
      </w:r>
    </w:p>
    <w:p w14:paraId="3943F620" w14:textId="77777777" w:rsidR="00F932E5" w:rsidRPr="00420BB2" w:rsidRDefault="00161AB0" w:rsidP="00DB14CD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WIPO/GRTKF/IC/36</w:t>
      </w:r>
      <w:r w:rsidR="00D8096E" w:rsidRPr="00420BB2">
        <w:rPr>
          <w:rFonts w:ascii="Arial" w:hAnsi="Arial" w:cs="Arial"/>
          <w:sz w:val="22"/>
          <w:szCs w:val="22"/>
          <w:lang w:val="ru-RU"/>
        </w:rPr>
        <w:t>/8</w:t>
      </w:r>
      <w:r w:rsidR="00555188" w:rsidRPr="00420BB2">
        <w:rPr>
          <w:rFonts w:ascii="Arial" w:hAnsi="Arial" w:cs="Arial"/>
          <w:sz w:val="22"/>
          <w:szCs w:val="22"/>
          <w:lang w:val="ru-RU"/>
        </w:rPr>
        <w:t xml:space="preserve"> (</w:t>
      </w:r>
      <w:r w:rsidR="00761DCD" w:rsidRPr="00420BB2">
        <w:rPr>
          <w:rFonts w:ascii="Arial" w:hAnsi="Arial" w:cs="Arial"/>
          <w:sz w:val="22"/>
          <w:szCs w:val="22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  <w:r w:rsidR="00555188" w:rsidRPr="00420BB2">
        <w:rPr>
          <w:rFonts w:ascii="Arial" w:hAnsi="Arial" w:cs="Arial"/>
          <w:sz w:val="22"/>
          <w:szCs w:val="22"/>
          <w:lang w:val="ru-RU"/>
        </w:rPr>
        <w:t>);</w:t>
      </w:r>
      <w:r w:rsidR="00DB14CD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39F77550" w14:textId="77777777" w:rsidR="00F932E5" w:rsidRPr="00420BB2" w:rsidRDefault="00DB14CD" w:rsidP="00832C1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WIP</w:t>
      </w:r>
      <w:r w:rsidR="00D8096E" w:rsidRPr="00420BB2">
        <w:rPr>
          <w:rFonts w:ascii="Arial" w:hAnsi="Arial" w:cs="Arial"/>
          <w:sz w:val="22"/>
          <w:szCs w:val="22"/>
          <w:lang w:val="ru-RU"/>
        </w:rPr>
        <w:t>O</w:t>
      </w:r>
      <w:r w:rsidR="00161AB0" w:rsidRPr="00420BB2">
        <w:rPr>
          <w:rFonts w:ascii="Arial" w:hAnsi="Arial" w:cs="Arial"/>
          <w:sz w:val="22"/>
          <w:szCs w:val="22"/>
          <w:lang w:val="ru-RU"/>
        </w:rPr>
        <w:t>/GRTKF/IC/36</w:t>
      </w:r>
      <w:r w:rsidR="00D8096E" w:rsidRPr="00420BB2">
        <w:rPr>
          <w:rFonts w:ascii="Arial" w:hAnsi="Arial" w:cs="Arial"/>
          <w:sz w:val="22"/>
          <w:szCs w:val="22"/>
          <w:lang w:val="ru-RU"/>
        </w:rPr>
        <w:t>/9</w:t>
      </w:r>
      <w:r w:rsidRPr="00420BB2">
        <w:rPr>
          <w:rFonts w:ascii="Arial" w:hAnsi="Arial" w:cs="Arial"/>
          <w:sz w:val="22"/>
          <w:szCs w:val="22"/>
          <w:lang w:val="ru-RU"/>
        </w:rPr>
        <w:t xml:space="preserve"> </w:t>
      </w:r>
      <w:r w:rsidR="00555188" w:rsidRPr="00420BB2">
        <w:rPr>
          <w:rFonts w:ascii="Arial" w:hAnsi="Arial" w:cs="Arial"/>
          <w:sz w:val="22"/>
          <w:szCs w:val="22"/>
          <w:lang w:val="ru-RU"/>
        </w:rPr>
        <w:t>(</w:t>
      </w:r>
      <w:r w:rsidR="00832C10" w:rsidRPr="00420BB2">
        <w:rPr>
          <w:rFonts w:ascii="Arial" w:hAnsi="Arial" w:cs="Arial"/>
          <w:sz w:val="22"/>
          <w:szCs w:val="22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  <w:r w:rsidR="00555188" w:rsidRPr="00420BB2">
        <w:rPr>
          <w:rFonts w:ascii="Arial" w:hAnsi="Arial" w:cs="Arial"/>
          <w:sz w:val="22"/>
          <w:szCs w:val="22"/>
          <w:lang w:val="ru-RU"/>
        </w:rPr>
        <w:t>)</w:t>
      </w:r>
    </w:p>
    <w:p w14:paraId="1F637019" w14:textId="77777777" w:rsidR="00F932E5" w:rsidRPr="00420BB2" w:rsidRDefault="00DB14CD" w:rsidP="00832C1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WIPO/GRTKF/IC/8/11</w:t>
      </w:r>
      <w:r w:rsidR="00555188" w:rsidRPr="00420BB2">
        <w:rPr>
          <w:rFonts w:ascii="Arial" w:hAnsi="Arial" w:cs="Arial"/>
          <w:sz w:val="22"/>
          <w:szCs w:val="22"/>
          <w:lang w:val="ru-RU"/>
        </w:rPr>
        <w:t xml:space="preserve"> (</w:t>
      </w:r>
      <w:r w:rsidR="00832C10" w:rsidRPr="00420BB2">
        <w:rPr>
          <w:rFonts w:ascii="Arial" w:hAnsi="Arial" w:cs="Arial"/>
          <w:sz w:val="22"/>
          <w:szCs w:val="22"/>
          <w:lang w:val="ru-RU"/>
        </w:rPr>
        <w:t>Раскрытие происхождения или источника генетических ресурсов и связанных с ними традиционных знаний в патентных заявках (предложение ЕС</w:t>
      </w:r>
      <w:r w:rsidRPr="00420BB2">
        <w:rPr>
          <w:rFonts w:ascii="Arial" w:hAnsi="Arial" w:cs="Arial"/>
          <w:sz w:val="22"/>
          <w:szCs w:val="22"/>
          <w:lang w:val="ru-RU"/>
        </w:rPr>
        <w:t>)</w:t>
      </w:r>
      <w:r w:rsidR="00555188" w:rsidRPr="00420BB2">
        <w:rPr>
          <w:rFonts w:ascii="Arial" w:hAnsi="Arial" w:cs="Arial"/>
          <w:sz w:val="22"/>
          <w:szCs w:val="22"/>
          <w:lang w:val="ru-RU"/>
        </w:rPr>
        <w:t>)</w:t>
      </w:r>
      <w:r w:rsidR="00832C10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00999050" w14:textId="77777777" w:rsidR="00F932E5" w:rsidRPr="00420BB2" w:rsidRDefault="00555188" w:rsidP="00832C1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WIPO/GRTKF/IC/11/10 (</w:t>
      </w:r>
      <w:r w:rsidR="00832C10" w:rsidRPr="00420BB2">
        <w:rPr>
          <w:rFonts w:ascii="Arial" w:hAnsi="Arial" w:cs="Arial"/>
          <w:sz w:val="22"/>
          <w:szCs w:val="22"/>
          <w:lang w:val="ru-RU"/>
        </w:rPr>
        <w:t>Декларация в патентных заявках источника генетических ресурсов и традиционных знаний: предложения Швейцарии</w:t>
      </w:r>
      <w:r w:rsidRPr="00420BB2">
        <w:rPr>
          <w:rFonts w:ascii="Arial" w:hAnsi="Arial" w:cs="Arial"/>
          <w:sz w:val="22"/>
          <w:szCs w:val="22"/>
          <w:lang w:val="ru-RU"/>
        </w:rPr>
        <w:t>)</w:t>
      </w:r>
    </w:p>
    <w:p w14:paraId="66912EFE" w14:textId="77777777" w:rsidR="00F932E5" w:rsidRPr="00420BB2" w:rsidRDefault="00555188" w:rsidP="00832C1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WIPO/GRTKF/IC/19/11 (</w:t>
      </w:r>
      <w:r w:rsidR="00832C10" w:rsidRPr="00420BB2">
        <w:rPr>
          <w:rFonts w:ascii="Arial" w:hAnsi="Arial" w:cs="Arial"/>
          <w:sz w:val="22"/>
          <w:szCs w:val="22"/>
          <w:lang w:val="ru-RU"/>
        </w:rPr>
        <w:t>Вклад стран-единомышленников в формулировку целей и принципов охраны генетических ресурсов и предварительного проекта статей по охране генетических ресурсов</w:t>
      </w:r>
      <w:r w:rsidRPr="00420BB2">
        <w:rPr>
          <w:rFonts w:ascii="Arial" w:hAnsi="Arial" w:cs="Arial"/>
          <w:sz w:val="22"/>
          <w:szCs w:val="22"/>
          <w:lang w:val="ru-RU"/>
        </w:rPr>
        <w:t>).</w:t>
      </w:r>
      <w:r w:rsidR="00832C10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6AC4AC83" w14:textId="77777777" w:rsidR="00F932E5" w:rsidRPr="00420BB2" w:rsidRDefault="00F932E5" w:rsidP="00A743D5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2595917C" w14:textId="77777777" w:rsidR="00F932E5" w:rsidRPr="00420BB2" w:rsidRDefault="002D63D4" w:rsidP="00A743D5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FD5A57" w:rsidRPr="00420BB2">
        <w:rPr>
          <w:rFonts w:ascii="Arial" w:hAnsi="Arial" w:cs="Arial"/>
          <w:sz w:val="22"/>
          <w:szCs w:val="22"/>
          <w:lang w:val="ru-RU"/>
        </w:rPr>
        <w:t>Мною также были использованы два следующих крайне полезных материала, подготовленных Секретариатом ВОИС</w:t>
      </w:r>
      <w:r w:rsidR="00201033" w:rsidRPr="00420BB2">
        <w:rPr>
          <w:rFonts w:ascii="Arial" w:hAnsi="Arial" w:cs="Arial"/>
          <w:sz w:val="22"/>
          <w:szCs w:val="22"/>
          <w:lang w:val="ru-RU"/>
        </w:rPr>
        <w:t xml:space="preserve">: </w:t>
      </w:r>
    </w:p>
    <w:p w14:paraId="75FB12AB" w14:textId="77777777" w:rsidR="00F932E5" w:rsidRPr="00420BB2" w:rsidRDefault="00F932E5" w:rsidP="00A743D5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1D1C28A1" w14:textId="77777777" w:rsidR="00F932E5" w:rsidRPr="00420BB2" w:rsidRDefault="00FD5A57" w:rsidP="00FD5A5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Важнейшие вопросы, связанные с требованиями раскрытия сущности изобретения в случае использования в нем генетических ресурсов и традиционных знаний</w:t>
      </w:r>
      <w:r w:rsidR="005026EA" w:rsidRPr="00420BB2">
        <w:rPr>
          <w:rFonts w:ascii="Arial" w:hAnsi="Arial" w:cs="Arial"/>
          <w:sz w:val="22"/>
          <w:szCs w:val="22"/>
          <w:lang w:val="ru-RU"/>
        </w:rPr>
        <w:t xml:space="preserve">, </w:t>
      </w:r>
      <w:hyperlink r:id="rId9" w:history="1">
        <w:r w:rsidR="005026EA" w:rsidRPr="00420BB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http://www.wipo.int/publications/en/details.jsp?id=4194</w:t>
        </w:r>
      </w:hyperlink>
      <w:r w:rsidR="005026EA" w:rsidRPr="00420BB2">
        <w:rPr>
          <w:rFonts w:ascii="Arial" w:hAnsi="Arial" w:cs="Arial"/>
          <w:sz w:val="22"/>
          <w:szCs w:val="22"/>
          <w:lang w:val="ru-RU"/>
        </w:rPr>
        <w:t xml:space="preserve">; </w:t>
      </w:r>
      <w:r w:rsidR="00201033" w:rsidRPr="00420BB2">
        <w:rPr>
          <w:rFonts w:ascii="Arial" w:hAnsi="Arial" w:cs="Arial"/>
          <w:sz w:val="22"/>
          <w:szCs w:val="22"/>
          <w:lang w:val="ru-RU"/>
        </w:rPr>
        <w:t xml:space="preserve"> </w:t>
      </w:r>
      <w:r w:rsidRPr="00420BB2">
        <w:rPr>
          <w:rFonts w:ascii="Arial" w:hAnsi="Arial" w:cs="Arial"/>
          <w:sz w:val="22"/>
          <w:szCs w:val="22"/>
          <w:lang w:val="ru-RU"/>
        </w:rPr>
        <w:t>и</w:t>
      </w:r>
      <w:r w:rsidR="00201033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6F6D5786" w14:textId="77777777" w:rsidR="00F932E5" w:rsidRPr="00420BB2" w:rsidRDefault="00FD5A57" w:rsidP="0020103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Таблица требований о раскрытии</w:t>
      </w:r>
      <w:r w:rsidR="005026EA" w:rsidRPr="00420BB2">
        <w:rPr>
          <w:rFonts w:ascii="Arial" w:hAnsi="Arial" w:cs="Arial"/>
          <w:sz w:val="22"/>
          <w:szCs w:val="22"/>
          <w:lang w:val="ru-RU"/>
        </w:rPr>
        <w:t xml:space="preserve">, </w:t>
      </w:r>
      <w:hyperlink r:id="rId10" w:history="1">
        <w:r w:rsidR="005026EA" w:rsidRPr="00420BB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http://www.wipo.int/export/sites/www/tk/en/documents/pdf/genetic_resources_disclosure.pdf</w:t>
        </w:r>
      </w:hyperlink>
      <w:r w:rsidR="00F3730B" w:rsidRPr="00420BB2">
        <w:rPr>
          <w:rFonts w:ascii="Arial" w:hAnsi="Arial" w:cs="Arial"/>
          <w:sz w:val="22"/>
          <w:szCs w:val="22"/>
          <w:lang w:val="ru-RU"/>
        </w:rPr>
        <w:t>.</w:t>
      </w:r>
      <w:r w:rsidR="00400950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50C3A4DE" w14:textId="77777777" w:rsidR="00F932E5" w:rsidRPr="00420BB2" w:rsidRDefault="00F932E5" w:rsidP="00A743D5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0982B165" w14:textId="77777777" w:rsidR="00F932E5" w:rsidRPr="00420BB2" w:rsidRDefault="00FD5A57" w:rsidP="00B35DCD">
      <w:pPr>
        <w:rPr>
          <w:rFonts w:ascii="Arial" w:hAnsi="Arial" w:cs="Arial"/>
          <w:b/>
          <w:sz w:val="22"/>
          <w:szCs w:val="22"/>
          <w:u w:val="single"/>
          <w:lang w:val="ru-RU"/>
        </w:rPr>
      </w:pPr>
      <w:r w:rsidRPr="00420BB2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Широкий контекст </w:t>
      </w:r>
    </w:p>
    <w:p w14:paraId="75DC2D34" w14:textId="77777777" w:rsidR="00F932E5" w:rsidRPr="00420BB2" w:rsidRDefault="00F932E5" w:rsidP="00B35DCD">
      <w:pPr>
        <w:rPr>
          <w:rFonts w:ascii="Arial" w:hAnsi="Arial" w:cs="Arial"/>
          <w:sz w:val="22"/>
          <w:szCs w:val="22"/>
          <w:lang w:val="ru-RU"/>
        </w:rPr>
      </w:pPr>
    </w:p>
    <w:p w14:paraId="329355FC" w14:textId="77777777" w:rsidR="00F932E5" w:rsidRPr="00420BB2" w:rsidRDefault="0093549E" w:rsidP="008E7E99">
      <w:p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8E7E99" w:rsidRPr="00420BB2">
        <w:rPr>
          <w:rFonts w:ascii="Arial" w:hAnsi="Arial" w:cs="Arial"/>
          <w:sz w:val="22"/>
          <w:szCs w:val="22"/>
          <w:lang w:val="ru-RU"/>
        </w:rPr>
        <w:t>Соответствующие международные рамочные документы, регулирующие доступ к ГР и совместное пользование выгодами от них, обеспечиваются Конвенцией о биологическом разнообразии (КБР)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(Нагойский протокол), а также Международным договором о генетических ресурсах растений для производства продовольствия и ведения сельского хозяйства (МДГРРПСХ) Продовольственной и сельскохозяйственной организации Объединенных Наций.</w:t>
      </w:r>
      <w:r w:rsidR="00B35DCD" w:rsidRPr="00420BB2">
        <w:rPr>
          <w:rFonts w:ascii="Arial" w:hAnsi="Arial" w:cs="Arial"/>
          <w:sz w:val="22"/>
          <w:szCs w:val="22"/>
          <w:lang w:val="ru-RU"/>
        </w:rPr>
        <w:t xml:space="preserve">  </w:t>
      </w:r>
    </w:p>
    <w:p w14:paraId="59567E9C" w14:textId="77777777" w:rsidR="00F932E5" w:rsidRPr="00420BB2" w:rsidRDefault="00F932E5" w:rsidP="00B35DCD">
      <w:pPr>
        <w:rPr>
          <w:rFonts w:ascii="Arial" w:hAnsi="Arial" w:cs="Arial"/>
          <w:sz w:val="22"/>
          <w:szCs w:val="22"/>
          <w:lang w:val="ru-RU"/>
        </w:rPr>
      </w:pPr>
    </w:p>
    <w:p w14:paraId="5BBD1D46" w14:textId="77777777" w:rsidR="00F932E5" w:rsidRPr="00420BB2" w:rsidRDefault="0093549E" w:rsidP="005F3BF2">
      <w:p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8E7E99" w:rsidRPr="00420BB2">
        <w:rPr>
          <w:rFonts w:ascii="Arial" w:hAnsi="Arial" w:cs="Arial"/>
          <w:sz w:val="22"/>
          <w:szCs w:val="22"/>
          <w:lang w:val="ru-RU"/>
        </w:rPr>
        <w:t>ГР рассматриваются в рамках МКГР отдельно от двух других тем, а именно от традиционных знаний (ТЗ) и традиционных выражений культуры (ТВК).</w:t>
      </w:r>
      <w:r w:rsidR="00B35DCD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8E7E99" w:rsidRPr="00420BB2">
        <w:rPr>
          <w:rFonts w:ascii="Arial" w:hAnsi="Arial" w:cs="Arial"/>
          <w:sz w:val="22"/>
          <w:szCs w:val="22"/>
          <w:lang w:val="ru-RU"/>
        </w:rPr>
        <w:t>ТЗ и ТВК, являясь продуктом человеческого разума, могут рассматриваться в качестве «объектов интеллектуальной собственности», пригодных для прямой охраны с помощью документа по интеллектуальной собственности (ИС).</w:t>
      </w:r>
      <w:r w:rsidR="00B35DCD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8E7E99" w:rsidRPr="00420BB2">
        <w:rPr>
          <w:rFonts w:ascii="Arial" w:hAnsi="Arial" w:cs="Arial"/>
          <w:sz w:val="22"/>
          <w:szCs w:val="22"/>
          <w:lang w:val="ru-RU"/>
        </w:rPr>
        <w:t>В отличие от них, ГР как таковые не являются продуктом человеческого разума, и с ними связаны вопросы ИС иного характера.</w:t>
      </w:r>
      <w:r w:rsidR="00B35DCD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5F3BF2" w:rsidRPr="00420BB2">
        <w:rPr>
          <w:rFonts w:ascii="Arial" w:hAnsi="Arial" w:cs="Arial"/>
          <w:sz w:val="22"/>
          <w:szCs w:val="22"/>
          <w:lang w:val="ru-RU"/>
        </w:rPr>
        <w:t>Изобретения, основанные на ГР или созданные с их использованием, могут обладать патентоспособностью, и поэтому некоторые государства-члены обеспокоены возможностью ошибочной выдачи патентов на изобретения, которые основаны на ГР или созданы с их использованием.</w:t>
      </w:r>
      <w:r w:rsidR="00B35DCD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5F3BF2" w:rsidRPr="00420BB2">
        <w:rPr>
          <w:rFonts w:ascii="Arial" w:hAnsi="Arial" w:cs="Arial"/>
          <w:sz w:val="22"/>
          <w:szCs w:val="22"/>
          <w:lang w:val="ru-RU"/>
        </w:rPr>
        <w:t>Они заинтересованы в повышении качества патентной экспертизы, а также эффективности и прозрачности патентной системы.</w:t>
      </w:r>
      <w:r w:rsidR="00465493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5F3BF2" w:rsidRPr="00420BB2">
        <w:rPr>
          <w:rFonts w:ascii="Arial" w:hAnsi="Arial" w:cs="Arial"/>
          <w:sz w:val="22"/>
          <w:szCs w:val="22"/>
          <w:lang w:val="ru-RU"/>
        </w:rPr>
        <w:t xml:space="preserve">Одним из </w:t>
      </w:r>
      <w:r w:rsidR="005F3BF2" w:rsidRPr="00420BB2">
        <w:rPr>
          <w:rFonts w:ascii="Arial" w:hAnsi="Arial" w:cs="Arial"/>
          <w:sz w:val="22"/>
          <w:szCs w:val="22"/>
          <w:lang w:val="ru-RU"/>
        </w:rPr>
        <w:lastRenderedPageBreak/>
        <w:t>решений является обеспечение доступа патентных ведомств к соответствующей информации.</w:t>
      </w:r>
      <w:r w:rsidR="006E1FB2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5F3BF2" w:rsidRPr="00420BB2">
        <w:rPr>
          <w:rFonts w:ascii="Arial" w:hAnsi="Arial" w:cs="Arial"/>
          <w:sz w:val="22"/>
          <w:szCs w:val="22"/>
          <w:lang w:val="ru-RU"/>
        </w:rPr>
        <w:t xml:space="preserve">Некоторые государства-члены считают, что патентная система/система ИС должна также способствовать выполнению обязательств по доступу к ресурсам и совместному пользованию выгодами, </w:t>
      </w:r>
      <w:r w:rsidR="00D37629" w:rsidRPr="00420BB2">
        <w:rPr>
          <w:rFonts w:ascii="Arial" w:hAnsi="Arial" w:cs="Arial"/>
          <w:sz w:val="22"/>
          <w:szCs w:val="22"/>
          <w:lang w:val="ru-RU"/>
        </w:rPr>
        <w:t xml:space="preserve">в частности </w:t>
      </w:r>
      <w:r w:rsidR="005F3BF2" w:rsidRPr="00420BB2">
        <w:rPr>
          <w:rFonts w:ascii="Arial" w:hAnsi="Arial" w:cs="Arial"/>
          <w:sz w:val="22"/>
          <w:szCs w:val="22"/>
          <w:lang w:val="ru-RU"/>
        </w:rPr>
        <w:t>тех, которые касаются предварительного осознанного согласия, взаимосогласованных условий и справедливого и равноправного совместного пользования выгодами, обусловленными вышеупомянутыми международными рамочными документами.</w:t>
      </w:r>
      <w:r w:rsidR="00465493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D37629" w:rsidRPr="00420BB2">
        <w:rPr>
          <w:rFonts w:ascii="Arial" w:hAnsi="Arial" w:cs="Arial"/>
          <w:sz w:val="22"/>
          <w:szCs w:val="22"/>
          <w:lang w:val="ru-RU"/>
        </w:rPr>
        <w:t xml:space="preserve">Таким образом, перед МКГР стоят следующие вопросы:  (1) являются ли эти две цели или какая-либо одна из них правомерными для МКГР; и (2) при условии одобрения этих целей, какие </w:t>
      </w:r>
      <w:r w:rsidR="00B63EDF" w:rsidRPr="00420BB2">
        <w:rPr>
          <w:rFonts w:ascii="Arial" w:hAnsi="Arial" w:cs="Arial"/>
          <w:sz w:val="22"/>
          <w:szCs w:val="22"/>
          <w:lang w:val="ru-RU"/>
        </w:rPr>
        <w:t>механизмы</w:t>
      </w:r>
      <w:r w:rsidR="00D37629" w:rsidRPr="00420BB2">
        <w:rPr>
          <w:rFonts w:ascii="Arial" w:hAnsi="Arial" w:cs="Arial"/>
          <w:sz w:val="22"/>
          <w:szCs w:val="22"/>
          <w:lang w:val="ru-RU"/>
        </w:rPr>
        <w:t xml:space="preserve"> могут потребоваться для их достижения</w:t>
      </w:r>
      <w:r w:rsidR="00465493" w:rsidRPr="00420BB2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0118FC25" w14:textId="77777777" w:rsidR="00F932E5" w:rsidRPr="00420BB2" w:rsidRDefault="00F932E5" w:rsidP="00B35DCD">
      <w:pPr>
        <w:rPr>
          <w:rFonts w:ascii="Arial" w:hAnsi="Arial" w:cs="Arial"/>
          <w:sz w:val="22"/>
          <w:szCs w:val="22"/>
          <w:lang w:val="ru-RU"/>
        </w:rPr>
      </w:pPr>
    </w:p>
    <w:p w14:paraId="7ABC7360" w14:textId="77777777" w:rsidR="00F932E5" w:rsidRPr="00420BB2" w:rsidRDefault="00D37629" w:rsidP="00602F2E">
      <w:pPr>
        <w:rPr>
          <w:rFonts w:ascii="Arial" w:hAnsi="Arial" w:cs="Arial"/>
          <w:b/>
          <w:sz w:val="22"/>
          <w:szCs w:val="22"/>
          <w:u w:val="single"/>
          <w:lang w:val="ru-RU"/>
        </w:rPr>
      </w:pPr>
      <w:r w:rsidRPr="00420BB2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Обзор сводного документа </w:t>
      </w:r>
    </w:p>
    <w:p w14:paraId="2AA31BD8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36ADA339" w14:textId="77777777" w:rsidR="00F932E5" w:rsidRPr="00420BB2" w:rsidRDefault="002D63D4" w:rsidP="001814EE">
      <w:pPr>
        <w:rPr>
          <w:rFonts w:ascii="Arial" w:hAnsi="Arial" w:cs="Arial"/>
          <w:i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A911ED" w:rsidRPr="00420BB2">
        <w:rPr>
          <w:rFonts w:ascii="Arial" w:hAnsi="Arial" w:cs="Arial"/>
          <w:sz w:val="22"/>
          <w:szCs w:val="22"/>
          <w:lang w:val="ru-RU"/>
        </w:rPr>
        <w:t xml:space="preserve">В сводном документе </w:t>
      </w:r>
      <w:r w:rsidR="00787DC9" w:rsidRPr="00420BB2">
        <w:rPr>
          <w:rFonts w:ascii="Arial" w:hAnsi="Arial" w:cs="Arial"/>
          <w:sz w:val="22"/>
          <w:szCs w:val="22"/>
          <w:lang w:val="ru-RU"/>
        </w:rPr>
        <w:t>(WIPO/GRTKF/I</w:t>
      </w:r>
      <w:r w:rsidR="00F3730B" w:rsidRPr="00420BB2">
        <w:rPr>
          <w:rFonts w:ascii="Arial" w:hAnsi="Arial" w:cs="Arial"/>
          <w:sz w:val="22"/>
          <w:szCs w:val="22"/>
          <w:lang w:val="ru-RU"/>
        </w:rPr>
        <w:t>C/36</w:t>
      </w:r>
      <w:r w:rsidR="00787DC9" w:rsidRPr="00420BB2">
        <w:rPr>
          <w:rFonts w:ascii="Arial" w:hAnsi="Arial" w:cs="Arial"/>
          <w:sz w:val="22"/>
          <w:szCs w:val="22"/>
          <w:lang w:val="ru-RU"/>
        </w:rPr>
        <w:t xml:space="preserve">/4) </w:t>
      </w:r>
      <w:r w:rsidR="00A911ED" w:rsidRPr="00420BB2">
        <w:rPr>
          <w:rFonts w:ascii="Arial" w:hAnsi="Arial" w:cs="Arial"/>
          <w:sz w:val="22"/>
          <w:szCs w:val="22"/>
          <w:lang w:val="ru-RU"/>
        </w:rPr>
        <w:t xml:space="preserve">указаны два общих подхода или «механизма» для решения связанных с ГР вопросов, касающихся интеллектуальной собственности </w:t>
      </w:r>
      <w:r w:rsidR="000E3DBA" w:rsidRPr="00420BB2">
        <w:rPr>
          <w:rFonts w:ascii="Arial" w:hAnsi="Arial" w:cs="Arial"/>
          <w:sz w:val="22"/>
          <w:szCs w:val="22"/>
          <w:lang w:val="ru-RU"/>
        </w:rPr>
        <w:t>(</w:t>
      </w:r>
      <w:r w:rsidR="00A911ED" w:rsidRPr="00420BB2">
        <w:rPr>
          <w:rFonts w:ascii="Arial" w:hAnsi="Arial" w:cs="Arial"/>
          <w:sz w:val="22"/>
          <w:szCs w:val="22"/>
          <w:lang w:val="ru-RU"/>
        </w:rPr>
        <w:t>ИС</w:t>
      </w:r>
      <w:r w:rsidR="000E3DBA" w:rsidRPr="00420BB2">
        <w:rPr>
          <w:rFonts w:ascii="Arial" w:hAnsi="Arial" w:cs="Arial"/>
          <w:sz w:val="22"/>
          <w:szCs w:val="22"/>
          <w:lang w:val="ru-RU"/>
        </w:rPr>
        <w:t xml:space="preserve">).  </w:t>
      </w:r>
      <w:r w:rsidR="00A911ED" w:rsidRPr="00420BB2">
        <w:rPr>
          <w:rFonts w:ascii="Arial" w:hAnsi="Arial" w:cs="Arial"/>
          <w:sz w:val="22"/>
          <w:szCs w:val="22"/>
          <w:lang w:val="ru-RU"/>
        </w:rPr>
        <w:t>В связи с этими двумя подходами были определены два набора целей политики</w:t>
      </w:r>
      <w:r w:rsidR="00FE04E8" w:rsidRPr="00420BB2">
        <w:rPr>
          <w:rFonts w:ascii="Arial" w:hAnsi="Arial" w:cs="Arial"/>
          <w:sz w:val="22"/>
          <w:szCs w:val="22"/>
          <w:lang w:val="ru-RU"/>
        </w:rPr>
        <w:t xml:space="preserve">.  </w:t>
      </w:r>
    </w:p>
    <w:p w14:paraId="3E5B915B" w14:textId="77777777" w:rsidR="00F932E5" w:rsidRPr="00420BB2" w:rsidRDefault="00F932E5" w:rsidP="001814EE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21A3C8AB" w14:textId="77777777" w:rsidR="00F932E5" w:rsidRPr="00420BB2" w:rsidRDefault="001814EE" w:rsidP="001814EE">
      <w:p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C818AB" w:rsidRPr="00420BB2">
        <w:rPr>
          <w:rFonts w:ascii="Arial" w:hAnsi="Arial" w:cs="Arial"/>
          <w:sz w:val="22"/>
          <w:szCs w:val="22"/>
          <w:lang w:val="ru-RU"/>
        </w:rPr>
        <w:t>В сводный документ были включены следующие два общих подхода или механизма</w:t>
      </w:r>
      <w:r w:rsidR="00B91D82" w:rsidRPr="00420BB2">
        <w:rPr>
          <w:rFonts w:ascii="Arial" w:hAnsi="Arial" w:cs="Arial"/>
          <w:sz w:val="22"/>
          <w:szCs w:val="22"/>
          <w:lang w:val="ru-RU"/>
        </w:rPr>
        <w:t xml:space="preserve">: </w:t>
      </w:r>
    </w:p>
    <w:p w14:paraId="235609C3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2D3A3A57" w14:textId="4726DB5F" w:rsidR="00F932E5" w:rsidRPr="00420BB2" w:rsidRDefault="00C818AB" w:rsidP="00C818AB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b/>
          <w:sz w:val="22"/>
          <w:szCs w:val="22"/>
          <w:lang w:val="ru-RU"/>
        </w:rPr>
        <w:t>Требования о раскрытии</w:t>
      </w:r>
      <w:r w:rsidRPr="00420BB2">
        <w:rPr>
          <w:rFonts w:ascii="Arial" w:hAnsi="Arial" w:cs="Arial"/>
          <w:sz w:val="22"/>
          <w:szCs w:val="22"/>
          <w:lang w:val="ru-RU"/>
        </w:rPr>
        <w:t>.</w:t>
      </w:r>
      <w:r w:rsidR="00B91D82" w:rsidRPr="00420BB2">
        <w:rPr>
          <w:rFonts w:ascii="Arial" w:hAnsi="Arial" w:cs="Arial"/>
          <w:b/>
          <w:sz w:val="22"/>
          <w:szCs w:val="22"/>
          <w:lang w:val="ru-RU"/>
        </w:rPr>
        <w:t xml:space="preserve">  </w:t>
      </w:r>
      <w:r w:rsidRPr="00420BB2">
        <w:rPr>
          <w:rFonts w:ascii="Arial" w:hAnsi="Arial" w:cs="Arial"/>
          <w:b/>
          <w:sz w:val="22"/>
          <w:szCs w:val="22"/>
          <w:lang w:val="ru-RU"/>
        </w:rPr>
        <w:t>Включение в законодательство в области ИС/патентное законодательство нового требования о раскрытии, касающегося раскрытия в заявке определенной информации (например, о стране происхождения или источнике ГР и ТЗ, связанных с ГР), когда предмет/заявленное изобретение включает применение ГР и ТЗ, связанных с ГР, или непосредственно основаны на них.</w:t>
      </w:r>
      <w:r w:rsidR="00B91D82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420BB2" w:rsidRPr="00420BB2">
        <w:rPr>
          <w:rFonts w:ascii="Arial" w:hAnsi="Arial" w:cs="Arial"/>
          <w:sz w:val="22"/>
          <w:szCs w:val="22"/>
          <w:lang w:val="ru-RU"/>
        </w:rPr>
        <w:t>Некоторое</w:t>
      </w:r>
      <w:r w:rsidRPr="00420BB2">
        <w:rPr>
          <w:rFonts w:ascii="Arial" w:hAnsi="Arial" w:cs="Arial"/>
          <w:sz w:val="22"/>
          <w:szCs w:val="22"/>
          <w:lang w:val="ru-RU"/>
        </w:rPr>
        <w:t xml:space="preserve"> государства-члены считают, что не следует вводить новых требований о раскрытии.</w:t>
      </w:r>
      <w:r w:rsidR="001C526A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0E20465A" w14:textId="77777777" w:rsidR="00F932E5" w:rsidRPr="00420BB2" w:rsidRDefault="00C818AB" w:rsidP="00C818AB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b/>
          <w:sz w:val="22"/>
          <w:szCs w:val="22"/>
          <w:lang w:val="ru-RU"/>
        </w:rPr>
        <w:t>Защитные/дополнительные меры</w:t>
      </w:r>
      <w:r w:rsidR="00B91D82" w:rsidRPr="00420BB2">
        <w:rPr>
          <w:rFonts w:ascii="Arial" w:hAnsi="Arial" w:cs="Arial"/>
          <w:b/>
          <w:sz w:val="22"/>
          <w:szCs w:val="22"/>
          <w:lang w:val="ru-RU"/>
        </w:rPr>
        <w:t xml:space="preserve">.  </w:t>
      </w:r>
      <w:r w:rsidRPr="00420BB2">
        <w:rPr>
          <w:rFonts w:ascii="Arial" w:hAnsi="Arial" w:cs="Arial"/>
          <w:sz w:val="22"/>
          <w:szCs w:val="22"/>
          <w:lang w:val="ru-RU"/>
        </w:rPr>
        <w:t>Данный подход предусматривает такие меры, как создание баз данных, добровольных кодексов и руководств для ведомств ИС/патентных ведомств, механизмов третейского урегулирования споров и режимов надлежащей осмотрительности в патентных ведомствах в соответствии с национальным законодательством в интересах обеспечения соблюдения соответствующих режимов ДПВ</w:t>
      </w:r>
      <w:r w:rsidR="005E108D" w:rsidRPr="00420BB2">
        <w:rPr>
          <w:rFonts w:ascii="Arial" w:hAnsi="Arial" w:cs="Arial"/>
          <w:sz w:val="22"/>
          <w:szCs w:val="22"/>
          <w:lang w:val="ru-RU"/>
        </w:rPr>
        <w:t>.</w:t>
      </w:r>
      <w:r w:rsidR="00B91D82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0737A2F8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00B4B26D" w14:textId="77777777" w:rsidR="00F932E5" w:rsidRPr="00420BB2" w:rsidRDefault="00C818AB" w:rsidP="00602F2E">
      <w:pPr>
        <w:rPr>
          <w:rFonts w:ascii="Arial" w:hAnsi="Arial" w:cs="Arial"/>
          <w:b/>
          <w:sz w:val="22"/>
          <w:szCs w:val="22"/>
          <w:u w:val="single"/>
          <w:lang w:val="ru-RU"/>
        </w:rPr>
      </w:pPr>
      <w:r w:rsidRPr="00420BB2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Важнейшие вопросы для рассмотрения на 36-й сессии МКГР </w:t>
      </w:r>
    </w:p>
    <w:p w14:paraId="2F2DBF83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19C0E325" w14:textId="77777777" w:rsidR="00F932E5" w:rsidRPr="00420BB2" w:rsidRDefault="002D63D4" w:rsidP="008B4F60">
      <w:p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8B4F60" w:rsidRPr="00420BB2">
        <w:rPr>
          <w:rFonts w:ascii="Arial" w:hAnsi="Arial" w:cs="Arial"/>
          <w:sz w:val="22"/>
          <w:szCs w:val="22"/>
          <w:lang w:val="ru-RU"/>
        </w:rPr>
        <w:t xml:space="preserve">Что касается </w:t>
      </w:r>
      <w:r w:rsidR="008B4F60" w:rsidRPr="00420BB2">
        <w:rPr>
          <w:rFonts w:ascii="Arial" w:hAnsi="Arial" w:cs="Arial"/>
          <w:b/>
          <w:sz w:val="22"/>
          <w:szCs w:val="22"/>
          <w:lang w:val="ru-RU"/>
        </w:rPr>
        <w:t>требований о раскрытии</w:t>
      </w:r>
      <w:r w:rsidR="008B4F60" w:rsidRPr="00420BB2">
        <w:rPr>
          <w:rFonts w:ascii="Arial" w:hAnsi="Arial" w:cs="Arial"/>
          <w:sz w:val="22"/>
          <w:szCs w:val="22"/>
          <w:lang w:val="ru-RU"/>
        </w:rPr>
        <w:t>, то государства-члены, которые выступают за какую-либо форму раскрытия, как представляется, в целом соглашаются с тем, что их цели должны заключаться в следующем:</w:t>
      </w:r>
      <w:r w:rsidR="00004F2D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7D6D0C8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50A82B30" w14:textId="77777777" w:rsidR="00F932E5" w:rsidRPr="00420BB2" w:rsidRDefault="00CC642A" w:rsidP="00CC642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обеспечение взаимной поддержки международных соглашений;</w:t>
      </w:r>
    </w:p>
    <w:p w14:paraId="7CEDFA5F" w14:textId="77777777" w:rsidR="00F932E5" w:rsidRPr="00420BB2" w:rsidRDefault="00CC642A" w:rsidP="00CC642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обеспечение прозрачности системы ИС/патентной системы;  и</w:t>
      </w:r>
    </w:p>
    <w:p w14:paraId="4E630896" w14:textId="77777777" w:rsidR="00F932E5" w:rsidRPr="00420BB2" w:rsidRDefault="00CC642A" w:rsidP="00CC642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обеспечение того, чтобы ведомства ИС имели доступ к надлежащей информации для предотвращения ошибочного предоставления прав ИС/патентных прав.</w:t>
      </w:r>
      <w:r w:rsidR="00CD35F9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84D4F96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011EFA84" w14:textId="77777777" w:rsidR="00F932E5" w:rsidRPr="00420BB2" w:rsidRDefault="005276A4" w:rsidP="00CC642A">
      <w:pPr>
        <w:shd w:val="clear" w:color="auto" w:fill="FFFFFF" w:themeFill="background1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CC642A" w:rsidRPr="00420BB2">
        <w:rPr>
          <w:rFonts w:ascii="Arial" w:hAnsi="Arial" w:cs="Arial"/>
          <w:sz w:val="22"/>
          <w:szCs w:val="22"/>
          <w:lang w:val="ru-RU"/>
        </w:rPr>
        <w:t>В дополнение к вышеуказанным целям я хотел бы также отметить, что, как показывают приведенные ниже примеры, наблюдаются значительные различия в национальных и региональных режимах раскрытия.</w:t>
      </w:r>
      <w:r w:rsidR="001433CD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CC642A" w:rsidRPr="00420BB2">
        <w:rPr>
          <w:rFonts w:ascii="Arial" w:hAnsi="Arial" w:cs="Arial"/>
          <w:sz w:val="22"/>
          <w:szCs w:val="22"/>
          <w:lang w:val="ru-RU"/>
        </w:rPr>
        <w:t>Отчасти это связано с различиями в том, как режимы раскрытия регулируются на национальном или региональном уровнях посредством законов об охране окружающей среды/обеспечении биоразнообразия, патентного законодательства или сочетаний того и другого.</w:t>
      </w:r>
      <w:r w:rsidR="001433CD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CC642A" w:rsidRPr="00420BB2">
        <w:rPr>
          <w:rFonts w:ascii="Arial" w:hAnsi="Arial" w:cs="Arial"/>
          <w:sz w:val="22"/>
          <w:szCs w:val="22"/>
          <w:lang w:val="ru-RU"/>
        </w:rPr>
        <w:t xml:space="preserve">Эти различия могут вести к усилению правовой неопределенности и возрастанию регулятивной нагрузки/издержек для учреждений, </w:t>
      </w:r>
      <w:r w:rsidR="009D0080" w:rsidRPr="00420BB2">
        <w:rPr>
          <w:rFonts w:ascii="Arial" w:hAnsi="Arial" w:cs="Arial"/>
          <w:sz w:val="22"/>
          <w:szCs w:val="22"/>
          <w:lang w:val="ru-RU"/>
        </w:rPr>
        <w:t>работающих</w:t>
      </w:r>
      <w:r w:rsidR="00CC642A" w:rsidRPr="00420BB2">
        <w:rPr>
          <w:rFonts w:ascii="Arial" w:hAnsi="Arial" w:cs="Arial"/>
          <w:sz w:val="22"/>
          <w:szCs w:val="22"/>
          <w:lang w:val="ru-RU"/>
        </w:rPr>
        <w:t xml:space="preserve"> в разных юрисдикциях.</w:t>
      </w:r>
      <w:r w:rsidR="00C73E22" w:rsidRPr="00420BB2">
        <w:rPr>
          <w:rFonts w:ascii="Arial" w:hAnsi="Arial" w:cs="Arial"/>
          <w:sz w:val="22"/>
          <w:szCs w:val="22"/>
          <w:lang w:val="ru-RU"/>
        </w:rPr>
        <w:t xml:space="preserve"> </w:t>
      </w:r>
      <w:r w:rsidR="002A6B9D" w:rsidRPr="00420BB2">
        <w:rPr>
          <w:rFonts w:ascii="Arial" w:hAnsi="Arial" w:cs="Arial"/>
          <w:sz w:val="22"/>
          <w:szCs w:val="22"/>
          <w:lang w:val="ru-RU"/>
        </w:rPr>
        <w:t xml:space="preserve"> </w:t>
      </w:r>
      <w:r w:rsidR="009D0080" w:rsidRPr="00420BB2">
        <w:rPr>
          <w:rFonts w:ascii="Arial" w:hAnsi="Arial" w:cs="Arial"/>
          <w:sz w:val="22"/>
          <w:szCs w:val="22"/>
          <w:lang w:val="ru-RU"/>
        </w:rPr>
        <w:t xml:space="preserve">Государства-члены могут пожелать </w:t>
      </w:r>
      <w:r w:rsidR="009D0080" w:rsidRPr="00420BB2">
        <w:rPr>
          <w:rFonts w:ascii="Arial" w:hAnsi="Arial" w:cs="Arial"/>
          <w:sz w:val="22"/>
          <w:szCs w:val="22"/>
          <w:lang w:val="ru-RU"/>
        </w:rPr>
        <w:lastRenderedPageBreak/>
        <w:t xml:space="preserve">рассмотреть возможность введения в рамках системы ИС набора международных стандартов раскрытия в отношении ГР и/или ТЗ, связанных с ГР, для уменьшения </w:t>
      </w:r>
      <w:r w:rsidR="00C05229" w:rsidRPr="00420BB2">
        <w:rPr>
          <w:rFonts w:ascii="Arial" w:hAnsi="Arial" w:cs="Arial"/>
          <w:sz w:val="22"/>
          <w:szCs w:val="22"/>
          <w:lang w:val="ru-RU"/>
        </w:rPr>
        <w:t>этих потенциальных рисков</w:t>
      </w:r>
      <w:r w:rsidR="0063466A" w:rsidRPr="00420BB2">
        <w:rPr>
          <w:rFonts w:ascii="Arial" w:hAnsi="Arial" w:cs="Arial"/>
          <w:sz w:val="22"/>
          <w:szCs w:val="22"/>
          <w:lang w:val="ru-RU"/>
        </w:rPr>
        <w:t>.</w:t>
      </w:r>
      <w:r w:rsidR="001433CD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C7D5560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4A9A7227" w14:textId="77777777" w:rsidR="00F932E5" w:rsidRPr="00420BB2" w:rsidRDefault="002D63D4" w:rsidP="00602F2E">
      <w:p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C05229" w:rsidRPr="00420BB2">
        <w:rPr>
          <w:rFonts w:ascii="Arial" w:hAnsi="Arial" w:cs="Arial"/>
          <w:sz w:val="22"/>
          <w:szCs w:val="22"/>
          <w:lang w:val="ru-RU"/>
        </w:rPr>
        <w:t>Государства-члены могут пожелать сосредоточить свое внимание на 36-й сессии МКГР на следующих важных вопросах, связанных с требованиями о раскрытии</w:t>
      </w:r>
      <w:r w:rsidR="00E05163" w:rsidRPr="00420BB2">
        <w:rPr>
          <w:rFonts w:ascii="Arial" w:hAnsi="Arial" w:cs="Arial"/>
          <w:sz w:val="22"/>
          <w:szCs w:val="22"/>
          <w:lang w:val="ru-RU"/>
        </w:rPr>
        <w:t>:</w:t>
      </w:r>
      <w:r w:rsidR="00C05229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221A2064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0598A6FD" w14:textId="77777777" w:rsidR="00F932E5" w:rsidRPr="00420BB2" w:rsidRDefault="00E018EE" w:rsidP="00E93A6F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b/>
          <w:sz w:val="22"/>
          <w:szCs w:val="22"/>
          <w:lang w:val="ru-RU"/>
        </w:rPr>
      </w:pPr>
      <w:r w:rsidRPr="00420BB2">
        <w:rPr>
          <w:rFonts w:ascii="Arial" w:hAnsi="Arial" w:cs="Arial"/>
          <w:b/>
          <w:sz w:val="22"/>
          <w:szCs w:val="22"/>
          <w:lang w:val="ru-RU"/>
        </w:rPr>
        <w:t>Предмет документа</w:t>
      </w:r>
    </w:p>
    <w:p w14:paraId="4C4AE072" w14:textId="77777777" w:rsidR="00F932E5" w:rsidRPr="00420BB2" w:rsidRDefault="00F932E5" w:rsidP="00E93A6F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36241092" w14:textId="77777777" w:rsidR="00F932E5" w:rsidRPr="00420BB2" w:rsidRDefault="00F61469" w:rsidP="00F61469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Один из важных вопросов, который предлагается рассмотреть государствам-членам, касается того, должен ли документ применяться только к патентным правам (и патентным заявкам) или также к другим правам ИС.</w:t>
      </w:r>
      <w:r w:rsidR="00E93A6F" w:rsidRPr="00420BB2">
        <w:rPr>
          <w:rFonts w:ascii="Arial" w:hAnsi="Arial" w:cs="Arial"/>
          <w:sz w:val="22"/>
          <w:szCs w:val="22"/>
          <w:lang w:val="ru-RU"/>
        </w:rPr>
        <w:t xml:space="preserve"> </w:t>
      </w:r>
      <w:r w:rsidR="00E44671" w:rsidRPr="00420BB2">
        <w:rPr>
          <w:rFonts w:ascii="Arial" w:hAnsi="Arial" w:cs="Arial"/>
          <w:sz w:val="22"/>
          <w:szCs w:val="22"/>
          <w:lang w:val="ru-RU"/>
        </w:rPr>
        <w:t xml:space="preserve"> </w:t>
      </w:r>
      <w:r w:rsidRPr="00420BB2">
        <w:rPr>
          <w:rFonts w:ascii="Arial" w:hAnsi="Arial" w:cs="Arial"/>
          <w:sz w:val="22"/>
          <w:szCs w:val="22"/>
          <w:lang w:val="ru-RU"/>
        </w:rPr>
        <w:t>Требования о раскрытии содержатся в законодательстве об ИС многих стран.</w:t>
      </w:r>
      <w:r w:rsidR="00E44671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Pr="00420BB2">
        <w:rPr>
          <w:rFonts w:ascii="Arial" w:hAnsi="Arial" w:cs="Arial"/>
          <w:sz w:val="22"/>
          <w:szCs w:val="22"/>
          <w:lang w:val="ru-RU"/>
        </w:rPr>
        <w:t>В некоторых из них, например в Швеции и Китае, такие требования касаются только патентного права.</w:t>
      </w:r>
      <w:r w:rsidR="00E44671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Pr="00420BB2">
        <w:rPr>
          <w:rFonts w:ascii="Arial" w:hAnsi="Arial" w:cs="Arial"/>
          <w:sz w:val="22"/>
          <w:szCs w:val="22"/>
          <w:lang w:val="ru-RU"/>
        </w:rPr>
        <w:t>В ряде стран, например в Эфиопии и Бразилии, данные требования применяются ко всем соответствующим правам ИС.</w:t>
      </w:r>
      <w:r w:rsidR="00E44671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209C6F02" w14:textId="77777777" w:rsidR="00F932E5" w:rsidRPr="00420BB2" w:rsidRDefault="00F932E5" w:rsidP="00E93A6F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47D2D535" w14:textId="77777777" w:rsidR="00F932E5" w:rsidRPr="00420BB2" w:rsidRDefault="00B63EDF" w:rsidP="00E93A6F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Как представляется, это зависит от вида закона, в котором содержатся требования о раскрытии, то есть требования о раскрытии в патентном законодательстве применяются к патентным правам/заявкам, а требования о раскрытии в законах о биоразнообразии или правах доступа и совместном пользовании выгодами часто применяются ко всем соответствующим правам ИС</w:t>
      </w:r>
      <w:r w:rsidR="00AC6A07" w:rsidRPr="00420BB2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7E4A2E90" w14:textId="77777777" w:rsidR="00F932E5" w:rsidRPr="00420BB2" w:rsidRDefault="00F932E5" w:rsidP="00E93A6F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559A8A2F" w14:textId="77777777" w:rsidR="00F932E5" w:rsidRPr="00420BB2" w:rsidRDefault="0096580D" w:rsidP="00E93A6F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Государствам-членам также предлагается рассмотреть вопрос о том, должен ли документ, в дополнение к ГР, распространяться на ТЗ, связанные с ГР.  Следует отметить, что ТЗ не всегда связаны с ГР.  Кроме того, необходимо отметить, что находящийся на рассмотрении МКГР текст по ТЗ в настоящее время включает требование о раскрытии.  Поэтому государства-члены могут пожелать рассмотреть вопрос о том, должно ли требование о раскрытии в тексте по ГР также распространяться на ТЗ, связанные с ГР</w:t>
      </w:r>
      <w:r w:rsidR="00E93A6F" w:rsidRPr="00420BB2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24B40EB5" w14:textId="77777777" w:rsidR="00F932E5" w:rsidRPr="00420BB2" w:rsidRDefault="00F932E5" w:rsidP="00E93A6F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1779C13B" w14:textId="77777777" w:rsidR="00F932E5" w:rsidRPr="00420BB2" w:rsidRDefault="0096580D" w:rsidP="00E93A6F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 xml:space="preserve">В связи с данным вопросом государства-члены должны также дать определения таким терминам, как ГР (и в том числе решить вопрос о том, должно ли определение ГР распространяться на производные) и ТЗ, связанные с ГР.  </w:t>
      </w:r>
      <w:r w:rsidR="004C2AF6" w:rsidRPr="00420BB2">
        <w:rPr>
          <w:rFonts w:ascii="Arial" w:hAnsi="Arial" w:cs="Arial"/>
          <w:sz w:val="22"/>
          <w:szCs w:val="22"/>
          <w:lang w:val="ru-RU"/>
        </w:rPr>
        <w:t>Другой вопрос касается того, какие могут быть предусмотрены исключения из материальной сферы охвата требований о раскрытии</w:t>
      </w:r>
      <w:r w:rsidR="00567CE3" w:rsidRPr="00420BB2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34F6C342" w14:textId="77777777" w:rsidR="00F932E5" w:rsidRPr="00420BB2" w:rsidRDefault="00F932E5" w:rsidP="000321D8">
      <w:pPr>
        <w:spacing w:line="276" w:lineRule="auto"/>
        <w:rPr>
          <w:rFonts w:ascii="Arial" w:hAnsi="Arial" w:cs="Arial"/>
          <w:b/>
          <w:sz w:val="22"/>
          <w:szCs w:val="22"/>
          <w:lang w:val="ru-RU"/>
        </w:rPr>
      </w:pPr>
    </w:p>
    <w:p w14:paraId="13B161E9" w14:textId="77777777" w:rsidR="00F932E5" w:rsidRPr="00420BB2" w:rsidRDefault="004C2AF6" w:rsidP="000321D8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b/>
          <w:sz w:val="22"/>
          <w:szCs w:val="22"/>
          <w:lang w:val="ru-RU"/>
        </w:rPr>
      </w:pPr>
      <w:r w:rsidRPr="00420BB2">
        <w:rPr>
          <w:rFonts w:ascii="Arial" w:hAnsi="Arial" w:cs="Arial"/>
          <w:b/>
          <w:sz w:val="22"/>
          <w:szCs w:val="22"/>
          <w:lang w:val="ru-RU"/>
        </w:rPr>
        <w:t xml:space="preserve">Характер раскрытия </w:t>
      </w:r>
    </w:p>
    <w:p w14:paraId="1705E52A" w14:textId="77777777" w:rsidR="00F932E5" w:rsidRPr="00420BB2" w:rsidRDefault="00F932E5" w:rsidP="000321D8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0C2FE891" w14:textId="77777777" w:rsidR="00F932E5" w:rsidRPr="00420BB2" w:rsidRDefault="004C2AF6" w:rsidP="000321D8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Требования о раскрытии в отношении ГР и/или ТЗ существуют в той или иной форме в законодательстве многих стран и устанавливают различные уровни обязательств для заявителей</w:t>
      </w:r>
      <w:r w:rsidR="00DB5814" w:rsidRPr="00420BB2">
        <w:rPr>
          <w:rFonts w:ascii="Arial" w:hAnsi="Arial" w:cs="Arial"/>
          <w:sz w:val="22"/>
          <w:szCs w:val="22"/>
          <w:lang w:val="ru-RU"/>
        </w:rPr>
        <w:t>:</w:t>
      </w:r>
    </w:p>
    <w:p w14:paraId="24F9B661" w14:textId="77777777" w:rsidR="00F932E5" w:rsidRPr="00420BB2" w:rsidRDefault="00F932E5" w:rsidP="000321D8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2E4B9A2B" w14:textId="77777777" w:rsidR="00F932E5" w:rsidRPr="00420BB2" w:rsidRDefault="00F774CB" w:rsidP="00F774CB">
      <w:pPr>
        <w:pStyle w:val="ListParagraph"/>
        <w:numPr>
          <w:ilvl w:val="0"/>
          <w:numId w:val="9"/>
        </w:numPr>
        <w:ind w:left="1566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Формальные требования об обязательном раскрытии, относящиеся к необходимости представления документов определенного типа или физического формата.</w:t>
      </w:r>
    </w:p>
    <w:p w14:paraId="1058AC0D" w14:textId="1AD66774" w:rsidR="00511077" w:rsidRPr="00420BB2" w:rsidRDefault="00511077" w:rsidP="00511077">
      <w:pPr>
        <w:pStyle w:val="ListParagraph"/>
        <w:ind w:left="1566"/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7364" w:type="dxa"/>
        <w:tblInd w:w="1744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7364"/>
      </w:tblGrid>
      <w:tr w:rsidR="004F3944" w:rsidRPr="003C4AEE" w14:paraId="2D3F8FBD" w14:textId="77777777" w:rsidTr="00CE79B8">
        <w:tc>
          <w:tcPr>
            <w:tcW w:w="7364" w:type="dxa"/>
            <w:shd w:val="clear" w:color="auto" w:fill="DDD9C3" w:themeFill="background2" w:themeFillShade="E6"/>
          </w:tcPr>
          <w:p w14:paraId="5CBE3BA5" w14:textId="77777777" w:rsidR="00F932E5" w:rsidRPr="00420BB2" w:rsidRDefault="00F774CB" w:rsidP="00F774C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Например, в </w:t>
            </w:r>
            <w:r w:rsidRPr="00420BB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Швейцарии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статья 49(a) Федерального закона «О патентах на изобретения» от 25 июня 1954 г. (по состоянию на 1 января 2012 г.) гласит:</w:t>
            </w:r>
            <w:r w:rsidR="004F3944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53B6C284" w14:textId="77777777" w:rsidR="00F932E5" w:rsidRPr="00420BB2" w:rsidRDefault="00F774CB" w:rsidP="008C6DAB">
            <w:pPr>
              <w:pStyle w:val="ListParagrap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</w:t>
            </w:r>
            <w:r w:rsidR="008C6DA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Патентная заявка должна содержать информацию об источнике:  a) генетического ресурса, к которому изобретатель или патентный заявитель имел доступ, если изобретение напрямую основано на этом ресурсе;  b) традиционных знаний коренных или местных общин, к которым изобретатель или патентный заявитель имел доступ, если изобретение напрямую основано на этом ресурсе». </w:t>
            </w:r>
          </w:p>
          <w:p w14:paraId="25512E60" w14:textId="77777777" w:rsidR="00F932E5" w:rsidRPr="00420BB2" w:rsidRDefault="00F932E5" w:rsidP="004F3944">
            <w:pPr>
              <w:pStyle w:val="ListParagrap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66CEC59" w14:textId="77777777" w:rsidR="00F932E5" w:rsidRPr="00420BB2" w:rsidRDefault="00F932E5" w:rsidP="004F394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CB810DB" w14:textId="77777777" w:rsidR="00F932E5" w:rsidRPr="00420BB2" w:rsidRDefault="008C6DAB" w:rsidP="004F3944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Кроме того, статья 81(a) Федерального закона гласит</w:t>
            </w:r>
            <w:r w:rsidR="004F3944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0BE694BD" w14:textId="77777777" w:rsidR="00F932E5" w:rsidRPr="00420BB2" w:rsidRDefault="008C6DAB" w:rsidP="004F3944">
            <w:pPr>
              <w:pStyle w:val="ListParagrap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«Любое лицо, которое умышленно предоставляет ложную информацию в соответствии со статьей 49(а), облагается штрафом в размере до 100 000 франков. Суд может вынести постановление о публикации такого решения»</w:t>
            </w:r>
            <w:r w:rsidR="004F3944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27E4D560" w14:textId="77777777" w:rsidR="00F932E5" w:rsidRPr="00420BB2" w:rsidRDefault="00F932E5" w:rsidP="004F3944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2E1224F5" w14:textId="77777777" w:rsidR="00F932E5" w:rsidRPr="00420BB2" w:rsidRDefault="00A4178A" w:rsidP="004F394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bCs/>
                <w:sz w:val="18"/>
                <w:szCs w:val="18"/>
                <w:lang w:val="ru-RU"/>
              </w:rPr>
              <w:t>В</w:t>
            </w:r>
            <w:r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Норвегии</w:t>
            </w:r>
            <w:r w:rsidR="004F3944"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раздел 8(b) Закона о патентах № 9 от 15 декабря 1967 г. (в сводной редакции 2016 г.) предусматривает</w:t>
            </w:r>
            <w:r w:rsidR="004F3944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6AC1F0CB" w14:textId="10DA9EFE" w:rsidR="004F3944" w:rsidRPr="00420BB2" w:rsidRDefault="008C6DAB" w:rsidP="00A4178A">
            <w:pPr>
              <w:pStyle w:val="ListParagrap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</w:t>
            </w:r>
            <w:r w:rsidR="00A4178A" w:rsidRPr="00420BB2">
              <w:rPr>
                <w:rFonts w:ascii="Arial" w:hAnsi="Arial" w:cs="Arial"/>
                <w:sz w:val="18"/>
                <w:szCs w:val="18"/>
                <w:lang w:val="ru-RU"/>
              </w:rPr>
              <w:t>Если изобретение касается биологического материала или [ТЗ] либо предполагает их использование, то патентная заявка должна включать информацию о стране, в которой изобретатель собрал или получил этот материал или эти знания (предоставляющая страна). Если из национального законодательства предоставляющей страны следует, что для доступа к биологическому материалу или для использования [ТЗ] должно быть получено предварительное согласие, то в заявке указывается, было ли такое согласие получено. [...] Нарушение обязанности раскрывать информацию влечет за собой наказание в соответствии со статьей 221 Общегражданского уголовного кодекса (отменен Законом № 47 от 4 июля 1991 г.). Обязанность раскрывать информацию не влияет на обработку патентных заявок и действительность прав, предоставляемых выданными патентами»</w:t>
            </w:r>
            <w:r w:rsidR="004F3944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="00A4178A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092084B4" w14:textId="77777777" w:rsidR="00F932E5" w:rsidRPr="00420BB2" w:rsidRDefault="00F932E5" w:rsidP="00D12875">
      <w:pPr>
        <w:pStyle w:val="ListParagraph"/>
        <w:ind w:left="1566"/>
        <w:rPr>
          <w:rFonts w:ascii="Arial" w:hAnsi="Arial" w:cs="Arial"/>
          <w:sz w:val="22"/>
          <w:szCs w:val="22"/>
          <w:lang w:val="ru-RU"/>
        </w:rPr>
      </w:pPr>
    </w:p>
    <w:p w14:paraId="0351FF61" w14:textId="77777777" w:rsidR="00F932E5" w:rsidRPr="00420BB2" w:rsidRDefault="007B1C93" w:rsidP="00CE79B8">
      <w:pPr>
        <w:pStyle w:val="ListParagraph"/>
        <w:numPr>
          <w:ilvl w:val="0"/>
          <w:numId w:val="9"/>
        </w:numPr>
        <w:ind w:left="1566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Субстантивные требования об обязательном раскрытии, относящиеся к характеру изобретения или лежащим в его основе стандартам патентоспособности.  Иными словами, данные требования о раскрытии считаются влияющими на патентоспособность</w:t>
      </w:r>
      <w:r w:rsidR="00AA0FB6" w:rsidRPr="00420BB2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3B4CDFB8" w14:textId="3F8F9B9F" w:rsidR="00511077" w:rsidRPr="00420BB2" w:rsidRDefault="00511077" w:rsidP="00511077">
      <w:pPr>
        <w:pStyle w:val="ListParagraph"/>
        <w:ind w:left="1566"/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7364" w:type="dxa"/>
        <w:tblInd w:w="1744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7364"/>
      </w:tblGrid>
      <w:tr w:rsidR="004F3944" w:rsidRPr="003C4AEE" w14:paraId="175FFA35" w14:textId="77777777" w:rsidTr="00CE79B8">
        <w:tc>
          <w:tcPr>
            <w:tcW w:w="7364" w:type="dxa"/>
            <w:shd w:val="clear" w:color="auto" w:fill="DDD9C3" w:themeFill="background2" w:themeFillShade="E6"/>
          </w:tcPr>
          <w:p w14:paraId="61C4E1BE" w14:textId="77777777" w:rsidR="00F932E5" w:rsidRPr="00420BB2" w:rsidRDefault="007B1C93" w:rsidP="004F3944">
            <w:pPr>
              <w:pStyle w:val="NormalWeb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Например, в </w:t>
            </w:r>
            <w:r w:rsidRPr="00420BB2">
              <w:rPr>
                <w:rFonts w:ascii="Arial" w:hAnsi="Arial" w:cs="Arial"/>
                <w:b/>
                <w:sz w:val="18"/>
                <w:szCs w:val="18"/>
                <w:lang w:val="ru-RU"/>
              </w:rPr>
              <w:t>Южной Африке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раздел 30 закона «О внесении изменений в закон «О патентах»» (Закон № 20 от 2005 г.) предусматривает</w:t>
            </w:r>
            <w:r w:rsidR="004F3944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1BD43782" w14:textId="77777777" w:rsidR="00F932E5" w:rsidRPr="00420BB2" w:rsidRDefault="007B1C93" w:rsidP="00FD6856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</w:t>
            </w:r>
            <w:r w:rsidR="004F3944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(3A)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Каждый патентный заявитель, подающий патентную заявку с полным описанием технических характеристик, до принятия заявки подает в регистрирующий орган в установленном порядке заявление с указанием того, основывается ли изобретение, в отношении которого испрашивается охрана, на автохтонном биологическом ресурсе, [ГР] или [ТЗ] или способах их использования либо является производным таких ресурсов, знаний или способов использования</w:t>
            </w:r>
            <w:r w:rsidR="004F3944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</w:p>
          <w:p w14:paraId="4B4B770C" w14:textId="77777777" w:rsidR="00F932E5" w:rsidRPr="00420BB2" w:rsidRDefault="004F3944" w:rsidP="00FD6856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(3B) </w:t>
            </w:r>
            <w:r w:rsidR="007B1C93" w:rsidRPr="00420BB2">
              <w:rPr>
                <w:rFonts w:ascii="Arial" w:hAnsi="Arial" w:cs="Arial"/>
                <w:sz w:val="18"/>
                <w:szCs w:val="18"/>
                <w:lang w:val="ru-RU"/>
              </w:rPr>
              <w:t>Регистрирующий орган обращается к патентному заявителю с требованием предоставить в установленном порядке доказательства того, что тот обладает правом или полномочиями использовать автохтонный биологический ресурс, [ГР] или [ТЗ] или способы их использования, если патентный заявитель подает заявление, удостоверяющее, что изобретение, в отношении которого испрашивается охрана, основано на автохтонном биологическим ресурсе, [ГР] или [ТЗ] или способах их использования либо является производным таких ресурсов, знаний или способов использования»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="007B1C93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2922D91C" w14:textId="77777777" w:rsidR="00F932E5" w:rsidRPr="00420BB2" w:rsidRDefault="00F932E5" w:rsidP="002104EB">
            <w:pPr>
              <w:pStyle w:val="NormalWeb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0D258B9" w14:textId="77777777" w:rsidR="00F932E5" w:rsidRPr="00420BB2" w:rsidRDefault="007B1C93" w:rsidP="002104EB">
            <w:pPr>
              <w:pStyle w:val="NormalWeb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420BB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Индии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статья 10(4)(d)(ii) </w:t>
            </w:r>
            <w:r w:rsidRPr="00420BB2">
              <w:rPr>
                <w:rFonts w:ascii="Arial" w:hAnsi="Arial" w:cs="Arial"/>
                <w:i/>
                <w:sz w:val="18"/>
                <w:szCs w:val="18"/>
                <w:lang w:val="ru-RU"/>
              </w:rPr>
              <w:t xml:space="preserve">закона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«О патентах» 1970 г. с изменениями, внесенными законом 2005 г.</w:t>
            </w:r>
            <w:r w:rsidR="002104E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предусматривает</w:t>
            </w:r>
            <w:r w:rsidR="002104E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6D600300" w14:textId="38EFC12B" w:rsidR="002104EB" w:rsidRPr="00420BB2" w:rsidRDefault="0072178C" w:rsidP="0072178C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«Если заявитель включает в спецификацию биологический материал, описание которого не соответствует требованиям положений (a) и (b)[7], и если такой материал не является общедоступным, то процесс подачи заявки завершается посредством депонирования этого материала в международный орган по депонированию в соответствии с Будапештским договором и посредством выполнения следующих условий, а именно: […] (d) раскрытие источника и географического происхождения биологического материала в спецификации, если такой материал используется в изобретении»</w:t>
            </w:r>
            <w:r w:rsidR="002104EB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00A2A3B4" w14:textId="77777777" w:rsidR="00F932E5" w:rsidRPr="00420BB2" w:rsidRDefault="00F932E5" w:rsidP="00AF1BCC">
      <w:pPr>
        <w:pStyle w:val="ListParagraph"/>
        <w:ind w:left="1566"/>
        <w:rPr>
          <w:rFonts w:ascii="Arial" w:hAnsi="Arial" w:cs="Arial"/>
          <w:sz w:val="22"/>
          <w:szCs w:val="22"/>
          <w:lang w:val="ru-RU"/>
        </w:rPr>
      </w:pPr>
    </w:p>
    <w:p w14:paraId="088DAB54" w14:textId="77777777" w:rsidR="00F932E5" w:rsidRPr="00420BB2" w:rsidRDefault="00D12875" w:rsidP="00AF1BCC">
      <w:pPr>
        <w:pStyle w:val="ListParagraph"/>
        <w:numPr>
          <w:ilvl w:val="0"/>
          <w:numId w:val="9"/>
        </w:numPr>
        <w:ind w:left="1566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Требования о добровольном раскрытии</w:t>
      </w:r>
      <w:r w:rsidR="00AA0FB6" w:rsidRPr="00420BB2">
        <w:rPr>
          <w:rFonts w:ascii="Arial" w:hAnsi="Arial" w:cs="Arial"/>
          <w:sz w:val="22"/>
          <w:szCs w:val="22"/>
          <w:lang w:val="ru-RU"/>
        </w:rPr>
        <w:t xml:space="preserve">, </w:t>
      </w:r>
      <w:r w:rsidRPr="00420BB2">
        <w:rPr>
          <w:rFonts w:ascii="Arial" w:hAnsi="Arial" w:cs="Arial"/>
          <w:sz w:val="22"/>
          <w:szCs w:val="22"/>
          <w:lang w:val="ru-RU"/>
        </w:rPr>
        <w:t>которые являются частью патентной процедуры, но не влияют на патентное делопроизводство или действительность патента</w:t>
      </w:r>
      <w:r w:rsidR="00AA0FB6" w:rsidRPr="00420BB2">
        <w:rPr>
          <w:rFonts w:ascii="Arial" w:hAnsi="Arial" w:cs="Arial"/>
          <w:sz w:val="22"/>
          <w:szCs w:val="22"/>
          <w:lang w:val="ru-RU"/>
        </w:rPr>
        <w:t>.</w:t>
      </w:r>
    </w:p>
    <w:p w14:paraId="261CB573" w14:textId="7A6ED27B" w:rsidR="00511077" w:rsidRPr="00420BB2" w:rsidRDefault="00511077" w:rsidP="00511077">
      <w:pPr>
        <w:pStyle w:val="ListParagraph"/>
        <w:ind w:left="1566"/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7429" w:type="dxa"/>
        <w:tblInd w:w="1679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7429"/>
      </w:tblGrid>
      <w:tr w:rsidR="00AF1BCC" w:rsidRPr="003C4AEE" w14:paraId="3A77985A" w14:textId="77777777" w:rsidTr="0096580D">
        <w:tc>
          <w:tcPr>
            <w:tcW w:w="7429" w:type="dxa"/>
            <w:shd w:val="clear" w:color="auto" w:fill="DDD9C3" w:themeFill="background2" w:themeFillShade="E6"/>
          </w:tcPr>
          <w:p w14:paraId="18E91BFB" w14:textId="77777777" w:rsidR="00F932E5" w:rsidRPr="00420BB2" w:rsidRDefault="00D12875" w:rsidP="00D12875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Например</w:t>
            </w:r>
            <w:r w:rsidR="00AF1BCC" w:rsidRPr="00420BB2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в</w:t>
            </w:r>
            <w:r w:rsidR="00AF1BCC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b/>
                <w:sz w:val="18"/>
                <w:szCs w:val="18"/>
                <w:lang w:val="ru-RU"/>
              </w:rPr>
              <w:t>Германии</w:t>
            </w:r>
            <w:r w:rsidR="00B515A5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раздел 34(a) закона «О патентах», опубликованного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16 декабря 1980 г. (с учетом последних поправок, внесенных статьей 1 закона от 19 октября 2013 г.), гласит</w:t>
            </w:r>
            <w:r w:rsidR="00B515A5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70AD1124" w14:textId="3DF27116" w:rsidR="00AF1BCC" w:rsidRPr="00420BB2" w:rsidRDefault="00D12875" w:rsidP="00D12875">
            <w:pPr>
              <w:pStyle w:val="ListParagrap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«Если изобретение основано на биологическом материале растительного или животного происхождения либо оно предполагает использование такого материала, в заявку следует включать информацию о его географическом происхождении, если оно известно.  Это не влияет на экспертизу заявок и действительность прав, предоставляемых выданными патентами»</w:t>
            </w:r>
            <w:r w:rsidR="00B515A5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41E32E7F" w14:textId="77777777" w:rsidR="00F932E5" w:rsidRPr="00420BB2" w:rsidRDefault="00F932E5" w:rsidP="00AF1BCC">
      <w:pPr>
        <w:rPr>
          <w:rFonts w:ascii="Arial" w:hAnsi="Arial" w:cs="Arial"/>
          <w:sz w:val="22"/>
          <w:szCs w:val="22"/>
          <w:lang w:val="ru-RU"/>
        </w:rPr>
      </w:pPr>
    </w:p>
    <w:p w14:paraId="761513EA" w14:textId="77777777" w:rsidR="00F932E5" w:rsidRPr="00420BB2" w:rsidRDefault="00D12875" w:rsidP="00CE79B8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b/>
          <w:sz w:val="22"/>
          <w:szCs w:val="22"/>
          <w:lang w:val="ru-RU"/>
        </w:rPr>
      </w:pPr>
      <w:r w:rsidRPr="00420BB2">
        <w:rPr>
          <w:rFonts w:ascii="Arial" w:hAnsi="Arial" w:cs="Arial"/>
          <w:b/>
          <w:sz w:val="22"/>
          <w:szCs w:val="22"/>
          <w:lang w:val="ru-RU"/>
        </w:rPr>
        <w:t xml:space="preserve">Триггер раскрытия </w:t>
      </w:r>
    </w:p>
    <w:p w14:paraId="21A9EA0D" w14:textId="77777777" w:rsidR="00F932E5" w:rsidRPr="00420BB2" w:rsidRDefault="00F932E5" w:rsidP="00CE79B8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14D61FF1" w14:textId="77777777" w:rsidR="00F932E5" w:rsidRPr="00420BB2" w:rsidRDefault="003B1F6A" w:rsidP="00CE79B8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В связи с вопросом о триггере было предложено два варианта</w:t>
      </w:r>
      <w:r w:rsidR="00EA4E36" w:rsidRPr="00420BB2">
        <w:rPr>
          <w:rFonts w:ascii="Arial" w:hAnsi="Arial" w:cs="Arial"/>
          <w:sz w:val="22"/>
          <w:szCs w:val="22"/>
          <w:lang w:val="ru-RU"/>
        </w:rPr>
        <w:t xml:space="preserve">:  </w:t>
      </w:r>
      <w:r w:rsidRPr="00420BB2">
        <w:rPr>
          <w:rFonts w:ascii="Arial" w:hAnsi="Arial" w:cs="Arial"/>
          <w:sz w:val="22"/>
          <w:szCs w:val="22"/>
          <w:lang w:val="ru-RU"/>
        </w:rPr>
        <w:t>принцип «использования» и принцип «</w:t>
      </w:r>
      <w:r w:rsidR="000935AB" w:rsidRPr="00420BB2">
        <w:rPr>
          <w:rFonts w:ascii="Arial" w:hAnsi="Arial" w:cs="Arial"/>
          <w:sz w:val="22"/>
          <w:szCs w:val="22"/>
          <w:lang w:val="ru-RU"/>
        </w:rPr>
        <w:t xml:space="preserve">напрямую </w:t>
      </w:r>
      <w:r w:rsidRPr="00420BB2">
        <w:rPr>
          <w:rFonts w:ascii="Arial" w:hAnsi="Arial" w:cs="Arial"/>
          <w:sz w:val="22"/>
          <w:szCs w:val="22"/>
          <w:lang w:val="ru-RU"/>
        </w:rPr>
        <w:t>основано на»</w:t>
      </w:r>
      <w:r w:rsidR="00EA4E36" w:rsidRPr="00420BB2">
        <w:rPr>
          <w:rFonts w:ascii="Arial" w:hAnsi="Arial" w:cs="Arial"/>
          <w:sz w:val="22"/>
          <w:szCs w:val="22"/>
          <w:lang w:val="ru-RU"/>
        </w:rPr>
        <w:t xml:space="preserve">.  </w:t>
      </w:r>
    </w:p>
    <w:p w14:paraId="75940E54" w14:textId="77777777" w:rsidR="00F932E5" w:rsidRPr="00420BB2" w:rsidRDefault="00F932E5" w:rsidP="00CE79B8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513301AE" w14:textId="77777777" w:rsidR="00F932E5" w:rsidRPr="00420BB2" w:rsidRDefault="003B1F6A" w:rsidP="00CE79B8">
      <w:pPr>
        <w:pStyle w:val="ListParagraph"/>
        <w:numPr>
          <w:ilvl w:val="0"/>
          <w:numId w:val="9"/>
        </w:numPr>
        <w:ind w:left="1566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Термин «использование» встречается в Нагойском протоколе и касается, главным образом, НИОКР.  На английском языке это может быть термин «</w:t>
      </w:r>
      <w:r w:rsidR="00CB4D59" w:rsidRPr="00420BB2">
        <w:rPr>
          <w:rFonts w:ascii="Arial" w:hAnsi="Arial" w:cs="Arial"/>
          <w:sz w:val="22"/>
          <w:szCs w:val="22"/>
          <w:lang w:val="ru-RU"/>
        </w:rPr>
        <w:t>use</w:t>
      </w:r>
      <w:r w:rsidRPr="00420BB2">
        <w:rPr>
          <w:rFonts w:ascii="Arial" w:hAnsi="Arial" w:cs="Arial"/>
          <w:sz w:val="22"/>
          <w:szCs w:val="22"/>
          <w:lang w:val="ru-RU"/>
        </w:rPr>
        <w:t>»</w:t>
      </w:r>
      <w:r w:rsidR="00CB4D59" w:rsidRPr="00420BB2">
        <w:rPr>
          <w:rFonts w:ascii="Arial" w:hAnsi="Arial" w:cs="Arial"/>
          <w:sz w:val="22"/>
          <w:szCs w:val="22"/>
          <w:lang w:val="ru-RU"/>
        </w:rPr>
        <w:t xml:space="preserve"> </w:t>
      </w:r>
      <w:r w:rsidRPr="00420BB2">
        <w:rPr>
          <w:rFonts w:ascii="Arial" w:hAnsi="Arial" w:cs="Arial"/>
          <w:sz w:val="22"/>
          <w:szCs w:val="22"/>
          <w:lang w:val="ru-RU"/>
        </w:rPr>
        <w:t>или «</w:t>
      </w:r>
      <w:r w:rsidR="00CB4D59" w:rsidRPr="00420BB2">
        <w:rPr>
          <w:rFonts w:ascii="Arial" w:hAnsi="Arial" w:cs="Arial"/>
          <w:sz w:val="22"/>
          <w:szCs w:val="22"/>
          <w:lang w:val="ru-RU"/>
        </w:rPr>
        <w:t>utilization</w:t>
      </w:r>
      <w:r w:rsidRPr="00420BB2">
        <w:rPr>
          <w:rFonts w:ascii="Arial" w:hAnsi="Arial" w:cs="Arial"/>
          <w:sz w:val="22"/>
          <w:szCs w:val="22"/>
          <w:lang w:val="ru-RU"/>
        </w:rPr>
        <w:t>»</w:t>
      </w:r>
      <w:r w:rsidR="00CB4D59" w:rsidRPr="00420BB2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5D1796C2" w14:textId="4BF6AC0B" w:rsidR="00511077" w:rsidRPr="00420BB2" w:rsidRDefault="00511077" w:rsidP="00511077">
      <w:pPr>
        <w:pStyle w:val="ListParagraph"/>
        <w:ind w:left="1566"/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7364" w:type="dxa"/>
        <w:tblInd w:w="1744" w:type="dxa"/>
        <w:tblLook w:val="04A0" w:firstRow="1" w:lastRow="0" w:firstColumn="1" w:lastColumn="0" w:noHBand="0" w:noVBand="1"/>
      </w:tblPr>
      <w:tblGrid>
        <w:gridCol w:w="7364"/>
      </w:tblGrid>
      <w:tr w:rsidR="00A0744B" w:rsidRPr="003C4AEE" w14:paraId="62352A85" w14:textId="77777777" w:rsidTr="00CE79B8">
        <w:tc>
          <w:tcPr>
            <w:tcW w:w="7364" w:type="dxa"/>
            <w:shd w:val="clear" w:color="auto" w:fill="DDD9C3" w:themeFill="background2" w:themeFillShade="E6"/>
          </w:tcPr>
          <w:p w14:paraId="66E7895E" w14:textId="77777777" w:rsidR="00F932E5" w:rsidRPr="00420BB2" w:rsidRDefault="003B1F6A" w:rsidP="00A0744B">
            <w:pPr>
              <w:pStyle w:val="NormalWeb"/>
              <w:rPr>
                <w:rFonts w:ascii="Arial" w:hAnsi="Arial" w:cs="Arial"/>
                <w:sz w:val="18"/>
                <w:szCs w:val="18"/>
                <w:lang w:val="ru-RU" w:eastAsia="zh-CN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Например</w:t>
            </w:r>
            <w:r w:rsidR="00A0744B" w:rsidRPr="00420BB2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в</w:t>
            </w:r>
            <w:r w:rsidR="00A074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Китайской Народной Республике </w:t>
            </w:r>
            <w:r w:rsidR="00A0744B"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(</w:t>
            </w:r>
            <w:r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КНР</w:t>
            </w:r>
            <w:r w:rsidR="00A0744B"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)</w:t>
            </w:r>
            <w:r w:rsidR="00511077"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статья 26 закона КНР «О патентах» (с поправками, внесенными решением от 27 декабря 2008 г. «О пересмотре Закона КНР «О патентах»») предусматривает</w:t>
            </w:r>
            <w:r w:rsidR="00A074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6908A130" w14:textId="77777777" w:rsidR="00F932E5" w:rsidRPr="00420BB2" w:rsidRDefault="003B1F6A" w:rsidP="00A0744B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</w:t>
            </w:r>
            <w:r w:rsidRPr="00420BB2">
              <w:rPr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Что касается изобретения, создаваемого посредством использования [ГР], то патентный заявитель в подаваемой документации указывает непосредственный или исходный источник генетических ресурсов»</w:t>
            </w:r>
            <w:r w:rsidR="00A0744B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64EC0C31" w14:textId="77777777" w:rsidR="00F932E5" w:rsidRPr="00420BB2" w:rsidRDefault="003B1F6A" w:rsidP="00A0744B">
            <w:pPr>
              <w:pStyle w:val="NormalWeb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В правилах по реализации этого положения также поясняется, что выражение «изобретение, создаваемое посредством использования [ГР]» относится к «созданию изобретений, которые становятся возможными благодаря использованию генетической функции [ГР]»</w:t>
            </w:r>
            <w:r w:rsidR="00A074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</w:p>
          <w:p w14:paraId="4E9C8FF6" w14:textId="77777777" w:rsidR="00F932E5" w:rsidRPr="00420BB2" w:rsidRDefault="00F932E5" w:rsidP="00A0744B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5F34A940" w14:textId="77777777" w:rsidR="00F932E5" w:rsidRPr="00420BB2" w:rsidRDefault="00FE63CE" w:rsidP="00A0744B">
            <w:pPr>
              <w:pStyle w:val="NormalWeb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В </w:t>
            </w:r>
            <w:r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Индии</w:t>
            </w:r>
            <w:r w:rsidR="00511077"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раздел 10 закона «О патентах» 2002 г. (с изменениями) гласит</w:t>
            </w:r>
            <w:r w:rsidR="00A074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7F1B0206" w14:textId="77777777" w:rsidR="00F932E5" w:rsidRPr="00420BB2" w:rsidRDefault="00FE63CE" w:rsidP="00A0744B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«Каждая полная спецификация включает [...] раскрытие источника и географического происхождения биологического материала в спецификации, если он используется в изобретении»</w:t>
            </w:r>
            <w:r w:rsidR="00A0744B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4A299FEF" w14:textId="77777777" w:rsidR="00F932E5" w:rsidRPr="00420BB2" w:rsidRDefault="00F932E5" w:rsidP="00A0744B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4CD5D0C6" w14:textId="77777777" w:rsidR="00F932E5" w:rsidRPr="00420BB2" w:rsidRDefault="00FE63CE" w:rsidP="00A0744B">
            <w:pPr>
              <w:pStyle w:val="NormalWeb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bCs/>
                <w:sz w:val="18"/>
                <w:szCs w:val="18"/>
                <w:lang w:val="ru-RU"/>
              </w:rPr>
              <w:t>В</w:t>
            </w:r>
            <w:r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Норвегии</w:t>
            </w:r>
            <w:r w:rsidR="00511077"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раздел 8(b) Закона о патентах № 9 от 15 декабря 1967 г. (в сводной редакции 2016 г.) предусматривает</w:t>
            </w:r>
            <w:r w:rsidR="00A074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6AF8B498" w14:textId="39E9790E" w:rsidR="00A0744B" w:rsidRPr="00420BB2" w:rsidRDefault="00FE63CE" w:rsidP="00FE63CE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«Если изобретение касается биологического материала или традиционных знаний либо предполагает их использование, то патентная заявка должна включать информацию о стране, в которой изобретатель собрал или получил этот материал или эти знания (предоставляющая страна). Если из национального законодательства предоставляющей страны следует, что для доступа к биологическому материалу или для использования традиционных знаний должно быть получено предварительное согласие, то в заявке указывается, было ли такое согласие получено»</w:t>
            </w:r>
            <w:r w:rsidR="00A074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</w:p>
        </w:tc>
      </w:tr>
    </w:tbl>
    <w:p w14:paraId="41B708BB" w14:textId="77777777" w:rsidR="00F932E5" w:rsidRPr="00420BB2" w:rsidRDefault="00F932E5" w:rsidP="00CE79B8">
      <w:pPr>
        <w:ind w:left="360"/>
        <w:rPr>
          <w:rFonts w:ascii="Arial" w:hAnsi="Arial" w:cs="Arial"/>
          <w:sz w:val="22"/>
          <w:szCs w:val="22"/>
          <w:lang w:val="ru-RU"/>
        </w:rPr>
      </w:pPr>
    </w:p>
    <w:p w14:paraId="3CC61C93" w14:textId="77777777" w:rsidR="00F932E5" w:rsidRPr="00420BB2" w:rsidRDefault="00897688" w:rsidP="00CE79B8">
      <w:pPr>
        <w:pStyle w:val="ListParagraph"/>
        <w:numPr>
          <w:ilvl w:val="0"/>
          <w:numId w:val="9"/>
        </w:numPr>
        <w:ind w:left="1566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Принцип «напрямую основано на» означает, что в изобретении непосредственно используются ГР.  Как представляется, это наиболее узко сформулированный триггер</w:t>
      </w:r>
      <w:r w:rsidR="00DC3828" w:rsidRPr="00420BB2">
        <w:rPr>
          <w:rFonts w:ascii="Arial" w:hAnsi="Arial" w:cs="Arial"/>
          <w:sz w:val="22"/>
          <w:szCs w:val="22"/>
          <w:lang w:val="ru-RU"/>
        </w:rPr>
        <w:t xml:space="preserve">. </w:t>
      </w:r>
      <w:r w:rsidR="00A0744B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1F03CDE" w14:textId="25D6CEBE" w:rsidR="00511077" w:rsidRPr="00420BB2" w:rsidRDefault="00511077" w:rsidP="00561A54">
      <w:pPr>
        <w:pStyle w:val="ListParagraph"/>
        <w:tabs>
          <w:tab w:val="left" w:pos="3980"/>
        </w:tabs>
        <w:ind w:left="1566"/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7364" w:type="dxa"/>
        <w:tblInd w:w="1744" w:type="dxa"/>
        <w:tblLook w:val="04A0" w:firstRow="1" w:lastRow="0" w:firstColumn="1" w:lastColumn="0" w:noHBand="0" w:noVBand="1"/>
      </w:tblPr>
      <w:tblGrid>
        <w:gridCol w:w="7364"/>
      </w:tblGrid>
      <w:tr w:rsidR="00A0744B" w:rsidRPr="003C4AEE" w14:paraId="490BB658" w14:textId="77777777" w:rsidTr="00CE79B8">
        <w:tc>
          <w:tcPr>
            <w:tcW w:w="7364" w:type="dxa"/>
            <w:shd w:val="clear" w:color="auto" w:fill="DDD9C3" w:themeFill="background2" w:themeFillShade="E6"/>
          </w:tcPr>
          <w:p w14:paraId="025CF554" w14:textId="77777777" w:rsidR="00F932E5" w:rsidRPr="00420BB2" w:rsidRDefault="00897688" w:rsidP="00A0744B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Например, в </w:t>
            </w:r>
            <w:r w:rsidRPr="00420BB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Швейцарии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статья 49 поправки к закону «О патентах» от 2 июня 2007 г., RO 2008 2551, предусматривает</w:t>
            </w:r>
            <w:r w:rsidR="00A074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7BA29D9B" w14:textId="77777777" w:rsidR="00F932E5" w:rsidRPr="00420BB2" w:rsidRDefault="00897688" w:rsidP="00897688">
            <w:pPr>
              <w:pStyle w:val="ListParagrap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«Если изобретение основано на [ГР] или [ТЗ], патентная заявка должна содержать информацию об источнике: </w:t>
            </w:r>
          </w:p>
          <w:p w14:paraId="1D58F4DF" w14:textId="77777777" w:rsidR="00F932E5" w:rsidRPr="00420BB2" w:rsidRDefault="00897688" w:rsidP="00897688">
            <w:pPr>
              <w:pStyle w:val="ListParagrap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(a) [ГР], к которому изобретатель или заявитель имел доступ, если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данное изобретение напрямую основано на этом ресурсе; </w:t>
            </w:r>
          </w:p>
          <w:p w14:paraId="18D546D9" w14:textId="28854FF3" w:rsidR="00A0744B" w:rsidRPr="00420BB2" w:rsidRDefault="00897688" w:rsidP="00897688">
            <w:pPr>
              <w:pStyle w:val="ListParagrap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(b) связанных с [ГР] [ТЗ] коренных или местных общин, к которым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ab/>
              <w:t xml:space="preserve">изобретатель или заявитель имел доступ, если изобретение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ab/>
              <w:t>непосредственно основано на этом знании»</w:t>
            </w:r>
            <w:r w:rsidR="00A0744B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78B6CF72" w14:textId="77777777" w:rsidR="00F932E5" w:rsidRPr="00420BB2" w:rsidRDefault="00F932E5" w:rsidP="00CE79B8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1CC2192E" w14:textId="77777777" w:rsidR="00F932E5" w:rsidRPr="00420BB2" w:rsidRDefault="00BA10DB" w:rsidP="00CE79B8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Определения «использования» и «напрямую основано на» – это еще одни вопросы, которые необходимо рассмотреть</w:t>
      </w:r>
      <w:r w:rsidR="00BA45B8" w:rsidRPr="00420BB2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5D4CC2FD" w14:textId="77777777" w:rsidR="00F932E5" w:rsidRPr="00420BB2" w:rsidRDefault="00F932E5" w:rsidP="00CE79B8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33BF55BF" w14:textId="77777777" w:rsidR="00F932E5" w:rsidRPr="00420BB2" w:rsidRDefault="00561A54" w:rsidP="00CE79B8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lastRenderedPageBreak/>
        <w:t>Еще один термин, который используется в законодательстве некоторых стран – «</w:t>
      </w:r>
      <w:r w:rsidRPr="00420BB2">
        <w:rPr>
          <w:rFonts w:ascii="Arial" w:hAnsi="Arial" w:cs="Arial"/>
          <w:sz w:val="22"/>
          <w:lang w:val="ru-RU"/>
        </w:rPr>
        <w:t xml:space="preserve">производный по отношению к».  Вероятно, это наиболее широко </w:t>
      </w:r>
      <w:r w:rsidRPr="00420BB2">
        <w:rPr>
          <w:rFonts w:ascii="Arial" w:hAnsi="Arial" w:cs="Arial"/>
          <w:sz w:val="22"/>
          <w:szCs w:val="22"/>
          <w:lang w:val="ru-RU"/>
        </w:rPr>
        <w:t xml:space="preserve">сформулированный триггер.  В отсутствие конкретного определения этот термин может быть понят как охватывающий различные вещи, от прямых физических производных ГР до любого синтезированного биологического продукта, созданного с использованием </w:t>
      </w:r>
      <w:r w:rsidRPr="00420BB2">
        <w:rPr>
          <w:rFonts w:ascii="Arial" w:hAnsi="Arial" w:cs="Arial"/>
          <w:sz w:val="22"/>
          <w:lang w:val="ru-RU"/>
        </w:rPr>
        <w:t>генной последовательности данных, полученной из онлайнового хранилища или базы данных, включая любые промежуточные случаи</w:t>
      </w:r>
      <w:r w:rsidR="005E4E83" w:rsidRPr="00420BB2">
        <w:rPr>
          <w:rFonts w:ascii="Arial" w:hAnsi="Arial" w:cs="Arial"/>
          <w:sz w:val="22"/>
          <w:szCs w:val="22"/>
          <w:lang w:val="ru-RU"/>
        </w:rPr>
        <w:t>.</w:t>
      </w:r>
    </w:p>
    <w:p w14:paraId="04126AB5" w14:textId="64E15679" w:rsidR="00511077" w:rsidRPr="00420BB2" w:rsidRDefault="00511077" w:rsidP="00CE79B8">
      <w:pPr>
        <w:ind w:left="720"/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7364" w:type="dxa"/>
        <w:tblInd w:w="1744" w:type="dxa"/>
        <w:tblLook w:val="04A0" w:firstRow="1" w:lastRow="0" w:firstColumn="1" w:lastColumn="0" w:noHBand="0" w:noVBand="1"/>
      </w:tblPr>
      <w:tblGrid>
        <w:gridCol w:w="7364"/>
      </w:tblGrid>
      <w:tr w:rsidR="005E4E83" w:rsidRPr="003C4AEE" w14:paraId="037A1705" w14:textId="77777777" w:rsidTr="0096580D">
        <w:tc>
          <w:tcPr>
            <w:tcW w:w="7364" w:type="dxa"/>
            <w:shd w:val="clear" w:color="auto" w:fill="DDD9C3" w:themeFill="background2" w:themeFillShade="E6"/>
          </w:tcPr>
          <w:p w14:paraId="6C70D343" w14:textId="77777777" w:rsidR="00F932E5" w:rsidRPr="00420BB2" w:rsidRDefault="00561A54" w:rsidP="005E4E8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Например</w:t>
            </w:r>
            <w:r w:rsidR="005E4E83" w:rsidRPr="00420BB2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в</w:t>
            </w:r>
            <w:r w:rsidR="005E4E83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b/>
                <w:sz w:val="18"/>
                <w:szCs w:val="18"/>
                <w:lang w:val="ru-RU"/>
              </w:rPr>
              <w:t>Андском сообществе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статья 26 решения № 486 «Об общем правовом режиме охраны промышленной собственности» (2000 г.) гласит</w:t>
            </w:r>
            <w:r w:rsidR="005E4E83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2974DE1F" w14:textId="4E49488B" w:rsidR="005E4E83" w:rsidRPr="00420BB2" w:rsidRDefault="00561A54" w:rsidP="00561A54">
            <w:pPr>
              <w:pStyle w:val="ListParagrap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</w:t>
            </w:r>
            <w:r w:rsidRPr="00420BB2">
              <w:rPr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Заявка на выдачу патента подается в компетентное национальное ведомство и содержит следующее: […] (h) копию договора о доступе, если продукты или процессы, в отношении которых испрашивается патент, получены или созданы на основе [ГР] либо полученных из них продуктов, в отношении которых одна из стран-членов является страной происхождения; (i) в соответствующих случаях копию документа, удостоверяющего лицензию или разрешение на использование [ТЗ] коренных афроамериканских или местных общин в странах-членах, если продукты или процессы, в отношении которых испрашивается охраны, были получены или созданы на основе знаний, страной происхождения которых является одна из стран-членов, в соответствии с положениями Решения № 391 и любыми действующими поправками и исполнительными распоряжениями к нему […]»</w:t>
            </w:r>
            <w:r w:rsidR="005E4E83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3F659837" w14:textId="77777777" w:rsidR="00F932E5" w:rsidRPr="00420BB2" w:rsidRDefault="00F932E5" w:rsidP="005E4E83">
      <w:pPr>
        <w:rPr>
          <w:rFonts w:ascii="Arial" w:hAnsi="Arial" w:cs="Arial"/>
          <w:sz w:val="22"/>
          <w:szCs w:val="22"/>
          <w:lang w:val="ru-RU"/>
        </w:rPr>
      </w:pPr>
    </w:p>
    <w:p w14:paraId="4580A2D6" w14:textId="77777777" w:rsidR="00F932E5" w:rsidRPr="00420BB2" w:rsidRDefault="005C389D" w:rsidP="00021A7A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Для определения триггеров используются также термины «произведенный или разработанный на основе», «основанный на», «базирующийся на», «касающийся»</w:t>
      </w:r>
      <w:r w:rsidR="00021A7A" w:rsidRPr="00420BB2">
        <w:rPr>
          <w:rFonts w:ascii="Arial" w:hAnsi="Arial" w:cs="Arial"/>
          <w:sz w:val="22"/>
          <w:szCs w:val="22"/>
          <w:lang w:val="ru-RU"/>
        </w:rPr>
        <w:t>.</w:t>
      </w:r>
    </w:p>
    <w:p w14:paraId="72F3D0AB" w14:textId="77777777" w:rsidR="00F932E5" w:rsidRPr="00420BB2" w:rsidRDefault="00F932E5" w:rsidP="005E4E83">
      <w:pPr>
        <w:rPr>
          <w:rFonts w:ascii="Arial" w:hAnsi="Arial" w:cs="Arial"/>
          <w:sz w:val="22"/>
          <w:szCs w:val="22"/>
          <w:lang w:val="ru-RU"/>
        </w:rPr>
      </w:pPr>
    </w:p>
    <w:p w14:paraId="23F9E7AF" w14:textId="77777777" w:rsidR="00F932E5" w:rsidRPr="00420BB2" w:rsidRDefault="005C389D" w:rsidP="00CE79B8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b/>
          <w:sz w:val="22"/>
          <w:szCs w:val="22"/>
          <w:lang w:val="ru-RU"/>
        </w:rPr>
      </w:pPr>
      <w:r w:rsidRPr="00420BB2">
        <w:rPr>
          <w:rFonts w:ascii="Arial" w:hAnsi="Arial" w:cs="Arial"/>
          <w:b/>
          <w:sz w:val="22"/>
          <w:szCs w:val="22"/>
          <w:lang w:val="ru-RU"/>
        </w:rPr>
        <w:t>Содержание раскры</w:t>
      </w:r>
      <w:r w:rsidR="00033BD2" w:rsidRPr="00420BB2">
        <w:rPr>
          <w:rFonts w:ascii="Arial" w:hAnsi="Arial" w:cs="Arial"/>
          <w:b/>
          <w:sz w:val="22"/>
          <w:szCs w:val="22"/>
          <w:lang w:val="ru-RU"/>
        </w:rPr>
        <w:t xml:space="preserve">ваемой информации </w:t>
      </w:r>
    </w:p>
    <w:p w14:paraId="4539DD85" w14:textId="77777777" w:rsidR="00F932E5" w:rsidRPr="00420BB2" w:rsidRDefault="00F932E5" w:rsidP="00CE79B8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4987FA19" w14:textId="77777777" w:rsidR="00F932E5" w:rsidRPr="00420BB2" w:rsidRDefault="005C389D" w:rsidP="00CE79B8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В отношении содержания раскрытия было предложено три категории информации</w:t>
      </w:r>
      <w:r w:rsidR="00AC6722" w:rsidRPr="00420BB2">
        <w:rPr>
          <w:rFonts w:ascii="Arial" w:hAnsi="Arial" w:cs="Arial"/>
          <w:sz w:val="22"/>
          <w:szCs w:val="22"/>
          <w:lang w:val="ru-RU"/>
        </w:rPr>
        <w:t xml:space="preserve">:  </w:t>
      </w:r>
    </w:p>
    <w:p w14:paraId="00927AA9" w14:textId="77777777" w:rsidR="00F932E5" w:rsidRPr="00420BB2" w:rsidRDefault="00F932E5" w:rsidP="00CE79B8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39919936" w14:textId="77777777" w:rsidR="00F932E5" w:rsidRPr="00420BB2" w:rsidRDefault="00AC6722" w:rsidP="009C00BE">
      <w:pPr>
        <w:ind w:left="144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 xml:space="preserve">(1) </w:t>
      </w:r>
      <w:r w:rsidR="005C389D" w:rsidRPr="00420BB2">
        <w:rPr>
          <w:rFonts w:ascii="Arial" w:hAnsi="Arial" w:cs="Arial"/>
          <w:sz w:val="22"/>
          <w:szCs w:val="22"/>
          <w:lang w:val="ru-RU"/>
        </w:rPr>
        <w:t>страна происхождения</w:t>
      </w:r>
      <w:r w:rsidRPr="00420BB2">
        <w:rPr>
          <w:rFonts w:ascii="Arial" w:hAnsi="Arial" w:cs="Arial"/>
          <w:sz w:val="22"/>
          <w:szCs w:val="22"/>
          <w:lang w:val="ru-RU"/>
        </w:rPr>
        <w:t xml:space="preserve">;  </w:t>
      </w:r>
    </w:p>
    <w:p w14:paraId="053334A5" w14:textId="0E785640" w:rsidR="00511077" w:rsidRPr="00420BB2" w:rsidRDefault="00511077" w:rsidP="009C00BE">
      <w:pPr>
        <w:ind w:left="1440"/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7380"/>
      </w:tblGrid>
      <w:tr w:rsidR="00241F4B" w:rsidRPr="003C4AEE" w14:paraId="0A78BC22" w14:textId="77777777" w:rsidTr="00241F4B">
        <w:tc>
          <w:tcPr>
            <w:tcW w:w="7380" w:type="dxa"/>
            <w:shd w:val="clear" w:color="auto" w:fill="DDD9C3" w:themeFill="background2" w:themeFillShade="E6"/>
          </w:tcPr>
          <w:p w14:paraId="660C750B" w14:textId="77777777" w:rsidR="00F932E5" w:rsidRPr="00420BB2" w:rsidRDefault="00561A54" w:rsidP="009C00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Например</w:t>
            </w:r>
            <w:r w:rsidR="00241F4B" w:rsidRPr="00420BB2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="005C389D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в</w:t>
            </w:r>
            <w:r w:rsidR="00241F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C389D" w:rsidRPr="00420BB2">
              <w:rPr>
                <w:rFonts w:ascii="Arial" w:hAnsi="Arial" w:cs="Arial"/>
                <w:b/>
                <w:sz w:val="18"/>
                <w:szCs w:val="18"/>
                <w:lang w:val="ru-RU"/>
              </w:rPr>
              <w:t>Норвегии</w:t>
            </w:r>
            <w:r w:rsidR="00511077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C389D" w:rsidRPr="00420BB2">
              <w:rPr>
                <w:rFonts w:ascii="Arial" w:hAnsi="Arial" w:cs="Arial"/>
                <w:sz w:val="18"/>
                <w:szCs w:val="18"/>
                <w:lang w:val="ru-RU"/>
              </w:rPr>
              <w:t>раздел 8(b) Закона о патентах № 9 от 15 декабря 1967 г. (в сводной редакции 2016 г.) содержит очень подробное правило</w:t>
            </w:r>
            <w:r w:rsidR="00241F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24026210" w14:textId="21AF884B" w:rsidR="00241F4B" w:rsidRPr="00420BB2" w:rsidRDefault="005C389D" w:rsidP="005C389D">
            <w:pPr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«Если изобретение касается биологического материала либо предполагает его использование, то патентная заявка должна включать информацию о стране, в которой изобретатель собрал или получил этот материал (предоставляющая страна). Если из национального законодательства предоставляющей страны следует, что для доступа к биологическому материалу должно быть получено предварительное согласие, то в заявке указывается, было ли такое согласие получено. Если предоставляющая страна не совпадает со страной происхождения биологического материала, в заявке также указывается страна происхождения. Страна происхождения означает страну, в природной среде которой был собран соответствующий материал. Если национальное законодательство страны происхождения требует, чтобы для доступа к биологическому материалу было получено предварительное согласие, то в заявке указывается, было ли такое согласие получено. Если изложенная в этом подразделе информация неизвестна, заявитель указывает это»</w:t>
            </w:r>
            <w:r w:rsidR="00241F4B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06F311FF" w14:textId="77777777" w:rsidR="00F932E5" w:rsidRPr="00420BB2" w:rsidRDefault="00F932E5" w:rsidP="009C00BE">
      <w:pPr>
        <w:ind w:left="1440"/>
        <w:rPr>
          <w:rFonts w:ascii="Arial" w:hAnsi="Arial" w:cs="Arial"/>
          <w:sz w:val="22"/>
          <w:szCs w:val="22"/>
          <w:lang w:val="ru-RU"/>
        </w:rPr>
      </w:pPr>
    </w:p>
    <w:p w14:paraId="24E4EBDC" w14:textId="77777777" w:rsidR="00F932E5" w:rsidRPr="00420BB2" w:rsidRDefault="00AC6722" w:rsidP="009C00BE">
      <w:pPr>
        <w:ind w:left="144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 xml:space="preserve">(2) </w:t>
      </w:r>
      <w:r w:rsidR="005C389D" w:rsidRPr="00420BB2">
        <w:rPr>
          <w:rFonts w:ascii="Arial" w:hAnsi="Arial" w:cs="Arial"/>
          <w:sz w:val="22"/>
          <w:szCs w:val="22"/>
          <w:lang w:val="ru-RU"/>
        </w:rPr>
        <w:t xml:space="preserve">источник ГР и/или ТЗ; </w:t>
      </w:r>
    </w:p>
    <w:p w14:paraId="266E7F29" w14:textId="360625CD" w:rsidR="00511077" w:rsidRPr="00420BB2" w:rsidRDefault="00511077" w:rsidP="009C00BE">
      <w:pPr>
        <w:ind w:left="1440"/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7380"/>
      </w:tblGrid>
      <w:tr w:rsidR="00241F4B" w:rsidRPr="003C4AEE" w14:paraId="4964B9A7" w14:textId="77777777" w:rsidTr="00241F4B">
        <w:tc>
          <w:tcPr>
            <w:tcW w:w="7380" w:type="dxa"/>
            <w:shd w:val="clear" w:color="auto" w:fill="DDD9C3" w:themeFill="background2" w:themeFillShade="E6"/>
          </w:tcPr>
          <w:p w14:paraId="15AEBEE9" w14:textId="77777777" w:rsidR="00F932E5" w:rsidRPr="00420BB2" w:rsidRDefault="005C389D" w:rsidP="009C00BE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Например, в </w:t>
            </w:r>
            <w:r w:rsidRPr="00420BB2">
              <w:rPr>
                <w:rFonts w:ascii="Arial" w:hAnsi="Arial" w:cs="Arial"/>
                <w:b/>
                <w:sz w:val="18"/>
                <w:szCs w:val="18"/>
                <w:lang w:val="ru-RU"/>
              </w:rPr>
              <w:t>Китайской Народной Республике</w:t>
            </w:r>
            <w:r w:rsidR="00241F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0026D" w:rsidRPr="00420BB2">
              <w:rPr>
                <w:rFonts w:ascii="Arial" w:hAnsi="Arial" w:cs="Arial"/>
                <w:sz w:val="18"/>
                <w:szCs w:val="18"/>
                <w:lang w:val="ru-RU"/>
              </w:rPr>
              <w:t>статья 26(5) закона «О патентах» (с поправками от 27 декабря 2008 г., которые вступили в силу в октябре 2009 г.) гласит</w:t>
            </w:r>
            <w:r w:rsidR="00241F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19C583F9" w14:textId="7D392E36" w:rsidR="00241F4B" w:rsidRPr="00420BB2" w:rsidRDefault="0090026D" w:rsidP="0090026D">
            <w:pPr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</w:t>
            </w:r>
            <w:r w:rsidR="00241F4B" w:rsidRPr="00420BB2">
              <w:rPr>
                <w:rFonts w:ascii="Arial" w:hAnsi="Arial" w:cs="Arial"/>
                <w:sz w:val="18"/>
                <w:szCs w:val="18"/>
                <w:lang w:val="ru-RU"/>
              </w:rPr>
              <w:t>[…]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что касается изобретения, создаваемого посредством использования генетических ресурсов, то заявитель в подаваемой документации указывает непосредственный или исходный источник генетических ресурсов; если заявитель не может указать исходный источник, он указывает причины этого»</w:t>
            </w:r>
            <w:r w:rsidR="00241F4B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</w:tbl>
    <w:p w14:paraId="6BDEBCB2" w14:textId="77777777" w:rsidR="00F932E5" w:rsidRPr="00420BB2" w:rsidRDefault="00F932E5" w:rsidP="009C00BE">
      <w:pPr>
        <w:ind w:left="1440"/>
        <w:rPr>
          <w:rFonts w:ascii="Arial" w:hAnsi="Arial" w:cs="Arial"/>
          <w:sz w:val="22"/>
          <w:szCs w:val="22"/>
          <w:lang w:val="ru-RU"/>
        </w:rPr>
      </w:pPr>
    </w:p>
    <w:p w14:paraId="3F26F85A" w14:textId="77777777" w:rsidR="00F932E5" w:rsidRPr="00420BB2" w:rsidRDefault="00AC6722" w:rsidP="009C00BE">
      <w:pPr>
        <w:ind w:left="144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lastRenderedPageBreak/>
        <w:t xml:space="preserve">(3) </w:t>
      </w:r>
      <w:r w:rsidR="004A16B1" w:rsidRPr="00420BB2">
        <w:rPr>
          <w:rFonts w:ascii="Arial" w:hAnsi="Arial" w:cs="Arial"/>
          <w:sz w:val="22"/>
          <w:szCs w:val="22"/>
          <w:lang w:val="ru-RU"/>
        </w:rPr>
        <w:t>информация о соблюдении требований, касающихся доступа и совместного пользования выгодами, включая предварительного осознанного согласия</w:t>
      </w:r>
      <w:r w:rsidRPr="00420BB2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7810FC7E" w14:textId="5AF9E083" w:rsidR="00511077" w:rsidRPr="00420BB2" w:rsidRDefault="00511077" w:rsidP="009C00BE">
      <w:pPr>
        <w:ind w:left="1440"/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7380"/>
      </w:tblGrid>
      <w:tr w:rsidR="00241F4B" w:rsidRPr="003C4AEE" w14:paraId="25EF18EA" w14:textId="77777777" w:rsidTr="0096580D">
        <w:tc>
          <w:tcPr>
            <w:tcW w:w="7380" w:type="dxa"/>
            <w:shd w:val="clear" w:color="auto" w:fill="DDD9C3" w:themeFill="background2" w:themeFillShade="E6"/>
          </w:tcPr>
          <w:p w14:paraId="3E94B60A" w14:textId="77777777" w:rsidR="00F932E5" w:rsidRPr="00420BB2" w:rsidRDefault="00EA033E" w:rsidP="00241F4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Например, в </w:t>
            </w:r>
            <w:r w:rsidRPr="00420BB2">
              <w:rPr>
                <w:rFonts w:ascii="Arial" w:hAnsi="Arial" w:cs="Arial"/>
                <w:b/>
                <w:sz w:val="18"/>
                <w:szCs w:val="18"/>
                <w:lang w:val="ru-RU"/>
              </w:rPr>
              <w:t>Андском сообществе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статья </w:t>
            </w:r>
            <w:r w:rsidR="00033BD2" w:rsidRPr="00420BB2">
              <w:rPr>
                <w:rFonts w:ascii="Arial" w:hAnsi="Arial" w:cs="Arial"/>
                <w:sz w:val="18"/>
                <w:szCs w:val="18"/>
                <w:lang w:val="ru-RU"/>
              </w:rPr>
              <w:t>26 решения № 486 «Об общем правовом режиме охраны промышленной собственности» (2000 г.) предусматривает, что патентная заявка должна включать в себя следующее</w:t>
            </w:r>
            <w:r w:rsidR="00241F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449B71EF" w14:textId="77777777" w:rsidR="00F932E5" w:rsidRPr="00420BB2" w:rsidRDefault="00033BD2" w:rsidP="00033BD2">
            <w:pPr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«копию договора о доступе, если продукты или процессы, в отношении которых испрашивается патент, получены или созданы на основе генетических ресурсов либо полученных из них продуктов, в отношении которых одна из стран-членов является страной происхождения; […] в соответствующих случаях копию документа, удостоверяющего лицензию или разрешение на использование традиционных знаний коренных афроамериканских или местных общин в странах-членах, если продукты или процессы, в отношении которых испрашивается охраны, [были] получены или созданы на основе знаний, страной происхождения которых является одна из стран-членов, в соответствии с положениями Решения № 391 и любыми действующими поправками и исполнительными распоряжениями к нему»</w:t>
            </w:r>
            <w:r w:rsidR="00241F4B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1A6EC3BB" w14:textId="77777777" w:rsidR="00F932E5" w:rsidRPr="00420BB2" w:rsidRDefault="00F932E5" w:rsidP="00241F4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879DBC0" w14:textId="77777777" w:rsidR="00F932E5" w:rsidRPr="00420BB2" w:rsidRDefault="004A16B1" w:rsidP="00241F4B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420BB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Южной Африке</w:t>
            </w:r>
            <w:r w:rsidR="00390F0C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Раздел 30 закона «О патентах» (с учетом поправок 2005 г.) предусматривает</w:t>
            </w:r>
            <w:r w:rsidR="00241F4B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22800FE9" w14:textId="2657919C" w:rsidR="00241F4B" w:rsidRPr="00420BB2" w:rsidRDefault="004A16B1" w:rsidP="004A16B1">
            <w:pPr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«Каждый патентный заявитель, подающий патентную заявку с полным описанием технических характеристик, до принятия заявки подает в регистрирующий орган в установленном порядке заявление с указанием того, основывается ли изобретение, в отношении которого испрашивается охрана, на автохтонном биологическом ресурсе, генетическом ресурсе, традиционных знаниях либо способах их использования или является производным таких ресурсов, знаний или способов использования. Регистрирующий орган обращается к патентному заявителю с требованием предоставить в установленном порядке доказательства того, что тот обладает правом или полномочиями использовать автохтонный биологический ресурс, генетический ресурс или традиционные знания или способы их использования, если заявитель подает заявление, удостоверяющее, что изобретение, в отношении которого испрашивается охрана, основано на автохтонном биологическим ресурсе, генетическом ресурсе или традиционных знаниях или способах их использования либо является производным таких ресурсов, знаний или способов использования»</w:t>
            </w:r>
            <w:r w:rsidR="00241F4B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45F01291" w14:textId="77777777" w:rsidR="00F932E5" w:rsidRPr="00420BB2" w:rsidRDefault="00F932E5" w:rsidP="00390F0C">
      <w:pPr>
        <w:rPr>
          <w:rFonts w:ascii="Arial" w:hAnsi="Arial" w:cs="Arial"/>
          <w:sz w:val="22"/>
          <w:szCs w:val="22"/>
          <w:lang w:val="ru-RU"/>
        </w:rPr>
      </w:pPr>
    </w:p>
    <w:p w14:paraId="2C98E953" w14:textId="77777777" w:rsidR="00F932E5" w:rsidRPr="00420BB2" w:rsidRDefault="00CF0E1E" w:rsidP="00CE79B8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В дополнение к рассмотрению вопроса о том, информация каких категорий должна раскрываться, необходимо также рассмотреть определения «страны происхождения» и «источников»</w:t>
      </w:r>
      <w:r w:rsidR="00AC6722" w:rsidRPr="00420BB2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013BF0B8" w14:textId="77777777" w:rsidR="00F932E5" w:rsidRPr="00420BB2" w:rsidRDefault="00F932E5" w:rsidP="00CE79B8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3B2A3BCA" w14:textId="77777777" w:rsidR="00F932E5" w:rsidRPr="00420BB2" w:rsidRDefault="00CF0E1E" w:rsidP="00CE79B8">
      <w:pPr>
        <w:pStyle w:val="ListParagraph"/>
        <w:numPr>
          <w:ilvl w:val="0"/>
          <w:numId w:val="8"/>
        </w:numPr>
        <w:ind w:left="1440"/>
        <w:rPr>
          <w:rFonts w:ascii="Arial" w:hAnsi="Arial" w:cs="Arial"/>
          <w:b/>
          <w:sz w:val="22"/>
          <w:szCs w:val="22"/>
          <w:lang w:val="ru-RU"/>
        </w:rPr>
      </w:pPr>
      <w:r w:rsidRPr="00420BB2">
        <w:rPr>
          <w:rFonts w:ascii="Arial" w:hAnsi="Arial" w:cs="Arial"/>
          <w:b/>
          <w:sz w:val="22"/>
          <w:szCs w:val="22"/>
          <w:lang w:val="ru-RU"/>
        </w:rPr>
        <w:t xml:space="preserve">Последствия несоблюдения </w:t>
      </w:r>
    </w:p>
    <w:p w14:paraId="5E4496C3" w14:textId="77777777" w:rsidR="00F932E5" w:rsidRPr="00420BB2" w:rsidRDefault="00F932E5" w:rsidP="00CE79B8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4B8A742A" w14:textId="77777777" w:rsidR="00F932E5" w:rsidRPr="00420BB2" w:rsidRDefault="00283D69" w:rsidP="00B156D0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Как было указано мною выше, сводный документ был существенно доработан, и в нем предусмотрена возможность создания административного механизма в целях обеспечения транспарентности в рамках системы ИС/патентной системы, а не одного лишь режима, основанного на существенном критерии патентоспособности.</w:t>
      </w:r>
      <w:r w:rsidR="00723B13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B156D0" w:rsidRPr="00420BB2">
        <w:rPr>
          <w:rFonts w:ascii="Arial" w:hAnsi="Arial" w:cs="Arial"/>
          <w:sz w:val="22"/>
          <w:szCs w:val="22"/>
          <w:lang w:val="ru-RU"/>
        </w:rPr>
        <w:t>Один из вопросов, которые необходимо рассмотреть, касается того, нужно ли детально описать в документе меры, принимаемые до и после регистрации, при том что международные документы в области ИС обычно содержат минимальные стандарты, включающие гибкие возможности для реализации государствами-членами данных международных документов в области ИС.</w:t>
      </w:r>
      <w:r w:rsidR="00723B13"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99741D5" w14:textId="77777777" w:rsidR="00F932E5" w:rsidRPr="00420BB2" w:rsidRDefault="00F932E5" w:rsidP="00CE79B8">
      <w:pPr>
        <w:ind w:left="720"/>
        <w:rPr>
          <w:rFonts w:ascii="Arial" w:hAnsi="Arial" w:cs="Arial"/>
          <w:sz w:val="22"/>
          <w:szCs w:val="22"/>
          <w:lang w:val="ru-RU"/>
        </w:rPr>
      </w:pPr>
    </w:p>
    <w:p w14:paraId="5C8D471B" w14:textId="77777777" w:rsidR="00F932E5" w:rsidRPr="00420BB2" w:rsidRDefault="00B156D0" w:rsidP="00B156D0">
      <w:pPr>
        <w:ind w:left="720"/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Один из ключевых вопросов, касающихся последствий несоблюдения, состоит в том, должно ли несоблюдение отражаться на действительности выданного патента и, если да, то на каком условии допускается аннулирование, особенно учитывая включение варианта создания административного механизма?</w:t>
      </w:r>
      <w:r w:rsidR="00ED13E7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C71DBA" w:rsidRPr="00420BB2">
        <w:rPr>
          <w:rFonts w:ascii="Arial" w:hAnsi="Arial" w:cs="Arial"/>
          <w:sz w:val="22"/>
          <w:szCs w:val="22"/>
          <w:lang w:val="ru-RU"/>
        </w:rPr>
        <w:t>Какие другие варианты существуют, помимо аннулирования</w:t>
      </w:r>
      <w:r w:rsidR="00981C4F" w:rsidRPr="00420BB2">
        <w:rPr>
          <w:rFonts w:ascii="Arial" w:hAnsi="Arial" w:cs="Arial"/>
          <w:sz w:val="22"/>
          <w:szCs w:val="22"/>
          <w:lang w:val="ru-RU"/>
        </w:rPr>
        <w:t xml:space="preserve">? </w:t>
      </w:r>
    </w:p>
    <w:p w14:paraId="44297E63" w14:textId="5AC5424C" w:rsidR="00511077" w:rsidRPr="00420BB2" w:rsidRDefault="00511077" w:rsidP="00CE79B8">
      <w:pPr>
        <w:ind w:left="720"/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8214" w:type="dxa"/>
        <w:tblInd w:w="894" w:type="dxa"/>
        <w:tblLook w:val="04A0" w:firstRow="1" w:lastRow="0" w:firstColumn="1" w:lastColumn="0" w:noHBand="0" w:noVBand="1"/>
      </w:tblPr>
      <w:tblGrid>
        <w:gridCol w:w="8214"/>
      </w:tblGrid>
      <w:tr w:rsidR="00EB78AF" w:rsidRPr="003C4AEE" w14:paraId="620F6971" w14:textId="77777777" w:rsidTr="00CE79B8">
        <w:tc>
          <w:tcPr>
            <w:tcW w:w="8214" w:type="dxa"/>
            <w:shd w:val="clear" w:color="auto" w:fill="DDD9C3" w:themeFill="background2" w:themeFillShade="E6"/>
          </w:tcPr>
          <w:p w14:paraId="67EE7050" w14:textId="77777777" w:rsidR="00F932E5" w:rsidRPr="00420BB2" w:rsidRDefault="00561A54" w:rsidP="00EB78AF">
            <w:pPr>
              <w:pStyle w:val="NormalWeb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Например</w:t>
            </w:r>
            <w:r w:rsidR="00EB78AF" w:rsidRPr="00420BB2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="00C71DBA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в</w:t>
            </w:r>
            <w:r w:rsidR="00EB78AF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C71DBA" w:rsidRPr="00420BB2">
              <w:rPr>
                <w:rFonts w:ascii="Arial" w:hAnsi="Arial" w:cs="Arial"/>
                <w:b/>
                <w:sz w:val="18"/>
                <w:szCs w:val="18"/>
                <w:lang w:val="ru-RU"/>
              </w:rPr>
              <w:t>Швейцарии</w:t>
            </w:r>
            <w:r w:rsidR="00ED13E7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C71DBA" w:rsidRPr="00420BB2">
              <w:rPr>
                <w:rFonts w:ascii="Arial" w:hAnsi="Arial" w:cs="Arial"/>
                <w:sz w:val="18"/>
                <w:szCs w:val="18"/>
                <w:lang w:val="ru-RU"/>
              </w:rPr>
              <w:t>в статье 81(a) федерального закона «О патентах на изобретения» от 25 июня 1954 г. (по состоянию на 1 января 2012 г.) за недобросовестное предоставление неверной информации предусмотрен штраф, но не аннулирование патента</w:t>
            </w:r>
            <w:r w:rsidR="00ED13E7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5A1DACB4" w14:textId="77777777" w:rsidR="00F932E5" w:rsidRPr="00420BB2" w:rsidRDefault="00C71DBA" w:rsidP="0063338A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«Любое лицо, которое намеренно предоставляет согласно статье 49(а) [о раскрытии источника] ложную информацию, облагается штрафом в размере до 100 000 франков. Суд может вынести постановление о публикации такого решения»</w:t>
            </w:r>
            <w:r w:rsidR="00ED13E7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F775DEA" w14:textId="77777777" w:rsidR="00F932E5" w:rsidRPr="00420BB2" w:rsidRDefault="00F932E5" w:rsidP="00EB78AF">
            <w:pPr>
              <w:pStyle w:val="NormalWeb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1EE63C4" w14:textId="77777777" w:rsidR="00F932E5" w:rsidRPr="00420BB2" w:rsidRDefault="00C71DBA" w:rsidP="00EB78AF">
            <w:pPr>
              <w:pStyle w:val="NormalWeb"/>
              <w:rPr>
                <w:rFonts w:ascii="Arial" w:hAnsi="Arial" w:cs="Arial"/>
                <w:sz w:val="18"/>
                <w:szCs w:val="18"/>
                <w:lang w:val="ru-RU" w:eastAsia="zh-CN"/>
              </w:rPr>
            </w:pPr>
            <w:r w:rsidRPr="00420BB2">
              <w:rPr>
                <w:rFonts w:ascii="Arial" w:hAnsi="Arial" w:cs="Arial"/>
                <w:bCs/>
                <w:sz w:val="18"/>
                <w:szCs w:val="18"/>
                <w:lang w:val="ru-RU"/>
              </w:rPr>
              <w:t>В</w:t>
            </w:r>
            <w:r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Андском сообществе</w:t>
            </w:r>
            <w:r w:rsidR="00EB78AF"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8309E8" w:rsidRPr="00420BB2">
              <w:rPr>
                <w:rFonts w:ascii="Arial" w:hAnsi="Arial" w:cs="Arial"/>
                <w:sz w:val="18"/>
                <w:szCs w:val="18"/>
                <w:lang w:val="ru-RU"/>
              </w:rPr>
              <w:t>статья 75 решения № 486 «Об общем правовом режиме охраны промышленной собственности» (2000 г.) предусматривает</w:t>
            </w:r>
            <w:r w:rsidR="00EB78AF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11A19F31" w14:textId="77777777" w:rsidR="00F932E5" w:rsidRPr="00420BB2" w:rsidRDefault="008309E8" w:rsidP="008309E8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««Компетентный национальный орган отдает распоряжение об абсолютной недействительности патента в любое время либо ex officio, либо по просьбе любого лица, в случае если:</w:t>
            </w:r>
          </w:p>
          <w:p w14:paraId="3863D348" w14:textId="77777777" w:rsidR="00F932E5" w:rsidRPr="00420BB2" w:rsidRDefault="008309E8" w:rsidP="008309E8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[…]</w:t>
            </w:r>
          </w:p>
          <w:p w14:paraId="5A905F4A" w14:textId="77777777" w:rsidR="00F932E5" w:rsidRPr="00420BB2" w:rsidRDefault="008309E8" w:rsidP="008309E8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(g) не была представлена копия договора о доступе, если продукты или процессы, к которым относится патентная заявка, были изготовлены или созданы с использованием генетических ресурсов или производных продуктов, в отношении которых одна из стран-членов является страной происхождения;</w:t>
            </w:r>
          </w:p>
          <w:p w14:paraId="14EF5B40" w14:textId="77777777" w:rsidR="00F932E5" w:rsidRPr="00420BB2" w:rsidRDefault="008309E8" w:rsidP="008309E8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(h) не была представлена копия документа, удостоверяющего лицензию или разрешение на использование традиционных знаний коренных афроамериканских или местных общин в странах-членах, если продукты или процессы, в отношении которых испрашивается охраны, изготовлены или созданы на основе знаний, страной происхождения которых является одна из стран-членов</w:t>
            </w:r>
            <w:r w:rsidR="00F907D5" w:rsidRPr="00420BB2">
              <w:rPr>
                <w:rFonts w:ascii="Arial" w:hAnsi="Arial" w:cs="Arial"/>
                <w:sz w:val="18"/>
                <w:szCs w:val="18"/>
                <w:lang w:val="ru-RU"/>
              </w:rPr>
              <w:t>»</w:t>
            </w:r>
            <w:r w:rsidR="00EB78AF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="00F907D5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D8C6112" w14:textId="77777777" w:rsidR="00F932E5" w:rsidRPr="00420BB2" w:rsidRDefault="00F932E5" w:rsidP="00EB78A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11FFDB33" w14:textId="77777777" w:rsidR="00F932E5" w:rsidRPr="00420BB2" w:rsidRDefault="00F907D5" w:rsidP="00EB78AF">
            <w:pPr>
              <w:pStyle w:val="NormalWeb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420BB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Южной Африке</w:t>
            </w:r>
            <w:r w:rsidR="00EB78AF"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раздел 61 закона «О внесении изменений в Закон «О патентах»» (Закон № 20 от 2005 г.) гласит</w:t>
            </w:r>
            <w:r w:rsidR="00EB78AF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65D5D7B5" w14:textId="77777777" w:rsidR="00F932E5" w:rsidRPr="00420BB2" w:rsidRDefault="00F907D5" w:rsidP="00EB78AF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«Любое лицо может в любой момент подать в установленном порядке ходатайство об аннулировании патента только на указанных ниже основаниях, а именно […] если требуемая декларация, поданная в связи с заявкой на выдачу патента, или заявление, поданное согласно условиям раздела 30(3A) [требование о раскрытии], содержит ложное заявление или ложную информацию, которые носят существенный характер и о ложности которых патентообладатель знал или объективно должен был знать на момент подачи декларации, заявления или представления информации»</w:t>
            </w:r>
            <w:r w:rsidR="00EB78AF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57C13B08" w14:textId="77777777" w:rsidR="00F932E5" w:rsidRPr="00420BB2" w:rsidRDefault="00F932E5" w:rsidP="00EB78AF">
            <w:pPr>
              <w:pStyle w:val="NormalWeb"/>
              <w:ind w:left="72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9242221" w14:textId="77777777" w:rsidR="00F932E5" w:rsidRPr="00420BB2" w:rsidRDefault="005B30AE" w:rsidP="00924620">
            <w:pPr>
              <w:pStyle w:val="NormalWeb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20BB2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В </w:t>
            </w:r>
            <w:r w:rsidRPr="00420B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Индии</w:t>
            </w:r>
            <w:r w:rsidR="00511077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статья 10(4)(d)(ii) закона «О патентах» 1970 г. с изменениями, внесенными законом 2005 г. «О внесении поправок в закон «О патентах»» предусматривает</w:t>
            </w:r>
            <w:r w:rsidR="00924620"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</w:p>
          <w:p w14:paraId="29880408" w14:textId="2B027A8C" w:rsidR="00924620" w:rsidRPr="00420BB2" w:rsidRDefault="005B30AE" w:rsidP="005B30AE">
            <w:pPr>
              <w:pStyle w:val="NormalWeb"/>
              <w:ind w:left="720"/>
              <w:rPr>
                <w:lang w:val="ru-RU" w:eastAsia="zh-CN"/>
              </w:rPr>
            </w:pP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>«Если заявитель включает в спецификацию биологический материал, описание которого не соответствует требованиям положений (a) и (b)[7], и если такой материал не является общедоступным, то процесс подачи заявки завершается посредством депонирования этого материала в международный орган по депонированию в соответствии с Будапештским договором и посредством выполнения следующих условий, а именно: […] (d) раскрытие источника и географического происхождения биологического материала в спецификации, если такой материал используется в изобретении»</w:t>
            </w:r>
            <w:r w:rsidR="00924620" w:rsidRPr="00420BB2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420BB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</w:tbl>
    <w:p w14:paraId="1A3E1A97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1277B8BB" w14:textId="7B95743E" w:rsidR="00F932E5" w:rsidRPr="00420BB2" w:rsidRDefault="00BA45B8" w:rsidP="001B6D02">
      <w:p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1B6D02" w:rsidRPr="00420BB2">
        <w:rPr>
          <w:rFonts w:ascii="Arial" w:hAnsi="Arial" w:cs="Arial"/>
          <w:sz w:val="22"/>
          <w:szCs w:val="22"/>
          <w:lang w:val="ru-RU"/>
        </w:rPr>
        <w:t xml:space="preserve">Что касается </w:t>
      </w:r>
      <w:r w:rsidR="001B6D02" w:rsidRPr="00420BB2">
        <w:rPr>
          <w:rFonts w:ascii="Arial" w:hAnsi="Arial" w:cs="Arial"/>
          <w:b/>
          <w:sz w:val="22"/>
          <w:szCs w:val="22"/>
          <w:lang w:val="ru-RU"/>
        </w:rPr>
        <w:t>защитных/дополнительных мер</w:t>
      </w:r>
      <w:r w:rsidR="001B6D02" w:rsidRPr="00420BB2">
        <w:rPr>
          <w:rFonts w:ascii="Arial" w:hAnsi="Arial" w:cs="Arial"/>
          <w:sz w:val="22"/>
          <w:szCs w:val="22"/>
          <w:lang w:val="ru-RU"/>
        </w:rPr>
        <w:t>, определенных в сводном документе, то необходимо отметить, что одни государства-члены полагают, что защитные меры сами по себе, без дополнительных требований о раскрытии, стали бы наилучшим средством для достижения соответствующих целей, тогда как другие утверждают, что требования о раскрытии могут быть дополнены защитными мерами.</w:t>
      </w:r>
      <w:r w:rsidR="0029615B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1B6D02" w:rsidRPr="00420BB2">
        <w:rPr>
          <w:rFonts w:ascii="Arial" w:hAnsi="Arial" w:cs="Arial"/>
          <w:sz w:val="22"/>
          <w:szCs w:val="22"/>
          <w:lang w:val="ru-RU"/>
        </w:rPr>
        <w:t xml:space="preserve">С учетом этого государства-члены могут пожелать </w:t>
      </w:r>
      <w:r w:rsidR="00420BB2" w:rsidRPr="00420BB2">
        <w:rPr>
          <w:rFonts w:ascii="Arial" w:hAnsi="Arial" w:cs="Arial"/>
          <w:sz w:val="22"/>
          <w:szCs w:val="22"/>
          <w:lang w:val="ru-RU"/>
        </w:rPr>
        <w:t>рассмотреть</w:t>
      </w:r>
      <w:r w:rsidR="001B6D02" w:rsidRPr="00420BB2">
        <w:rPr>
          <w:rFonts w:ascii="Arial" w:hAnsi="Arial" w:cs="Arial"/>
          <w:sz w:val="22"/>
          <w:szCs w:val="22"/>
          <w:lang w:val="ru-RU"/>
        </w:rPr>
        <w:t xml:space="preserve"> вопрос о необходимости включения следующего в данный международный документ:</w:t>
      </w:r>
    </w:p>
    <w:p w14:paraId="15F69A54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6AD9764D" w14:textId="77777777" w:rsidR="00F932E5" w:rsidRPr="00420BB2" w:rsidRDefault="009B1CAE" w:rsidP="009B1CA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b/>
          <w:sz w:val="22"/>
          <w:szCs w:val="22"/>
          <w:lang w:val="ru-RU"/>
        </w:rPr>
        <w:t xml:space="preserve">мер должной осмотрительности </w:t>
      </w:r>
      <w:r w:rsidRPr="00420BB2">
        <w:rPr>
          <w:rFonts w:ascii="Arial" w:hAnsi="Arial" w:cs="Arial"/>
          <w:sz w:val="22"/>
          <w:szCs w:val="22"/>
          <w:lang w:val="ru-RU"/>
        </w:rPr>
        <w:t>для того, чтобы доступ к ГР осуществлялся только в соответствии с применимым законодательством о доступе и совместном пользовании выгодами;</w:t>
      </w:r>
    </w:p>
    <w:p w14:paraId="11866169" w14:textId="77777777" w:rsidR="00F932E5" w:rsidRPr="00420BB2" w:rsidRDefault="009B1CAE" w:rsidP="009B1CA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b/>
          <w:sz w:val="22"/>
          <w:szCs w:val="22"/>
          <w:lang w:val="ru-RU"/>
        </w:rPr>
        <w:t xml:space="preserve">административных мер </w:t>
      </w:r>
      <w:r w:rsidRPr="00420BB2">
        <w:rPr>
          <w:rFonts w:ascii="Arial" w:hAnsi="Arial" w:cs="Arial"/>
          <w:sz w:val="22"/>
          <w:szCs w:val="22"/>
          <w:lang w:val="ru-RU"/>
        </w:rPr>
        <w:t>для предотвращения ошибочной выдачи патентов на заявленные изобретения, которые  основаны на ГР или созданы с их использованием;</w:t>
      </w:r>
    </w:p>
    <w:p w14:paraId="038547C6" w14:textId="77777777" w:rsidR="00F932E5" w:rsidRPr="00420BB2" w:rsidRDefault="009B1CAE" w:rsidP="009B1CA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b/>
          <w:sz w:val="22"/>
          <w:szCs w:val="22"/>
          <w:lang w:val="ru-RU"/>
        </w:rPr>
        <w:t>административных мер</w:t>
      </w:r>
      <w:r w:rsidRPr="00420BB2">
        <w:rPr>
          <w:rFonts w:ascii="Arial" w:hAnsi="Arial" w:cs="Arial"/>
          <w:sz w:val="22"/>
          <w:szCs w:val="22"/>
          <w:lang w:val="ru-RU"/>
        </w:rPr>
        <w:t>, которые будут позволять третьим сторонам оспаривать законность патента, связанного с ГР;  и</w:t>
      </w:r>
    </w:p>
    <w:p w14:paraId="672058A3" w14:textId="77777777" w:rsidR="00F932E5" w:rsidRPr="00420BB2" w:rsidRDefault="009B1CAE" w:rsidP="009B1CAE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lastRenderedPageBreak/>
        <w:t>добровольных кодексов поведения и руководящих принципов для пользователей в отношении ГР.</w:t>
      </w:r>
      <w:r w:rsidR="00AD0313" w:rsidRPr="00420BB2">
        <w:rPr>
          <w:rFonts w:ascii="Arial" w:hAnsi="Arial" w:cs="Arial"/>
          <w:sz w:val="22"/>
          <w:szCs w:val="22"/>
          <w:lang w:val="ru-RU"/>
        </w:rPr>
        <w:t xml:space="preserve">  </w:t>
      </w:r>
    </w:p>
    <w:p w14:paraId="5EF56651" w14:textId="77777777" w:rsidR="00F932E5" w:rsidRPr="00420BB2" w:rsidRDefault="00F932E5" w:rsidP="00797194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14:paraId="7D832392" w14:textId="77777777" w:rsidR="00F932E5" w:rsidRPr="00420BB2" w:rsidRDefault="00BA45B8" w:rsidP="006206FD">
      <w:p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9B1CAE" w:rsidRPr="00420BB2">
        <w:rPr>
          <w:rFonts w:ascii="Arial" w:hAnsi="Arial" w:cs="Arial"/>
          <w:sz w:val="22"/>
          <w:szCs w:val="22"/>
          <w:lang w:val="ru-RU"/>
        </w:rPr>
        <w:t>Как представляется, среди государств-членов широко распространено мнение о том, что базы данных, независимо от подхода (новое требование о раскрытии или его отсутствие), играют важнейшую роль с точки зрения взаимодействия системы ИС/патентной системы и ГР.</w:t>
      </w:r>
      <w:r w:rsidR="00AD0313" w:rsidRPr="00420BB2">
        <w:rPr>
          <w:rFonts w:ascii="Arial" w:hAnsi="Arial" w:cs="Arial"/>
          <w:sz w:val="22"/>
          <w:szCs w:val="22"/>
          <w:lang w:val="ru-RU"/>
        </w:rPr>
        <w:t xml:space="preserve">  </w:t>
      </w:r>
      <w:r w:rsidR="006206FD" w:rsidRPr="00420BB2">
        <w:rPr>
          <w:rFonts w:ascii="Arial" w:hAnsi="Arial" w:cs="Arial"/>
          <w:sz w:val="22"/>
          <w:szCs w:val="22"/>
          <w:lang w:val="ru-RU"/>
        </w:rPr>
        <w:t>Государства-члены могут подумать над тем, должны ли базы данных рассматриваться как самостоятельный защитный механизм для достижения принципиальных целей или они будут дополнять требования о раскрытии.</w:t>
      </w:r>
      <w:r w:rsidR="00AD0313" w:rsidRPr="00420BB2">
        <w:rPr>
          <w:rFonts w:ascii="Arial" w:hAnsi="Arial" w:cs="Arial"/>
          <w:sz w:val="22"/>
          <w:szCs w:val="22"/>
          <w:lang w:val="ru-RU"/>
        </w:rPr>
        <w:t xml:space="preserve"> </w:t>
      </w:r>
      <w:r w:rsidR="0076548C" w:rsidRPr="00420BB2">
        <w:rPr>
          <w:rFonts w:ascii="Arial" w:hAnsi="Arial" w:cs="Arial"/>
          <w:sz w:val="22"/>
          <w:szCs w:val="22"/>
          <w:lang w:val="ru-RU"/>
        </w:rPr>
        <w:t xml:space="preserve"> </w:t>
      </w:r>
      <w:r w:rsidR="006206FD" w:rsidRPr="00420BB2">
        <w:rPr>
          <w:rFonts w:ascii="Arial" w:hAnsi="Arial" w:cs="Arial"/>
          <w:sz w:val="22"/>
          <w:szCs w:val="22"/>
          <w:lang w:val="ru-RU"/>
        </w:rPr>
        <w:t>Государства-члены могут также пожелать рассмотреть вопрос о том, требуются ли, а если требуются, то какие именно защитные меры в отношении баз данных по ГР.  Если документ также применяется к ТЗ, связанным с ГР, какого рода дополнительные защитные меры могут потребоваться в отношении ТЗ, которые являются общеизвестными и/или общедоступными</w:t>
      </w:r>
      <w:r w:rsidR="0076548C" w:rsidRPr="00420BB2">
        <w:rPr>
          <w:rFonts w:ascii="Arial" w:hAnsi="Arial" w:cs="Arial"/>
          <w:sz w:val="22"/>
          <w:szCs w:val="22"/>
          <w:lang w:val="ru-RU"/>
        </w:rPr>
        <w:t>?</w:t>
      </w:r>
    </w:p>
    <w:p w14:paraId="2AF89120" w14:textId="77777777" w:rsidR="00F932E5" w:rsidRPr="00420BB2" w:rsidRDefault="00F932E5" w:rsidP="00602F2E">
      <w:pPr>
        <w:rPr>
          <w:rFonts w:ascii="Arial" w:hAnsi="Arial" w:cs="Arial"/>
          <w:b/>
          <w:sz w:val="22"/>
          <w:szCs w:val="22"/>
          <w:u w:val="single"/>
          <w:lang w:val="ru-RU"/>
        </w:rPr>
      </w:pPr>
    </w:p>
    <w:p w14:paraId="7B8A8FF0" w14:textId="77777777" w:rsidR="00F932E5" w:rsidRPr="00420BB2" w:rsidRDefault="006206FD" w:rsidP="00602F2E">
      <w:pPr>
        <w:rPr>
          <w:rFonts w:ascii="Arial" w:hAnsi="Arial" w:cs="Arial"/>
          <w:b/>
          <w:sz w:val="22"/>
          <w:szCs w:val="22"/>
          <w:u w:val="single"/>
          <w:lang w:val="ru-RU"/>
        </w:rPr>
      </w:pPr>
      <w:r w:rsidRPr="00420BB2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Другие полезные ресурсы </w:t>
      </w:r>
    </w:p>
    <w:p w14:paraId="0DC0E18D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24F14D8C" w14:textId="51B1DC16" w:rsidR="00F932E5" w:rsidRPr="00420BB2" w:rsidRDefault="00D45045" w:rsidP="00F932E5">
      <w:p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fldChar w:fldCharType="begin"/>
      </w:r>
      <w:r w:rsidRPr="00420BB2">
        <w:rPr>
          <w:rFonts w:ascii="Arial" w:hAnsi="Arial" w:cs="Arial"/>
          <w:sz w:val="22"/>
          <w:szCs w:val="22"/>
          <w:lang w:val="ru-RU"/>
        </w:rPr>
        <w:instrText xml:space="preserve"> AUTONUM  </w:instrText>
      </w:r>
      <w:r w:rsidRPr="00420BB2">
        <w:rPr>
          <w:rFonts w:ascii="Arial" w:hAnsi="Arial" w:cs="Arial"/>
          <w:sz w:val="22"/>
          <w:szCs w:val="22"/>
          <w:lang w:val="ru-RU"/>
        </w:rPr>
        <w:fldChar w:fldCharType="end"/>
      </w:r>
      <w:r w:rsidRPr="00420BB2">
        <w:rPr>
          <w:rFonts w:ascii="Arial" w:hAnsi="Arial" w:cs="Arial"/>
          <w:sz w:val="22"/>
          <w:szCs w:val="22"/>
          <w:lang w:val="ru-RU"/>
        </w:rPr>
        <w:tab/>
      </w:r>
      <w:r w:rsidR="00F932E5" w:rsidRPr="00420BB2">
        <w:rPr>
          <w:rFonts w:ascii="Arial" w:hAnsi="Arial" w:cs="Arial"/>
          <w:sz w:val="22"/>
          <w:szCs w:val="22"/>
          <w:lang w:val="ru-RU"/>
        </w:rPr>
        <w:t>Я отмечаю, что на веб-сайте ВОИС есть некоторые полезные ресурсы, которые государства-члены, возможно, пожелают использовать в качестве справочных материалов при подготовке к 36-й сессии МКГР, как то:</w:t>
      </w:r>
    </w:p>
    <w:p w14:paraId="1612BF62" w14:textId="3958E050" w:rsidR="00F932E5" w:rsidRPr="00420BB2" w:rsidRDefault="00F932E5" w:rsidP="00F932E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Информационная справка № 10 «Интеллектуальная собственность и генетические ресурсы»</w:t>
      </w:r>
      <w:r w:rsidR="0057391C" w:rsidRPr="00420BB2">
        <w:rPr>
          <w:rFonts w:ascii="Arial" w:hAnsi="Arial" w:cs="Arial"/>
          <w:sz w:val="22"/>
          <w:szCs w:val="22"/>
          <w:lang w:val="ru-RU"/>
        </w:rPr>
        <w:t xml:space="preserve">, </w:t>
      </w:r>
      <w:hyperlink r:id="rId11" w:history="1">
        <w:r w:rsidR="0057391C" w:rsidRPr="00420BB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http://www.wipo.int/publications/en/details.jsp?id=4011</w:t>
        </w:r>
      </w:hyperlink>
      <w:r w:rsidR="0057391C" w:rsidRPr="00420BB2">
        <w:rPr>
          <w:rFonts w:ascii="Arial" w:hAnsi="Arial" w:cs="Arial"/>
          <w:sz w:val="22"/>
          <w:szCs w:val="22"/>
          <w:lang w:val="ru-RU"/>
        </w:rPr>
        <w:t xml:space="preserve">; </w:t>
      </w:r>
    </w:p>
    <w:p w14:paraId="33A60576" w14:textId="3CB1AD3B" w:rsidR="00F932E5" w:rsidRPr="00420BB2" w:rsidRDefault="00F932E5" w:rsidP="00F932E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Региональный, национальный, местный и коллективный опыт</w:t>
      </w:r>
      <w:r w:rsidR="005165FC" w:rsidRPr="00420BB2">
        <w:rPr>
          <w:rFonts w:ascii="Arial" w:hAnsi="Arial" w:cs="Arial"/>
          <w:sz w:val="22"/>
          <w:szCs w:val="22"/>
          <w:lang w:val="ru-RU"/>
        </w:rPr>
        <w:t xml:space="preserve">, </w:t>
      </w:r>
      <w:hyperlink r:id="rId12" w:history="1">
        <w:r w:rsidR="005165FC" w:rsidRPr="00420BB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http://www.wipo.int/tk/en/resources/tk_experiences.html</w:t>
        </w:r>
      </w:hyperlink>
      <w:r w:rsidR="005165FC" w:rsidRPr="00420BB2">
        <w:rPr>
          <w:rFonts w:ascii="Arial" w:hAnsi="Arial" w:cs="Arial"/>
          <w:sz w:val="22"/>
          <w:szCs w:val="22"/>
          <w:lang w:val="ru-RU"/>
        </w:rPr>
        <w:t>;</w:t>
      </w:r>
    </w:p>
    <w:p w14:paraId="567A71EF" w14:textId="014F68B9" w:rsidR="00F932E5" w:rsidRPr="00420BB2" w:rsidRDefault="00F932E5" w:rsidP="0057391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Лекции и презентации по отдельным темам</w:t>
      </w:r>
      <w:r w:rsidR="005165FC" w:rsidRPr="00420BB2">
        <w:rPr>
          <w:rFonts w:ascii="Arial" w:hAnsi="Arial" w:cs="Arial"/>
          <w:sz w:val="22"/>
          <w:szCs w:val="22"/>
          <w:lang w:val="ru-RU"/>
        </w:rPr>
        <w:t>,</w:t>
      </w:r>
    </w:p>
    <w:p w14:paraId="52C79917" w14:textId="77777777" w:rsidR="00F932E5" w:rsidRPr="00420BB2" w:rsidRDefault="003C4AEE" w:rsidP="00602F2E">
      <w:pPr>
        <w:ind w:firstLine="720"/>
        <w:rPr>
          <w:rFonts w:ascii="Arial" w:hAnsi="Arial" w:cs="Arial"/>
          <w:sz w:val="22"/>
          <w:szCs w:val="22"/>
          <w:lang w:val="ru-RU"/>
        </w:rPr>
      </w:pPr>
      <w:hyperlink r:id="rId13" w:anchor="4" w:history="1">
        <w:r w:rsidR="0016060F" w:rsidRPr="00420BB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ru-RU"/>
          </w:rPr>
          <w:t>http://www.wipo.int/tk/en/resources/tk_experiences.html#4</w:t>
        </w:r>
      </w:hyperlink>
    </w:p>
    <w:p w14:paraId="6035A754" w14:textId="68AD52C8" w:rsidR="00F932E5" w:rsidRPr="00420BB2" w:rsidRDefault="00F932E5" w:rsidP="0057391C">
      <w:pPr>
        <w:numPr>
          <w:ilvl w:val="1"/>
          <w:numId w:val="4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презентации, посвященные требованиям о раскрытии</w:t>
      </w:r>
      <w:r w:rsidR="005165FC" w:rsidRPr="00420BB2">
        <w:rPr>
          <w:rFonts w:ascii="Arial" w:hAnsi="Arial" w:cs="Arial"/>
          <w:sz w:val="22"/>
          <w:szCs w:val="22"/>
          <w:lang w:val="ru-RU"/>
        </w:rPr>
        <w:t xml:space="preserve">; </w:t>
      </w:r>
      <w:r w:rsidR="0057391C" w:rsidRPr="00420BB2">
        <w:rPr>
          <w:rFonts w:ascii="Arial" w:hAnsi="Arial" w:cs="Arial"/>
          <w:sz w:val="22"/>
          <w:szCs w:val="22"/>
          <w:lang w:val="ru-RU"/>
        </w:rPr>
        <w:t xml:space="preserve"> </w:t>
      </w:r>
      <w:r w:rsidRPr="00420BB2">
        <w:rPr>
          <w:rFonts w:ascii="Arial" w:hAnsi="Arial" w:cs="Arial"/>
          <w:sz w:val="22"/>
          <w:szCs w:val="22"/>
          <w:lang w:val="ru-RU"/>
        </w:rPr>
        <w:t>и</w:t>
      </w:r>
    </w:p>
    <w:p w14:paraId="7E318C60" w14:textId="12E128A1" w:rsidR="00F932E5" w:rsidRPr="00420BB2" w:rsidRDefault="00F932E5" w:rsidP="00602F2E">
      <w:pPr>
        <w:numPr>
          <w:ilvl w:val="1"/>
          <w:numId w:val="4"/>
        </w:numPr>
        <w:rPr>
          <w:rFonts w:ascii="Arial" w:hAnsi="Arial" w:cs="Arial"/>
          <w:sz w:val="22"/>
          <w:szCs w:val="22"/>
          <w:lang w:val="ru-RU"/>
        </w:rPr>
      </w:pPr>
      <w:r w:rsidRPr="00420BB2">
        <w:rPr>
          <w:rFonts w:ascii="Arial" w:hAnsi="Arial" w:cs="Arial"/>
          <w:sz w:val="22"/>
          <w:szCs w:val="22"/>
          <w:lang w:val="ru-RU"/>
        </w:rPr>
        <w:t>презентации, посвященные базам данных</w:t>
      </w:r>
      <w:r w:rsidR="005165FC" w:rsidRPr="00420BB2">
        <w:rPr>
          <w:rFonts w:ascii="Arial" w:hAnsi="Arial" w:cs="Arial"/>
          <w:sz w:val="22"/>
          <w:szCs w:val="22"/>
          <w:lang w:val="ru-RU"/>
        </w:rPr>
        <w:t>.</w:t>
      </w:r>
      <w:r w:rsidRPr="00420BB2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DE33F87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2208F33D" w14:textId="77777777" w:rsidR="00F932E5" w:rsidRPr="00420BB2" w:rsidRDefault="00F932E5" w:rsidP="00602F2E">
      <w:pPr>
        <w:rPr>
          <w:rFonts w:ascii="Arial" w:hAnsi="Arial" w:cs="Arial"/>
          <w:sz w:val="22"/>
          <w:szCs w:val="22"/>
          <w:lang w:val="ru-RU"/>
        </w:rPr>
      </w:pPr>
    </w:p>
    <w:p w14:paraId="54716219" w14:textId="77777777" w:rsidR="00F932E5" w:rsidRPr="00420BB2" w:rsidRDefault="0016060F" w:rsidP="0016060F">
      <w:pPr>
        <w:jc w:val="center"/>
        <w:rPr>
          <w:lang w:val="ru-RU"/>
        </w:rPr>
      </w:pPr>
      <w:r w:rsidRPr="00420BB2">
        <w:rPr>
          <w:lang w:val="ru-RU"/>
        </w:rPr>
        <w:t>______</w:t>
      </w:r>
    </w:p>
    <w:p w14:paraId="1CCD3672" w14:textId="77777777" w:rsidR="00F932E5" w:rsidRPr="00420BB2" w:rsidRDefault="00F932E5" w:rsidP="0016060F">
      <w:pPr>
        <w:jc w:val="center"/>
        <w:rPr>
          <w:lang w:val="ru-RU"/>
        </w:rPr>
      </w:pPr>
    </w:p>
    <w:p w14:paraId="07AE7355" w14:textId="77777777" w:rsidR="00F932E5" w:rsidRPr="00420BB2" w:rsidRDefault="00F932E5" w:rsidP="0016060F">
      <w:pPr>
        <w:jc w:val="center"/>
        <w:rPr>
          <w:lang w:val="ru-RU"/>
        </w:rPr>
      </w:pPr>
    </w:p>
    <w:p w14:paraId="571EB371" w14:textId="3087E4B8" w:rsidR="00283D69" w:rsidRPr="00420BB2" w:rsidRDefault="00283D69" w:rsidP="0016060F">
      <w:pPr>
        <w:jc w:val="center"/>
        <w:rPr>
          <w:lang w:val="ru-RU"/>
        </w:rPr>
      </w:pPr>
    </w:p>
    <w:sectPr w:rsidR="00283D69" w:rsidRPr="00420BB2" w:rsidSect="00237AFB">
      <w:headerReference w:type="even" r:id="rId14"/>
      <w:headerReference w:type="default" r:id="rId15"/>
      <w:pgSz w:w="11907" w:h="16839" w:code="9"/>
      <w:pgMar w:top="1440" w:right="1107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F95FB" w14:textId="77777777" w:rsidR="001B6D02" w:rsidRDefault="001B6D02" w:rsidP="00B91D82">
      <w:r>
        <w:separator/>
      </w:r>
    </w:p>
  </w:endnote>
  <w:endnote w:type="continuationSeparator" w:id="0">
    <w:p w14:paraId="0366830D" w14:textId="77777777" w:rsidR="001B6D02" w:rsidRDefault="001B6D02" w:rsidP="00B9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B3226" w14:textId="77777777" w:rsidR="001B6D02" w:rsidRDefault="001B6D02" w:rsidP="00B91D82">
      <w:r>
        <w:separator/>
      </w:r>
    </w:p>
  </w:footnote>
  <w:footnote w:type="continuationSeparator" w:id="0">
    <w:p w14:paraId="1B0253CF" w14:textId="77777777" w:rsidR="001B6D02" w:rsidRDefault="001B6D02" w:rsidP="00B91D82">
      <w:r>
        <w:continuationSeparator/>
      </w:r>
    </w:p>
  </w:footnote>
  <w:footnote w:id="1">
    <w:p w14:paraId="4722139B" w14:textId="77AED88D" w:rsidR="001B6D02" w:rsidRPr="00CA4AF2" w:rsidRDefault="001B6D02" w:rsidP="005165FC">
      <w:pPr>
        <w:pStyle w:val="FootnoteText"/>
        <w:rPr>
          <w:rFonts w:ascii="Arial" w:hAnsi="Arial" w:cs="Arial"/>
          <w:sz w:val="18"/>
          <w:szCs w:val="18"/>
          <w:lang w:val="ru-RU"/>
        </w:rPr>
      </w:pPr>
      <w:r w:rsidRPr="00C041D9">
        <w:rPr>
          <w:rStyle w:val="FootnoteReference"/>
          <w:rFonts w:ascii="Arial" w:hAnsi="Arial" w:cs="Arial"/>
          <w:sz w:val="18"/>
          <w:szCs w:val="18"/>
        </w:rPr>
        <w:footnoteRef/>
      </w:r>
      <w:r w:rsidRPr="00CA4AF2">
        <w:rPr>
          <w:rFonts w:ascii="Arial" w:hAnsi="Arial" w:cs="Arial"/>
          <w:sz w:val="18"/>
          <w:szCs w:val="18"/>
          <w:lang w:val="ru-RU"/>
        </w:rPr>
        <w:t xml:space="preserve"> Примечание Секретариата ВОИС:  Председатель МКГР г-н Иен Госс подготовил настоящую информационную записку для того, чтобы помочь государствам-членам в подготовке к тридцать </w:t>
      </w:r>
      <w:r>
        <w:rPr>
          <w:rFonts w:ascii="Arial" w:hAnsi="Arial" w:cs="Arial"/>
          <w:sz w:val="18"/>
          <w:szCs w:val="18"/>
          <w:lang w:val="ru-RU"/>
        </w:rPr>
        <w:t>шестой</w:t>
      </w:r>
      <w:r w:rsidRPr="00CA4AF2">
        <w:rPr>
          <w:rFonts w:ascii="Arial" w:hAnsi="Arial" w:cs="Arial"/>
          <w:sz w:val="18"/>
          <w:szCs w:val="18"/>
          <w:lang w:val="ru-RU"/>
        </w:rPr>
        <w:t xml:space="preserve"> сессии МКГР.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7033973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D41603D" w14:textId="77777777" w:rsidR="001B6D02" w:rsidRDefault="001B6D02" w:rsidP="0096580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160424" w14:textId="77777777" w:rsidR="001B6D02" w:rsidRDefault="001B6D02" w:rsidP="00237AF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466252408"/>
      <w:docPartObj>
        <w:docPartGallery w:val="Page Numbers (Top of Page)"/>
        <w:docPartUnique/>
      </w:docPartObj>
    </w:sdtPr>
    <w:sdtEndPr>
      <w:rPr>
        <w:rStyle w:val="PageNumber"/>
        <w:rFonts w:ascii="Arial" w:hAnsi="Arial" w:cs="Arial"/>
        <w:sz w:val="22"/>
        <w:szCs w:val="22"/>
      </w:rPr>
    </w:sdtEndPr>
    <w:sdtContent>
      <w:p w14:paraId="6FE66538" w14:textId="77777777" w:rsidR="001B6D02" w:rsidRPr="00237AFB" w:rsidRDefault="001B6D02" w:rsidP="0096580D">
        <w:pPr>
          <w:pStyle w:val="Head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237AFB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237AFB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237AFB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3C4AEE">
          <w:rPr>
            <w:rStyle w:val="PageNumber"/>
            <w:rFonts w:ascii="Arial" w:hAnsi="Arial" w:cs="Arial"/>
            <w:noProof/>
            <w:sz w:val="22"/>
            <w:szCs w:val="22"/>
          </w:rPr>
          <w:t>9</w:t>
        </w:r>
        <w:r w:rsidRPr="00237AFB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4C61671" w14:textId="77777777" w:rsidR="001B6D02" w:rsidRPr="00237AFB" w:rsidRDefault="001B6D02" w:rsidP="00237AFB">
    <w:pPr>
      <w:pStyle w:val="Header"/>
      <w:ind w:right="36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161B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8A2B32"/>
    <w:multiLevelType w:val="hybridMultilevel"/>
    <w:tmpl w:val="A72CE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85C1A"/>
    <w:multiLevelType w:val="hybridMultilevel"/>
    <w:tmpl w:val="65F614DA"/>
    <w:lvl w:ilvl="0" w:tplc="E99EDB8C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D2FCF"/>
    <w:multiLevelType w:val="hybridMultilevel"/>
    <w:tmpl w:val="C8FE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426CD"/>
    <w:multiLevelType w:val="hybridMultilevel"/>
    <w:tmpl w:val="E5EE8D24"/>
    <w:lvl w:ilvl="0" w:tplc="E99EDB8C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2354F"/>
    <w:multiLevelType w:val="hybridMultilevel"/>
    <w:tmpl w:val="BFE2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A1034"/>
    <w:multiLevelType w:val="hybridMultilevel"/>
    <w:tmpl w:val="BA503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4E3F"/>
    <w:multiLevelType w:val="hybridMultilevel"/>
    <w:tmpl w:val="1EE8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703E7"/>
    <w:multiLevelType w:val="hybridMultilevel"/>
    <w:tmpl w:val="1088952A"/>
    <w:lvl w:ilvl="0" w:tplc="E99EDB8C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D78CC"/>
    <w:multiLevelType w:val="hybridMultilevel"/>
    <w:tmpl w:val="EA382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12DBF"/>
    <w:multiLevelType w:val="hybridMultilevel"/>
    <w:tmpl w:val="5EB6E7D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7EB41A39"/>
    <w:multiLevelType w:val="hybridMultilevel"/>
    <w:tmpl w:val="6738476E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2"/>
  </w:num>
  <w:num w:numId="9">
    <w:abstractNumId w:val="11"/>
  </w:num>
  <w:num w:numId="10">
    <w:abstractNumId w:val="8"/>
  </w:num>
  <w:num w:numId="11">
    <w:abstractNumId w:val="4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an Goss">
    <w15:presenceInfo w15:providerId="None" w15:userId="Ian Go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|TextBase TMs\WorkspaceRTS\Ad-hoc\Glossaries|TextBase TMs\WorkspaceRTS\Ad-hoc\testsk|TextBase TMs\WorkspaceRTS\Ad-hoc\WIPO Assemblies|TextBase TMs\WorkspaceRTS\UPOV\UPOV"/>
    <w:docVar w:name="TextBaseURL" w:val="empty"/>
    <w:docVar w:name="UILng" w:val="en"/>
  </w:docVars>
  <w:rsids>
    <w:rsidRoot w:val="0050619E"/>
    <w:rsid w:val="00004F2D"/>
    <w:rsid w:val="00011746"/>
    <w:rsid w:val="00021A7A"/>
    <w:rsid w:val="000321D8"/>
    <w:rsid w:val="00033BD2"/>
    <w:rsid w:val="0004015E"/>
    <w:rsid w:val="00092681"/>
    <w:rsid w:val="000935AB"/>
    <w:rsid w:val="000A20C3"/>
    <w:rsid w:val="000B190D"/>
    <w:rsid w:val="000E3DBA"/>
    <w:rsid w:val="000F2F8A"/>
    <w:rsid w:val="000F62BF"/>
    <w:rsid w:val="001240FC"/>
    <w:rsid w:val="001245EB"/>
    <w:rsid w:val="001433CD"/>
    <w:rsid w:val="0016060F"/>
    <w:rsid w:val="00161AB0"/>
    <w:rsid w:val="00172448"/>
    <w:rsid w:val="001776B3"/>
    <w:rsid w:val="001814EE"/>
    <w:rsid w:val="00191721"/>
    <w:rsid w:val="001928E3"/>
    <w:rsid w:val="001B61B2"/>
    <w:rsid w:val="001B6D02"/>
    <w:rsid w:val="001C526A"/>
    <w:rsid w:val="001C6052"/>
    <w:rsid w:val="001E11C0"/>
    <w:rsid w:val="00201033"/>
    <w:rsid w:val="002104EB"/>
    <w:rsid w:val="002211A3"/>
    <w:rsid w:val="00225F52"/>
    <w:rsid w:val="00237AFB"/>
    <w:rsid w:val="00241F4B"/>
    <w:rsid w:val="00273D78"/>
    <w:rsid w:val="00274530"/>
    <w:rsid w:val="00283D69"/>
    <w:rsid w:val="0029615B"/>
    <w:rsid w:val="002A6B9D"/>
    <w:rsid w:val="002D63D4"/>
    <w:rsid w:val="00307CAE"/>
    <w:rsid w:val="003115BC"/>
    <w:rsid w:val="00315A73"/>
    <w:rsid w:val="00351A3C"/>
    <w:rsid w:val="00390F0C"/>
    <w:rsid w:val="0039358C"/>
    <w:rsid w:val="003973FF"/>
    <w:rsid w:val="003A6052"/>
    <w:rsid w:val="003B1F6A"/>
    <w:rsid w:val="003C4AEE"/>
    <w:rsid w:val="003D0C61"/>
    <w:rsid w:val="003E5B2A"/>
    <w:rsid w:val="003F7E04"/>
    <w:rsid w:val="00400950"/>
    <w:rsid w:val="0040717C"/>
    <w:rsid w:val="00420BB2"/>
    <w:rsid w:val="00421A04"/>
    <w:rsid w:val="00437E95"/>
    <w:rsid w:val="004461E9"/>
    <w:rsid w:val="00465493"/>
    <w:rsid w:val="00470637"/>
    <w:rsid w:val="00473BB6"/>
    <w:rsid w:val="004A16B1"/>
    <w:rsid w:val="004A7091"/>
    <w:rsid w:val="004B657A"/>
    <w:rsid w:val="004C10CF"/>
    <w:rsid w:val="004C2AF6"/>
    <w:rsid w:val="004C746A"/>
    <w:rsid w:val="004D602B"/>
    <w:rsid w:val="004F3944"/>
    <w:rsid w:val="005026EA"/>
    <w:rsid w:val="00503BBB"/>
    <w:rsid w:val="0050619E"/>
    <w:rsid w:val="00511077"/>
    <w:rsid w:val="005165FC"/>
    <w:rsid w:val="005276A4"/>
    <w:rsid w:val="00541CC4"/>
    <w:rsid w:val="005471FC"/>
    <w:rsid w:val="00555188"/>
    <w:rsid w:val="00561A54"/>
    <w:rsid w:val="00567CE3"/>
    <w:rsid w:val="0057391C"/>
    <w:rsid w:val="00576B85"/>
    <w:rsid w:val="005A6410"/>
    <w:rsid w:val="005B30AE"/>
    <w:rsid w:val="005B6BDB"/>
    <w:rsid w:val="005C389D"/>
    <w:rsid w:val="005D5380"/>
    <w:rsid w:val="005E108D"/>
    <w:rsid w:val="005E4E83"/>
    <w:rsid w:val="005E7EC6"/>
    <w:rsid w:val="005F3BF2"/>
    <w:rsid w:val="00602F2E"/>
    <w:rsid w:val="006206FD"/>
    <w:rsid w:val="0063338A"/>
    <w:rsid w:val="0063466A"/>
    <w:rsid w:val="00653359"/>
    <w:rsid w:val="006B3EC6"/>
    <w:rsid w:val="006D0DB0"/>
    <w:rsid w:val="006E1FB2"/>
    <w:rsid w:val="00721475"/>
    <w:rsid w:val="0072178C"/>
    <w:rsid w:val="007223DC"/>
    <w:rsid w:val="00723B13"/>
    <w:rsid w:val="00725F5A"/>
    <w:rsid w:val="00726DA5"/>
    <w:rsid w:val="00752461"/>
    <w:rsid w:val="00761DCD"/>
    <w:rsid w:val="0076219D"/>
    <w:rsid w:val="0076548C"/>
    <w:rsid w:val="00767EFD"/>
    <w:rsid w:val="0078660D"/>
    <w:rsid w:val="00787DC9"/>
    <w:rsid w:val="00797194"/>
    <w:rsid w:val="007A27A1"/>
    <w:rsid w:val="007A2ED3"/>
    <w:rsid w:val="007B1C93"/>
    <w:rsid w:val="007B3192"/>
    <w:rsid w:val="007C0376"/>
    <w:rsid w:val="007C66A5"/>
    <w:rsid w:val="007D5F68"/>
    <w:rsid w:val="007E0211"/>
    <w:rsid w:val="00801FDB"/>
    <w:rsid w:val="00812238"/>
    <w:rsid w:val="00823BE8"/>
    <w:rsid w:val="008309E8"/>
    <w:rsid w:val="00832C10"/>
    <w:rsid w:val="008358E0"/>
    <w:rsid w:val="00862877"/>
    <w:rsid w:val="00873377"/>
    <w:rsid w:val="008841F8"/>
    <w:rsid w:val="0089735D"/>
    <w:rsid w:val="00897688"/>
    <w:rsid w:val="008B4F60"/>
    <w:rsid w:val="008C6DAB"/>
    <w:rsid w:val="008E7E99"/>
    <w:rsid w:val="008F0CA5"/>
    <w:rsid w:val="0090026D"/>
    <w:rsid w:val="00924620"/>
    <w:rsid w:val="0093549E"/>
    <w:rsid w:val="009414CD"/>
    <w:rsid w:val="00944915"/>
    <w:rsid w:val="0096580D"/>
    <w:rsid w:val="00966799"/>
    <w:rsid w:val="00981C4F"/>
    <w:rsid w:val="009A3D61"/>
    <w:rsid w:val="009B1CAE"/>
    <w:rsid w:val="009C00BE"/>
    <w:rsid w:val="009C0189"/>
    <w:rsid w:val="009C3992"/>
    <w:rsid w:val="009D0080"/>
    <w:rsid w:val="00A04AB6"/>
    <w:rsid w:val="00A0744B"/>
    <w:rsid w:val="00A13CC0"/>
    <w:rsid w:val="00A344CE"/>
    <w:rsid w:val="00A37994"/>
    <w:rsid w:val="00A4178A"/>
    <w:rsid w:val="00A566DC"/>
    <w:rsid w:val="00A62720"/>
    <w:rsid w:val="00A743D5"/>
    <w:rsid w:val="00A900AA"/>
    <w:rsid w:val="00A911ED"/>
    <w:rsid w:val="00A91808"/>
    <w:rsid w:val="00AA0FB6"/>
    <w:rsid w:val="00AC10C5"/>
    <w:rsid w:val="00AC6722"/>
    <w:rsid w:val="00AC6A07"/>
    <w:rsid w:val="00AD0313"/>
    <w:rsid w:val="00AE51FE"/>
    <w:rsid w:val="00AE792C"/>
    <w:rsid w:val="00AF1BCC"/>
    <w:rsid w:val="00B156D0"/>
    <w:rsid w:val="00B33741"/>
    <w:rsid w:val="00B34D54"/>
    <w:rsid w:val="00B35DCD"/>
    <w:rsid w:val="00B515A5"/>
    <w:rsid w:val="00B5727A"/>
    <w:rsid w:val="00B63EDF"/>
    <w:rsid w:val="00B91D82"/>
    <w:rsid w:val="00B95B1A"/>
    <w:rsid w:val="00BA10DB"/>
    <w:rsid w:val="00BA45B8"/>
    <w:rsid w:val="00BB349E"/>
    <w:rsid w:val="00BE0E15"/>
    <w:rsid w:val="00BF6C4A"/>
    <w:rsid w:val="00C05229"/>
    <w:rsid w:val="00C14225"/>
    <w:rsid w:val="00C50094"/>
    <w:rsid w:val="00C574D4"/>
    <w:rsid w:val="00C637C0"/>
    <w:rsid w:val="00C71DBA"/>
    <w:rsid w:val="00C73E22"/>
    <w:rsid w:val="00C771CE"/>
    <w:rsid w:val="00C818AB"/>
    <w:rsid w:val="00C92A7C"/>
    <w:rsid w:val="00CA4AF2"/>
    <w:rsid w:val="00CB3BB3"/>
    <w:rsid w:val="00CB4D59"/>
    <w:rsid w:val="00CB570D"/>
    <w:rsid w:val="00CC02CD"/>
    <w:rsid w:val="00CC642A"/>
    <w:rsid w:val="00CD074C"/>
    <w:rsid w:val="00CD35F9"/>
    <w:rsid w:val="00CE79B8"/>
    <w:rsid w:val="00CF0E1E"/>
    <w:rsid w:val="00CF329A"/>
    <w:rsid w:val="00D005DB"/>
    <w:rsid w:val="00D04EE1"/>
    <w:rsid w:val="00D1278C"/>
    <w:rsid w:val="00D12875"/>
    <w:rsid w:val="00D20475"/>
    <w:rsid w:val="00D37629"/>
    <w:rsid w:val="00D45045"/>
    <w:rsid w:val="00D67C02"/>
    <w:rsid w:val="00D8096E"/>
    <w:rsid w:val="00D961AF"/>
    <w:rsid w:val="00DB14CD"/>
    <w:rsid w:val="00DB5814"/>
    <w:rsid w:val="00DC2DB9"/>
    <w:rsid w:val="00DC3828"/>
    <w:rsid w:val="00E018EE"/>
    <w:rsid w:val="00E04F33"/>
    <w:rsid w:val="00E05163"/>
    <w:rsid w:val="00E12C5A"/>
    <w:rsid w:val="00E2525F"/>
    <w:rsid w:val="00E44671"/>
    <w:rsid w:val="00E60AA0"/>
    <w:rsid w:val="00E8799B"/>
    <w:rsid w:val="00E92DEB"/>
    <w:rsid w:val="00E93A6F"/>
    <w:rsid w:val="00E95421"/>
    <w:rsid w:val="00EA033E"/>
    <w:rsid w:val="00EA4E36"/>
    <w:rsid w:val="00EB78AF"/>
    <w:rsid w:val="00EC60EF"/>
    <w:rsid w:val="00EC6F49"/>
    <w:rsid w:val="00ED04A4"/>
    <w:rsid w:val="00ED13E7"/>
    <w:rsid w:val="00EE51AB"/>
    <w:rsid w:val="00EF6121"/>
    <w:rsid w:val="00EF7597"/>
    <w:rsid w:val="00F011FA"/>
    <w:rsid w:val="00F23A9C"/>
    <w:rsid w:val="00F34AF4"/>
    <w:rsid w:val="00F36A34"/>
    <w:rsid w:val="00F3730B"/>
    <w:rsid w:val="00F533CF"/>
    <w:rsid w:val="00F61469"/>
    <w:rsid w:val="00F65B69"/>
    <w:rsid w:val="00F774CB"/>
    <w:rsid w:val="00F80B7E"/>
    <w:rsid w:val="00F907D5"/>
    <w:rsid w:val="00F90A5E"/>
    <w:rsid w:val="00F910FC"/>
    <w:rsid w:val="00F932E5"/>
    <w:rsid w:val="00F97606"/>
    <w:rsid w:val="00FA2B62"/>
    <w:rsid w:val="00FA7D98"/>
    <w:rsid w:val="00FB2497"/>
    <w:rsid w:val="00FB4CF3"/>
    <w:rsid w:val="00FB6EFB"/>
    <w:rsid w:val="00FB7EE9"/>
    <w:rsid w:val="00FD4593"/>
    <w:rsid w:val="00FD5A57"/>
    <w:rsid w:val="00FD6856"/>
    <w:rsid w:val="00FE04E8"/>
    <w:rsid w:val="00FE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4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91D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1D8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B91D82"/>
    <w:rPr>
      <w:vertAlign w:val="superscript"/>
    </w:rPr>
  </w:style>
  <w:style w:type="character" w:styleId="Hyperlink">
    <w:name w:val="Hyperlink"/>
    <w:rsid w:val="005165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4C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391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37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AF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37AFB"/>
  </w:style>
  <w:style w:type="paragraph" w:styleId="Footer">
    <w:name w:val="footer"/>
    <w:basedOn w:val="Normal"/>
    <w:link w:val="FooterChar"/>
    <w:uiPriority w:val="99"/>
    <w:unhideWhenUsed/>
    <w:rsid w:val="00237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AF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7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D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DC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DC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C9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unhideWhenUsed/>
    <w:rsid w:val="00DB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3944"/>
  </w:style>
  <w:style w:type="paragraph" w:styleId="ListBullet">
    <w:name w:val="List Bullet"/>
    <w:basedOn w:val="Normal"/>
    <w:uiPriority w:val="99"/>
    <w:unhideWhenUsed/>
    <w:rsid w:val="007A27A1"/>
    <w:pPr>
      <w:numPr>
        <w:numId w:val="1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5A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91D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91D8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aliases w:val="4_G,Footnotes refss,Footnote Ref,16 Point,Superscript 6 Point,Appel note de bas de p.,Footnote Refernece,Footnote number,ftref,a Footnote Reference,FZ,Appel note de bas de page,Texto de nota al pie,referencia nota al pie,BVI fnr,Ref"/>
    <w:qFormat/>
    <w:rsid w:val="00B91D82"/>
    <w:rPr>
      <w:vertAlign w:val="superscript"/>
    </w:rPr>
  </w:style>
  <w:style w:type="character" w:styleId="Hyperlink">
    <w:name w:val="Hyperlink"/>
    <w:rsid w:val="005165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14C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391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37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AF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237AFB"/>
  </w:style>
  <w:style w:type="paragraph" w:styleId="Footer">
    <w:name w:val="footer"/>
    <w:basedOn w:val="Normal"/>
    <w:link w:val="FooterChar"/>
    <w:uiPriority w:val="99"/>
    <w:unhideWhenUsed/>
    <w:rsid w:val="00237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AFB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7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D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DC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DC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C9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unhideWhenUsed/>
    <w:rsid w:val="00DB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3944"/>
  </w:style>
  <w:style w:type="paragraph" w:styleId="ListBullet">
    <w:name w:val="List Bullet"/>
    <w:basedOn w:val="Normal"/>
    <w:uiPriority w:val="99"/>
    <w:unhideWhenUsed/>
    <w:rsid w:val="007A27A1"/>
    <w:pPr>
      <w:numPr>
        <w:numId w:val="1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5A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4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0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tk/en/resources/tk_experiences.htm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tk/en/resources/tk_experience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ublications/en/details.jsp?id=401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wipo.int/export/sites/www/tk/en/documents/pdf/genetic_resources_disclosur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po.int/publications/en/details.jsp?id=419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3F8D-2813-409A-BEDE-4C02F740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4655</Words>
  <Characters>26534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MORENO PALESTINI Maria Del Pilar</cp:lastModifiedBy>
  <cp:revision>3</cp:revision>
  <cp:lastPrinted>2018-06-26T07:58:00Z</cp:lastPrinted>
  <dcterms:created xsi:type="dcterms:W3CDTF">2018-06-26T07:48:00Z</dcterms:created>
  <dcterms:modified xsi:type="dcterms:W3CDTF">2018-06-26T07:59:00Z</dcterms:modified>
</cp:coreProperties>
</file>