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7BD3" w:rsidP="00916EE2">
            <w:r>
              <w:rPr>
                <w:rFonts w:ascii="Arial Black" w:hAnsi="Arial Black"/>
                <w:caps/>
                <w:noProof/>
                <w:sz w:val="15"/>
                <w:lang w:val="en-US" w:eastAsia="en-US"/>
              </w:rPr>
              <w:drawing>
                <wp:inline distT="0" distB="0" distL="0" distR="0" wp14:anchorId="7459BA92" wp14:editId="315771BE">
                  <wp:extent cx="1674644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96" cy="125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47BD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9 июня 2023 года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428C9" w:rsidP="008B2CC1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4E6000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:rsidR="008B2CC1" w:rsidRPr="003845C1" w:rsidRDefault="005428C9" w:rsidP="008B2CC1">
      <w:pPr>
        <w:rPr>
          <w:b/>
          <w:sz w:val="24"/>
          <w:szCs w:val="24"/>
        </w:rPr>
      </w:pPr>
      <w:r>
        <w:rPr>
          <w:b/>
          <w:sz w:val="24"/>
        </w:rPr>
        <w:t>Женева, 5–9 июня 2023 года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D763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РЕШЕНИ</w:t>
      </w:r>
      <w:r w:rsidR="0061154E">
        <w:rPr>
          <w:caps/>
          <w:sz w:val="24"/>
        </w:rPr>
        <w:t>я</w:t>
      </w:r>
      <w:r>
        <w:rPr>
          <w:caps/>
          <w:sz w:val="24"/>
        </w:rPr>
        <w:t xml:space="preserve"> СОРОК СЕДЬМОЙ СЕССИИ КОМИТЕТА</w:t>
      </w:r>
    </w:p>
    <w:p w:rsidR="008B2CC1" w:rsidRPr="008B2CC1" w:rsidRDefault="008B2CC1" w:rsidP="008B2CC1"/>
    <w:p w:rsidR="008B2CC1" w:rsidRPr="008B2CC1" w:rsidRDefault="0061154E" w:rsidP="008B2CC1">
      <w:pPr>
        <w:rPr>
          <w:i/>
        </w:rPr>
      </w:pPr>
      <w:bookmarkStart w:id="4" w:name="Prepared"/>
      <w:bookmarkEnd w:id="4"/>
      <w:r>
        <w:rPr>
          <w:i/>
        </w:rPr>
        <w:t>приняты Комитетом</w:t>
      </w:r>
    </w:p>
    <w:p w:rsidR="00AC205C" w:rsidRDefault="00AC205C"/>
    <w:p w:rsidR="000F5E56" w:rsidRDefault="000F5E56"/>
    <w:p w:rsidR="009043FB" w:rsidRDefault="005428C9" w:rsidP="00913C92">
      <w:pPr>
        <w:spacing w:after="120" w:line="260" w:lineRule="atLeast"/>
      </w:pPr>
      <w:r>
        <w:br w:type="page"/>
      </w:r>
    </w:p>
    <w:p w:rsidR="002928D3" w:rsidRPr="004F6DF5" w:rsidRDefault="00D73B96" w:rsidP="004958D5">
      <w:pPr>
        <w:spacing w:after="120" w:line="260" w:lineRule="atLeast"/>
        <w:rPr>
          <w:szCs w:val="22"/>
        </w:rPr>
      </w:pPr>
      <w:r>
        <w:lastRenderedPageBreak/>
        <w:t>РЕШЕНИЕ ПО ПУНКТУ 2 ПОВЕСТКИ ДНЯ:</w:t>
      </w:r>
    </w:p>
    <w:p w:rsidR="005428C9" w:rsidRPr="004F6DF5" w:rsidRDefault="005428C9" w:rsidP="004958D5">
      <w:pPr>
        <w:spacing w:after="120" w:line="260" w:lineRule="atLeast"/>
        <w:rPr>
          <w:szCs w:val="22"/>
        </w:rPr>
      </w:pPr>
      <w:r>
        <w:t>ПРИНЯТИЕ ПОВЕСТКИ ДНЯ</w:t>
      </w:r>
    </w:p>
    <w:p w:rsidR="005428C9" w:rsidRDefault="005428C9" w:rsidP="004958D5">
      <w:pPr>
        <w:spacing w:after="120" w:line="260" w:lineRule="atLeast"/>
        <w:rPr>
          <w:szCs w:val="22"/>
        </w:rPr>
      </w:pPr>
      <w:r>
        <w:t>Председатель представила для принятия проект повестки дня, распространенный в качестве докумен</w:t>
      </w:r>
      <w:r w:rsidR="005B5FAE">
        <w:t xml:space="preserve">та WIPO/GRTKF/IC/47/1 </w:t>
      </w:r>
      <w:proofErr w:type="spellStart"/>
      <w:r w:rsidR="005B5FAE">
        <w:t>Prov</w:t>
      </w:r>
      <w:proofErr w:type="spellEnd"/>
      <w:r w:rsidR="005B5FAE">
        <w:t xml:space="preserve">. 3; </w:t>
      </w:r>
      <w:bookmarkStart w:id="5" w:name="_GoBack"/>
      <w:bookmarkEnd w:id="5"/>
      <w:r>
        <w:t>повестка дня была принята.</w:t>
      </w:r>
    </w:p>
    <w:p w:rsidR="00AF7468" w:rsidRDefault="00AF7468" w:rsidP="004958D5">
      <w:pPr>
        <w:spacing w:after="120" w:line="260" w:lineRule="atLeast"/>
        <w:rPr>
          <w:szCs w:val="22"/>
        </w:rPr>
      </w:pPr>
    </w:p>
    <w:p w:rsidR="005428C9" w:rsidRPr="004F6DF5" w:rsidRDefault="005428C9" w:rsidP="004958D5">
      <w:pPr>
        <w:spacing w:after="120" w:line="260" w:lineRule="atLeast"/>
        <w:rPr>
          <w:szCs w:val="22"/>
        </w:rPr>
      </w:pPr>
      <w:r>
        <w:t xml:space="preserve">РЕШЕНИЕ ПО ПУНКТУ 3 ПОВЕСТКИ ДНЯ:  </w:t>
      </w:r>
    </w:p>
    <w:p w:rsidR="005428C9" w:rsidRPr="004F6DF5" w:rsidRDefault="005428C9" w:rsidP="004958D5">
      <w:pPr>
        <w:spacing w:after="120" w:line="260" w:lineRule="atLeast"/>
        <w:rPr>
          <w:szCs w:val="22"/>
        </w:rPr>
      </w:pPr>
      <w:r>
        <w:t>АККРЕДИТАЦИЯ НЕКОТОРЫХ ОРГАНИЗАЦИЙ</w:t>
      </w:r>
    </w:p>
    <w:p w:rsidR="00F32FDB" w:rsidRDefault="00A52292" w:rsidP="004958D5">
      <w:pPr>
        <w:spacing w:after="120" w:line="260" w:lineRule="atLeast"/>
        <w:rPr>
          <w:szCs w:val="22"/>
        </w:rPr>
      </w:pPr>
      <w:r>
        <w:t xml:space="preserve">Комитет единогласно одобрил аккредитацию в качестве наблюдателей </w:t>
      </w:r>
      <w:proofErr w:type="spellStart"/>
      <w:r>
        <w:t>ad</w:t>
      </w:r>
      <w:proofErr w:type="spellEnd"/>
      <w:r>
        <w:t> </w:t>
      </w:r>
      <w:proofErr w:type="spellStart"/>
      <w:r>
        <w:t>hoc</w:t>
      </w:r>
      <w:proofErr w:type="spellEnd"/>
      <w:r>
        <w:t xml:space="preserve"> следующих организаций: Ассоциация действий за бережное отношение к окружающей среде и ее охрану (ARPE), Центр знаний и мудрости коренных народов и ассоциация </w:t>
      </w:r>
      <w:proofErr w:type="spellStart"/>
      <w:r>
        <w:t>WhyWeCraft</w:t>
      </w:r>
      <w:proofErr w:type="spellEnd"/>
      <w:r>
        <w:t>.</w:t>
      </w:r>
    </w:p>
    <w:p w:rsidR="001E04BB" w:rsidRPr="00C86B29" w:rsidRDefault="001E04BB" w:rsidP="004958D5">
      <w:pPr>
        <w:spacing w:after="120" w:line="260" w:lineRule="atLeast"/>
        <w:rPr>
          <w:szCs w:val="22"/>
        </w:rPr>
      </w:pPr>
      <w:r>
        <w:t>Комитет принял к сведению документ WIPO/GRTKF/IC/47/20.</w:t>
      </w:r>
    </w:p>
    <w:p w:rsidR="00F32FDB" w:rsidRPr="00C86B29" w:rsidRDefault="00F32FDB" w:rsidP="004958D5">
      <w:pPr>
        <w:spacing w:after="120" w:line="260" w:lineRule="atLeast"/>
      </w:pPr>
    </w:p>
    <w:p w:rsidR="005428C9" w:rsidRPr="004F6DF5" w:rsidRDefault="005428C9" w:rsidP="004958D5">
      <w:pPr>
        <w:spacing w:after="120" w:line="260" w:lineRule="atLeast"/>
        <w:rPr>
          <w:szCs w:val="22"/>
        </w:rPr>
      </w:pPr>
      <w:r>
        <w:t>РЕШЕНИЕ ПО ПУНКТУ 4 ПОВЕСТКИ ДНЯ:</w:t>
      </w:r>
    </w:p>
    <w:p w:rsidR="005428C9" w:rsidRPr="004F6DF5" w:rsidRDefault="005428C9" w:rsidP="004958D5">
      <w:pPr>
        <w:spacing w:after="120" w:line="260" w:lineRule="atLeast"/>
        <w:rPr>
          <w:szCs w:val="22"/>
        </w:rPr>
      </w:pPr>
      <w:r>
        <w:t>УЧАСТИЕ КОРЕННЫХ НАРОДОВ И МЕСТНЫХ ОБЩИН</w:t>
      </w:r>
    </w:p>
    <w:p w:rsidR="00285638" w:rsidRPr="00285638" w:rsidRDefault="00CC5935" w:rsidP="004958D5">
      <w:pPr>
        <w:spacing w:after="120" w:line="260" w:lineRule="atLeast"/>
        <w:rPr>
          <w:szCs w:val="22"/>
        </w:rPr>
      </w:pPr>
      <w:r>
        <w:t xml:space="preserve">Комитет принял к сведению документы WIPO/GRTKF/IC/47/3 и WIPO/GRTKF/IC/47/INF/4. </w:t>
      </w:r>
    </w:p>
    <w:p w:rsidR="00285638" w:rsidRPr="00285638" w:rsidRDefault="00285638" w:rsidP="004958D5">
      <w:pPr>
        <w:spacing w:after="120" w:line="260" w:lineRule="atLeast"/>
        <w:rPr>
          <w:szCs w:val="22"/>
        </w:rPr>
      </w:pPr>
      <w:r>
        <w:t xml:space="preserve">Комитет настоятельно призвал своих членов и все заинтересованные стороны из государственного и частного секторов вносить взносы в Добровольный фонд ВОИС для аккредитованных коренных и местных общин. </w:t>
      </w:r>
    </w:p>
    <w:p w:rsidR="00A45044" w:rsidRDefault="003C54F2" w:rsidP="004958D5">
      <w:pPr>
        <w:spacing w:after="120" w:line="260" w:lineRule="atLeast"/>
        <w:rPr>
          <w:szCs w:val="22"/>
        </w:rPr>
      </w:pPr>
      <w:r>
        <w:t xml:space="preserve">По предложению Председателя Комитет избрал путем аккламации следующих восемь членов Консультативного совета, которые будут выполнять свои функции в личном качестве:  г-н </w:t>
      </w:r>
      <w:proofErr w:type="spellStart"/>
      <w:r>
        <w:t>Дитрикс</w:t>
      </w:r>
      <w:proofErr w:type="spellEnd"/>
      <w:r>
        <w:t xml:space="preserve"> Ион </w:t>
      </w:r>
      <w:proofErr w:type="spellStart"/>
      <w:r>
        <w:t>Улукоа</w:t>
      </w:r>
      <w:proofErr w:type="spellEnd"/>
      <w:r>
        <w:t xml:space="preserve"> </w:t>
      </w:r>
      <w:proofErr w:type="spellStart"/>
      <w:r>
        <w:t>Духайлонсод</w:t>
      </w:r>
      <w:proofErr w:type="spellEnd"/>
      <w:r>
        <w:t xml:space="preserve">, представитель, советник, KA'UIKIOKAPŌ; г-н Пабло </w:t>
      </w:r>
      <w:proofErr w:type="spellStart"/>
      <w:r>
        <w:t>Латорре</w:t>
      </w:r>
      <w:proofErr w:type="spellEnd"/>
      <w:r>
        <w:t xml:space="preserve">, первый секретарь, постоянное представительство Чили; г-н </w:t>
      </w:r>
      <w:proofErr w:type="spellStart"/>
      <w:r>
        <w:t>Джун</w:t>
      </w:r>
      <w:proofErr w:type="spellEnd"/>
      <w:r>
        <w:t> </w:t>
      </w:r>
      <w:proofErr w:type="spellStart"/>
      <w:r>
        <w:t>Лоренсо</w:t>
      </w:r>
      <w:proofErr w:type="spellEnd"/>
      <w:r>
        <w:t xml:space="preserve">, представитель, Международный совет по договорам индейцев; г-н Алан </w:t>
      </w:r>
      <w:proofErr w:type="spellStart"/>
      <w:r>
        <w:t>Ндаджие</w:t>
      </w:r>
      <w:proofErr w:type="spellEnd"/>
      <w:r>
        <w:t xml:space="preserve"> </w:t>
      </w:r>
      <w:proofErr w:type="spellStart"/>
      <w:r>
        <w:t>Мугарура</w:t>
      </w:r>
      <w:proofErr w:type="spellEnd"/>
      <w:r>
        <w:t xml:space="preserve">, третий секретарь, постоянное представительство Уганды; г-н </w:t>
      </w:r>
      <w:proofErr w:type="spellStart"/>
      <w:r>
        <w:t>Родриго</w:t>
      </w:r>
      <w:proofErr w:type="spellEnd"/>
      <w:r>
        <w:t xml:space="preserve"> </w:t>
      </w:r>
      <w:proofErr w:type="spellStart"/>
      <w:r>
        <w:t>Эдуардо</w:t>
      </w:r>
      <w:proofErr w:type="spellEnd"/>
      <w:r>
        <w:t xml:space="preserve"> </w:t>
      </w:r>
      <w:proofErr w:type="spellStart"/>
      <w:r>
        <w:t>Пайялеф</w:t>
      </w:r>
      <w:proofErr w:type="spellEnd"/>
      <w:r>
        <w:t xml:space="preserve"> </w:t>
      </w:r>
      <w:proofErr w:type="spellStart"/>
      <w:r>
        <w:t>Моннард</w:t>
      </w:r>
      <w:proofErr w:type="spellEnd"/>
      <w:r>
        <w:t xml:space="preserve">, представитель, Фонд предпринимательства коренных народов; г-н Томас </w:t>
      </w:r>
      <w:proofErr w:type="spellStart"/>
      <w:r>
        <w:t>Райтингер</w:t>
      </w:r>
      <w:proofErr w:type="spellEnd"/>
      <w:r>
        <w:t xml:space="preserve">, старший патентный эксперт, патентный отдел, ведомство по патентам и товарным знакам Германии, Федеральное министерство юстиции, Германия; г-н </w:t>
      </w:r>
      <w:proofErr w:type="spellStart"/>
      <w:r>
        <w:t>Узаир</w:t>
      </w:r>
      <w:proofErr w:type="spellEnd"/>
      <w:r>
        <w:t xml:space="preserve"> </w:t>
      </w:r>
      <w:proofErr w:type="spellStart"/>
      <w:r>
        <w:t>Захид</w:t>
      </w:r>
      <w:proofErr w:type="spellEnd"/>
      <w:r>
        <w:t xml:space="preserve"> </w:t>
      </w:r>
      <w:proofErr w:type="spellStart"/>
      <w:r>
        <w:t>Шайх</w:t>
      </w:r>
      <w:proofErr w:type="spellEnd"/>
      <w:r>
        <w:t xml:space="preserve">, первый секретарь, постоянное представительство Пакистана, Женева; г-жа </w:t>
      </w:r>
      <w:proofErr w:type="spellStart"/>
      <w:r>
        <w:t>Люцие</w:t>
      </w:r>
      <w:proofErr w:type="spellEnd"/>
      <w:r>
        <w:t xml:space="preserve"> </w:t>
      </w:r>
      <w:proofErr w:type="spellStart"/>
      <w:r>
        <w:t>Замыкалова</w:t>
      </w:r>
      <w:proofErr w:type="spellEnd"/>
      <w:r>
        <w:t xml:space="preserve">, руководитель, группа по международным вопросам, отдел международных и правовых вопросов, ведомство промышленной собственности Чешской Республики, Чешская Республика.  </w:t>
      </w:r>
    </w:p>
    <w:p w:rsidR="003C54F2" w:rsidRDefault="003C54F2" w:rsidP="004958D5">
      <w:pPr>
        <w:spacing w:after="120" w:line="260" w:lineRule="atLeast"/>
        <w:rPr>
          <w:szCs w:val="22"/>
        </w:rPr>
      </w:pPr>
      <w:r>
        <w:t xml:space="preserve">Председатель Комитета предложила кандидатуру заместителя Председателя Комитета г-на </w:t>
      </w:r>
      <w:proofErr w:type="spellStart"/>
      <w:r>
        <w:t>Йоны</w:t>
      </w:r>
      <w:proofErr w:type="spellEnd"/>
      <w:r>
        <w:t xml:space="preserve"> </w:t>
      </w:r>
      <w:proofErr w:type="spellStart"/>
      <w:r>
        <w:t>Селети</w:t>
      </w:r>
      <w:proofErr w:type="spellEnd"/>
      <w:r>
        <w:t xml:space="preserve"> на должность Председателя Консультативного совета.</w:t>
      </w:r>
    </w:p>
    <w:p w:rsidR="00071A99" w:rsidRDefault="00071A99" w:rsidP="004958D5">
      <w:pPr>
        <w:spacing w:after="120" w:line="260" w:lineRule="atLeast"/>
        <w:rPr>
          <w:szCs w:val="22"/>
        </w:rPr>
      </w:pPr>
    </w:p>
    <w:p w:rsidR="00D235BA" w:rsidRDefault="00D235BA" w:rsidP="004958D5">
      <w:pPr>
        <w:spacing w:after="120" w:line="260" w:lineRule="atLeast"/>
      </w:pPr>
      <w:r>
        <w:t xml:space="preserve">РЕШЕНИЕ ПО ПУНКТУ 5 ПОВЕСТКИ ДНЯ: </w:t>
      </w:r>
    </w:p>
    <w:p w:rsidR="00285638" w:rsidRPr="00186A11" w:rsidRDefault="00206F57" w:rsidP="004958D5">
      <w:pPr>
        <w:spacing w:after="120" w:line="260" w:lineRule="atLeast"/>
        <w:rPr>
          <w:szCs w:val="22"/>
        </w:rPr>
      </w:pPr>
      <w:r>
        <w:t>ТРАДИЦИОННЫЕ ЗНАНИЯ/ТРАДИЦИОННЫЕ ВЫРАЖЕНИЯ КУЛЬТУРЫ</w:t>
      </w:r>
    </w:p>
    <w:p w:rsidR="00147C4B" w:rsidRDefault="00147C4B" w:rsidP="004958D5">
      <w:pPr>
        <w:spacing w:after="120" w:line="260" w:lineRule="atLeast"/>
        <w:rPr>
          <w:szCs w:val="22"/>
        </w:rPr>
      </w:pPr>
      <w:r>
        <w:t xml:space="preserve">На основе документов WIPO/GRTKF/IC/47/4 и WIPO/GRTKF/IC/47/5 соответственно Комитетом были выработаны новые тексты «Охрана традиционных знаний: проект статьей (пересмотренный текст в редакции координаторов)» и «Охрана традиционных выражений культуры: проект статей (пересмотренный текст в редакции координаторов)».  Комитет постановил передать эти тексты в том виде, какой они приобретут на момент закрытия обсуждения по данному пункту повестки дня 7 июня 2023 года, на рассмотрение Комитета в рамках пункта 6 повестки дня («Подведение итогов проделанной работы и вынесение рекомендации для Генеральной Ассамблеи») в соответствии с мандатом МКГР на </w:t>
      </w:r>
      <w:r>
        <w:br/>
        <w:t>2022–2023 годы и программой работы на 2023 год.</w:t>
      </w:r>
    </w:p>
    <w:p w:rsidR="00285638" w:rsidRDefault="00186A11" w:rsidP="004958D5">
      <w:pPr>
        <w:spacing w:after="120" w:line="260" w:lineRule="atLeast"/>
        <w:rPr>
          <w:szCs w:val="22"/>
        </w:rPr>
      </w:pPr>
      <w:r>
        <w:lastRenderedPageBreak/>
        <w:t>Комитет принял к сведению и обсудил документы WIPO/GRTKF/IC/47/8, WIPO/GRTKF/IC/47/9, WIPO/GRTKF/IC/47/10, WIPO/GRTKF/IC/47/11, WIPO/GRTKF/IC/47/12, WIPO/GRTKF/IC/47/16, WIPO/GRTKF/IC/47/17, WIPO/GRTKF/IC/47/18, WIPO/GRTKF/IC/47/19, WIPO/GRTKF/IC/47/21, WIPO/GRTKF/IC/47/INF/7, WIPO/GRTKF/IC/47/INF/8 и WIPO/GRTKF/IC/47/INF/9.</w:t>
      </w:r>
    </w:p>
    <w:p w:rsidR="00863D32" w:rsidRDefault="00863D32" w:rsidP="004958D5">
      <w:pPr>
        <w:spacing w:after="120" w:line="260" w:lineRule="atLeast"/>
        <w:rPr>
          <w:szCs w:val="22"/>
        </w:rPr>
      </w:pPr>
    </w:p>
    <w:p w:rsidR="00863D32" w:rsidRDefault="002873C6" w:rsidP="004958D5">
      <w:pPr>
        <w:spacing w:after="120" w:line="260" w:lineRule="atLeast"/>
      </w:pPr>
      <w:r>
        <w:t xml:space="preserve">РЕШЕНИЕ ПО ПУНКТУ 6 ПОВЕСТКИ ДНЯ: </w:t>
      </w:r>
    </w:p>
    <w:p w:rsidR="00304E99" w:rsidRDefault="00863D32" w:rsidP="004958D5">
      <w:pPr>
        <w:spacing w:after="120" w:line="260" w:lineRule="atLeast"/>
      </w:pPr>
      <w:r>
        <w:t>ПОДВЕДЕНИЕ ИТОГОВ ПРОДЕЛАННОЙ РАБОТЫ И ВЫНЕСЕНИЕ РЕКОМЕНДАЦИИ ДЛЯ ГЕНЕРАЛЬНОЙ АССАМБЛЕИ</w:t>
      </w:r>
    </w:p>
    <w:p w:rsidR="002873C6" w:rsidRDefault="002873C6" w:rsidP="004958D5">
      <w:pPr>
        <w:spacing w:after="120" w:line="260" w:lineRule="atLeast"/>
      </w:pPr>
      <w:r>
        <w:t>Комитет подвел итоги работы, проделанной в течение двухлетнего периода 2022–2023 годов, и подтвердил, что тексты, содержащиеся в приложениях к документам WIPO/GRTKF/IC/47/14 и WIPO/GRTKF/IC/47/15, будут переданы на рассмотрение Генеральной Ассамблеи ВОИС 2023 года в соответствии с мандатом Комитета на 2022–2023 годы и программой работы на 2023 год.</w:t>
      </w:r>
    </w:p>
    <w:p w:rsidR="002873C6" w:rsidRDefault="002873C6" w:rsidP="004958D5">
      <w:pPr>
        <w:spacing w:after="120" w:line="260" w:lineRule="atLeast"/>
        <w:rPr>
          <w:rFonts w:eastAsia="Times New Roman"/>
          <w:bCs/>
          <w:szCs w:val="22"/>
        </w:rPr>
      </w:pPr>
      <w:r>
        <w:t xml:space="preserve">Комитет постановил рекомендовать Генеральной Ассамблее ВОИС 2023 года продлить мандат Комитета на двухлетний период 2024–2025 годов.  Кроме того, Комитете постановил рекомендовать Генеральной Ассамблее ВОИС 2023 года утвердить следующие мандат и программу работы МКГР на 2024-2025 годы:  </w:t>
      </w:r>
    </w:p>
    <w:p w:rsidR="004958D5" w:rsidRPr="00285638" w:rsidRDefault="00A969E5" w:rsidP="004958D5">
      <w:pPr>
        <w:spacing w:after="120" w:line="260" w:lineRule="atLeast"/>
        <w:rPr>
          <w:szCs w:val="22"/>
        </w:rPr>
      </w:pPr>
      <w:r>
        <w:t>«Учитывая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</w:t>
      </w:r>
    </w:p>
    <w:p w:rsidR="004958D5" w:rsidRPr="002573EE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в следующий двухлетний бюджетный период 2024–2025 годов в рамках процесса, определяемого государствами-членами, Комитет продолжит свою работу по охране генетических ресурсов (ГР), традиционных знаний (ТК) и традиционных выражений культуры (ТВК)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ТЗ и ТВК, без предрешения характера результата (результатов) этой работы; </w:t>
      </w:r>
    </w:p>
    <w:p w:rsidR="004958D5" w:rsidRPr="00285638" w:rsidRDefault="00447BD3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>отмечая</w:t>
      </w:r>
      <w:r w:rsidR="004958D5">
        <w:t>, что Дипломатическая конференция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будет созвана не позднее 2024 года, Комитет в течение следующего двухлетнего бюджетного периода 2024–2025 годов продолжит обсуждение вопросов интеллектуальной собственности, касающихся ГР, поскольку они относятся к мандату Комитета</w:t>
      </w:r>
      <w:r w:rsidRPr="00447BD3">
        <w:t>;</w:t>
      </w:r>
    </w:p>
    <w:p w:rsidR="004958D5" w:rsidRPr="00285638" w:rsidRDefault="00447BD3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деятельность </w:t>
      </w:r>
      <w:r w:rsidR="004958D5">
        <w:t>Комитета в двухлетний период 2024–2025 годов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согласование основных вопросов</w:t>
      </w:r>
      <w:r w:rsidR="004958D5" w:rsidRPr="00285638">
        <w:rPr>
          <w:rStyle w:val="FootnoteReference"/>
          <w:szCs w:val="22"/>
        </w:rPr>
        <w:footnoteReference w:id="2"/>
      </w:r>
      <w:r w:rsidRPr="00447BD3">
        <w:t>;</w:t>
      </w:r>
    </w:p>
    <w:p w:rsidR="004958D5" w:rsidRPr="00963FD4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Комитет будет следовать приведенной ниже в таблице программе работы на двухлетний период 2024–2025 годов, в основу которой положены открытые и инклюзивные методы работы, включая подход, предполагающий установление фактов, как это описано в пункте (f).  Данная программа предусматривает </w:t>
      </w:r>
      <w:r>
        <w:lastRenderedPageBreak/>
        <w:t>проведение в 2024–2025 годах четырех сессий Комитета, включая тематические и сквозные сессии, а также сессии по подведению итогов</w:t>
      </w:r>
      <w:r w:rsidR="00447BD3" w:rsidRPr="00447BD3">
        <w:t>;</w:t>
      </w:r>
      <w:r>
        <w:t xml:space="preserve">  </w:t>
      </w:r>
    </w:p>
    <w:p w:rsidR="004958D5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Комитет может создать экспертную группу (группы) </w:t>
      </w:r>
      <w:proofErr w:type="spellStart"/>
      <w:r>
        <w:t>ad</w:t>
      </w:r>
      <w:proofErr w:type="spellEnd"/>
      <w:r>
        <w:t xml:space="preserve"> </w:t>
      </w:r>
      <w:proofErr w:type="spellStart"/>
      <w:r>
        <w:t>hoc</w:t>
      </w:r>
      <w:proofErr w:type="spellEnd"/>
      <w:r>
        <w:t xml:space="preserve"> для обсуждения того или иного правового, концептуального или технического вопроса</w:t>
      </w:r>
      <w:r w:rsidRPr="00285638">
        <w:rPr>
          <w:szCs w:val="22"/>
          <w:vertAlign w:val="superscript"/>
        </w:rPr>
        <w:footnoteReference w:id="3"/>
      </w:r>
      <w:r>
        <w:t>.  Результаты работы такой группы (групп) будут представлены на рассмотрение Комитета</w:t>
      </w:r>
      <w:r w:rsidR="00447BD3" w:rsidRPr="00447BD3">
        <w:t>;</w:t>
      </w:r>
    </w:p>
    <w:p w:rsidR="004958D5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Комитет будет использовать все рабочие документы ВОИС, включая WIPO/GRTKF/IC/47/14 («Охрана традиционных знаний: проект статей») и WIPO/GRTKF/IC/47/15 («Охрана традиционных знаний: проект статей»), а также любые другие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</w:t>
      </w:r>
      <w:proofErr w:type="spellStart"/>
      <w:r w:rsidR="00447BD3">
        <w:t>охраноспособных</w:t>
      </w:r>
      <w:proofErr w:type="spellEnd"/>
      <w:r>
        <w:t xml:space="preserve"> объектов и объектов, которые не подлежат охране; и результаты работы любой экспертной группы (групп), созданной Комитетом, а также тематических мероприятий, организованных в рамках программы Секретариата (Отдел традиционных знаний) по укреплению потенциала и оказанию технической помощи.  Секретариату поручается продолжать обновлять исследования и другие материалы, касающиеся инструментария и мероприятий, посвященных базам данных и действующим режимам раскрытия ГР и связанных с ними ТЗ, в целях выявления имеющихся пробелов и продолжения сбора, компиляции и размещения в онлайн-среде данных о национальных и региональных режимах охраны ТЗ и ТВК </w:t>
      </w:r>
      <w:proofErr w:type="spellStart"/>
      <w:r>
        <w:t>sui</w:t>
      </w:r>
      <w:proofErr w:type="spellEnd"/>
      <w:r>
        <w:t xml:space="preserve"> </w:t>
      </w:r>
      <w:proofErr w:type="spellStart"/>
      <w:r>
        <w:t>generis</w:t>
      </w:r>
      <w:proofErr w:type="spellEnd"/>
      <w:r>
        <w:t xml:space="preserve"> с помощью инструментов интеллектуальной собственности. 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</w:t>
      </w:r>
      <w:r w:rsidR="00447BD3" w:rsidRPr="00447BD3">
        <w:t>;</w:t>
      </w:r>
    </w:p>
    <w:p w:rsidR="004958D5" w:rsidRDefault="00447BD3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в </w:t>
      </w:r>
      <w:r w:rsidR="004958D5">
        <w:t>2025 году Комитету поручено представить Генеральной Ассамблее результаты своей работы по выполнению задачи, сформулированной в пунктах (a) и (b).  В 2025 году Генеральная Ассамблея оценит достигнутый прогресс в области ГР с учетом результатов Дипломатической конференции и 48-й сессии МКГР, а также в области ТЗ и ТВК, а также исходя из степени готовности текста (текстов) по ТК и ТВК, в том числе степени согласованности целей, объема охраны и характера документа (документов), примет решение о целесообразности созыва дипломатической конференции и/или продолжения переговоров</w:t>
      </w:r>
      <w:r w:rsidRPr="00447BD3">
        <w:t>;</w:t>
      </w:r>
    </w:p>
    <w:p w:rsidR="004958D5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>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</w:t>
      </w:r>
      <w:r w:rsidR="00447BD3" w:rsidRPr="00447BD3">
        <w:t>;</w:t>
      </w:r>
      <w:r>
        <w:t xml:space="preserve"> </w:t>
      </w:r>
    </w:p>
    <w:p w:rsidR="004958D5" w:rsidRDefault="004958D5" w:rsidP="004958D5">
      <w:pPr>
        <w:numPr>
          <w:ilvl w:val="0"/>
          <w:numId w:val="12"/>
        </w:numPr>
        <w:spacing w:after="120" w:line="260" w:lineRule="atLeast"/>
        <w:ind w:left="927" w:hanging="360"/>
        <w:rPr>
          <w:szCs w:val="22"/>
        </w:rPr>
      </w:pPr>
      <w:r>
        <w:t xml:space="preserve">Секретариату также поручается обеспечить активное участие коренных народов и местных общин в нормотворческой работе ВОИС, связанной с ГР, ТЗ и ТВК. </w:t>
      </w:r>
    </w:p>
    <w:p w:rsidR="00447BD3" w:rsidRDefault="00447BD3">
      <w:pPr>
        <w:rPr>
          <w:szCs w:val="22"/>
        </w:rPr>
      </w:pPr>
      <w:r>
        <w:rPr>
          <w:szCs w:val="22"/>
        </w:rPr>
        <w:br w:type="page"/>
      </w:r>
    </w:p>
    <w:p w:rsidR="004958D5" w:rsidRDefault="004958D5" w:rsidP="004958D5">
      <w:pPr>
        <w:pStyle w:val="Heading1"/>
        <w:tabs>
          <w:tab w:val="right" w:pos="9355"/>
        </w:tabs>
        <w:spacing w:before="0" w:after="120" w:line="260" w:lineRule="atLeast"/>
      </w:pPr>
      <w:r>
        <w:lastRenderedPageBreak/>
        <w:t>Программа работы: четыре сессии</w:t>
      </w:r>
    </w:p>
    <w:p w:rsidR="004958D5" w:rsidRPr="004958D5" w:rsidRDefault="004958D5" w:rsidP="004958D5"/>
    <w:tbl>
      <w:tblPr>
        <w:tblW w:w="9391" w:type="dxa"/>
        <w:tblInd w:w="-36" w:type="dxa"/>
        <w:tblCellMar>
          <w:top w:w="8" w:type="dxa"/>
          <w:right w:w="82" w:type="dxa"/>
        </w:tblCellMar>
        <w:tblLook w:val="04A0" w:firstRow="1" w:lastRow="0" w:firstColumn="1" w:lastColumn="0" w:noHBand="0" w:noVBand="1"/>
        <w:tblCaption w:val="IGC Work Program 6 sessions for 2022-2023"/>
      </w:tblPr>
      <w:tblGrid>
        <w:gridCol w:w="2281"/>
        <w:gridCol w:w="7110"/>
      </w:tblGrid>
      <w:tr w:rsidR="004958D5" w:rsidRPr="00254179" w:rsidTr="00DF43BC">
        <w:trPr>
          <w:trHeight w:val="39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rPr>
                <w:b/>
              </w:rPr>
              <w:t>Ориентировочные даты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rPr>
                <w:b/>
              </w:rPr>
              <w:t>Мероприятия</w:t>
            </w:r>
          </w:p>
        </w:tc>
      </w:tr>
      <w:tr w:rsidR="004958D5" w:rsidRPr="00254179" w:rsidTr="004958D5">
        <w:trPr>
          <w:trHeight w:val="1818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t xml:space="preserve">Октябрь/ноябрь 2024 года </w:t>
            </w:r>
          </w:p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t>(48-я и 49-я сессии МКГР будут проводиться одна за другой)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48-я сессия МКГР</w:t>
            </w:r>
          </w:p>
          <w:p w:rsidR="004958D5" w:rsidRPr="00447BD3" w:rsidRDefault="004958D5" w:rsidP="004958D5">
            <w:pPr>
              <w:pStyle w:val="TableParagraph"/>
              <w:spacing w:after="120" w:line="260" w:lineRule="atLeast"/>
              <w:ind w:left="0" w:right="103"/>
              <w:jc w:val="both"/>
              <w:rPr>
                <w:rFonts w:ascii="Arial" w:hAnsi="Arial" w:cs="Arial"/>
              </w:rPr>
            </w:pPr>
            <w:r w:rsidRPr="00447BD3">
              <w:rPr>
                <w:rFonts w:ascii="Arial" w:hAnsi="Arial" w:cs="Arial"/>
              </w:rPr>
              <w:t>Подведение итогов прогресса, достигнутого в отношении ГР и ТЗ, связанных с ГР, и обсуждение любых вопросов, возникших по результатам Дипломатической конференции.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Продолжительность: 1 день (эта однодневная сессия по ГР не составит прецедента для будущих сессий Комитета).</w:t>
            </w:r>
          </w:p>
        </w:tc>
      </w:tr>
      <w:tr w:rsidR="004958D5" w:rsidRPr="00254179" w:rsidTr="004958D5">
        <w:trPr>
          <w:trHeight w:val="1782"/>
        </w:trPr>
        <w:tc>
          <w:tcPr>
            <w:tcW w:w="2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Default="004958D5" w:rsidP="004958D5">
            <w:pPr>
              <w:spacing w:after="120" w:line="260" w:lineRule="atLeast"/>
              <w:rPr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 xml:space="preserve">49-я сессия МКГР 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Продолжительность: 5 дней.</w:t>
            </w:r>
          </w:p>
        </w:tc>
      </w:tr>
      <w:tr w:rsidR="004958D5" w:rsidRPr="00254179" w:rsidTr="00DF43BC">
        <w:trPr>
          <w:trHeight w:val="175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t>Март 2025 года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50-я сессия МКГР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:rsidR="004958D5" w:rsidRPr="00447BD3" w:rsidRDefault="004958D5" w:rsidP="004958D5">
            <w:pPr>
              <w:spacing w:after="120" w:line="260" w:lineRule="atLeast"/>
              <w:ind w:right="214"/>
              <w:rPr>
                <w:szCs w:val="22"/>
              </w:rPr>
            </w:pPr>
            <w:r w:rsidRPr="00447BD3">
              <w:t>Продолжительность: 5 дней.</w:t>
            </w:r>
          </w:p>
        </w:tc>
      </w:tr>
      <w:tr w:rsidR="004958D5" w:rsidRPr="00254179" w:rsidTr="00DF43BC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t>Июнь 2025 года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51-я сессия МКГР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Подведение итогов по вопросам ГР/ТЗ/ТВК и вынесение рекомендации</w:t>
            </w:r>
          </w:p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Продолжительность: 5 дней.</w:t>
            </w:r>
          </w:p>
        </w:tc>
      </w:tr>
      <w:tr w:rsidR="004958D5" w:rsidRPr="00254179" w:rsidTr="00DF43BC">
        <w:trPr>
          <w:trHeight w:val="6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A0422B" w:rsidRDefault="004958D5" w:rsidP="004958D5">
            <w:pPr>
              <w:spacing w:after="120" w:line="260" w:lineRule="atLeast"/>
              <w:rPr>
                <w:szCs w:val="22"/>
              </w:rPr>
            </w:pPr>
            <w:r>
              <w:t>Июль 2025 года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8D5" w:rsidRPr="00447BD3" w:rsidRDefault="004958D5" w:rsidP="004958D5">
            <w:pPr>
              <w:spacing w:after="120" w:line="260" w:lineRule="atLeast"/>
              <w:rPr>
                <w:szCs w:val="22"/>
              </w:rPr>
            </w:pPr>
            <w:r w:rsidRPr="00447BD3">
              <w:t>Оценка достигнутого прогресса, рассмотрение текста (текстов) и принятие соответствующего решения (решений).</w:t>
            </w:r>
          </w:p>
        </w:tc>
      </w:tr>
    </w:tbl>
    <w:p w:rsidR="00186A11" w:rsidRPr="00DE6A3B" w:rsidRDefault="00186A11" w:rsidP="004958D5">
      <w:pPr>
        <w:spacing w:after="120" w:line="260" w:lineRule="atLeast"/>
        <w:rPr>
          <w:rFonts w:eastAsia="Times New Roman"/>
          <w:szCs w:val="22"/>
        </w:rPr>
      </w:pPr>
    </w:p>
    <w:p w:rsidR="00D967DA" w:rsidRPr="00DE6A3B" w:rsidRDefault="00A52292" w:rsidP="004958D5">
      <w:pPr>
        <w:spacing w:after="120" w:line="260" w:lineRule="atLeast"/>
        <w:rPr>
          <w:rFonts w:eastAsia="Times New Roman"/>
          <w:szCs w:val="22"/>
        </w:rPr>
      </w:pPr>
      <w:r>
        <w:t>РЕШЕНИЕ ПО ПУНКТУ 7 ПОВЕСТКИ ДНЯ:</w:t>
      </w:r>
    </w:p>
    <w:p w:rsidR="00D967DA" w:rsidRPr="00D967DA" w:rsidRDefault="00D967DA" w:rsidP="004958D5">
      <w:pPr>
        <w:spacing w:after="120" w:line="260" w:lineRule="atLeast"/>
        <w:rPr>
          <w:rFonts w:eastAsia="Times New Roman" w:cs="Tahoma"/>
          <w:szCs w:val="22"/>
        </w:rPr>
      </w:pPr>
      <w:r>
        <w:t>ЛЮБЫЕ ДРУГИЕ ВОПРОСЫ</w:t>
      </w:r>
    </w:p>
    <w:p w:rsidR="00D967DA" w:rsidRPr="00992D0C" w:rsidRDefault="00A57769" w:rsidP="004958D5">
      <w:pPr>
        <w:spacing w:after="120" w:line="260" w:lineRule="atLeast"/>
        <w:rPr>
          <w:rFonts w:eastAsia="Times New Roman" w:cs="Tahoma"/>
          <w:szCs w:val="22"/>
        </w:rPr>
      </w:pPr>
      <w:r>
        <w:t>Обсуждение по этому пункту не проводилось.</w:t>
      </w:r>
    </w:p>
    <w:p w:rsidR="00BC11D9" w:rsidRPr="00992D0C" w:rsidRDefault="00BC11D9" w:rsidP="004958D5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EA016E" w:rsidP="004958D5">
      <w:pPr>
        <w:spacing w:after="120" w:line="260" w:lineRule="atLeast"/>
        <w:rPr>
          <w:szCs w:val="22"/>
        </w:rPr>
      </w:pPr>
      <w:r>
        <w:t>РЕШЕНИЕ ПО ПУНКТУ 8 ПОВЕСТКИ ДНЯ:</w:t>
      </w:r>
    </w:p>
    <w:p w:rsidR="00EA016E" w:rsidRDefault="00EA016E" w:rsidP="004958D5">
      <w:pPr>
        <w:spacing w:after="120" w:line="260" w:lineRule="atLeast"/>
        <w:rPr>
          <w:szCs w:val="22"/>
        </w:rPr>
      </w:pPr>
      <w:r>
        <w:t>ЗАКРЫТИЕ СЕССИЙ</w:t>
      </w:r>
    </w:p>
    <w:p w:rsidR="00EA016E" w:rsidRPr="00E52D23" w:rsidRDefault="00285638" w:rsidP="004958D5">
      <w:pPr>
        <w:spacing w:after="120" w:line="260" w:lineRule="atLeast"/>
        <w:rPr>
          <w:szCs w:val="22"/>
        </w:rPr>
      </w:pPr>
      <w:r>
        <w:t xml:space="preserve">Комитет принял решения по пунктам 2, 3, 4, 5 и 6 повестки дня 9 июня 2023 года. </w:t>
      </w:r>
    </w:p>
    <w:p w:rsidR="00447BD3" w:rsidRDefault="00447BD3" w:rsidP="004958D5">
      <w:pPr>
        <w:spacing w:after="120" w:line="260" w:lineRule="atLeast"/>
        <w:ind w:left="5043" w:firstLine="567"/>
      </w:pPr>
    </w:p>
    <w:p w:rsidR="005428C9" w:rsidRPr="004F6DF5" w:rsidRDefault="00CA7746" w:rsidP="004958D5">
      <w:pPr>
        <w:spacing w:after="120" w:line="260" w:lineRule="atLeast"/>
        <w:ind w:left="5043" w:firstLine="567"/>
        <w:rPr>
          <w:iCs/>
          <w:szCs w:val="22"/>
        </w:rPr>
      </w:pPr>
      <w:r>
        <w:t>[Конец документа]</w:t>
      </w:r>
    </w:p>
    <w:sectPr w:rsidR="005428C9" w:rsidRPr="004F6DF5" w:rsidSect="00542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9B" w:rsidRDefault="008E669B">
      <w:r>
        <w:separator/>
      </w:r>
    </w:p>
  </w:endnote>
  <w:endnote w:type="continuationSeparator" w:id="0">
    <w:p w:rsidR="008E669B" w:rsidRDefault="008E669B" w:rsidP="003B38C1">
      <w:r>
        <w:separator/>
      </w:r>
    </w:p>
    <w:p w:rsidR="008E669B" w:rsidRPr="00447BD3" w:rsidRDefault="008E669B" w:rsidP="003B38C1">
      <w:pPr>
        <w:spacing w:after="60"/>
        <w:rPr>
          <w:sz w:val="17"/>
          <w:lang w:val="en-US"/>
        </w:rPr>
      </w:pPr>
      <w:r w:rsidRPr="00447BD3">
        <w:rPr>
          <w:sz w:val="17"/>
          <w:lang w:val="en-US"/>
        </w:rPr>
        <w:t>[Endnote continued from previous page]</w:t>
      </w:r>
    </w:p>
  </w:endnote>
  <w:endnote w:type="continuationNotice" w:id="1">
    <w:p w:rsidR="008E669B" w:rsidRPr="00447BD3" w:rsidRDefault="008E669B" w:rsidP="003B38C1">
      <w:pPr>
        <w:spacing w:before="60"/>
        <w:jc w:val="right"/>
        <w:rPr>
          <w:sz w:val="17"/>
          <w:szCs w:val="17"/>
          <w:lang w:val="en-US"/>
        </w:rPr>
      </w:pPr>
      <w:r w:rsidRPr="00447BD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7" w:rsidRDefault="00034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7" w:rsidRDefault="00034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07" w:rsidRDefault="00034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9B" w:rsidRDefault="008E669B">
      <w:r>
        <w:separator/>
      </w:r>
    </w:p>
  </w:footnote>
  <w:footnote w:type="continuationSeparator" w:id="0">
    <w:p w:rsidR="008E669B" w:rsidRDefault="008E669B" w:rsidP="008B60B2">
      <w:r>
        <w:separator/>
      </w:r>
    </w:p>
    <w:p w:rsidR="008E669B" w:rsidRPr="00447BD3" w:rsidRDefault="008E669B" w:rsidP="008B60B2">
      <w:pPr>
        <w:spacing w:after="60"/>
        <w:rPr>
          <w:sz w:val="17"/>
          <w:szCs w:val="17"/>
          <w:lang w:val="en-US"/>
        </w:rPr>
      </w:pPr>
      <w:r w:rsidRPr="00447BD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E669B" w:rsidRPr="00447BD3" w:rsidRDefault="008E669B" w:rsidP="008B60B2">
      <w:pPr>
        <w:spacing w:before="60"/>
        <w:jc w:val="right"/>
        <w:rPr>
          <w:sz w:val="17"/>
          <w:szCs w:val="17"/>
          <w:lang w:val="en-US"/>
        </w:rPr>
      </w:pPr>
      <w:r w:rsidRPr="00447BD3">
        <w:rPr>
          <w:sz w:val="17"/>
          <w:szCs w:val="17"/>
          <w:lang w:val="en-US"/>
        </w:rPr>
        <w:t>[Footnote continued on next page]</w:t>
      </w:r>
    </w:p>
  </w:footnote>
  <w:footnote w:id="2">
    <w:p w:rsidR="004958D5" w:rsidRPr="004C17EE" w:rsidRDefault="004958D5" w:rsidP="004958D5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К основным вопросам относятся, в зависимости от обстоятельств, в частности, определения, бенефициары, объект охраны, цели, объем охраны и определение того, какие объекты ТЗ/ТВК подлежат международной охране, включая рассмотрение исключений и ограничений и связи с общественным достоянием.</w:t>
      </w:r>
    </w:p>
  </w:footnote>
  <w:footnote w:id="3">
    <w:p w:rsidR="004958D5" w:rsidRPr="004C17EE" w:rsidRDefault="004958D5" w:rsidP="004958D5">
      <w:pPr>
        <w:pStyle w:val="footnotedescription"/>
        <w:rPr>
          <w:sz w:val="18"/>
          <w:szCs w:val="18"/>
        </w:rPr>
      </w:pPr>
      <w:r>
        <w:rPr>
          <w:rStyle w:val="footnotemark"/>
          <w:sz w:val="18"/>
          <w:szCs w:val="18"/>
        </w:rPr>
        <w:footnoteRef/>
      </w:r>
      <w:r>
        <w:rPr>
          <w:sz w:val="18"/>
        </w:rPr>
        <w:t xml:space="preserve">  В составе экспертной группы (групп) будет обеспечено сбалансированное региональное и гендерное представительство; группа будет использовать эффективные методы работы.  В соответствии с прошлой практикой Комитета к участию будут приглашены аккредитованные представители коренных народов, а также местных общин.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4E6000">
    <w:pPr>
      <w:pStyle w:val="Header"/>
      <w:jc w:val="right"/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5B5FAE">
      <w:rPr>
        <w:noProof/>
      </w:rPr>
      <w:t>2</w:t>
    </w:r>
    <w: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>
    <w:pPr>
      <w:pStyle w:val="Header"/>
      <w:jc w:val="right"/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5B5FAE">
      <w:rPr>
        <w:noProof/>
      </w:rPr>
      <w:t>5</w:t>
    </w:r>
    <w:r>
      <w:fldChar w:fldCharType="end"/>
    </w:r>
  </w:p>
  <w:p w:rsidR="004E6000" w:rsidRDefault="004E600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F7" w:rsidRDefault="000E54F7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20B0B"/>
    <w:rsid w:val="00025798"/>
    <w:rsid w:val="00031FD3"/>
    <w:rsid w:val="00034A07"/>
    <w:rsid w:val="00034F1B"/>
    <w:rsid w:val="000350CA"/>
    <w:rsid w:val="00035327"/>
    <w:rsid w:val="000362A5"/>
    <w:rsid w:val="000400C8"/>
    <w:rsid w:val="000408C5"/>
    <w:rsid w:val="00043CAA"/>
    <w:rsid w:val="00047DF0"/>
    <w:rsid w:val="0005374D"/>
    <w:rsid w:val="000565C4"/>
    <w:rsid w:val="00062057"/>
    <w:rsid w:val="00065E90"/>
    <w:rsid w:val="00070CE0"/>
    <w:rsid w:val="00071A99"/>
    <w:rsid w:val="00073BBA"/>
    <w:rsid w:val="00073E67"/>
    <w:rsid w:val="0007470D"/>
    <w:rsid w:val="00075432"/>
    <w:rsid w:val="00077F64"/>
    <w:rsid w:val="00080317"/>
    <w:rsid w:val="00080964"/>
    <w:rsid w:val="00082E60"/>
    <w:rsid w:val="0008488C"/>
    <w:rsid w:val="0008523C"/>
    <w:rsid w:val="00087A5C"/>
    <w:rsid w:val="00087C8E"/>
    <w:rsid w:val="000921DC"/>
    <w:rsid w:val="00095BB5"/>
    <w:rsid w:val="000968ED"/>
    <w:rsid w:val="000A107C"/>
    <w:rsid w:val="000A1944"/>
    <w:rsid w:val="000A60FB"/>
    <w:rsid w:val="000B007D"/>
    <w:rsid w:val="000B214E"/>
    <w:rsid w:val="000B2978"/>
    <w:rsid w:val="000D1B54"/>
    <w:rsid w:val="000D3909"/>
    <w:rsid w:val="000E0D4F"/>
    <w:rsid w:val="000E1AD8"/>
    <w:rsid w:val="000E39B1"/>
    <w:rsid w:val="000E54F7"/>
    <w:rsid w:val="000F5E56"/>
    <w:rsid w:val="00102418"/>
    <w:rsid w:val="0010308B"/>
    <w:rsid w:val="00107778"/>
    <w:rsid w:val="001164CD"/>
    <w:rsid w:val="00121780"/>
    <w:rsid w:val="0013083C"/>
    <w:rsid w:val="00134B56"/>
    <w:rsid w:val="001362EE"/>
    <w:rsid w:val="00144037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72BB1"/>
    <w:rsid w:val="00176E67"/>
    <w:rsid w:val="00181D8F"/>
    <w:rsid w:val="001832A6"/>
    <w:rsid w:val="00186A11"/>
    <w:rsid w:val="001876C3"/>
    <w:rsid w:val="001A07C7"/>
    <w:rsid w:val="001A3A17"/>
    <w:rsid w:val="001A3B19"/>
    <w:rsid w:val="001A5E48"/>
    <w:rsid w:val="001B339E"/>
    <w:rsid w:val="001B7EA2"/>
    <w:rsid w:val="001C2F18"/>
    <w:rsid w:val="001C455B"/>
    <w:rsid w:val="001D5E3A"/>
    <w:rsid w:val="001D770C"/>
    <w:rsid w:val="001D7C80"/>
    <w:rsid w:val="001E04BB"/>
    <w:rsid w:val="001E1F6E"/>
    <w:rsid w:val="001E31D4"/>
    <w:rsid w:val="001E558A"/>
    <w:rsid w:val="001E6FC1"/>
    <w:rsid w:val="001F1EC2"/>
    <w:rsid w:val="001F795E"/>
    <w:rsid w:val="00202976"/>
    <w:rsid w:val="0020336C"/>
    <w:rsid w:val="00206D37"/>
    <w:rsid w:val="00206F57"/>
    <w:rsid w:val="00207E92"/>
    <w:rsid w:val="0021075F"/>
    <w:rsid w:val="002134B9"/>
    <w:rsid w:val="00214A3C"/>
    <w:rsid w:val="00216048"/>
    <w:rsid w:val="00221A06"/>
    <w:rsid w:val="00231B6C"/>
    <w:rsid w:val="00240A58"/>
    <w:rsid w:val="0025070E"/>
    <w:rsid w:val="00250A64"/>
    <w:rsid w:val="00252AB2"/>
    <w:rsid w:val="0025530F"/>
    <w:rsid w:val="00255D22"/>
    <w:rsid w:val="002564D5"/>
    <w:rsid w:val="00256FAF"/>
    <w:rsid w:val="00257B55"/>
    <w:rsid w:val="00260308"/>
    <w:rsid w:val="00262AA8"/>
    <w:rsid w:val="002634C4"/>
    <w:rsid w:val="002638FD"/>
    <w:rsid w:val="00264F7E"/>
    <w:rsid w:val="00270378"/>
    <w:rsid w:val="002814AB"/>
    <w:rsid w:val="002824FB"/>
    <w:rsid w:val="00285638"/>
    <w:rsid w:val="002873C6"/>
    <w:rsid w:val="00287BFD"/>
    <w:rsid w:val="00291B10"/>
    <w:rsid w:val="002928D3"/>
    <w:rsid w:val="002953D8"/>
    <w:rsid w:val="00295DD3"/>
    <w:rsid w:val="0029778A"/>
    <w:rsid w:val="002A43DB"/>
    <w:rsid w:val="002A59FE"/>
    <w:rsid w:val="002B3278"/>
    <w:rsid w:val="002B3B55"/>
    <w:rsid w:val="002B4F8E"/>
    <w:rsid w:val="002C0313"/>
    <w:rsid w:val="002C2355"/>
    <w:rsid w:val="002C3382"/>
    <w:rsid w:val="002C5548"/>
    <w:rsid w:val="002C62CF"/>
    <w:rsid w:val="002C769E"/>
    <w:rsid w:val="002D404E"/>
    <w:rsid w:val="002D5DFF"/>
    <w:rsid w:val="002F0DB8"/>
    <w:rsid w:val="002F1FE6"/>
    <w:rsid w:val="002F4E68"/>
    <w:rsid w:val="002F5463"/>
    <w:rsid w:val="002F56AB"/>
    <w:rsid w:val="002F799C"/>
    <w:rsid w:val="002F7DFF"/>
    <w:rsid w:val="00304E99"/>
    <w:rsid w:val="003126FA"/>
    <w:rsid w:val="00312F7F"/>
    <w:rsid w:val="003166DF"/>
    <w:rsid w:val="0031723F"/>
    <w:rsid w:val="00325347"/>
    <w:rsid w:val="003306CE"/>
    <w:rsid w:val="003333F0"/>
    <w:rsid w:val="00337195"/>
    <w:rsid w:val="00346218"/>
    <w:rsid w:val="00347804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E7D88"/>
    <w:rsid w:val="003F613B"/>
    <w:rsid w:val="00401142"/>
    <w:rsid w:val="00403790"/>
    <w:rsid w:val="004071AB"/>
    <w:rsid w:val="0041001F"/>
    <w:rsid w:val="00410621"/>
    <w:rsid w:val="00411C39"/>
    <w:rsid w:val="0041217C"/>
    <w:rsid w:val="004177C5"/>
    <w:rsid w:val="004202B6"/>
    <w:rsid w:val="004235E1"/>
    <w:rsid w:val="00423E3E"/>
    <w:rsid w:val="004245AC"/>
    <w:rsid w:val="00426407"/>
    <w:rsid w:val="00427AF4"/>
    <w:rsid w:val="00434658"/>
    <w:rsid w:val="0043552C"/>
    <w:rsid w:val="004375EF"/>
    <w:rsid w:val="004376C0"/>
    <w:rsid w:val="00445410"/>
    <w:rsid w:val="00447BD3"/>
    <w:rsid w:val="00450B59"/>
    <w:rsid w:val="00461D05"/>
    <w:rsid w:val="004647DA"/>
    <w:rsid w:val="00467DDB"/>
    <w:rsid w:val="00472AF1"/>
    <w:rsid w:val="00474062"/>
    <w:rsid w:val="004742DB"/>
    <w:rsid w:val="00476942"/>
    <w:rsid w:val="00477D6B"/>
    <w:rsid w:val="00482862"/>
    <w:rsid w:val="00484901"/>
    <w:rsid w:val="00490144"/>
    <w:rsid w:val="0049441E"/>
    <w:rsid w:val="004958D5"/>
    <w:rsid w:val="00497B02"/>
    <w:rsid w:val="004A1E14"/>
    <w:rsid w:val="004A3B10"/>
    <w:rsid w:val="004B02C3"/>
    <w:rsid w:val="004B3D4D"/>
    <w:rsid w:val="004C3CE5"/>
    <w:rsid w:val="004C4279"/>
    <w:rsid w:val="004C4411"/>
    <w:rsid w:val="004C47FC"/>
    <w:rsid w:val="004C594C"/>
    <w:rsid w:val="004C5DA2"/>
    <w:rsid w:val="004D129B"/>
    <w:rsid w:val="004D13CB"/>
    <w:rsid w:val="004D7B04"/>
    <w:rsid w:val="004E6000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17FED"/>
    <w:rsid w:val="00520987"/>
    <w:rsid w:val="0052645E"/>
    <w:rsid w:val="00530547"/>
    <w:rsid w:val="0053057A"/>
    <w:rsid w:val="005342A9"/>
    <w:rsid w:val="00535498"/>
    <w:rsid w:val="0053669E"/>
    <w:rsid w:val="005367E7"/>
    <w:rsid w:val="005371E6"/>
    <w:rsid w:val="005375DC"/>
    <w:rsid w:val="005428C9"/>
    <w:rsid w:val="00545480"/>
    <w:rsid w:val="005454CD"/>
    <w:rsid w:val="005456CF"/>
    <w:rsid w:val="00552A3C"/>
    <w:rsid w:val="00553365"/>
    <w:rsid w:val="00560A29"/>
    <w:rsid w:val="00572C50"/>
    <w:rsid w:val="00575734"/>
    <w:rsid w:val="005766E2"/>
    <w:rsid w:val="00582097"/>
    <w:rsid w:val="00583C53"/>
    <w:rsid w:val="00585336"/>
    <w:rsid w:val="00587C44"/>
    <w:rsid w:val="0059026C"/>
    <w:rsid w:val="005910CA"/>
    <w:rsid w:val="00597848"/>
    <w:rsid w:val="005A172D"/>
    <w:rsid w:val="005A491F"/>
    <w:rsid w:val="005B0853"/>
    <w:rsid w:val="005B11F1"/>
    <w:rsid w:val="005B3C7A"/>
    <w:rsid w:val="005B50D4"/>
    <w:rsid w:val="005B5FAE"/>
    <w:rsid w:val="005B7568"/>
    <w:rsid w:val="005C6649"/>
    <w:rsid w:val="005D0849"/>
    <w:rsid w:val="005E2009"/>
    <w:rsid w:val="005E4090"/>
    <w:rsid w:val="005E4C5C"/>
    <w:rsid w:val="005E799A"/>
    <w:rsid w:val="005F0531"/>
    <w:rsid w:val="005F2CF5"/>
    <w:rsid w:val="00603028"/>
    <w:rsid w:val="00605827"/>
    <w:rsid w:val="00610221"/>
    <w:rsid w:val="0061154E"/>
    <w:rsid w:val="00611867"/>
    <w:rsid w:val="00611987"/>
    <w:rsid w:val="00613C99"/>
    <w:rsid w:val="00616F75"/>
    <w:rsid w:val="00620560"/>
    <w:rsid w:val="00622E8E"/>
    <w:rsid w:val="0062784B"/>
    <w:rsid w:val="00640082"/>
    <w:rsid w:val="00646050"/>
    <w:rsid w:val="00646181"/>
    <w:rsid w:val="00651B39"/>
    <w:rsid w:val="00656733"/>
    <w:rsid w:val="00656E99"/>
    <w:rsid w:val="006601F4"/>
    <w:rsid w:val="00660DEF"/>
    <w:rsid w:val="00661DD3"/>
    <w:rsid w:val="006644FF"/>
    <w:rsid w:val="006703BB"/>
    <w:rsid w:val="006713CA"/>
    <w:rsid w:val="00671D31"/>
    <w:rsid w:val="006726DF"/>
    <w:rsid w:val="006766A7"/>
    <w:rsid w:val="00676C5C"/>
    <w:rsid w:val="00677E43"/>
    <w:rsid w:val="006819D3"/>
    <w:rsid w:val="00682E77"/>
    <w:rsid w:val="00684A86"/>
    <w:rsid w:val="00684B49"/>
    <w:rsid w:val="006861AD"/>
    <w:rsid w:val="0068638B"/>
    <w:rsid w:val="0069066E"/>
    <w:rsid w:val="00695A86"/>
    <w:rsid w:val="006A3A29"/>
    <w:rsid w:val="006A5A26"/>
    <w:rsid w:val="006B5AB0"/>
    <w:rsid w:val="006B77F9"/>
    <w:rsid w:val="006B7929"/>
    <w:rsid w:val="006B7B68"/>
    <w:rsid w:val="006C1609"/>
    <w:rsid w:val="006C285E"/>
    <w:rsid w:val="006C3D37"/>
    <w:rsid w:val="006C6AAD"/>
    <w:rsid w:val="006C6D91"/>
    <w:rsid w:val="006D081C"/>
    <w:rsid w:val="006D3038"/>
    <w:rsid w:val="006D3AD2"/>
    <w:rsid w:val="006D5F74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377A"/>
    <w:rsid w:val="00736C15"/>
    <w:rsid w:val="00741C66"/>
    <w:rsid w:val="007448CF"/>
    <w:rsid w:val="00754813"/>
    <w:rsid w:val="00761013"/>
    <w:rsid w:val="0076116D"/>
    <w:rsid w:val="00762E07"/>
    <w:rsid w:val="007652D3"/>
    <w:rsid w:val="00767182"/>
    <w:rsid w:val="0077184F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B7252"/>
    <w:rsid w:val="007C261B"/>
    <w:rsid w:val="007C3BCD"/>
    <w:rsid w:val="007C5090"/>
    <w:rsid w:val="007C6772"/>
    <w:rsid w:val="007D1613"/>
    <w:rsid w:val="007D271A"/>
    <w:rsid w:val="007D4F65"/>
    <w:rsid w:val="007E152B"/>
    <w:rsid w:val="007E3DB7"/>
    <w:rsid w:val="007E3DEA"/>
    <w:rsid w:val="007E4596"/>
    <w:rsid w:val="007F1E05"/>
    <w:rsid w:val="007F2974"/>
    <w:rsid w:val="007F580B"/>
    <w:rsid w:val="008049EF"/>
    <w:rsid w:val="00805D47"/>
    <w:rsid w:val="00812ACF"/>
    <w:rsid w:val="00812BC8"/>
    <w:rsid w:val="00822CF3"/>
    <w:rsid w:val="00822E81"/>
    <w:rsid w:val="00824C70"/>
    <w:rsid w:val="00830F54"/>
    <w:rsid w:val="00834A67"/>
    <w:rsid w:val="008352F0"/>
    <w:rsid w:val="0083577D"/>
    <w:rsid w:val="00836C9F"/>
    <w:rsid w:val="0084019D"/>
    <w:rsid w:val="00840EAF"/>
    <w:rsid w:val="00845876"/>
    <w:rsid w:val="00847B46"/>
    <w:rsid w:val="00850AB4"/>
    <w:rsid w:val="008519ED"/>
    <w:rsid w:val="00853E4C"/>
    <w:rsid w:val="008558CD"/>
    <w:rsid w:val="00863D32"/>
    <w:rsid w:val="0086460C"/>
    <w:rsid w:val="008671C7"/>
    <w:rsid w:val="008753B7"/>
    <w:rsid w:val="008754C4"/>
    <w:rsid w:val="008843F7"/>
    <w:rsid w:val="00891C8C"/>
    <w:rsid w:val="00893D03"/>
    <w:rsid w:val="00894E59"/>
    <w:rsid w:val="00895628"/>
    <w:rsid w:val="008A3E27"/>
    <w:rsid w:val="008A6397"/>
    <w:rsid w:val="008A74D8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E669B"/>
    <w:rsid w:val="008F030D"/>
    <w:rsid w:val="009040E2"/>
    <w:rsid w:val="009043FB"/>
    <w:rsid w:val="0090731E"/>
    <w:rsid w:val="009074EA"/>
    <w:rsid w:val="00910004"/>
    <w:rsid w:val="0091074A"/>
    <w:rsid w:val="00911822"/>
    <w:rsid w:val="00912D7E"/>
    <w:rsid w:val="00913C92"/>
    <w:rsid w:val="00916EE2"/>
    <w:rsid w:val="0092199F"/>
    <w:rsid w:val="00924CB0"/>
    <w:rsid w:val="00927CAE"/>
    <w:rsid w:val="00931A71"/>
    <w:rsid w:val="00932A5B"/>
    <w:rsid w:val="009353A0"/>
    <w:rsid w:val="009363C2"/>
    <w:rsid w:val="009378BD"/>
    <w:rsid w:val="00946ED6"/>
    <w:rsid w:val="009506BA"/>
    <w:rsid w:val="009516EA"/>
    <w:rsid w:val="009604A8"/>
    <w:rsid w:val="00964A35"/>
    <w:rsid w:val="00964AEC"/>
    <w:rsid w:val="00966890"/>
    <w:rsid w:val="00966A22"/>
    <w:rsid w:val="0096722F"/>
    <w:rsid w:val="00976EEB"/>
    <w:rsid w:val="00980843"/>
    <w:rsid w:val="00982CE6"/>
    <w:rsid w:val="00985AE3"/>
    <w:rsid w:val="00986319"/>
    <w:rsid w:val="00986C5A"/>
    <w:rsid w:val="00987A02"/>
    <w:rsid w:val="0099099A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732B"/>
    <w:rsid w:val="00A177D3"/>
    <w:rsid w:val="00A21927"/>
    <w:rsid w:val="00A22727"/>
    <w:rsid w:val="00A23D8A"/>
    <w:rsid w:val="00A418E4"/>
    <w:rsid w:val="00A42D74"/>
    <w:rsid w:val="00A42DAF"/>
    <w:rsid w:val="00A430D9"/>
    <w:rsid w:val="00A43FB9"/>
    <w:rsid w:val="00A45044"/>
    <w:rsid w:val="00A45BD8"/>
    <w:rsid w:val="00A52292"/>
    <w:rsid w:val="00A5375D"/>
    <w:rsid w:val="00A56E15"/>
    <w:rsid w:val="00A57769"/>
    <w:rsid w:val="00A57F96"/>
    <w:rsid w:val="00A605F9"/>
    <w:rsid w:val="00A71AAA"/>
    <w:rsid w:val="00A732C6"/>
    <w:rsid w:val="00A73D1B"/>
    <w:rsid w:val="00A74A6B"/>
    <w:rsid w:val="00A77437"/>
    <w:rsid w:val="00A77E14"/>
    <w:rsid w:val="00A81870"/>
    <w:rsid w:val="00A84CB3"/>
    <w:rsid w:val="00A869B7"/>
    <w:rsid w:val="00A87AE9"/>
    <w:rsid w:val="00A87BB8"/>
    <w:rsid w:val="00A90C28"/>
    <w:rsid w:val="00A923B9"/>
    <w:rsid w:val="00A93823"/>
    <w:rsid w:val="00A969E5"/>
    <w:rsid w:val="00A96C51"/>
    <w:rsid w:val="00A96F52"/>
    <w:rsid w:val="00A97690"/>
    <w:rsid w:val="00A97B48"/>
    <w:rsid w:val="00AA24DE"/>
    <w:rsid w:val="00AA7DE9"/>
    <w:rsid w:val="00AB12FB"/>
    <w:rsid w:val="00AB5611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354C"/>
    <w:rsid w:val="00AD4BEE"/>
    <w:rsid w:val="00AD5B1F"/>
    <w:rsid w:val="00AD7638"/>
    <w:rsid w:val="00AE3152"/>
    <w:rsid w:val="00AE50A5"/>
    <w:rsid w:val="00AE75B1"/>
    <w:rsid w:val="00AF0A2B"/>
    <w:rsid w:val="00AF0A6B"/>
    <w:rsid w:val="00AF4157"/>
    <w:rsid w:val="00AF5B08"/>
    <w:rsid w:val="00AF656F"/>
    <w:rsid w:val="00AF7468"/>
    <w:rsid w:val="00B0549B"/>
    <w:rsid w:val="00B05A69"/>
    <w:rsid w:val="00B1644A"/>
    <w:rsid w:val="00B22ECE"/>
    <w:rsid w:val="00B248D7"/>
    <w:rsid w:val="00B32B30"/>
    <w:rsid w:val="00B352AA"/>
    <w:rsid w:val="00B4161B"/>
    <w:rsid w:val="00B4750F"/>
    <w:rsid w:val="00B50331"/>
    <w:rsid w:val="00B5215E"/>
    <w:rsid w:val="00B5262E"/>
    <w:rsid w:val="00B573AF"/>
    <w:rsid w:val="00B66E59"/>
    <w:rsid w:val="00B66E89"/>
    <w:rsid w:val="00B7647E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028D"/>
    <w:rsid w:val="00BB17C8"/>
    <w:rsid w:val="00BC11D9"/>
    <w:rsid w:val="00BC3598"/>
    <w:rsid w:val="00BD48C4"/>
    <w:rsid w:val="00BE6033"/>
    <w:rsid w:val="00BE79A4"/>
    <w:rsid w:val="00BE79B1"/>
    <w:rsid w:val="00BF0B3A"/>
    <w:rsid w:val="00BF15C7"/>
    <w:rsid w:val="00BF2338"/>
    <w:rsid w:val="00BF381B"/>
    <w:rsid w:val="00BF522C"/>
    <w:rsid w:val="00C015C1"/>
    <w:rsid w:val="00C073D1"/>
    <w:rsid w:val="00C11509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84DB2"/>
    <w:rsid w:val="00C86B29"/>
    <w:rsid w:val="00C907E8"/>
    <w:rsid w:val="00C90F37"/>
    <w:rsid w:val="00C93098"/>
    <w:rsid w:val="00C9761E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B62F9"/>
    <w:rsid w:val="00CC0A5A"/>
    <w:rsid w:val="00CC162F"/>
    <w:rsid w:val="00CC4E81"/>
    <w:rsid w:val="00CC5935"/>
    <w:rsid w:val="00CD1800"/>
    <w:rsid w:val="00CD2228"/>
    <w:rsid w:val="00CD2250"/>
    <w:rsid w:val="00CD3B25"/>
    <w:rsid w:val="00CD728A"/>
    <w:rsid w:val="00CE0187"/>
    <w:rsid w:val="00CE05A6"/>
    <w:rsid w:val="00CF5344"/>
    <w:rsid w:val="00D012AD"/>
    <w:rsid w:val="00D06510"/>
    <w:rsid w:val="00D06E26"/>
    <w:rsid w:val="00D107D4"/>
    <w:rsid w:val="00D11513"/>
    <w:rsid w:val="00D12F49"/>
    <w:rsid w:val="00D168C6"/>
    <w:rsid w:val="00D235BA"/>
    <w:rsid w:val="00D337A7"/>
    <w:rsid w:val="00D377C1"/>
    <w:rsid w:val="00D4215C"/>
    <w:rsid w:val="00D44E92"/>
    <w:rsid w:val="00D45252"/>
    <w:rsid w:val="00D45E1F"/>
    <w:rsid w:val="00D50FFC"/>
    <w:rsid w:val="00D5795C"/>
    <w:rsid w:val="00D57B1C"/>
    <w:rsid w:val="00D629A8"/>
    <w:rsid w:val="00D6405C"/>
    <w:rsid w:val="00D71B4D"/>
    <w:rsid w:val="00D71E80"/>
    <w:rsid w:val="00D721E6"/>
    <w:rsid w:val="00D73B96"/>
    <w:rsid w:val="00D762E1"/>
    <w:rsid w:val="00D85698"/>
    <w:rsid w:val="00D91B6D"/>
    <w:rsid w:val="00D93526"/>
    <w:rsid w:val="00D93D55"/>
    <w:rsid w:val="00D944C6"/>
    <w:rsid w:val="00D967DA"/>
    <w:rsid w:val="00DA6C95"/>
    <w:rsid w:val="00DB0C7F"/>
    <w:rsid w:val="00DC35AB"/>
    <w:rsid w:val="00DC46BA"/>
    <w:rsid w:val="00DC49C1"/>
    <w:rsid w:val="00DC76D0"/>
    <w:rsid w:val="00DD38BB"/>
    <w:rsid w:val="00DD4024"/>
    <w:rsid w:val="00DD64A4"/>
    <w:rsid w:val="00DE65E4"/>
    <w:rsid w:val="00DE6A3B"/>
    <w:rsid w:val="00DF3C08"/>
    <w:rsid w:val="00DF5925"/>
    <w:rsid w:val="00DF606F"/>
    <w:rsid w:val="00E00F56"/>
    <w:rsid w:val="00E0544D"/>
    <w:rsid w:val="00E06B97"/>
    <w:rsid w:val="00E15BDB"/>
    <w:rsid w:val="00E17970"/>
    <w:rsid w:val="00E200A2"/>
    <w:rsid w:val="00E24197"/>
    <w:rsid w:val="00E2611A"/>
    <w:rsid w:val="00E26835"/>
    <w:rsid w:val="00E335FE"/>
    <w:rsid w:val="00E35FA5"/>
    <w:rsid w:val="00E40D96"/>
    <w:rsid w:val="00E4191D"/>
    <w:rsid w:val="00E43669"/>
    <w:rsid w:val="00E51DA6"/>
    <w:rsid w:val="00E543EE"/>
    <w:rsid w:val="00E6090E"/>
    <w:rsid w:val="00E65B9B"/>
    <w:rsid w:val="00E77711"/>
    <w:rsid w:val="00E800A0"/>
    <w:rsid w:val="00E90323"/>
    <w:rsid w:val="00E91D11"/>
    <w:rsid w:val="00EA016E"/>
    <w:rsid w:val="00EA01F8"/>
    <w:rsid w:val="00EA1CEF"/>
    <w:rsid w:val="00EB0034"/>
    <w:rsid w:val="00EB14F5"/>
    <w:rsid w:val="00EC4E49"/>
    <w:rsid w:val="00EC5340"/>
    <w:rsid w:val="00EC574D"/>
    <w:rsid w:val="00EC6A80"/>
    <w:rsid w:val="00ED2AB3"/>
    <w:rsid w:val="00ED3330"/>
    <w:rsid w:val="00ED40A2"/>
    <w:rsid w:val="00ED77FB"/>
    <w:rsid w:val="00EE021F"/>
    <w:rsid w:val="00EE45FA"/>
    <w:rsid w:val="00EE4D2D"/>
    <w:rsid w:val="00EF4BBD"/>
    <w:rsid w:val="00EF5F08"/>
    <w:rsid w:val="00F01DED"/>
    <w:rsid w:val="00F03A64"/>
    <w:rsid w:val="00F05C19"/>
    <w:rsid w:val="00F1040D"/>
    <w:rsid w:val="00F1492B"/>
    <w:rsid w:val="00F16585"/>
    <w:rsid w:val="00F21CB8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7246"/>
    <w:rsid w:val="00F50008"/>
    <w:rsid w:val="00F526B1"/>
    <w:rsid w:val="00F538D9"/>
    <w:rsid w:val="00F57FE8"/>
    <w:rsid w:val="00F623A1"/>
    <w:rsid w:val="00F6367D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6549"/>
    <w:rsid w:val="00F97667"/>
    <w:rsid w:val="00FA4164"/>
    <w:rsid w:val="00FA7368"/>
    <w:rsid w:val="00FB0A2C"/>
    <w:rsid w:val="00FB3F63"/>
    <w:rsid w:val="00FB511D"/>
    <w:rsid w:val="00FB78DE"/>
    <w:rsid w:val="00FC0427"/>
    <w:rsid w:val="00FC12E3"/>
    <w:rsid w:val="00FC3C16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3529F4"/>
  <w15:chartTrackingRefBased/>
  <w15:docId w15:val="{38A2EA6A-EAC8-45C2-8AD8-0D0D315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ru-RU" w:eastAsia="zh-CN" w:bidi="ar-SA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ru-RU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nhideWhenUsed/>
    <w:qFormat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ru-RU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  <w:style w:type="character" w:customStyle="1" w:styleId="size">
    <w:name w:val="size"/>
    <w:rsid w:val="00FC3C16"/>
  </w:style>
  <w:style w:type="paragraph" w:customStyle="1" w:styleId="TableParagraph">
    <w:name w:val="Table Paragraph"/>
    <w:basedOn w:val="Normal"/>
    <w:uiPriority w:val="1"/>
    <w:qFormat/>
    <w:rsid w:val="00DF606F"/>
    <w:pPr>
      <w:widowControl w:val="0"/>
      <w:autoSpaceDE w:val="0"/>
      <w:autoSpaceDN w:val="0"/>
      <w:ind w:left="108"/>
    </w:pPr>
    <w:rPr>
      <w:rFonts w:ascii="Arial MT" w:eastAsia="Arial MT" w:hAnsi="Arial MT" w:cs="Arial MT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A43C-A2F7-4016-8C88-FC0B2FE9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-</cp:lastModifiedBy>
  <cp:revision>3</cp:revision>
  <cp:lastPrinted>2018-03-26T12:28:00Z</cp:lastPrinted>
  <dcterms:created xsi:type="dcterms:W3CDTF">2023-06-12T06:47:00Z</dcterms:created>
  <dcterms:modified xsi:type="dcterms:W3CDTF">2023-06-12T06:47:00Z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83a1df37-f927-4d65-a8ed-64c18cabe1f7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2023-05-31T14:26:16Z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6e802f64-d800-451f-beac-cb86f77053b7</vt:lpwstr>
  </property>
  <property fmtid="{D5CDD505-2E9C-101B-9397-08002B2CF9AE}" pid="14" name="MSIP_Label_20773ee6-353b-4fb9-a59d-0b94c8c67bea_ContentBits">
    <vt:lpwstr>0</vt:lpwstr>
  </property>
</Properties>
</file>