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1A80630D" wp14:editId="4A649DB9">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994132">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IC/26</w:t>
            </w:r>
            <w:r w:rsidRPr="00807D72">
              <w:rPr>
                <w:rFonts w:ascii="Arial Black" w:hAnsi="Arial Black"/>
                <w:caps/>
                <w:sz w:val="15"/>
              </w:rPr>
              <w:t>/</w:t>
            </w:r>
            <w:r w:rsidR="00994132">
              <w:rPr>
                <w:rFonts w:ascii="Arial Black" w:hAnsi="Arial Black" w:hint="eastAsia"/>
                <w:caps/>
                <w:sz w:val="15"/>
              </w:rPr>
              <w:t>6</w:t>
            </w:r>
            <w:bookmarkStart w:id="1" w:name="Code"/>
            <w:bookmarkEnd w:id="1"/>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03183A">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Pr="00807D72">
              <w:rPr>
                <w:rFonts w:ascii="Arial Black" w:eastAsia="SimHei" w:hAnsi="Arial Black" w:hint="eastAsia"/>
                <w:b/>
                <w:sz w:val="15"/>
                <w:szCs w:val="15"/>
                <w:lang w:val="pt-BR"/>
              </w:rPr>
              <w:t>1</w:t>
            </w:r>
            <w:r w:rsidRPr="00807D72">
              <w:rPr>
                <w:rFonts w:ascii="SimHei" w:eastAsia="SimHei" w:hAnsi="Times New Roman" w:hint="eastAsia"/>
                <w:b/>
                <w:sz w:val="15"/>
                <w:szCs w:val="15"/>
              </w:rPr>
              <w:t>月</w:t>
            </w:r>
            <w:r w:rsidR="00994132">
              <w:rPr>
                <w:rFonts w:ascii="Arial Black" w:eastAsia="SimHei" w:hAnsi="Arial Black" w:hint="eastAsia"/>
                <w:b/>
                <w:sz w:val="15"/>
                <w:szCs w:val="15"/>
              </w:rPr>
              <w:t>31</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第二十六届会议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Pr="00807D72">
        <w:rPr>
          <w:rFonts w:ascii="KaiTi" w:eastAsia="KaiTi" w:hAnsi="KaiTi" w:hint="eastAsia"/>
          <w:kern w:val="0"/>
          <w:sz w:val="24"/>
          <w:szCs w:val="24"/>
        </w:rPr>
        <w:t>2</w:t>
      </w:r>
      <w:r w:rsidRPr="00807D72">
        <w:rPr>
          <w:rFonts w:ascii="KaiTi" w:eastAsia="KaiTi" w:hAnsi="KaiTi" w:cs="Arial" w:hint="eastAsia"/>
          <w:b/>
          <w:kern w:val="0"/>
          <w:sz w:val="24"/>
          <w:szCs w:val="24"/>
        </w:rPr>
        <w:t>月</w:t>
      </w:r>
      <w:r w:rsidRPr="00807D72">
        <w:rPr>
          <w:rFonts w:ascii="KaiTi" w:eastAsia="KaiTi" w:hAnsi="KaiTi" w:hint="eastAsia"/>
          <w:kern w:val="0"/>
          <w:sz w:val="24"/>
          <w:szCs w:val="24"/>
        </w:rPr>
        <w:t>3</w:t>
      </w:r>
      <w:r w:rsidRPr="00807D72">
        <w:rPr>
          <w:rFonts w:ascii="KaiTi" w:eastAsia="KaiTi" w:hAnsi="KaiTi" w:cs="Arial" w:hint="eastAsia"/>
          <w:b/>
          <w:kern w:val="0"/>
          <w:sz w:val="24"/>
          <w:szCs w:val="24"/>
        </w:rPr>
        <w:t>日至</w:t>
      </w:r>
      <w:r w:rsidRPr="00807D72">
        <w:rPr>
          <w:rFonts w:ascii="KaiTi" w:eastAsia="KaiTi" w:hAnsi="KaiTi" w:hint="eastAsia"/>
          <w:kern w:val="0"/>
          <w:sz w:val="24"/>
          <w:szCs w:val="24"/>
        </w:rPr>
        <w:t>7</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994132" w:rsidRPr="00994132" w:rsidRDefault="00994132" w:rsidP="00994132">
      <w:pPr>
        <w:rPr>
          <w:rFonts w:ascii="KaiTi" w:eastAsia="KaiTi" w:hAnsi="STKaiti"/>
          <w:sz w:val="24"/>
          <w:szCs w:val="32"/>
        </w:rPr>
      </w:pPr>
      <w:r w:rsidRPr="00994132">
        <w:rPr>
          <w:rFonts w:ascii="KaiTi" w:eastAsia="KaiTi" w:hAnsi="STKaiti" w:hint="eastAsia"/>
          <w:sz w:val="24"/>
          <w:szCs w:val="32"/>
        </w:rPr>
        <w:t>关于使用数据库对遗传资源和遗传资源相关传统知识</w:t>
      </w:r>
    </w:p>
    <w:p w:rsidR="00807D72" w:rsidRPr="00807D72" w:rsidRDefault="00994132" w:rsidP="00994132">
      <w:pPr>
        <w:rPr>
          <w:rFonts w:ascii="KaiTi" w:eastAsia="KaiTi" w:hAnsi="STKaiti"/>
          <w:sz w:val="24"/>
          <w:szCs w:val="32"/>
        </w:rPr>
      </w:pPr>
      <w:r w:rsidRPr="00994132">
        <w:rPr>
          <w:rFonts w:ascii="KaiTi" w:eastAsia="KaiTi" w:hAnsi="STKaiti" w:hint="eastAsia"/>
          <w:sz w:val="24"/>
          <w:szCs w:val="32"/>
        </w:rPr>
        <w:t>进行防御性保护的联合建议</w:t>
      </w:r>
    </w:p>
    <w:p w:rsidR="00807D72" w:rsidRPr="00807D72" w:rsidRDefault="00807D72" w:rsidP="00807D72">
      <w:pPr>
        <w:rPr>
          <w:rFonts w:ascii="Arial" w:hAnsi="Arial" w:cs="Arial"/>
          <w:b/>
          <w:sz w:val="22"/>
        </w:rPr>
      </w:pPr>
    </w:p>
    <w:p w:rsidR="00807D72" w:rsidRPr="00994132" w:rsidRDefault="00994132" w:rsidP="00807D72">
      <w:pPr>
        <w:autoSpaceDE w:val="0"/>
        <w:autoSpaceDN w:val="0"/>
        <w:textAlignment w:val="bottom"/>
        <w:rPr>
          <w:rFonts w:ascii="KaiTi" w:eastAsia="KaiTi" w:hAnsi="KaiTi"/>
          <w:i/>
          <w:szCs w:val="24"/>
        </w:rPr>
      </w:pPr>
      <w:r w:rsidRPr="00994132">
        <w:rPr>
          <w:rFonts w:ascii="KaiTi" w:eastAsia="KaiTi" w:hAnsi="KaiTi" w:hint="eastAsia"/>
          <w:i/>
          <w:szCs w:val="24"/>
        </w:rPr>
        <w:t>加拿大、日本、大韩民国和美利坚合众国代表团提交的文件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994132" w:rsidRPr="00994132" w:rsidRDefault="00994132" w:rsidP="00994132">
      <w:pPr>
        <w:widowControl/>
        <w:spacing w:after="200" w:line="340" w:lineRule="atLeast"/>
        <w:textAlignment w:val="bottom"/>
        <w:rPr>
          <w:rFonts w:ascii="SimHei" w:eastAsia="SimHei" w:hAnsi="SimSun" w:cs="Arial"/>
          <w:kern w:val="0"/>
          <w:szCs w:val="21"/>
        </w:rPr>
      </w:pPr>
      <w:r w:rsidRPr="00994132">
        <w:rPr>
          <w:rFonts w:ascii="SimHei" w:eastAsia="SimHei" w:hAnsi="SimSun" w:cs="Arial" w:hint="eastAsia"/>
          <w:kern w:val="0"/>
          <w:szCs w:val="21"/>
        </w:rPr>
        <w:t>导　言</w:t>
      </w:r>
    </w:p>
    <w:p w:rsidR="00994132" w:rsidRPr="00994132" w:rsidRDefault="00994132" w:rsidP="00994132">
      <w:pPr>
        <w:widowControl/>
        <w:spacing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Pr>
          <w:rFonts w:ascii="SimSun" w:hAnsi="SimSun" w:cs="Arial" w:hint="eastAsia"/>
          <w:kern w:val="0"/>
          <w:szCs w:val="21"/>
        </w:rPr>
        <w:t>4</w:t>
      </w:r>
      <w:r w:rsidRPr="00994132">
        <w:rPr>
          <w:rFonts w:ascii="SimSun" w:hAnsi="SimSun" w:cs="Arial" w:hint="eastAsia"/>
          <w:kern w:val="0"/>
          <w:szCs w:val="21"/>
        </w:rPr>
        <w:t>年</w:t>
      </w:r>
      <w:r>
        <w:rPr>
          <w:rFonts w:ascii="SimSun" w:hAnsi="SimSun" w:cs="Arial" w:hint="eastAsia"/>
          <w:kern w:val="0"/>
          <w:szCs w:val="21"/>
        </w:rPr>
        <w:t>1</w:t>
      </w:r>
      <w:r w:rsidRPr="00994132">
        <w:rPr>
          <w:rFonts w:ascii="SimSun" w:hAnsi="SimSun" w:cs="Arial" w:hint="eastAsia"/>
          <w:kern w:val="0"/>
          <w:szCs w:val="21"/>
        </w:rPr>
        <w:t>月</w:t>
      </w:r>
      <w:r>
        <w:rPr>
          <w:rFonts w:ascii="SimSun" w:hAnsi="SimSun" w:cs="Arial" w:hint="eastAsia"/>
          <w:kern w:val="0"/>
          <w:szCs w:val="21"/>
        </w:rPr>
        <w:t>31</w:t>
      </w:r>
      <w:r w:rsidRPr="00994132">
        <w:rPr>
          <w:rFonts w:ascii="SimSun" w:hAnsi="SimSun" w:cs="Arial" w:hint="eastAsia"/>
          <w:kern w:val="0"/>
          <w:szCs w:val="21"/>
        </w:rPr>
        <w:t>日，世界知识产权组织(WIPO)国际局收到了</w:t>
      </w:r>
      <w:r>
        <w:rPr>
          <w:rFonts w:ascii="SimSun" w:hAnsi="SimSun" w:cs="Arial" w:hint="eastAsia"/>
          <w:kern w:val="0"/>
          <w:szCs w:val="21"/>
        </w:rPr>
        <w:t>美利坚合众国常驻联合国办事处及其他国际组织</w:t>
      </w:r>
      <w:r w:rsidRPr="00994132">
        <w:rPr>
          <w:rFonts w:ascii="SimSun" w:hAnsi="SimSun" w:cs="Arial" w:hint="eastAsia"/>
          <w:kern w:val="0"/>
          <w:szCs w:val="21"/>
        </w:rPr>
        <w:t>代表团代表加拿大、日本、大韩民国和美利坚合众国代表团提出的一项请求，要求将一份原载于文件</w:t>
      </w:r>
      <w:r w:rsidRPr="00994132">
        <w:rPr>
          <w:rFonts w:ascii="SimSun" w:hAnsi="SimSun" w:cs="Arial"/>
          <w:kern w:val="0"/>
          <w:szCs w:val="21"/>
        </w:rPr>
        <w:t>WIPO/GRTKF/IC/2</w:t>
      </w:r>
      <w:r>
        <w:rPr>
          <w:rFonts w:ascii="SimSun" w:hAnsi="SimSun" w:cs="Arial" w:hint="eastAsia"/>
          <w:kern w:val="0"/>
          <w:szCs w:val="21"/>
        </w:rPr>
        <w:t>4</w:t>
      </w:r>
      <w:r w:rsidRPr="00994132">
        <w:rPr>
          <w:rFonts w:ascii="SimSun" w:hAnsi="SimSun" w:cs="Arial"/>
          <w:kern w:val="0"/>
          <w:szCs w:val="21"/>
        </w:rPr>
        <w:t>/7</w:t>
      </w:r>
      <w:r w:rsidRPr="00994132">
        <w:rPr>
          <w:rFonts w:ascii="SimSun" w:hAnsi="SimSun" w:cs="Arial" w:hint="eastAsia"/>
          <w:kern w:val="0"/>
          <w:szCs w:val="21"/>
        </w:rPr>
        <w:t>中的“关于使用数据库对遗传资源和遗传资源相关传统知识进行防御性保护的联合建议”，</w:t>
      </w:r>
      <w:r>
        <w:rPr>
          <w:rFonts w:ascii="SimSun" w:hAnsi="SimSun" w:cs="Arial" w:hint="eastAsia"/>
          <w:kern w:val="0"/>
          <w:szCs w:val="21"/>
        </w:rPr>
        <w:t>进行修正后</w:t>
      </w:r>
      <w:r w:rsidRPr="00994132">
        <w:rPr>
          <w:rFonts w:ascii="SimSun" w:hAnsi="SimSun" w:cs="Arial" w:hint="eastAsia"/>
          <w:kern w:val="0"/>
          <w:szCs w:val="21"/>
        </w:rPr>
        <w:t>作为议程第</w:t>
      </w:r>
      <w:r>
        <w:rPr>
          <w:rFonts w:ascii="SimSun" w:hAnsi="SimSun" w:cs="Arial" w:hint="eastAsia"/>
          <w:kern w:val="0"/>
          <w:szCs w:val="21"/>
        </w:rPr>
        <w:t>7</w:t>
      </w:r>
      <w:r w:rsidRPr="00994132">
        <w:rPr>
          <w:rFonts w:ascii="SimSun" w:hAnsi="SimSun" w:cs="Arial" w:hint="eastAsia"/>
          <w:kern w:val="0"/>
          <w:szCs w:val="21"/>
        </w:rPr>
        <w:t>项下的工作文件，重新提交知识产权与遗传资源、传统知识和民间文学艺术政府间委员会(IGC)第二十</w:t>
      </w:r>
      <w:r>
        <w:rPr>
          <w:rFonts w:ascii="SimSun" w:hAnsi="SimSun" w:cs="Arial" w:hint="eastAsia"/>
          <w:kern w:val="0"/>
          <w:szCs w:val="21"/>
        </w:rPr>
        <w:t>六</w:t>
      </w:r>
      <w:r w:rsidRPr="00994132">
        <w:rPr>
          <w:rFonts w:ascii="SimSun" w:hAnsi="SimSun" w:cs="Arial" w:hint="eastAsia"/>
          <w:kern w:val="0"/>
          <w:szCs w:val="21"/>
        </w:rPr>
        <w:t>届会议讨论。</w:t>
      </w:r>
    </w:p>
    <w:p w:rsidR="00994132" w:rsidRPr="00994132" w:rsidRDefault="00994132" w:rsidP="00994132">
      <w:pPr>
        <w:widowControl/>
        <w:spacing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t>根据上述请求，现将上述提案作为本文件的附件附后。</w:t>
      </w:r>
    </w:p>
    <w:p w:rsidR="00994132" w:rsidRPr="00994132" w:rsidRDefault="00994132" w:rsidP="00994132">
      <w:pPr>
        <w:widowControl/>
        <w:spacing w:after="120" w:line="340" w:lineRule="atLeast"/>
        <w:ind w:left="5534"/>
        <w:textAlignment w:val="bottom"/>
        <w:rPr>
          <w:rFonts w:ascii="KaiTi" w:eastAsia="KaiTi" w:hAnsi="KaiTi" w:cs="Arial"/>
          <w:i/>
          <w:kern w:val="0"/>
          <w:szCs w:val="21"/>
        </w:rPr>
      </w:pPr>
      <w:r w:rsidRPr="00994132">
        <w:rPr>
          <w:rFonts w:ascii="KaiTi" w:eastAsia="KaiTi" w:hAnsi="KaiTi" w:cs="Arial" w:hint="eastAsia"/>
          <w:i/>
          <w:kern w:val="0"/>
          <w:szCs w:val="21"/>
        </w:rPr>
        <w:t>3．</w:t>
      </w:r>
      <w:r w:rsidRPr="00994132">
        <w:rPr>
          <w:rFonts w:ascii="KaiTi" w:eastAsia="KaiTi" w:hAnsi="KaiTi" w:cs="Arial" w:hint="eastAsia"/>
          <w:i/>
          <w:kern w:val="0"/>
          <w:szCs w:val="21"/>
        </w:rPr>
        <w:tab/>
        <w:t>请委员会注意并审议本文件附件中的提案。</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94132">
      <w:pPr>
        <w:widowControl/>
        <w:spacing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建议</w:t>
      </w:r>
      <w:r w:rsidRPr="00994132">
        <w:rPr>
          <w:rFonts w:ascii="SimSun" w:hAnsi="Times New Roman" w:hint="eastAsia"/>
          <w:kern w:val="0"/>
          <w:szCs w:val="24"/>
        </w:rPr>
        <w:t>各成员国和WIPO国际局考虑将知识产权与遗传资源、传统知识和民间文学艺术政府间委员会通过的本建议作为建立、改进和使用数据库，对遗传资源和遗传资源相关传统知识进行防御性保护的指导方针。</w:t>
      </w:r>
    </w:p>
    <w:p w:rsidR="00994132" w:rsidRPr="00994132" w:rsidRDefault="00994132" w:rsidP="00994132">
      <w:pPr>
        <w:spacing w:before="120" w:after="240" w:line="400" w:lineRule="atLeast"/>
        <w:jc w:val="left"/>
        <w:rPr>
          <w:rFonts w:ascii="SimHei" w:eastAsia="SimHei" w:hAnsi="Times New Roman"/>
          <w:kern w:val="0"/>
          <w:szCs w:val="24"/>
          <w:lang w:eastAsia="de-CH"/>
        </w:rPr>
      </w:pPr>
      <w:r w:rsidRPr="00994132">
        <w:rPr>
          <w:rFonts w:ascii="Times New Roman"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FootnoteReference"/>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Pr="00994132">
        <w:rPr>
          <w:rFonts w:ascii="SimSun" w:hAnsi="Times New Roman"/>
          <w:kern w:val="0"/>
          <w:szCs w:val="24"/>
        </w:rPr>
        <w:t>(</w:t>
      </w:r>
      <w:r w:rsidRPr="00994132">
        <w:rPr>
          <w:rFonts w:ascii="SimSun" w:hAnsi="Times New Roman" w:hint="eastAsia"/>
          <w:kern w:val="0"/>
          <w:szCs w:val="24"/>
        </w:rPr>
        <w:t>可以改造现有数据库，也可以新建数据库</w:t>
      </w:r>
      <w:r w:rsidRPr="00994132">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每个成员国，可以让每个成员国充分考虑各种敏感问题，例如习惯法、确定有关利害关系方和他们提供信息的意愿与条件、以及在声称对共同遗传资源享有权利的多个利害关系方之间进行协调等考虑。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，但要考虑现有技术或参考资料可允许的格式(如书面/口头形式)可能依各国的专利法律和实践不同而不同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门户将配备两项基本功能：(i) 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 一项让审查员能够从被访问数据库中检索数据的功能。</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审查员只需访问WIPO门户网站，输入检索公式，即可立即获得从所有参与的WIPO成员国数据库中取得的检索结果(见图2)。这种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Pr="00994132">
        <w:rPr>
          <w:rFonts w:ascii="SimSun" w:hAnsi="Times New Roman"/>
          <w:kern w:val="0"/>
          <w:szCs w:val="24"/>
        </w:rPr>
        <w:t>(</w:t>
      </w:r>
      <w:r w:rsidRPr="00994132">
        <w:rPr>
          <w:rFonts w:ascii="SimSun" w:hAnsi="Times New Roman" w:hint="eastAsia"/>
          <w:kern w:val="0"/>
          <w:szCs w:val="24"/>
        </w:rPr>
        <w:t>也应当</w:t>
      </w:r>
      <w:r w:rsidRPr="00994132">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三、防止第三方访问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Pr="00994132">
        <w:rPr>
          <w:rFonts w:ascii="SimSun" w:hAnsi="Times New Roman"/>
          <w:kern w:val="0"/>
          <w:szCs w:val="24"/>
        </w:rPr>
        <w:t>(</w:t>
      </w:r>
      <w:r w:rsidRPr="00994132">
        <w:rPr>
          <w:rFonts w:ascii="SimSun" w:hAnsi="Times New Roman" w:hint="eastAsia"/>
          <w:kern w:val="0"/>
          <w:szCs w:val="24"/>
        </w:rPr>
        <w:t>互联网协议</w:t>
      </w:r>
      <w:r w:rsidRPr="00994132">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具体而言，WIPO门户网站中将设置一个“IP</w:t>
      </w:r>
      <w:r w:rsidRPr="00994132">
        <w:rPr>
          <w:rFonts w:ascii="SimSun" w:hAnsi="Times New Roman"/>
          <w:kern w:val="0"/>
          <w:szCs w:val="26"/>
        </w:rPr>
        <w:t>(</w:t>
      </w:r>
      <w:r w:rsidRPr="00994132">
        <w:rPr>
          <w:rFonts w:ascii="SimSun" w:hAnsi="Times New Roman" w:hint="eastAsia"/>
          <w:kern w:val="0"/>
          <w:szCs w:val="26"/>
        </w:rPr>
        <w:t>互联网协议</w:t>
      </w:r>
      <w:r w:rsidRPr="00994132">
        <w:rPr>
          <w:rFonts w:ascii="SimSun" w:hAnsi="Times New Roman"/>
          <w:kern w:val="0"/>
          <w:szCs w:val="26"/>
        </w:rPr>
        <w:t>)</w:t>
      </w:r>
      <w:r w:rsidRPr="00994132">
        <w:rPr>
          <w:rFonts w:ascii="SimSun" w:hAnsi="Times New Roman" w:hint="eastAsia"/>
          <w:kern w:val="0"/>
          <w:szCs w:val="26"/>
        </w:rPr>
        <w:t>地址认证系统”</w:t>
      </w:r>
      <w:r w:rsidRPr="00994132">
        <w:rPr>
          <w:rFonts w:ascii="SimSun" w:hAnsi="Times New Roman"/>
          <w:kern w:val="0"/>
          <w:szCs w:val="26"/>
        </w:rPr>
        <w:t>(</w:t>
      </w:r>
      <w:r w:rsidRPr="00994132">
        <w:rPr>
          <w:rFonts w:ascii="SimSun" w:hAnsi="Times New Roman" w:cs="Courier New" w:hint="eastAsia"/>
          <w:kern w:val="0"/>
          <w:szCs w:val="26"/>
        </w:rPr>
        <w:t>IPAAS)。用这种办法，将只允许已注册的IP</w:t>
      </w:r>
      <w:r w:rsidRPr="00994132">
        <w:rPr>
          <w:rFonts w:ascii="SimSun" w:hAnsi="Times New Roman"/>
          <w:kern w:val="0"/>
          <w:szCs w:val="26"/>
        </w:rPr>
        <w:t>(</w:t>
      </w:r>
      <w:r w:rsidRPr="00994132">
        <w:rPr>
          <w:rFonts w:ascii="SimSun" w:hAnsi="Times New Roman" w:cs="Courier New" w:hint="eastAsia"/>
          <w:kern w:val="0"/>
          <w:szCs w:val="26"/>
        </w:rPr>
        <w:t>互联网协议</w:t>
      </w:r>
      <w:r w:rsidRPr="00994132">
        <w:rPr>
          <w:rFonts w:ascii="SimSun" w:hAnsi="Times New Roman"/>
          <w:kern w:val="0"/>
          <w:szCs w:val="26"/>
        </w:rPr>
        <w:t>)</w:t>
      </w:r>
      <w:r w:rsidRPr="00994132">
        <w:rPr>
          <w:rFonts w:ascii="SimSun" w:hAnsi="Times New Roman" w:cs="Courier New" w:hint="eastAsia"/>
          <w:kern w:val="0"/>
          <w:szCs w:val="26"/>
        </w:rPr>
        <w:t>地址访问</w:t>
      </w:r>
      <w:r w:rsidRPr="00994132">
        <w:rPr>
          <w:rFonts w:ascii="SimSun" w:hAnsi="Times New Roman"/>
          <w:kern w:val="0"/>
          <w:szCs w:val="26"/>
        </w:rPr>
        <w:t>(</w:t>
      </w:r>
      <w:r w:rsidRPr="00994132">
        <w:rPr>
          <w:rFonts w:ascii="SimSun" w:hAnsi="Times New Roman" w:cs="Courier New" w:hint="eastAsia"/>
          <w:kern w:val="0"/>
          <w:szCs w:val="26"/>
        </w:rPr>
        <w:t>见图1</w:t>
      </w:r>
      <w:r w:rsidRPr="00994132">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28294D">
      <w:pPr>
        <w:widowControl/>
        <w:numPr>
          <w:ilvl w:val="0"/>
          <w:numId w:val="3"/>
        </w:numPr>
        <w:spacing w:afterLines="50" w:after="120" w:line="340" w:lineRule="atLeast"/>
        <w:ind w:left="0" w:firstLine="0"/>
        <w:jc w:val="left"/>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四、引证/参考信息的登记</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Pr="00994132">
        <w:rPr>
          <w:rFonts w:ascii="SimSun" w:hAnsi="Times New Roman"/>
          <w:kern w:val="0"/>
          <w:szCs w:val="24"/>
        </w:rPr>
        <w:t>(</w:t>
      </w:r>
      <w:r w:rsidRPr="00994132">
        <w:rPr>
          <w:rFonts w:ascii="SimSun" w:hAnsi="Times New Roman" w:hint="eastAsia"/>
          <w:kern w:val="0"/>
          <w:szCs w:val="24"/>
        </w:rPr>
        <w:t>如申请号</w:t>
      </w:r>
      <w:r w:rsidRPr="00994132">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Pr="00994132">
        <w:rPr>
          <w:rFonts w:ascii="SimSun" w:hAnsi="Times New Roman"/>
          <w:kern w:val="0"/>
          <w:szCs w:val="24"/>
        </w:rPr>
        <w:t>(</w:t>
      </w:r>
      <w:r w:rsidRPr="00994132">
        <w:rPr>
          <w:rFonts w:ascii="SimSun" w:hAnsi="Times New Roman" w:hint="eastAsia"/>
          <w:kern w:val="0"/>
          <w:szCs w:val="24"/>
        </w:rPr>
        <w:t>如土著人民</w:t>
      </w:r>
      <w:r w:rsidRPr="00994132">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994132"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311F3C"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SimSun" w:hint="eastAsia"/>
          <w:kern w:val="0"/>
          <w:szCs w:val="21"/>
        </w:rPr>
        <w:lastRenderedPageBreak/>
        <w:t>成员国应酌情并依照国内法，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037990">
      <w:pPr>
        <w:spacing w:before="120" w:after="240" w:line="400" w:lineRule="atLeast"/>
        <w:jc w:val="left"/>
        <w:rPr>
          <w:rFonts w:ascii="SimHei" w:eastAsia="SimHei" w:hAnsi="Times New Roman"/>
          <w:kern w:val="0"/>
          <w:szCs w:val="24"/>
        </w:rPr>
      </w:pPr>
      <w:r>
        <w:rPr>
          <w:rFonts w:ascii="SimHei" w:eastAsia="SimHei" w:hAnsi="Times New Roman" w:hint="eastAsia"/>
          <w:kern w:val="0"/>
          <w:szCs w:val="24"/>
        </w:rPr>
        <w:t>六、</w:t>
      </w:r>
      <w:r w:rsidR="00311F3C" w:rsidRPr="00037990">
        <w:rPr>
          <w:rFonts w:ascii="SimHei" w:eastAsia="SimHei" w:hAnsi="Times New Roman" w:hint="eastAsia"/>
          <w:kern w:val="0"/>
          <w:szCs w:val="24"/>
        </w:rPr>
        <w:t>未来工作</w:t>
      </w:r>
    </w:p>
    <w:p w:rsidR="00311F3C" w:rsidRPr="00037990" w:rsidRDefault="00037990"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Pr>
          <w:rFonts w:asciiTheme="minorEastAsia" w:eastAsiaTheme="minorEastAsia" w:hAnsiTheme="minorEastAsia" w:cs="Courier New" w:hint="eastAsia"/>
          <w:kern w:val="0"/>
          <w:szCs w:val="21"/>
        </w:rPr>
        <w:t>请成员国就以下关键问题考虑并分享自己的观点和经验：</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cs="Courier New" w:hint="eastAsia"/>
          <w:kern w:val="0"/>
          <w:szCs w:val="21"/>
        </w:rPr>
        <w:t>)，以进行有效的现有技术检索；</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Pr="0028294D">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Pr="0028294D">
        <w:rPr>
          <w:rFonts w:ascii="SimSun" w:hAnsi="SimSun" w:cs="Courier New" w:hint="eastAsia"/>
          <w:kern w:val="0"/>
          <w:szCs w:val="21"/>
        </w:rPr>
        <w:t>)；</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WIPO门户网站的可访问性(如知识产权局和利益有关方)；</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的影响(如第三方非法访问国家数据库或WIPO门户)；以及</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为国家数据库添加内容的过程(如与土著利益有关方协商)。</w:t>
      </w:r>
    </w:p>
    <w:p w:rsidR="00994132" w:rsidRPr="00037990"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994132" w:rsidRDefault="00994132" w:rsidP="00994132">
      <w:pPr>
        <w:jc w:val="left"/>
        <w:rPr>
          <w:rFonts w:ascii="Times New Roman" w:eastAsia="Times New Roman" w:hAnsi="Times New Roman"/>
          <w:kern w:val="0"/>
          <w:sz w:val="24"/>
          <w:szCs w:val="24"/>
          <w:lang w:eastAsia="de-CH"/>
        </w:rPr>
      </w:pPr>
      <w:r>
        <w:rPr>
          <w:rFonts w:ascii="Times New Roman" w:eastAsia="Times New Roman" w:hAnsi="Times New Roman" w:hint="eastAsia"/>
          <w:noProof/>
          <w:kern w:val="0"/>
          <w:sz w:val="24"/>
          <w:szCs w:val="24"/>
          <w:lang w:val="fr-FR" w:eastAsia="fr-FR"/>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lang w:val="fr-FR" w:eastAsia="fr-FR"/>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rFonts w:hint="eastAsia"/>
                            <w:sz w:val="16"/>
                            <w:szCs w:val="16"/>
                          </w:rPr>
                        </w:pPr>
                      </w:p>
                      <w:p w:rsidR="00994132" w:rsidRPr="00217E06" w:rsidRDefault="00994132" w:rsidP="00994132">
                        <w:pPr>
                          <w:jc w:val="center"/>
                          <w:rPr>
                            <w:rFonts w:hint="eastAsia"/>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lang w:val="fr-FR" w:eastAsia="fr-FR"/>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Zv6sMJ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Pr>
          <w:rFonts w:ascii="Times New Roman" w:eastAsia="Times New Roman" w:hAnsi="Times New Roman"/>
          <w:noProof/>
          <w:kern w:val="0"/>
          <w:sz w:val="24"/>
          <w:szCs w:val="24"/>
          <w:lang w:val="fr-FR" w:eastAsia="fr-FR"/>
        </w:rPr>
        <w:drawing>
          <wp:inline distT="0" distB="0" distL="0" distR="0" wp14:anchorId="469529F3" wp14:editId="6377230C">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lang w:val="fr-FR" w:eastAsia="fr-FR"/>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">
                <v:textbox>
                  <w:txbxContent>
                    <w:p w:rsidR="00994132" w:rsidRPr="00247ED6" w:rsidRDefault="00994132" w:rsidP="00994132">
                      <w:pPr>
                        <w:rPr>
                          <w:rFonts w:ascii="SimSun" w:hint="eastAsia"/>
                          <w:szCs w:val="21"/>
                        </w:rPr>
                      </w:pPr>
                      <w:r w:rsidRPr="00247ED6">
                        <w:rPr>
                          <w:rFonts w:ascii="SimSun" w:hint="eastAsia"/>
                          <w:szCs w:val="21"/>
                        </w:rPr>
                        <w:t>图2：检索结果屏幕显示</w:t>
                      </w:r>
                    </w:p>
                  </w:txbxContent>
                </v:textbox>
                <w10:wrap type="square"/>
              </v:shape>
            </w:pict>
          </mc:Fallback>
        </mc:AlternateContent>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lang w:val="fr-FR" w:eastAsia="fr-FR"/>
        </w:rPr>
        <w:drawing>
          <wp:inline distT="0" distB="0" distL="0" distR="0" wp14:anchorId="60C8916E" wp14:editId="09801430">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994132" w:rsidRDefault="00994132" w:rsidP="00994132">
      <w:pPr>
        <w:widowControl/>
        <w:tabs>
          <w:tab w:val="num" w:pos="993"/>
        </w:tabs>
        <w:autoSpaceDE w:val="0"/>
        <w:autoSpaceDN w:val="0"/>
        <w:adjustRightInd w:val="0"/>
        <w:jc w:val="left"/>
        <w:rPr>
          <w:rFonts w:ascii="Times New Roman" w:eastAsia="Times New Roman" w:hAnsi="Times New Roman"/>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28294D">
      <w:pPr>
        <w:widowControl/>
        <w:spacing w:after="20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94132" w:rsidRDefault="00994132">
      <w:pPr>
        <w:pStyle w:val="FootnoteText"/>
      </w:pPr>
      <w:r>
        <w:rPr>
          <w:rStyle w:val="FootnoteReference"/>
        </w:rPr>
        <w:footnoteRef/>
      </w:r>
      <w:r>
        <w:t xml:space="preserve"> </w:t>
      </w:r>
      <w:r w:rsidR="00311F3C">
        <w:rPr>
          <w:rFonts w:hint="eastAsia"/>
        </w:rPr>
        <w:tab/>
      </w:r>
      <w:r w:rsidR="00311F3C">
        <w:rPr>
          <w:rFonts w:hint="eastAsia"/>
          <w:szCs w:val="22"/>
        </w:rPr>
        <w:t>参考资料包括不向公众提供、只能由审查员在判断可专利性时用作参考的信息。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r w:rsidRPr="00A96EC9">
      <w:rPr>
        <w:rFonts w:ascii="SimSun"/>
        <w:szCs w:val="21"/>
      </w:rPr>
      <w:t>WIPO/GRTKF/IC/</w:t>
    </w:r>
    <w:r w:rsidRPr="00A96EC9">
      <w:rPr>
        <w:rFonts w:ascii="SimSun" w:hint="eastAsia"/>
        <w:szCs w:val="21"/>
      </w:rPr>
      <w:t>23</w:t>
    </w:r>
    <w:r w:rsidRPr="00A96EC9">
      <w:rPr>
        <w:rFonts w:ascii="SimSun"/>
        <w:szCs w:val="21"/>
      </w:rPr>
      <w:t>/</w:t>
    </w:r>
    <w:r w:rsidRPr="00A96EC9">
      <w:rPr>
        <w:rFonts w:ascii="SimSun" w:hint="eastAsia"/>
        <w:szCs w:val="21"/>
      </w:rPr>
      <w:t>1 Prov.</w:t>
    </w:r>
    <w:r>
      <w:rPr>
        <w:rFonts w:ascii="SimSun" w:hint="eastAsia"/>
        <w:szCs w:val="21"/>
      </w:rPr>
      <w:t>3</w:t>
    </w:r>
  </w:p>
  <w:p w:rsidR="00994132" w:rsidRPr="00A96EC9" w:rsidRDefault="00994132" w:rsidP="00A96EC9">
    <w:pPr>
      <w:jc w:val="right"/>
      <w:rPr>
        <w:rFonts w:ascii="SimSun"/>
        <w:szCs w:val="21"/>
      </w:rPr>
    </w:pPr>
    <w:r w:rsidRPr="00A96EC9">
      <w:rPr>
        <w:rFonts w:ascii="SimSun" w:hint="eastAsia"/>
        <w:szCs w:val="21"/>
      </w:rPr>
      <w:t xml:space="preserve">第 </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 xml:space="preserve"> 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C32DA6">
      <w:rPr>
        <w:rFonts w:ascii="SimSun" w:hint="eastAsia"/>
        <w:szCs w:val="21"/>
      </w:rPr>
      <w:t>6</w:t>
    </w:r>
    <w:r w:rsidRPr="00A96EC9">
      <w:rPr>
        <w:rFonts w:ascii="SimSun"/>
        <w:szCs w:val="21"/>
      </w:rPr>
      <w:t>/</w:t>
    </w:r>
    <w:r w:rsidR="00994132">
      <w:rPr>
        <w:rFonts w:ascii="SimSun" w:hint="eastAsia"/>
        <w:szCs w:val="21"/>
      </w:rPr>
      <w:t>6</w:t>
    </w:r>
  </w:p>
  <w:p w:rsidR="00E039D8" w:rsidRPr="00A96EC9" w:rsidRDefault="00994132" w:rsidP="002637B9">
    <w:pPr>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527455">
      <w:rPr>
        <w:rStyle w:val="PageNumber"/>
        <w:rFonts w:ascii="SimSun"/>
        <w:noProof/>
        <w:szCs w:val="21"/>
      </w:rPr>
      <w:t>4</w:t>
    </w:r>
    <w:r w:rsidR="00E039D8" w:rsidRPr="00A96EC9">
      <w:rPr>
        <w:rStyle w:val="PageNumber"/>
        <w:rFonts w:ascii="SimSun"/>
        <w:szCs w:val="21"/>
      </w:rPr>
      <w:fldChar w:fldCharType="end"/>
    </w:r>
    <w:r w:rsidR="00E039D8"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Pr="00A96EC9">
      <w:rPr>
        <w:rFonts w:ascii="SimSun" w:hint="eastAsia"/>
        <w:szCs w:val="21"/>
      </w:rPr>
      <w:t>2</w:t>
    </w:r>
    <w:r>
      <w:rPr>
        <w:rFonts w:ascii="SimSun" w:hint="eastAsia"/>
        <w:szCs w:val="21"/>
      </w:rPr>
      <w:t>6</w:t>
    </w:r>
    <w:r w:rsidRPr="00A96EC9">
      <w:rPr>
        <w:rFonts w:ascii="SimSun"/>
        <w:szCs w:val="21"/>
      </w:rPr>
      <w:t>/</w:t>
    </w:r>
    <w:r>
      <w:rPr>
        <w:rFonts w:ascii="SimSun" w:hint="eastAsia"/>
        <w:szCs w:val="21"/>
      </w:rPr>
      <w:t>6</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rPr>
        <w:rFonts w:ascii="SimSun"/>
        <w:szCs w:val="21"/>
      </w:rPr>
    </w:pP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150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144C"/>
    <w:rsid w:val="00081ECA"/>
    <w:rsid w:val="0008642A"/>
    <w:rsid w:val="00091B97"/>
    <w:rsid w:val="000C1C9B"/>
    <w:rsid w:val="000C316B"/>
    <w:rsid w:val="00126CF3"/>
    <w:rsid w:val="00153420"/>
    <w:rsid w:val="00231F3C"/>
    <w:rsid w:val="002637B9"/>
    <w:rsid w:val="0028294D"/>
    <w:rsid w:val="00293C70"/>
    <w:rsid w:val="002B27B9"/>
    <w:rsid w:val="00311F3C"/>
    <w:rsid w:val="00337BE2"/>
    <w:rsid w:val="00395A33"/>
    <w:rsid w:val="00527455"/>
    <w:rsid w:val="005A32A4"/>
    <w:rsid w:val="00631B8A"/>
    <w:rsid w:val="00727AC1"/>
    <w:rsid w:val="007773AA"/>
    <w:rsid w:val="00807D72"/>
    <w:rsid w:val="008470FA"/>
    <w:rsid w:val="00886EB3"/>
    <w:rsid w:val="008A742E"/>
    <w:rsid w:val="00916446"/>
    <w:rsid w:val="0092299F"/>
    <w:rsid w:val="009439DB"/>
    <w:rsid w:val="009509E3"/>
    <w:rsid w:val="00963D8E"/>
    <w:rsid w:val="00994132"/>
    <w:rsid w:val="009C25A5"/>
    <w:rsid w:val="00A92744"/>
    <w:rsid w:val="00AA6E01"/>
    <w:rsid w:val="00B164E4"/>
    <w:rsid w:val="00BA1DDD"/>
    <w:rsid w:val="00C23496"/>
    <w:rsid w:val="00C32DA6"/>
    <w:rsid w:val="00C46704"/>
    <w:rsid w:val="00C9315E"/>
    <w:rsid w:val="00D06DF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0CF8-E89D-4B6E-9B54-1C6BC287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504</Words>
  <Characters>2773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2014-02-03T07:09:00Z</dcterms:created>
  <dcterms:modified xsi:type="dcterms:W3CDTF">2014-02-03T07:09:00Z</dcterms:modified>
</cp:coreProperties>
</file>