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91A7F" w:rsidRPr="00807D72" w:rsidTr="009343D7">
        <w:trPr>
          <w:trHeight w:val="1977"/>
        </w:trPr>
        <w:tc>
          <w:tcPr>
            <w:tcW w:w="4594" w:type="dxa"/>
            <w:tcBorders>
              <w:bottom w:val="single" w:sz="4" w:space="0" w:color="auto"/>
            </w:tcBorders>
            <w:tcMar>
              <w:bottom w:w="170" w:type="dxa"/>
            </w:tcMar>
          </w:tcPr>
          <w:p w:rsidR="00C91A7F" w:rsidRPr="00807D72" w:rsidRDefault="00C91A7F" w:rsidP="009343D7">
            <w:bookmarkStart w:id="0" w:name="_GoBack"/>
            <w:bookmarkEnd w:id="0"/>
            <w:r w:rsidRPr="00807D72">
              <w:rPr>
                <w:noProof/>
                <w:lang w:val="fr-FR" w:eastAsia="fr-FR"/>
              </w:rPr>
              <w:drawing>
                <wp:anchor distT="0" distB="0" distL="114300" distR="114300" simplePos="0" relativeHeight="251659264" behindDoc="1" locked="0" layoutInCell="0" allowOverlap="1" wp14:anchorId="2003D248" wp14:editId="4DA6CF0D">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91A7F" w:rsidRPr="00807D72" w:rsidRDefault="00C91A7F" w:rsidP="009343D7"/>
        </w:tc>
        <w:tc>
          <w:tcPr>
            <w:tcW w:w="425" w:type="dxa"/>
            <w:tcBorders>
              <w:bottom w:val="single" w:sz="4" w:space="0" w:color="auto"/>
            </w:tcBorders>
            <w:tcMar>
              <w:left w:w="0" w:type="dxa"/>
              <w:right w:w="0" w:type="dxa"/>
            </w:tcMar>
          </w:tcPr>
          <w:p w:rsidR="00C91A7F" w:rsidRPr="00807D72" w:rsidRDefault="00C91A7F" w:rsidP="009343D7">
            <w:pPr>
              <w:jc w:val="right"/>
              <w:rPr>
                <w:rFonts w:ascii="Arial" w:hAnsi="Arial" w:cs="Arial"/>
              </w:rPr>
            </w:pPr>
            <w:r w:rsidRPr="00807D72">
              <w:rPr>
                <w:rFonts w:ascii="Arial" w:hAnsi="Arial" w:cs="Arial"/>
                <w:b/>
                <w:sz w:val="40"/>
                <w:szCs w:val="40"/>
              </w:rPr>
              <w:t>C</w:t>
            </w:r>
          </w:p>
        </w:tc>
      </w:tr>
      <w:tr w:rsidR="00C91A7F" w:rsidRPr="00807D72" w:rsidTr="009343D7">
        <w:trPr>
          <w:trHeight w:hRule="exact" w:val="340"/>
        </w:trPr>
        <w:tc>
          <w:tcPr>
            <w:tcW w:w="9356" w:type="dxa"/>
            <w:gridSpan w:val="3"/>
            <w:tcBorders>
              <w:top w:val="single" w:sz="4" w:space="0" w:color="auto"/>
            </w:tcBorders>
            <w:tcMar>
              <w:top w:w="170" w:type="dxa"/>
              <w:left w:w="0" w:type="dxa"/>
              <w:right w:w="0" w:type="dxa"/>
            </w:tcMar>
            <w:vAlign w:val="bottom"/>
          </w:tcPr>
          <w:p w:rsidR="00C91A7F" w:rsidRPr="00807D72" w:rsidRDefault="00C91A7F" w:rsidP="00C91A7F">
            <w:pPr>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Pr="00807D72">
              <w:rPr>
                <w:rFonts w:ascii="Arial Black" w:hAnsi="Arial Black" w:hint="eastAsia"/>
                <w:caps/>
                <w:sz w:val="15"/>
              </w:rPr>
              <w:t>IC/2</w:t>
            </w:r>
            <w:r>
              <w:rPr>
                <w:rFonts w:ascii="Arial Black" w:hAnsi="Arial Black" w:hint="eastAsia"/>
                <w:caps/>
                <w:sz w:val="15"/>
              </w:rPr>
              <w:t>8</w:t>
            </w:r>
            <w:r w:rsidRPr="00807D72">
              <w:rPr>
                <w:rFonts w:ascii="Arial Black" w:hAnsi="Arial Black"/>
                <w:caps/>
                <w:sz w:val="15"/>
              </w:rPr>
              <w:t>/</w:t>
            </w:r>
            <w:r>
              <w:rPr>
                <w:rFonts w:ascii="Arial Black" w:hAnsi="Arial Black" w:hint="eastAsia"/>
                <w:caps/>
                <w:sz w:val="15"/>
              </w:rPr>
              <w:t>10</w:t>
            </w:r>
            <w:bookmarkStart w:id="1" w:name="Code"/>
            <w:bookmarkEnd w:id="1"/>
          </w:p>
        </w:tc>
      </w:tr>
      <w:tr w:rsidR="00C91A7F" w:rsidRPr="00807D72" w:rsidTr="009343D7">
        <w:trPr>
          <w:trHeight w:hRule="exact" w:val="170"/>
        </w:trPr>
        <w:tc>
          <w:tcPr>
            <w:tcW w:w="9356" w:type="dxa"/>
            <w:gridSpan w:val="3"/>
            <w:noWrap/>
            <w:tcMar>
              <w:left w:w="0" w:type="dxa"/>
              <w:right w:w="0" w:type="dxa"/>
            </w:tcMar>
            <w:vAlign w:val="bottom"/>
          </w:tcPr>
          <w:p w:rsidR="00C91A7F" w:rsidRPr="00807D72" w:rsidRDefault="00C91A7F" w:rsidP="009343D7">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C91A7F" w:rsidRPr="00807D72" w:rsidTr="009343D7">
        <w:trPr>
          <w:trHeight w:hRule="exact" w:val="198"/>
        </w:trPr>
        <w:tc>
          <w:tcPr>
            <w:tcW w:w="9356" w:type="dxa"/>
            <w:gridSpan w:val="3"/>
            <w:tcMar>
              <w:left w:w="0" w:type="dxa"/>
              <w:right w:w="0" w:type="dxa"/>
            </w:tcMar>
            <w:vAlign w:val="bottom"/>
          </w:tcPr>
          <w:p w:rsidR="00C91A7F" w:rsidRPr="00807D72" w:rsidRDefault="00C91A7F" w:rsidP="00C91A7F">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Pr>
                <w:rFonts w:ascii="Arial Black" w:eastAsia="SimHei" w:hAnsi="Arial Black" w:hint="eastAsia"/>
                <w:b/>
                <w:sz w:val="15"/>
                <w:szCs w:val="15"/>
                <w:lang w:val="pt-BR"/>
              </w:rPr>
              <w:t>4</w:t>
            </w:r>
            <w:r w:rsidRPr="00807D72">
              <w:rPr>
                <w:rFonts w:ascii="SimHei" w:eastAsia="SimHei" w:hAnsi="Times New Roman" w:hint="eastAsia"/>
                <w:b/>
                <w:sz w:val="15"/>
                <w:szCs w:val="15"/>
              </w:rPr>
              <w:t>年</w:t>
            </w:r>
            <w:r>
              <w:rPr>
                <w:rFonts w:ascii="Arial Black" w:eastAsia="SimHei" w:hAnsi="Arial Black" w:hint="eastAsia"/>
                <w:b/>
                <w:sz w:val="15"/>
                <w:szCs w:val="15"/>
                <w:lang w:val="pt-BR"/>
              </w:rPr>
              <w:t>5</w:t>
            </w:r>
            <w:r w:rsidRPr="00807D72">
              <w:rPr>
                <w:rFonts w:ascii="SimHei" w:eastAsia="SimHei" w:hAnsi="Times New Roman" w:hint="eastAsia"/>
                <w:b/>
                <w:sz w:val="15"/>
                <w:szCs w:val="15"/>
              </w:rPr>
              <w:t>月</w:t>
            </w:r>
            <w:r>
              <w:rPr>
                <w:rFonts w:ascii="Arial Black" w:eastAsia="SimHei" w:hAnsi="Arial Black" w:hint="eastAsia"/>
                <w:b/>
                <w:sz w:val="15"/>
                <w:szCs w:val="15"/>
              </w:rPr>
              <w:t>19</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2" w:name="Date"/>
            <w:bookmarkEnd w:id="2"/>
          </w:p>
        </w:tc>
      </w:tr>
    </w:tbl>
    <w:p w:rsidR="00C91A7F" w:rsidRPr="00807D72" w:rsidRDefault="00C91A7F" w:rsidP="00C91A7F">
      <w:pPr>
        <w:rPr>
          <w:rFonts w:ascii="Arial" w:hAnsi="Arial" w:cs="Arial"/>
          <w:sz w:val="22"/>
        </w:rPr>
      </w:pPr>
    </w:p>
    <w:p w:rsidR="00C91A7F" w:rsidRPr="00807D72" w:rsidRDefault="00C91A7F" w:rsidP="00C91A7F">
      <w:pPr>
        <w:rPr>
          <w:rFonts w:ascii="Arial" w:hAnsi="Arial" w:cs="Arial"/>
          <w:sz w:val="22"/>
        </w:rPr>
      </w:pPr>
    </w:p>
    <w:p w:rsidR="00C91A7F" w:rsidRPr="00807D72" w:rsidRDefault="00C91A7F" w:rsidP="00C91A7F">
      <w:pPr>
        <w:rPr>
          <w:rFonts w:ascii="Arial" w:hAnsi="Arial" w:cs="Arial"/>
          <w:sz w:val="22"/>
        </w:rPr>
      </w:pPr>
    </w:p>
    <w:p w:rsidR="00C91A7F" w:rsidRPr="00807D72" w:rsidRDefault="00C91A7F" w:rsidP="00C91A7F">
      <w:pPr>
        <w:rPr>
          <w:rFonts w:ascii="Arial" w:hAnsi="Arial" w:cs="Arial"/>
          <w:sz w:val="22"/>
        </w:rPr>
      </w:pPr>
    </w:p>
    <w:p w:rsidR="00C91A7F" w:rsidRPr="00807D72" w:rsidRDefault="00C91A7F" w:rsidP="00C91A7F">
      <w:pPr>
        <w:rPr>
          <w:rFonts w:ascii="Arial" w:hAnsi="Arial" w:cs="Arial"/>
          <w:sz w:val="22"/>
        </w:rPr>
      </w:pPr>
    </w:p>
    <w:p w:rsidR="00C91A7F" w:rsidRPr="00807D72" w:rsidRDefault="00C91A7F" w:rsidP="00C91A7F">
      <w:pPr>
        <w:widowControl/>
        <w:spacing w:line="336" w:lineRule="exact"/>
        <w:jc w:val="left"/>
        <w:rPr>
          <w:rFonts w:ascii="Arial" w:eastAsia="SimHei" w:hAnsi="Arial"/>
          <w:kern w:val="0"/>
          <w:sz w:val="28"/>
          <w:szCs w:val="28"/>
        </w:rPr>
      </w:pPr>
      <w:r w:rsidRPr="00807D72">
        <w:rPr>
          <w:rFonts w:ascii="Arial" w:eastAsia="SimHei" w:hAnsi="Arial" w:hint="eastAsia"/>
          <w:kern w:val="0"/>
          <w:sz w:val="28"/>
          <w:szCs w:val="28"/>
        </w:rPr>
        <w:t>知识产权与遗传资源、传统知识和民间文学艺术</w:t>
      </w:r>
      <w:r w:rsidRPr="00807D72">
        <w:rPr>
          <w:rFonts w:ascii="Arial" w:eastAsia="SimHei" w:hAnsi="Arial"/>
          <w:kern w:val="0"/>
          <w:sz w:val="28"/>
          <w:szCs w:val="28"/>
        </w:rPr>
        <w:br/>
      </w:r>
      <w:r w:rsidRPr="00807D72">
        <w:rPr>
          <w:rFonts w:ascii="Arial" w:eastAsia="SimHei" w:hAnsi="Arial" w:hint="eastAsia"/>
          <w:kern w:val="0"/>
          <w:sz w:val="28"/>
          <w:szCs w:val="28"/>
        </w:rPr>
        <w:t>政府间委员会</w:t>
      </w:r>
    </w:p>
    <w:p w:rsidR="00C91A7F" w:rsidRPr="00807D72" w:rsidRDefault="00C91A7F" w:rsidP="00C91A7F">
      <w:pPr>
        <w:rPr>
          <w:rFonts w:ascii="Arial" w:hAnsi="Arial" w:cs="Arial"/>
          <w:sz w:val="22"/>
        </w:rPr>
      </w:pPr>
    </w:p>
    <w:p w:rsidR="00C91A7F" w:rsidRPr="00807D72" w:rsidRDefault="00C91A7F" w:rsidP="00C91A7F">
      <w:pPr>
        <w:rPr>
          <w:rFonts w:ascii="Arial" w:hAnsi="Arial" w:cs="Arial"/>
          <w:sz w:val="22"/>
        </w:rPr>
      </w:pPr>
    </w:p>
    <w:p w:rsidR="00C91A7F" w:rsidRPr="00807D72" w:rsidRDefault="00C91A7F" w:rsidP="00C91A7F">
      <w:pPr>
        <w:autoSpaceDE w:val="0"/>
        <w:autoSpaceDN w:val="0"/>
        <w:spacing w:line="380" w:lineRule="atLeast"/>
        <w:textAlignment w:val="bottom"/>
        <w:rPr>
          <w:rFonts w:ascii="KaiTi" w:eastAsia="KaiTi"/>
          <w:b/>
          <w:sz w:val="24"/>
          <w:szCs w:val="24"/>
        </w:rPr>
      </w:pPr>
      <w:r w:rsidRPr="00807D72">
        <w:rPr>
          <w:rFonts w:ascii="KaiTi" w:eastAsia="KaiTi" w:hint="eastAsia"/>
          <w:b/>
          <w:sz w:val="24"/>
          <w:szCs w:val="24"/>
        </w:rPr>
        <w:t>第二十</w:t>
      </w:r>
      <w:r>
        <w:rPr>
          <w:rFonts w:ascii="KaiTi" w:eastAsia="KaiTi" w:hint="eastAsia"/>
          <w:b/>
          <w:sz w:val="24"/>
          <w:szCs w:val="24"/>
        </w:rPr>
        <w:t>八</w:t>
      </w:r>
      <w:r w:rsidRPr="00807D72">
        <w:rPr>
          <w:rFonts w:ascii="KaiTi" w:eastAsia="KaiTi" w:hint="eastAsia"/>
          <w:b/>
          <w:sz w:val="24"/>
          <w:szCs w:val="24"/>
        </w:rPr>
        <w:t>届会议</w:t>
      </w:r>
    </w:p>
    <w:p w:rsidR="00C91A7F" w:rsidRPr="00807D72" w:rsidRDefault="00C91A7F" w:rsidP="00C91A7F">
      <w:pPr>
        <w:widowControl/>
        <w:spacing w:line="336" w:lineRule="exact"/>
        <w:jc w:val="left"/>
        <w:rPr>
          <w:rFonts w:ascii="KaiTi" w:eastAsia="KaiTi" w:hAnsi="KaiTi" w:cs="Arial"/>
          <w:b/>
          <w:kern w:val="0"/>
          <w:sz w:val="24"/>
          <w:szCs w:val="24"/>
        </w:rPr>
      </w:pPr>
      <w:r w:rsidRPr="00807D72">
        <w:rPr>
          <w:rFonts w:ascii="KaiTi" w:eastAsia="KaiTi" w:hAnsi="KaiTi"/>
          <w:kern w:val="0"/>
          <w:sz w:val="24"/>
          <w:szCs w:val="24"/>
        </w:rPr>
        <w:t>201</w:t>
      </w:r>
      <w:r w:rsidRPr="00807D72">
        <w:rPr>
          <w:rFonts w:ascii="KaiTi" w:eastAsia="KaiTi" w:hAnsi="KaiTi" w:hint="eastAsia"/>
          <w:kern w:val="0"/>
          <w:sz w:val="24"/>
          <w:szCs w:val="24"/>
        </w:rPr>
        <w:t>4</w:t>
      </w:r>
      <w:r w:rsidRPr="00807D72">
        <w:rPr>
          <w:rFonts w:ascii="KaiTi" w:eastAsia="KaiTi" w:hAnsi="KaiTi" w:cs="Arial" w:hint="eastAsia"/>
          <w:b/>
          <w:kern w:val="0"/>
          <w:sz w:val="24"/>
          <w:szCs w:val="24"/>
        </w:rPr>
        <w:t>年</w:t>
      </w:r>
      <w:r>
        <w:rPr>
          <w:rFonts w:ascii="KaiTi" w:eastAsia="KaiTi" w:hAnsi="KaiTi" w:hint="eastAsia"/>
          <w:kern w:val="0"/>
          <w:sz w:val="24"/>
          <w:szCs w:val="24"/>
        </w:rPr>
        <w:t>7</w:t>
      </w:r>
      <w:r w:rsidRPr="00807D72">
        <w:rPr>
          <w:rFonts w:ascii="KaiTi" w:eastAsia="KaiTi" w:hAnsi="KaiTi" w:cs="Arial" w:hint="eastAsia"/>
          <w:b/>
          <w:kern w:val="0"/>
          <w:sz w:val="24"/>
          <w:szCs w:val="24"/>
        </w:rPr>
        <w:t>月</w:t>
      </w:r>
      <w:r>
        <w:rPr>
          <w:rFonts w:ascii="KaiTi" w:eastAsia="KaiTi" w:hAnsi="KaiTi" w:hint="eastAsia"/>
          <w:kern w:val="0"/>
          <w:sz w:val="24"/>
          <w:szCs w:val="24"/>
        </w:rPr>
        <w:t>7</w:t>
      </w:r>
      <w:r w:rsidRPr="00807D72">
        <w:rPr>
          <w:rFonts w:ascii="KaiTi" w:eastAsia="KaiTi" w:hAnsi="KaiTi" w:cs="Arial" w:hint="eastAsia"/>
          <w:b/>
          <w:kern w:val="0"/>
          <w:sz w:val="24"/>
          <w:szCs w:val="24"/>
        </w:rPr>
        <w:t>日至</w:t>
      </w:r>
      <w:r>
        <w:rPr>
          <w:rFonts w:ascii="KaiTi" w:eastAsia="KaiTi" w:hAnsi="KaiTi" w:hint="eastAsia"/>
          <w:kern w:val="0"/>
          <w:sz w:val="24"/>
          <w:szCs w:val="24"/>
        </w:rPr>
        <w:t>9</w:t>
      </w:r>
      <w:r w:rsidRPr="00807D72">
        <w:rPr>
          <w:rFonts w:ascii="KaiTi" w:eastAsia="KaiTi" w:hAnsi="KaiTi" w:cs="Arial" w:hint="eastAsia"/>
          <w:b/>
          <w:kern w:val="0"/>
          <w:sz w:val="24"/>
          <w:szCs w:val="24"/>
        </w:rPr>
        <w:t>日，日内瓦</w:t>
      </w:r>
    </w:p>
    <w:p w:rsidR="00C91A7F" w:rsidRPr="00807D72" w:rsidRDefault="00C91A7F" w:rsidP="00C91A7F">
      <w:pPr>
        <w:rPr>
          <w:rFonts w:ascii="Arial" w:hAnsi="Arial" w:cs="Arial"/>
          <w:b/>
          <w:sz w:val="22"/>
        </w:rPr>
      </w:pPr>
    </w:p>
    <w:p w:rsidR="00C91A7F" w:rsidRPr="00807D72" w:rsidRDefault="00C91A7F" w:rsidP="00C91A7F">
      <w:pPr>
        <w:rPr>
          <w:rFonts w:ascii="Arial" w:hAnsi="Arial" w:cs="Arial"/>
          <w:b/>
          <w:sz w:val="22"/>
        </w:rPr>
      </w:pPr>
    </w:p>
    <w:p w:rsidR="00C91A7F" w:rsidRPr="00807D72" w:rsidRDefault="00C91A7F" w:rsidP="00C91A7F">
      <w:pPr>
        <w:rPr>
          <w:rFonts w:ascii="Arial" w:hAnsi="Arial" w:cs="Arial"/>
          <w:b/>
          <w:sz w:val="22"/>
        </w:rPr>
      </w:pPr>
    </w:p>
    <w:p w:rsidR="00807D72" w:rsidRPr="00807D72" w:rsidRDefault="00A96955" w:rsidP="00807D72">
      <w:pPr>
        <w:rPr>
          <w:rFonts w:ascii="KaiTi" w:eastAsia="KaiTi" w:hAnsi="STKaiti"/>
          <w:sz w:val="24"/>
          <w:szCs w:val="32"/>
        </w:rPr>
      </w:pPr>
      <w:r w:rsidRPr="00A96955">
        <w:rPr>
          <w:rFonts w:ascii="KaiTi" w:eastAsia="KaiTi" w:hAnsi="STKaiti" w:hint="eastAsia"/>
          <w:sz w:val="24"/>
          <w:szCs w:val="32"/>
        </w:rPr>
        <w:t>土著和当地社区的参与：</w:t>
      </w:r>
      <w:r>
        <w:rPr>
          <w:rFonts w:ascii="KaiTi" w:eastAsia="KaiTi" w:hAnsi="STKaiti"/>
          <w:sz w:val="24"/>
          <w:szCs w:val="32"/>
        </w:rPr>
        <w:br/>
      </w:r>
      <w:r w:rsidRPr="00A96955">
        <w:rPr>
          <w:rFonts w:ascii="KaiTi" w:eastAsia="KaiTi" w:hAnsi="STKaiti" w:hint="eastAsia"/>
          <w:sz w:val="24"/>
          <w:szCs w:val="32"/>
        </w:rPr>
        <w:t>关于为自愿基金实行</w:t>
      </w:r>
      <w:r w:rsidR="00C91A7F">
        <w:rPr>
          <w:rFonts w:ascii="KaiTi" w:eastAsia="KaiTi" w:hAnsi="STKaiti" w:hint="eastAsia"/>
          <w:sz w:val="24"/>
          <w:szCs w:val="32"/>
        </w:rPr>
        <w:t>补助</w:t>
      </w:r>
      <w:r w:rsidRPr="00A96955">
        <w:rPr>
          <w:rFonts w:ascii="KaiTi" w:eastAsia="KaiTi" w:hAnsi="STKaiti" w:hint="eastAsia"/>
          <w:sz w:val="24"/>
          <w:szCs w:val="32"/>
        </w:rPr>
        <w:t>捐</w:t>
      </w:r>
      <w:r w:rsidR="00C91A7F">
        <w:rPr>
          <w:rFonts w:ascii="KaiTi" w:eastAsia="KaiTi" w:hAnsi="STKaiti" w:hint="eastAsia"/>
          <w:sz w:val="24"/>
          <w:szCs w:val="32"/>
        </w:rPr>
        <w:t>款</w:t>
      </w:r>
      <w:r w:rsidRPr="00A96955">
        <w:rPr>
          <w:rFonts w:ascii="KaiTi" w:eastAsia="KaiTi" w:hAnsi="STKaiti" w:hint="eastAsia"/>
          <w:sz w:val="24"/>
          <w:szCs w:val="32"/>
        </w:rPr>
        <w:t>的提案</w:t>
      </w:r>
    </w:p>
    <w:p w:rsidR="00807D72" w:rsidRPr="00807D72" w:rsidRDefault="00807D72" w:rsidP="00807D72">
      <w:pPr>
        <w:rPr>
          <w:rFonts w:ascii="Arial" w:hAnsi="Arial" w:cs="Arial"/>
          <w:b/>
          <w:sz w:val="22"/>
        </w:rPr>
      </w:pPr>
    </w:p>
    <w:p w:rsidR="00807D72" w:rsidRPr="00A96955" w:rsidRDefault="00A96955" w:rsidP="00807D72">
      <w:pPr>
        <w:autoSpaceDE w:val="0"/>
        <w:autoSpaceDN w:val="0"/>
        <w:textAlignment w:val="bottom"/>
        <w:rPr>
          <w:rFonts w:ascii="KaiTi" w:eastAsia="KaiTi" w:hAnsi="STKaiti"/>
          <w:i/>
          <w:szCs w:val="24"/>
        </w:rPr>
      </w:pPr>
      <w:r w:rsidRPr="00A96955">
        <w:rPr>
          <w:rFonts w:ascii="KaiTi" w:eastAsia="KaiTi" w:hAnsi="STKaiti" w:hint="eastAsia"/>
          <w:i/>
          <w:szCs w:val="24"/>
        </w:rPr>
        <w:t>澳大利亚、芬兰、新西兰和瑞士代表团的提案</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kern w:val="0"/>
          <w:sz w:val="22"/>
        </w:rPr>
      </w:pPr>
    </w:p>
    <w:p w:rsidR="00A96955" w:rsidRPr="00DA33FB" w:rsidRDefault="00A96955" w:rsidP="00DA33FB">
      <w:pPr>
        <w:widowControl/>
        <w:tabs>
          <w:tab w:val="left" w:pos="567"/>
        </w:tabs>
        <w:adjustRightInd w:val="0"/>
        <w:spacing w:afterLines="50" w:after="120" w:line="340" w:lineRule="atLeast"/>
        <w:rPr>
          <w:rFonts w:ascii="SimSun" w:hAnsi="SimSun"/>
          <w:lang w:val="en-GB"/>
        </w:rPr>
      </w:pPr>
      <w:r w:rsidRPr="00DA33FB">
        <w:rPr>
          <w:rFonts w:ascii="SimSun" w:hAnsi="SimSun"/>
          <w:lang w:val="en-GB"/>
        </w:rPr>
        <w:t>1.</w:t>
      </w:r>
      <w:r w:rsidRPr="00DA33FB">
        <w:rPr>
          <w:rFonts w:ascii="SimSun" w:hAnsi="SimSun"/>
          <w:lang w:val="en-GB"/>
        </w:rPr>
        <w:tab/>
      </w:r>
      <w:r w:rsidRPr="00DA33FB">
        <w:rPr>
          <w:rFonts w:ascii="SimSun" w:hAnsi="SimSun" w:hint="eastAsia"/>
          <w:lang w:val="en-GB"/>
        </w:rPr>
        <w:t>WIPO经认可的土著和当地社区自愿基金(“基金”)</w:t>
      </w:r>
      <w:r w:rsidRPr="00DA33FB">
        <w:rPr>
          <w:rStyle w:val="FootnoteReference"/>
          <w:rFonts w:ascii="SimSun" w:hAnsi="SimSun"/>
          <w:lang w:val="en-GB"/>
        </w:rPr>
        <w:footnoteReference w:id="1"/>
      </w:r>
      <w:r w:rsidRPr="00DA33FB">
        <w:rPr>
          <w:rFonts w:ascii="SimSun" w:hAnsi="SimSun" w:hint="eastAsia"/>
          <w:lang w:val="en-GB"/>
        </w:rPr>
        <w:t>自2005年设立以来，收到了下列各方的多次捐款(按时间顺序)：瑞典国际生物多样性计划(</w:t>
      </w:r>
      <w:proofErr w:type="spellStart"/>
      <w:r w:rsidRPr="00DA33FB">
        <w:rPr>
          <w:rFonts w:ascii="SimSun" w:hAnsi="SimSun" w:hint="eastAsia"/>
          <w:lang w:val="en-GB"/>
        </w:rPr>
        <w:t>SwedBio</w:t>
      </w:r>
      <w:proofErr w:type="spellEnd"/>
      <w:r w:rsidRPr="00DA33FB">
        <w:rPr>
          <w:rFonts w:ascii="SimSun" w:hAnsi="SimSun" w:hint="eastAsia"/>
          <w:lang w:val="en-GB"/>
        </w:rPr>
        <w:t>/CBM)</w:t>
      </w:r>
      <w:r w:rsidR="00692A6D">
        <w:rPr>
          <w:rFonts w:ascii="SimSun" w:hAnsi="SimSun" w:hint="eastAsia"/>
          <w:lang w:val="en-GB"/>
        </w:rPr>
        <w:t>、</w:t>
      </w:r>
      <w:r w:rsidRPr="00DA33FB">
        <w:rPr>
          <w:rFonts w:ascii="SimSun" w:hAnsi="SimSun" w:hint="eastAsia"/>
          <w:lang w:val="en-GB"/>
        </w:rPr>
        <w:t>法国</w:t>
      </w:r>
      <w:r w:rsidR="00692A6D">
        <w:rPr>
          <w:rFonts w:ascii="SimSun" w:hAnsi="SimSun" w:hint="eastAsia"/>
          <w:lang w:val="en-GB"/>
        </w:rPr>
        <w:t>、</w:t>
      </w:r>
      <w:r w:rsidRPr="00DA33FB">
        <w:rPr>
          <w:rFonts w:ascii="SimSun" w:hAnsi="SimSun" w:hint="eastAsia"/>
          <w:lang w:val="en-GB"/>
        </w:rPr>
        <w:t>克里斯坦森基金</w:t>
      </w:r>
      <w:r w:rsidR="00692A6D">
        <w:rPr>
          <w:rFonts w:ascii="SimSun" w:hAnsi="SimSun" w:hint="eastAsia"/>
          <w:lang w:val="en-GB"/>
        </w:rPr>
        <w:t>、</w:t>
      </w:r>
      <w:r w:rsidRPr="00DA33FB">
        <w:rPr>
          <w:rFonts w:ascii="SimSun" w:hAnsi="SimSun" w:hint="eastAsia"/>
          <w:lang w:val="en-GB"/>
        </w:rPr>
        <w:t>瑞士(瑞士联邦知识产权局)</w:t>
      </w:r>
      <w:r w:rsidR="00692A6D">
        <w:rPr>
          <w:rFonts w:ascii="SimSun" w:hAnsi="SimSun" w:hint="eastAsia"/>
          <w:lang w:val="en-GB"/>
        </w:rPr>
        <w:t>、</w:t>
      </w:r>
      <w:r w:rsidRPr="00DA33FB">
        <w:rPr>
          <w:rFonts w:ascii="SimSun" w:hAnsi="SimSun" w:hint="eastAsia"/>
          <w:lang w:val="en-GB"/>
        </w:rPr>
        <w:t>南非</w:t>
      </w:r>
      <w:r w:rsidR="00692A6D">
        <w:rPr>
          <w:rFonts w:ascii="SimSun" w:hAnsi="SimSun" w:hint="eastAsia"/>
          <w:lang w:val="en-GB"/>
        </w:rPr>
        <w:t>、</w:t>
      </w:r>
      <w:r w:rsidRPr="00DA33FB">
        <w:rPr>
          <w:rFonts w:ascii="SimSun" w:hAnsi="SimSun" w:hint="eastAsia"/>
          <w:lang w:val="en-GB"/>
        </w:rPr>
        <w:t>挪威</w:t>
      </w:r>
      <w:r w:rsidR="00692A6D">
        <w:rPr>
          <w:rFonts w:ascii="SimSun" w:hAnsi="SimSun" w:hint="eastAsia"/>
          <w:lang w:val="en-GB"/>
        </w:rPr>
        <w:t>、</w:t>
      </w:r>
      <w:r w:rsidRPr="00DA33FB">
        <w:rPr>
          <w:rFonts w:ascii="SimSun" w:hAnsi="SimSun" w:hint="eastAsia"/>
          <w:lang w:val="en-GB"/>
        </w:rPr>
        <w:t>匿名捐助者</w:t>
      </w:r>
      <w:r w:rsidR="00692A6D">
        <w:rPr>
          <w:rFonts w:ascii="SimSun" w:hAnsi="SimSun" w:hint="eastAsia"/>
          <w:lang w:val="en-GB"/>
        </w:rPr>
        <w:t>、</w:t>
      </w:r>
      <w:r w:rsidRPr="00DA33FB">
        <w:rPr>
          <w:rFonts w:ascii="SimSun" w:hAnsi="SimSun" w:hint="eastAsia"/>
          <w:lang w:val="en-GB"/>
        </w:rPr>
        <w:t>澳大利亚和新西兰</w:t>
      </w:r>
      <w:r w:rsidR="00883C1F" w:rsidRPr="00DA33FB">
        <w:rPr>
          <w:rFonts w:ascii="SimSun" w:hAnsi="SimSun" w:hint="eastAsia"/>
          <w:lang w:val="en-GB"/>
        </w:rPr>
        <w:t>。这些捐款使基金能够在</w:t>
      </w:r>
      <w:r w:rsidR="00692A6D">
        <w:rPr>
          <w:rFonts w:ascii="SimSun" w:hAnsi="SimSun" w:hint="eastAsia"/>
          <w:lang w:val="en-GB"/>
        </w:rPr>
        <w:t>政府间委员会</w:t>
      </w:r>
      <w:r w:rsidR="00883C1F" w:rsidRPr="00DA33FB">
        <w:rPr>
          <w:rFonts w:ascii="SimSun" w:hAnsi="SimSun" w:hint="eastAsia"/>
          <w:lang w:val="en-GB"/>
        </w:rPr>
        <w:t>第二十六届会议之前为经认可的土著和当地社区出席会议</w:t>
      </w:r>
      <w:r w:rsidR="00692A6D" w:rsidRPr="00DA33FB">
        <w:rPr>
          <w:rFonts w:ascii="SimSun" w:hAnsi="SimSun" w:hint="eastAsia"/>
          <w:lang w:val="en-GB"/>
        </w:rPr>
        <w:t>一直</w:t>
      </w:r>
      <w:r w:rsidR="00883C1F" w:rsidRPr="00DA33FB">
        <w:rPr>
          <w:rFonts w:ascii="SimSun" w:hAnsi="SimSun" w:hint="eastAsia"/>
          <w:lang w:val="en-GB"/>
        </w:rPr>
        <w:t>提供资助。</w:t>
      </w:r>
    </w:p>
    <w:p w:rsidR="00A96955" w:rsidRPr="00DA33FB" w:rsidRDefault="00A96955" w:rsidP="00DA33FB">
      <w:pPr>
        <w:widowControl/>
        <w:tabs>
          <w:tab w:val="left" w:pos="567"/>
        </w:tabs>
        <w:adjustRightInd w:val="0"/>
        <w:spacing w:afterLines="50" w:after="120" w:line="340" w:lineRule="atLeast"/>
        <w:rPr>
          <w:rFonts w:ascii="SimSun" w:hAnsi="SimSun"/>
          <w:lang w:val="en-GB"/>
        </w:rPr>
      </w:pPr>
      <w:r w:rsidRPr="00DA33FB">
        <w:rPr>
          <w:rFonts w:ascii="SimSun" w:hAnsi="SimSun"/>
          <w:lang w:val="en-GB"/>
        </w:rPr>
        <w:t>2.</w:t>
      </w:r>
      <w:r w:rsidRPr="00DA33FB">
        <w:rPr>
          <w:rFonts w:ascii="SimSun" w:hAnsi="SimSun"/>
          <w:lang w:val="en-GB"/>
        </w:rPr>
        <w:tab/>
      </w:r>
      <w:r w:rsidR="00883C1F" w:rsidRPr="00DA33FB">
        <w:rPr>
          <w:rFonts w:ascii="SimSun" w:hAnsi="SimSun" w:hint="eastAsia"/>
          <w:lang w:val="en-GB"/>
        </w:rPr>
        <w:t>如文件</w:t>
      </w:r>
      <w:r w:rsidRPr="00DA33FB">
        <w:rPr>
          <w:rFonts w:ascii="SimSun" w:hAnsi="SimSun"/>
          <w:lang w:val="en-GB"/>
        </w:rPr>
        <w:t>WIPO/GRTKF/IC/27/3</w:t>
      </w:r>
      <w:r w:rsidR="00883C1F" w:rsidRPr="00DA33FB">
        <w:rPr>
          <w:rFonts w:ascii="SimSun" w:hAnsi="SimSun" w:hint="eastAsia"/>
          <w:lang w:val="en-GB"/>
        </w:rPr>
        <w:t>第</w:t>
      </w:r>
      <w:r w:rsidRPr="00DA33FB">
        <w:rPr>
          <w:rFonts w:ascii="SimSun" w:hAnsi="SimSun"/>
          <w:lang w:val="en-GB"/>
        </w:rPr>
        <w:t>1</w:t>
      </w:r>
      <w:r w:rsidR="00883C1F" w:rsidRPr="00DA33FB">
        <w:rPr>
          <w:rFonts w:ascii="SimSun" w:hAnsi="SimSun" w:hint="eastAsia"/>
          <w:lang w:val="en-GB"/>
        </w:rPr>
        <w:t>段中所述，2014年2月27日基金账户的可用金额为</w:t>
      </w:r>
      <w:r w:rsidRPr="00DA33FB">
        <w:rPr>
          <w:rFonts w:ascii="SimSun" w:hAnsi="SimSun"/>
          <w:lang w:val="en-GB"/>
        </w:rPr>
        <w:t>823.10</w:t>
      </w:r>
      <w:r w:rsidR="00883C1F" w:rsidRPr="00DA33FB">
        <w:rPr>
          <w:rFonts w:ascii="SimSun" w:hAnsi="SimSun" w:hint="eastAsia"/>
          <w:lang w:val="en-GB"/>
        </w:rPr>
        <w:t>瑞士法郎，尽管</w:t>
      </w:r>
      <w:r w:rsidR="00692A6D">
        <w:rPr>
          <w:rFonts w:ascii="SimSun" w:hAnsi="SimSun" w:hint="eastAsia"/>
          <w:lang w:val="en-GB"/>
        </w:rPr>
        <w:t>政府间委员会</w:t>
      </w:r>
      <w:r w:rsidR="00883C1F" w:rsidRPr="00DA33FB">
        <w:rPr>
          <w:rFonts w:ascii="SimSun" w:hAnsi="SimSun" w:hint="eastAsia"/>
          <w:lang w:val="en-GB"/>
        </w:rPr>
        <w:t>主席反复呼吁，</w:t>
      </w:r>
      <w:r w:rsidR="00692A6D">
        <w:rPr>
          <w:rFonts w:ascii="SimSun" w:hAnsi="SimSun" w:hint="eastAsia"/>
          <w:lang w:val="en-GB"/>
        </w:rPr>
        <w:t>但</w:t>
      </w:r>
      <w:r w:rsidR="00C91A7F">
        <w:rPr>
          <w:rFonts w:ascii="SimSun" w:hAnsi="SimSun" w:hint="eastAsia"/>
          <w:lang w:val="en-GB"/>
        </w:rPr>
        <w:t>除了银行收费和利息造成的小额调整外，</w:t>
      </w:r>
      <w:r w:rsidR="00692A6D">
        <w:rPr>
          <w:rFonts w:ascii="SimSun" w:hAnsi="SimSun" w:hint="eastAsia"/>
          <w:lang w:val="en-GB"/>
        </w:rPr>
        <w:t>金额</w:t>
      </w:r>
      <w:r w:rsidR="00883C1F" w:rsidRPr="00DA33FB">
        <w:rPr>
          <w:rFonts w:ascii="SimSun" w:hAnsi="SimSun" w:hint="eastAsia"/>
          <w:lang w:val="en-GB"/>
        </w:rPr>
        <w:t>至今未发生变动。除非基金近期得到额外自愿捐款的补充，否则将</w:t>
      </w:r>
      <w:r w:rsidR="00692A6D">
        <w:rPr>
          <w:rFonts w:ascii="SimSun" w:hAnsi="SimSun" w:hint="eastAsia"/>
          <w:lang w:val="en-GB"/>
        </w:rPr>
        <w:t>继续</w:t>
      </w:r>
      <w:r w:rsidR="00883C1F" w:rsidRPr="00DA33FB">
        <w:rPr>
          <w:rFonts w:ascii="SimSun" w:hAnsi="SimSun" w:hint="eastAsia"/>
          <w:lang w:val="en-GB"/>
        </w:rPr>
        <w:t>无法承担基金咨询委员会可能建议的任何开支。由于土著和当地社区的代表为</w:t>
      </w:r>
      <w:r w:rsidR="00692A6D">
        <w:rPr>
          <w:rFonts w:ascii="SimSun" w:hAnsi="SimSun" w:hint="eastAsia"/>
          <w:lang w:val="en-GB"/>
        </w:rPr>
        <w:t>政府间委员会</w:t>
      </w:r>
      <w:r w:rsidR="00883C1F" w:rsidRPr="00DA33FB">
        <w:rPr>
          <w:rFonts w:ascii="SimSun" w:hAnsi="SimSun" w:hint="eastAsia"/>
          <w:lang w:val="en-GB"/>
        </w:rPr>
        <w:t>的谈判做出</w:t>
      </w:r>
      <w:r w:rsidR="00692A6D">
        <w:rPr>
          <w:rFonts w:ascii="SimSun" w:hAnsi="SimSun" w:hint="eastAsia"/>
          <w:lang w:val="en-GB"/>
        </w:rPr>
        <w:t>了</w:t>
      </w:r>
      <w:r w:rsidR="00883C1F" w:rsidRPr="00DA33FB">
        <w:rPr>
          <w:rFonts w:ascii="SimSun" w:hAnsi="SimSun" w:hint="eastAsia"/>
          <w:lang w:val="en-GB"/>
        </w:rPr>
        <w:t>重要贡献，这种情况令人遗憾。</w:t>
      </w:r>
    </w:p>
    <w:p w:rsidR="00A96955" w:rsidRPr="00DA33FB" w:rsidRDefault="00A96955" w:rsidP="00DA33FB">
      <w:pPr>
        <w:widowControl/>
        <w:tabs>
          <w:tab w:val="left" w:pos="567"/>
        </w:tabs>
        <w:adjustRightInd w:val="0"/>
        <w:spacing w:afterLines="50" w:after="120" w:line="340" w:lineRule="atLeast"/>
        <w:rPr>
          <w:rFonts w:ascii="SimSun" w:hAnsi="SimSun"/>
          <w:lang w:val="en-GB"/>
        </w:rPr>
      </w:pPr>
      <w:r w:rsidRPr="00DA33FB">
        <w:rPr>
          <w:rFonts w:ascii="SimSun" w:hAnsi="SimSun"/>
          <w:lang w:val="en-GB"/>
        </w:rPr>
        <w:t>3.</w:t>
      </w:r>
      <w:r w:rsidRPr="00DA33FB">
        <w:rPr>
          <w:rFonts w:ascii="SimSun" w:hAnsi="SimSun"/>
          <w:lang w:val="en-GB"/>
        </w:rPr>
        <w:tab/>
      </w:r>
      <w:r w:rsidR="009A5B79" w:rsidRPr="00DA33FB">
        <w:rPr>
          <w:rFonts w:ascii="SimSun" w:hAnsi="SimSun" w:hint="eastAsia"/>
          <w:lang w:val="en-GB"/>
        </w:rPr>
        <w:t>根据基金现行《规则》，财政资源只能来自各国政府、非政府组织和其他公私团体的自愿捐助。《规则》还规定，财政资源“尤其不得取自WIPO的经常预算”</w:t>
      </w:r>
      <w:r w:rsidRPr="00DA33FB">
        <w:rPr>
          <w:rFonts w:ascii="SimSun" w:hAnsi="SimSun"/>
          <w:lang w:val="en-GB"/>
        </w:rPr>
        <w:t>(</w:t>
      </w:r>
      <w:r w:rsidR="009A5B79" w:rsidRPr="00DA33FB">
        <w:rPr>
          <w:rFonts w:ascii="SimSun" w:hAnsi="SimSun" w:hint="eastAsia"/>
          <w:lang w:val="en-GB"/>
        </w:rPr>
        <w:t>见基金《规则》第四6(a)段</w:t>
      </w:r>
      <w:r w:rsidRPr="00DA33FB">
        <w:rPr>
          <w:rFonts w:ascii="SimSun" w:hAnsi="SimSun"/>
          <w:lang w:val="en-GB"/>
        </w:rPr>
        <w:t>)</w:t>
      </w:r>
      <w:r w:rsidR="009A5B79" w:rsidRPr="00DA33FB">
        <w:rPr>
          <w:rFonts w:ascii="SimSun" w:hAnsi="SimSun" w:hint="eastAsia"/>
          <w:lang w:val="en-GB"/>
        </w:rPr>
        <w:t>。谈判的复杂性和长期性，加上自愿捐款的酌处性和无规律，使潜在捐助者难以维持基金财政资源的适当水平，</w:t>
      </w:r>
      <w:r w:rsidR="00692A6D">
        <w:rPr>
          <w:rFonts w:ascii="SimSun" w:hAnsi="SimSun" w:hint="eastAsia"/>
          <w:lang w:val="en-GB"/>
        </w:rPr>
        <w:t>难以</w:t>
      </w:r>
      <w:r w:rsidR="009A5B79" w:rsidRPr="00DA33FB">
        <w:rPr>
          <w:rFonts w:ascii="SimSun" w:hAnsi="SimSun" w:hint="eastAsia"/>
          <w:lang w:val="en-GB"/>
        </w:rPr>
        <w:t>使基金保持在稳定的水平上。</w:t>
      </w:r>
    </w:p>
    <w:p w:rsidR="00A96955" w:rsidRPr="00DA33FB" w:rsidRDefault="00A96955" w:rsidP="00DA33FB">
      <w:pPr>
        <w:widowControl/>
        <w:tabs>
          <w:tab w:val="left" w:pos="567"/>
        </w:tabs>
        <w:adjustRightInd w:val="0"/>
        <w:spacing w:afterLines="50" w:after="120" w:line="340" w:lineRule="atLeast"/>
        <w:rPr>
          <w:rFonts w:ascii="SimSun" w:hAnsi="SimSun"/>
          <w:lang w:val="en-GB"/>
        </w:rPr>
      </w:pPr>
      <w:r w:rsidRPr="00DA33FB">
        <w:rPr>
          <w:rFonts w:ascii="SimSun" w:hAnsi="SimSun"/>
          <w:lang w:val="en-GB"/>
        </w:rPr>
        <w:t>4.</w:t>
      </w:r>
      <w:r w:rsidRPr="00DA33FB">
        <w:rPr>
          <w:rFonts w:ascii="SimSun" w:hAnsi="SimSun"/>
          <w:lang w:val="en-GB"/>
        </w:rPr>
        <w:tab/>
      </w:r>
      <w:r w:rsidR="00E7009F" w:rsidRPr="00DA33FB">
        <w:rPr>
          <w:rFonts w:ascii="SimSun" w:hAnsi="SimSun" w:hint="eastAsia"/>
          <w:lang w:val="en-GB"/>
        </w:rPr>
        <w:t>按照基金目前的财政状况，</w:t>
      </w:r>
      <w:r w:rsidR="00692A6D">
        <w:rPr>
          <w:rFonts w:ascii="SimSun" w:hAnsi="SimSun" w:hint="eastAsia"/>
          <w:lang w:val="en-GB"/>
        </w:rPr>
        <w:t>而</w:t>
      </w:r>
      <w:r w:rsidR="00E7009F" w:rsidRPr="00DA33FB">
        <w:rPr>
          <w:rFonts w:ascii="SimSun" w:hAnsi="SimSun" w:hint="eastAsia"/>
          <w:lang w:val="en-GB"/>
        </w:rPr>
        <w:t>且考虑到为土著和当地社区的代表继续参加谈判提供便利、以保证</w:t>
      </w:r>
      <w:r w:rsidR="00692A6D">
        <w:rPr>
          <w:rFonts w:ascii="SimSun" w:hAnsi="SimSun" w:hint="eastAsia"/>
          <w:lang w:val="en-GB"/>
        </w:rPr>
        <w:t>政府间委员会</w:t>
      </w:r>
      <w:r w:rsidR="00E7009F" w:rsidRPr="00DA33FB">
        <w:rPr>
          <w:rFonts w:ascii="SimSun" w:hAnsi="SimSun" w:hint="eastAsia"/>
          <w:lang w:val="en-GB"/>
        </w:rPr>
        <w:t>进程的公信力和相关性的重要性，澳大利亚、芬兰、新西兰和瑞士几个代表团提出，请</w:t>
      </w:r>
      <w:r w:rsidR="00692A6D">
        <w:rPr>
          <w:rFonts w:ascii="SimSun" w:hAnsi="SimSun" w:hint="eastAsia"/>
          <w:lang w:val="en-GB"/>
        </w:rPr>
        <w:t>政</w:t>
      </w:r>
      <w:r w:rsidR="00692A6D">
        <w:rPr>
          <w:rFonts w:ascii="SimSun" w:hAnsi="SimSun" w:hint="eastAsia"/>
          <w:lang w:val="en-GB"/>
        </w:rPr>
        <w:lastRenderedPageBreak/>
        <w:t>府间委员会</w:t>
      </w:r>
      <w:r w:rsidR="00E7009F" w:rsidRPr="00DA33FB">
        <w:rPr>
          <w:rFonts w:ascii="SimSun" w:hAnsi="SimSun" w:hint="eastAsia"/>
          <w:lang w:val="en-GB"/>
        </w:rPr>
        <w:t>审议，是否向2014年9月的WIPO大会建议修正基金《规则》，以便能够从WIPO经常预算中支取捐款对基金进行补充，作为向基金提供必要财力的辅助方式。WIPO的这种捐款将</w:t>
      </w:r>
      <w:r w:rsidR="00FE26F1" w:rsidRPr="00DA33FB">
        <w:rPr>
          <w:rFonts w:ascii="SimSun" w:hAnsi="SimSun" w:hint="eastAsia"/>
          <w:lang w:val="en-GB"/>
        </w:rPr>
        <w:t>有明文规定的条件，即</w:t>
      </w:r>
      <w:r w:rsidR="00692A6D" w:rsidRPr="00DA33FB">
        <w:rPr>
          <w:rFonts w:ascii="SimSun" w:hAnsi="SimSun" w:hint="eastAsia"/>
          <w:lang w:val="en-GB"/>
        </w:rPr>
        <w:t>在基金《规则》的框架内进行特别捐款</w:t>
      </w:r>
      <w:r w:rsidR="00692A6D">
        <w:rPr>
          <w:rFonts w:ascii="SimSun" w:hAnsi="SimSun" w:hint="eastAsia"/>
          <w:lang w:val="en-GB"/>
        </w:rPr>
        <w:t>，要由</w:t>
      </w:r>
      <w:r w:rsidR="00FE26F1" w:rsidRPr="00DA33FB">
        <w:rPr>
          <w:rFonts w:ascii="SimSun" w:hAnsi="SimSun" w:hint="eastAsia"/>
          <w:lang w:val="en-GB"/>
        </w:rPr>
        <w:t>WIPO大会</w:t>
      </w:r>
      <w:r w:rsidR="00692A6D">
        <w:rPr>
          <w:rFonts w:ascii="SimSun" w:hAnsi="SimSun" w:hint="eastAsia"/>
          <w:lang w:val="en-GB"/>
        </w:rPr>
        <w:t>做出决定</w:t>
      </w:r>
      <w:r w:rsidR="00FE26F1" w:rsidRPr="00DA33FB">
        <w:rPr>
          <w:rFonts w:ascii="SimSun" w:hAnsi="SimSun" w:hint="eastAsia"/>
          <w:lang w:val="en-GB"/>
        </w:rPr>
        <w:t>。基金《规则》的有关修正载于本文件的附件。</w:t>
      </w:r>
    </w:p>
    <w:p w:rsidR="00A96955" w:rsidRPr="00DA33FB" w:rsidRDefault="00A96955" w:rsidP="00231E81">
      <w:pPr>
        <w:widowControl/>
        <w:spacing w:afterLines="50" w:after="120" w:line="340" w:lineRule="atLeast"/>
        <w:ind w:left="5534"/>
        <w:rPr>
          <w:rFonts w:ascii="KaiTi" w:eastAsia="KaiTi" w:hAnsi="KaiTi"/>
          <w:i/>
          <w:lang w:val="en-GB"/>
        </w:rPr>
      </w:pPr>
      <w:r w:rsidRPr="00DA33FB">
        <w:rPr>
          <w:rFonts w:ascii="KaiTi" w:eastAsia="KaiTi" w:hAnsi="KaiTi"/>
          <w:i/>
          <w:lang w:val="en-GB"/>
        </w:rPr>
        <w:t>5.</w:t>
      </w:r>
      <w:r w:rsidRPr="00DA33FB">
        <w:rPr>
          <w:rFonts w:ascii="KaiTi" w:eastAsia="KaiTi" w:hAnsi="KaiTi"/>
          <w:i/>
          <w:lang w:val="en-GB"/>
        </w:rPr>
        <w:tab/>
      </w:r>
      <w:r w:rsidR="00FE26F1" w:rsidRPr="00DA33FB">
        <w:rPr>
          <w:rFonts w:ascii="KaiTi" w:eastAsia="KaiTi" w:hAnsi="KaiTi" w:hint="eastAsia"/>
          <w:i/>
          <w:lang w:val="en-GB"/>
        </w:rPr>
        <w:t>请</w:t>
      </w:r>
      <w:r w:rsidR="00692A6D">
        <w:rPr>
          <w:rFonts w:ascii="KaiTi" w:eastAsia="KaiTi" w:hAnsi="KaiTi"/>
          <w:i/>
          <w:lang w:val="en-GB"/>
        </w:rPr>
        <w:t>政府间委员会</w:t>
      </w:r>
      <w:r w:rsidR="00FE26F1" w:rsidRPr="00DA33FB">
        <w:rPr>
          <w:rFonts w:ascii="KaiTi" w:eastAsia="KaiTi" w:hAnsi="KaiTi" w:hint="eastAsia"/>
          <w:i/>
          <w:lang w:val="en-GB"/>
        </w:rPr>
        <w:t>审议本文件附件中所</w:t>
      </w:r>
      <w:r w:rsidR="00692A6D">
        <w:rPr>
          <w:rFonts w:ascii="KaiTi" w:eastAsia="KaiTi" w:hAnsi="KaiTi" w:hint="eastAsia"/>
          <w:i/>
          <w:lang w:val="en-GB"/>
        </w:rPr>
        <w:t>提出</w:t>
      </w:r>
      <w:r w:rsidR="00FE26F1" w:rsidRPr="00DA33FB">
        <w:rPr>
          <w:rFonts w:ascii="KaiTi" w:eastAsia="KaiTi" w:hAnsi="KaiTi" w:hint="eastAsia"/>
          <w:i/>
          <w:lang w:val="en-GB"/>
        </w:rPr>
        <w:t>的基金《规则》的拟议修改，并</w:t>
      </w:r>
      <w:r w:rsidR="00692A6D">
        <w:rPr>
          <w:rFonts w:ascii="KaiTi" w:eastAsia="KaiTi" w:hAnsi="KaiTi" w:hint="eastAsia"/>
          <w:i/>
          <w:lang w:val="en-GB"/>
        </w:rPr>
        <w:t>在</w:t>
      </w:r>
      <w:r w:rsidR="00FE26F1" w:rsidRPr="00DA33FB">
        <w:rPr>
          <w:rFonts w:ascii="KaiTi" w:eastAsia="KaiTi" w:hAnsi="KaiTi" w:hint="eastAsia"/>
          <w:i/>
          <w:lang w:val="en-GB"/>
        </w:rPr>
        <w:t>2014年9月的会议上向WIPO大会建议通过这些修改。</w:t>
      </w:r>
    </w:p>
    <w:p w:rsidR="00A96955" w:rsidRPr="00692A6D" w:rsidRDefault="00A96955" w:rsidP="00692A6D">
      <w:pPr>
        <w:widowControl/>
        <w:spacing w:afterLines="50" w:after="120" w:line="340" w:lineRule="atLeast"/>
        <w:ind w:left="5534"/>
        <w:rPr>
          <w:rFonts w:ascii="KaiTi" w:eastAsia="KaiTi" w:hAnsi="KaiTi"/>
          <w:i/>
          <w:lang w:val="en-GB"/>
        </w:rPr>
      </w:pPr>
    </w:p>
    <w:p w:rsidR="00A96955" w:rsidRPr="00231E81" w:rsidRDefault="00A96955" w:rsidP="00231E81">
      <w:pPr>
        <w:widowControl/>
        <w:spacing w:afterLines="50" w:after="120" w:line="340" w:lineRule="atLeast"/>
        <w:ind w:left="5534"/>
      </w:pPr>
      <w:r w:rsidRPr="00231E81">
        <w:rPr>
          <w:rFonts w:ascii="KaiTi" w:eastAsia="KaiTi" w:hAnsi="KaiTi"/>
        </w:rPr>
        <w:t>[</w:t>
      </w:r>
      <w:r w:rsidR="00FE26F1" w:rsidRPr="00231E81">
        <w:rPr>
          <w:rFonts w:ascii="KaiTi" w:eastAsia="KaiTi" w:hAnsi="KaiTi" w:hint="eastAsia"/>
          <w:lang w:val="en-GB"/>
        </w:rPr>
        <w:t>后接附件</w:t>
      </w:r>
      <w:r w:rsidRPr="00231E81">
        <w:rPr>
          <w:rFonts w:ascii="KaiTi" w:eastAsia="KaiTi" w:hAnsi="KaiTi"/>
        </w:rPr>
        <w:t>]</w:t>
      </w:r>
    </w:p>
    <w:p w:rsidR="00231E81" w:rsidRDefault="00231E81" w:rsidP="00A96955">
      <w:pPr>
        <w:ind w:left="5533"/>
        <w:rPr>
          <w:i/>
        </w:rPr>
      </w:pPr>
    </w:p>
    <w:p w:rsidR="00231E81" w:rsidRDefault="00231E81" w:rsidP="00A96955">
      <w:pPr>
        <w:ind w:left="5533"/>
        <w:rPr>
          <w:i/>
        </w:rPr>
        <w:sectPr w:rsidR="00231E81" w:rsidSect="00DA33FB">
          <w:headerReference w:type="default" r:id="rId9"/>
          <w:endnotePr>
            <w:numFmt w:val="decimal"/>
          </w:endnotePr>
          <w:pgSz w:w="11907" w:h="16840" w:code="9"/>
          <w:pgMar w:top="567" w:right="1134" w:bottom="1418" w:left="1418" w:header="510" w:footer="1021" w:gutter="0"/>
          <w:cols w:space="720"/>
          <w:titlePg/>
          <w:docGrid w:linePitch="299"/>
        </w:sectPr>
      </w:pPr>
    </w:p>
    <w:p w:rsidR="00AE6C4D" w:rsidRPr="006A6E6F" w:rsidRDefault="00AE6C4D" w:rsidP="00AE6C4D">
      <w:pPr>
        <w:pStyle w:val="NormalWeb"/>
        <w:spacing w:before="240" w:beforeAutospacing="0" w:after="240" w:afterAutospacing="0" w:line="380" w:lineRule="atLeast"/>
        <w:jc w:val="center"/>
        <w:rPr>
          <w:rFonts w:ascii="SimSun" w:hAnsi="SimSun"/>
          <w:sz w:val="21"/>
          <w:u w:val="single"/>
        </w:rPr>
      </w:pPr>
      <w:r w:rsidRPr="006A6E6F">
        <w:rPr>
          <w:rFonts w:ascii="SimSun" w:hAnsi="SimSun" w:hint="eastAsia"/>
          <w:sz w:val="21"/>
          <w:u w:val="single"/>
        </w:rPr>
        <w:lastRenderedPageBreak/>
        <w:t>设立WIPO经认可的土著和当地社区自愿基金</w:t>
      </w:r>
      <w:r w:rsidRPr="006A6E6F">
        <w:rPr>
          <w:rFonts w:ascii="SimSun" w:hAnsi="SimSun" w:hint="eastAsia"/>
          <w:sz w:val="21"/>
          <w:u w:val="single"/>
        </w:rPr>
        <w:br/>
        <w:t>经WIPO大会(第三十二届会议)核准</w:t>
      </w:r>
      <w:r w:rsidRPr="006A6E6F">
        <w:rPr>
          <w:rFonts w:ascii="SimSun" w:hAnsi="SimSun" w:hint="eastAsia"/>
          <w:sz w:val="21"/>
          <w:u w:val="single"/>
        </w:rPr>
        <w:br/>
        <w:t>并随后经WIPO大会(第三十九届会议)修订</w:t>
      </w:r>
    </w:p>
    <w:p w:rsidR="00DA33FB" w:rsidRPr="006A6E6F" w:rsidRDefault="00DA33FB" w:rsidP="006A6E6F">
      <w:pPr>
        <w:widowControl/>
        <w:spacing w:afterLines="50" w:after="120" w:line="340" w:lineRule="atLeast"/>
        <w:ind w:firstLineChars="200" w:firstLine="420"/>
        <w:rPr>
          <w:rFonts w:ascii="SimSun" w:hAnsi="Times New Roman"/>
          <w:kern w:val="0"/>
          <w:szCs w:val="21"/>
        </w:rPr>
      </w:pPr>
      <w:r w:rsidRPr="006A6E6F">
        <w:rPr>
          <w:rFonts w:ascii="KaiTi" w:eastAsia="KaiTi" w:hAnsi="Times New Roman" w:hint="eastAsia"/>
          <w:i/>
          <w:kern w:val="0"/>
          <w:szCs w:val="21"/>
        </w:rPr>
        <w:t>决心</w:t>
      </w:r>
      <w:r w:rsidRPr="006A6E6F">
        <w:rPr>
          <w:rFonts w:ascii="Times New Roman" w:hAnsi="SimSun"/>
          <w:kern w:val="0"/>
          <w:szCs w:val="21"/>
        </w:rPr>
        <w:t>采取适当措施，促进并鼓励土著和当地社区及传统知识和传统文化表现形式的其他传统持有人或保管人参与世界知识产权组织</w:t>
      </w:r>
      <w:r w:rsidRPr="006A6E6F">
        <w:rPr>
          <w:rFonts w:ascii="Times New Roman" w:hAnsi="SimSun" w:hint="eastAsia"/>
          <w:kern w:val="0"/>
          <w:szCs w:val="21"/>
        </w:rPr>
        <w:t>(</w:t>
      </w:r>
      <w:r w:rsidRPr="006A6E6F">
        <w:rPr>
          <w:rFonts w:ascii="SimSun" w:hAnsi="Times New Roman"/>
          <w:kern w:val="0"/>
          <w:szCs w:val="21"/>
        </w:rPr>
        <w:t>WIPO</w:t>
      </w:r>
      <w:r w:rsidRPr="006A6E6F">
        <w:rPr>
          <w:rFonts w:ascii="Times New Roman" w:hAnsi="SimSun"/>
          <w:kern w:val="0"/>
          <w:szCs w:val="21"/>
        </w:rPr>
        <w:t>)</w:t>
      </w:r>
      <w:r w:rsidRPr="006A6E6F">
        <w:rPr>
          <w:rFonts w:ascii="Times New Roman" w:hAnsi="SimSun"/>
          <w:kern w:val="0"/>
          <w:szCs w:val="21"/>
        </w:rPr>
        <w:t>与遗传资源、传统知识和民间文学艺术有关的知识产权工作；</w:t>
      </w:r>
    </w:p>
    <w:p w:rsidR="00DA33FB" w:rsidRPr="006A6E6F" w:rsidRDefault="00DA33FB" w:rsidP="006A6E6F">
      <w:pPr>
        <w:widowControl/>
        <w:spacing w:afterLines="50" w:after="120" w:line="340" w:lineRule="atLeast"/>
        <w:ind w:firstLineChars="200" w:firstLine="420"/>
        <w:rPr>
          <w:rFonts w:ascii="SimSun" w:hAnsi="Times New Roman"/>
          <w:kern w:val="0"/>
          <w:szCs w:val="21"/>
        </w:rPr>
      </w:pPr>
      <w:r w:rsidRPr="006A6E6F">
        <w:rPr>
          <w:rFonts w:ascii="KaiTi" w:eastAsia="KaiTi" w:hAnsi="Times New Roman"/>
          <w:i/>
          <w:kern w:val="0"/>
          <w:szCs w:val="21"/>
        </w:rPr>
        <w:t>承认</w:t>
      </w:r>
      <w:r w:rsidRPr="006A6E6F">
        <w:rPr>
          <w:rFonts w:ascii="Times New Roman" w:hAnsi="SimSun"/>
          <w:kern w:val="0"/>
          <w:szCs w:val="21"/>
        </w:rPr>
        <w:t>这些措施的有效性尤其取决于适当的资助；</w:t>
      </w:r>
    </w:p>
    <w:p w:rsidR="00DA33FB" w:rsidRPr="006A6E6F" w:rsidRDefault="00DA33FB" w:rsidP="006A6E6F">
      <w:pPr>
        <w:widowControl/>
        <w:spacing w:afterLines="50" w:after="120" w:line="340" w:lineRule="atLeast"/>
        <w:ind w:firstLineChars="200" w:firstLine="420"/>
        <w:rPr>
          <w:rFonts w:ascii="SimSun" w:hAnsi="Times New Roman"/>
          <w:kern w:val="0"/>
          <w:szCs w:val="21"/>
        </w:rPr>
      </w:pPr>
      <w:r w:rsidRPr="006A6E6F">
        <w:rPr>
          <w:rFonts w:ascii="Times New Roman" w:hAnsi="SimSun"/>
          <w:kern w:val="0"/>
          <w:szCs w:val="21"/>
        </w:rPr>
        <w:t>进一步</w:t>
      </w:r>
      <w:r w:rsidRPr="006A6E6F">
        <w:rPr>
          <w:rFonts w:ascii="KaiTi" w:eastAsia="KaiTi" w:hAnsi="Times New Roman"/>
          <w:i/>
          <w:kern w:val="0"/>
          <w:szCs w:val="21"/>
        </w:rPr>
        <w:t>承认</w:t>
      </w:r>
      <w:r w:rsidRPr="006A6E6F">
        <w:rPr>
          <w:rFonts w:ascii="Times New Roman" w:hAnsi="SimSun"/>
          <w:kern w:val="0"/>
          <w:szCs w:val="21"/>
        </w:rPr>
        <w:t>为资助这种参与而建立一种适当的协调框架将鼓励此种捐助；</w:t>
      </w:r>
    </w:p>
    <w:p w:rsidR="00DA33FB" w:rsidRPr="006A6E6F" w:rsidRDefault="00DA33FB" w:rsidP="006A6E6F">
      <w:pPr>
        <w:widowControl/>
        <w:spacing w:afterLines="50" w:after="120" w:line="340" w:lineRule="atLeast"/>
        <w:ind w:firstLineChars="200" w:firstLine="420"/>
        <w:rPr>
          <w:rFonts w:ascii="SimSun" w:hAnsi="SimSun"/>
          <w:kern w:val="0"/>
          <w:szCs w:val="21"/>
        </w:rPr>
      </w:pPr>
      <w:r w:rsidRPr="006A6E6F">
        <w:rPr>
          <w:rFonts w:ascii="KaiTi" w:eastAsia="KaiTi" w:hAnsi="Times New Roman"/>
          <w:i/>
          <w:kern w:val="0"/>
          <w:szCs w:val="21"/>
        </w:rPr>
        <w:t>如果</w:t>
      </w:r>
      <w:r w:rsidRPr="006A6E6F">
        <w:rPr>
          <w:rFonts w:ascii="SimSun" w:hAnsi="Times New Roman"/>
          <w:kern w:val="0"/>
          <w:szCs w:val="21"/>
        </w:rPr>
        <w:t>WIPO</w:t>
      </w:r>
      <w:r w:rsidRPr="006A6E6F">
        <w:rPr>
          <w:rFonts w:ascii="Times New Roman" w:hAnsi="SimSun"/>
          <w:kern w:val="0"/>
          <w:szCs w:val="21"/>
        </w:rPr>
        <w:t>大会决定以现在形式或以不同形式延长知识产权与遗传资源、传统知识和民间文学艺术政府间委员会的任务规定，或者如果大会决定创立一个新机构，负责现在形式的政府间委员会职责范围</w:t>
      </w:r>
      <w:r w:rsidRPr="006A6E6F">
        <w:rPr>
          <w:rFonts w:ascii="SimSun" w:hAnsi="SimSun"/>
          <w:kern w:val="0"/>
          <w:szCs w:val="21"/>
        </w:rPr>
        <w:t>内的事项(这些可能的机构下文通称为</w:t>
      </w:r>
      <w:r w:rsidRPr="006A6E6F">
        <w:rPr>
          <w:rFonts w:ascii="SimSun" w:hAnsi="SimSun" w:hint="eastAsia"/>
          <w:kern w:val="0"/>
          <w:szCs w:val="21"/>
        </w:rPr>
        <w:t>“</w:t>
      </w:r>
      <w:r w:rsidRPr="006A6E6F">
        <w:rPr>
          <w:rFonts w:ascii="SimSun" w:hAnsi="SimSun"/>
          <w:kern w:val="0"/>
          <w:szCs w:val="21"/>
        </w:rPr>
        <w:t>委员会</w:t>
      </w:r>
      <w:r w:rsidR="000456A9" w:rsidRPr="006A6E6F">
        <w:rPr>
          <w:rFonts w:ascii="SimSun" w:hAnsi="SimSun"/>
          <w:kern w:val="0"/>
          <w:szCs w:val="21"/>
        </w:rPr>
        <w:t>”</w:t>
      </w:r>
      <w:r w:rsidRPr="006A6E6F">
        <w:rPr>
          <w:rFonts w:ascii="SimSun" w:hAnsi="SimSun"/>
          <w:kern w:val="0"/>
          <w:szCs w:val="21"/>
        </w:rPr>
        <w:t>)；</w:t>
      </w:r>
    </w:p>
    <w:p w:rsidR="00DA33FB" w:rsidRPr="006A6E6F" w:rsidRDefault="00DA33FB" w:rsidP="006A6E6F">
      <w:pPr>
        <w:widowControl/>
        <w:spacing w:afterLines="50" w:after="120" w:line="340" w:lineRule="atLeast"/>
        <w:ind w:firstLineChars="200" w:firstLine="420"/>
        <w:rPr>
          <w:rFonts w:ascii="SimSun" w:hAnsi="Times New Roman"/>
          <w:kern w:val="0"/>
          <w:szCs w:val="21"/>
        </w:rPr>
      </w:pPr>
      <w:r w:rsidRPr="006A6E6F">
        <w:rPr>
          <w:rFonts w:ascii="KaiTi" w:eastAsia="KaiTi" w:hAnsi="Times New Roman" w:hint="eastAsia"/>
          <w:i/>
          <w:kern w:val="0"/>
          <w:szCs w:val="21"/>
        </w:rPr>
        <w:t>则</w:t>
      </w:r>
      <w:r w:rsidRPr="006A6E6F">
        <w:rPr>
          <w:rFonts w:ascii="Times New Roman" w:hAnsi="SimSun" w:hint="eastAsia"/>
          <w:kern w:val="0"/>
          <w:szCs w:val="21"/>
        </w:rPr>
        <w:t>如果情况如此，建议大会</w:t>
      </w:r>
      <w:r w:rsidRPr="006A6E6F">
        <w:rPr>
          <w:rFonts w:ascii="Times New Roman" w:hAnsi="SimSun"/>
          <w:kern w:val="0"/>
          <w:szCs w:val="21"/>
        </w:rPr>
        <w:t>决定设立一项自愿捐助基金，其名称、目标、资助标准和管理将采用以下方式：</w:t>
      </w:r>
    </w:p>
    <w:p w:rsidR="00DA33FB" w:rsidRPr="006A6E6F" w:rsidRDefault="000456A9" w:rsidP="006A6E6F">
      <w:pPr>
        <w:pStyle w:val="Heading2"/>
        <w:spacing w:beforeLines="100" w:before="240" w:afterLines="50" w:after="120" w:line="340" w:lineRule="atLeast"/>
        <w:jc w:val="both"/>
        <w:rPr>
          <w:rFonts w:ascii="SimHei" w:eastAsia="SimHei" w:hAnsi="SimHei"/>
          <w:sz w:val="21"/>
          <w:szCs w:val="21"/>
          <w:u w:val="none"/>
          <w:lang w:eastAsia="zh-CN"/>
        </w:rPr>
      </w:pPr>
      <w:bookmarkStart w:id="3" w:name="_Toc190854759"/>
      <w:bookmarkStart w:id="4" w:name="_Toc190854987"/>
      <w:bookmarkStart w:id="5" w:name="_Toc190855316"/>
      <w:bookmarkStart w:id="6" w:name="_Toc191090642"/>
      <w:r w:rsidRPr="006A6E6F">
        <w:rPr>
          <w:rFonts w:ascii="SimHei" w:eastAsia="SimHei" w:hAnsi="SimHei" w:hint="eastAsia"/>
          <w:sz w:val="21"/>
          <w:szCs w:val="21"/>
          <w:u w:val="none"/>
          <w:lang w:eastAsia="zh-CN"/>
        </w:rPr>
        <w:t>一、</w:t>
      </w:r>
      <w:r w:rsidR="00DA33FB" w:rsidRPr="006A6E6F">
        <w:rPr>
          <w:rFonts w:ascii="SimHei" w:eastAsia="SimHei" w:hAnsi="SimHei"/>
          <w:sz w:val="21"/>
          <w:szCs w:val="21"/>
          <w:u w:val="none"/>
          <w:lang w:eastAsia="zh-CN"/>
        </w:rPr>
        <w:t>名　称</w:t>
      </w:r>
      <w:bookmarkEnd w:id="3"/>
      <w:bookmarkEnd w:id="4"/>
      <w:bookmarkEnd w:id="5"/>
      <w:bookmarkEnd w:id="6"/>
    </w:p>
    <w:p w:rsidR="00DA33FB" w:rsidRPr="006A6E6F" w:rsidRDefault="00DA33FB" w:rsidP="00186F5B">
      <w:pPr>
        <w:widowControl/>
        <w:spacing w:afterLines="50" w:after="120" w:line="340" w:lineRule="atLeast"/>
        <w:ind w:left="420" w:hangingChars="200" w:hanging="420"/>
        <w:rPr>
          <w:rFonts w:ascii="SimSun" w:hAnsi="Times New Roman"/>
          <w:kern w:val="0"/>
          <w:szCs w:val="21"/>
        </w:rPr>
      </w:pPr>
      <w:r w:rsidRPr="006A6E6F">
        <w:rPr>
          <w:rFonts w:ascii="SimSun" w:hAnsi="Times New Roman"/>
          <w:kern w:val="0"/>
          <w:szCs w:val="21"/>
        </w:rPr>
        <w:t>1.</w:t>
      </w:r>
      <w:r w:rsidRPr="006A6E6F">
        <w:rPr>
          <w:rFonts w:ascii="SimSun" w:hAnsi="Times New Roman"/>
          <w:kern w:val="0"/>
          <w:szCs w:val="21"/>
        </w:rPr>
        <w:tab/>
      </w:r>
      <w:r w:rsidRPr="006A6E6F">
        <w:rPr>
          <w:rFonts w:ascii="SimSun" w:hAnsi="SimSun"/>
          <w:kern w:val="0"/>
          <w:szCs w:val="21"/>
        </w:rPr>
        <w:t>本基金将称为</w:t>
      </w:r>
      <w:r w:rsidRPr="006A6E6F">
        <w:rPr>
          <w:rFonts w:ascii="SimSun" w:hAnsi="Times New Roman" w:hint="eastAsia"/>
          <w:kern w:val="0"/>
          <w:szCs w:val="21"/>
        </w:rPr>
        <w:t>“</w:t>
      </w:r>
      <w:r w:rsidRPr="006A6E6F">
        <w:rPr>
          <w:rFonts w:ascii="SimSun" w:hAnsi="Times New Roman"/>
          <w:kern w:val="0"/>
          <w:szCs w:val="21"/>
        </w:rPr>
        <w:t>WIPO</w:t>
      </w:r>
      <w:r w:rsidRPr="006A6E6F">
        <w:rPr>
          <w:rFonts w:ascii="SimSun" w:hAnsi="SimSun"/>
          <w:kern w:val="0"/>
          <w:szCs w:val="21"/>
        </w:rPr>
        <w:t>经认可的土著和当地社区自愿基金</w:t>
      </w:r>
      <w:r w:rsidRPr="006A6E6F">
        <w:rPr>
          <w:rFonts w:ascii="SimSun" w:hAnsi="Times New Roman" w:hint="eastAsia"/>
          <w:kern w:val="0"/>
          <w:szCs w:val="21"/>
        </w:rPr>
        <w:t>”</w:t>
      </w:r>
      <w:r w:rsidRPr="006A6E6F">
        <w:rPr>
          <w:rFonts w:ascii="SimSun" w:hAnsi="SimSun"/>
          <w:kern w:val="0"/>
          <w:szCs w:val="21"/>
        </w:rPr>
        <w:t>，以下简称</w:t>
      </w:r>
      <w:r w:rsidRPr="006A6E6F">
        <w:rPr>
          <w:rFonts w:ascii="SimSun" w:hAnsi="Times New Roman" w:hint="eastAsia"/>
          <w:kern w:val="0"/>
          <w:szCs w:val="21"/>
        </w:rPr>
        <w:t>“</w:t>
      </w:r>
      <w:r w:rsidRPr="006A6E6F">
        <w:rPr>
          <w:rFonts w:ascii="SimSun" w:hAnsi="SimSun"/>
          <w:kern w:val="0"/>
          <w:szCs w:val="21"/>
        </w:rPr>
        <w:t>本基金</w:t>
      </w:r>
      <w:r w:rsidRPr="006A6E6F">
        <w:rPr>
          <w:rFonts w:ascii="SimSun" w:hAnsi="Times New Roman" w:hint="eastAsia"/>
          <w:kern w:val="0"/>
          <w:szCs w:val="21"/>
        </w:rPr>
        <w:t>”</w:t>
      </w:r>
      <w:r w:rsidRPr="006A6E6F">
        <w:rPr>
          <w:rFonts w:ascii="SimSun" w:hAnsi="SimSun"/>
          <w:kern w:val="0"/>
          <w:szCs w:val="21"/>
        </w:rPr>
        <w:t>。</w:t>
      </w:r>
    </w:p>
    <w:p w:rsidR="00DA33FB" w:rsidRPr="006A6E6F" w:rsidRDefault="000456A9" w:rsidP="006A6E6F">
      <w:pPr>
        <w:pStyle w:val="Heading2"/>
        <w:spacing w:beforeLines="100" w:before="240" w:afterLines="50" w:after="120" w:line="340" w:lineRule="atLeast"/>
        <w:jc w:val="both"/>
        <w:rPr>
          <w:rFonts w:ascii="SimHei" w:eastAsia="SimHei" w:hAnsi="SimHei"/>
          <w:sz w:val="21"/>
          <w:szCs w:val="21"/>
          <w:u w:val="none"/>
          <w:lang w:eastAsia="zh-CN"/>
        </w:rPr>
      </w:pPr>
      <w:bookmarkStart w:id="7" w:name="_Toc190854760"/>
      <w:bookmarkStart w:id="8" w:name="_Toc190854988"/>
      <w:bookmarkStart w:id="9" w:name="_Toc190855317"/>
      <w:bookmarkStart w:id="10" w:name="_Toc191090643"/>
      <w:r w:rsidRPr="006A6E6F">
        <w:rPr>
          <w:rFonts w:ascii="SimHei" w:eastAsia="SimHei" w:hAnsi="SimHei" w:hint="eastAsia"/>
          <w:sz w:val="21"/>
          <w:szCs w:val="21"/>
          <w:u w:val="none"/>
          <w:lang w:eastAsia="zh-CN"/>
        </w:rPr>
        <w:t>二、</w:t>
      </w:r>
      <w:r w:rsidR="00DA33FB" w:rsidRPr="006A6E6F">
        <w:rPr>
          <w:rFonts w:ascii="SimHei" w:eastAsia="SimHei" w:hAnsi="SimHei"/>
          <w:sz w:val="21"/>
          <w:szCs w:val="21"/>
          <w:u w:val="none"/>
          <w:lang w:eastAsia="zh-CN"/>
        </w:rPr>
        <w:t>目标和范围</w:t>
      </w:r>
      <w:bookmarkEnd w:id="7"/>
      <w:bookmarkEnd w:id="8"/>
      <w:bookmarkEnd w:id="9"/>
      <w:bookmarkEnd w:id="10"/>
    </w:p>
    <w:p w:rsidR="00DA33FB" w:rsidRPr="006A6E6F" w:rsidRDefault="00DA33FB" w:rsidP="00186F5B">
      <w:pPr>
        <w:widowControl/>
        <w:spacing w:afterLines="50" w:after="120" w:line="340" w:lineRule="atLeast"/>
        <w:ind w:left="420" w:hangingChars="200" w:hanging="420"/>
        <w:rPr>
          <w:rFonts w:ascii="SimSun" w:hAnsi="SimSun"/>
          <w:kern w:val="0"/>
          <w:szCs w:val="21"/>
        </w:rPr>
      </w:pPr>
      <w:r w:rsidRPr="006A6E6F">
        <w:rPr>
          <w:rFonts w:ascii="SimSun" w:hAnsi="SimSun"/>
          <w:kern w:val="0"/>
          <w:szCs w:val="21"/>
        </w:rPr>
        <w:t>2.</w:t>
      </w:r>
      <w:r w:rsidRPr="006A6E6F">
        <w:rPr>
          <w:rFonts w:ascii="SimSun" w:hAnsi="SimSun"/>
          <w:kern w:val="0"/>
          <w:szCs w:val="21"/>
        </w:rPr>
        <w:tab/>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DA33FB" w:rsidRPr="006A6E6F" w:rsidRDefault="00DA33FB" w:rsidP="00186F5B">
      <w:pPr>
        <w:widowControl/>
        <w:spacing w:afterLines="50" w:after="120" w:line="340" w:lineRule="atLeast"/>
        <w:ind w:left="420" w:hangingChars="200" w:hanging="420"/>
        <w:rPr>
          <w:rFonts w:ascii="SimSun" w:hAnsi="SimSun"/>
          <w:kern w:val="0"/>
          <w:szCs w:val="21"/>
        </w:rPr>
      </w:pPr>
      <w:r w:rsidRPr="006A6E6F">
        <w:rPr>
          <w:rFonts w:ascii="SimSun" w:hAnsi="SimSun"/>
          <w:kern w:val="0"/>
          <w:szCs w:val="21"/>
        </w:rPr>
        <w:t>3.</w:t>
      </w:r>
      <w:r w:rsidRPr="006A6E6F">
        <w:rPr>
          <w:rFonts w:ascii="SimSun" w:hAnsi="SimSun"/>
          <w:kern w:val="0"/>
          <w:szCs w:val="21"/>
        </w:rPr>
        <w:tab/>
        <w:t>鉴于委员会的议事规则将参与委员会工作的资格严格限定于其成员和经认可的观察员，同时为了确保受资助代表全面</w:t>
      </w:r>
      <w:r w:rsidRPr="006A6E6F">
        <w:rPr>
          <w:rFonts w:ascii="SimSun" w:hAnsi="Times New Roman"/>
          <w:kern w:val="0"/>
          <w:szCs w:val="21"/>
        </w:rPr>
        <w:t>参与</w:t>
      </w:r>
      <w:r w:rsidRPr="006A6E6F">
        <w:rPr>
          <w:rFonts w:ascii="SimSun" w:hAnsi="SimSun"/>
          <w:kern w:val="0"/>
          <w:szCs w:val="21"/>
        </w:rPr>
        <w:t>委员会工作的能力，受资助的代表应经提名，且应为经适当和事先认可参加委员会的观察员的代表，无论作为委员会自身认可的临时观察员、或者作为WIPO认可的观察员均可。</w:t>
      </w:r>
    </w:p>
    <w:p w:rsidR="00DA33FB" w:rsidRPr="006A6E6F" w:rsidRDefault="00DA33FB" w:rsidP="00186F5B">
      <w:pPr>
        <w:widowControl/>
        <w:spacing w:afterLines="50" w:after="120" w:line="340" w:lineRule="atLeast"/>
        <w:ind w:left="420" w:hangingChars="200" w:hanging="420"/>
        <w:rPr>
          <w:rFonts w:ascii="SimSun" w:hAnsi="SimSun"/>
          <w:kern w:val="0"/>
          <w:szCs w:val="21"/>
        </w:rPr>
      </w:pPr>
      <w:r w:rsidRPr="006A6E6F">
        <w:rPr>
          <w:rFonts w:ascii="SimSun" w:hAnsi="SimSun"/>
          <w:kern w:val="0"/>
          <w:szCs w:val="21"/>
        </w:rPr>
        <w:t>4.</w:t>
      </w:r>
      <w:r w:rsidRPr="006A6E6F">
        <w:rPr>
          <w:rFonts w:ascii="SimSun" w:hAnsi="SimSun"/>
          <w:kern w:val="0"/>
          <w:szCs w:val="21"/>
        </w:rPr>
        <w:tab/>
        <w:t>基金的创立及其管理将不影响其他已建立的程序，特别是为认可土著和当地社区及其他观察员目的而通过文件WIPO/GRTKF/</w:t>
      </w:r>
      <w:r w:rsidRPr="006A6E6F">
        <w:rPr>
          <w:rFonts w:ascii="SimSun" w:hAnsi="Times New Roman"/>
          <w:kern w:val="0"/>
          <w:szCs w:val="21"/>
        </w:rPr>
        <w:t>IC</w:t>
      </w:r>
      <w:r w:rsidRPr="006A6E6F">
        <w:rPr>
          <w:rFonts w:ascii="SimSun" w:hAnsi="SimSun"/>
          <w:kern w:val="0"/>
          <w:szCs w:val="21"/>
        </w:rPr>
        <w:t>/1/2落实的、根据《WIPO总议事规则》(WIPO 399 (FE) Rev. 3)所建立的程序，或者为组织其成员有效参与会议目的而建立的程序。基金的管理既不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DA33FB" w:rsidRPr="006A6E6F" w:rsidRDefault="000456A9" w:rsidP="006A6E6F">
      <w:pPr>
        <w:pStyle w:val="Heading2"/>
        <w:spacing w:beforeLines="100" w:before="240" w:afterLines="50" w:after="120" w:line="340" w:lineRule="atLeast"/>
        <w:jc w:val="both"/>
        <w:rPr>
          <w:rFonts w:ascii="SimHei" w:eastAsia="SimHei" w:hAnsi="SimHei"/>
          <w:sz w:val="21"/>
          <w:szCs w:val="21"/>
          <w:u w:val="none"/>
          <w:lang w:eastAsia="zh-CN"/>
        </w:rPr>
      </w:pPr>
      <w:bookmarkStart w:id="11" w:name="_Toc190854761"/>
      <w:bookmarkStart w:id="12" w:name="_Toc190854989"/>
      <w:bookmarkStart w:id="13" w:name="_Toc190855318"/>
      <w:bookmarkStart w:id="14" w:name="_Toc191090644"/>
      <w:r w:rsidRPr="006A6E6F">
        <w:rPr>
          <w:rFonts w:ascii="SimHei" w:eastAsia="SimHei" w:hAnsi="SimHei" w:hint="eastAsia"/>
          <w:sz w:val="21"/>
          <w:szCs w:val="21"/>
          <w:u w:val="none"/>
          <w:lang w:eastAsia="zh-CN"/>
        </w:rPr>
        <w:t>三、</w:t>
      </w:r>
      <w:r w:rsidR="00DA33FB" w:rsidRPr="006A6E6F">
        <w:rPr>
          <w:rFonts w:ascii="SimHei" w:eastAsia="SimHei" w:hAnsi="SimHei"/>
          <w:sz w:val="21"/>
          <w:szCs w:val="21"/>
          <w:u w:val="none"/>
          <w:lang w:eastAsia="zh-CN"/>
        </w:rPr>
        <w:t>资助标准</w:t>
      </w:r>
      <w:bookmarkEnd w:id="11"/>
      <w:bookmarkEnd w:id="12"/>
      <w:bookmarkEnd w:id="13"/>
      <w:bookmarkEnd w:id="14"/>
    </w:p>
    <w:p w:rsidR="00DA33FB" w:rsidRPr="006A6E6F" w:rsidRDefault="00DA33FB" w:rsidP="00186F5B">
      <w:pPr>
        <w:widowControl/>
        <w:spacing w:afterLines="50" w:after="120" w:line="340" w:lineRule="atLeast"/>
        <w:ind w:left="420" w:hangingChars="200" w:hanging="420"/>
        <w:rPr>
          <w:rFonts w:ascii="SimSun" w:hAnsi="SimSun"/>
          <w:kern w:val="0"/>
          <w:szCs w:val="21"/>
        </w:rPr>
      </w:pPr>
      <w:r w:rsidRPr="006A6E6F">
        <w:rPr>
          <w:rFonts w:ascii="SimSun" w:hAnsi="SimSun"/>
          <w:kern w:val="0"/>
          <w:szCs w:val="21"/>
        </w:rPr>
        <w:t>5.</w:t>
      </w:r>
      <w:r w:rsidRPr="006A6E6F">
        <w:rPr>
          <w:rFonts w:ascii="SimSun" w:hAnsi="SimSun"/>
          <w:kern w:val="0"/>
          <w:szCs w:val="21"/>
        </w:rPr>
        <w:tab/>
        <w:t>本基金的资助应仅限于第2条所述目标，并应符合以下条件：</w:t>
      </w:r>
    </w:p>
    <w:p w:rsidR="00DA33FB" w:rsidRPr="006A6E6F"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t>(a)</w:t>
      </w:r>
      <w:r w:rsidRPr="006A6E6F">
        <w:rPr>
          <w:rFonts w:ascii="SimSun" w:hAnsi="SimSun"/>
          <w:kern w:val="0"/>
          <w:szCs w:val="21"/>
        </w:rPr>
        <w:tab/>
        <w:t>本基金的资助将严格限于本基金实际可用的最大资源；</w:t>
      </w:r>
    </w:p>
    <w:p w:rsidR="00DA33FB" w:rsidRPr="006A6E6F"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t>(b)</w:t>
      </w:r>
      <w:r w:rsidRPr="006A6E6F">
        <w:rPr>
          <w:rFonts w:ascii="SimSun" w:hAnsi="SimSun"/>
          <w:kern w:val="0"/>
          <w:szCs w:val="21"/>
        </w:rPr>
        <w:tab/>
        <w:t>每次提供的资助仅限于一届委员会会议以及与委员会会议先后进行的相关活动。提供一次资助不影响同一受益人为参与其他会议接受资助的可能性。</w:t>
      </w:r>
    </w:p>
    <w:p w:rsidR="00DA33FB" w:rsidRPr="006A6E6F"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lastRenderedPageBreak/>
        <w:t>(c)</w:t>
      </w:r>
      <w:r w:rsidRPr="006A6E6F">
        <w:rPr>
          <w:rFonts w:ascii="SimSun" w:hAnsi="SimSun"/>
          <w:kern w:val="0"/>
          <w:szCs w:val="21"/>
        </w:rPr>
        <w:tab/>
        <w:t>有资格获得资助的人员必须满足下列所有标准：</w:t>
      </w:r>
    </w:p>
    <w:p w:rsidR="00DA33FB" w:rsidRPr="006A6E6F" w:rsidRDefault="00DA33FB" w:rsidP="006A6E6F">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w:t>
      </w:r>
      <w:proofErr w:type="spellStart"/>
      <w:r w:rsidRPr="006A6E6F">
        <w:rPr>
          <w:rFonts w:ascii="SimSun" w:hAnsi="SimSun" w:hint="eastAsia"/>
          <w:kern w:val="0"/>
          <w:szCs w:val="21"/>
        </w:rPr>
        <w:t>i</w:t>
      </w:r>
      <w:proofErr w:type="spellEnd"/>
      <w:r w:rsidRPr="006A6E6F">
        <w:rPr>
          <w:rFonts w:ascii="SimSun" w:hAnsi="SimSun" w:hint="eastAsia"/>
          <w:kern w:val="0"/>
          <w:szCs w:val="21"/>
        </w:rPr>
        <w:t>)</w:t>
      </w:r>
      <w:r w:rsidRPr="006A6E6F">
        <w:rPr>
          <w:rFonts w:ascii="SimSun" w:hAnsi="SimSun" w:hint="eastAsia"/>
          <w:kern w:val="0"/>
          <w:szCs w:val="21"/>
        </w:rPr>
        <w:tab/>
      </w:r>
      <w:r w:rsidRPr="006A6E6F">
        <w:rPr>
          <w:rFonts w:ascii="SimSun" w:hAnsi="SimSun"/>
          <w:kern w:val="0"/>
          <w:szCs w:val="21"/>
        </w:rPr>
        <w:t>是自然人；</w:t>
      </w:r>
    </w:p>
    <w:p w:rsidR="00DA33FB" w:rsidRPr="006A6E6F" w:rsidRDefault="00DA33FB" w:rsidP="006A6E6F">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(ii)</w:t>
      </w:r>
      <w:r w:rsidRPr="006A6E6F">
        <w:rPr>
          <w:rFonts w:ascii="SimSun" w:hAnsi="SimSun" w:hint="eastAsia"/>
          <w:kern w:val="0"/>
          <w:szCs w:val="21"/>
        </w:rPr>
        <w:tab/>
      </w:r>
      <w:r w:rsidRPr="006A6E6F">
        <w:rPr>
          <w:rFonts w:ascii="SimSun" w:hAnsi="SimSun"/>
          <w:kern w:val="0"/>
          <w:szCs w:val="21"/>
        </w:rPr>
        <w:t>是经认可的观察员的成员，该观察员应代表土著或当地社区，或以其他方式代表传统知识或传统文化表现形式的传统持有人或保管人；</w:t>
      </w:r>
    </w:p>
    <w:p w:rsidR="00DA33FB" w:rsidRPr="006A6E6F" w:rsidRDefault="00DA33FB" w:rsidP="006A6E6F">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(iii)</w:t>
      </w:r>
      <w:r w:rsidRPr="006A6E6F">
        <w:rPr>
          <w:rFonts w:ascii="SimSun" w:hAnsi="SimSun" w:hint="eastAsia"/>
          <w:kern w:val="0"/>
          <w:szCs w:val="21"/>
        </w:rPr>
        <w:tab/>
      </w:r>
      <w:r w:rsidRPr="006A6E6F">
        <w:rPr>
          <w:rFonts w:ascii="SimSun" w:hAnsi="SimSun"/>
          <w:kern w:val="0"/>
          <w:szCs w:val="21"/>
        </w:rPr>
        <w:t>该观察员已经以适当方式书面提名其担任该观察员的代表出席拟资助的会议，同时提名其为本基金资助的可能受益人；</w:t>
      </w:r>
    </w:p>
    <w:p w:rsidR="00DA33FB" w:rsidRPr="006A6E6F" w:rsidRDefault="00DA33FB" w:rsidP="006A6E6F">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(iv)</w:t>
      </w:r>
      <w:r w:rsidRPr="006A6E6F">
        <w:rPr>
          <w:rFonts w:ascii="SimSun" w:hAnsi="SimSun" w:hint="eastAsia"/>
          <w:kern w:val="0"/>
          <w:szCs w:val="21"/>
        </w:rPr>
        <w:tab/>
      </w:r>
      <w:r w:rsidRPr="006A6E6F">
        <w:rPr>
          <w:rFonts w:ascii="SimSun" w:hAnsi="SimSun"/>
          <w:kern w:val="0"/>
          <w:szCs w:val="21"/>
        </w:rPr>
        <w:t>能够有效参与并为拟资助的会议作出贡献，例如通过介绍土著和当地社区及传统知识或传统文化表现形式的其他传统持有人和保管人在该领域的经验和关注的问题；</w:t>
      </w:r>
    </w:p>
    <w:p w:rsidR="00DA33FB" w:rsidRPr="006A6E6F" w:rsidRDefault="00DA33FB" w:rsidP="006A6E6F">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(v)</w:t>
      </w:r>
      <w:r w:rsidRPr="006A6E6F">
        <w:rPr>
          <w:rFonts w:ascii="SimSun" w:hAnsi="SimSun" w:hint="eastAsia"/>
          <w:kern w:val="0"/>
          <w:szCs w:val="21"/>
        </w:rPr>
        <w:tab/>
      </w:r>
      <w:r w:rsidRPr="006A6E6F">
        <w:rPr>
          <w:rFonts w:ascii="SimSun" w:hAnsi="SimSun"/>
          <w:kern w:val="0"/>
          <w:szCs w:val="21"/>
        </w:rPr>
        <w:t>并且，由于缺少备选财政资源，咨询委员会认为其在没有本基金资助的情况下无法参与会议。</w:t>
      </w:r>
    </w:p>
    <w:p w:rsidR="00DA33FB" w:rsidRPr="006A6E6F"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t>(d)</w:t>
      </w:r>
      <w:r w:rsidRPr="006A6E6F">
        <w:rPr>
          <w:rFonts w:ascii="SimSun" w:hAnsi="SimSun"/>
          <w:kern w:val="0"/>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DA33FB" w:rsidRPr="006A6E6F"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t>(e)</w:t>
      </w:r>
      <w:r w:rsidRPr="006A6E6F">
        <w:rPr>
          <w:rFonts w:ascii="SimSun" w:hAnsi="SimSun"/>
          <w:kern w:val="0"/>
          <w:szCs w:val="21"/>
        </w:rPr>
        <w:tab/>
        <w:t>提供的资助将用于购买在受益人住所和日内瓦或任何其他会议地点之间最直接和价格最低线路的经济舱往返机票，包括与机票有关的税款。资助也将包括按照联合国规定的适用于日内瓦或会议举办城市的费率计算的每日生活津贴形式的生活费用，加上60美元的额外统一金额用于出发和抵达时发生的费用。受益人参与有关会议的所有其他相关费用将不受本基金资助。</w:t>
      </w:r>
    </w:p>
    <w:p w:rsidR="00DA33FB" w:rsidRPr="006A6E6F"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t>(f)</w:t>
      </w:r>
      <w:r w:rsidRPr="006A6E6F">
        <w:rPr>
          <w:rFonts w:ascii="SimSun" w:hAnsi="SimSun"/>
          <w:kern w:val="0"/>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申请，条件是应提交信息，就退出或使之不能参与的其他事件的原因给出满意的理由。</w:t>
      </w:r>
    </w:p>
    <w:p w:rsidR="00DA33FB" w:rsidRPr="006A6E6F" w:rsidRDefault="000456A9" w:rsidP="006A6E6F">
      <w:pPr>
        <w:pStyle w:val="Heading2"/>
        <w:spacing w:beforeLines="100" w:before="240" w:afterLines="50" w:after="120" w:line="340" w:lineRule="atLeast"/>
        <w:jc w:val="both"/>
        <w:rPr>
          <w:rFonts w:ascii="SimHei" w:eastAsia="SimHei" w:hAnsi="SimHei"/>
          <w:sz w:val="21"/>
          <w:szCs w:val="21"/>
          <w:u w:val="none"/>
          <w:lang w:eastAsia="zh-CN"/>
        </w:rPr>
      </w:pPr>
      <w:bookmarkStart w:id="15" w:name="_Toc190854762"/>
      <w:bookmarkStart w:id="16" w:name="_Toc190854990"/>
      <w:bookmarkStart w:id="17" w:name="_Toc190855319"/>
      <w:bookmarkStart w:id="18" w:name="_Toc191090645"/>
      <w:r w:rsidRPr="006A6E6F">
        <w:rPr>
          <w:rFonts w:ascii="SimHei" w:eastAsia="SimHei" w:hAnsi="SimHei" w:hint="eastAsia"/>
          <w:sz w:val="21"/>
          <w:szCs w:val="21"/>
          <w:u w:val="none"/>
          <w:lang w:eastAsia="zh-CN"/>
        </w:rPr>
        <w:t>四、</w:t>
      </w:r>
      <w:r w:rsidR="00DA33FB" w:rsidRPr="006A6E6F">
        <w:rPr>
          <w:rFonts w:ascii="SimHei" w:eastAsia="SimHei" w:hAnsi="SimHei"/>
          <w:sz w:val="21"/>
          <w:szCs w:val="21"/>
          <w:u w:val="none"/>
          <w:lang w:eastAsia="zh-CN"/>
        </w:rPr>
        <w:t>管理机制</w:t>
      </w:r>
      <w:bookmarkEnd w:id="15"/>
      <w:bookmarkEnd w:id="16"/>
      <w:bookmarkEnd w:id="17"/>
      <w:bookmarkEnd w:id="18"/>
    </w:p>
    <w:p w:rsidR="00DA33FB" w:rsidRPr="006A6E6F" w:rsidRDefault="00DA33FB" w:rsidP="00186F5B">
      <w:pPr>
        <w:widowControl/>
        <w:spacing w:afterLines="50" w:after="120" w:line="340" w:lineRule="atLeast"/>
        <w:ind w:left="420" w:hangingChars="200" w:hanging="420"/>
        <w:rPr>
          <w:rFonts w:ascii="SimSun" w:hAnsi="SimSun"/>
          <w:kern w:val="0"/>
          <w:szCs w:val="21"/>
        </w:rPr>
      </w:pPr>
      <w:r w:rsidRPr="006A6E6F">
        <w:rPr>
          <w:rFonts w:ascii="SimSun" w:hAnsi="SimSun"/>
          <w:kern w:val="0"/>
          <w:szCs w:val="21"/>
        </w:rPr>
        <w:t>6.</w:t>
      </w:r>
      <w:r w:rsidRPr="006A6E6F">
        <w:rPr>
          <w:rFonts w:ascii="SimSun" w:hAnsi="SimSun"/>
          <w:kern w:val="0"/>
          <w:szCs w:val="21"/>
        </w:rPr>
        <w:tab/>
        <w:t>本基金的管理采取以下方式：</w:t>
      </w:r>
    </w:p>
    <w:p w:rsidR="00DA33FB"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t>(a)</w:t>
      </w:r>
      <w:r w:rsidRPr="006A6E6F">
        <w:rPr>
          <w:rFonts w:ascii="SimSun" w:hAnsi="SimSun"/>
          <w:kern w:val="0"/>
          <w:szCs w:val="21"/>
        </w:rPr>
        <w:tab/>
        <w:t>本基金的资源将</w:t>
      </w:r>
      <w:r w:rsidRPr="00186F5B">
        <w:rPr>
          <w:rFonts w:ascii="SimSun" w:hAnsi="SimSun"/>
          <w:strike/>
          <w:color w:val="FF0000"/>
          <w:kern w:val="0"/>
          <w:szCs w:val="21"/>
        </w:rPr>
        <w:t>全部</w:t>
      </w:r>
      <w:r w:rsidRPr="006A6E6F">
        <w:rPr>
          <w:rFonts w:ascii="SimSun" w:hAnsi="SimSun"/>
          <w:kern w:val="0"/>
          <w:szCs w:val="21"/>
        </w:rPr>
        <w:t>来自政府、非政府组织和其他私营或公共团体的自愿捐助</w:t>
      </w:r>
      <w:r w:rsidRPr="00186F5B">
        <w:rPr>
          <w:rFonts w:ascii="SimSun" w:hAnsi="SimSun"/>
          <w:strike/>
          <w:color w:val="FF0000"/>
          <w:kern w:val="0"/>
          <w:szCs w:val="21"/>
        </w:rPr>
        <w:t>，并尤其不得取自WIPO的经常预算</w:t>
      </w:r>
      <w:r w:rsidRPr="006A6E6F">
        <w:rPr>
          <w:rFonts w:ascii="SimSun" w:hAnsi="SimSun"/>
          <w:kern w:val="0"/>
          <w:szCs w:val="21"/>
        </w:rPr>
        <w:t>。</w:t>
      </w:r>
    </w:p>
    <w:p w:rsidR="00186F5B" w:rsidRPr="00186F5B" w:rsidRDefault="00186F5B" w:rsidP="006A6E6F">
      <w:pPr>
        <w:widowControl/>
        <w:tabs>
          <w:tab w:val="left" w:pos="2464"/>
          <w:tab w:val="left" w:pos="2576"/>
        </w:tabs>
        <w:spacing w:afterLines="50" w:after="120" w:line="340" w:lineRule="atLeast"/>
        <w:ind w:leftChars="200" w:left="840" w:hangingChars="200" w:hanging="420"/>
        <w:rPr>
          <w:rFonts w:ascii="SimSun" w:hAnsi="SimSun"/>
          <w:color w:val="0000FF"/>
          <w:kern w:val="0"/>
          <w:szCs w:val="21"/>
          <w:u w:val="single"/>
        </w:rPr>
      </w:pPr>
      <w:r w:rsidRPr="00186F5B">
        <w:rPr>
          <w:rFonts w:ascii="SimSun" w:hAnsi="SimSun" w:hint="eastAsia"/>
          <w:color w:val="0000FF"/>
          <w:kern w:val="0"/>
          <w:szCs w:val="21"/>
          <w:u w:val="single"/>
        </w:rPr>
        <w:t>(b)</w:t>
      </w:r>
      <w:r w:rsidRPr="00186F5B">
        <w:rPr>
          <w:rFonts w:ascii="SimSun" w:hAnsi="SimSun" w:hint="eastAsia"/>
          <w:color w:val="0000FF"/>
          <w:kern w:val="0"/>
          <w:szCs w:val="21"/>
          <w:u w:val="single"/>
        </w:rPr>
        <w:tab/>
        <w:t>如果没有第(a)款所述的自愿捐助，取自WIPO经常预算的任何捐助将由WIPO大会做出决定。</w:t>
      </w:r>
    </w:p>
    <w:p w:rsidR="00DA33FB" w:rsidRPr="006A6E6F"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t>(</w:t>
      </w:r>
      <w:proofErr w:type="spellStart"/>
      <w:r w:rsidRPr="00186F5B">
        <w:rPr>
          <w:rFonts w:ascii="SimSun" w:hAnsi="SimSun"/>
          <w:strike/>
          <w:color w:val="FF0000"/>
          <w:kern w:val="0"/>
          <w:szCs w:val="21"/>
        </w:rPr>
        <w:t>b</w:t>
      </w:r>
      <w:r w:rsidR="00186F5B" w:rsidRPr="00186F5B">
        <w:rPr>
          <w:rFonts w:ascii="SimSun" w:hAnsi="SimSun" w:hint="eastAsia"/>
          <w:color w:val="0000FF"/>
          <w:kern w:val="0"/>
          <w:szCs w:val="21"/>
          <w:u w:val="single"/>
        </w:rPr>
        <w:t>c</w:t>
      </w:r>
      <w:proofErr w:type="spellEnd"/>
      <w:r w:rsidRPr="006A6E6F">
        <w:rPr>
          <w:rFonts w:ascii="SimSun" w:hAnsi="SimSun"/>
          <w:kern w:val="0"/>
          <w:szCs w:val="21"/>
        </w:rPr>
        <w:t>)</w:t>
      </w:r>
      <w:r w:rsidRPr="006A6E6F">
        <w:rPr>
          <w:rFonts w:ascii="SimSun" w:hAnsi="SimSun"/>
          <w:kern w:val="0"/>
          <w:szCs w:val="21"/>
        </w:rPr>
        <w:tab/>
        <w:t>管理本基金的行政费用应严格控制在最低程度，并不得从WIPO经常预算中挪借特定款项。</w:t>
      </w:r>
    </w:p>
    <w:p w:rsidR="00DA33FB" w:rsidRPr="006A6E6F"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t>(</w:t>
      </w:r>
      <w:r w:rsidRPr="00186F5B">
        <w:rPr>
          <w:rFonts w:ascii="SimSun" w:hAnsi="SimSun"/>
          <w:strike/>
          <w:color w:val="FF0000"/>
          <w:kern w:val="0"/>
          <w:szCs w:val="21"/>
        </w:rPr>
        <w:t>c</w:t>
      </w:r>
      <w:r w:rsidR="00186F5B" w:rsidRPr="00186F5B">
        <w:rPr>
          <w:rFonts w:ascii="SimSun" w:hAnsi="SimSun" w:hint="eastAsia"/>
          <w:color w:val="0000FF"/>
          <w:kern w:val="0"/>
          <w:szCs w:val="21"/>
          <w:u w:val="single"/>
        </w:rPr>
        <w:t>d</w:t>
      </w:r>
      <w:r w:rsidRPr="006A6E6F">
        <w:rPr>
          <w:rFonts w:ascii="SimSun" w:hAnsi="SimSun"/>
          <w:kern w:val="0"/>
          <w:szCs w:val="21"/>
        </w:rPr>
        <w:t>)</w:t>
      </w:r>
      <w:r w:rsidRPr="006A6E6F">
        <w:rPr>
          <w:rFonts w:ascii="SimSun" w:hAnsi="SimSun"/>
          <w:kern w:val="0"/>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DA33FB" w:rsidRPr="006A6E6F"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t>(</w:t>
      </w:r>
      <w:r w:rsidRPr="00186F5B">
        <w:rPr>
          <w:rFonts w:ascii="SimSun" w:hAnsi="SimSun"/>
          <w:strike/>
          <w:color w:val="FF0000"/>
          <w:kern w:val="0"/>
          <w:szCs w:val="21"/>
        </w:rPr>
        <w:t>d</w:t>
      </w:r>
      <w:r w:rsidR="00186F5B" w:rsidRPr="00186F5B">
        <w:rPr>
          <w:rFonts w:ascii="SimSun" w:hAnsi="SimSun" w:hint="eastAsia"/>
          <w:color w:val="0000FF"/>
          <w:kern w:val="0"/>
          <w:szCs w:val="21"/>
          <w:u w:val="single"/>
        </w:rPr>
        <w:t>e</w:t>
      </w:r>
      <w:r w:rsidRPr="006A6E6F">
        <w:rPr>
          <w:rFonts w:ascii="SimSun" w:hAnsi="SimSun"/>
          <w:kern w:val="0"/>
          <w:szCs w:val="21"/>
        </w:rPr>
        <w:t>)</w:t>
      </w:r>
      <w:r w:rsidRPr="006A6E6F">
        <w:rPr>
          <w:rFonts w:ascii="SimSun" w:hAnsi="SimSun"/>
          <w:kern w:val="0"/>
          <w:szCs w:val="21"/>
        </w:rPr>
        <w:tab/>
        <w:t>给予资助的决定将在咨询委员会提出明确建议后由WIPO总干事正式做出。咨询委员会关于选择受益人的建议对总干事有约束力，并不得上诉。</w:t>
      </w:r>
    </w:p>
    <w:p w:rsidR="00DA33FB" w:rsidRPr="006A6E6F"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lastRenderedPageBreak/>
        <w:t>(</w:t>
      </w:r>
      <w:proofErr w:type="spellStart"/>
      <w:r w:rsidRPr="00186F5B">
        <w:rPr>
          <w:rFonts w:ascii="SimSun" w:hAnsi="SimSun"/>
          <w:strike/>
          <w:color w:val="FF0000"/>
          <w:kern w:val="0"/>
          <w:szCs w:val="21"/>
        </w:rPr>
        <w:t>e</w:t>
      </w:r>
      <w:r w:rsidR="00186F5B" w:rsidRPr="00186F5B">
        <w:rPr>
          <w:rFonts w:ascii="SimSun" w:hAnsi="SimSun" w:hint="eastAsia"/>
          <w:color w:val="0000FF"/>
          <w:kern w:val="0"/>
          <w:szCs w:val="21"/>
          <w:u w:val="single"/>
        </w:rPr>
        <w:t>f</w:t>
      </w:r>
      <w:proofErr w:type="spellEnd"/>
      <w:r w:rsidRPr="006A6E6F">
        <w:rPr>
          <w:rFonts w:ascii="SimSun" w:hAnsi="SimSun"/>
          <w:kern w:val="0"/>
          <w:szCs w:val="21"/>
        </w:rPr>
        <w:t>)</w:t>
      </w:r>
      <w:r w:rsidRPr="006A6E6F">
        <w:rPr>
          <w:rFonts w:ascii="SimSun" w:hAnsi="SimSun"/>
          <w:kern w:val="0"/>
          <w:szCs w:val="21"/>
        </w:rPr>
        <w:tab/>
        <w:t>为参与委员会会议提出的资助申请应由申请人以自身名义用适当文件形式向总干事提交，并至迟在申请资助的会议的前一届委员会会议开幕之前60日送达。迟到的申请将由下一届会议审议。</w:t>
      </w:r>
    </w:p>
    <w:p w:rsidR="00DA33FB" w:rsidRPr="006A6E6F"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t>(</w:t>
      </w:r>
      <w:proofErr w:type="spellStart"/>
      <w:r w:rsidRPr="00186F5B">
        <w:rPr>
          <w:rFonts w:ascii="SimSun" w:hAnsi="SimSun"/>
          <w:strike/>
          <w:color w:val="FF0000"/>
          <w:kern w:val="0"/>
          <w:szCs w:val="21"/>
        </w:rPr>
        <w:t>f</w:t>
      </w:r>
      <w:r w:rsidR="00186F5B" w:rsidRPr="00186F5B">
        <w:rPr>
          <w:rFonts w:ascii="SimSun" w:hAnsi="SimSun" w:hint="eastAsia"/>
          <w:color w:val="0000FF"/>
          <w:kern w:val="0"/>
          <w:szCs w:val="21"/>
          <w:u w:val="single"/>
        </w:rPr>
        <w:t>g</w:t>
      </w:r>
      <w:proofErr w:type="spellEnd"/>
      <w:r w:rsidRPr="006A6E6F">
        <w:rPr>
          <w:rFonts w:ascii="SimSun" w:hAnsi="SimSun"/>
          <w:kern w:val="0"/>
          <w:szCs w:val="21"/>
        </w:rPr>
        <w:t>)</w:t>
      </w:r>
      <w:r w:rsidRPr="006A6E6F">
        <w:rPr>
          <w:rFonts w:ascii="SimSun" w:hAnsi="SimSun"/>
          <w:kern w:val="0"/>
          <w:szCs w:val="21"/>
        </w:rPr>
        <w:tab/>
        <w:t>WIPO总干事应在每届委员会会议前送交信息说明，供与会者参考，内容包括：</w:t>
      </w:r>
    </w:p>
    <w:p w:rsidR="00DA33FB" w:rsidRPr="006A6E6F" w:rsidRDefault="00DA33FB" w:rsidP="006A6E6F">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w:t>
      </w:r>
      <w:proofErr w:type="spellStart"/>
      <w:r w:rsidRPr="006A6E6F">
        <w:rPr>
          <w:rFonts w:ascii="SimSun" w:hAnsi="SimSun" w:hint="eastAsia"/>
          <w:kern w:val="0"/>
          <w:szCs w:val="21"/>
        </w:rPr>
        <w:t>i</w:t>
      </w:r>
      <w:proofErr w:type="spellEnd"/>
      <w:r w:rsidRPr="006A6E6F">
        <w:rPr>
          <w:rFonts w:ascii="SimSun" w:hAnsi="SimSun" w:hint="eastAsia"/>
          <w:kern w:val="0"/>
          <w:szCs w:val="21"/>
        </w:rPr>
        <w:t>)</w:t>
      </w:r>
      <w:r w:rsidRPr="006A6E6F">
        <w:rPr>
          <w:rFonts w:ascii="SimSun" w:hAnsi="SimSun" w:hint="eastAsia"/>
          <w:kern w:val="0"/>
          <w:szCs w:val="21"/>
        </w:rPr>
        <w:tab/>
      </w:r>
      <w:r w:rsidRPr="006A6E6F">
        <w:rPr>
          <w:rFonts w:ascii="SimSun" w:hAnsi="SimSun"/>
          <w:kern w:val="0"/>
          <w:szCs w:val="21"/>
        </w:rPr>
        <w:t>在文件起草之日已向本基金支付的自愿捐助的数额；</w:t>
      </w:r>
    </w:p>
    <w:p w:rsidR="00DA33FB" w:rsidRPr="006A6E6F" w:rsidRDefault="00DA33FB" w:rsidP="006A6E6F">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(ii)</w:t>
      </w:r>
      <w:r w:rsidRPr="006A6E6F">
        <w:rPr>
          <w:rFonts w:ascii="SimSun" w:hAnsi="SimSun" w:hint="eastAsia"/>
          <w:kern w:val="0"/>
          <w:szCs w:val="21"/>
        </w:rPr>
        <w:tab/>
      </w:r>
      <w:r w:rsidRPr="006A6E6F">
        <w:rPr>
          <w:rFonts w:ascii="SimSun" w:hAnsi="SimSun"/>
          <w:kern w:val="0"/>
          <w:szCs w:val="21"/>
        </w:rPr>
        <w:t>捐助人的身份(除非个人捐助者已明确要求保持匿名)；</w:t>
      </w:r>
    </w:p>
    <w:p w:rsidR="00DA33FB" w:rsidRPr="006A6E6F" w:rsidRDefault="00DA33FB" w:rsidP="006A6E6F">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(iii)</w:t>
      </w:r>
      <w:r w:rsidRPr="006A6E6F">
        <w:rPr>
          <w:rFonts w:ascii="SimSun" w:hAnsi="SimSun" w:hint="eastAsia"/>
          <w:kern w:val="0"/>
          <w:szCs w:val="21"/>
        </w:rPr>
        <w:tab/>
      </w:r>
      <w:r w:rsidRPr="006A6E6F">
        <w:rPr>
          <w:rFonts w:ascii="SimSun" w:hAnsi="SimSun"/>
          <w:kern w:val="0"/>
          <w:szCs w:val="21"/>
        </w:rPr>
        <w:t>计入已支出的资金后可用资源的金额；</w:t>
      </w:r>
    </w:p>
    <w:p w:rsidR="00DA33FB" w:rsidRPr="006A6E6F" w:rsidRDefault="00DA33FB" w:rsidP="006A6E6F">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(iv)</w:t>
      </w:r>
      <w:r w:rsidRPr="006A6E6F">
        <w:rPr>
          <w:rFonts w:ascii="SimSun" w:hAnsi="SimSun" w:hint="eastAsia"/>
          <w:kern w:val="0"/>
          <w:szCs w:val="21"/>
        </w:rPr>
        <w:tab/>
      </w:r>
      <w:r w:rsidRPr="006A6E6F">
        <w:rPr>
          <w:rFonts w:ascii="SimSun" w:hAnsi="SimSun"/>
          <w:kern w:val="0"/>
          <w:szCs w:val="21"/>
        </w:rPr>
        <w:t>上次信息备忘录发出后受益于本基金资助的人员名单；</w:t>
      </w:r>
    </w:p>
    <w:p w:rsidR="00DA33FB" w:rsidRPr="006A6E6F" w:rsidRDefault="00DA33FB" w:rsidP="006A6E6F">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(v)</w:t>
      </w:r>
      <w:r w:rsidRPr="006A6E6F">
        <w:rPr>
          <w:rFonts w:ascii="SimSun" w:hAnsi="SimSun" w:hint="eastAsia"/>
          <w:kern w:val="0"/>
          <w:szCs w:val="21"/>
        </w:rPr>
        <w:tab/>
      </w:r>
      <w:r w:rsidRPr="006A6E6F">
        <w:rPr>
          <w:rFonts w:ascii="SimSun" w:hAnsi="SimSun"/>
          <w:kern w:val="0"/>
          <w:szCs w:val="21"/>
        </w:rPr>
        <w:t>已选定从本基金受益但退出的人员；</w:t>
      </w:r>
    </w:p>
    <w:p w:rsidR="00DA33FB" w:rsidRPr="006A6E6F" w:rsidRDefault="00DA33FB" w:rsidP="006A6E6F">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(vi)</w:t>
      </w:r>
      <w:r w:rsidRPr="006A6E6F">
        <w:rPr>
          <w:rFonts w:ascii="SimSun" w:hAnsi="SimSun" w:hint="eastAsia"/>
          <w:kern w:val="0"/>
          <w:szCs w:val="21"/>
        </w:rPr>
        <w:tab/>
      </w:r>
      <w:r w:rsidRPr="006A6E6F">
        <w:rPr>
          <w:rFonts w:ascii="SimSun" w:hAnsi="SimSun"/>
          <w:kern w:val="0"/>
          <w:szCs w:val="21"/>
        </w:rPr>
        <w:t>分配给每个受益人的资助金额，和</w:t>
      </w:r>
    </w:p>
    <w:p w:rsidR="00DA33FB" w:rsidRPr="006A6E6F" w:rsidRDefault="00DA33FB" w:rsidP="006A6E6F">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(vii)</w:t>
      </w:r>
      <w:r w:rsidRPr="006A6E6F">
        <w:rPr>
          <w:rFonts w:ascii="SimSun" w:hAnsi="SimSun" w:hint="eastAsia"/>
          <w:kern w:val="0"/>
          <w:szCs w:val="21"/>
        </w:rPr>
        <w:tab/>
      </w:r>
      <w:r w:rsidRPr="006A6E6F">
        <w:rPr>
          <w:rFonts w:ascii="SimSun" w:hAnsi="SimSun"/>
          <w:kern w:val="0"/>
          <w:szCs w:val="21"/>
        </w:rPr>
        <w:t>关于申请下届会议资助的申请人的足够详细的情况介绍。</w:t>
      </w:r>
    </w:p>
    <w:p w:rsidR="00DA33FB" w:rsidRPr="006A6E6F" w:rsidRDefault="00DA33FB" w:rsidP="00186F5B">
      <w:pPr>
        <w:widowControl/>
        <w:spacing w:afterLines="50" w:after="120" w:line="340" w:lineRule="atLeast"/>
        <w:ind w:leftChars="200" w:left="420" w:firstLineChars="200" w:firstLine="420"/>
        <w:rPr>
          <w:rFonts w:ascii="SimSun" w:hAnsi="SimSun"/>
          <w:kern w:val="0"/>
          <w:szCs w:val="21"/>
        </w:rPr>
      </w:pPr>
      <w:r w:rsidRPr="006A6E6F">
        <w:rPr>
          <w:rFonts w:ascii="SimSun" w:hAnsi="SimSun"/>
          <w:kern w:val="0"/>
          <w:szCs w:val="21"/>
        </w:rPr>
        <w:t>该文件也应指名送交咨询委员会成员，供审查和审议。</w:t>
      </w:r>
    </w:p>
    <w:p w:rsidR="00DA33FB" w:rsidRPr="006A6E6F"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t>(</w:t>
      </w:r>
      <w:proofErr w:type="spellStart"/>
      <w:proofErr w:type="gramStart"/>
      <w:r w:rsidRPr="00186F5B">
        <w:rPr>
          <w:rFonts w:ascii="SimSun" w:hAnsi="SimSun"/>
          <w:strike/>
          <w:color w:val="FF0000"/>
          <w:kern w:val="0"/>
          <w:szCs w:val="21"/>
        </w:rPr>
        <w:t>g</w:t>
      </w:r>
      <w:r w:rsidR="00186F5B" w:rsidRPr="00692A6D">
        <w:rPr>
          <w:rFonts w:ascii="SimSun" w:hAnsi="SimSun" w:hint="eastAsia"/>
          <w:color w:val="0000FF"/>
          <w:kern w:val="0"/>
          <w:szCs w:val="21"/>
          <w:u w:val="single"/>
        </w:rPr>
        <w:t>h</w:t>
      </w:r>
      <w:proofErr w:type="spellEnd"/>
      <w:proofErr w:type="gramEnd"/>
      <w:r w:rsidRPr="006A6E6F">
        <w:rPr>
          <w:rFonts w:ascii="SimSun" w:hAnsi="SimSun"/>
          <w:kern w:val="0"/>
          <w:szCs w:val="21"/>
        </w:rPr>
        <w:t>)</w:t>
      </w:r>
      <w:r w:rsidRPr="006A6E6F">
        <w:rPr>
          <w:rFonts w:ascii="SimSun" w:hAnsi="SimSun"/>
          <w:kern w:val="0"/>
          <w:szCs w:val="21"/>
        </w:rPr>
        <w:tab/>
        <w:t>咨询委员会成员选出之后，WIPO总干事应召集咨询委员会，在拟审议资助的会议之前的一届委员会会议期间举行会议，但不影响其成员在委员会闭会期间就关于其任务规定的任何问题进行非正式讨论的权利。</w:t>
      </w:r>
    </w:p>
    <w:p w:rsidR="00DA33FB" w:rsidRPr="006A6E6F"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t>(</w:t>
      </w:r>
      <w:r w:rsidRPr="00186F5B">
        <w:rPr>
          <w:rFonts w:ascii="SimSun" w:hAnsi="SimSun"/>
          <w:strike/>
          <w:color w:val="FF0000"/>
          <w:kern w:val="0"/>
          <w:szCs w:val="21"/>
        </w:rPr>
        <w:t>h</w:t>
      </w:r>
      <w:r w:rsidR="00186F5B" w:rsidRPr="00692A6D">
        <w:rPr>
          <w:rFonts w:ascii="SimSun" w:hAnsi="SimSun" w:hint="eastAsia"/>
          <w:color w:val="0000FF"/>
          <w:kern w:val="0"/>
          <w:szCs w:val="21"/>
          <w:u w:val="single"/>
        </w:rPr>
        <w:t>i</w:t>
      </w:r>
      <w:r w:rsidRPr="006A6E6F">
        <w:rPr>
          <w:rFonts w:ascii="SimSun" w:hAnsi="SimSun"/>
          <w:kern w:val="0"/>
          <w:szCs w:val="21"/>
        </w:rPr>
        <w:t>)</w:t>
      </w:r>
      <w:r w:rsidRPr="006A6E6F">
        <w:rPr>
          <w:rFonts w:ascii="SimSun" w:hAnsi="SimSun"/>
          <w:kern w:val="0"/>
          <w:szCs w:val="21"/>
        </w:rPr>
        <w:tab/>
        <w:t>咨询委员会在讨论时必须确保遵守上文(特别是第5条)关于申请人资格的全部规定，并应通过应从本基金受益的合格申请人的建议名单。咨询委员会在通过建议时也应确保：</w:t>
      </w:r>
    </w:p>
    <w:p w:rsidR="00DA33FB" w:rsidRPr="006A6E6F" w:rsidRDefault="00DA33FB" w:rsidP="00186F5B">
      <w:pPr>
        <w:widowControl/>
        <w:numPr>
          <w:ilvl w:val="0"/>
          <w:numId w:val="3"/>
        </w:numPr>
        <w:tabs>
          <w:tab w:val="clear" w:pos="873"/>
        </w:tabs>
        <w:spacing w:afterLines="50" w:after="120" w:line="340" w:lineRule="atLeast"/>
        <w:ind w:leftChars="400" w:left="1260" w:hangingChars="200" w:hanging="420"/>
        <w:rPr>
          <w:rFonts w:ascii="SimSun" w:hAnsi="SimSun"/>
          <w:kern w:val="0"/>
          <w:szCs w:val="21"/>
        </w:rPr>
      </w:pPr>
      <w:r w:rsidRPr="006A6E6F">
        <w:rPr>
          <w:rFonts w:ascii="SimSun" w:hAnsi="SimSun"/>
          <w:kern w:val="0"/>
          <w:szCs w:val="21"/>
        </w:rPr>
        <w:t>维持男性和女性受益人之间、受益人来自的地缘文化区域之间的平衡，可能时也可在多次连续会议之间维持这种平衡；并且</w:t>
      </w:r>
    </w:p>
    <w:p w:rsidR="00DA33FB" w:rsidRPr="006A6E6F" w:rsidRDefault="00DA33FB" w:rsidP="00186F5B">
      <w:pPr>
        <w:widowControl/>
        <w:numPr>
          <w:ilvl w:val="0"/>
          <w:numId w:val="3"/>
        </w:numPr>
        <w:tabs>
          <w:tab w:val="clear" w:pos="873"/>
        </w:tabs>
        <w:spacing w:afterLines="50" w:after="120" w:line="340" w:lineRule="atLeast"/>
        <w:ind w:leftChars="400" w:left="1260" w:hangingChars="200" w:hanging="420"/>
        <w:rPr>
          <w:rFonts w:ascii="SimSun" w:hAnsi="SimSun"/>
          <w:kern w:val="0"/>
          <w:szCs w:val="21"/>
        </w:rPr>
      </w:pPr>
      <w:r w:rsidRPr="006A6E6F">
        <w:rPr>
          <w:rFonts w:ascii="SimSun" w:hAnsi="SimSun"/>
          <w:kern w:val="0"/>
          <w:szCs w:val="21"/>
        </w:rPr>
        <w:t>必要时，考虑委员会的工作可能从同一受益人的重复与会中受益。</w:t>
      </w:r>
    </w:p>
    <w:p w:rsidR="00DA33FB" w:rsidRPr="006A6E6F" w:rsidRDefault="00DA33FB" w:rsidP="00186F5B">
      <w:pPr>
        <w:widowControl/>
        <w:spacing w:afterLines="50" w:after="120" w:line="340" w:lineRule="atLeast"/>
        <w:ind w:leftChars="400" w:left="840"/>
        <w:rPr>
          <w:rFonts w:ascii="SimSun" w:hAnsi="SimSun"/>
          <w:kern w:val="0"/>
          <w:szCs w:val="21"/>
        </w:rPr>
      </w:pPr>
      <w:r w:rsidRPr="006A6E6F">
        <w:rPr>
          <w:rFonts w:ascii="SimSun" w:hAnsi="SimSun"/>
          <w:kern w:val="0"/>
          <w:szCs w:val="21"/>
        </w:rPr>
        <w:t>最后，委员会在通过建议时应考虑总干事在第6条第(f)款所提及的信息说明中报告的可用资源，委员会并应特别确认那些已经获得同意且可为其供资的申请人，以及那些已原则上获得同意但无充足资金供其使用的申请人。对于后一类申请人，在为委员会以后会议作出资助决定时应予优先考虑。</w:t>
      </w:r>
    </w:p>
    <w:p w:rsidR="00DA33FB" w:rsidRPr="006A6E6F" w:rsidRDefault="00DA33FB" w:rsidP="00186F5B">
      <w:pPr>
        <w:widowControl/>
        <w:spacing w:afterLines="50" w:after="120" w:line="340" w:lineRule="atLeast"/>
        <w:ind w:leftChars="400" w:left="840"/>
        <w:rPr>
          <w:rFonts w:ascii="SimSun" w:hAnsi="SimSun"/>
          <w:kern w:val="0"/>
          <w:szCs w:val="21"/>
        </w:rPr>
      </w:pPr>
      <w:r w:rsidRPr="006A6E6F">
        <w:rPr>
          <w:rFonts w:ascii="SimSun" w:hAnsi="SimSun"/>
          <w:kern w:val="0"/>
          <w:szCs w:val="21"/>
        </w:rPr>
        <w:t>WIPO国际局应根据第6条第(b)款为咨询委员会的讨论提供行政协助。</w:t>
      </w:r>
    </w:p>
    <w:p w:rsidR="00DA33FB" w:rsidRPr="006A6E6F"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t>(</w:t>
      </w:r>
      <w:proofErr w:type="spellStart"/>
      <w:r w:rsidRPr="00186F5B">
        <w:rPr>
          <w:rFonts w:ascii="SimSun" w:hAnsi="SimSun"/>
          <w:strike/>
          <w:color w:val="FF0000"/>
          <w:kern w:val="0"/>
          <w:szCs w:val="21"/>
        </w:rPr>
        <w:t>i</w:t>
      </w:r>
      <w:r w:rsidR="00186F5B" w:rsidRPr="00692A6D">
        <w:rPr>
          <w:rFonts w:ascii="SimSun" w:hAnsi="SimSun" w:hint="eastAsia"/>
          <w:color w:val="0000FF"/>
          <w:kern w:val="0"/>
          <w:szCs w:val="21"/>
          <w:u w:val="single"/>
        </w:rPr>
        <w:t>j</w:t>
      </w:r>
      <w:proofErr w:type="spellEnd"/>
      <w:r w:rsidRPr="006A6E6F">
        <w:rPr>
          <w:rFonts w:ascii="SimSun" w:hAnsi="SimSun"/>
          <w:kern w:val="0"/>
          <w:szCs w:val="21"/>
        </w:rPr>
        <w:t>)</w:t>
      </w:r>
      <w:r w:rsidRPr="006A6E6F">
        <w:rPr>
          <w:rFonts w:ascii="SimSun" w:hAnsi="SimSun"/>
          <w:kern w:val="0"/>
          <w:szCs w:val="21"/>
        </w:rPr>
        <w:tab/>
        <w:t>咨询委员会应在与其同时举行的委员会会议结束前通过其建议。建议应说明：</w:t>
      </w:r>
    </w:p>
    <w:p w:rsidR="00DA33FB" w:rsidRPr="006A6E6F" w:rsidRDefault="00DA33FB" w:rsidP="00186F5B">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w:t>
      </w:r>
      <w:proofErr w:type="spellStart"/>
      <w:r w:rsidRPr="006A6E6F">
        <w:rPr>
          <w:rFonts w:ascii="SimSun" w:hAnsi="SimSun" w:hint="eastAsia"/>
          <w:kern w:val="0"/>
          <w:szCs w:val="21"/>
        </w:rPr>
        <w:t>i</w:t>
      </w:r>
      <w:proofErr w:type="spellEnd"/>
      <w:r w:rsidRPr="006A6E6F">
        <w:rPr>
          <w:rFonts w:ascii="SimSun" w:hAnsi="SimSun" w:hint="eastAsia"/>
          <w:kern w:val="0"/>
          <w:szCs w:val="21"/>
        </w:rPr>
        <w:t>)</w:t>
      </w:r>
      <w:r w:rsidRPr="006A6E6F">
        <w:rPr>
          <w:rFonts w:ascii="SimSun" w:hAnsi="SimSun" w:hint="eastAsia"/>
          <w:kern w:val="0"/>
          <w:szCs w:val="21"/>
        </w:rPr>
        <w:tab/>
      </w:r>
      <w:r w:rsidRPr="006A6E6F">
        <w:rPr>
          <w:rFonts w:ascii="SimSun" w:hAnsi="SimSun"/>
          <w:kern w:val="0"/>
          <w:szCs w:val="21"/>
        </w:rPr>
        <w:t>拟资助的将来会议(即委员会以后的会议)，</w:t>
      </w:r>
    </w:p>
    <w:p w:rsidR="00DA33FB" w:rsidRPr="006A6E6F" w:rsidRDefault="00DA33FB" w:rsidP="00186F5B">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(ii)</w:t>
      </w:r>
      <w:r w:rsidRPr="006A6E6F">
        <w:rPr>
          <w:rFonts w:ascii="SimSun" w:hAnsi="SimSun" w:hint="eastAsia"/>
          <w:kern w:val="0"/>
          <w:szCs w:val="21"/>
        </w:rPr>
        <w:tab/>
      </w:r>
      <w:r w:rsidRPr="006A6E6F">
        <w:rPr>
          <w:rFonts w:ascii="SimSun" w:hAnsi="SimSun"/>
          <w:kern w:val="0"/>
          <w:szCs w:val="21"/>
        </w:rPr>
        <w:t>咨询委员会同意应资助其参加该届会议、且有资金供其使用的申请人，</w:t>
      </w:r>
    </w:p>
    <w:p w:rsidR="00DA33FB" w:rsidRPr="006A6E6F" w:rsidRDefault="00DA33FB" w:rsidP="00186F5B">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(iii)</w:t>
      </w:r>
      <w:r w:rsidRPr="006A6E6F">
        <w:rPr>
          <w:rFonts w:ascii="SimSun" w:hAnsi="SimSun" w:hint="eastAsia"/>
          <w:kern w:val="0"/>
          <w:szCs w:val="21"/>
        </w:rPr>
        <w:tab/>
      </w:r>
      <w:r w:rsidRPr="006A6E6F">
        <w:rPr>
          <w:rFonts w:ascii="SimSun" w:hAnsi="SimSun"/>
          <w:kern w:val="0"/>
          <w:szCs w:val="21"/>
        </w:rPr>
        <w:t>咨询委员会同意原则上应予资助、但无充足资金供其使用的任何一个或多个申请人，</w:t>
      </w:r>
    </w:p>
    <w:p w:rsidR="00DA33FB" w:rsidRPr="006A6E6F" w:rsidRDefault="00DA33FB" w:rsidP="00186F5B">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(iv)</w:t>
      </w:r>
      <w:r w:rsidRPr="006A6E6F">
        <w:rPr>
          <w:rFonts w:ascii="SimSun" w:hAnsi="SimSun" w:hint="eastAsia"/>
          <w:kern w:val="0"/>
          <w:szCs w:val="21"/>
        </w:rPr>
        <w:tab/>
      </w:r>
      <w:r w:rsidRPr="006A6E6F">
        <w:rPr>
          <w:rFonts w:ascii="SimSun" w:hAnsi="SimSun"/>
          <w:kern w:val="0"/>
          <w:szCs w:val="21"/>
        </w:rPr>
        <w:t>根据第10条规定的程序其申请被拒绝的任何一个或多个申请人，</w:t>
      </w:r>
    </w:p>
    <w:p w:rsidR="00DA33FB" w:rsidRPr="006A6E6F" w:rsidRDefault="00DA33FB" w:rsidP="00186F5B">
      <w:pPr>
        <w:widowControl/>
        <w:spacing w:afterLines="50" w:after="120" w:line="340" w:lineRule="atLeast"/>
        <w:ind w:leftChars="400" w:left="1575" w:hangingChars="350" w:hanging="735"/>
        <w:rPr>
          <w:rFonts w:ascii="SimSun" w:hAnsi="SimSun"/>
          <w:kern w:val="0"/>
          <w:szCs w:val="21"/>
        </w:rPr>
      </w:pPr>
      <w:r w:rsidRPr="006A6E6F">
        <w:rPr>
          <w:rFonts w:ascii="SimSun" w:hAnsi="SimSun" w:hint="eastAsia"/>
          <w:kern w:val="0"/>
          <w:szCs w:val="21"/>
        </w:rPr>
        <w:t>(v)</w:t>
      </w:r>
      <w:r w:rsidRPr="006A6E6F">
        <w:rPr>
          <w:rFonts w:ascii="SimSun" w:hAnsi="SimSun" w:hint="eastAsia"/>
          <w:kern w:val="0"/>
          <w:szCs w:val="21"/>
        </w:rPr>
        <w:tab/>
      </w:r>
      <w:r w:rsidRPr="006A6E6F">
        <w:rPr>
          <w:rFonts w:ascii="SimSun" w:hAnsi="SimSun"/>
          <w:kern w:val="0"/>
          <w:szCs w:val="21"/>
        </w:rPr>
        <w:t>根据第10条规定的程序其申请被推后至委员会下届会议的任何一个或多个申请人。</w:t>
      </w:r>
    </w:p>
    <w:p w:rsidR="00DA33FB" w:rsidRPr="006A6E6F" w:rsidRDefault="00DA33FB" w:rsidP="00692A6D">
      <w:pPr>
        <w:widowControl/>
        <w:spacing w:afterLines="50" w:after="120" w:line="340" w:lineRule="atLeast"/>
        <w:ind w:leftChars="400" w:left="840"/>
        <w:rPr>
          <w:rFonts w:ascii="SimSun" w:hAnsi="SimSun"/>
          <w:kern w:val="0"/>
          <w:szCs w:val="21"/>
        </w:rPr>
      </w:pPr>
      <w:r w:rsidRPr="006A6E6F">
        <w:rPr>
          <w:rFonts w:ascii="SimSun" w:hAnsi="SimSun"/>
          <w:kern w:val="0"/>
          <w:szCs w:val="21"/>
        </w:rPr>
        <w:lastRenderedPageBreak/>
        <w:t>委员会应即向总干事送交建议内容，由其根据建议作出决定。总干事应立即并至迟在本届会议结束前以一份信息说明通知委员会，具体说明关于每个申请人的决定。</w:t>
      </w:r>
    </w:p>
    <w:p w:rsidR="00DA33FB" w:rsidRPr="006A6E6F" w:rsidRDefault="00DA33FB" w:rsidP="00186F5B">
      <w:pPr>
        <w:widowControl/>
        <w:spacing w:afterLines="50" w:after="120" w:line="340" w:lineRule="atLeast"/>
        <w:ind w:leftChars="200" w:left="840" w:hangingChars="200" w:hanging="420"/>
        <w:rPr>
          <w:rFonts w:ascii="SimSun" w:hAnsi="SimSun"/>
          <w:kern w:val="0"/>
          <w:szCs w:val="21"/>
        </w:rPr>
      </w:pPr>
      <w:r w:rsidRPr="006A6E6F">
        <w:rPr>
          <w:rFonts w:ascii="SimSun" w:hAnsi="SimSun"/>
          <w:kern w:val="0"/>
          <w:szCs w:val="21"/>
        </w:rPr>
        <w:t>(</w:t>
      </w:r>
      <w:proofErr w:type="spellStart"/>
      <w:r w:rsidRPr="00186F5B">
        <w:rPr>
          <w:rFonts w:ascii="SimSun" w:hAnsi="SimSun"/>
          <w:strike/>
          <w:color w:val="FF0000"/>
          <w:kern w:val="0"/>
          <w:szCs w:val="21"/>
        </w:rPr>
        <w:t>j</w:t>
      </w:r>
      <w:r w:rsidR="00186F5B" w:rsidRPr="00692A6D">
        <w:rPr>
          <w:rFonts w:ascii="SimSun" w:hAnsi="SimSun" w:hint="eastAsia"/>
          <w:color w:val="0000FF"/>
          <w:kern w:val="0"/>
          <w:szCs w:val="21"/>
          <w:u w:val="single"/>
        </w:rPr>
        <w:t>k</w:t>
      </w:r>
      <w:proofErr w:type="spellEnd"/>
      <w:r w:rsidRPr="006A6E6F">
        <w:rPr>
          <w:rFonts w:ascii="SimSun" w:hAnsi="SimSun"/>
          <w:kern w:val="0"/>
          <w:szCs w:val="21"/>
        </w:rPr>
        <w:t>)</w:t>
      </w:r>
      <w:r w:rsidRPr="006A6E6F">
        <w:rPr>
          <w:rFonts w:ascii="SimSun" w:hAnsi="SimSun"/>
          <w:kern w:val="0"/>
          <w:szCs w:val="21"/>
        </w:rPr>
        <w:tab/>
        <w:t>WIPO总干事将根据第6条第(b)款采取必要的行政措施来落实其关于有关会议的决定。</w:t>
      </w:r>
    </w:p>
    <w:p w:rsidR="00DA33FB" w:rsidRPr="006A6E6F" w:rsidRDefault="000456A9" w:rsidP="006A6E6F">
      <w:pPr>
        <w:pStyle w:val="Heading2"/>
        <w:spacing w:beforeLines="100" w:before="240" w:afterLines="50" w:after="120" w:line="340" w:lineRule="atLeast"/>
        <w:jc w:val="both"/>
        <w:rPr>
          <w:rFonts w:ascii="SimHei" w:eastAsia="SimHei" w:hAnsi="SimHei"/>
          <w:sz w:val="21"/>
          <w:szCs w:val="21"/>
          <w:u w:val="none"/>
          <w:lang w:eastAsia="zh-CN"/>
        </w:rPr>
      </w:pPr>
      <w:bookmarkStart w:id="19" w:name="_Toc190854763"/>
      <w:bookmarkStart w:id="20" w:name="_Toc190854991"/>
      <w:bookmarkStart w:id="21" w:name="_Toc190855320"/>
      <w:bookmarkStart w:id="22" w:name="_Toc191090646"/>
      <w:r w:rsidRPr="006A6E6F">
        <w:rPr>
          <w:rFonts w:ascii="SimHei" w:eastAsia="SimHei" w:hAnsi="SimHei" w:hint="eastAsia"/>
          <w:sz w:val="21"/>
          <w:szCs w:val="21"/>
          <w:u w:val="none"/>
          <w:lang w:eastAsia="zh-CN"/>
        </w:rPr>
        <w:t>五、</w:t>
      </w:r>
      <w:r w:rsidR="00DA33FB" w:rsidRPr="006A6E6F">
        <w:rPr>
          <w:rFonts w:ascii="SimHei" w:eastAsia="SimHei" w:hAnsi="SimHei"/>
          <w:sz w:val="21"/>
          <w:szCs w:val="21"/>
          <w:u w:val="none"/>
          <w:lang w:eastAsia="zh-CN"/>
        </w:rPr>
        <w:t>关于咨询委员会的其他规定</w:t>
      </w:r>
      <w:bookmarkEnd w:id="19"/>
      <w:bookmarkEnd w:id="20"/>
      <w:bookmarkEnd w:id="21"/>
      <w:bookmarkEnd w:id="22"/>
    </w:p>
    <w:p w:rsidR="00DA33FB" w:rsidRPr="006A6E6F" w:rsidRDefault="00DA33FB" w:rsidP="00186F5B">
      <w:pPr>
        <w:widowControl/>
        <w:spacing w:afterLines="50" w:after="120" w:line="340" w:lineRule="atLeast"/>
        <w:ind w:left="420" w:hangingChars="200" w:hanging="420"/>
        <w:rPr>
          <w:rFonts w:ascii="SimSun" w:hAnsi="Times New Roman"/>
          <w:kern w:val="0"/>
          <w:szCs w:val="21"/>
        </w:rPr>
      </w:pPr>
      <w:r w:rsidRPr="006A6E6F">
        <w:rPr>
          <w:rFonts w:ascii="SimSun" w:hAnsi="Times New Roman"/>
          <w:kern w:val="0"/>
          <w:szCs w:val="21"/>
        </w:rPr>
        <w:t>7.</w:t>
      </w:r>
      <w:r w:rsidRPr="006A6E6F">
        <w:rPr>
          <w:rFonts w:ascii="SimSun" w:hAnsi="Times New Roman"/>
          <w:kern w:val="0"/>
          <w:szCs w:val="21"/>
        </w:rPr>
        <w:tab/>
      </w:r>
      <w:r w:rsidRPr="006A6E6F">
        <w:rPr>
          <w:rFonts w:ascii="SimSun" w:hAnsi="SimSun"/>
          <w:kern w:val="0"/>
          <w:szCs w:val="21"/>
        </w:rPr>
        <w:t>咨询委员会应由九名成员组成，包括：</w:t>
      </w:r>
    </w:p>
    <w:p w:rsidR="00DA33FB" w:rsidRPr="006A6E6F" w:rsidRDefault="00DA33FB" w:rsidP="00321646">
      <w:pPr>
        <w:widowControl/>
        <w:numPr>
          <w:ilvl w:val="0"/>
          <w:numId w:val="3"/>
        </w:numPr>
        <w:tabs>
          <w:tab w:val="clear" w:pos="873"/>
        </w:tabs>
        <w:spacing w:afterLines="50" w:after="120" w:line="340" w:lineRule="atLeast"/>
        <w:ind w:leftChars="200" w:left="840" w:hangingChars="200" w:hanging="420"/>
        <w:rPr>
          <w:rFonts w:ascii="SimSun" w:hAnsi="Times New Roman"/>
          <w:kern w:val="0"/>
          <w:szCs w:val="21"/>
        </w:rPr>
      </w:pPr>
      <w:r w:rsidRPr="006A6E6F">
        <w:rPr>
          <w:rFonts w:ascii="SimSun" w:hAnsi="SimSun"/>
          <w:kern w:val="0"/>
          <w:szCs w:val="21"/>
        </w:rPr>
        <w:t>当然任命的委员会主席，或者如不可行，主席提名作为其代理的一名副主席；</w:t>
      </w:r>
    </w:p>
    <w:p w:rsidR="00DA33FB" w:rsidRPr="006A6E6F" w:rsidRDefault="00DA33FB" w:rsidP="00321646">
      <w:pPr>
        <w:widowControl/>
        <w:numPr>
          <w:ilvl w:val="0"/>
          <w:numId w:val="3"/>
        </w:numPr>
        <w:tabs>
          <w:tab w:val="clear" w:pos="873"/>
        </w:tabs>
        <w:spacing w:afterLines="50" w:after="120" w:line="340" w:lineRule="atLeast"/>
        <w:ind w:leftChars="200" w:left="840" w:hangingChars="200" w:hanging="420"/>
        <w:rPr>
          <w:rFonts w:ascii="SimSun" w:hAnsi="Times New Roman"/>
          <w:kern w:val="0"/>
          <w:szCs w:val="21"/>
        </w:rPr>
      </w:pPr>
      <w:r w:rsidRPr="006A6E6F">
        <w:rPr>
          <w:rFonts w:ascii="SimSun" w:hAnsi="SimSun"/>
          <w:kern w:val="0"/>
          <w:szCs w:val="21"/>
        </w:rPr>
        <w:t>从参加委员会的</w:t>
      </w:r>
      <w:r w:rsidRPr="006A6E6F">
        <w:rPr>
          <w:rFonts w:ascii="SimSun" w:hAnsi="Times New Roman"/>
          <w:kern w:val="0"/>
          <w:szCs w:val="21"/>
        </w:rPr>
        <w:t>WIPO</w:t>
      </w:r>
      <w:r w:rsidRPr="006A6E6F">
        <w:rPr>
          <w:rFonts w:ascii="SimSun" w:hAnsi="SimSun"/>
          <w:kern w:val="0"/>
          <w:szCs w:val="21"/>
        </w:rPr>
        <w:t>成员国代表团中选出的五名成员，应反映适当的地域平衡；以及</w:t>
      </w:r>
    </w:p>
    <w:p w:rsidR="00DA33FB" w:rsidRPr="006A6E6F" w:rsidRDefault="00DA33FB" w:rsidP="00321646">
      <w:pPr>
        <w:widowControl/>
        <w:numPr>
          <w:ilvl w:val="0"/>
          <w:numId w:val="3"/>
        </w:numPr>
        <w:tabs>
          <w:tab w:val="clear" w:pos="873"/>
        </w:tabs>
        <w:spacing w:afterLines="50" w:after="120" w:line="340" w:lineRule="atLeast"/>
        <w:ind w:leftChars="200" w:left="840" w:hangingChars="200" w:hanging="420"/>
        <w:rPr>
          <w:rFonts w:ascii="SimSun" w:hAnsi="Times New Roman"/>
          <w:kern w:val="0"/>
          <w:szCs w:val="21"/>
        </w:rPr>
      </w:pPr>
      <w:r w:rsidRPr="006A6E6F">
        <w:rPr>
          <w:rFonts w:ascii="SimSun" w:hAnsi="SimSun"/>
          <w:kern w:val="0"/>
          <w:szCs w:val="21"/>
        </w:rPr>
        <w:t>从经认可的代表土著和当地社区或传统知识或传统文化表现形式的其他传统持有人或保管人的观察员中选出的三名成员。</w:t>
      </w:r>
    </w:p>
    <w:p w:rsidR="00DA33FB" w:rsidRPr="006A6E6F" w:rsidRDefault="00DA33FB" w:rsidP="00186F5B">
      <w:pPr>
        <w:widowControl/>
        <w:spacing w:afterLines="50" w:after="120" w:line="340" w:lineRule="atLeast"/>
        <w:ind w:leftChars="200" w:left="420"/>
        <w:rPr>
          <w:rFonts w:ascii="SimSun" w:hAnsi="Times New Roman"/>
          <w:kern w:val="0"/>
          <w:szCs w:val="21"/>
        </w:rPr>
      </w:pPr>
      <w:r w:rsidRPr="006A6E6F">
        <w:rPr>
          <w:rFonts w:ascii="SimSun" w:hAnsi="SimSun"/>
          <w:kern w:val="0"/>
          <w:szCs w:val="21"/>
        </w:rPr>
        <w:t>成员将以个人身份参与工作并独立进行讨论，但仍可进行其认为适当的任何磋商。</w:t>
      </w:r>
    </w:p>
    <w:p w:rsidR="00DA33FB" w:rsidRPr="006A6E6F" w:rsidRDefault="00DA33FB" w:rsidP="00186F5B">
      <w:pPr>
        <w:widowControl/>
        <w:spacing w:afterLines="50" w:after="120" w:line="340" w:lineRule="atLeast"/>
        <w:ind w:left="420" w:hangingChars="200" w:hanging="420"/>
        <w:rPr>
          <w:rFonts w:ascii="SimSun" w:hAnsi="Times New Roman"/>
          <w:kern w:val="0"/>
          <w:szCs w:val="21"/>
        </w:rPr>
      </w:pPr>
      <w:r w:rsidRPr="006A6E6F">
        <w:rPr>
          <w:rFonts w:ascii="SimSun" w:hAnsi="Times New Roman"/>
          <w:kern w:val="0"/>
          <w:szCs w:val="21"/>
        </w:rPr>
        <w:t>8.</w:t>
      </w:r>
      <w:r w:rsidRPr="006A6E6F">
        <w:rPr>
          <w:rFonts w:ascii="SimSun" w:hAnsi="Times New Roman"/>
          <w:kern w:val="0"/>
          <w:szCs w:val="21"/>
        </w:rPr>
        <w:tab/>
      </w:r>
      <w:r w:rsidRPr="006A6E6F">
        <w:rPr>
          <w:rFonts w:ascii="SimSun" w:hAnsi="SimSun"/>
          <w:kern w:val="0"/>
          <w:szCs w:val="21"/>
        </w:rPr>
        <w:t>除当然成员外，委员会应在与成员国及其所属地区集团、并分别与经认可的观察员代表磋商后，根据主席提案在每届会议的第二天选举咨询委员会成员。除当然成员外，成员的任务规定在下届委员会会议开幕时终止。</w:t>
      </w:r>
    </w:p>
    <w:p w:rsidR="00DA33FB" w:rsidRPr="006A6E6F" w:rsidRDefault="00DA33FB" w:rsidP="00186F5B">
      <w:pPr>
        <w:widowControl/>
        <w:spacing w:afterLines="50" w:after="120" w:line="340" w:lineRule="atLeast"/>
        <w:ind w:left="420" w:hangingChars="200" w:hanging="420"/>
        <w:rPr>
          <w:rFonts w:ascii="SimSun" w:hAnsi="Times New Roman"/>
          <w:kern w:val="0"/>
          <w:szCs w:val="21"/>
        </w:rPr>
      </w:pPr>
      <w:r w:rsidRPr="006A6E6F">
        <w:rPr>
          <w:rFonts w:ascii="SimSun" w:hAnsi="Times New Roman"/>
          <w:kern w:val="0"/>
          <w:szCs w:val="21"/>
        </w:rPr>
        <w:t>9.</w:t>
      </w:r>
      <w:r w:rsidRPr="006A6E6F">
        <w:rPr>
          <w:rFonts w:ascii="SimSun" w:hAnsi="Times New Roman"/>
          <w:kern w:val="0"/>
          <w:szCs w:val="21"/>
        </w:rPr>
        <w:tab/>
      </w:r>
      <w:r w:rsidRPr="006A6E6F">
        <w:rPr>
          <w:rFonts w:ascii="SimSun" w:hAnsi="SimSun"/>
          <w:kern w:val="0"/>
          <w:szCs w:val="21"/>
        </w:rPr>
        <w:t>咨询委员会将定期在委员会会议期间举行会议，但条件是出席者应达到七名成员的法定人数，其中包括主席或一位副主席。</w:t>
      </w:r>
    </w:p>
    <w:p w:rsidR="00DA33FB" w:rsidRPr="006A6E6F" w:rsidRDefault="00DA33FB" w:rsidP="00186F5B">
      <w:pPr>
        <w:widowControl/>
        <w:spacing w:afterLines="50" w:after="120" w:line="340" w:lineRule="atLeast"/>
        <w:ind w:left="420" w:hangingChars="200" w:hanging="420"/>
        <w:rPr>
          <w:rFonts w:ascii="SimSun" w:hAnsi="Times New Roman"/>
          <w:kern w:val="0"/>
          <w:szCs w:val="21"/>
        </w:rPr>
      </w:pPr>
      <w:r w:rsidRPr="006A6E6F">
        <w:rPr>
          <w:rFonts w:ascii="SimSun" w:hAnsi="Times New Roman"/>
          <w:kern w:val="0"/>
          <w:szCs w:val="21"/>
        </w:rPr>
        <w:t>10.</w:t>
      </w:r>
      <w:r w:rsidRPr="006A6E6F">
        <w:rPr>
          <w:rFonts w:ascii="SimSun" w:hAnsi="Times New Roman"/>
          <w:kern w:val="0"/>
          <w:szCs w:val="21"/>
        </w:rPr>
        <w:tab/>
      </w:r>
      <w:r w:rsidRPr="006A6E6F">
        <w:rPr>
          <w:rFonts w:ascii="SimSun" w:hAnsi="SimSun"/>
          <w:kern w:val="0"/>
          <w:szCs w:val="21"/>
        </w:rPr>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DA33FB" w:rsidRPr="006A6E6F" w:rsidRDefault="00DA33FB" w:rsidP="00186F5B">
      <w:pPr>
        <w:widowControl/>
        <w:spacing w:afterLines="50" w:after="120" w:line="340" w:lineRule="atLeast"/>
        <w:ind w:left="420" w:hangingChars="200" w:hanging="420"/>
        <w:rPr>
          <w:rFonts w:ascii="SimSun" w:hAnsi="Times New Roman"/>
          <w:kern w:val="0"/>
          <w:szCs w:val="21"/>
        </w:rPr>
      </w:pPr>
      <w:r w:rsidRPr="006A6E6F">
        <w:rPr>
          <w:rFonts w:ascii="SimSun" w:hAnsi="Times New Roman"/>
          <w:kern w:val="0"/>
          <w:szCs w:val="21"/>
        </w:rPr>
        <w:t>11.</w:t>
      </w:r>
      <w:r w:rsidRPr="006A6E6F">
        <w:rPr>
          <w:rFonts w:ascii="SimSun" w:hAnsi="Times New Roman"/>
          <w:kern w:val="0"/>
          <w:szCs w:val="21"/>
        </w:rPr>
        <w:tab/>
      </w:r>
      <w:r w:rsidRPr="006A6E6F">
        <w:rPr>
          <w:rFonts w:ascii="SimSun" w:hAnsi="SimSun"/>
          <w:kern w:val="0"/>
          <w:szCs w:val="21"/>
        </w:rPr>
        <w:t>与为其代表申请资助的观察员有直接关系的咨询委员会成员，应向咨询委员会公开此种关系，并应在关于该观察员提名的任何申请人的表决中弃权。</w:t>
      </w:r>
    </w:p>
    <w:p w:rsidR="00DA33FB" w:rsidRPr="006A6E6F" w:rsidRDefault="00DA33FB" w:rsidP="00186F5B">
      <w:pPr>
        <w:widowControl/>
        <w:spacing w:afterLines="50" w:after="120" w:line="340" w:lineRule="atLeast"/>
        <w:ind w:left="5534"/>
        <w:rPr>
          <w:rFonts w:ascii="SimSun" w:hAnsi="Times New Roman"/>
          <w:kern w:val="0"/>
          <w:szCs w:val="21"/>
        </w:rPr>
      </w:pPr>
    </w:p>
    <w:p w:rsidR="00D06DF8" w:rsidRPr="00186F5B" w:rsidRDefault="00DA33FB" w:rsidP="00186F5B">
      <w:pPr>
        <w:widowControl/>
        <w:spacing w:afterLines="50" w:after="120" w:line="340" w:lineRule="atLeast"/>
        <w:ind w:left="5534"/>
        <w:rPr>
          <w:rFonts w:ascii="KaiTi" w:eastAsia="KaiTi"/>
          <w:szCs w:val="21"/>
        </w:rPr>
      </w:pPr>
      <w:r w:rsidRPr="00186F5B">
        <w:rPr>
          <w:rFonts w:ascii="KaiTi" w:eastAsia="KaiTi" w:hAnsi="Times New Roman" w:hint="eastAsia"/>
          <w:kern w:val="0"/>
          <w:szCs w:val="21"/>
        </w:rPr>
        <w:t>[附件</w:t>
      </w:r>
      <w:r w:rsidR="00186F5B" w:rsidRPr="00186F5B">
        <w:rPr>
          <w:rFonts w:ascii="KaiTi" w:eastAsia="KaiTi" w:hAnsi="Times New Roman" w:hint="eastAsia"/>
          <w:kern w:val="0"/>
          <w:szCs w:val="21"/>
        </w:rPr>
        <w:t>和</w:t>
      </w:r>
      <w:r w:rsidR="002637B9" w:rsidRPr="00186F5B">
        <w:rPr>
          <w:rFonts w:ascii="KaiTi" w:eastAsia="KaiTi" w:hint="eastAsia"/>
          <w:szCs w:val="21"/>
        </w:rPr>
        <w:t>文件完］</w:t>
      </w:r>
    </w:p>
    <w:sectPr w:rsidR="00D06DF8" w:rsidRPr="00186F5B" w:rsidSect="00692A6D">
      <w:headerReference w:type="default" r:id="rId10"/>
      <w:headerReference w:type="first" r:id="rId11"/>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A96955" w:rsidRPr="00231E81" w:rsidRDefault="00A96955" w:rsidP="00A96955">
      <w:pPr>
        <w:pStyle w:val="FootnoteText"/>
        <w:rPr>
          <w:rFonts w:ascii="SimSun" w:eastAsia="SimSun" w:hAnsi="SimSun"/>
          <w:szCs w:val="18"/>
        </w:rPr>
      </w:pPr>
      <w:r w:rsidRPr="00231E81">
        <w:rPr>
          <w:rStyle w:val="FootnoteReference"/>
          <w:rFonts w:ascii="SimSun" w:eastAsia="SimSun" w:hAnsi="SimSun"/>
          <w:szCs w:val="18"/>
        </w:rPr>
        <w:footnoteRef/>
      </w:r>
      <w:r w:rsidRPr="00231E81">
        <w:rPr>
          <w:rFonts w:ascii="SimSun" w:eastAsia="SimSun" w:hAnsi="SimSun"/>
          <w:szCs w:val="18"/>
        </w:rPr>
        <w:t xml:space="preserve"> </w:t>
      </w:r>
      <w:r w:rsidR="00231E81">
        <w:rPr>
          <w:rFonts w:ascii="SimSun" w:eastAsia="SimSun" w:hAnsi="SimSun" w:hint="eastAsia"/>
          <w:szCs w:val="18"/>
          <w:lang w:eastAsia="zh-CN"/>
        </w:rPr>
        <w:t>见</w:t>
      </w:r>
      <w:hyperlink r:id="rId1" w:history="1">
        <w:r w:rsidRPr="00231E81">
          <w:rPr>
            <w:rStyle w:val="Hyperlink"/>
            <w:rFonts w:ascii="SimSun" w:eastAsia="SimSun" w:hAnsi="SimSun"/>
            <w:color w:val="auto"/>
            <w:szCs w:val="18"/>
            <w:u w:val="none"/>
          </w:rPr>
          <w:t>http://www.wipo.int/tk/en/igc/participation.html</w:t>
        </w:r>
      </w:hyperlink>
      <w:r w:rsidR="00231E81">
        <w:rPr>
          <w:rFonts w:ascii="SimSun" w:eastAsia="SimSun" w:hAnsi="SimSun" w:hint="eastAsia"/>
          <w:szCs w:val="18"/>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55" w:rsidRPr="00DA33FB" w:rsidRDefault="00A96955" w:rsidP="00141423">
    <w:pPr>
      <w:jc w:val="right"/>
      <w:rPr>
        <w:rFonts w:ascii="SimSun" w:hAnsi="SimSun"/>
      </w:rPr>
    </w:pPr>
    <w:r w:rsidRPr="00DA33FB">
      <w:rPr>
        <w:rFonts w:ascii="SimSun" w:hAnsi="SimSun"/>
      </w:rPr>
      <w:t>WIPO/GRTKF/IC/2</w:t>
    </w:r>
    <w:r w:rsidR="00C91A7F">
      <w:rPr>
        <w:rFonts w:ascii="SimSun" w:hAnsi="SimSun" w:hint="eastAsia"/>
      </w:rPr>
      <w:t>8</w:t>
    </w:r>
    <w:r w:rsidRPr="00DA33FB">
      <w:rPr>
        <w:rFonts w:ascii="SimSun" w:hAnsi="SimSun"/>
      </w:rPr>
      <w:t>/</w:t>
    </w:r>
    <w:r w:rsidR="00C91A7F">
      <w:rPr>
        <w:rFonts w:ascii="SimSun" w:hAnsi="SimSun" w:hint="eastAsia"/>
      </w:rPr>
      <w:t>10</w:t>
    </w:r>
  </w:p>
  <w:p w:rsidR="00A96955" w:rsidRPr="00DA33FB" w:rsidRDefault="00DA33FB" w:rsidP="00141423">
    <w:pPr>
      <w:jc w:val="right"/>
      <w:rPr>
        <w:rFonts w:ascii="SimSun" w:hAnsi="SimSun"/>
      </w:rPr>
    </w:pPr>
    <w:r>
      <w:rPr>
        <w:rFonts w:ascii="SimSun" w:hAnsi="SimSun" w:hint="eastAsia"/>
      </w:rPr>
      <w:t>第</w:t>
    </w:r>
    <w:r w:rsidR="00A96955" w:rsidRPr="00DA33FB">
      <w:rPr>
        <w:rFonts w:ascii="SimSun" w:hAnsi="SimSun"/>
      </w:rPr>
      <w:fldChar w:fldCharType="begin"/>
    </w:r>
    <w:r w:rsidR="00A96955" w:rsidRPr="00DA33FB">
      <w:rPr>
        <w:rFonts w:ascii="SimSun" w:hAnsi="SimSun"/>
      </w:rPr>
      <w:instrText xml:space="preserve"> PAGE   \* MERGEFORMAT </w:instrText>
    </w:r>
    <w:r w:rsidR="00A96955" w:rsidRPr="00DA33FB">
      <w:rPr>
        <w:rFonts w:ascii="SimSun" w:hAnsi="SimSun"/>
      </w:rPr>
      <w:fldChar w:fldCharType="separate"/>
    </w:r>
    <w:r w:rsidR="007B0288">
      <w:rPr>
        <w:rFonts w:ascii="SimSun" w:hAnsi="SimSun"/>
        <w:noProof/>
      </w:rPr>
      <w:t>2</w:t>
    </w:r>
    <w:r w:rsidR="00A96955" w:rsidRPr="00DA33FB">
      <w:rPr>
        <w:rFonts w:ascii="SimSun" w:hAnsi="SimSun"/>
        <w:noProof/>
      </w:rPr>
      <w:fldChar w:fldCharType="end"/>
    </w:r>
    <w:r>
      <w:rPr>
        <w:rFonts w:ascii="SimSun" w:hAnsi="SimSun" w:hint="eastAsia"/>
        <w:noProof/>
      </w:rPr>
      <w:t>页</w:t>
    </w:r>
  </w:p>
  <w:p w:rsidR="00A96955" w:rsidRDefault="00A96955" w:rsidP="001219B6">
    <w:pPr>
      <w:jc w:val="right"/>
      <w:rPr>
        <w:rFonts w:ascii="SimSun" w:hAnsi="SimSun"/>
      </w:rPr>
    </w:pPr>
  </w:p>
  <w:p w:rsidR="00DA33FB" w:rsidRPr="00DA33FB" w:rsidRDefault="00DA33FB" w:rsidP="001219B6">
    <w:pPr>
      <w:jc w:val="right"/>
      <w:rPr>
        <w:rFonts w:ascii="SimSun" w:hAns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Pr="00A96EC9">
      <w:rPr>
        <w:rFonts w:ascii="SimSun" w:hint="eastAsia"/>
        <w:szCs w:val="21"/>
      </w:rPr>
      <w:t>2</w:t>
    </w:r>
    <w:r w:rsidR="00C91A7F">
      <w:rPr>
        <w:rFonts w:ascii="SimSun" w:hint="eastAsia"/>
        <w:szCs w:val="21"/>
      </w:rPr>
      <w:t>8</w:t>
    </w:r>
    <w:r w:rsidRPr="00A96EC9">
      <w:rPr>
        <w:rFonts w:ascii="SimSun"/>
        <w:szCs w:val="21"/>
      </w:rPr>
      <w:t>/</w:t>
    </w:r>
    <w:r w:rsidR="00C91A7F">
      <w:rPr>
        <w:rFonts w:ascii="SimSun" w:hint="eastAsia"/>
        <w:szCs w:val="21"/>
      </w:rPr>
      <w:t>10</w:t>
    </w:r>
  </w:p>
  <w:p w:rsidR="00E039D8" w:rsidRPr="00A96EC9" w:rsidRDefault="00DA33FB" w:rsidP="002637B9">
    <w:pPr>
      <w:jc w:val="right"/>
      <w:rPr>
        <w:rFonts w:ascii="SimSun"/>
        <w:szCs w:val="21"/>
      </w:rPr>
    </w:pPr>
    <w:r>
      <w:rPr>
        <w:rFonts w:ascii="SimSun" w:hint="eastAsia"/>
        <w:szCs w:val="21"/>
      </w:rPr>
      <w:t>附件</w:t>
    </w:r>
    <w:r w:rsidR="00E039D8" w:rsidRPr="00A96EC9">
      <w:rPr>
        <w:rFonts w:ascii="SimSun" w:hint="eastAsia"/>
        <w:szCs w:val="21"/>
      </w:rPr>
      <w:t>第</w:t>
    </w:r>
    <w:r w:rsidR="00E039D8" w:rsidRPr="00A96EC9">
      <w:rPr>
        <w:rStyle w:val="PageNumber"/>
        <w:rFonts w:ascii="SimSun"/>
        <w:szCs w:val="21"/>
      </w:rPr>
      <w:fldChar w:fldCharType="begin"/>
    </w:r>
    <w:r w:rsidR="00E039D8" w:rsidRPr="00A96EC9">
      <w:rPr>
        <w:rStyle w:val="PageNumber"/>
        <w:rFonts w:ascii="SimSun"/>
        <w:szCs w:val="21"/>
      </w:rPr>
      <w:instrText xml:space="preserve"> PAGE </w:instrText>
    </w:r>
    <w:r w:rsidR="00E039D8" w:rsidRPr="00A96EC9">
      <w:rPr>
        <w:rStyle w:val="PageNumber"/>
        <w:rFonts w:ascii="SimSun"/>
        <w:szCs w:val="21"/>
      </w:rPr>
      <w:fldChar w:fldCharType="separate"/>
    </w:r>
    <w:r w:rsidR="007B0288">
      <w:rPr>
        <w:rStyle w:val="PageNumber"/>
        <w:rFonts w:ascii="SimSun"/>
        <w:noProof/>
        <w:szCs w:val="21"/>
      </w:rPr>
      <w:t>4</w:t>
    </w:r>
    <w:r w:rsidR="00E039D8" w:rsidRPr="00A96EC9">
      <w:rPr>
        <w:rStyle w:val="PageNumber"/>
        <w:rFonts w:ascii="SimSun"/>
        <w:szCs w:val="21"/>
      </w:rPr>
      <w:fldChar w:fldCharType="end"/>
    </w:r>
    <w:r w:rsidR="00E039D8" w:rsidRPr="00A96EC9">
      <w:rPr>
        <w:rStyle w:val="PageNumber"/>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55" w:rsidRPr="00DA33FB" w:rsidRDefault="00DA33FB" w:rsidP="00DA33FB">
    <w:pPr>
      <w:pStyle w:val="Header"/>
      <w:pBdr>
        <w:bottom w:val="none" w:sz="0" w:space="0" w:color="auto"/>
      </w:pBdr>
      <w:jc w:val="right"/>
      <w:rPr>
        <w:rFonts w:ascii="SimSun" w:hAnsi="SimSun"/>
        <w:sz w:val="21"/>
      </w:rPr>
    </w:pPr>
    <w:r w:rsidRPr="00DA33FB">
      <w:rPr>
        <w:rFonts w:ascii="SimSun" w:hAnsi="SimSun" w:hint="eastAsia"/>
        <w:sz w:val="21"/>
      </w:rPr>
      <w:t>WO/GRTKF/IC/2</w:t>
    </w:r>
    <w:r w:rsidR="00C91A7F">
      <w:rPr>
        <w:rFonts w:ascii="SimSun" w:hAnsi="SimSun" w:hint="eastAsia"/>
        <w:sz w:val="21"/>
      </w:rPr>
      <w:t>8</w:t>
    </w:r>
    <w:r w:rsidRPr="00DA33FB">
      <w:rPr>
        <w:rFonts w:ascii="SimSun" w:hAnsi="SimSun" w:hint="eastAsia"/>
        <w:sz w:val="21"/>
      </w:rPr>
      <w:t>/</w:t>
    </w:r>
    <w:r w:rsidR="00C91A7F">
      <w:rPr>
        <w:rFonts w:ascii="SimSun" w:hAnsi="SimSun" w:hint="eastAsia"/>
        <w:sz w:val="21"/>
      </w:rPr>
      <w:t>10</w:t>
    </w:r>
  </w:p>
  <w:p w:rsidR="00DA33FB" w:rsidRPr="00DA33FB" w:rsidRDefault="00DA33FB" w:rsidP="00DA33FB">
    <w:pPr>
      <w:pStyle w:val="Header"/>
      <w:pBdr>
        <w:bottom w:val="none" w:sz="0" w:space="0" w:color="auto"/>
      </w:pBdr>
      <w:jc w:val="right"/>
      <w:rPr>
        <w:rFonts w:ascii="SimSun" w:hAnsi="SimSun"/>
        <w:sz w:val="21"/>
      </w:rPr>
    </w:pPr>
    <w:r w:rsidRPr="00DA33FB">
      <w:rPr>
        <w:rFonts w:ascii="SimSun" w:hAnsi="SimSun" w:hint="eastAsia"/>
        <w:sz w:val="21"/>
      </w:rPr>
      <w:t>附</w:t>
    </w:r>
    <w:r>
      <w:rPr>
        <w:rFonts w:ascii="SimSun" w:hAnsi="SimSun" w:hint="eastAsia"/>
        <w:sz w:val="21"/>
      </w:rPr>
      <w:t xml:space="preserve">　</w:t>
    </w:r>
    <w:r w:rsidRPr="00DA33FB">
      <w:rPr>
        <w:rFonts w:ascii="SimSun" w:hAnsi="SimSun" w:hint="eastAsia"/>
        <w:sz w:val="21"/>
      </w:rPr>
      <w:t>件</w:t>
    </w:r>
  </w:p>
  <w:p w:rsidR="00DA33FB" w:rsidRPr="00DA33FB" w:rsidRDefault="00DA33FB" w:rsidP="00DA33FB">
    <w:pPr>
      <w:pStyle w:val="Header"/>
      <w:pBdr>
        <w:bottom w:val="none" w:sz="0" w:space="0" w:color="auto"/>
      </w:pBdr>
      <w:jc w:val="right"/>
      <w:rPr>
        <w:rFonts w:ascii="SimSun" w:hAnsi="SimSun"/>
        <w:sz w:val="21"/>
      </w:rPr>
    </w:pPr>
  </w:p>
  <w:p w:rsidR="00DA33FB" w:rsidRPr="00DA33FB" w:rsidRDefault="00DA33FB" w:rsidP="00DA33FB">
    <w:pPr>
      <w:pStyle w:val="Header"/>
      <w:pBdr>
        <w:bottom w:val="none" w:sz="0" w:space="0" w:color="auto"/>
      </w:pBd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F8217C"/>
    <w:multiLevelType w:val="multilevel"/>
    <w:tmpl w:val="C212DBF4"/>
    <w:lvl w:ilvl="0">
      <w:start w:val="1"/>
      <w:numFmt w:val="bullet"/>
      <w:lvlText w:val="-"/>
      <w:lvlJc w:val="left"/>
      <w:pPr>
        <w:tabs>
          <w:tab w:val="num" w:pos="873"/>
        </w:tabs>
        <w:ind w:left="306" w:firstLine="0"/>
      </w:pPr>
      <w:rPr>
        <w:rFonts w:ascii="Symbol" w:hAnsi="Symbol" w:hint="default"/>
      </w:rPr>
    </w:lvl>
    <w:lvl w:ilvl="1">
      <w:start w:val="1"/>
      <w:numFmt w:val="bullet"/>
      <w:lvlText w:val="-"/>
      <w:lvlJc w:val="left"/>
      <w:pPr>
        <w:tabs>
          <w:tab w:val="num" w:pos="1440"/>
        </w:tabs>
        <w:ind w:left="306" w:firstLine="567"/>
      </w:pPr>
      <w:rPr>
        <w:rFonts w:ascii="Symbol" w:hAnsi="Symbol" w:hint="default"/>
      </w:rPr>
    </w:lvl>
    <w:lvl w:ilvl="2">
      <w:start w:val="1"/>
      <w:numFmt w:val="bullet"/>
      <w:lvlText w:val="-"/>
      <w:lvlJc w:val="left"/>
      <w:pPr>
        <w:tabs>
          <w:tab w:val="num" w:pos="2007"/>
        </w:tabs>
        <w:ind w:left="306" w:firstLine="1134"/>
      </w:pPr>
      <w:rPr>
        <w:rFonts w:ascii="Symbol" w:hAnsi="Symbol" w:hint="default"/>
      </w:rPr>
    </w:lvl>
    <w:lvl w:ilvl="3">
      <w:start w:val="1"/>
      <w:numFmt w:val="bullet"/>
      <w:lvlText w:val="-"/>
      <w:lvlJc w:val="left"/>
      <w:pPr>
        <w:tabs>
          <w:tab w:val="num" w:pos="2574"/>
        </w:tabs>
        <w:ind w:left="306" w:firstLine="1701"/>
      </w:pPr>
      <w:rPr>
        <w:rFonts w:ascii="Symbol" w:hAnsi="Symbol" w:hint="default"/>
      </w:rPr>
    </w:lvl>
    <w:lvl w:ilvl="4">
      <w:start w:val="1"/>
      <w:numFmt w:val="bullet"/>
      <w:lvlText w:val="-"/>
      <w:lvlJc w:val="left"/>
      <w:pPr>
        <w:tabs>
          <w:tab w:val="num" w:pos="3141"/>
        </w:tabs>
        <w:ind w:left="306" w:firstLine="2268"/>
      </w:pPr>
      <w:rPr>
        <w:rFonts w:ascii="Symbol" w:hAnsi="Symbol" w:hint="default"/>
      </w:rPr>
    </w:lvl>
    <w:lvl w:ilvl="5">
      <w:start w:val="1"/>
      <w:numFmt w:val="bullet"/>
      <w:lvlText w:val="-"/>
      <w:lvlJc w:val="left"/>
      <w:pPr>
        <w:tabs>
          <w:tab w:val="num" w:pos="3708"/>
        </w:tabs>
        <w:ind w:left="306" w:firstLine="2835"/>
      </w:pPr>
      <w:rPr>
        <w:rFonts w:ascii="Symbol" w:hAnsi="Symbol" w:hint="default"/>
      </w:rPr>
    </w:lvl>
    <w:lvl w:ilvl="6">
      <w:start w:val="1"/>
      <w:numFmt w:val="bullet"/>
      <w:lvlText w:val="-"/>
      <w:lvlJc w:val="left"/>
      <w:pPr>
        <w:tabs>
          <w:tab w:val="num" w:pos="4275"/>
        </w:tabs>
        <w:ind w:left="306" w:firstLine="3402"/>
      </w:pPr>
      <w:rPr>
        <w:rFonts w:ascii="Symbol" w:hAnsi="Symbol" w:hint="default"/>
      </w:rPr>
    </w:lvl>
    <w:lvl w:ilvl="7">
      <w:start w:val="1"/>
      <w:numFmt w:val="bullet"/>
      <w:lvlText w:val="-"/>
      <w:lvlJc w:val="left"/>
      <w:pPr>
        <w:tabs>
          <w:tab w:val="num" w:pos="4841"/>
        </w:tabs>
        <w:ind w:left="306" w:firstLine="3969"/>
      </w:pPr>
      <w:rPr>
        <w:rFonts w:ascii="Symbol" w:hAnsi="Symbol" w:hint="default"/>
      </w:rPr>
    </w:lvl>
    <w:lvl w:ilvl="8">
      <w:start w:val="1"/>
      <w:numFmt w:val="bullet"/>
      <w:lvlText w:val="-"/>
      <w:lvlJc w:val="left"/>
      <w:pPr>
        <w:tabs>
          <w:tab w:val="num" w:pos="5408"/>
        </w:tabs>
        <w:ind w:left="306" w:firstLine="4535"/>
      </w:pPr>
      <w:rPr>
        <w:rFonts w:ascii="Symbol" w:hAnsi="Symbol" w:hint="default"/>
      </w:rPr>
    </w:lvl>
  </w:abstractNum>
  <w:abstractNum w:abstractNumId="2">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hyphenationZone w:val="425"/>
  <w:drawingGridVerticalSpacing w:val="156"/>
  <w:displayHorizontalDrawingGridEvery w:val="0"/>
  <w:displayVerticalDrawingGridEvery w:val="2"/>
  <w:characterSpacingControl w:val="compressPunctuation"/>
  <w:hdrShapeDefaults>
    <o:shapedefaults v:ext="edit" spidmax="2969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456A9"/>
    <w:rsid w:val="0005144C"/>
    <w:rsid w:val="00081ECA"/>
    <w:rsid w:val="0008642A"/>
    <w:rsid w:val="00091B97"/>
    <w:rsid w:val="000C1C9B"/>
    <w:rsid w:val="000C316B"/>
    <w:rsid w:val="00126CF3"/>
    <w:rsid w:val="001512FD"/>
    <w:rsid w:val="00153420"/>
    <w:rsid w:val="00167F05"/>
    <w:rsid w:val="00186F5B"/>
    <w:rsid w:val="0019351B"/>
    <w:rsid w:val="00231E81"/>
    <w:rsid w:val="00231F3C"/>
    <w:rsid w:val="002637B9"/>
    <w:rsid w:val="00293C70"/>
    <w:rsid w:val="002B27B9"/>
    <w:rsid w:val="002E5E94"/>
    <w:rsid w:val="00321646"/>
    <w:rsid w:val="00337BE2"/>
    <w:rsid w:val="00381465"/>
    <w:rsid w:val="00395A33"/>
    <w:rsid w:val="005A32A4"/>
    <w:rsid w:val="006212E9"/>
    <w:rsid w:val="00631B8A"/>
    <w:rsid w:val="00692A6D"/>
    <w:rsid w:val="006A6E6F"/>
    <w:rsid w:val="007773AA"/>
    <w:rsid w:val="007B0288"/>
    <w:rsid w:val="00807D72"/>
    <w:rsid w:val="008127E7"/>
    <w:rsid w:val="008470FA"/>
    <w:rsid w:val="00883C1F"/>
    <w:rsid w:val="00886EB3"/>
    <w:rsid w:val="008A742E"/>
    <w:rsid w:val="00916446"/>
    <w:rsid w:val="0092299F"/>
    <w:rsid w:val="009439DB"/>
    <w:rsid w:val="009509E3"/>
    <w:rsid w:val="00963D8E"/>
    <w:rsid w:val="009A5B79"/>
    <w:rsid w:val="009C25A5"/>
    <w:rsid w:val="00A02B49"/>
    <w:rsid w:val="00A254B4"/>
    <w:rsid w:val="00A47907"/>
    <w:rsid w:val="00A92744"/>
    <w:rsid w:val="00A96955"/>
    <w:rsid w:val="00AA6E01"/>
    <w:rsid w:val="00AE6C4D"/>
    <w:rsid w:val="00B164E4"/>
    <w:rsid w:val="00BA1DDD"/>
    <w:rsid w:val="00C23496"/>
    <w:rsid w:val="00C32DA6"/>
    <w:rsid w:val="00C46704"/>
    <w:rsid w:val="00C91A7F"/>
    <w:rsid w:val="00C9315E"/>
    <w:rsid w:val="00D06DF8"/>
    <w:rsid w:val="00D7295E"/>
    <w:rsid w:val="00DA33FB"/>
    <w:rsid w:val="00E039D8"/>
    <w:rsid w:val="00E04C0A"/>
    <w:rsid w:val="00E32884"/>
    <w:rsid w:val="00E7009F"/>
    <w:rsid w:val="00E7568F"/>
    <w:rsid w:val="00EA679E"/>
    <w:rsid w:val="00F1034B"/>
    <w:rsid w:val="00F540D2"/>
    <w:rsid w:val="00F938B6"/>
    <w:rsid w:val="00FE2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paragraph" w:styleId="Heading2">
    <w:name w:val="heading 2"/>
    <w:basedOn w:val="Normal"/>
    <w:next w:val="Normal"/>
    <w:link w:val="Heading2Char"/>
    <w:qFormat/>
    <w:rsid w:val="00DA33FB"/>
    <w:pPr>
      <w:keepNext/>
      <w:widowControl/>
      <w:jc w:val="left"/>
      <w:outlineLvl w:val="1"/>
    </w:pPr>
    <w:rPr>
      <w:rFonts w:ascii="Times New Roman" w:hAnsi="Times New Roman"/>
      <w:kern w:val="0"/>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styleId="FootnoteText">
    <w:name w:val="footnote text"/>
    <w:basedOn w:val="Normal"/>
    <w:link w:val="FootnoteTextChar"/>
    <w:semiHidden/>
    <w:rsid w:val="00A96955"/>
    <w:pPr>
      <w:widowControl/>
      <w:jc w:val="left"/>
    </w:pPr>
    <w:rPr>
      <w:rFonts w:ascii="Arial" w:eastAsia="MS Mincho" w:hAnsi="Arial" w:cs="Arial"/>
      <w:kern w:val="0"/>
      <w:sz w:val="18"/>
      <w:szCs w:val="20"/>
      <w:lang w:eastAsia="en-US"/>
    </w:rPr>
  </w:style>
  <w:style w:type="character" w:customStyle="1" w:styleId="FootnoteTextChar">
    <w:name w:val="Footnote Text Char"/>
    <w:basedOn w:val="DefaultParagraphFont"/>
    <w:link w:val="FootnoteText"/>
    <w:uiPriority w:val="99"/>
    <w:semiHidden/>
    <w:rsid w:val="00A96955"/>
    <w:rPr>
      <w:rFonts w:ascii="Arial" w:eastAsia="MS Mincho" w:hAnsi="Arial" w:cs="Arial"/>
      <w:sz w:val="18"/>
      <w:lang w:eastAsia="en-US"/>
    </w:rPr>
  </w:style>
  <w:style w:type="character" w:styleId="FootnoteReference">
    <w:name w:val="footnote reference"/>
    <w:semiHidden/>
    <w:rsid w:val="00A96955"/>
    <w:rPr>
      <w:rFonts w:cs="Times New Roman"/>
      <w:vertAlign w:val="superscript"/>
    </w:rPr>
  </w:style>
  <w:style w:type="character" w:styleId="Hyperlink">
    <w:name w:val="Hyperlink"/>
    <w:uiPriority w:val="99"/>
    <w:unhideWhenUsed/>
    <w:rsid w:val="00A96955"/>
    <w:rPr>
      <w:color w:val="0000FF"/>
      <w:u w:val="single"/>
    </w:rPr>
  </w:style>
  <w:style w:type="character" w:customStyle="1" w:styleId="Heading2Char">
    <w:name w:val="Heading 2 Char"/>
    <w:basedOn w:val="DefaultParagraphFont"/>
    <w:link w:val="Heading2"/>
    <w:rsid w:val="00DA33FB"/>
    <w:rPr>
      <w:rFonts w:ascii="Times New Roman" w:hAnsi="Times New Roman"/>
      <w:sz w:val="24"/>
      <w:u w:val="single"/>
      <w:lang w:eastAsia="en-US"/>
    </w:rPr>
  </w:style>
  <w:style w:type="paragraph" w:customStyle="1" w:styleId="CharCharCharCharCharCharCharCharCharCharCharCharCharCharCharChar">
    <w:name w:val="Char Char Char Char Char Char Char Char Char Char Char Char Char Char Char Char"/>
    <w:basedOn w:val="Normal"/>
    <w:rsid w:val="00DA33FB"/>
    <w:pPr>
      <w:widowControl/>
      <w:spacing w:after="160" w:line="240" w:lineRule="exact"/>
      <w:jc w:val="left"/>
    </w:pPr>
    <w:rPr>
      <w:rFonts w:ascii="Verdana" w:eastAsia="Times New Roman" w:hAnsi="Verdana"/>
      <w:kern w:val="0"/>
      <w:sz w:val="20"/>
      <w:szCs w:val="20"/>
      <w:lang w:val="en-GB" w:eastAsia="en-US"/>
    </w:rPr>
  </w:style>
  <w:style w:type="paragraph" w:styleId="NormalWeb">
    <w:name w:val="Normal (Web)"/>
    <w:basedOn w:val="Normal"/>
    <w:rsid w:val="00AE6C4D"/>
    <w:pPr>
      <w:widowControl/>
      <w:spacing w:before="100" w:beforeAutospacing="1" w:after="100" w:afterAutospacing="1"/>
      <w:jc w:val="left"/>
    </w:pPr>
    <w:rPr>
      <w:rFonts w:ascii="Times New Roman"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paragraph" w:styleId="Heading2">
    <w:name w:val="heading 2"/>
    <w:basedOn w:val="Normal"/>
    <w:next w:val="Normal"/>
    <w:link w:val="Heading2Char"/>
    <w:qFormat/>
    <w:rsid w:val="00DA33FB"/>
    <w:pPr>
      <w:keepNext/>
      <w:widowControl/>
      <w:jc w:val="left"/>
      <w:outlineLvl w:val="1"/>
    </w:pPr>
    <w:rPr>
      <w:rFonts w:ascii="Times New Roman" w:hAnsi="Times New Roman"/>
      <w:kern w:val="0"/>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styleId="FootnoteText">
    <w:name w:val="footnote text"/>
    <w:basedOn w:val="Normal"/>
    <w:link w:val="FootnoteTextChar"/>
    <w:semiHidden/>
    <w:rsid w:val="00A96955"/>
    <w:pPr>
      <w:widowControl/>
      <w:jc w:val="left"/>
    </w:pPr>
    <w:rPr>
      <w:rFonts w:ascii="Arial" w:eastAsia="MS Mincho" w:hAnsi="Arial" w:cs="Arial"/>
      <w:kern w:val="0"/>
      <w:sz w:val="18"/>
      <w:szCs w:val="20"/>
      <w:lang w:eastAsia="en-US"/>
    </w:rPr>
  </w:style>
  <w:style w:type="character" w:customStyle="1" w:styleId="FootnoteTextChar">
    <w:name w:val="Footnote Text Char"/>
    <w:basedOn w:val="DefaultParagraphFont"/>
    <w:link w:val="FootnoteText"/>
    <w:uiPriority w:val="99"/>
    <w:semiHidden/>
    <w:rsid w:val="00A96955"/>
    <w:rPr>
      <w:rFonts w:ascii="Arial" w:eastAsia="MS Mincho" w:hAnsi="Arial" w:cs="Arial"/>
      <w:sz w:val="18"/>
      <w:lang w:eastAsia="en-US"/>
    </w:rPr>
  </w:style>
  <w:style w:type="character" w:styleId="FootnoteReference">
    <w:name w:val="footnote reference"/>
    <w:semiHidden/>
    <w:rsid w:val="00A96955"/>
    <w:rPr>
      <w:rFonts w:cs="Times New Roman"/>
      <w:vertAlign w:val="superscript"/>
    </w:rPr>
  </w:style>
  <w:style w:type="character" w:styleId="Hyperlink">
    <w:name w:val="Hyperlink"/>
    <w:uiPriority w:val="99"/>
    <w:unhideWhenUsed/>
    <w:rsid w:val="00A96955"/>
    <w:rPr>
      <w:color w:val="0000FF"/>
      <w:u w:val="single"/>
    </w:rPr>
  </w:style>
  <w:style w:type="character" w:customStyle="1" w:styleId="Heading2Char">
    <w:name w:val="Heading 2 Char"/>
    <w:basedOn w:val="DefaultParagraphFont"/>
    <w:link w:val="Heading2"/>
    <w:rsid w:val="00DA33FB"/>
    <w:rPr>
      <w:rFonts w:ascii="Times New Roman" w:hAnsi="Times New Roman"/>
      <w:sz w:val="24"/>
      <w:u w:val="single"/>
      <w:lang w:eastAsia="en-US"/>
    </w:rPr>
  </w:style>
  <w:style w:type="paragraph" w:customStyle="1" w:styleId="CharCharCharCharCharCharCharCharCharCharCharCharCharCharCharChar">
    <w:name w:val="Char Char Char Char Char Char Char Char Char Char Char Char Char Char Char Char"/>
    <w:basedOn w:val="Normal"/>
    <w:rsid w:val="00DA33FB"/>
    <w:pPr>
      <w:widowControl/>
      <w:spacing w:after="160" w:line="240" w:lineRule="exact"/>
      <w:jc w:val="left"/>
    </w:pPr>
    <w:rPr>
      <w:rFonts w:ascii="Verdana" w:eastAsia="Times New Roman" w:hAnsi="Verdana"/>
      <w:kern w:val="0"/>
      <w:sz w:val="20"/>
      <w:szCs w:val="20"/>
      <w:lang w:val="en-GB" w:eastAsia="en-US"/>
    </w:rPr>
  </w:style>
  <w:style w:type="paragraph" w:styleId="NormalWeb">
    <w:name w:val="Normal (Web)"/>
    <w:basedOn w:val="Normal"/>
    <w:rsid w:val="00AE6C4D"/>
    <w:pPr>
      <w:widowControl/>
      <w:spacing w:before="100" w:beforeAutospacing="1" w:after="100" w:afterAutospacing="1"/>
      <w:jc w:val="left"/>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tk/en/igc/participation.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736</Words>
  <Characters>4049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2014-05-22T12:54:00Z</dcterms:created>
  <dcterms:modified xsi:type="dcterms:W3CDTF">2014-05-22T12:54:00Z</dcterms:modified>
</cp:coreProperties>
</file>