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bookmarkStart w:id="0" w:name="_GoBack"/>
            <w:bookmarkEnd w:id="0"/>
            <w:r w:rsidRPr="00807D72">
              <w:rPr>
                <w:noProof/>
                <w:lang w:val="fr-FR" w:eastAsia="fr-FR"/>
              </w:rPr>
              <w:drawing>
                <wp:anchor distT="0" distB="0" distL="114300" distR="114300" simplePos="0" relativeHeight="251659264" behindDoc="1" locked="0" layoutInCell="0" allowOverlap="1" wp14:anchorId="56A08E69" wp14:editId="688440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E25DBE">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00752D58">
              <w:rPr>
                <w:rFonts w:ascii="Arial Black" w:hAnsi="Arial Black" w:hint="eastAsia"/>
                <w:caps/>
                <w:sz w:val="15"/>
              </w:rPr>
              <w:t>IC/28/4</w:t>
            </w:r>
            <w:bookmarkStart w:id="1" w:name="Code"/>
            <w:bookmarkEnd w:id="1"/>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E25DBE">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E25DBE">
              <w:rPr>
                <w:rFonts w:ascii="Arial Black" w:eastAsia="SimHei" w:hAnsi="Arial Black" w:hint="eastAsia"/>
                <w:b/>
                <w:sz w:val="15"/>
                <w:szCs w:val="15"/>
                <w:lang w:val="pt-BR"/>
              </w:rPr>
              <w:t>6</w:t>
            </w:r>
            <w:r w:rsidRPr="00807D72">
              <w:rPr>
                <w:rFonts w:ascii="SimHei" w:eastAsia="SimHei" w:hAnsi="Times New Roman" w:hint="eastAsia"/>
                <w:b/>
                <w:sz w:val="15"/>
                <w:szCs w:val="15"/>
              </w:rPr>
              <w:t>月</w:t>
            </w:r>
            <w:r w:rsidR="00167F05">
              <w:rPr>
                <w:rFonts w:ascii="Arial Black" w:eastAsia="SimHei" w:hAnsi="Arial Black" w:hint="eastAsia"/>
                <w:b/>
                <w:sz w:val="15"/>
                <w:szCs w:val="15"/>
              </w:rPr>
              <w:t>2</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sidR="00C757B6">
        <w:rPr>
          <w:rFonts w:ascii="KaiTi" w:eastAsia="KaiTi" w:hint="eastAsia"/>
          <w:b/>
          <w:sz w:val="24"/>
          <w:szCs w:val="24"/>
        </w:rPr>
        <w:t>八</w:t>
      </w:r>
      <w:r w:rsidRPr="00807D72">
        <w:rPr>
          <w:rFonts w:ascii="KaiTi" w:eastAsia="KaiTi" w:hint="eastAsia"/>
          <w:b/>
          <w:sz w:val="24"/>
          <w:szCs w:val="24"/>
        </w:rPr>
        <w:t>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月</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日至</w:t>
      </w:r>
      <w:r w:rsidR="00C757B6">
        <w:rPr>
          <w:rFonts w:ascii="KaiTi" w:eastAsia="KaiTi" w:hAnsi="KaiTi" w:hint="eastAsia"/>
          <w:kern w:val="0"/>
          <w:sz w:val="24"/>
          <w:szCs w:val="24"/>
        </w:rPr>
        <w:t>9</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752D58" w:rsidP="00807D72">
      <w:pPr>
        <w:rPr>
          <w:rFonts w:ascii="KaiTi" w:eastAsia="KaiTi" w:hAnsi="STKaiti"/>
          <w:sz w:val="24"/>
          <w:szCs w:val="32"/>
        </w:rPr>
      </w:pPr>
      <w:r w:rsidRPr="00752D58">
        <w:rPr>
          <w:rFonts w:ascii="KaiTi" w:eastAsia="KaiTi" w:hAnsi="STKaiti" w:hint="eastAsia"/>
          <w:sz w:val="24"/>
          <w:szCs w:val="32"/>
        </w:rPr>
        <w:t>关于知识产权与遗传资源的合并文件</w:t>
      </w:r>
    </w:p>
    <w:p w:rsidR="00807D72" w:rsidRPr="00807D72" w:rsidRDefault="00807D72" w:rsidP="00807D72">
      <w:pPr>
        <w:rPr>
          <w:rFonts w:ascii="Arial" w:hAnsi="Arial" w:cs="Arial"/>
          <w:b/>
          <w:sz w:val="22"/>
        </w:rPr>
      </w:pPr>
    </w:p>
    <w:p w:rsidR="00807D72" w:rsidRPr="002C2BB0" w:rsidRDefault="00807D72" w:rsidP="00807D72">
      <w:pPr>
        <w:autoSpaceDE w:val="0"/>
        <w:autoSpaceDN w:val="0"/>
        <w:textAlignment w:val="bottom"/>
        <w:rPr>
          <w:rFonts w:ascii="KaiTi" w:eastAsia="KaiTi" w:hAnsi="STKaiti"/>
          <w:i/>
          <w:szCs w:val="24"/>
        </w:rPr>
      </w:pPr>
      <w:r w:rsidRPr="002C2BB0">
        <w:rPr>
          <w:rFonts w:ascii="KaiTi" w:eastAsia="KaiTi" w:hAnsi="STKaiti" w:hint="eastAsia"/>
          <w:i/>
          <w:szCs w:val="24"/>
        </w:rPr>
        <w:t>秘书处编拟</w:t>
      </w:r>
      <w:r w:rsidR="00E25DBE">
        <w:rPr>
          <w:rFonts w:ascii="KaiTi" w:eastAsia="KaiTi" w:hAnsi="STKaiti" w:hint="eastAsia"/>
          <w:i/>
          <w:szCs w:val="24"/>
        </w:rPr>
        <w:t>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2637B9" w:rsidRPr="00E25DBE" w:rsidRDefault="00E25DBE" w:rsidP="00E25DBE">
      <w:pPr>
        <w:widowControl/>
        <w:numPr>
          <w:ilvl w:val="0"/>
          <w:numId w:val="2"/>
        </w:numPr>
        <w:spacing w:afterLines="50" w:after="120" w:line="340" w:lineRule="atLeast"/>
        <w:ind w:left="0" w:firstLine="0"/>
        <w:textAlignment w:val="bottom"/>
        <w:rPr>
          <w:rFonts w:ascii="SimSun"/>
          <w:szCs w:val="21"/>
        </w:rPr>
      </w:pPr>
      <w:r w:rsidRPr="00E25DBE">
        <w:rPr>
          <w:rFonts w:ascii="SimSun" w:hint="eastAsia"/>
          <w:szCs w:val="21"/>
        </w:rPr>
        <w:t>WIPO大会在2013年</w:t>
      </w:r>
      <w:r w:rsidR="008859B6">
        <w:rPr>
          <w:rFonts w:ascii="SimSun" w:hint="eastAsia"/>
          <w:szCs w:val="21"/>
        </w:rPr>
        <w:t>决定</w:t>
      </w:r>
      <w:r w:rsidRPr="00E25DBE">
        <w:rPr>
          <w:rFonts w:ascii="SimSun" w:hint="eastAsia"/>
          <w:szCs w:val="21"/>
        </w:rPr>
        <w:t>，</w:t>
      </w:r>
      <w:r w:rsidR="008859B6">
        <w:rPr>
          <w:rFonts w:ascii="SimSun" w:hint="eastAsia"/>
          <w:szCs w:val="21"/>
        </w:rPr>
        <w:t>WIPO</w:t>
      </w:r>
      <w:r w:rsidRPr="00E25DBE">
        <w:rPr>
          <w:rFonts w:ascii="SimSun" w:hint="eastAsia"/>
          <w:szCs w:val="21"/>
        </w:rPr>
        <w:t>知识产权与遗传资源、传统知识和民间文学艺术政府间委员会</w:t>
      </w:r>
      <w:r>
        <w:rPr>
          <w:rFonts w:ascii="SimSun" w:hint="eastAsia"/>
          <w:szCs w:val="21"/>
        </w:rPr>
        <w:t>(IGC)</w:t>
      </w:r>
      <w:r w:rsidR="008859B6">
        <w:rPr>
          <w:rFonts w:ascii="SimSun" w:hint="eastAsia"/>
          <w:szCs w:val="21"/>
        </w:rPr>
        <w:t>将</w:t>
      </w:r>
      <w:r w:rsidRPr="00E25DBE">
        <w:rPr>
          <w:rFonts w:ascii="SimSun" w:hint="eastAsia"/>
          <w:szCs w:val="21"/>
        </w:rPr>
        <w:t>“经过开放和全面的参与，继续加快其基于案文的谈判工作，争取就一部(或多部)确保遗传资源、传统知识和传统文化表现形式得到有效保护的国际法律文书的案文达成一致意见”，并决定，“委员会在2014/2015两年期的工作重点将以委员会已开展的现有工作为基础，利用WIPO所有的工作文件，其中包括WIPO/GRTKF/IC/25/5、WIPO/GRTKF/IC/25/6和WIPO/GRTKF/IC/25/7，以这些文件作为委员会基于案文的谈判工作的基础，并利用成员提出的任何其他案文建议”。</w:t>
      </w:r>
    </w:p>
    <w:p w:rsidR="002637B9" w:rsidRPr="00E43F4B" w:rsidRDefault="00E43F4B" w:rsidP="00E43F4B">
      <w:pPr>
        <w:widowControl/>
        <w:numPr>
          <w:ilvl w:val="0"/>
          <w:numId w:val="2"/>
        </w:numPr>
        <w:spacing w:afterLines="50" w:after="120" w:line="340" w:lineRule="atLeast"/>
        <w:ind w:left="0" w:firstLine="0"/>
        <w:textAlignment w:val="bottom"/>
        <w:rPr>
          <w:rFonts w:ascii="SimSun" w:hAnsi="SimSun"/>
          <w:szCs w:val="21"/>
        </w:rPr>
      </w:pPr>
      <w:r w:rsidRPr="00E43F4B">
        <w:rPr>
          <w:rFonts w:ascii="SimSun" w:hAnsi="SimSun" w:hint="eastAsia"/>
          <w:szCs w:val="21"/>
        </w:rPr>
        <w:t>在201</w:t>
      </w:r>
      <w:r>
        <w:rPr>
          <w:rFonts w:ascii="SimSun" w:hAnsi="SimSun" w:hint="eastAsia"/>
          <w:szCs w:val="21"/>
        </w:rPr>
        <w:t>4</w:t>
      </w:r>
      <w:r w:rsidRPr="00E43F4B">
        <w:rPr>
          <w:rFonts w:ascii="SimSun" w:hAnsi="SimSun" w:hint="eastAsia"/>
          <w:szCs w:val="21"/>
        </w:rPr>
        <w:t>年</w:t>
      </w:r>
      <w:r w:rsidR="00752D58">
        <w:rPr>
          <w:rFonts w:ascii="SimSun" w:hAnsi="SimSun" w:hint="eastAsia"/>
          <w:szCs w:val="21"/>
        </w:rPr>
        <w:t>2</w:t>
      </w:r>
      <w:r w:rsidRPr="00E43F4B">
        <w:rPr>
          <w:rFonts w:ascii="SimSun" w:hAnsi="SimSun" w:hint="eastAsia"/>
          <w:szCs w:val="21"/>
        </w:rPr>
        <w:t>月</w:t>
      </w:r>
      <w:r w:rsidR="00752D58">
        <w:rPr>
          <w:rFonts w:ascii="SimSun" w:hAnsi="SimSun" w:hint="eastAsia"/>
          <w:szCs w:val="21"/>
        </w:rPr>
        <w:t>3</w:t>
      </w:r>
      <w:r w:rsidRPr="00E43F4B">
        <w:rPr>
          <w:rFonts w:ascii="SimSun" w:hAnsi="SimSun" w:hint="eastAsia"/>
          <w:szCs w:val="21"/>
        </w:rPr>
        <w:t>日至</w:t>
      </w:r>
      <w:r w:rsidR="00752D58">
        <w:rPr>
          <w:rFonts w:ascii="SimSun" w:hAnsi="SimSun" w:hint="eastAsia"/>
          <w:szCs w:val="21"/>
        </w:rPr>
        <w:t>7</w:t>
      </w:r>
      <w:r w:rsidRPr="00E43F4B">
        <w:rPr>
          <w:rFonts w:ascii="SimSun" w:hAnsi="SimSun" w:hint="eastAsia"/>
          <w:szCs w:val="21"/>
        </w:rPr>
        <w:t>日于日内瓦举行的第二十</w:t>
      </w:r>
      <w:r w:rsidR="00752D58">
        <w:rPr>
          <w:rFonts w:ascii="SimSun" w:hAnsi="SimSun" w:hint="eastAsia"/>
          <w:szCs w:val="21"/>
        </w:rPr>
        <w:t>六</w:t>
      </w:r>
      <w:r w:rsidRPr="00E43F4B">
        <w:rPr>
          <w:rFonts w:ascii="SimSun" w:hAnsi="SimSun" w:hint="eastAsia"/>
          <w:szCs w:val="21"/>
        </w:rPr>
        <w:t>届会议上，</w:t>
      </w:r>
      <w:r>
        <w:rPr>
          <w:rFonts w:ascii="SimSun" w:hAnsi="SimSun" w:hint="eastAsia"/>
          <w:szCs w:val="21"/>
        </w:rPr>
        <w:t>文件</w:t>
      </w:r>
      <w:r w:rsidRPr="00E25DBE">
        <w:rPr>
          <w:rFonts w:ascii="SimSun" w:hint="eastAsia"/>
          <w:szCs w:val="21"/>
        </w:rPr>
        <w:t>WIPO/GRTKF/IC/25/</w:t>
      </w:r>
      <w:r w:rsidR="00752D58">
        <w:rPr>
          <w:rFonts w:ascii="SimSun" w:hint="eastAsia"/>
          <w:szCs w:val="21"/>
        </w:rPr>
        <w:t>5</w:t>
      </w:r>
      <w:r>
        <w:rPr>
          <w:rFonts w:ascii="SimSun" w:hint="eastAsia"/>
          <w:szCs w:val="21"/>
        </w:rPr>
        <w:t>被作为文件</w:t>
      </w:r>
      <w:r w:rsidRPr="00E25DBE">
        <w:rPr>
          <w:rFonts w:ascii="SimSun" w:hint="eastAsia"/>
          <w:szCs w:val="21"/>
        </w:rPr>
        <w:t>WIPO/GRTKF/IC/2</w:t>
      </w:r>
      <w:r w:rsidR="00752D58">
        <w:rPr>
          <w:rFonts w:ascii="SimSun" w:hint="eastAsia"/>
          <w:szCs w:val="21"/>
        </w:rPr>
        <w:t>6</w:t>
      </w:r>
      <w:r w:rsidRPr="00E25DBE">
        <w:rPr>
          <w:rFonts w:ascii="SimSun" w:hint="eastAsia"/>
          <w:szCs w:val="21"/>
        </w:rPr>
        <w:t>/</w:t>
      </w:r>
      <w:r>
        <w:rPr>
          <w:rFonts w:ascii="SimSun" w:hint="eastAsia"/>
          <w:szCs w:val="21"/>
        </w:rPr>
        <w:t>4印发。</w:t>
      </w:r>
      <w:r w:rsidRPr="00E43F4B">
        <w:rPr>
          <w:rFonts w:ascii="SimSun" w:hAnsi="SimSun" w:hint="eastAsia"/>
          <w:szCs w:val="21"/>
        </w:rPr>
        <w:t>委员会在</w:t>
      </w:r>
      <w:r>
        <w:rPr>
          <w:rFonts w:ascii="SimSun" w:hAnsi="SimSun" w:hint="eastAsia"/>
          <w:szCs w:val="21"/>
        </w:rPr>
        <w:t>该</w:t>
      </w:r>
      <w:r w:rsidRPr="00E43F4B">
        <w:rPr>
          <w:rFonts w:ascii="SimSun" w:hAnsi="SimSun" w:hint="eastAsia"/>
          <w:szCs w:val="21"/>
        </w:rPr>
        <w:t>文件的基础上又编拟了一份案文“</w:t>
      </w:r>
      <w:r w:rsidR="00752D58" w:rsidRPr="00752D58">
        <w:rPr>
          <w:rFonts w:ascii="SimSun" w:hAnsi="SimSun" w:hint="eastAsia"/>
          <w:szCs w:val="21"/>
        </w:rPr>
        <w:t>关于知识产权与遗传资源的合并文件</w:t>
      </w:r>
      <w:r w:rsidRPr="00E43F4B">
        <w:rPr>
          <w:rFonts w:ascii="SimSun" w:hAnsi="SimSun" w:hint="eastAsia"/>
          <w:szCs w:val="21"/>
        </w:rPr>
        <w:t>第二次修订稿”。委员会决定，</w:t>
      </w:r>
      <w:r>
        <w:rPr>
          <w:rFonts w:ascii="SimSun" w:hAnsi="SimSun" w:hint="eastAsia"/>
          <w:szCs w:val="21"/>
        </w:rPr>
        <w:t>“</w:t>
      </w:r>
      <w:r w:rsidRPr="007B0093">
        <w:rPr>
          <w:rFonts w:ascii="SimSun" w:hint="eastAsia"/>
          <w:szCs w:val="21"/>
        </w:rPr>
        <w:t>根据文件WO/GA/4</w:t>
      </w:r>
      <w:r>
        <w:rPr>
          <w:rFonts w:ascii="SimSun" w:hint="eastAsia"/>
          <w:szCs w:val="21"/>
        </w:rPr>
        <w:t>3</w:t>
      </w:r>
      <w:r w:rsidRPr="007B0093">
        <w:rPr>
          <w:rFonts w:ascii="SimSun" w:hint="eastAsia"/>
          <w:szCs w:val="21"/>
        </w:rPr>
        <w:t>/</w:t>
      </w:r>
      <w:r>
        <w:rPr>
          <w:rFonts w:ascii="SimSun" w:hint="eastAsia"/>
          <w:szCs w:val="21"/>
        </w:rPr>
        <w:t>22中所载的</w:t>
      </w:r>
      <w:r w:rsidRPr="007B0093">
        <w:rPr>
          <w:rFonts w:ascii="SimSun" w:hint="eastAsia"/>
          <w:szCs w:val="21"/>
        </w:rPr>
        <w:t>委员会</w:t>
      </w:r>
      <w:r>
        <w:rPr>
          <w:rFonts w:ascii="SimSun" w:hint="eastAsia"/>
          <w:szCs w:val="21"/>
        </w:rPr>
        <w:t>2014-2015年</w:t>
      </w:r>
      <w:r w:rsidRPr="007B0093">
        <w:rPr>
          <w:rFonts w:ascii="SimSun" w:hint="eastAsia"/>
          <w:szCs w:val="21"/>
        </w:rPr>
        <w:t>任务授权和201</w:t>
      </w:r>
      <w:r>
        <w:rPr>
          <w:rFonts w:ascii="SimSun" w:hint="eastAsia"/>
          <w:szCs w:val="21"/>
        </w:rPr>
        <w:t>4</w:t>
      </w:r>
      <w:r w:rsidRPr="007B0093">
        <w:rPr>
          <w:rFonts w:ascii="SimSun" w:hint="eastAsia"/>
          <w:szCs w:val="21"/>
        </w:rPr>
        <w:t>年工作计划</w:t>
      </w:r>
      <w:r>
        <w:rPr>
          <w:rFonts w:ascii="SimSun" w:hAnsi="SimSun" w:hint="eastAsia"/>
          <w:szCs w:val="21"/>
        </w:rPr>
        <w:t>”，</w:t>
      </w:r>
      <w:r w:rsidRPr="00E43F4B">
        <w:rPr>
          <w:rFonts w:ascii="SimSun" w:hAnsi="SimSun" w:hint="eastAsia"/>
          <w:szCs w:val="21"/>
        </w:rPr>
        <w:t>将2014年</w:t>
      </w:r>
      <w:r w:rsidR="00752D58">
        <w:rPr>
          <w:rFonts w:ascii="SimSun" w:hAnsi="SimSun" w:hint="eastAsia"/>
          <w:szCs w:val="21"/>
        </w:rPr>
        <w:t>2</w:t>
      </w:r>
      <w:r w:rsidRPr="00E43F4B">
        <w:rPr>
          <w:rFonts w:ascii="SimSun" w:hAnsi="SimSun" w:hint="eastAsia"/>
          <w:szCs w:val="21"/>
        </w:rPr>
        <w:t>月</w:t>
      </w:r>
      <w:r w:rsidR="00752D58">
        <w:rPr>
          <w:rFonts w:ascii="SimSun" w:hAnsi="SimSun" w:hint="eastAsia"/>
          <w:szCs w:val="21"/>
        </w:rPr>
        <w:t>7</w:t>
      </w:r>
      <w:r w:rsidRPr="00E43F4B">
        <w:rPr>
          <w:rFonts w:ascii="SimSun" w:hAnsi="SimSun" w:hint="eastAsia"/>
          <w:szCs w:val="21"/>
        </w:rPr>
        <w:t>日议程第</w:t>
      </w:r>
      <w:r w:rsidR="00752D58">
        <w:rPr>
          <w:rFonts w:ascii="SimSun" w:hAnsi="SimSun" w:hint="eastAsia"/>
          <w:szCs w:val="21"/>
        </w:rPr>
        <w:t>7</w:t>
      </w:r>
      <w:r w:rsidRPr="00E43F4B">
        <w:rPr>
          <w:rFonts w:ascii="SimSun" w:hAnsi="SimSun" w:hint="eastAsia"/>
          <w:szCs w:val="21"/>
        </w:rPr>
        <w:t>项下关于“</w:t>
      </w:r>
      <w:r w:rsidR="00752D58">
        <w:rPr>
          <w:rFonts w:ascii="SimSun" w:hAnsi="SimSun" w:hint="eastAsia"/>
          <w:szCs w:val="21"/>
        </w:rPr>
        <w:t>遗传资源</w:t>
      </w:r>
      <w:r w:rsidRPr="00E43F4B">
        <w:rPr>
          <w:rFonts w:ascii="SimSun" w:hAnsi="SimSun" w:hint="eastAsia"/>
          <w:szCs w:val="21"/>
        </w:rPr>
        <w:t>”的讨论结束时的该案文转送于2014年9月召开的WIPO大会，但应进行“</w:t>
      </w:r>
      <w:r>
        <w:rPr>
          <w:rFonts w:ascii="SimSun" w:hint="eastAsia"/>
          <w:szCs w:val="21"/>
        </w:rPr>
        <w:t>委员会第二十八届会议上因跨领域问题而形成的任何议定调整或修改”。</w:t>
      </w:r>
    </w:p>
    <w:p w:rsidR="00E43F4B" w:rsidRPr="003B05E3" w:rsidRDefault="00E43F4B" w:rsidP="00E43F4B">
      <w:pPr>
        <w:widowControl/>
        <w:numPr>
          <w:ilvl w:val="0"/>
          <w:numId w:val="2"/>
        </w:numPr>
        <w:spacing w:afterLines="50" w:after="120" w:line="340" w:lineRule="atLeast"/>
        <w:ind w:left="0" w:firstLine="0"/>
        <w:textAlignment w:val="bottom"/>
        <w:rPr>
          <w:rFonts w:ascii="SimSun"/>
          <w:szCs w:val="21"/>
        </w:rPr>
      </w:pPr>
      <w:r w:rsidRPr="003B05E3">
        <w:rPr>
          <w:rFonts w:ascii="SimSun" w:hint="eastAsia"/>
          <w:szCs w:val="21"/>
        </w:rPr>
        <w:t>现将</w:t>
      </w:r>
      <w:r w:rsidR="00752D58">
        <w:rPr>
          <w:rFonts w:ascii="SimSun" w:hint="eastAsia"/>
          <w:szCs w:val="21"/>
        </w:rPr>
        <w:t>委员会第二十六届</w:t>
      </w:r>
      <w:r>
        <w:rPr>
          <w:rFonts w:ascii="SimSun" w:hint="eastAsia"/>
          <w:szCs w:val="21"/>
        </w:rPr>
        <w:t>会议期间编拟的案文</w:t>
      </w:r>
      <w:r w:rsidRPr="00E43F4B">
        <w:rPr>
          <w:rFonts w:ascii="SimSun" w:hAnsi="SimSun" w:hint="eastAsia"/>
          <w:szCs w:val="21"/>
        </w:rPr>
        <w:t>“</w:t>
      </w:r>
      <w:r w:rsidR="00752D58" w:rsidRPr="00752D58">
        <w:rPr>
          <w:rFonts w:ascii="SimSun" w:hAnsi="SimSun" w:hint="eastAsia"/>
          <w:szCs w:val="21"/>
        </w:rPr>
        <w:t>关于知识产权与遗传资源的合并文件</w:t>
      </w:r>
      <w:r w:rsidRPr="00E43F4B">
        <w:rPr>
          <w:rFonts w:ascii="SimSun" w:hAnsi="SimSun" w:hint="eastAsia"/>
          <w:szCs w:val="21"/>
        </w:rPr>
        <w:t>第二次修订稿”</w:t>
      </w:r>
      <w:r w:rsidRPr="003B05E3">
        <w:rPr>
          <w:rFonts w:ascii="SimSun" w:hint="eastAsia"/>
          <w:szCs w:val="21"/>
        </w:rPr>
        <w:t>作为附件附于本文件。</w:t>
      </w:r>
    </w:p>
    <w:p w:rsidR="00E43F4B" w:rsidRPr="00E43F4B" w:rsidRDefault="00E43F4B" w:rsidP="00AD0647">
      <w:pPr>
        <w:widowControl/>
        <w:numPr>
          <w:ilvl w:val="0"/>
          <w:numId w:val="2"/>
        </w:numPr>
        <w:spacing w:afterLines="50" w:after="120" w:line="340" w:lineRule="atLeast"/>
        <w:ind w:left="5534" w:firstLine="0"/>
        <w:textAlignment w:val="bottom"/>
        <w:rPr>
          <w:rFonts w:ascii="KaiTi" w:eastAsia="KaiTi" w:hAnsi="KaiTi"/>
          <w:i/>
          <w:szCs w:val="21"/>
        </w:rPr>
      </w:pPr>
      <w:r w:rsidRPr="00E43F4B">
        <w:rPr>
          <w:rFonts w:ascii="KaiTi" w:eastAsia="KaiTi" w:hAnsi="KaiTi" w:hint="eastAsia"/>
          <w:i/>
          <w:szCs w:val="21"/>
        </w:rPr>
        <w:t>请委员会</w:t>
      </w:r>
      <w:r w:rsidR="00AD0647">
        <w:rPr>
          <w:rFonts w:ascii="KaiTi" w:eastAsia="KaiTi" w:hAnsi="KaiTi" w:hint="eastAsia"/>
          <w:i/>
          <w:szCs w:val="21"/>
        </w:rPr>
        <w:t>根据上述的其</w:t>
      </w:r>
      <w:r w:rsidR="00AD0647" w:rsidRPr="00AD0647">
        <w:rPr>
          <w:rFonts w:ascii="KaiTi" w:eastAsia="KaiTi" w:hAnsi="KaiTi" w:hint="eastAsia"/>
          <w:i/>
          <w:szCs w:val="21"/>
        </w:rPr>
        <w:t>2014-2015年任务授权</w:t>
      </w:r>
      <w:r w:rsidR="00AD0647">
        <w:rPr>
          <w:rFonts w:ascii="KaiTi" w:eastAsia="KaiTi" w:hAnsi="KaiTi" w:hint="eastAsia"/>
          <w:i/>
          <w:szCs w:val="21"/>
        </w:rPr>
        <w:t>、</w:t>
      </w:r>
      <w:r w:rsidR="00AD0647" w:rsidRPr="00AD0647">
        <w:rPr>
          <w:rFonts w:ascii="KaiTi" w:eastAsia="KaiTi" w:hAnsi="KaiTi" w:hint="eastAsia"/>
          <w:i/>
          <w:szCs w:val="21"/>
        </w:rPr>
        <w:t>2014年工作计划</w:t>
      </w:r>
      <w:r w:rsidR="00AD0647">
        <w:rPr>
          <w:rFonts w:ascii="KaiTi" w:eastAsia="KaiTi" w:hAnsi="KaiTi" w:hint="eastAsia"/>
          <w:i/>
          <w:szCs w:val="21"/>
        </w:rPr>
        <w:t>和第二十</w:t>
      </w:r>
      <w:r w:rsidR="00752D58">
        <w:rPr>
          <w:rFonts w:ascii="KaiTi" w:eastAsia="KaiTi" w:hAnsi="KaiTi" w:hint="eastAsia"/>
          <w:i/>
          <w:szCs w:val="21"/>
        </w:rPr>
        <w:t>六</w:t>
      </w:r>
      <w:r w:rsidR="00AD0647">
        <w:rPr>
          <w:rFonts w:ascii="KaiTi" w:eastAsia="KaiTi" w:hAnsi="KaiTi" w:hint="eastAsia"/>
          <w:i/>
          <w:szCs w:val="21"/>
        </w:rPr>
        <w:t>届</w:t>
      </w:r>
      <w:r w:rsidR="00AD0647">
        <w:rPr>
          <w:rFonts w:ascii="KaiTi" w:eastAsia="KaiTi" w:hAnsi="KaiTi" w:hint="eastAsia"/>
          <w:i/>
          <w:szCs w:val="21"/>
        </w:rPr>
        <w:lastRenderedPageBreak/>
        <w:t>会议关于议程第</w:t>
      </w:r>
      <w:r w:rsidR="00752D58">
        <w:rPr>
          <w:rFonts w:ascii="KaiTi" w:eastAsia="KaiTi" w:hAnsi="KaiTi" w:hint="eastAsia"/>
          <w:i/>
          <w:szCs w:val="21"/>
        </w:rPr>
        <w:t>7</w:t>
      </w:r>
      <w:r w:rsidR="00AD0647">
        <w:rPr>
          <w:rFonts w:ascii="KaiTi" w:eastAsia="KaiTi" w:hAnsi="KaiTi" w:hint="eastAsia"/>
          <w:i/>
          <w:szCs w:val="21"/>
        </w:rPr>
        <w:t>项的决定，</w:t>
      </w:r>
      <w:r w:rsidRPr="00E43F4B">
        <w:rPr>
          <w:rFonts w:ascii="KaiTi" w:eastAsia="KaiTi" w:hAnsi="KaiTi" w:hint="eastAsia"/>
          <w:i/>
          <w:szCs w:val="21"/>
        </w:rPr>
        <w:t>对附件中所载的文件进行审查。</w:t>
      </w:r>
    </w:p>
    <w:p w:rsidR="002637B9" w:rsidRPr="002637B9" w:rsidRDefault="002637B9" w:rsidP="002637B9">
      <w:pPr>
        <w:tabs>
          <w:tab w:val="left" w:pos="588"/>
        </w:tabs>
        <w:autoSpaceDE w:val="0"/>
        <w:autoSpaceDN w:val="0"/>
        <w:spacing w:before="120" w:line="380" w:lineRule="atLeast"/>
        <w:ind w:left="588" w:hanging="562"/>
        <w:textAlignment w:val="bottom"/>
        <w:rPr>
          <w:rFonts w:eastAsia="KaiTi"/>
          <w:szCs w:val="21"/>
        </w:rPr>
      </w:pPr>
    </w:p>
    <w:p w:rsidR="00A4175C" w:rsidRDefault="002637B9" w:rsidP="00D83BA2">
      <w:pPr>
        <w:spacing w:afterLines="50" w:after="120" w:line="340" w:lineRule="atLeast"/>
        <w:ind w:left="5534"/>
        <w:rPr>
          <w:rFonts w:eastAsia="KaiTi"/>
          <w:szCs w:val="21"/>
        </w:rPr>
        <w:sectPr w:rsidR="00A4175C"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pPr>
      <w:r w:rsidRPr="002637B9">
        <w:rPr>
          <w:rFonts w:eastAsia="KaiTi" w:hint="eastAsia"/>
          <w:szCs w:val="21"/>
        </w:rPr>
        <w:t>［</w:t>
      </w:r>
      <w:r w:rsidR="00AD0647">
        <w:rPr>
          <w:rFonts w:eastAsia="KaiTi" w:hint="eastAsia"/>
          <w:szCs w:val="21"/>
        </w:rPr>
        <w:t>后接附件</w:t>
      </w:r>
      <w:r w:rsidRPr="002637B9">
        <w:rPr>
          <w:rFonts w:eastAsia="KaiTi" w:hint="eastAsia"/>
          <w:szCs w:val="21"/>
        </w:rPr>
        <w:t>］</w:t>
      </w: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Pr="00990818" w:rsidRDefault="00752D58" w:rsidP="001E0868">
      <w:pPr>
        <w:rPr>
          <w:rFonts w:ascii="SimHei" w:eastAsia="SimHei"/>
          <w:sz w:val="32"/>
          <w:szCs w:val="32"/>
        </w:rPr>
      </w:pPr>
      <w:r w:rsidRPr="00990818">
        <w:rPr>
          <w:rFonts w:ascii="SimHei" w:eastAsia="SimHei" w:hint="eastAsia"/>
          <w:sz w:val="32"/>
          <w:szCs w:val="32"/>
        </w:rPr>
        <w:t>日期：201</w:t>
      </w:r>
      <w:r>
        <w:rPr>
          <w:rFonts w:ascii="SimHei" w:eastAsia="SimHei" w:hint="eastAsia"/>
          <w:sz w:val="32"/>
          <w:szCs w:val="32"/>
        </w:rPr>
        <w:t>4</w:t>
      </w:r>
      <w:r w:rsidRPr="00990818">
        <w:rPr>
          <w:rFonts w:ascii="SimHei" w:eastAsia="SimHei" w:hint="eastAsia"/>
          <w:sz w:val="32"/>
          <w:szCs w:val="32"/>
        </w:rPr>
        <w:t>年2月</w:t>
      </w:r>
      <w:r>
        <w:rPr>
          <w:rFonts w:ascii="SimHei" w:eastAsia="SimHei" w:hint="eastAsia"/>
          <w:sz w:val="32"/>
          <w:szCs w:val="32"/>
        </w:rPr>
        <w:t>7</w:t>
      </w:r>
      <w:r w:rsidRPr="00990818">
        <w:rPr>
          <w:rFonts w:ascii="SimHei" w:eastAsia="SimHei" w:hint="eastAsia"/>
          <w:sz w:val="32"/>
          <w:szCs w:val="32"/>
        </w:rPr>
        <w:t>日</w:t>
      </w: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Pr="00990818" w:rsidRDefault="00752D58" w:rsidP="001E0868">
      <w:pPr>
        <w:rPr>
          <w:rFonts w:ascii="SimHei" w:eastAsia="SimHei"/>
          <w:sz w:val="32"/>
          <w:szCs w:val="32"/>
        </w:rPr>
      </w:pPr>
      <w:r w:rsidRPr="00990818">
        <w:rPr>
          <w:rFonts w:ascii="SimHei" w:eastAsia="SimHei" w:hint="eastAsia"/>
          <w:sz w:val="32"/>
          <w:szCs w:val="32"/>
        </w:rPr>
        <w:t>关于知识产权与遗传资源的合并文件</w:t>
      </w:r>
    </w:p>
    <w:p w:rsidR="00752D58" w:rsidRPr="00001B73" w:rsidRDefault="00752D58" w:rsidP="001E0868">
      <w:pPr>
        <w:rPr>
          <w:rFonts w:ascii="SimSun"/>
          <w:b/>
          <w:sz w:val="32"/>
          <w:szCs w:val="32"/>
        </w:rPr>
        <w:sectPr w:rsidR="00752D58" w:rsidRPr="00001B73" w:rsidSect="00772CA3">
          <w:headerReference w:type="default" r:id="rId10"/>
          <w:footerReference w:type="even" r:id="rId11"/>
          <w:foot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r>
        <w:rPr>
          <w:rFonts w:ascii="SimHei" w:eastAsia="SimHei" w:hint="eastAsia"/>
          <w:sz w:val="32"/>
          <w:szCs w:val="32"/>
        </w:rPr>
        <w:t>第二次修订稿</w:t>
      </w:r>
    </w:p>
    <w:p w:rsidR="00752D58" w:rsidRPr="00001B73" w:rsidRDefault="00752D58" w:rsidP="00533B5F">
      <w:pPr>
        <w:widowControl/>
        <w:spacing w:beforeLines="100" w:before="240" w:afterLines="200" w:after="480" w:line="340" w:lineRule="atLeast"/>
        <w:jc w:val="center"/>
        <w:rPr>
          <w:rFonts w:ascii="SimHei" w:eastAsia="SimHei"/>
        </w:rPr>
      </w:pPr>
      <w:r w:rsidRPr="00001B73">
        <w:rPr>
          <w:rFonts w:ascii="SimHei" w:eastAsia="SimHei" w:hint="eastAsia"/>
        </w:rPr>
        <w:lastRenderedPageBreak/>
        <w:t>术　语　表</w:t>
      </w:r>
    </w:p>
    <w:p w:rsidR="00752D58"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［相关传统知识</w:t>
      </w:r>
    </w:p>
    <w:p w:rsidR="00752D58" w:rsidRDefault="00752D58" w:rsidP="00533B5F">
      <w:pPr>
        <w:widowControl/>
        <w:spacing w:after="240" w:line="340" w:lineRule="atLeast"/>
        <w:rPr>
          <w:rFonts w:ascii="SimSun" w:hAnsi="SimSun"/>
        </w:rPr>
      </w:pPr>
      <w:r w:rsidRPr="00516675">
        <w:rPr>
          <w:rFonts w:ascii="SimSun" w:hAnsi="SimSun"/>
        </w:rPr>
        <w:t>“</w:t>
      </w:r>
      <w:r w:rsidRPr="00516675">
        <w:rPr>
          <w:rFonts w:ascii="SimSun" w:hAnsi="SimSun" w:hint="eastAsia"/>
        </w:rPr>
        <w:t>相关传统知识</w:t>
      </w:r>
      <w:r w:rsidRPr="00516675">
        <w:rPr>
          <w:rFonts w:ascii="SimSun" w:hAnsi="SimSun"/>
        </w:rPr>
        <w:t>”</w:t>
      </w:r>
      <w:r w:rsidRPr="00516675">
        <w:rPr>
          <w:rFonts w:ascii="SimSun" w:hAnsi="SimSun" w:hint="eastAsia"/>
        </w:rPr>
        <w:t>指充满活力、不断发展、在传统范畴内产生、一代代集体保存和传播的知识，包括但不限于</w:t>
      </w:r>
      <w:r>
        <w:rPr>
          <w:rFonts w:ascii="SimSun" w:hAnsi="SimSun" w:hint="eastAsia"/>
        </w:rPr>
        <w:t>［</w:t>
      </w:r>
      <w:r w:rsidRPr="00516675">
        <w:rPr>
          <w:rFonts w:ascii="SimSun" w:hAnsi="SimSun" w:hint="eastAsia"/>
        </w:rPr>
        <w:t>存在于</w:t>
      </w:r>
      <w:r>
        <w:rPr>
          <w:rFonts w:ascii="SimSun" w:hAnsi="SimSun" w:hint="eastAsia"/>
        </w:rPr>
        <w:t>］［与］</w:t>
      </w:r>
      <w:r w:rsidRPr="00516675">
        <w:rPr>
          <w:rFonts w:ascii="SimSun" w:hAnsi="SimSun" w:hint="eastAsia"/>
        </w:rPr>
        <w:t>遗传资源</w:t>
      </w:r>
      <w:r>
        <w:rPr>
          <w:rFonts w:ascii="SimSun" w:hAnsi="SimSun" w:hint="eastAsia"/>
        </w:rPr>
        <w:t>［</w:t>
      </w:r>
      <w:r w:rsidRPr="00516675">
        <w:rPr>
          <w:rFonts w:ascii="SimSun" w:hAnsi="SimSun" w:hint="eastAsia"/>
        </w:rPr>
        <w:t>相关</w:t>
      </w:r>
      <w:r>
        <w:rPr>
          <w:rFonts w:ascii="SimSun" w:hAnsi="SimSun" w:hint="eastAsia"/>
        </w:rPr>
        <w:t>］</w:t>
      </w:r>
      <w:r w:rsidRPr="00516675">
        <w:rPr>
          <w:rFonts w:ascii="SimSun" w:hAnsi="SimSun" w:hint="eastAsia"/>
        </w:rPr>
        <w:t>的诀窍、技能、创新、做法和学问。</w:t>
      </w:r>
      <w:r>
        <w:rPr>
          <w:rFonts w:ascii="SimSun" w:hAnsi="SimSun" w:hint="eastAsia"/>
        </w:rPr>
        <w:t>］</w:t>
      </w:r>
    </w:p>
    <w:p w:rsidR="00752D58" w:rsidRPr="006C6FAB"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［遗传资源相关传统知识</w:t>
      </w:r>
    </w:p>
    <w:p w:rsidR="00752D58" w:rsidRPr="00696DD8" w:rsidRDefault="00752D58" w:rsidP="00533B5F">
      <w:pPr>
        <w:widowControl/>
        <w:spacing w:after="240" w:line="340" w:lineRule="atLeast"/>
        <w:rPr>
          <w:rFonts w:ascii="SimSun" w:hAnsi="SimSun"/>
        </w:rPr>
      </w:pPr>
      <w:r w:rsidRPr="00696DD8">
        <w:rPr>
          <w:rFonts w:ascii="SimSun" w:hAnsi="SimSun"/>
        </w:rPr>
        <w:t>“</w:t>
      </w:r>
      <w:r w:rsidRPr="00696DD8">
        <w:rPr>
          <w:rFonts w:ascii="SimSun" w:hAnsi="SimSun" w:hint="eastAsia"/>
        </w:rPr>
        <w:t>遗传资源相关传统知识</w:t>
      </w:r>
      <w:r w:rsidRPr="00696DD8">
        <w:rPr>
          <w:rFonts w:ascii="SimSun" w:hAnsi="SimSun"/>
        </w:rPr>
        <w:t>”</w:t>
      </w:r>
      <w:r w:rsidRPr="00696DD8">
        <w:rPr>
          <w:rFonts w:ascii="SimSun" w:hAnsi="SimSun" w:hint="eastAsia"/>
        </w:rPr>
        <w:t>是指土著</w:t>
      </w:r>
      <w:r>
        <w:rPr>
          <w:rFonts w:ascii="SimSun" w:hAnsi="SimSun" w:hint="eastAsia"/>
        </w:rPr>
        <w:t>［</w:t>
      </w:r>
      <w:r w:rsidRPr="00696DD8">
        <w:rPr>
          <w:rFonts w:ascii="SimSun" w:hAnsi="SimSun" w:hint="eastAsia"/>
        </w:rPr>
        <w:t>人民</w:t>
      </w:r>
      <w:r>
        <w:rPr>
          <w:rFonts w:ascii="SimSun" w:hAnsi="SimSun" w:hint="eastAsia"/>
        </w:rPr>
        <w:t>］</w:t>
      </w:r>
      <w:r w:rsidRPr="00696DD8">
        <w:rPr>
          <w:rFonts w:ascii="SimSun" w:hAnsi="SimSun" w:hint="eastAsia"/>
        </w:rPr>
        <w:t>和当地社区持有</w:t>
      </w:r>
      <w:r>
        <w:rPr>
          <w:rFonts w:ascii="SimSun" w:hAnsi="SimSun" w:hint="eastAsia"/>
        </w:rPr>
        <w:t>［并</w:t>
      </w:r>
      <w:r w:rsidRPr="00696DD8">
        <w:rPr>
          <w:rFonts w:ascii="SimSun" w:hAnsi="SimSun" w:hint="eastAsia"/>
        </w:rPr>
        <w:t>直接导致提出权利要求的</w:t>
      </w:r>
      <w:r>
        <w:rPr>
          <w:rFonts w:ascii="SimSun" w:hAnsi="SimSun" w:hint="eastAsia"/>
        </w:rPr>
        <w:t>［</w:t>
      </w:r>
      <w:r w:rsidRPr="00696DD8">
        <w:rPr>
          <w:rFonts w:ascii="SimSun" w:hAnsi="SimSun" w:hint="eastAsia"/>
        </w:rPr>
        <w:t>发明</w:t>
      </w:r>
      <w:r>
        <w:rPr>
          <w:rFonts w:ascii="SimSun" w:hAnsi="SimSun" w:hint="eastAsia"/>
        </w:rPr>
        <w:t>］［</w:t>
      </w:r>
      <w:r w:rsidRPr="00696DD8">
        <w:rPr>
          <w:rFonts w:ascii="SimSun" w:hAnsi="SimSun" w:hint="eastAsia"/>
        </w:rPr>
        <w:t>知识产权</w:t>
      </w:r>
      <w:r>
        <w:rPr>
          <w:rFonts w:ascii="SimSun" w:hAnsi="SimSun" w:hint="eastAsia"/>
        </w:rPr>
        <w:t>］］</w:t>
      </w:r>
      <w:r w:rsidRPr="00696DD8">
        <w:rPr>
          <w:rFonts w:ascii="SimSun" w:hAnsi="SimSun" w:hint="eastAsia"/>
        </w:rPr>
        <w:t>的关于遗传资源</w:t>
      </w:r>
      <w:r>
        <w:rPr>
          <w:rFonts w:ascii="SimSun" w:hAnsi="SimSun" w:hint="eastAsia"/>
        </w:rPr>
        <w:t>［及其衍生物］</w:t>
      </w:r>
      <w:r w:rsidRPr="00696DD8">
        <w:rPr>
          <w:rFonts w:ascii="SimSun" w:hAnsi="SimSun" w:hint="eastAsia"/>
        </w:rPr>
        <w:t>属性和用途的实质性知识</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生物技术</w:t>
      </w:r>
    </w:p>
    <w:p w:rsidR="00752D58" w:rsidRDefault="00752D58" w:rsidP="00533B5F">
      <w:pPr>
        <w:widowControl/>
        <w:spacing w:after="240" w:line="340" w:lineRule="atLeast"/>
        <w:rPr>
          <w:rFonts w:ascii="SimSun" w:hAnsi="SimSun"/>
        </w:rPr>
      </w:pPr>
      <w:r w:rsidRPr="002668F0">
        <w:rPr>
          <w:rFonts w:ascii="SimSun" w:hAnsi="SimSun" w:hint="eastAsia"/>
        </w:rPr>
        <w:t>“生物技术”</w:t>
      </w:r>
      <w:r>
        <w:rPr>
          <w:rFonts w:ascii="SimSun" w:hAnsi="SimSun" w:hint="eastAsia"/>
        </w:rPr>
        <w:t>［</w:t>
      </w:r>
      <w:r w:rsidRPr="002668F0">
        <w:rPr>
          <w:rFonts w:ascii="SimSun" w:hAnsi="SimSun" w:hint="eastAsia"/>
        </w:rPr>
        <w:t>在《生物多样性公约》第2条中的定义</w:t>
      </w:r>
      <w:r>
        <w:rPr>
          <w:rFonts w:ascii="SimSun" w:hAnsi="SimSun" w:hint="eastAsia"/>
        </w:rPr>
        <w:t>］</w:t>
      </w:r>
      <w:r w:rsidRPr="002668F0">
        <w:rPr>
          <w:rFonts w:ascii="SimSun" w:hAnsi="SimSun" w:hint="eastAsia"/>
        </w:rPr>
        <w:t>是使用生物系统、生物体</w:t>
      </w:r>
      <w:r>
        <w:rPr>
          <w:rFonts w:ascii="SimSun" w:hAnsi="SimSun" w:hint="eastAsia"/>
        </w:rPr>
        <w:t>［</w:t>
      </w:r>
      <w:r w:rsidRPr="002668F0">
        <w:rPr>
          <w:rFonts w:ascii="SimSun" w:hAnsi="SimSun" w:hint="eastAsia"/>
        </w:rPr>
        <w:t>或其衍生物</w:t>
      </w:r>
      <w:r>
        <w:rPr>
          <w:rFonts w:ascii="SimSun" w:hAnsi="SimSun" w:hint="eastAsia"/>
        </w:rPr>
        <w:t>］</w:t>
      </w:r>
      <w:r w:rsidRPr="002668F0">
        <w:rPr>
          <w:rFonts w:ascii="SimSun" w:hAnsi="SimSun" w:hint="eastAsia"/>
        </w:rPr>
        <w:t>的任何技术应用，以制作或改变产品或过程以供特定用途。</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原产国</w:t>
      </w:r>
    </w:p>
    <w:p w:rsidR="00752D58" w:rsidRPr="002668F0" w:rsidRDefault="00752D58" w:rsidP="00533B5F">
      <w:pPr>
        <w:widowControl/>
        <w:spacing w:after="240" w:line="340" w:lineRule="atLeast"/>
        <w:rPr>
          <w:rFonts w:ascii="SimSun" w:hAnsi="SimSun"/>
        </w:rPr>
      </w:pPr>
      <w:r w:rsidRPr="002668F0">
        <w:rPr>
          <w:rFonts w:ascii="SimSun" w:hAnsi="SimSun" w:hint="eastAsia"/>
        </w:rPr>
        <w:t>“原产国”是指</w:t>
      </w:r>
      <w:r>
        <w:rPr>
          <w:rFonts w:ascii="SimSun" w:hAnsi="SimSun" w:hint="eastAsia"/>
        </w:rPr>
        <w:t>［首个］</w:t>
      </w:r>
      <w:r w:rsidRPr="002668F0">
        <w:rPr>
          <w:rFonts w:ascii="SimSun" w:hAnsi="SimSun" w:hint="eastAsia"/>
        </w:rPr>
        <w:t>拥有处于原生境的遗传资源的国家。</w:t>
      </w:r>
      <w:r>
        <w:rPr>
          <w:rFonts w:ascii="SimSun" w:hAnsi="SimSun" w:hint="eastAsia"/>
        </w:rPr>
        <w:t>］</w:t>
      </w:r>
    </w:p>
    <w:p w:rsidR="00752D58" w:rsidRPr="00AA22F1"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AA22F1">
        <w:rPr>
          <w:rFonts w:ascii="SimHei" w:eastAsia="SimHei" w:hAnsi="SimSun" w:hint="eastAsia"/>
        </w:rPr>
        <w:t>提供国</w:t>
      </w:r>
    </w:p>
    <w:p w:rsidR="00752D58" w:rsidRPr="002668F0" w:rsidRDefault="00752D58" w:rsidP="00533B5F">
      <w:pPr>
        <w:widowControl/>
        <w:spacing w:after="240" w:line="340" w:lineRule="atLeast"/>
        <w:rPr>
          <w:rFonts w:ascii="SimSun" w:hAnsi="SimSun"/>
        </w:rPr>
      </w:pPr>
      <w:r w:rsidRPr="002668F0">
        <w:rPr>
          <w:rFonts w:ascii="SimSun" w:hAnsi="SimSun" w:hint="eastAsia"/>
        </w:rPr>
        <w:t>“提供国”</w:t>
      </w:r>
      <w:r>
        <w:rPr>
          <w:rFonts w:ascii="SimSun" w:hAnsi="SimSun" w:hint="eastAsia"/>
        </w:rPr>
        <w:t>，［根据</w:t>
      </w:r>
      <w:r w:rsidRPr="002668F0">
        <w:rPr>
          <w:rFonts w:ascii="SimSun" w:hAnsi="SimSun" w:hint="eastAsia"/>
        </w:rPr>
        <w:t>《生物多样性公约</w:t>
      </w:r>
      <w:r>
        <w:rPr>
          <w:rFonts w:ascii="SimSun" w:hAnsi="SimSun" w:hint="eastAsia"/>
        </w:rPr>
        <w:t>关于获取遗传资源和公正</w:t>
      </w:r>
      <w:r w:rsidRPr="002668F0">
        <w:rPr>
          <w:rFonts w:ascii="SimSun" w:hAnsi="SimSun" w:hint="eastAsia"/>
        </w:rPr>
        <w:t>和公平分享其利用所产生惠益的名古屋议定书》第5条，</w:t>
      </w:r>
      <w:r>
        <w:rPr>
          <w:rFonts w:ascii="SimSun" w:hAnsi="SimSun" w:hint="eastAsia"/>
        </w:rPr>
        <w:t>］</w:t>
      </w:r>
      <w:r w:rsidRPr="002668F0">
        <w:rPr>
          <w:rFonts w:ascii="SimSun" w:hAnsi="SimSun" w:hint="eastAsia"/>
        </w:rPr>
        <w:t>是指</w:t>
      </w:r>
      <w:r>
        <w:rPr>
          <w:rFonts w:ascii="SimSun" w:hAnsi="SimSun" w:hint="eastAsia"/>
        </w:rPr>
        <w:t>系</w:t>
      </w:r>
      <w:r w:rsidRPr="002668F0">
        <w:rPr>
          <w:rFonts w:ascii="SimSun" w:hAnsi="SimSun" w:hint="eastAsia"/>
        </w:rPr>
        <w:t>原产国</w:t>
      </w:r>
      <w:r>
        <w:rPr>
          <w:rFonts w:ascii="SimSun" w:hAnsi="SimSun" w:hint="eastAsia"/>
        </w:rPr>
        <w:t>的提供国，</w:t>
      </w:r>
      <w:r w:rsidRPr="002668F0">
        <w:rPr>
          <w:rFonts w:ascii="SimSun" w:hAnsi="SimSun" w:hint="eastAsia"/>
        </w:rPr>
        <w:t>或已根据</w:t>
      </w:r>
      <w:r>
        <w:rPr>
          <w:rFonts w:ascii="SimSun" w:hAnsi="SimSun" w:hint="eastAsia"/>
        </w:rPr>
        <w:t>［</w:t>
      </w:r>
      <w:r w:rsidRPr="002668F0">
        <w:rPr>
          <w:rFonts w:ascii="SimSun" w:hAnsi="SimSun" w:hint="eastAsia"/>
        </w:rPr>
        <w:t>《生物多样性公约》</w:t>
      </w:r>
      <w:r>
        <w:rPr>
          <w:rFonts w:ascii="SimSun" w:hAnsi="SimSun"/>
        </w:rPr>
        <w:t>(CBD)</w:t>
      </w:r>
      <w:r>
        <w:rPr>
          <w:rFonts w:ascii="SimSun" w:hAnsi="SimSun" w:hint="eastAsia"/>
        </w:rPr>
        <w:t>］</w:t>
      </w:r>
      <w:r w:rsidRPr="002668F0">
        <w:rPr>
          <w:rFonts w:ascii="SimSun" w:hAnsi="SimSun" w:hint="eastAsia"/>
        </w:rPr>
        <w:t>获得遗传资源和/或获取传统知识的</w:t>
      </w:r>
      <w:r>
        <w:rPr>
          <w:rFonts w:ascii="SimSun" w:hAnsi="SimSun" w:hint="eastAsia"/>
        </w:rPr>
        <w:t>提供国</w:t>
      </w:r>
      <w:r w:rsidRPr="002668F0">
        <w:rPr>
          <w:rFonts w:ascii="SimSun" w:hAnsi="SimSun" w:hint="eastAsia"/>
        </w:rPr>
        <w:t>。</w:t>
      </w:r>
      <w:r>
        <w:rPr>
          <w:rFonts w:ascii="SimSun" w:hAnsi="SimSun" w:hint="eastAsia"/>
        </w:rPr>
        <w:t>］</w:t>
      </w:r>
    </w:p>
    <w:p w:rsidR="00752D58" w:rsidRPr="00A42616"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A42616">
        <w:rPr>
          <w:rFonts w:ascii="SimHei" w:eastAsia="SimHei" w:hAnsi="SimSun" w:hint="eastAsia"/>
        </w:rPr>
        <w:t>提供遗传资源的国家</w:t>
      </w:r>
    </w:p>
    <w:p w:rsidR="00752D58" w:rsidRPr="002668F0" w:rsidRDefault="00752D58" w:rsidP="00533B5F">
      <w:pPr>
        <w:widowControl/>
        <w:spacing w:after="240" w:line="340" w:lineRule="atLeast"/>
        <w:rPr>
          <w:rFonts w:ascii="SimSun" w:hAnsi="SimSun"/>
        </w:rPr>
      </w:pPr>
      <w:r w:rsidRPr="002668F0">
        <w:rPr>
          <w:rFonts w:ascii="SimSun" w:hAnsi="SimSun" w:hint="eastAsia"/>
        </w:rPr>
        <w:t>“提供遗传资源的国家”是指供应遗传资源的国家，此种遗传资源可能取自原生境来源，包括野生物种和驯化物种的种群，或取自非原生境来源，不论是否原产于该国。</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［衍生物</w:t>
      </w:r>
    </w:p>
    <w:p w:rsidR="00752D58" w:rsidRPr="00001B73" w:rsidRDefault="00752D58" w:rsidP="00533B5F">
      <w:pPr>
        <w:widowControl/>
        <w:spacing w:after="240" w:line="340" w:lineRule="atLeast"/>
        <w:rPr>
          <w:rFonts w:ascii="SimSun"/>
        </w:rPr>
      </w:pPr>
      <w:r w:rsidRPr="00001B73">
        <w:rPr>
          <w:rFonts w:ascii="SimSun" w:hint="eastAsia"/>
        </w:rPr>
        <w:t>“衍生物”是指由生物或遗传资源的遗传</w:t>
      </w:r>
      <w:r w:rsidRPr="00D8199F">
        <w:rPr>
          <w:rFonts w:ascii="SimSun" w:hAnsi="SimSun" w:hint="eastAsia"/>
        </w:rPr>
        <w:t>表现</w:t>
      </w:r>
      <w:r w:rsidRPr="00001B73">
        <w:rPr>
          <w:rFonts w:ascii="SimSun" w:hint="eastAsia"/>
        </w:rPr>
        <w:t>形式或新陈代谢产生的、自然生成的生物化学化合物，即使其不具备遗传的功能单元。］</w:t>
      </w:r>
    </w:p>
    <w:p w:rsidR="00752D58" w:rsidRPr="008E6FCC" w:rsidRDefault="00752D58" w:rsidP="00533B5F">
      <w:pPr>
        <w:widowControl/>
        <w:spacing w:beforeLines="200" w:before="480" w:afterLines="50" w:after="120" w:line="340" w:lineRule="atLeast"/>
        <w:rPr>
          <w:rFonts w:ascii="SimHei" w:eastAsia="SimHei" w:hAnsi="SimSun"/>
        </w:rPr>
      </w:pPr>
      <w:r w:rsidRPr="008E6FCC">
        <w:rPr>
          <w:rFonts w:ascii="SimHei" w:eastAsia="SimHei" w:hAnsi="SimSun" w:hint="eastAsia"/>
        </w:rPr>
        <w:t>移地保护</w:t>
      </w:r>
    </w:p>
    <w:p w:rsidR="00752D58" w:rsidRPr="00001B73" w:rsidRDefault="00752D58" w:rsidP="00533B5F">
      <w:pPr>
        <w:widowControl/>
        <w:spacing w:after="240" w:line="340" w:lineRule="atLeast"/>
        <w:rPr>
          <w:rFonts w:ascii="SimSun"/>
        </w:rPr>
      </w:pPr>
      <w:r w:rsidRPr="00001B73">
        <w:rPr>
          <w:rFonts w:ascii="SimSun" w:hint="eastAsia"/>
        </w:rPr>
        <w:t>“移地保护”是指将生物多样性的组成部分移到它们的自然环境之外进行保护。</w:t>
      </w:r>
    </w:p>
    <w:p w:rsidR="00752D58" w:rsidRPr="0081148A" w:rsidRDefault="00752D58" w:rsidP="00001B73">
      <w:pPr>
        <w:keepNext/>
        <w:widowControl/>
        <w:spacing w:beforeLines="200" w:before="480" w:afterLines="50" w:after="120" w:line="340" w:lineRule="atLeast"/>
        <w:rPr>
          <w:rFonts w:ascii="SimHei" w:eastAsia="SimHei" w:hAnsi="SimSun"/>
        </w:rPr>
      </w:pPr>
      <w:r w:rsidRPr="0081148A">
        <w:rPr>
          <w:rFonts w:ascii="SimHei" w:eastAsia="SimHei" w:hAnsi="SimSun" w:hint="eastAsia"/>
        </w:rPr>
        <w:lastRenderedPageBreak/>
        <w:t>遗传材料</w:t>
      </w:r>
    </w:p>
    <w:p w:rsidR="00752D58" w:rsidRPr="00001B73" w:rsidRDefault="00752D58" w:rsidP="00533B5F">
      <w:pPr>
        <w:widowControl/>
        <w:spacing w:after="240" w:line="340" w:lineRule="atLeast"/>
        <w:rPr>
          <w:rFonts w:ascii="SimSun"/>
        </w:rPr>
      </w:pPr>
      <w:r w:rsidRPr="00001B73">
        <w:rPr>
          <w:rFonts w:ascii="SimSun" w:hint="eastAsia"/>
        </w:rPr>
        <w:t>“遗传材料”是指来自植物、动物、微生物或其他来源的任何含有遗传功能单位的材料。</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遗传资源</w:t>
      </w:r>
    </w:p>
    <w:p w:rsidR="00752D58" w:rsidRPr="002668F0" w:rsidRDefault="00752D58" w:rsidP="00533B5F">
      <w:pPr>
        <w:widowControl/>
        <w:spacing w:after="240" w:line="340" w:lineRule="atLeast"/>
        <w:rPr>
          <w:rFonts w:ascii="SimSun" w:hAnsi="SimSun"/>
        </w:rPr>
      </w:pPr>
      <w:r w:rsidRPr="002668F0">
        <w:rPr>
          <w:rFonts w:ascii="SimSun" w:hAnsi="SimSun" w:hint="eastAsia"/>
        </w:rPr>
        <w:t>“遗传资源”是具有实际或潜在价值的遗传材料。</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原生境条件</w:t>
      </w:r>
    </w:p>
    <w:p w:rsidR="00752D58" w:rsidRPr="002668F0" w:rsidRDefault="00752D58" w:rsidP="00533B5F">
      <w:pPr>
        <w:widowControl/>
        <w:spacing w:after="240" w:line="340" w:lineRule="atLeast"/>
        <w:rPr>
          <w:rFonts w:ascii="SimSun" w:hAnsi="SimSun"/>
        </w:rPr>
      </w:pPr>
      <w:r w:rsidRPr="002668F0">
        <w:rPr>
          <w:rFonts w:ascii="SimSun" w:hAnsi="SimSun" w:hint="eastAsia"/>
        </w:rPr>
        <w:t>“原生境条件”是指遗传资源生存于生态系统和自然生境之内的条件；如系驯化或栽培物种，则指它们独特特性形成的环境中的条件［《生物多样性公约》第2条］。</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国际公认的符合规定证明书</w:t>
      </w:r>
    </w:p>
    <w:p w:rsidR="00752D58" w:rsidRDefault="00752D58" w:rsidP="00533B5F">
      <w:pPr>
        <w:widowControl/>
        <w:spacing w:after="240" w:line="340" w:lineRule="atLeast"/>
        <w:rPr>
          <w:rFonts w:ascii="SimSun" w:hAnsi="SimSun"/>
        </w:rPr>
      </w:pPr>
      <w:r>
        <w:rPr>
          <w:rFonts w:ascii="SimSun" w:hAnsi="SimSun" w:hint="eastAsia"/>
        </w:rPr>
        <w:t>“</w:t>
      </w:r>
      <w:r w:rsidRPr="002668F0">
        <w:rPr>
          <w:rFonts w:ascii="SimSun" w:hAnsi="SimSun" w:hint="eastAsia"/>
        </w:rPr>
        <w:t>国际公认的符合规定证明书</w:t>
      </w:r>
      <w:r>
        <w:rPr>
          <w:rFonts w:ascii="SimSun" w:hAnsi="SimSun" w:hint="eastAsia"/>
        </w:rPr>
        <w:t>”</w:t>
      </w:r>
      <w:r w:rsidRPr="002668F0">
        <w:rPr>
          <w:rFonts w:ascii="SimSun" w:hAnsi="SimSun" w:hint="eastAsia"/>
        </w:rPr>
        <w:t>应指《生物多样性公约关于获取遗传资源和公正和公平分享其利用所产生惠益的名古屋议定书》第17条第2款中规定的文书。</w:t>
      </w:r>
      <w:r>
        <w:rPr>
          <w:rFonts w:ascii="SimSun" w:hAnsi="SimSun" w:hint="eastAsia"/>
        </w:rPr>
        <w:t>］</w:t>
      </w:r>
    </w:p>
    <w:p w:rsidR="00752D58" w:rsidRPr="007A63D6" w:rsidRDefault="00752D58" w:rsidP="00533B5F">
      <w:pPr>
        <w:widowControl/>
        <w:spacing w:beforeLines="200" w:before="480" w:afterLines="50" w:after="120" w:line="340" w:lineRule="atLeast"/>
        <w:rPr>
          <w:rFonts w:ascii="SimHei" w:eastAsia="SimHei" w:hAnsi="SimSun"/>
        </w:rPr>
      </w:pPr>
      <w:r w:rsidRPr="007A63D6">
        <w:rPr>
          <w:rFonts w:ascii="SimHei" w:eastAsia="SimHei" w:hAnsi="SimSun" w:hint="eastAsia"/>
        </w:rPr>
        <w:t>［成员国</w:t>
      </w:r>
    </w:p>
    <w:p w:rsidR="00752D58" w:rsidRDefault="00752D58" w:rsidP="00533B5F">
      <w:pPr>
        <w:widowControl/>
        <w:spacing w:after="240" w:line="340" w:lineRule="atLeast"/>
        <w:rPr>
          <w:rFonts w:ascii="SimSun" w:hAnsi="SimSun"/>
        </w:rPr>
      </w:pPr>
      <w:r>
        <w:rPr>
          <w:rFonts w:ascii="SimSun" w:hAnsi="SimSun" w:hint="eastAsia"/>
        </w:rPr>
        <w:t>“成员国”是指世界知识产权组织的成员国。］</w:t>
      </w:r>
    </w:p>
    <w:p w:rsidR="00752D58" w:rsidRPr="006C6FAB" w:rsidRDefault="00752D58" w:rsidP="00533B5F">
      <w:pPr>
        <w:widowControl/>
        <w:spacing w:beforeLines="200" w:before="480" w:afterLines="50" w:after="120" w:line="340" w:lineRule="atLeast"/>
        <w:rPr>
          <w:rFonts w:ascii="SimHei" w:eastAsia="SimHei" w:hAnsi="SimSun"/>
        </w:rPr>
      </w:pPr>
      <w:r w:rsidRPr="006C6FAB">
        <w:rPr>
          <w:rFonts w:ascii="SimHei" w:eastAsia="SimHei" w:hAnsi="SimSun" w:hint="eastAsia"/>
        </w:rPr>
        <w:t>［盗</w:t>
      </w:r>
      <w:r>
        <w:rPr>
          <w:rFonts w:ascii="SimHei" w:eastAsia="SimHei" w:hAnsi="SimSun" w:hint="eastAsia"/>
        </w:rPr>
        <w:t xml:space="preserve">　</w:t>
      </w:r>
      <w:r w:rsidRPr="006C6FAB">
        <w:rPr>
          <w:rFonts w:ascii="SimHei" w:eastAsia="SimHei" w:hAnsi="SimSun" w:hint="eastAsia"/>
        </w:rPr>
        <w:t>用</w:t>
      </w:r>
    </w:p>
    <w:p w:rsidR="00752D58" w:rsidRDefault="00752D58" w:rsidP="00533B5F">
      <w:pPr>
        <w:widowControl/>
        <w:spacing w:afterLines="50" w:after="120" w:line="340" w:lineRule="atLeast"/>
        <w:rPr>
          <w:rFonts w:ascii="SimSun"/>
          <w:bCs/>
        </w:rPr>
      </w:pPr>
      <w:r>
        <w:rPr>
          <w:rFonts w:ascii="SimSun" w:hint="eastAsia"/>
          <w:bCs/>
        </w:rPr>
        <w:t>备选方案１</w:t>
      </w:r>
    </w:p>
    <w:p w:rsidR="00752D58" w:rsidRDefault="00752D58" w:rsidP="00533B5F">
      <w:pPr>
        <w:widowControl/>
        <w:spacing w:after="240" w:line="340" w:lineRule="atLeast"/>
        <w:rPr>
          <w:rFonts w:ascii="SimSun"/>
          <w:bCs/>
        </w:rPr>
      </w:pPr>
      <w:r>
        <w:rPr>
          <w:rFonts w:ascii="SimSun" w:hint="eastAsia"/>
          <w:bCs/>
        </w:rPr>
        <w:t>“盗用”是指［根据［原产国或提供国的］［国家立法］］，在未得到［有权对此种［获取］［利用］给予［这种］同意者］［主管机构］的［自由</w:t>
      </w:r>
      <w:r w:rsidRPr="00D8199F">
        <w:rPr>
          <w:rFonts w:ascii="SimSun" w:hAnsi="SimSun" w:hint="eastAsia"/>
        </w:rPr>
        <w:t>］［</w:t>
      </w:r>
      <w:r>
        <w:rPr>
          <w:rFonts w:ascii="SimSun" w:hint="eastAsia"/>
          <w:bCs/>
        </w:rPr>
        <w:t>事先知情］同意的条件下，［获取］［利用］遗传资源［、其衍生物］［和］［或］［相关传统知识］［遗传资源相关传统知识］。］</w:t>
      </w:r>
    </w:p>
    <w:p w:rsidR="00752D58" w:rsidRDefault="00752D58" w:rsidP="00533B5F">
      <w:pPr>
        <w:widowControl/>
        <w:spacing w:afterLines="50" w:after="120" w:line="340" w:lineRule="atLeast"/>
        <w:rPr>
          <w:rFonts w:ascii="SimSun"/>
          <w:bCs/>
        </w:rPr>
      </w:pPr>
      <w:r>
        <w:rPr>
          <w:rFonts w:ascii="SimSun" w:hint="eastAsia"/>
          <w:bCs/>
        </w:rPr>
        <w:t>备选方案2</w:t>
      </w:r>
    </w:p>
    <w:p w:rsidR="00752D58" w:rsidRDefault="00752D58" w:rsidP="00533B5F">
      <w:pPr>
        <w:widowControl/>
        <w:spacing w:after="240" w:line="340" w:lineRule="atLeast"/>
        <w:rPr>
          <w:rFonts w:ascii="SimSun"/>
          <w:bCs/>
        </w:rPr>
      </w:pPr>
      <w:r>
        <w:rPr>
          <w:rFonts w:ascii="SimSun" w:hint="eastAsia"/>
          <w:bCs/>
        </w:rPr>
        <w:t>［“盗用”是指使用他人的遗传资源［、其衍生物］和/或［相关传统知识］［遗传资源相关传统知识］，而遗传资源或传统知识是用户通过不正当手段或破坏信用、违反提供国国内法从持有人处取得的。因遗传资源［、其衍生物］和/或［相关传统知识］［遗传资源相关传统知识］的持有人未采取合理保护措施而通过阅读出版物、购买、独立发现、反向工程和无意披露等合法手段获得的遗传资源［、其衍生物］和/或［相关传统知识］［遗传资源相关传统知识］，其使用不是盗用。］］</w:t>
      </w:r>
    </w:p>
    <w:p w:rsidR="00752D58" w:rsidRPr="00555F14"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555F14">
        <w:rPr>
          <w:rFonts w:ascii="SimHei" w:eastAsia="SimHei" w:hAnsi="SimSun" w:hint="eastAsia"/>
        </w:rPr>
        <w:t>知识产权局</w:t>
      </w:r>
      <w:r>
        <w:rPr>
          <w:rFonts w:ascii="SimHei" w:eastAsia="SimHei" w:hAnsi="SimSun" w:hint="eastAsia"/>
        </w:rPr>
        <w:t>］［</w:t>
      </w:r>
      <w:r w:rsidRPr="00555F14">
        <w:rPr>
          <w:rFonts w:ascii="SimHei" w:eastAsia="SimHei" w:hAnsi="SimSun" w:hint="eastAsia"/>
        </w:rPr>
        <w:t>专利局</w:t>
      </w:r>
      <w:r>
        <w:rPr>
          <w:rFonts w:ascii="SimHei" w:eastAsia="SimHei" w:hAnsi="SimSun" w:hint="eastAsia"/>
        </w:rPr>
        <w:t>］</w:t>
      </w:r>
    </w:p>
    <w:p w:rsidR="00752D58" w:rsidRDefault="00752D58" w:rsidP="00533B5F">
      <w:pPr>
        <w:widowControl/>
        <w:spacing w:after="240" w:line="340" w:lineRule="atLeast"/>
        <w:rPr>
          <w:rFonts w:ascii="SimSun"/>
          <w:bCs/>
        </w:rPr>
      </w:pPr>
      <w:r>
        <w:rPr>
          <w:rFonts w:ascii="SimSun" w:hint="eastAsia"/>
          <w:bCs/>
        </w:rPr>
        <w:t>［“知识产权局”］［“专利局”］是指</w:t>
      </w:r>
      <w:r w:rsidRPr="00D8199F">
        <w:rPr>
          <w:rFonts w:ascii="SimSun" w:hAnsi="SimSun" w:hint="eastAsia"/>
        </w:rPr>
        <w:t>成员国</w:t>
      </w:r>
      <w:r w:rsidRPr="00555F14">
        <w:rPr>
          <w:rFonts w:ascii="SimSun" w:hint="eastAsia"/>
          <w:bCs/>
        </w:rPr>
        <w:t>受委托负责</w:t>
      </w:r>
      <w:r>
        <w:rPr>
          <w:rFonts w:ascii="SimSun" w:hint="eastAsia"/>
          <w:bCs/>
        </w:rPr>
        <w:t>［知识产权］［专利］</w:t>
      </w:r>
      <w:r w:rsidRPr="00555F14">
        <w:rPr>
          <w:rFonts w:ascii="SimSun" w:hint="eastAsia"/>
          <w:bCs/>
        </w:rPr>
        <w:t>授权的机构</w:t>
      </w:r>
      <w:r>
        <w:rPr>
          <w:rFonts w:ascii="SimSun" w:hint="eastAsia"/>
          <w:bCs/>
        </w:rPr>
        <w:t>。</w:t>
      </w:r>
    </w:p>
    <w:p w:rsidR="00752D58" w:rsidRPr="006C6FAB" w:rsidRDefault="00752D58" w:rsidP="00001B73">
      <w:pPr>
        <w:keepNext/>
        <w:widowControl/>
        <w:spacing w:beforeLines="200" w:before="480" w:afterLines="50" w:after="120" w:line="340" w:lineRule="atLeast"/>
        <w:rPr>
          <w:rFonts w:ascii="SimHei" w:eastAsia="SimHei" w:hAnsi="SimSun"/>
        </w:rPr>
      </w:pPr>
      <w:r w:rsidRPr="006C6FAB">
        <w:rPr>
          <w:rFonts w:ascii="SimHei" w:eastAsia="SimHei" w:hAnsi="SimSun" w:hint="eastAsia"/>
        </w:rPr>
        <w:lastRenderedPageBreak/>
        <w:t>［获得［实物］</w:t>
      </w:r>
    </w:p>
    <w:p w:rsidR="00752D58" w:rsidRDefault="00752D58" w:rsidP="00533B5F">
      <w:pPr>
        <w:widowControl/>
        <w:spacing w:after="240" w:line="340" w:lineRule="atLeast"/>
        <w:rPr>
          <w:rFonts w:ascii="SimSun"/>
          <w:bCs/>
        </w:rPr>
      </w:pPr>
      <w:r>
        <w:rPr>
          <w:rFonts w:ascii="SimSun" w:hint="eastAsia"/>
          <w:bCs/>
        </w:rPr>
        <w:t>“获得”遗传资源的“［实物］”是指占有遗传资源或者至少充分接触遗传资源，足以发现遗传资源与［发明］［知识产权］有关的性质。］</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来</w:t>
      </w:r>
      <w:r>
        <w:rPr>
          <w:rFonts w:ascii="SimHei" w:eastAsia="SimHei" w:hAnsi="SimSun" w:hint="eastAsia"/>
        </w:rPr>
        <w:t xml:space="preserve">　</w:t>
      </w:r>
      <w:r w:rsidRPr="0081148A">
        <w:rPr>
          <w:rFonts w:ascii="SimHei" w:eastAsia="SimHei" w:hAnsi="SimSun" w:hint="eastAsia"/>
        </w:rPr>
        <w:t>源</w:t>
      </w:r>
    </w:p>
    <w:p w:rsidR="00752D58" w:rsidRDefault="00752D58" w:rsidP="00533B5F">
      <w:pPr>
        <w:widowControl/>
        <w:spacing w:afterLines="50" w:after="120" w:line="340" w:lineRule="atLeast"/>
        <w:rPr>
          <w:rFonts w:ascii="SimSun" w:hAnsi="SimSun"/>
        </w:rPr>
      </w:pPr>
      <w:r w:rsidRPr="00555F14">
        <w:rPr>
          <w:rFonts w:ascii="SimSun" w:hint="eastAsia"/>
          <w:bCs/>
        </w:rPr>
        <w:t>备选方案</w:t>
      </w:r>
      <w:r w:rsidRPr="001B3558">
        <w:rPr>
          <w:rFonts w:ascii="SimSun" w:hAnsi="SimSun"/>
        </w:rPr>
        <w:t>1</w:t>
      </w:r>
    </w:p>
    <w:p w:rsidR="00752D58" w:rsidRPr="001B3558" w:rsidRDefault="00752D58" w:rsidP="00533B5F">
      <w:pPr>
        <w:widowControl/>
        <w:spacing w:after="240" w:line="340" w:lineRule="atLeast"/>
        <w:rPr>
          <w:rFonts w:ascii="SimSun" w:hAnsi="SimSun"/>
        </w:rPr>
      </w:pPr>
      <w:r w:rsidRPr="001B3558">
        <w:rPr>
          <w:rFonts w:ascii="SimSun" w:hAnsi="SimSun" w:hint="eastAsia"/>
        </w:rPr>
        <w:t>“来源”指除原产国之外申请人获得遗传资源的任何来源，如资源持有人、研究中心、基因库或植物园。</w:t>
      </w:r>
    </w:p>
    <w:p w:rsidR="00752D58" w:rsidRDefault="00752D58" w:rsidP="00533B5F">
      <w:pPr>
        <w:widowControl/>
        <w:spacing w:afterLines="50" w:after="120" w:line="340" w:lineRule="atLeast"/>
        <w:rPr>
          <w:rFonts w:ascii="SimSun" w:hAnsi="SimSun"/>
        </w:rPr>
      </w:pPr>
      <w:r w:rsidRPr="001B3558">
        <w:rPr>
          <w:rFonts w:ascii="SimSun" w:hAnsi="SimSun" w:hint="eastAsia"/>
          <w:bCs/>
        </w:rPr>
        <w:t>［</w:t>
      </w:r>
      <w:r w:rsidRPr="00555F14">
        <w:rPr>
          <w:rFonts w:ascii="SimSun" w:hint="eastAsia"/>
          <w:bCs/>
        </w:rPr>
        <w:t>备选方案</w:t>
      </w:r>
      <w:r w:rsidRPr="001B3558">
        <w:rPr>
          <w:rFonts w:ascii="SimSun" w:hAnsi="SimSun" w:hint="eastAsia"/>
        </w:rPr>
        <w:t>2</w:t>
      </w:r>
    </w:p>
    <w:p w:rsidR="00752D58" w:rsidRPr="001B3558" w:rsidRDefault="00752D58" w:rsidP="00533B5F">
      <w:pPr>
        <w:widowControl/>
        <w:spacing w:after="240" w:line="340" w:lineRule="atLeast"/>
        <w:rPr>
          <w:rFonts w:ascii="SimSun" w:hAnsi="SimSun"/>
        </w:rPr>
      </w:pPr>
      <w:r w:rsidRPr="001B3558">
        <w:rPr>
          <w:rFonts w:ascii="SimSun" w:hAnsi="SimSun" w:hint="eastAsia"/>
        </w:rPr>
        <w:t>“来源”应当作</w:t>
      </w:r>
      <w:r w:rsidRPr="00555F14">
        <w:rPr>
          <w:rFonts w:ascii="SimSun" w:hint="eastAsia"/>
          <w:bCs/>
        </w:rPr>
        <w:t>尽可能</w:t>
      </w:r>
      <w:r w:rsidRPr="001B3558">
        <w:rPr>
          <w:rFonts w:ascii="SimSun" w:hAnsi="SimSun" w:hint="eastAsia"/>
        </w:rPr>
        <w:t>广的理解：</w:t>
      </w:r>
    </w:p>
    <w:p w:rsidR="00752D58" w:rsidRPr="001B3558" w:rsidRDefault="00752D58" w:rsidP="00533B5F">
      <w:pPr>
        <w:widowControl/>
        <w:spacing w:after="240" w:line="340" w:lineRule="atLeast"/>
        <w:ind w:left="542" w:hangingChars="258" w:hanging="542"/>
        <w:rPr>
          <w:rFonts w:ascii="SimSun" w:hAnsi="SimSun"/>
        </w:rPr>
      </w:pPr>
      <w:r w:rsidRPr="001B3558">
        <w:rPr>
          <w:rFonts w:ascii="SimSun" w:hAnsi="SimSun"/>
        </w:rPr>
        <w:t>(</w:t>
      </w:r>
      <w:proofErr w:type="spellStart"/>
      <w:r w:rsidRPr="001B3558">
        <w:rPr>
          <w:rFonts w:ascii="SimSun" w:hAnsi="SimSun"/>
        </w:rPr>
        <w:t>i</w:t>
      </w:r>
      <w:proofErr w:type="spellEnd"/>
      <w:r w:rsidRPr="001B3558">
        <w:rPr>
          <w:rFonts w:ascii="SimSun" w:hAnsi="SimSun"/>
        </w:rPr>
        <w:t>)</w:t>
      </w:r>
      <w:r w:rsidRPr="001B3558">
        <w:rPr>
          <w:rFonts w:ascii="SimSun" w:hAnsi="SimSun"/>
        </w:rPr>
        <w:tab/>
      </w:r>
      <w:r w:rsidRPr="001B3558">
        <w:rPr>
          <w:rFonts w:ascii="SimSun" w:hAnsi="SimSun" w:hint="eastAsia"/>
        </w:rPr>
        <w:t>原始来源，其中尤其包括提供遗传资源的［缔约各方］［各国］、粮食及农业组织《粮食和农业植物遗传资源国际条约》(ITPGRFA)的多边制度、土著和当地社区；以及</w:t>
      </w:r>
    </w:p>
    <w:p w:rsidR="00752D58" w:rsidRPr="001B3558" w:rsidRDefault="00752D58" w:rsidP="00533B5F">
      <w:pPr>
        <w:widowControl/>
        <w:spacing w:afterLines="50" w:after="120" w:line="340" w:lineRule="atLeast"/>
        <w:rPr>
          <w:rFonts w:ascii="SimSun" w:hAnsi="SimSun"/>
        </w:rPr>
      </w:pPr>
      <w:r w:rsidRPr="001B3558">
        <w:rPr>
          <w:rFonts w:ascii="SimSun" w:hAnsi="SimSun"/>
        </w:rPr>
        <w:t>(ii)</w:t>
      </w:r>
      <w:r w:rsidRPr="001B3558">
        <w:rPr>
          <w:rFonts w:ascii="SimSun" w:hAnsi="SimSun"/>
        </w:rPr>
        <w:tab/>
      </w:r>
      <w:r w:rsidRPr="001B3558">
        <w:rPr>
          <w:rFonts w:ascii="SimSun" w:hAnsi="SimSun" w:hint="eastAsia"/>
        </w:rPr>
        <w:t>二级来源，其中尤其包括非原生境收集品和科学文献。］］</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利</w:t>
      </w:r>
      <w:r>
        <w:rPr>
          <w:rFonts w:ascii="SimHei" w:eastAsia="SimHei" w:hAnsi="SimSun" w:hint="eastAsia"/>
        </w:rPr>
        <w:t xml:space="preserve">　</w:t>
      </w:r>
      <w:r w:rsidRPr="0081148A">
        <w:rPr>
          <w:rFonts w:ascii="SimHei" w:eastAsia="SimHei" w:hAnsi="SimSun" w:hint="eastAsia"/>
        </w:rPr>
        <w:t>用</w:t>
      </w:r>
    </w:p>
    <w:p w:rsidR="00752D58" w:rsidRPr="00001B73" w:rsidRDefault="00752D58" w:rsidP="00533B5F">
      <w:pPr>
        <w:widowControl/>
        <w:spacing w:after="240" w:line="340" w:lineRule="atLeast"/>
        <w:rPr>
          <w:rFonts w:ascii="SimSun" w:hAnsi="SimSun"/>
        </w:rPr>
      </w:pPr>
      <w:r w:rsidRPr="00001B73">
        <w:rPr>
          <w:rFonts w:ascii="SimSun" w:hAnsi="SimSun" w:hint="eastAsia"/>
        </w:rPr>
        <w:t>“利用”遗传资源是指对遗传资源［、其</w:t>
      </w:r>
      <w:r w:rsidRPr="00001B73">
        <w:rPr>
          <w:rFonts w:ascii="SimSun" w:hAnsi="SimSun" w:hint="eastAsia"/>
          <w:bCs/>
        </w:rPr>
        <w:t>衍生物］</w:t>
      </w:r>
      <w:r w:rsidRPr="00001B73">
        <w:rPr>
          <w:rFonts w:ascii="SimSun" w:hAnsi="SimSun" w:hint="eastAsia"/>
        </w:rPr>
        <w:t>和［相关传统知识］［遗传资源相关传统知识］的遗传和/或生物化学组成进行研究和开发，［包括商业化开发，］［其中包括通过使用［《生物多样性公约》第2条界定的］生物技术］。］</w:t>
      </w:r>
    </w:p>
    <w:p w:rsidR="00752D58" w:rsidRPr="00001B73" w:rsidRDefault="00752D58" w:rsidP="00533B5F">
      <w:pPr>
        <w:widowControl/>
        <w:spacing w:beforeLines="100" w:before="240" w:afterLines="200" w:after="480" w:line="340" w:lineRule="atLeast"/>
        <w:jc w:val="center"/>
        <w:rPr>
          <w:rFonts w:ascii="SimHei" w:eastAsia="SimHei"/>
        </w:rPr>
      </w:pPr>
      <w:r>
        <w:rPr>
          <w:rFonts w:ascii="SimHei" w:eastAsia="SimHei" w:hAnsi="SimHei"/>
        </w:rPr>
        <w:br w:type="page"/>
      </w:r>
      <w:r w:rsidRPr="00001B73">
        <w:rPr>
          <w:rFonts w:ascii="SimHei" w:eastAsia="SimHei" w:hint="eastAsia"/>
        </w:rPr>
        <w:lastRenderedPageBreak/>
        <w:t>［序　　言</w:t>
      </w:r>
    </w:p>
    <w:p w:rsidR="00752D58" w:rsidRDefault="00752D58" w:rsidP="00533B5F">
      <w:pPr>
        <w:widowControl/>
        <w:adjustRightInd w:val="0"/>
        <w:spacing w:afterLines="100" w:after="240" w:line="340" w:lineRule="atLeast"/>
        <w:rPr>
          <w:rFonts w:ascii="SimSun"/>
        </w:rPr>
      </w:pPr>
      <w:r>
        <w:rPr>
          <w:rFonts w:ascii="SimSun" w:hint="eastAsia"/>
        </w:rPr>
        <w:t>［确保［鼓励］尊重土著［人民］和当地社区［以及部分或全部在占领下的［人民］］对其遗传资源［、其衍生物］［和相关传统知识］［遗传资源相关传统知识］的［主权权利］［权利］，其中包括［事先知情同意、共同商定的条件］，以及国际［协定和］声明［，尤其是《联合国土著人民权利宣言》］规定的全面和有效参与的原则。］</w:t>
      </w:r>
    </w:p>
    <w:p w:rsidR="00752D58" w:rsidRPr="00D64B14" w:rsidRDefault="00752D58" w:rsidP="00533B5F">
      <w:pPr>
        <w:widowControl/>
        <w:adjustRightInd w:val="0"/>
        <w:spacing w:afterLines="100" w:after="240" w:line="340" w:lineRule="atLeast"/>
        <w:rPr>
          <w:rFonts w:ascii="SimSun"/>
        </w:rPr>
      </w:pPr>
      <w:r>
        <w:rPr>
          <w:rFonts w:ascii="SimSun" w:hint="eastAsia"/>
        </w:rPr>
        <w:t>鼓励尊重土著［人民］和当地社区。</w:t>
      </w:r>
    </w:p>
    <w:p w:rsidR="00752D58" w:rsidRPr="00D64B14" w:rsidRDefault="00752D58" w:rsidP="00533B5F">
      <w:pPr>
        <w:widowControl/>
        <w:adjustRightInd w:val="0"/>
        <w:spacing w:afterLines="100" w:after="240" w:line="340" w:lineRule="atLeast"/>
        <w:rPr>
          <w:rFonts w:ascii="SimSun"/>
        </w:rPr>
      </w:pPr>
      <w:r>
        <w:rPr>
          <w:rFonts w:ascii="SimSun" w:hint="eastAsia"/>
        </w:rPr>
        <w:t>［［知识产权］［专利］制度应/应当为遗传资源［、其衍生物］和/或［相关传统知识］［遗传资源相关传统知识］的合法使用者和提供者提供权利的确定性。］</w:t>
      </w:r>
    </w:p>
    <w:p w:rsidR="00752D58" w:rsidRPr="00D64B14" w:rsidRDefault="00752D58" w:rsidP="00533B5F">
      <w:pPr>
        <w:widowControl/>
        <w:adjustRightInd w:val="0"/>
        <w:spacing w:afterLines="100" w:after="240" w:line="340" w:lineRule="atLeast"/>
        <w:rPr>
          <w:rFonts w:ascii="SimSun"/>
        </w:rPr>
      </w:pPr>
      <w:r>
        <w:rPr>
          <w:rFonts w:ascii="SimSun" w:hint="eastAsia"/>
        </w:rPr>
        <w:t>［承认［知识产权］［专利］制度在促进创新［、技术的转让与推广］，使遗传资源［、其衍生物］和［/或］［相关传统知识］［遗传资源相关传统知识］的利益有关方、提供方、持有人和使用者共同受益中发挥的作用。］</w:t>
      </w:r>
    </w:p>
    <w:p w:rsidR="00752D58" w:rsidRPr="00D64B14" w:rsidRDefault="00752D58" w:rsidP="00533B5F">
      <w:pPr>
        <w:widowControl/>
        <w:adjustRightInd w:val="0"/>
        <w:spacing w:afterLines="100" w:after="240" w:line="340" w:lineRule="atLeast"/>
        <w:rPr>
          <w:rFonts w:ascii="SimSun"/>
        </w:rPr>
      </w:pPr>
      <w:r>
        <w:rPr>
          <w:rFonts w:ascii="SimSun" w:hint="eastAsia"/>
        </w:rPr>
        <w:t>［促进透明和信息传播。］</w:t>
      </w:r>
    </w:p>
    <w:p w:rsidR="00752D58" w:rsidRDefault="00752D58" w:rsidP="00533B5F">
      <w:pPr>
        <w:widowControl/>
        <w:adjustRightInd w:val="0"/>
        <w:spacing w:afterLines="100" w:after="240" w:line="340" w:lineRule="atLeast"/>
        <w:rPr>
          <w:rFonts w:ascii="SimSun"/>
        </w:rPr>
      </w:pPr>
      <w:r>
        <w:rPr>
          <w:rFonts w:ascii="SimSun" w:hint="eastAsia"/>
        </w:rPr>
        <w:t>［建立全球强制性制度为产业界和商业性利用［知识产权］［专利］铺平道路，也有助于［根据《生物多样性公约》第15条第7款的规定］分享因使用遗传资源而产生的惠益。］</w:t>
      </w:r>
    </w:p>
    <w:p w:rsidR="00752D58" w:rsidRDefault="00752D58" w:rsidP="00533B5F">
      <w:pPr>
        <w:widowControl/>
        <w:adjustRightInd w:val="0"/>
        <w:spacing w:afterLines="100" w:after="240" w:line="340" w:lineRule="atLeast"/>
        <w:rPr>
          <w:rFonts w:ascii="SimSun"/>
        </w:rPr>
      </w:pPr>
      <w:r>
        <w:rPr>
          <w:rFonts w:ascii="SimSun" w:hint="eastAsia"/>
        </w:rPr>
        <w:t>［加强遗传资源［、其衍生物］和［相关传统知识］［遗传资源相关传统知识］的［专利］［工业产权］保护和开发，鼓励开展国际研究，实现创新。］</w:t>
      </w:r>
    </w:p>
    <w:p w:rsidR="00752D58" w:rsidRDefault="00752D58" w:rsidP="00533B5F">
      <w:pPr>
        <w:widowControl/>
        <w:adjustRightInd w:val="0"/>
        <w:spacing w:afterLines="100" w:after="240" w:line="340" w:lineRule="atLeast"/>
        <w:rPr>
          <w:rFonts w:ascii="SimSun"/>
        </w:rPr>
      </w:pPr>
      <w:r>
        <w:rPr>
          <w:rFonts w:ascii="SimSun" w:hint="eastAsia"/>
        </w:rPr>
        <w:t>［公开来源将增进获取和惠益分享所涉各利益有关方之间的互信。这些利益有关方都可能是遗传资源［、其衍生物］和［相关传统知识］［遗传资源相关传统知识］的提供者和/或使用者。因此，公开来源将在北南关系中建立互信。此外，这将强化获取和惠益分享制度与［知识产权］［专利］制度之间相互支持的作用。］</w:t>
      </w:r>
    </w:p>
    <w:p w:rsidR="00752D58" w:rsidRPr="00D64B14" w:rsidRDefault="00752D58" w:rsidP="00533B5F">
      <w:pPr>
        <w:widowControl/>
        <w:adjustRightInd w:val="0"/>
        <w:spacing w:afterLines="100" w:after="240" w:line="340" w:lineRule="atLeast"/>
        <w:rPr>
          <w:rFonts w:ascii="SimSun"/>
        </w:rPr>
      </w:pPr>
      <w:r>
        <w:rPr>
          <w:rFonts w:ascii="SimSun" w:hint="eastAsia"/>
        </w:rPr>
        <w:t>［［确保］［建议］不对生命形式，其中包括人类，授予［专利］［知识产权］。］</w:t>
      </w:r>
    </w:p>
    <w:p w:rsidR="00752D58" w:rsidRDefault="00752D58" w:rsidP="00533B5F">
      <w:pPr>
        <w:widowControl/>
        <w:adjustRightInd w:val="0"/>
        <w:spacing w:afterLines="100" w:after="240" w:line="340" w:lineRule="atLeast"/>
        <w:rPr>
          <w:rFonts w:ascii="SimSun" w:hAnsi="SimSun"/>
          <w:szCs w:val="21"/>
        </w:rPr>
      </w:pPr>
      <w:r>
        <w:rPr>
          <w:rFonts w:ascii="SimSun" w:hAnsi="SimSun" w:hint="eastAsia"/>
          <w:szCs w:val="21"/>
        </w:rPr>
        <w:t>［承认在一个国家获取</w:t>
      </w:r>
      <w:r w:rsidRPr="00D8199F">
        <w:rPr>
          <w:rFonts w:ascii="SimSun" w:hint="eastAsia"/>
        </w:rPr>
        <w:t>遗传资源</w:t>
      </w:r>
      <w:r w:rsidRPr="00135F96">
        <w:rPr>
          <w:rFonts w:ascii="SimSun" w:hAnsi="SimSun" w:hint="eastAsia"/>
          <w:szCs w:val="21"/>
        </w:rPr>
        <w:t>［</w:t>
      </w:r>
      <w:r>
        <w:rPr>
          <w:rFonts w:ascii="SimSun" w:hAnsi="SimSun" w:hint="eastAsia"/>
          <w:szCs w:val="21"/>
        </w:rPr>
        <w:t>、</w:t>
      </w:r>
      <w:r w:rsidRPr="00135F96">
        <w:rPr>
          <w:rFonts w:ascii="SimSun" w:hAnsi="SimSun" w:hint="eastAsia"/>
          <w:szCs w:val="21"/>
        </w:rPr>
        <w:t>其衍生物］和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的人，应/应当在被要求时，遵守该国为遗传资源</w:t>
      </w:r>
      <w:r w:rsidRPr="00135F96">
        <w:rPr>
          <w:rFonts w:ascii="SimSun" w:hAnsi="SimSun" w:hint="eastAsia"/>
          <w:szCs w:val="21"/>
        </w:rPr>
        <w:t>［、其衍生物］和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提供保护的国内法。</w:t>
      </w:r>
      <w:r>
        <w:rPr>
          <w:rFonts w:ascii="SimSun" w:hAnsi="SimSun"/>
          <w:szCs w:val="21"/>
        </w:rPr>
        <w:t>］</w:t>
      </w:r>
    </w:p>
    <w:p w:rsidR="00752D58" w:rsidRPr="003E6C43" w:rsidRDefault="00752D58" w:rsidP="00533B5F">
      <w:pPr>
        <w:widowControl/>
        <w:adjustRightInd w:val="0"/>
        <w:spacing w:afterLines="100" w:after="240" w:line="340" w:lineRule="atLeast"/>
        <w:rPr>
          <w:rFonts w:ascii="SimSun" w:hAnsi="SimSun"/>
          <w:szCs w:val="21"/>
        </w:rPr>
      </w:pPr>
      <w:r>
        <w:rPr>
          <w:rFonts w:ascii="SimSun" w:hAnsi="SimSun" w:hint="eastAsia"/>
          <w:szCs w:val="21"/>
        </w:rPr>
        <w:t>［当为遗传资源申请专利可能对土著［人民］和当地社区的利益造成损害时，［知识产权］［专利］局应/应当有本国际法律文书中详述的</w:t>
      </w:r>
      <w:r w:rsidRPr="00D8199F">
        <w:rPr>
          <w:rFonts w:ascii="SimSun" w:hint="eastAsia"/>
        </w:rPr>
        <w:t>强制性</w:t>
      </w:r>
      <w:r>
        <w:rPr>
          <w:rFonts w:ascii="SimSun" w:hAnsi="SimSun" w:hint="eastAsia"/>
          <w:szCs w:val="21"/>
        </w:rPr>
        <w:t>公开要求。］</w:t>
      </w:r>
    </w:p>
    <w:p w:rsidR="00752D58" w:rsidRDefault="00752D58" w:rsidP="00533B5F">
      <w:pPr>
        <w:widowControl/>
        <w:adjustRightInd w:val="0"/>
        <w:spacing w:afterLines="100" w:after="240" w:line="340" w:lineRule="atLeast"/>
        <w:rPr>
          <w:rFonts w:ascii="SimSun"/>
        </w:rPr>
      </w:pPr>
      <w:r>
        <w:rPr>
          <w:rFonts w:ascii="SimSun" w:hint="eastAsia"/>
        </w:rPr>
        <w:t>［重申《生物多样性公约》规定的各国对其［自然］［生物］资源的主权权利，而且决定遗传资源获得的权力属于各国政府，遵守国内立法。］］</w:t>
      </w:r>
    </w:p>
    <w:p w:rsidR="00752D58" w:rsidRDefault="00752D58" w:rsidP="00533B5F">
      <w:pPr>
        <w:widowControl/>
        <w:jc w:val="left"/>
        <w:rPr>
          <w:rFonts w:ascii="SimSun"/>
        </w:rPr>
      </w:pPr>
      <w:r>
        <w:rPr>
          <w:rFonts w:ascii="SimSun"/>
        </w:rPr>
        <w:br w:type="page"/>
      </w:r>
    </w:p>
    <w:p w:rsidR="00752D58" w:rsidRPr="00001B73" w:rsidRDefault="00752D58" w:rsidP="00533B5F">
      <w:pPr>
        <w:widowControl/>
        <w:spacing w:beforeLines="100" w:before="240" w:afterLines="200" w:after="480" w:line="340" w:lineRule="atLeast"/>
        <w:jc w:val="center"/>
        <w:rPr>
          <w:rFonts w:ascii="SimHei" w:eastAsia="SimHei"/>
        </w:rPr>
      </w:pPr>
      <w:r w:rsidRPr="00001B73">
        <w:rPr>
          <w:rFonts w:ascii="SimHei" w:eastAsia="SimHei" w:hint="eastAsia"/>
        </w:rPr>
        <w:lastRenderedPageBreak/>
        <w:t>政策目标</w:t>
      </w:r>
    </w:p>
    <w:p w:rsidR="00752D58" w:rsidRDefault="00752D58" w:rsidP="00533B5F">
      <w:pPr>
        <w:widowControl/>
        <w:adjustRightInd w:val="0"/>
        <w:spacing w:afterLines="100" w:after="240" w:line="340" w:lineRule="atLeast"/>
        <w:rPr>
          <w:rFonts w:ascii="SimSun" w:hAnsi="SimSun"/>
          <w:szCs w:val="21"/>
        </w:rPr>
      </w:pPr>
      <w:r>
        <w:rPr>
          <w:rFonts w:ascii="SimSun" w:hAnsi="SimSun" w:hint="eastAsia"/>
          <w:szCs w:val="21"/>
        </w:rPr>
        <w:t>［本文书的目标是，用下列办法，［1：通过］［2：在］［知识产权］［专利权］制度［2：的背景中］，［3：为防止］［4：防止］</w:t>
      </w:r>
      <w:r w:rsidRPr="00135F96">
        <w:rPr>
          <w:rFonts w:ascii="SimSun" w:hAnsi="SimSun" w:hint="eastAsia"/>
          <w:szCs w:val="21"/>
        </w:rPr>
        <w:t>遗传资源［其</w:t>
      </w:r>
      <w:r w:rsidRPr="00D8199F">
        <w:rPr>
          <w:rFonts w:ascii="SimSun" w:hint="eastAsia"/>
        </w:rPr>
        <w:t>衍生物</w:t>
      </w:r>
      <w:r w:rsidRPr="00135F96">
        <w:rPr>
          <w:rFonts w:ascii="SimSun" w:hAnsi="SimSun" w:hint="eastAsia"/>
          <w:szCs w:val="21"/>
        </w:rPr>
        <w:t>］和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的［盗用</w:t>
      </w:r>
      <w:r>
        <w:rPr>
          <w:rFonts w:ascii="SimSun" w:hAnsi="SimSun"/>
          <w:szCs w:val="21"/>
        </w:rPr>
        <w:t>］</w:t>
      </w:r>
      <w:r>
        <w:rPr>
          <w:rFonts w:ascii="SimSun" w:hAnsi="SimSun" w:hint="eastAsia"/>
          <w:szCs w:val="21"/>
        </w:rPr>
        <w:t>［3：做出贡献］：</w:t>
      </w:r>
      <w:r>
        <w:rPr>
          <w:rFonts w:ascii="SimSun" w:hAnsi="SimSun"/>
          <w:szCs w:val="21"/>
        </w:rPr>
        <w:t>］</w:t>
      </w:r>
    </w:p>
    <w:p w:rsidR="00752D58" w:rsidRDefault="00752D58" w:rsidP="00533B5F">
      <w:pPr>
        <w:widowControl/>
        <w:adjustRightInd w:val="0"/>
        <w:spacing w:afterLines="50" w:after="120" w:line="340" w:lineRule="atLeast"/>
        <w:ind w:leftChars="200" w:left="420"/>
        <w:rPr>
          <w:rFonts w:ascii="SimSun"/>
        </w:rPr>
      </w:pPr>
      <w:r>
        <w:rPr>
          <w:rFonts w:ascii="SimSun" w:hAnsi="SimSun" w:hint="eastAsia"/>
          <w:szCs w:val="21"/>
        </w:rPr>
        <w:t>a.</w:t>
      </w:r>
      <w:r>
        <w:rPr>
          <w:rFonts w:ascii="SimSun" w:hAnsi="SimSun" w:hint="eastAsia"/>
          <w:szCs w:val="21"/>
        </w:rPr>
        <w:tab/>
      </w:r>
      <w:r>
        <w:rPr>
          <w:rFonts w:ascii="SimSun" w:hint="eastAsia"/>
        </w:rPr>
        <w:t>确保［知识产权］［专利］局能够获取适当的遗传资源［、其衍生物］和［相关传统知识］［遗传资源相关传统知识］信息，防止错误授予［知识产权］［专利权］；</w:t>
      </w:r>
    </w:p>
    <w:p w:rsidR="00752D58" w:rsidRPr="00D64B14" w:rsidRDefault="00752D58" w:rsidP="00533B5F">
      <w:pPr>
        <w:widowControl/>
        <w:adjustRightInd w:val="0"/>
        <w:spacing w:afterLines="50" w:after="120" w:line="340" w:lineRule="atLeast"/>
        <w:ind w:leftChars="200" w:left="420"/>
        <w:rPr>
          <w:rFonts w:ascii="SimSun"/>
        </w:rPr>
      </w:pPr>
      <w:r>
        <w:rPr>
          <w:rFonts w:ascii="SimSun" w:hint="eastAsia"/>
        </w:rPr>
        <w:t>b.</w:t>
      </w:r>
      <w:r>
        <w:rPr>
          <w:rFonts w:ascii="SimSun" w:hint="eastAsia"/>
        </w:rPr>
        <w:tab/>
        <w:t>［加强［知识产权］［专利］［及获取和惠益分享］制度的透明度］；以及</w:t>
      </w:r>
    </w:p>
    <w:p w:rsidR="00752D58" w:rsidRPr="00D64B14" w:rsidRDefault="00752D58" w:rsidP="00533B5F">
      <w:pPr>
        <w:widowControl/>
        <w:adjustRightInd w:val="0"/>
        <w:spacing w:afterLines="50" w:after="120" w:line="340" w:lineRule="atLeast"/>
        <w:ind w:leftChars="200" w:left="420"/>
        <w:rPr>
          <w:rFonts w:ascii="SimSun"/>
        </w:rPr>
      </w:pPr>
      <w:proofErr w:type="gramStart"/>
      <w:r>
        <w:rPr>
          <w:rFonts w:ascii="SimSun" w:hAnsi="SimSun" w:hint="eastAsia"/>
          <w:szCs w:val="21"/>
        </w:rPr>
        <w:t>c</w:t>
      </w:r>
      <w:proofErr w:type="gramEnd"/>
      <w:r>
        <w:rPr>
          <w:rFonts w:ascii="SimSun" w:hAnsi="SimSun" w:hint="eastAsia"/>
          <w:szCs w:val="21"/>
        </w:rPr>
        <w:t>.</w:t>
      </w:r>
      <w:r>
        <w:rPr>
          <w:rFonts w:ascii="SimSun" w:hAnsi="SimSun" w:hint="eastAsia"/>
          <w:szCs w:val="21"/>
        </w:rPr>
        <w:tab/>
        <w:t>［确保］［促进］［便利］与</w:t>
      </w:r>
      <w:r w:rsidRPr="00D8199F">
        <w:rPr>
          <w:rFonts w:ascii="SimSun" w:hint="eastAsia"/>
        </w:rPr>
        <w:t>遗传资源</w:t>
      </w:r>
      <w:r w:rsidRPr="00135F96">
        <w:rPr>
          <w:rFonts w:ascii="SimSun" w:hAnsi="SimSun" w:hint="eastAsia"/>
          <w:szCs w:val="21"/>
        </w:rPr>
        <w:t>［、其衍生物］和</w:t>
      </w:r>
      <w:r>
        <w:rPr>
          <w:rFonts w:ascii="SimSun" w:hAnsi="SimSun" w:hint="eastAsia"/>
          <w:szCs w:val="21"/>
        </w:rPr>
        <w:t>/或［</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有关的国际协定［及与知识产权有关的国际协定］的［互补作用］［相互支持作用］。</w:t>
      </w:r>
    </w:p>
    <w:p w:rsidR="00752D58" w:rsidRDefault="00752D58" w:rsidP="00533B5F">
      <w:pPr>
        <w:widowControl/>
        <w:adjustRightInd w:val="0"/>
        <w:spacing w:afterLines="50" w:after="120" w:line="340" w:lineRule="atLeast"/>
        <w:rPr>
          <w:rFonts w:ascii="SimHei" w:eastAsia="SimHei" w:hAnsi="SimHei"/>
        </w:rPr>
      </w:pPr>
      <w:r>
        <w:rPr>
          <w:rFonts w:ascii="SimSun"/>
        </w:rPr>
        <w:br w:type="page"/>
      </w:r>
    </w:p>
    <w:p w:rsidR="00752D58" w:rsidRPr="005961C4" w:rsidRDefault="00752D58" w:rsidP="00533B5F">
      <w:pPr>
        <w:keepNext/>
        <w:widowControl/>
        <w:adjustRightInd w:val="0"/>
        <w:spacing w:beforeLines="200" w:before="480" w:line="340" w:lineRule="atLeast"/>
        <w:jc w:val="center"/>
        <w:rPr>
          <w:rFonts w:ascii="SimHei" w:eastAsia="SimHei" w:hAnsi="SimHei"/>
        </w:rPr>
      </w:pPr>
      <w:r>
        <w:rPr>
          <w:rFonts w:ascii="SimHei" w:eastAsia="SimHei" w:hAnsi="SimHei" w:hint="eastAsia"/>
        </w:rPr>
        <w:lastRenderedPageBreak/>
        <w:t>［</w:t>
      </w:r>
      <w:r w:rsidRPr="005961C4">
        <w:rPr>
          <w:rFonts w:ascii="SimHei" w:eastAsia="SimHei" w:hAnsi="SimHei" w:hint="eastAsia"/>
        </w:rPr>
        <w:t>第1条</w:t>
      </w:r>
      <w:r>
        <w:rPr>
          <w:rFonts w:ascii="SimHei" w:eastAsia="SimHei" w:hAnsi="SimHei" w:hint="eastAsia"/>
        </w:rPr>
        <w:t>］</w:t>
      </w:r>
    </w:p>
    <w:p w:rsidR="00752D58" w:rsidRPr="005961C4" w:rsidRDefault="00752D58" w:rsidP="00533B5F">
      <w:pPr>
        <w:keepNext/>
        <w:widowControl/>
        <w:spacing w:afterLines="100" w:after="240" w:line="340" w:lineRule="atLeast"/>
        <w:jc w:val="center"/>
        <w:rPr>
          <w:rFonts w:ascii="SimHei" w:eastAsia="SimHei" w:hAnsi="SimHei"/>
        </w:rPr>
      </w:pPr>
      <w:r w:rsidRPr="005961C4">
        <w:rPr>
          <w:rFonts w:ascii="SimHei" w:eastAsia="SimHei" w:hAnsi="SimHei" w:hint="eastAsia"/>
        </w:rPr>
        <w:t>文书的客体</w:t>
      </w:r>
    </w:p>
    <w:p w:rsidR="00752D58" w:rsidRPr="00A24D07" w:rsidRDefault="00752D58" w:rsidP="00533B5F">
      <w:pPr>
        <w:widowControl/>
        <w:spacing w:afterLines="100" w:after="240" w:line="340" w:lineRule="atLeast"/>
        <w:rPr>
          <w:rFonts w:ascii="SimSun" w:hAnsi="SimSun"/>
          <w:szCs w:val="21"/>
        </w:rPr>
      </w:pPr>
      <w:r w:rsidRPr="00D64B14">
        <w:rPr>
          <w:rFonts w:ascii="SimSun"/>
          <w:bCs/>
        </w:rPr>
        <w:t>1.1</w:t>
      </w:r>
      <w:r w:rsidRPr="00D64B14">
        <w:rPr>
          <w:rFonts w:ascii="SimSun"/>
          <w:bCs/>
        </w:rPr>
        <w:tab/>
      </w:r>
      <w:r w:rsidRPr="00134E47">
        <w:rPr>
          <w:rFonts w:ascii="SimSun" w:hAnsi="SimSun" w:hint="eastAsia"/>
        </w:rPr>
        <w:t>［</w:t>
      </w:r>
      <w:r>
        <w:rPr>
          <w:rFonts w:ascii="SimSun" w:hAnsi="SimSun" w:hint="eastAsia"/>
        </w:rPr>
        <w:t>本国际法律文书</w:t>
      </w:r>
      <w:r w:rsidRPr="00134E47">
        <w:rPr>
          <w:rFonts w:ascii="SimSun" w:hAnsi="SimSun" w:hint="eastAsia"/>
        </w:rPr>
        <w:t>应</w:t>
      </w:r>
      <w:r>
        <w:rPr>
          <w:rFonts w:ascii="SimSun" w:hAnsi="SimSun" w:hint="eastAsia"/>
        </w:rPr>
        <w:t>/应当</w:t>
      </w:r>
      <w:r w:rsidRPr="00134E47">
        <w:rPr>
          <w:rFonts w:ascii="SimSun" w:hAnsi="SimSun" w:hint="eastAsia"/>
        </w:rPr>
        <w:t>适用于</w:t>
      </w:r>
      <w:r>
        <w:rPr>
          <w:rFonts w:ascii="SimSun" w:hAnsi="SimSun" w:hint="eastAsia"/>
        </w:rPr>
        <w:t>任何［</w:t>
      </w:r>
      <w:r w:rsidRPr="00134E47">
        <w:rPr>
          <w:rFonts w:ascii="SimSun" w:hAnsi="SimSun" w:hint="eastAsia"/>
        </w:rPr>
        <w:t>源自</w:t>
      </w:r>
      <w:r>
        <w:rPr>
          <w:rFonts w:ascii="SimSun" w:hAnsi="SimSun"/>
        </w:rPr>
        <w:t>］</w:t>
      </w:r>
      <w:r>
        <w:rPr>
          <w:rFonts w:ascii="SimSun" w:hAnsi="SimSun" w:hint="eastAsia"/>
        </w:rPr>
        <w:t>［</w:t>
      </w:r>
      <w:r w:rsidRPr="00134E47">
        <w:rPr>
          <w:rFonts w:ascii="SimSun" w:hAnsi="SimSun" w:hint="eastAsia"/>
        </w:rPr>
        <w:t>利用</w:t>
      </w:r>
      <w:r>
        <w:rPr>
          <w:rFonts w:ascii="SimSun" w:hint="eastAsia"/>
        </w:rPr>
        <w:t>］</w:t>
      </w:r>
      <w:r>
        <w:rPr>
          <w:rFonts w:ascii="SimSun" w:hAnsi="SimSun" w:hint="eastAsia"/>
        </w:rPr>
        <w:t>［直接基于］</w:t>
      </w:r>
      <w:r w:rsidRPr="00134E47">
        <w:rPr>
          <w:rFonts w:ascii="SimSun" w:hAnsi="SimSun" w:hint="eastAsia"/>
        </w:rPr>
        <w:t>遗传资源［、其衍生物］和</w:t>
      </w:r>
      <w:r>
        <w:rPr>
          <w:rFonts w:ascii="SimSun" w:hAnsi="SimSun" w:hint="eastAsia"/>
        </w:rPr>
        <w:t>［</w:t>
      </w:r>
      <w:r w:rsidRPr="00134E47">
        <w:rPr>
          <w:rFonts w:ascii="SimSun" w:hAnsi="SimSun" w:hint="eastAsia"/>
        </w:rPr>
        <w:t>相关传统知识</w:t>
      </w:r>
      <w:r>
        <w:rPr>
          <w:rFonts w:ascii="SimSun" w:hAnsi="SimSun" w:hint="eastAsia"/>
        </w:rPr>
        <w:t>］［遗传资源相关传统知识</w:t>
      </w:r>
      <w:r w:rsidRPr="00134E47">
        <w:rPr>
          <w:rFonts w:ascii="SimSun" w:hAnsi="SimSun" w:hint="eastAsia"/>
        </w:rPr>
        <w:t>］</w:t>
      </w:r>
      <w:r>
        <w:rPr>
          <w:rFonts w:ascii="SimSun" w:hAnsi="SimSun" w:hint="eastAsia"/>
        </w:rPr>
        <w:t>的［知识产权］［专利］权或[申请]［提出权利要求的发明］。］［本文书</w:t>
      </w:r>
      <w:r w:rsidRPr="00134E47">
        <w:rPr>
          <w:rFonts w:ascii="SimSun" w:hAnsi="SimSun" w:hint="eastAsia"/>
        </w:rPr>
        <w:t>适用于遗传资源［、其衍生物］和</w:t>
      </w:r>
      <w:r>
        <w:rPr>
          <w:rFonts w:ascii="SimSun" w:hAnsi="SimSun" w:hint="eastAsia"/>
        </w:rPr>
        <w:t>［</w:t>
      </w:r>
      <w:r w:rsidRPr="00134E47">
        <w:rPr>
          <w:rFonts w:ascii="SimSun" w:hAnsi="SimSun" w:hint="eastAsia"/>
        </w:rPr>
        <w:t>相关传统知识</w:t>
      </w:r>
      <w:r>
        <w:rPr>
          <w:rFonts w:ascii="SimSun" w:hAnsi="SimSun" w:hint="eastAsia"/>
        </w:rPr>
        <w:t>］［遗传资源相关传统知识</w:t>
      </w:r>
      <w:r w:rsidRPr="00134E47">
        <w:rPr>
          <w:rFonts w:ascii="SimSun" w:hAnsi="SimSun" w:hint="eastAsia"/>
        </w:rPr>
        <w:t>］</w:t>
      </w:r>
      <w:r>
        <w:rPr>
          <w:rFonts w:ascii="SimSun" w:hAnsi="SimSun" w:hint="eastAsia"/>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第2条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rPr>
        <w:t>［</w:t>
      </w:r>
      <w:r w:rsidRPr="00692250">
        <w:rPr>
          <w:rFonts w:ascii="SimHei" w:eastAsia="SimHei" w:hAnsi="SimHei" w:hint="eastAsia"/>
        </w:rPr>
        <w:t>文书的范围</w:t>
      </w:r>
    </w:p>
    <w:p w:rsidR="00752D58" w:rsidRDefault="00752D58" w:rsidP="00533B5F">
      <w:pPr>
        <w:widowControl/>
        <w:spacing w:afterLines="100" w:after="240" w:line="340" w:lineRule="atLeast"/>
        <w:rPr>
          <w:rFonts w:ascii="SimSun"/>
          <w:bCs/>
          <w:szCs w:val="18"/>
        </w:rPr>
      </w:pPr>
      <w:r>
        <w:rPr>
          <w:rFonts w:ascii="SimSun" w:hint="eastAsia"/>
          <w:bCs/>
        </w:rPr>
        <w:t>2</w:t>
      </w:r>
      <w:r>
        <w:rPr>
          <w:rFonts w:ascii="SimSun"/>
          <w:bCs/>
        </w:rPr>
        <w:t>.1</w:t>
      </w:r>
      <w:r>
        <w:rPr>
          <w:rFonts w:ascii="SimSun" w:hint="eastAsia"/>
          <w:bCs/>
        </w:rPr>
        <w:tab/>
        <w:t>［本文书提供措施］［支持］通过</w:t>
      </w:r>
      <w:r>
        <w:rPr>
          <w:rFonts w:ascii="SimSun" w:hAnsi="SimSun" w:hint="eastAsia"/>
        </w:rPr>
        <w:t>［知识产权］［专利］制度，［防止</w:t>
      </w:r>
      <w:r w:rsidRPr="002D3DFE">
        <w:rPr>
          <w:rFonts w:ascii="SimSun" w:hAnsi="SimSun" w:hint="eastAsia"/>
        </w:rPr>
        <w:t>遗传资源［、其衍生物］和［相关传统知识］［遗传资源相关传统知识］</w:t>
      </w:r>
      <w:r>
        <w:rPr>
          <w:rFonts w:ascii="SimSun" w:hAnsi="SimSun" w:hint="eastAsia"/>
        </w:rPr>
        <w:t>被盗用。］［，包括］［防止不是由专利申请人或专利权人发明的或者与</w:t>
      </w:r>
      <w:r w:rsidRPr="002D3DFE">
        <w:rPr>
          <w:rFonts w:ascii="SimSun" w:hAnsi="SimSun" w:hint="eastAsia"/>
        </w:rPr>
        <w:t>遗传资源［、其衍生物］和［相关传统知识］［遗传资源相关传统知识］</w:t>
      </w:r>
      <w:r>
        <w:rPr>
          <w:rFonts w:ascii="SimSun" w:hAnsi="SimSun" w:hint="eastAsia"/>
        </w:rPr>
        <w:t>相比没有创造性的</w:t>
      </w:r>
      <w:r w:rsidRPr="002D3DFE">
        <w:rPr>
          <w:rFonts w:ascii="SimSun" w:hAnsi="SimSun" w:hint="eastAsia"/>
        </w:rPr>
        <w:t>遗传资源［、其衍生物］和［相关传统知识］［遗传资源相关传统知识］</w:t>
      </w:r>
      <w:r>
        <w:rPr>
          <w:rFonts w:ascii="SimSun" w:hAnsi="SimSun" w:hint="eastAsia"/>
        </w:rPr>
        <w:t>获得专利。］］</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第3条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［公开要求</w:t>
      </w:r>
    </w:p>
    <w:p w:rsidR="00752D58" w:rsidRDefault="00752D58" w:rsidP="00533B5F">
      <w:pPr>
        <w:widowControl/>
        <w:spacing w:afterLines="100" w:after="240" w:line="340" w:lineRule="atLeast"/>
        <w:rPr>
          <w:rFonts w:ascii="SimSun" w:hAnsi="SimSun"/>
        </w:rPr>
      </w:pPr>
      <w:r>
        <w:rPr>
          <w:rFonts w:ascii="SimSun" w:hint="eastAsia"/>
          <w:bCs/>
        </w:rPr>
        <w:t>3.1</w:t>
      </w:r>
      <w:r>
        <w:rPr>
          <w:rFonts w:ascii="SimSun" w:hint="eastAsia"/>
          <w:bCs/>
        </w:rPr>
        <w:tab/>
        <w:t>［知识产权］［专利］申请的［客体］［提出权利要求的发明］［包括利用］［直接基于］［有意识地源自］</w:t>
      </w:r>
      <w:r w:rsidRPr="002D3DFE">
        <w:rPr>
          <w:rFonts w:ascii="SimSun" w:hAnsi="SimSun" w:hint="eastAsia"/>
        </w:rPr>
        <w:t>遗传资源［、其衍生物］和</w:t>
      </w:r>
      <w:r>
        <w:rPr>
          <w:rFonts w:ascii="SimSun" w:hAnsi="SimSun" w:hint="eastAsia"/>
        </w:rPr>
        <w:t>/或</w:t>
      </w:r>
      <w:r w:rsidRPr="002D3DFE">
        <w:rPr>
          <w:rFonts w:ascii="SimSun" w:hAnsi="SimSun" w:hint="eastAsia"/>
        </w:rPr>
        <w:t>［相关</w:t>
      </w:r>
      <w:r w:rsidRPr="00692250">
        <w:rPr>
          <w:rFonts w:ascii="SimSun" w:hint="eastAsia"/>
          <w:bCs/>
        </w:rPr>
        <w:t>传统</w:t>
      </w:r>
      <w:r w:rsidRPr="002D3DFE">
        <w:rPr>
          <w:rFonts w:ascii="SimSun" w:hAnsi="SimSun" w:hint="eastAsia"/>
        </w:rPr>
        <w:t>知识］［遗传资源相关传统知识］</w:t>
      </w:r>
      <w:r>
        <w:rPr>
          <w:rFonts w:ascii="SimSun" w:hAnsi="SimSun" w:hint="eastAsia"/>
        </w:rPr>
        <w:t>的，各方应/应当要求申请人：</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(a)</w:t>
      </w:r>
      <w:r>
        <w:rPr>
          <w:rFonts w:ascii="SimSun" w:hAnsi="SimSun" w:hint="eastAsia"/>
        </w:rPr>
        <w:tab/>
        <w:t>公开［原产国［和］］［，不明的，］遗传资源</w:t>
      </w:r>
      <w:r w:rsidRPr="002D3DFE">
        <w:rPr>
          <w:rFonts w:ascii="SimSun" w:hAnsi="SimSun" w:hint="eastAsia"/>
        </w:rPr>
        <w:t>［、其衍生物］和</w:t>
      </w:r>
      <w:r>
        <w:rPr>
          <w:rFonts w:ascii="SimSun" w:hAnsi="SimSun" w:hint="eastAsia"/>
        </w:rPr>
        <w:t>/或</w:t>
      </w:r>
      <w:r w:rsidRPr="002D3DFE">
        <w:rPr>
          <w:rFonts w:ascii="SimSun" w:hAnsi="SimSun" w:hint="eastAsia"/>
        </w:rPr>
        <w:t>［相关传统知识］［遗传资源相关传统知识］</w:t>
      </w:r>
      <w:r>
        <w:rPr>
          <w:rFonts w:ascii="SimSun" w:hAnsi="SimSun" w:hint="eastAsia"/>
        </w:rPr>
        <w:t>的来源。</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(b)</w:t>
      </w:r>
      <w:r>
        <w:rPr>
          <w:rFonts w:ascii="SimSun" w:hAnsi="SimSun" w:hint="eastAsia"/>
        </w:rPr>
        <w:tab/>
        <w:t>［酌情按［知识产权］［专利］局的国内法要求，提供与遵守ABS要求，包括PIC，［尤其是土著［人民］和当地社区的PIC］有关的相关信息。］</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(c)</w:t>
      </w:r>
      <w:r>
        <w:rPr>
          <w:rFonts w:ascii="SimSun" w:hAnsi="SimSun" w:hint="eastAsia"/>
        </w:rPr>
        <w:tab/>
        <w:t>来源和/或原产国不明的，有关声明。</w:t>
      </w:r>
    </w:p>
    <w:p w:rsidR="00752D58" w:rsidRDefault="00752D58" w:rsidP="00533B5F">
      <w:pPr>
        <w:widowControl/>
        <w:spacing w:afterLines="100" w:after="240" w:line="340" w:lineRule="atLeast"/>
        <w:rPr>
          <w:rFonts w:ascii="SimSun"/>
          <w:bCs/>
        </w:rPr>
      </w:pPr>
      <w:r w:rsidRPr="00D64B14">
        <w:rPr>
          <w:rFonts w:ascii="SimSun"/>
          <w:bCs/>
        </w:rPr>
        <w:t>3.</w:t>
      </w:r>
      <w:r>
        <w:rPr>
          <w:rFonts w:ascii="SimSun" w:hint="eastAsia"/>
          <w:bCs/>
        </w:rPr>
        <w:t>2</w:t>
      </w:r>
      <w:r w:rsidRPr="00D64B14">
        <w:rPr>
          <w:rFonts w:ascii="SimSun"/>
          <w:bCs/>
        </w:rPr>
        <w:tab/>
      </w:r>
      <w:r>
        <w:rPr>
          <w:rFonts w:ascii="SimSun" w:hint="eastAsia"/>
          <w:bCs/>
        </w:rPr>
        <w:t>公开要求不［应/应当］对［知识产权］［专利］局规定核实公开内容的义务。［但要求［知识产权］［专利］局对［知识产权］［专利］申请人提供有效指导，说明怎样符合公开要求，并为申请人提供机会，以从［知识产权］［专利］局取得已符合公开要求的肯定性决定。］</w:t>
      </w:r>
    </w:p>
    <w:p w:rsidR="00752D58" w:rsidRPr="00D64B14" w:rsidRDefault="00752D58" w:rsidP="00533B5F">
      <w:pPr>
        <w:widowControl/>
        <w:spacing w:afterLines="100" w:after="240" w:line="340" w:lineRule="atLeast"/>
        <w:rPr>
          <w:rFonts w:ascii="SimSun"/>
          <w:bCs/>
        </w:rPr>
      </w:pPr>
      <w:r w:rsidRPr="00D64B14">
        <w:rPr>
          <w:rFonts w:ascii="SimSun"/>
          <w:bCs/>
        </w:rPr>
        <w:t>3.</w:t>
      </w:r>
      <w:r>
        <w:rPr>
          <w:rFonts w:ascii="SimSun" w:hint="eastAsia"/>
          <w:bCs/>
        </w:rPr>
        <w:t>3</w:t>
      </w:r>
      <w:r w:rsidRPr="00D64B14">
        <w:rPr>
          <w:rFonts w:ascii="SimSun"/>
          <w:bCs/>
        </w:rPr>
        <w:tab/>
      </w:r>
      <w:r>
        <w:rPr>
          <w:rFonts w:ascii="SimSun" w:hint="eastAsia"/>
          <w:bCs/>
        </w:rPr>
        <w:t>收到声明的［专利］［知识产权］局应/应当实行一种简单的通知程序。［将</w:t>
      </w:r>
      <w:r w:rsidRPr="00D64B14">
        <w:rPr>
          <w:rFonts w:ascii="SimSun"/>
          <w:bCs/>
        </w:rPr>
        <w:t>CBD/ITPGRFA</w:t>
      </w:r>
      <w:r>
        <w:rPr>
          <w:rFonts w:ascii="SimSun" w:hint="eastAsia"/>
          <w:bCs/>
        </w:rPr>
        <w:t>的信息交换所机制等确定为中心机构，［知识产权］［专利］局应/应当向其发送可用信息即可。］</w:t>
      </w:r>
    </w:p>
    <w:p w:rsidR="00752D58" w:rsidRPr="002434CF" w:rsidRDefault="00752D58" w:rsidP="00533B5F">
      <w:pPr>
        <w:widowControl/>
        <w:spacing w:afterLines="100" w:after="240" w:line="340" w:lineRule="atLeast"/>
        <w:rPr>
          <w:rFonts w:ascii="SimSun"/>
          <w:bCs/>
        </w:rPr>
      </w:pPr>
      <w:r>
        <w:rPr>
          <w:rFonts w:ascii="SimSun" w:hint="eastAsia"/>
          <w:bCs/>
        </w:rPr>
        <w:t>3.4</w:t>
      </w:r>
      <w:r>
        <w:rPr>
          <w:rFonts w:ascii="SimSun" w:hint="eastAsia"/>
          <w:bCs/>
        </w:rPr>
        <w:tab/>
        <w:t>［各方应/应当在公布时使被公开的信息可为公众所用。］</w:t>
      </w:r>
    </w:p>
    <w:p w:rsidR="00752D58" w:rsidRPr="00D64B14" w:rsidRDefault="00752D58" w:rsidP="00533B5F">
      <w:pPr>
        <w:widowControl/>
        <w:spacing w:afterLines="100" w:after="240" w:line="340" w:lineRule="atLeast"/>
        <w:rPr>
          <w:rFonts w:ascii="SimSun"/>
          <w:bCs/>
        </w:rPr>
      </w:pPr>
      <w:r w:rsidRPr="00D64B14">
        <w:rPr>
          <w:rFonts w:ascii="SimSun"/>
          <w:bCs/>
        </w:rPr>
        <w:t>3.</w:t>
      </w:r>
      <w:r>
        <w:rPr>
          <w:rFonts w:ascii="SimSun" w:hint="eastAsia"/>
          <w:bCs/>
        </w:rPr>
        <w:t>5</w:t>
      </w:r>
      <w:r w:rsidRPr="00D64B14">
        <w:rPr>
          <w:rFonts w:ascii="SimSun"/>
          <w:bCs/>
        </w:rPr>
        <w:tab/>
      </w:r>
      <w:r>
        <w:rPr>
          <w:rFonts w:ascii="SimSun" w:hint="eastAsia"/>
          <w:bCs/>
        </w:rPr>
        <w:t>［自然界中存在的或从其中分离出的遗传资源［及其衍生物］不应/应当被视为［发明］［知识产权］，因此不得向其授予［知识产权］［专利］权利。］］</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lastRenderedPageBreak/>
        <w:t>［</w:t>
      </w:r>
      <w:r w:rsidRPr="00D8199F">
        <w:rPr>
          <w:rFonts w:ascii="SimHei" w:eastAsia="SimHei" w:hAnsi="SimHei" w:hint="eastAsia"/>
        </w:rPr>
        <w:t>第4条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［例外与限制</w:t>
      </w:r>
    </w:p>
    <w:p w:rsidR="00752D58" w:rsidRPr="008D4E63" w:rsidRDefault="00752D58" w:rsidP="00533B5F">
      <w:pPr>
        <w:widowControl/>
        <w:spacing w:afterLines="100" w:after="240" w:line="340" w:lineRule="atLeast"/>
        <w:rPr>
          <w:rFonts w:ascii="SimSun"/>
          <w:bCs/>
        </w:rPr>
      </w:pPr>
      <w:r>
        <w:rPr>
          <w:rFonts w:ascii="SimSun" w:hint="eastAsia"/>
          <w:bCs/>
        </w:rPr>
        <w:t>4</w:t>
      </w:r>
      <w:r w:rsidRPr="008D4E63">
        <w:rPr>
          <w:rFonts w:ascii="SimSun"/>
          <w:bCs/>
        </w:rPr>
        <w:t>.</w:t>
      </w:r>
      <w:r>
        <w:rPr>
          <w:rFonts w:ascii="SimSun" w:hint="eastAsia"/>
          <w:bCs/>
        </w:rPr>
        <w:t>1</w:t>
      </w:r>
      <w:r w:rsidRPr="008D4E63">
        <w:rPr>
          <w:rFonts w:ascii="SimSun"/>
          <w:bCs/>
        </w:rPr>
        <w:tab/>
      </w:r>
      <w:r w:rsidRPr="008D4E63">
        <w:rPr>
          <w:rFonts w:ascii="SimSun" w:hint="eastAsia"/>
          <w:bCs/>
        </w:rPr>
        <w:t>与遗传资源［、其衍生物］和［相关传统知识］［遗传资源相关传统知识］有关的［知识产权］［专利］公开要求不</w:t>
      </w:r>
      <w:r>
        <w:rPr>
          <w:rFonts w:ascii="SimSun" w:hint="eastAsia"/>
          <w:bCs/>
        </w:rPr>
        <w:t>应/应当</w:t>
      </w:r>
      <w:r w:rsidRPr="008D4E63">
        <w:rPr>
          <w:rFonts w:ascii="SimSun" w:hint="eastAsia"/>
          <w:bCs/>
        </w:rPr>
        <w:t>适用于下列内容：</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(a)</w:t>
      </w:r>
      <w:r w:rsidRPr="008D4E63">
        <w:rPr>
          <w:rFonts w:ascii="SimSun" w:hint="eastAsia"/>
          <w:bCs/>
        </w:rPr>
        <w:tab/>
      </w:r>
      <w:r>
        <w:rPr>
          <w:rFonts w:ascii="SimSun" w:hint="eastAsia"/>
          <w:bCs/>
        </w:rPr>
        <w:t>［</w:t>
      </w:r>
      <w:r w:rsidRPr="008D4E63">
        <w:rPr>
          <w:rFonts w:ascii="SimSun" w:hint="eastAsia"/>
          <w:bCs/>
        </w:rPr>
        <w:t>所有</w:t>
      </w:r>
      <w:r>
        <w:rPr>
          <w:rFonts w:ascii="SimSun" w:hint="eastAsia"/>
          <w:bCs/>
        </w:rPr>
        <w:t>［</w:t>
      </w:r>
      <w:r w:rsidRPr="008D4E63">
        <w:rPr>
          <w:rFonts w:ascii="SimSun" w:hint="eastAsia"/>
          <w:bCs/>
        </w:rPr>
        <w:t>人类遗传资源</w:t>
      </w:r>
      <w:r>
        <w:rPr>
          <w:rFonts w:ascii="SimSun" w:hint="eastAsia"/>
          <w:bCs/>
        </w:rPr>
        <w:t>］［取自人的遗传资源］［</w:t>
      </w:r>
      <w:r w:rsidRPr="008D4E63">
        <w:rPr>
          <w:rFonts w:ascii="SimSun" w:hint="eastAsia"/>
          <w:bCs/>
        </w:rPr>
        <w:t>，包括人类病原体</w:t>
      </w:r>
      <w:r>
        <w:rPr>
          <w:rFonts w:ascii="SimSun" w:hint="eastAsia"/>
          <w:bCs/>
        </w:rPr>
        <w:t>］</w:t>
      </w:r>
      <w:r w:rsidRPr="008D4E63">
        <w:rPr>
          <w:rFonts w:ascii="SimSun" w:hint="eastAsia"/>
          <w:bCs/>
        </w:rPr>
        <w:t>；</w:t>
      </w:r>
      <w:r>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(b)</w:t>
      </w:r>
      <w:r w:rsidRPr="008D4E63">
        <w:rPr>
          <w:rFonts w:ascii="SimSun" w:hint="eastAsia"/>
          <w:bCs/>
        </w:rPr>
        <w:tab/>
        <w:t>［衍生物］；</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(c)</w:t>
      </w:r>
      <w:r w:rsidRPr="008D4E63">
        <w:rPr>
          <w:rFonts w:ascii="SimSun" w:hint="eastAsia"/>
          <w:bCs/>
        </w:rPr>
        <w:tab/>
      </w:r>
      <w:r>
        <w:rPr>
          <w:rFonts w:ascii="SimSun" w:hint="eastAsia"/>
          <w:bCs/>
        </w:rPr>
        <w:t>［</w:t>
      </w:r>
      <w:r w:rsidRPr="008D4E63">
        <w:rPr>
          <w:rFonts w:ascii="SimSun" w:hint="eastAsia"/>
          <w:bCs/>
        </w:rPr>
        <w:t>商品</w:t>
      </w:r>
      <w:r>
        <w:rPr>
          <w:rFonts w:ascii="SimSun" w:hint="eastAsia"/>
          <w:bCs/>
        </w:rPr>
        <w:t>］</w:t>
      </w:r>
      <w:r w:rsidRPr="008D4E63">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(d)</w:t>
      </w:r>
      <w:r w:rsidRPr="008D4E63">
        <w:rPr>
          <w:rFonts w:ascii="SimSun"/>
          <w:bCs/>
        </w:rPr>
        <w:tab/>
      </w:r>
      <w:r>
        <w:rPr>
          <w:rFonts w:ascii="SimSun" w:hint="eastAsia"/>
          <w:bCs/>
        </w:rPr>
        <w:t>［</w:t>
      </w:r>
      <w:r w:rsidRPr="008D4E63">
        <w:rPr>
          <w:rFonts w:ascii="SimSun" w:hint="eastAsia"/>
          <w:bCs/>
        </w:rPr>
        <w:t>公有领域的传统知识</w:t>
      </w:r>
      <w:r>
        <w:rPr>
          <w:rFonts w:ascii="SimSun" w:hint="eastAsia"/>
          <w:bCs/>
        </w:rPr>
        <w:t>］</w:t>
      </w:r>
      <w:r w:rsidRPr="008D4E63">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(e)</w:t>
      </w:r>
      <w:r w:rsidRPr="008D4E63">
        <w:rPr>
          <w:rFonts w:ascii="SimSun"/>
          <w:bCs/>
        </w:rPr>
        <w:tab/>
      </w:r>
      <w:r>
        <w:rPr>
          <w:rFonts w:ascii="SimSun" w:hint="eastAsia"/>
          <w:bCs/>
        </w:rPr>
        <w:t>［</w:t>
      </w:r>
      <w:r w:rsidRPr="008D4E63">
        <w:rPr>
          <w:rFonts w:ascii="SimSun" w:hint="eastAsia"/>
          <w:bCs/>
        </w:rPr>
        <w:t>位于国家管辖范围</w:t>
      </w:r>
      <w:r>
        <w:rPr>
          <w:rFonts w:ascii="SimSun" w:hint="eastAsia"/>
          <w:bCs/>
        </w:rPr>
        <w:t>［和经济区］</w:t>
      </w:r>
      <w:r w:rsidRPr="008D4E63">
        <w:rPr>
          <w:rFonts w:ascii="SimSun" w:hint="eastAsia"/>
          <w:bCs/>
        </w:rPr>
        <w:t>以外的遗传资源</w:t>
      </w:r>
      <w:r>
        <w:rPr>
          <w:rFonts w:ascii="SimSun" w:hint="eastAsia"/>
          <w:bCs/>
        </w:rPr>
        <w:t>］</w:t>
      </w:r>
      <w:r w:rsidRPr="008D4E63">
        <w:rPr>
          <w:rFonts w:ascii="SimSun" w:hint="eastAsia"/>
          <w:bCs/>
        </w:rPr>
        <w:t>；以及</w:t>
      </w:r>
    </w:p>
    <w:p w:rsidR="00752D58" w:rsidRDefault="00752D58" w:rsidP="00533B5F">
      <w:pPr>
        <w:widowControl/>
        <w:spacing w:afterLines="50" w:after="120" w:line="340" w:lineRule="atLeast"/>
        <w:ind w:leftChars="270" w:left="1134" w:hanging="567"/>
        <w:rPr>
          <w:rFonts w:ascii="SimSun"/>
          <w:bCs/>
        </w:rPr>
      </w:pPr>
      <w:r w:rsidRPr="008D4E63">
        <w:rPr>
          <w:rFonts w:ascii="SimSun"/>
          <w:bCs/>
        </w:rPr>
        <w:t>(f)</w:t>
      </w:r>
      <w:r w:rsidRPr="008D4E63">
        <w:rPr>
          <w:rFonts w:ascii="SimSun" w:hint="eastAsia"/>
          <w:bCs/>
        </w:rPr>
        <w:tab/>
      </w:r>
      <w:r>
        <w:rPr>
          <w:rFonts w:ascii="SimSun" w:hint="eastAsia"/>
          <w:bCs/>
        </w:rPr>
        <w:t>［</w:t>
      </w:r>
      <w:r w:rsidRPr="008D4E63">
        <w:rPr>
          <w:rFonts w:ascii="SimSun" w:hint="eastAsia"/>
          <w:bCs/>
        </w:rPr>
        <w:t>在［《生物多样性公约》</w:t>
      </w:r>
      <w:r>
        <w:rPr>
          <w:rFonts w:ascii="SimSun" w:hint="eastAsia"/>
          <w:bCs/>
        </w:rPr>
        <w:t>生效</w:t>
      </w:r>
      <w:r w:rsidRPr="008D4E63">
        <w:rPr>
          <w:rFonts w:ascii="SimSun" w:hint="eastAsia"/>
          <w:bCs/>
        </w:rPr>
        <w:t>］之前</w:t>
      </w:r>
      <w:r>
        <w:rPr>
          <w:rFonts w:ascii="SimSun" w:hint="eastAsia"/>
          <w:bCs/>
        </w:rPr>
        <w:t>［1993年12月29日之前］［取得］［</w:t>
      </w:r>
      <w:r w:rsidRPr="008D4E63">
        <w:rPr>
          <w:rFonts w:ascii="SimSun" w:hint="eastAsia"/>
          <w:bCs/>
        </w:rPr>
        <w:t>获取</w:t>
      </w:r>
      <w:r>
        <w:rPr>
          <w:rFonts w:ascii="SimSun" w:hint="eastAsia"/>
          <w:bCs/>
        </w:rPr>
        <w:t>］</w:t>
      </w:r>
      <w:r w:rsidRPr="008D4E63">
        <w:rPr>
          <w:rFonts w:ascii="SimSun" w:hint="eastAsia"/>
          <w:bCs/>
        </w:rPr>
        <w:t>的所有遗传资源。］</w:t>
      </w:r>
    </w:p>
    <w:p w:rsidR="00752D58" w:rsidRPr="00692250" w:rsidRDefault="00752D58" w:rsidP="00533B5F">
      <w:pPr>
        <w:widowControl/>
        <w:spacing w:afterLines="100" w:after="240" w:line="340" w:lineRule="atLeast"/>
        <w:rPr>
          <w:rFonts w:ascii="SimSun"/>
          <w:bCs/>
        </w:rPr>
      </w:pPr>
      <w:r w:rsidRPr="00692250">
        <w:rPr>
          <w:rFonts w:ascii="SimSun"/>
          <w:bCs/>
        </w:rPr>
        <w:t>4.2</w:t>
      </w:r>
      <w:r w:rsidRPr="00692250">
        <w:rPr>
          <w:rFonts w:ascii="SimSun"/>
          <w:bCs/>
        </w:rPr>
        <w:tab/>
      </w:r>
      <w:r>
        <w:rPr>
          <w:rFonts w:ascii="SimSun"/>
          <w:bCs/>
        </w:rPr>
        <w:t>［</w:t>
      </w:r>
      <w:r w:rsidRPr="00692250">
        <w:rPr>
          <w:rFonts w:ascii="SimSun" w:hint="eastAsia"/>
          <w:bCs/>
        </w:rPr>
        <w:t>成员国不应</w:t>
      </w:r>
      <w:r w:rsidRPr="00692250">
        <w:rPr>
          <w:rFonts w:ascii="SimSun"/>
          <w:bCs/>
        </w:rPr>
        <w:t>/</w:t>
      </w:r>
      <w:r w:rsidRPr="00692250">
        <w:rPr>
          <w:rFonts w:ascii="SimSun" w:hint="eastAsia"/>
          <w:bCs/>
        </w:rPr>
        <w:t>应当将本文书中的公开要求施加于本文书生效前提交的</w:t>
      </w:r>
      <w:r w:rsidRPr="008D4E63">
        <w:rPr>
          <w:rFonts w:ascii="SimSun" w:hint="eastAsia"/>
          <w:bCs/>
        </w:rPr>
        <w:t>［知识产权］［专利］</w:t>
      </w:r>
      <w:r>
        <w:rPr>
          <w:rFonts w:ascii="SimSun" w:hint="eastAsia"/>
          <w:bCs/>
        </w:rPr>
        <w:t>申请［，但早于本文书已有国内法的除外］。］］</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第5条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［与［PCT］和［PLT］的关系</w:t>
      </w:r>
    </w:p>
    <w:p w:rsidR="00752D58" w:rsidRPr="00D64B14" w:rsidRDefault="00752D58" w:rsidP="00533B5F">
      <w:pPr>
        <w:widowControl/>
        <w:spacing w:afterLines="100" w:after="240" w:line="340" w:lineRule="atLeast"/>
        <w:rPr>
          <w:rFonts w:ascii="SimSun"/>
          <w:bCs/>
        </w:rPr>
      </w:pPr>
      <w:r>
        <w:rPr>
          <w:rFonts w:ascii="SimSun" w:hint="eastAsia"/>
          <w:bCs/>
        </w:rPr>
        <w:t>5</w:t>
      </w:r>
      <w:r w:rsidRPr="00D64B14">
        <w:rPr>
          <w:rFonts w:ascii="SimSun"/>
          <w:bCs/>
        </w:rPr>
        <w:t>.1</w:t>
      </w:r>
      <w:r w:rsidRPr="00D64B14">
        <w:rPr>
          <w:rFonts w:ascii="SimSun"/>
          <w:bCs/>
        </w:rPr>
        <w:tab/>
      </w:r>
      <w:r>
        <w:rPr>
          <w:rFonts w:ascii="SimSun" w:hint="eastAsia"/>
          <w:bCs/>
        </w:rPr>
        <w:t>应/应当对</w:t>
      </w:r>
      <w:r>
        <w:rPr>
          <w:rFonts w:ascii="SimSun"/>
          <w:bCs/>
        </w:rPr>
        <w:t>［</w:t>
      </w:r>
      <w:r w:rsidRPr="00D64B14">
        <w:rPr>
          <w:rFonts w:ascii="SimSun"/>
          <w:bCs/>
        </w:rPr>
        <w:t>PCT</w:t>
      </w:r>
      <w:r>
        <w:rPr>
          <w:rFonts w:ascii="SimSun"/>
          <w:bCs/>
        </w:rPr>
        <w:t>］</w:t>
      </w:r>
      <w:r>
        <w:rPr>
          <w:rFonts w:ascii="SimSun" w:hint="eastAsia"/>
          <w:bCs/>
        </w:rPr>
        <w:t>和</w:t>
      </w:r>
      <w:r>
        <w:rPr>
          <w:rFonts w:ascii="SimSun"/>
          <w:bCs/>
        </w:rPr>
        <w:t>［</w:t>
      </w:r>
      <w:r w:rsidRPr="00D64B14">
        <w:rPr>
          <w:rFonts w:ascii="SimSun"/>
          <w:bCs/>
        </w:rPr>
        <w:t>PLT</w:t>
      </w:r>
      <w:r>
        <w:rPr>
          <w:rFonts w:ascii="SimSun"/>
          <w:bCs/>
        </w:rPr>
        <w:t>］</w:t>
      </w:r>
      <w:r>
        <w:rPr>
          <w:rFonts w:ascii="SimSun" w:hint="eastAsia"/>
          <w:bCs/>
        </w:rPr>
        <w:t>进行修正，［增加］［促使［PCT］和［PLT</w:t>
      </w:r>
      <w:r>
        <w:rPr>
          <w:rFonts w:ascii="SimSun"/>
          <w:bCs/>
        </w:rPr>
        <w:t>］</w:t>
      </w:r>
      <w:r>
        <w:rPr>
          <w:rFonts w:ascii="SimSun" w:hint="eastAsia"/>
          <w:bCs/>
        </w:rPr>
        <w:t>的缔约各方在其国家立法中规定］一项遗传资源、［其衍生物］和［相关传统知识］［遗传资源相关传统知识］原产地和来源的强制公开要求。修正还应/应当要求确认事先知情同意、根据与原产国共同商定的条件进行惠益分享的证据。］</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第6条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制裁与补救办法</w:t>
      </w:r>
    </w:p>
    <w:p w:rsidR="00752D58" w:rsidRDefault="00752D58" w:rsidP="00533B5F">
      <w:pPr>
        <w:widowControl/>
        <w:spacing w:afterLines="100" w:after="240" w:line="340" w:lineRule="atLeast"/>
        <w:rPr>
          <w:rFonts w:ascii="SimSun"/>
        </w:rPr>
      </w:pPr>
      <w:r>
        <w:rPr>
          <w:rFonts w:ascii="SimSun" w:hint="eastAsia"/>
        </w:rPr>
        <w:t>6</w:t>
      </w:r>
      <w:r w:rsidRPr="00D64B14">
        <w:rPr>
          <w:rFonts w:ascii="SimSun"/>
        </w:rPr>
        <w:t>.1</w:t>
      </w:r>
      <w:r w:rsidRPr="00D64B14">
        <w:rPr>
          <w:rFonts w:ascii="SimSun"/>
        </w:rPr>
        <w:tab/>
      </w:r>
      <w:r>
        <w:rPr>
          <w:rFonts w:ascii="SimSun" w:hint="eastAsia"/>
        </w:rPr>
        <w:t>［每个［缔约方］［国家］应/应当实行适当、有效和适度的法律与行政措施，处理不遵守第3条第1款的</w:t>
      </w:r>
      <w:r w:rsidRPr="00692250">
        <w:rPr>
          <w:rFonts w:ascii="SimSun" w:hint="eastAsia"/>
          <w:bCs/>
        </w:rPr>
        <w:t>情况</w:t>
      </w:r>
      <w:r>
        <w:rPr>
          <w:rFonts w:ascii="SimSun" w:hint="eastAsia"/>
        </w:rPr>
        <w:t>［，其中包括争议解决机制］。在符合国内立法的前提下，制裁与补救办法［应/应当］［可以］［除其他外包括］是：</w:t>
      </w:r>
    </w:p>
    <w:p w:rsidR="00752D58" w:rsidRDefault="00752D58" w:rsidP="00752D58">
      <w:pPr>
        <w:widowControl/>
        <w:numPr>
          <w:ilvl w:val="0"/>
          <w:numId w:val="10"/>
        </w:numPr>
        <w:spacing w:afterLines="50" w:after="120" w:line="340" w:lineRule="atLeast"/>
        <w:ind w:left="0" w:firstLine="0"/>
        <w:rPr>
          <w:rFonts w:ascii="SimSun"/>
          <w:bCs/>
        </w:rPr>
      </w:pPr>
      <w:r>
        <w:rPr>
          <w:rFonts w:ascii="SimSun" w:hint="eastAsia"/>
          <w:bCs/>
        </w:rPr>
        <w:t>授权前。</w:t>
      </w:r>
    </w:p>
    <w:p w:rsidR="00752D58" w:rsidRDefault="00752D58" w:rsidP="00533B5F">
      <w:pPr>
        <w:widowControl/>
        <w:spacing w:afterLines="50" w:after="120" w:line="340" w:lineRule="atLeast"/>
        <w:ind w:leftChars="270" w:left="567"/>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t>在符合公开要求前，防止进一步处理［知识产权］［专利］申请。</w:t>
      </w:r>
    </w:p>
    <w:p w:rsidR="00752D58" w:rsidRDefault="00752D58" w:rsidP="00533B5F">
      <w:pPr>
        <w:widowControl/>
        <w:spacing w:afterLines="50" w:after="120" w:line="340" w:lineRule="atLeast"/>
        <w:ind w:leftChars="270" w:left="567"/>
        <w:rPr>
          <w:rFonts w:ascii="SimSun"/>
          <w:bCs/>
        </w:rPr>
      </w:pPr>
      <w:r>
        <w:rPr>
          <w:rFonts w:ascii="SimSun" w:hint="eastAsia"/>
          <w:bCs/>
        </w:rPr>
        <w:t>(ii)</w:t>
      </w:r>
      <w:r>
        <w:rPr>
          <w:rFonts w:ascii="SimSun" w:hint="eastAsia"/>
          <w:bCs/>
        </w:rPr>
        <w:tab/>
        <w:t>［知识产权］［专利］局［根据国内法］认为申请被撤回。</w:t>
      </w:r>
    </w:p>
    <w:p w:rsidR="00752D58" w:rsidRDefault="00752D58" w:rsidP="00533B5F">
      <w:pPr>
        <w:widowControl/>
        <w:spacing w:afterLines="50" w:after="120" w:line="340" w:lineRule="atLeast"/>
        <w:ind w:leftChars="270" w:left="567"/>
        <w:rPr>
          <w:rFonts w:ascii="SimSun"/>
          <w:bCs/>
        </w:rPr>
      </w:pPr>
      <w:r>
        <w:rPr>
          <w:rFonts w:ascii="SimSun" w:hint="eastAsia"/>
          <w:bCs/>
        </w:rPr>
        <w:t>(iii)</w:t>
      </w:r>
      <w:r>
        <w:rPr>
          <w:rFonts w:ascii="SimSun" w:hint="eastAsia"/>
          <w:bCs/>
        </w:rPr>
        <w:tab/>
      </w:r>
      <w:r w:rsidRPr="00EA23ED">
        <w:rPr>
          <w:rFonts w:ascii="SimSun" w:hint="eastAsia"/>
          <w:bCs/>
        </w:rPr>
        <w:t>防止或拒绝</w:t>
      </w:r>
      <w:r>
        <w:rPr>
          <w:rFonts w:ascii="SimSun" w:hint="eastAsia"/>
          <w:bCs/>
        </w:rPr>
        <w:t>授予［</w:t>
      </w:r>
      <w:r w:rsidRPr="00EA23ED">
        <w:rPr>
          <w:rFonts w:ascii="SimSun" w:hint="eastAsia"/>
          <w:bCs/>
        </w:rPr>
        <w:t>知识产权</w:t>
      </w:r>
      <w:r>
        <w:rPr>
          <w:rFonts w:ascii="SimSun" w:hint="eastAsia"/>
          <w:bCs/>
        </w:rPr>
        <w:t>］［</w:t>
      </w:r>
      <w:r w:rsidRPr="00EA23ED">
        <w:rPr>
          <w:rFonts w:ascii="SimSun" w:hint="eastAsia"/>
          <w:bCs/>
        </w:rPr>
        <w:t>专利</w:t>
      </w:r>
      <w:r>
        <w:rPr>
          <w:rFonts w:ascii="SimSun" w:hint="eastAsia"/>
          <w:bCs/>
        </w:rPr>
        <w:t>］。</w:t>
      </w:r>
    </w:p>
    <w:p w:rsidR="00752D58" w:rsidRPr="00B142D7" w:rsidRDefault="00752D58" w:rsidP="00752D58">
      <w:pPr>
        <w:widowControl/>
        <w:numPr>
          <w:ilvl w:val="0"/>
          <w:numId w:val="10"/>
        </w:numPr>
        <w:spacing w:afterLines="50" w:after="120" w:line="340" w:lineRule="atLeast"/>
        <w:ind w:left="0" w:firstLine="0"/>
        <w:rPr>
          <w:rFonts w:ascii="SimSun"/>
        </w:rPr>
      </w:pPr>
      <w:r>
        <w:rPr>
          <w:rFonts w:ascii="SimSun" w:hint="eastAsia"/>
          <w:bCs/>
        </w:rPr>
        <w:t>［授权后。</w:t>
      </w:r>
    </w:p>
    <w:p w:rsidR="00752D58" w:rsidRDefault="00752D58" w:rsidP="00533B5F">
      <w:pPr>
        <w:widowControl/>
        <w:spacing w:afterLines="50" w:after="120" w:line="340" w:lineRule="atLeast"/>
        <w:ind w:leftChars="270" w:left="567"/>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r>
      <w:r w:rsidRPr="006A1291">
        <w:rPr>
          <w:rFonts w:ascii="SimSun" w:hint="eastAsia"/>
          <w:bCs/>
        </w:rPr>
        <w:t>就未能公开公布司法判决</w:t>
      </w:r>
      <w:r>
        <w:rPr>
          <w:rFonts w:ascii="SimSun" w:hint="eastAsia"/>
          <w:bCs/>
        </w:rPr>
        <w:t>。</w:t>
      </w:r>
    </w:p>
    <w:p w:rsidR="00752D58" w:rsidRDefault="00752D58" w:rsidP="00533B5F">
      <w:pPr>
        <w:widowControl/>
        <w:spacing w:afterLines="50" w:after="120" w:line="340" w:lineRule="atLeast"/>
        <w:ind w:leftChars="270" w:left="567"/>
        <w:rPr>
          <w:rFonts w:ascii="SimSun"/>
          <w:bCs/>
        </w:rPr>
      </w:pPr>
      <w:r>
        <w:rPr>
          <w:rFonts w:ascii="SimSun" w:hint="eastAsia"/>
          <w:bCs/>
        </w:rPr>
        <w:t>(ii)</w:t>
      </w:r>
      <w:r>
        <w:rPr>
          <w:rFonts w:ascii="SimSun" w:hint="eastAsia"/>
          <w:bCs/>
        </w:rPr>
        <w:tab/>
        <w:t>［就损害赔偿处以罚金或是桑补偿，包括支付版税。］</w:t>
      </w:r>
    </w:p>
    <w:p w:rsidR="00752D58" w:rsidRDefault="00752D58" w:rsidP="00533B5F">
      <w:pPr>
        <w:widowControl/>
        <w:spacing w:afterLines="50" w:after="120" w:line="340" w:lineRule="atLeast"/>
        <w:ind w:leftChars="270" w:left="567"/>
        <w:rPr>
          <w:rFonts w:ascii="SimSun"/>
          <w:bCs/>
        </w:rPr>
      </w:pPr>
      <w:r>
        <w:rPr>
          <w:rFonts w:ascii="SimSun" w:hint="eastAsia"/>
          <w:bCs/>
        </w:rPr>
        <w:lastRenderedPageBreak/>
        <w:t>(iii)</w:t>
      </w:r>
      <w:r>
        <w:rPr>
          <w:rFonts w:ascii="SimSun" w:hint="eastAsia"/>
          <w:bCs/>
        </w:rPr>
        <w:tab/>
        <w:t>根据案情，依照国内法，可以考虑其他措施［包括撤销］。］］</w:t>
      </w:r>
    </w:p>
    <w:p w:rsidR="00752D58" w:rsidRPr="00D64B14" w:rsidRDefault="00752D58" w:rsidP="00533B5F">
      <w:pPr>
        <w:widowControl/>
        <w:spacing w:afterLines="100" w:after="240" w:line="340" w:lineRule="atLeast"/>
        <w:rPr>
          <w:rFonts w:ascii="SimSun"/>
          <w:bCs/>
        </w:rPr>
      </w:pPr>
      <w:r>
        <w:rPr>
          <w:rFonts w:ascii="SimSun" w:hint="eastAsia"/>
        </w:rPr>
        <w:t>6.2</w:t>
      </w:r>
      <w:r>
        <w:rPr>
          <w:rFonts w:ascii="SimSun" w:hint="eastAsia"/>
        </w:rPr>
        <w:tab/>
        <w:t>［未能</w:t>
      </w:r>
      <w:r w:rsidRPr="00692250">
        <w:rPr>
          <w:rFonts w:ascii="SimSun" w:hint="eastAsia"/>
          <w:bCs/>
        </w:rPr>
        <w:t>履行</w:t>
      </w:r>
      <w:r>
        <w:rPr>
          <w:rFonts w:ascii="SimSun" w:hint="eastAsia"/>
        </w:rPr>
        <w:t>公开要求的，［在没有欺诈的情况下，］不应影响已授予的</w:t>
      </w:r>
      <w:r>
        <w:rPr>
          <w:rFonts w:ascii="SimSun" w:hint="eastAsia"/>
          <w:bCs/>
        </w:rPr>
        <w:t>［知识产权］［专利权］</w:t>
      </w:r>
      <w:r>
        <w:rPr>
          <w:rFonts w:ascii="SimSun" w:hint="eastAsia"/>
        </w:rPr>
        <w:t>的有效性或可执行性。］</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第7条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hint="eastAsia"/>
        </w:rPr>
        <w:t>［</w:t>
      </w:r>
      <w:r w:rsidRPr="00692250">
        <w:rPr>
          <w:rFonts w:ascii="SimHei" w:eastAsia="SimHei" w:hAnsi="SimHei" w:hint="eastAsia"/>
        </w:rPr>
        <w:t>无新增公开要求</w:t>
      </w:r>
    </w:p>
    <w:p w:rsidR="00752D58" w:rsidRDefault="00752D58" w:rsidP="00533B5F">
      <w:pPr>
        <w:widowControl/>
        <w:spacing w:afterLines="100" w:after="240" w:line="340" w:lineRule="atLeast"/>
        <w:rPr>
          <w:rFonts w:ascii="SimSun"/>
          <w:bCs/>
        </w:rPr>
      </w:pPr>
      <w:r>
        <w:rPr>
          <w:rFonts w:ascii="SimSun" w:hint="eastAsia"/>
          <w:bCs/>
        </w:rPr>
        <w:t>7</w:t>
      </w:r>
      <w:r w:rsidRPr="00D64B14">
        <w:rPr>
          <w:rFonts w:ascii="SimSun"/>
          <w:bCs/>
        </w:rPr>
        <w:t>.1</w:t>
      </w:r>
      <w:r w:rsidRPr="00D64B14">
        <w:rPr>
          <w:rFonts w:ascii="SimSun"/>
          <w:bCs/>
        </w:rPr>
        <w:tab/>
      </w:r>
      <w:r>
        <w:rPr>
          <w:rFonts w:ascii="SimSun" w:hint="eastAsia"/>
          <w:bCs/>
        </w:rPr>
        <w:t>只有在地点对技术人员实施发明是必要时，才能要求［知识产权］［专利］申请人说明可以在何处取得遗传资源。因此除与新颖性、创造性、</w:t>
      </w:r>
      <w:r w:rsidRPr="00111E28">
        <w:rPr>
          <w:rFonts w:ascii="SimSun" w:hint="eastAsia"/>
          <w:bCs/>
        </w:rPr>
        <w:t>工业实用性</w:t>
      </w:r>
      <w:r>
        <w:rPr>
          <w:rFonts w:ascii="SimSun" w:hint="eastAsia"/>
          <w:bCs/>
        </w:rPr>
        <w:t>或可据以实施性等有关的原因以外，不得为与遗传资源［、其衍生物］和［相关传统知识］［遗传资源相关传统知识］有关的专利向专利申请人或专利权人施加公开要求。］</w:t>
      </w:r>
    </w:p>
    <w:p w:rsidR="00752D58" w:rsidRPr="00111E28" w:rsidRDefault="00752D58" w:rsidP="00533B5F">
      <w:pPr>
        <w:widowControl/>
        <w:spacing w:beforeLines="100" w:before="240" w:afterLines="100" w:after="240" w:line="340" w:lineRule="atLeast"/>
        <w:jc w:val="center"/>
        <w:rPr>
          <w:rFonts w:ascii="SimHei" w:eastAsia="SimHei" w:hAnsi="SimHei"/>
          <w:bCs/>
          <w:smallCaps/>
          <w:lang w:val="fr-CH"/>
        </w:rPr>
      </w:pPr>
      <w:r w:rsidRPr="00111E28">
        <w:rPr>
          <w:rFonts w:ascii="SimHei" w:eastAsia="SimHei" w:hAnsi="SimHei" w:hint="eastAsia"/>
          <w:bCs/>
          <w:lang w:val="fr-CH"/>
        </w:rPr>
        <w:t>［</w:t>
      </w:r>
      <w:r w:rsidRPr="00D44881">
        <w:rPr>
          <w:rFonts w:ascii="SimHei" w:eastAsia="SimHei" w:hAnsi="SimHei" w:hint="eastAsia"/>
          <w:bCs/>
        </w:rPr>
        <w:t>防御性</w:t>
      </w:r>
      <w:r>
        <w:rPr>
          <w:rFonts w:ascii="SimHei" w:eastAsia="SimHei" w:hAnsi="SimHei" w:hint="eastAsia"/>
          <w:bCs/>
        </w:rPr>
        <w:t>措施</w:t>
      </w:r>
      <w:r>
        <w:rPr>
          <w:rStyle w:val="FootnoteReference"/>
          <w:rFonts w:ascii="SimHei" w:eastAsia="SimHei" w:hAnsi="SimHei"/>
        </w:rPr>
        <w:footnoteReference w:id="1"/>
      </w:r>
    </w:p>
    <w:p w:rsidR="00752D58" w:rsidRPr="00D8199F" w:rsidRDefault="00752D58" w:rsidP="00533B5F">
      <w:pPr>
        <w:keepNext/>
        <w:widowControl/>
        <w:adjustRightInd w:val="0"/>
        <w:spacing w:beforeLines="200" w:before="480" w:line="340" w:lineRule="atLeast"/>
        <w:jc w:val="center"/>
        <w:rPr>
          <w:rFonts w:ascii="SimHei" w:eastAsia="SimHei" w:hAnsi="SimHei"/>
        </w:rPr>
      </w:pPr>
      <w:r>
        <w:rPr>
          <w:rFonts w:ascii="SimHei" w:eastAsia="SimHei" w:hAnsi="SimHei"/>
        </w:rPr>
        <w:t>［</w:t>
      </w:r>
      <w:r w:rsidRPr="00D8199F">
        <w:rPr>
          <w:rFonts w:ascii="SimHei" w:eastAsia="SimHei" w:hAnsi="SimHei" w:hint="eastAsia"/>
        </w:rPr>
        <w:t>第</w:t>
      </w:r>
      <w:r w:rsidRPr="00D8199F">
        <w:rPr>
          <w:rFonts w:ascii="SimHei" w:eastAsia="SimHei" w:hAnsi="SimHei"/>
        </w:rPr>
        <w:t>8</w:t>
      </w:r>
      <w:r w:rsidRPr="00D8199F">
        <w:rPr>
          <w:rFonts w:ascii="SimHei" w:eastAsia="SimHei" w:hAnsi="SimHei" w:hint="eastAsia"/>
        </w:rPr>
        <w:t>条</w:t>
      </w:r>
      <w:r>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rPr>
        <w:t>［</w:t>
      </w:r>
      <w:r w:rsidRPr="00692250">
        <w:rPr>
          <w:rFonts w:ascii="SimHei" w:eastAsia="SimHei" w:hAnsi="SimHei" w:hint="eastAsia"/>
        </w:rPr>
        <w:t>尽职调查</w:t>
      </w:r>
    </w:p>
    <w:p w:rsidR="00752D58" w:rsidRPr="00692250" w:rsidRDefault="00752D58" w:rsidP="00533B5F">
      <w:pPr>
        <w:widowControl/>
        <w:spacing w:afterLines="100" w:after="240" w:line="340" w:lineRule="atLeast"/>
        <w:rPr>
          <w:rFonts w:ascii="SimSun"/>
          <w:bCs/>
        </w:rPr>
      </w:pPr>
      <w:r w:rsidRPr="00692250">
        <w:rPr>
          <w:rFonts w:ascii="SimSun"/>
          <w:bCs/>
        </w:rPr>
        <w:t xml:space="preserve">8.1 </w:t>
      </w:r>
      <w:r>
        <w:rPr>
          <w:rFonts w:ascii="SimSun" w:hint="eastAsia"/>
          <w:bCs/>
        </w:rPr>
        <w:tab/>
        <w:t>成</w:t>
      </w:r>
      <w:r w:rsidRPr="00692250">
        <w:rPr>
          <w:rFonts w:ascii="SimSun" w:hint="eastAsia"/>
          <w:bCs/>
        </w:rPr>
        <w:t>员国应/应当鼓励或建立公平合理的尽职调查制度，以确保受保护遗传资源是根据可适用的获取和惠益分享立法或监管要求获取的。</w:t>
      </w:r>
    </w:p>
    <w:p w:rsidR="00752D58" w:rsidRPr="00533B5F" w:rsidRDefault="00752D58" w:rsidP="00752D58">
      <w:pPr>
        <w:pStyle w:val="ListParagraph"/>
        <w:widowControl/>
        <w:numPr>
          <w:ilvl w:val="0"/>
          <w:numId w:val="34"/>
        </w:numPr>
        <w:spacing w:afterLines="50" w:after="120" w:line="340" w:lineRule="atLeast"/>
        <w:ind w:leftChars="270" w:left="1134" w:hangingChars="270" w:hanging="567"/>
        <w:rPr>
          <w:rFonts w:ascii="SimSun" w:hAnsi="SimSun"/>
          <w:lang w:val="en-CA"/>
        </w:rPr>
      </w:pPr>
      <w:r w:rsidRPr="00533B5F">
        <w:rPr>
          <w:rFonts w:ascii="SimSun" w:hAnsi="SimSun" w:hint="eastAsia"/>
          <w:lang w:val="en-CA"/>
        </w:rPr>
        <w:t>应/应当使用数据库作为允许对根据国内法遵守这些尽职调查要求的情况进行监督的机制。但是，成员国没有义务建立这种数据库。</w:t>
      </w:r>
    </w:p>
    <w:p w:rsidR="00752D58" w:rsidRPr="00533B5F" w:rsidRDefault="00752D58" w:rsidP="00752D58">
      <w:pPr>
        <w:pStyle w:val="ListParagraph"/>
        <w:widowControl/>
        <w:numPr>
          <w:ilvl w:val="0"/>
          <w:numId w:val="34"/>
        </w:numPr>
        <w:spacing w:afterLines="50" w:after="120" w:line="340" w:lineRule="atLeast"/>
        <w:ind w:leftChars="270" w:left="1134" w:hangingChars="270" w:hanging="567"/>
        <w:contextualSpacing/>
        <w:rPr>
          <w:rFonts w:ascii="SimSun" w:hAnsi="SimSun"/>
          <w:lang w:val="en-CA"/>
        </w:rPr>
      </w:pPr>
      <w:r w:rsidRPr="00533B5F">
        <w:rPr>
          <w:rFonts w:ascii="SimSun" w:hAnsi="SimSun" w:hint="eastAsia"/>
          <w:lang w:val="en-CA"/>
        </w:rPr>
        <w:t>这种数据库应/应当允许潜在的专利被许可人访问，以确认专利所基于的受保护遗传资源的合法产权链。</w:t>
      </w:r>
      <w:r>
        <w:rPr>
          <w:rFonts w:ascii="SimSun" w:hAnsi="SimSun" w:hint="eastAsia"/>
          <w:lang w:val="en-CA"/>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第9条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hint="eastAsia"/>
        </w:rPr>
        <w:t>［</w:t>
      </w:r>
      <w:r w:rsidRPr="00692250">
        <w:rPr>
          <w:rFonts w:ascii="SimHei" w:eastAsia="SimHei" w:hAnsi="SimHei" w:hint="eastAsia"/>
        </w:rPr>
        <w:t>防止错误授予专利和自愿行为守则</w:t>
      </w:r>
    </w:p>
    <w:p w:rsidR="00752D58" w:rsidRPr="00692250" w:rsidRDefault="00752D58" w:rsidP="00533B5F">
      <w:pPr>
        <w:widowControl/>
        <w:spacing w:afterLines="100" w:after="240" w:line="340" w:lineRule="atLeast"/>
        <w:rPr>
          <w:rFonts w:ascii="SimSun"/>
          <w:bCs/>
        </w:rPr>
      </w:pPr>
      <w:r w:rsidRPr="00692250">
        <w:rPr>
          <w:rFonts w:ascii="SimSun" w:hint="eastAsia"/>
          <w:bCs/>
        </w:rPr>
        <w:t>9.１</w:t>
      </w:r>
      <w:r w:rsidRPr="00692250">
        <w:rPr>
          <w:rFonts w:ascii="SimSun" w:hint="eastAsia"/>
          <w:bCs/>
        </w:rPr>
        <w:tab/>
        <w:t>成员国应/应当</w:t>
      </w:r>
    </w:p>
    <w:p w:rsidR="00752D58" w:rsidRDefault="00752D58" w:rsidP="00533B5F">
      <w:pPr>
        <w:widowControl/>
        <w:spacing w:afterLines="50" w:after="120" w:line="340" w:lineRule="atLeast"/>
        <w:ind w:leftChars="270" w:left="1134" w:hangingChars="270" w:hanging="567"/>
        <w:rPr>
          <w:rFonts w:ascii="SimSun"/>
        </w:rPr>
      </w:pPr>
      <w:r>
        <w:rPr>
          <w:rFonts w:ascii="SimSun" w:hint="eastAsia"/>
        </w:rPr>
        <w:t>a.</w:t>
      </w:r>
      <w:r>
        <w:rPr>
          <w:rFonts w:ascii="SimSun" w:hint="eastAsia"/>
        </w:rPr>
        <w:tab/>
      </w:r>
      <w:r w:rsidRPr="004030E6">
        <w:rPr>
          <w:rFonts w:ascii="SimSun" w:hint="eastAsia"/>
        </w:rPr>
        <w:t>酌情并根据国内法提供法律、政策或行政措施，防止在遗传资源</w:t>
      </w:r>
      <w:r>
        <w:rPr>
          <w:rFonts w:ascii="SimSun" w:hint="eastAsia"/>
          <w:bCs/>
        </w:rPr>
        <w:t>［、其衍生物］和［相关传统知识］［遗传资源相关传统知识］</w:t>
      </w:r>
      <w:r w:rsidRPr="004030E6">
        <w:rPr>
          <w:rFonts w:ascii="SimSun" w:hint="eastAsia"/>
        </w:rPr>
        <w:t>依据国内法具有下列属性时，对包含这种遗传资源</w:t>
      </w:r>
      <w:r>
        <w:rPr>
          <w:rFonts w:ascii="SimSun" w:hint="eastAsia"/>
          <w:bCs/>
        </w:rPr>
        <w:t>［、其衍生物］和［相关传统知识］［遗传资源相关传统知识］</w:t>
      </w:r>
      <w:r w:rsidRPr="004030E6">
        <w:rPr>
          <w:rFonts w:ascii="SimSun" w:hint="eastAsia"/>
        </w:rPr>
        <w:t>的提出权利要求的发明错误授予专利：</w:t>
      </w:r>
    </w:p>
    <w:p w:rsidR="00752D58" w:rsidRPr="004030E6" w:rsidRDefault="00752D58" w:rsidP="00533B5F">
      <w:pPr>
        <w:widowControl/>
        <w:spacing w:afterLines="50" w:after="120" w:line="340" w:lineRule="atLeast"/>
        <w:ind w:leftChars="540" w:left="1134"/>
        <w:rPr>
          <w:rFonts w:ascii="SimSun"/>
        </w:rPr>
      </w:pPr>
      <w:r w:rsidRPr="004030E6">
        <w:rPr>
          <w:rFonts w:ascii="SimSun" w:hint="eastAsia"/>
        </w:rPr>
        <w:t>(</w:t>
      </w:r>
      <w:proofErr w:type="spellStart"/>
      <w:r>
        <w:rPr>
          <w:rFonts w:ascii="SimSun" w:hint="eastAsia"/>
        </w:rPr>
        <w:t>i</w:t>
      </w:r>
      <w:proofErr w:type="spellEnd"/>
      <w:r w:rsidRPr="004030E6">
        <w:rPr>
          <w:rFonts w:ascii="SimSun" w:hint="eastAsia"/>
        </w:rPr>
        <w:t xml:space="preserve">) </w:t>
      </w:r>
      <w:r>
        <w:rPr>
          <w:rFonts w:ascii="SimSun" w:hint="eastAsia"/>
        </w:rPr>
        <w:tab/>
      </w:r>
      <w:r w:rsidRPr="004030E6">
        <w:rPr>
          <w:rFonts w:ascii="SimSun" w:hint="eastAsia"/>
        </w:rPr>
        <w:t>先于提出权利要求的发明(不具有新颖性)；或者</w:t>
      </w:r>
    </w:p>
    <w:p w:rsidR="00752D58" w:rsidRDefault="00752D58" w:rsidP="00533B5F">
      <w:pPr>
        <w:widowControl/>
        <w:spacing w:afterLines="50" w:after="120" w:line="340" w:lineRule="atLeast"/>
        <w:ind w:leftChars="540" w:left="1134"/>
        <w:rPr>
          <w:rFonts w:ascii="SimSun"/>
        </w:rPr>
      </w:pPr>
      <w:r w:rsidRPr="004030E6">
        <w:rPr>
          <w:rFonts w:ascii="SimSun" w:hint="eastAsia"/>
        </w:rPr>
        <w:t>(</w:t>
      </w:r>
      <w:r>
        <w:rPr>
          <w:rFonts w:ascii="SimSun" w:hint="eastAsia"/>
        </w:rPr>
        <w:t>ii</w:t>
      </w:r>
      <w:r w:rsidRPr="004030E6">
        <w:rPr>
          <w:rFonts w:ascii="SimSun" w:hint="eastAsia"/>
        </w:rPr>
        <w:t xml:space="preserve">) </w:t>
      </w:r>
      <w:r>
        <w:rPr>
          <w:rFonts w:ascii="SimSun" w:hint="eastAsia"/>
        </w:rPr>
        <w:tab/>
      </w:r>
      <w:proofErr w:type="gramStart"/>
      <w:r w:rsidRPr="004030E6">
        <w:rPr>
          <w:rFonts w:ascii="SimSun" w:hint="eastAsia"/>
        </w:rPr>
        <w:t>使提出权利要求的发明不必要(</w:t>
      </w:r>
      <w:proofErr w:type="gramEnd"/>
      <w:r w:rsidRPr="004030E6">
        <w:rPr>
          <w:rFonts w:ascii="SimSun" w:hint="eastAsia"/>
        </w:rPr>
        <w:t>具有显而易见性或不具有创造性)。</w:t>
      </w:r>
    </w:p>
    <w:p w:rsidR="00752D58" w:rsidRDefault="00752D58" w:rsidP="00533B5F">
      <w:pPr>
        <w:widowControl/>
        <w:spacing w:afterLines="50" w:after="120" w:line="340" w:lineRule="atLeast"/>
        <w:ind w:leftChars="270" w:left="1134" w:hangingChars="270" w:hanging="567"/>
        <w:rPr>
          <w:rFonts w:ascii="SimSun"/>
        </w:rPr>
      </w:pPr>
      <w:r>
        <w:rPr>
          <w:rFonts w:ascii="SimSun" w:hint="eastAsia"/>
        </w:rPr>
        <w:lastRenderedPageBreak/>
        <w:t>b.</w:t>
      </w:r>
      <w:r>
        <w:rPr>
          <w:rFonts w:ascii="SimSun" w:hint="eastAsia"/>
        </w:rPr>
        <w:tab/>
      </w:r>
      <w:r w:rsidRPr="004030E6">
        <w:rPr>
          <w:rFonts w:ascii="SimSun" w:hint="eastAsia"/>
        </w:rPr>
        <w:t>酌情并根据国内法提供法律、政策或行政措施，允许第三方提交现有技术，对包含遗传资源</w:t>
      </w:r>
      <w:r>
        <w:rPr>
          <w:rFonts w:ascii="SimSun" w:hint="eastAsia"/>
          <w:bCs/>
        </w:rPr>
        <w:t>［、其衍生物］和［相关传统知识］［遗传资源相关传统知识］</w:t>
      </w:r>
      <w:r w:rsidRPr="004030E6">
        <w:rPr>
          <w:rFonts w:ascii="SimSun" w:hint="eastAsia"/>
        </w:rPr>
        <w:t>的发明专利的有效性提出争议。</w:t>
      </w:r>
    </w:p>
    <w:p w:rsidR="00752D58" w:rsidRPr="004030E6" w:rsidRDefault="00752D58" w:rsidP="00533B5F">
      <w:pPr>
        <w:widowControl/>
        <w:spacing w:afterLines="50" w:after="120" w:line="340" w:lineRule="atLeast"/>
        <w:ind w:leftChars="270" w:left="1134" w:hangingChars="270" w:hanging="567"/>
        <w:rPr>
          <w:rFonts w:ascii="SimSun"/>
        </w:rPr>
      </w:pPr>
      <w:r>
        <w:rPr>
          <w:rFonts w:ascii="SimSun" w:hint="eastAsia"/>
        </w:rPr>
        <w:t>c.</w:t>
      </w:r>
      <w:r>
        <w:rPr>
          <w:rFonts w:ascii="SimSun" w:hint="eastAsia"/>
        </w:rPr>
        <w:tab/>
        <w:t>［</w:t>
      </w:r>
      <w:r w:rsidRPr="004030E6">
        <w:rPr>
          <w:rFonts w:ascii="SimSun" w:hint="eastAsia"/>
        </w:rPr>
        <w:t>酌情鼓励</w:t>
      </w:r>
      <w:r>
        <w:rPr>
          <w:rFonts w:ascii="SimSun" w:hint="eastAsia"/>
        </w:rPr>
        <w:t>为用户</w:t>
      </w:r>
      <w:r w:rsidRPr="004030E6">
        <w:rPr>
          <w:rFonts w:ascii="SimSun" w:hint="eastAsia"/>
        </w:rPr>
        <w:t>制定并应用有关保护遗传资源</w:t>
      </w:r>
      <w:r>
        <w:rPr>
          <w:rFonts w:ascii="SimSun" w:hint="eastAsia"/>
          <w:bCs/>
        </w:rPr>
        <w:t>［、其衍生物］和［相关传统知识］［遗传资源相关传统知识］</w:t>
      </w:r>
      <w:r w:rsidRPr="004030E6">
        <w:rPr>
          <w:rFonts w:ascii="SimSun" w:hint="eastAsia"/>
        </w:rPr>
        <w:t>的自愿行为守则和指导原则。</w:t>
      </w:r>
      <w:r>
        <w:rPr>
          <w:rFonts w:ascii="SimSun" w:hint="eastAsia"/>
        </w:rPr>
        <w:t>］</w:t>
      </w:r>
    </w:p>
    <w:p w:rsidR="00752D58" w:rsidRPr="004030E6" w:rsidRDefault="00752D58" w:rsidP="00533B5F">
      <w:pPr>
        <w:widowControl/>
        <w:spacing w:afterLines="50" w:after="120" w:line="340" w:lineRule="atLeast"/>
        <w:ind w:leftChars="270" w:left="1134" w:hangingChars="270" w:hanging="567"/>
        <w:rPr>
          <w:rFonts w:ascii="SimSun"/>
        </w:rPr>
      </w:pPr>
      <w:r>
        <w:rPr>
          <w:rFonts w:ascii="SimSun" w:hint="eastAsia"/>
        </w:rPr>
        <w:t>d</w:t>
      </w:r>
      <w:r w:rsidRPr="004030E6">
        <w:rPr>
          <w:rFonts w:ascii="SimSun" w:hint="eastAsia"/>
        </w:rPr>
        <w:t>.</w:t>
      </w:r>
      <w:r>
        <w:rPr>
          <w:rFonts w:ascii="SimSun" w:hint="eastAsia"/>
        </w:rPr>
        <w:tab/>
      </w:r>
      <w:r w:rsidRPr="004030E6">
        <w:rPr>
          <w:rFonts w:ascii="SimSun" w:hint="eastAsia"/>
        </w:rPr>
        <w:t>酌情为</w:t>
      </w:r>
      <w:r>
        <w:rPr>
          <w:rFonts w:ascii="SimSun" w:hint="eastAsia"/>
        </w:rPr>
        <w:t>专利局的使用而</w:t>
      </w:r>
      <w:r w:rsidRPr="004030E6">
        <w:rPr>
          <w:rFonts w:ascii="SimSun" w:hint="eastAsia"/>
        </w:rPr>
        <w:t>建立、交流和传播以及查询遗传资源</w:t>
      </w:r>
      <w:r>
        <w:rPr>
          <w:rFonts w:ascii="SimSun" w:hint="eastAsia"/>
          <w:bCs/>
        </w:rPr>
        <w:t>［、其衍生物］和［相关传统知识］［遗传资源相关传统知识］</w:t>
      </w:r>
      <w:r w:rsidRPr="004030E6">
        <w:rPr>
          <w:rFonts w:ascii="SimSun" w:hint="eastAsia"/>
        </w:rPr>
        <w:t>数据库</w:t>
      </w:r>
      <w:r>
        <w:rPr>
          <w:rFonts w:ascii="SimSun" w:hint="eastAsia"/>
        </w:rPr>
        <w:t>提供便利</w:t>
      </w:r>
      <w:r w:rsidRPr="004030E6">
        <w:rPr>
          <w:rFonts w:ascii="SimSun" w:hint="eastAsia"/>
        </w:rPr>
        <w:t>。</w:t>
      </w:r>
      <w:r>
        <w:rPr>
          <w:rFonts w:ascii="SimSun" w:hint="eastAsia"/>
        </w:rPr>
        <w:t>］</w:t>
      </w:r>
    </w:p>
    <w:p w:rsidR="00752D58" w:rsidRPr="00533B5F" w:rsidRDefault="00752D58" w:rsidP="00533B5F">
      <w:pPr>
        <w:keepNext/>
        <w:widowControl/>
        <w:spacing w:beforeLines="100" w:before="240" w:afterLines="100" w:after="240" w:line="340" w:lineRule="atLeast"/>
        <w:rPr>
          <w:rFonts w:ascii="SimHei" w:eastAsia="SimHei" w:hAnsi="SimHei"/>
        </w:rPr>
      </w:pPr>
      <w:r w:rsidRPr="00533B5F">
        <w:rPr>
          <w:rFonts w:ascii="SimHei" w:eastAsia="SimHei" w:hAnsi="SimHei" w:hint="eastAsia"/>
        </w:rPr>
        <w:t>数据库检索系统</w:t>
      </w:r>
    </w:p>
    <w:p w:rsidR="00752D58" w:rsidRPr="00692250" w:rsidRDefault="00752D58" w:rsidP="00533B5F">
      <w:pPr>
        <w:widowControl/>
        <w:spacing w:afterLines="100" w:after="240" w:line="340" w:lineRule="atLeast"/>
        <w:rPr>
          <w:rFonts w:ascii="SimSun"/>
          <w:bCs/>
        </w:rPr>
      </w:pPr>
      <w:r w:rsidRPr="00692250">
        <w:rPr>
          <w:rFonts w:ascii="SimSun"/>
          <w:bCs/>
        </w:rPr>
        <w:t xml:space="preserve">9.2 </w:t>
      </w:r>
      <w:r>
        <w:rPr>
          <w:rFonts w:ascii="SimSun" w:hint="eastAsia"/>
          <w:bCs/>
        </w:rPr>
        <w:tab/>
      </w:r>
      <w:r w:rsidRPr="00692250">
        <w:rPr>
          <w:rFonts w:ascii="SimSun" w:hint="eastAsia"/>
          <w:bCs/>
        </w:rPr>
        <w:t>鼓励成员国与利益有关方协商，考虑本国国情，以及下列考虑，为建立用于专利申请检索和审查的遗传资源</w:t>
      </w:r>
      <w:r>
        <w:rPr>
          <w:rFonts w:ascii="SimSun" w:hint="eastAsia"/>
          <w:bCs/>
        </w:rPr>
        <w:t>［、其衍生物］和［相关传统知识］［遗传资源相关传统知识］</w:t>
      </w:r>
      <w:r w:rsidRPr="00692250">
        <w:rPr>
          <w:rFonts w:ascii="SimSun" w:hint="eastAsia"/>
          <w:bCs/>
        </w:rPr>
        <w:t>数据库提供便利：</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t>(a)</w:t>
      </w:r>
      <w:r>
        <w:rPr>
          <w:rFonts w:ascii="SimSun" w:hAnsi="SimSun" w:hint="eastAsia"/>
        </w:rPr>
        <w:tab/>
      </w:r>
      <w:r w:rsidRPr="00533B5F">
        <w:rPr>
          <w:rFonts w:ascii="SimSun" w:hAnsi="SimSun" w:hint="eastAsia"/>
        </w:rPr>
        <w:t>为互操作性起见，数据库应/应当符合最低限度的标准和内容结构。</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t>(b)</w:t>
      </w:r>
      <w:r>
        <w:rPr>
          <w:rFonts w:ascii="SimSun" w:hAnsi="SimSun" w:hint="eastAsia"/>
        </w:rPr>
        <w:tab/>
      </w:r>
      <w:r w:rsidRPr="00533B5F">
        <w:rPr>
          <w:rFonts w:ascii="SimSun" w:hAnsi="SimSun" w:hint="eastAsia"/>
        </w:rPr>
        <w:t>应根据国内法发展适当的保障措施。</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t>(c)</w:t>
      </w:r>
      <w:r>
        <w:rPr>
          <w:rFonts w:ascii="SimSun" w:hAnsi="SimSun" w:hint="eastAsia"/>
        </w:rPr>
        <w:tab/>
      </w:r>
      <w:r w:rsidRPr="00533B5F">
        <w:rPr>
          <w:rFonts w:ascii="SimSun" w:hAnsi="SimSun" w:hint="eastAsia"/>
        </w:rPr>
        <w:t>这些数据库应当允许供专利局何其他获准的用户访问。</w:t>
      </w:r>
    </w:p>
    <w:p w:rsidR="00752D58" w:rsidRPr="00533B5F" w:rsidRDefault="00752D58" w:rsidP="00533B5F">
      <w:pPr>
        <w:keepNext/>
        <w:widowControl/>
        <w:spacing w:beforeLines="100" w:before="240" w:afterLines="100" w:after="240" w:line="340" w:lineRule="atLeast"/>
        <w:rPr>
          <w:rFonts w:ascii="SimHei" w:eastAsia="SimHei" w:hAnsi="SimHei"/>
        </w:rPr>
      </w:pPr>
      <w:r w:rsidRPr="00533B5F">
        <w:rPr>
          <w:rFonts w:ascii="SimHei" w:eastAsia="SimHei" w:hAnsi="SimHei"/>
        </w:rPr>
        <w:t>WIPO</w:t>
      </w:r>
      <w:r w:rsidRPr="00533B5F">
        <w:rPr>
          <w:rFonts w:ascii="SimHei" w:eastAsia="SimHei" w:hAnsi="SimHei" w:hint="eastAsia"/>
        </w:rPr>
        <w:t>门户网站</w:t>
      </w:r>
    </w:p>
    <w:p w:rsidR="00752D58" w:rsidRPr="00692250" w:rsidRDefault="00752D58" w:rsidP="00533B5F">
      <w:pPr>
        <w:widowControl/>
        <w:spacing w:afterLines="100" w:after="240" w:line="340" w:lineRule="atLeast"/>
        <w:rPr>
          <w:rFonts w:ascii="SimSun"/>
          <w:bCs/>
        </w:rPr>
      </w:pPr>
      <w:r w:rsidRPr="00692250">
        <w:rPr>
          <w:rFonts w:ascii="SimSun"/>
          <w:bCs/>
        </w:rPr>
        <w:t>9.3</w:t>
      </w:r>
      <w:r>
        <w:rPr>
          <w:rFonts w:ascii="SimSun" w:hint="eastAsia"/>
          <w:bCs/>
        </w:rPr>
        <w:tab/>
      </w:r>
      <w:r w:rsidRPr="00692250">
        <w:rPr>
          <w:rFonts w:ascii="SimSun" w:hint="eastAsia"/>
          <w:bCs/>
        </w:rPr>
        <w:t>成员国应/应当建立数据库检索系统（WIPO门户），将WIPO成员含有其境内遗传资源</w:t>
      </w:r>
      <w:r>
        <w:rPr>
          <w:rFonts w:ascii="SimSun" w:hint="eastAsia"/>
          <w:bCs/>
        </w:rPr>
        <w:t>［、其衍生物］和非秘密［相关传统知识］［遗传资源相关传统知识］的数据库联系起来。</w:t>
      </w:r>
      <w:r w:rsidRPr="00692250">
        <w:rPr>
          <w:rFonts w:ascii="SimSun"/>
          <w:bCs/>
        </w:rPr>
        <w:t>WIPO</w:t>
      </w:r>
      <w:r w:rsidRPr="00692250">
        <w:rPr>
          <w:rFonts w:ascii="SimSun" w:hint="eastAsia"/>
          <w:bCs/>
        </w:rPr>
        <w:t>门户网站将允许审查员直接从国家数据库查询和检索数据。</w:t>
      </w:r>
      <w:r w:rsidRPr="00692250">
        <w:rPr>
          <w:rFonts w:ascii="SimSun"/>
          <w:bCs/>
        </w:rPr>
        <w:t>WIPO</w:t>
      </w:r>
      <w:r w:rsidRPr="00692250">
        <w:rPr>
          <w:rFonts w:ascii="SimSun" w:hint="eastAsia"/>
          <w:bCs/>
        </w:rPr>
        <w:t>门户还将包括适当的保障措施。</w:t>
      </w:r>
      <w:r>
        <w:rPr>
          <w:rFonts w:ascii="SimSun"/>
          <w:bCs/>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第10条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与国际协定的关系</w:t>
      </w:r>
    </w:p>
    <w:p w:rsidR="00752D58" w:rsidRDefault="00752D58" w:rsidP="00533B5F">
      <w:pPr>
        <w:widowControl/>
        <w:spacing w:afterLines="100" w:after="240" w:line="340" w:lineRule="atLeast"/>
        <w:rPr>
          <w:rFonts w:ascii="SimSun"/>
          <w:bCs/>
        </w:rPr>
      </w:pPr>
      <w:r>
        <w:rPr>
          <w:rFonts w:ascii="SimSun" w:hint="eastAsia"/>
          <w:bCs/>
        </w:rPr>
        <w:t>10</w:t>
      </w:r>
      <w:r w:rsidRPr="00D64B14">
        <w:rPr>
          <w:rFonts w:ascii="SimSun"/>
          <w:bCs/>
        </w:rPr>
        <w:t>.1</w:t>
      </w:r>
      <w:r w:rsidRPr="00D64B14">
        <w:rPr>
          <w:rFonts w:ascii="SimSun"/>
          <w:bCs/>
        </w:rPr>
        <w:tab/>
      </w:r>
      <w:r>
        <w:rPr>
          <w:rFonts w:ascii="SimSun" w:hint="eastAsia"/>
          <w:bCs/>
        </w:rPr>
        <w:t>本文书应/应当［在［直接基于］［涉及］［利用］遗传资源［、其衍生物］和［相关传统知识］［遗传资源相关传统知识］的［知识产权］［专利］权与相关［现有的］国际协定和条约之间］建立一种相互支持的关系。</w:t>
      </w:r>
    </w:p>
    <w:p w:rsidR="00752D58" w:rsidRPr="00D64B14" w:rsidRDefault="00752D58" w:rsidP="00533B5F">
      <w:pPr>
        <w:widowControl/>
        <w:spacing w:afterLines="100" w:after="240" w:line="340" w:lineRule="atLeast"/>
        <w:rPr>
          <w:rFonts w:ascii="SimSun"/>
          <w:bCs/>
        </w:rPr>
      </w:pPr>
      <w:proofErr w:type="gramStart"/>
      <w:r>
        <w:rPr>
          <w:rFonts w:ascii="SimSun" w:hint="eastAsia"/>
          <w:bCs/>
        </w:rPr>
        <w:t>10.2</w:t>
      </w:r>
      <w:r>
        <w:rPr>
          <w:rFonts w:ascii="SimSun" w:hint="eastAsia"/>
          <w:bCs/>
        </w:rPr>
        <w:tab/>
        <w:t>［本文书应/应当补充而不意图修改关于相关客体的其他协定，而且尤其应/应当支持《联合国土著人民权利宣言》第31条。</w:t>
      </w:r>
      <w:proofErr w:type="gramEnd"/>
      <w:r>
        <w:rPr>
          <w:rFonts w:ascii="SimSun" w:hint="eastAsia"/>
          <w:bCs/>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第11条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国际合作</w:t>
      </w:r>
    </w:p>
    <w:p w:rsidR="00752D58" w:rsidRDefault="00752D58" w:rsidP="00533B5F">
      <w:pPr>
        <w:widowControl/>
        <w:spacing w:afterLines="100" w:after="240" w:line="340" w:lineRule="atLeast"/>
        <w:rPr>
          <w:rFonts w:ascii="SimSun"/>
          <w:bCs/>
        </w:rPr>
      </w:pPr>
      <w:r>
        <w:rPr>
          <w:rFonts w:ascii="SimSun" w:hint="eastAsia"/>
          <w:bCs/>
        </w:rPr>
        <w:t>11</w:t>
      </w:r>
      <w:r w:rsidRPr="00D64B14">
        <w:rPr>
          <w:rFonts w:ascii="SimSun"/>
          <w:bCs/>
        </w:rPr>
        <w:t>.1</w:t>
      </w:r>
      <w:r w:rsidRPr="00D64B14">
        <w:rPr>
          <w:rFonts w:ascii="SimSun"/>
          <w:bCs/>
        </w:rPr>
        <w:tab/>
      </w:r>
      <w:r>
        <w:rPr>
          <w:rFonts w:ascii="SimSun"/>
          <w:bCs/>
        </w:rPr>
        <w:t>［［</w:t>
      </w:r>
      <w:r w:rsidRPr="00D64B14">
        <w:rPr>
          <w:rFonts w:ascii="SimSun"/>
          <w:bCs/>
        </w:rPr>
        <w:t>WIPO</w:t>
      </w:r>
      <w:r>
        <w:rPr>
          <w:rFonts w:ascii="SimSun" w:hint="eastAsia"/>
          <w:bCs/>
        </w:rPr>
        <w:t>相关机构应/应当鼓励《专利合作条约》成员］［PCT改革工作组应/应当］制定一套供《专利合作条约》国际检索和审查单位［对遗传资源［、其衍生物］和［相关传统知识］［遗传资源相关传统知识］相关申请进行［检索和审查］］［进行原产地或来源行政性公开］的指导方针。］</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lastRenderedPageBreak/>
        <w:t>［</w:t>
      </w:r>
      <w:r w:rsidRPr="00D8199F">
        <w:rPr>
          <w:rFonts w:ascii="SimHei" w:eastAsia="SimHei" w:hAnsi="SimHei" w:hint="eastAsia"/>
        </w:rPr>
        <w:t>第12条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跨境合作</w:t>
      </w:r>
    </w:p>
    <w:p w:rsidR="00752D58" w:rsidRDefault="00752D58" w:rsidP="00533B5F">
      <w:pPr>
        <w:widowControl/>
        <w:spacing w:afterLines="100" w:after="240" w:line="340" w:lineRule="atLeast"/>
        <w:rPr>
          <w:rFonts w:ascii="SimSun"/>
        </w:rPr>
      </w:pPr>
      <w:r>
        <w:rPr>
          <w:rFonts w:ascii="SimSun" w:hint="eastAsia"/>
          <w:bCs/>
        </w:rPr>
        <w:t>12</w:t>
      </w:r>
      <w:r w:rsidRPr="00D64B14">
        <w:rPr>
          <w:rFonts w:ascii="SimSun"/>
          <w:bCs/>
        </w:rPr>
        <w:t>.1</w:t>
      </w:r>
      <w:r w:rsidRPr="00D64B14">
        <w:rPr>
          <w:rFonts w:ascii="SimSun"/>
          <w:bCs/>
        </w:rPr>
        <w:tab/>
      </w:r>
      <w:r>
        <w:rPr>
          <w:rFonts w:ascii="SimSun" w:hint="eastAsia"/>
          <w:bCs/>
        </w:rPr>
        <w:t>［在一个以上的缔约方领土以原生境条件存在相同的遗传资源［、其衍生物］和［传统知识］［遗传资源相关传统知识］的，这些缔约方应/应当努力合作，酌情让有关土著［人民］和当地社区参与进来，在适当的时候采取利用习惯法和议定书、支持且不违反本文书的目标和国家立法的措施。］</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第13条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技术援助、合作与能力建设</w:t>
      </w:r>
    </w:p>
    <w:p w:rsidR="00752D58" w:rsidRPr="00001B73" w:rsidRDefault="00752D58" w:rsidP="00533B5F">
      <w:pPr>
        <w:widowControl/>
        <w:spacing w:afterLines="100" w:after="240" w:line="340" w:lineRule="atLeast"/>
        <w:rPr>
          <w:rFonts w:ascii="SimSun"/>
        </w:rPr>
      </w:pPr>
      <w:r>
        <w:rPr>
          <w:rFonts w:ascii="SimSun" w:hint="eastAsia"/>
          <w:bCs/>
        </w:rPr>
        <w:t>13</w:t>
      </w:r>
      <w:r w:rsidRPr="00D64B14">
        <w:rPr>
          <w:rFonts w:ascii="SimSun"/>
          <w:bCs/>
        </w:rPr>
        <w:t>.1</w:t>
      </w:r>
      <w:r w:rsidRPr="00D64B14">
        <w:rPr>
          <w:rFonts w:ascii="SimSun"/>
          <w:bCs/>
        </w:rPr>
        <w:tab/>
      </w:r>
      <w:r>
        <w:rPr>
          <w:rFonts w:ascii="SimSun" w:hint="eastAsia"/>
          <w:bCs/>
        </w:rPr>
        <w:t>［WIPO相关机构［应/应当］］［WIPO应/应当］为本文书各项规定的建立、筹资和落实制定办法。WIPO［应/应当］根据预算资源，为发展中国家，尤其是最不发达国家履行本文书规定的义务提供技术援助、合作、能力建设和财政支持。］</w:t>
      </w:r>
    </w:p>
    <w:p w:rsidR="00A4175C" w:rsidRDefault="00A4175C" w:rsidP="00D83BA2">
      <w:pPr>
        <w:spacing w:afterLines="50" w:after="120" w:line="340" w:lineRule="atLeast"/>
        <w:ind w:left="5534"/>
        <w:rPr>
          <w:rFonts w:ascii="KaiTi" w:eastAsia="KaiTi" w:hAnsi="KaiTi"/>
          <w:szCs w:val="21"/>
        </w:rPr>
      </w:pPr>
    </w:p>
    <w:p w:rsidR="00D06DF8" w:rsidRPr="00A4175C" w:rsidRDefault="00A4175C" w:rsidP="00D83BA2">
      <w:pPr>
        <w:spacing w:afterLines="50" w:after="120" w:line="340" w:lineRule="atLeast"/>
        <w:ind w:left="5534"/>
        <w:rPr>
          <w:rFonts w:ascii="KaiTi" w:eastAsia="KaiTi" w:hAnsi="KaiTi"/>
          <w:szCs w:val="21"/>
        </w:rPr>
      </w:pPr>
      <w:r w:rsidRPr="00A4175C">
        <w:rPr>
          <w:rFonts w:ascii="KaiTi" w:eastAsia="KaiTi" w:hAnsi="KaiTi" w:hint="eastAsia"/>
          <w:szCs w:val="21"/>
        </w:rPr>
        <w:t>[附件和文件完]</w:t>
      </w:r>
    </w:p>
    <w:sectPr w:rsidR="00D06DF8" w:rsidRPr="00A4175C" w:rsidSect="00A4175C">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Default="00752D58" w:rsidP="001E08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752D58" w:rsidRDefault="00752D58" w:rsidP="001E08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Default="00752D58" w:rsidP="001E08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752D58" w:rsidRPr="002149C0" w:rsidRDefault="00752D58">
      <w:pPr>
        <w:pStyle w:val="FootnoteText"/>
        <w:rPr>
          <w:rFonts w:ascii="SimSun" w:hAnsi="SimSun"/>
        </w:rPr>
      </w:pPr>
      <w:r w:rsidRPr="002149C0">
        <w:rPr>
          <w:rStyle w:val="FootnoteReference"/>
          <w:rFonts w:ascii="SimSun" w:hAnsi="SimSun"/>
        </w:rPr>
        <w:footnoteRef/>
      </w:r>
      <w:r w:rsidRPr="002149C0">
        <w:rPr>
          <w:rFonts w:ascii="SimSun" w:hAnsi="SimSun"/>
        </w:rPr>
        <w:t xml:space="preserve"> </w:t>
      </w:r>
      <w:r w:rsidRPr="002149C0">
        <w:rPr>
          <w:rFonts w:ascii="SimSun" w:hAnsi="SimSun" w:hint="eastAsia"/>
        </w:rPr>
        <w:t>协调人注：成员应注意，一些成员认为防御性措施是公开的替代方案，而另一些成员认为它们是公开补充方案。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w:t>
    </w:r>
    <w:r w:rsidR="00752D58">
      <w:rPr>
        <w:rFonts w:ascii="SimSun"/>
        <w:szCs w:val="21"/>
      </w:rPr>
      <w:t>IC/28/4</w:t>
    </w:r>
  </w:p>
  <w:p w:rsidR="00E039D8" w:rsidRPr="00A96EC9" w:rsidRDefault="00E039D8" w:rsidP="002637B9">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CE7C03">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Pr="00261361" w:rsidRDefault="00752D58" w:rsidP="001E0868">
    <w:pPr>
      <w:pStyle w:val="Header"/>
      <w:pBdr>
        <w:bottom w:val="none" w:sz="0" w:space="0" w:color="auto"/>
      </w:pBdr>
      <w:jc w:val="right"/>
      <w:rPr>
        <w:rFonts w:ascii="SimSun" w:hAnsi="SimSun"/>
        <w:sz w:val="21"/>
      </w:rPr>
    </w:pPr>
    <w:r w:rsidRPr="00261361">
      <w:rPr>
        <w:rFonts w:ascii="SimSun" w:hAnsi="SimSun" w:hint="eastAsia"/>
        <w:sz w:val="21"/>
      </w:rPr>
      <w:t>W</w:t>
    </w:r>
    <w:r>
      <w:rPr>
        <w:rFonts w:ascii="SimSun" w:hAnsi="SimSun" w:hint="eastAsia"/>
        <w:sz w:val="21"/>
      </w:rPr>
      <w:t>IP</w:t>
    </w:r>
    <w:r w:rsidRPr="00261361">
      <w:rPr>
        <w:rFonts w:ascii="SimSun" w:hAnsi="SimSun" w:hint="eastAsia"/>
        <w:sz w:val="21"/>
      </w:rPr>
      <w:t>O/G</w:t>
    </w:r>
    <w:r>
      <w:rPr>
        <w:rFonts w:ascii="SimSun" w:hAnsi="SimSun" w:hint="eastAsia"/>
        <w:sz w:val="21"/>
      </w:rPr>
      <w:t>RTKF</w:t>
    </w:r>
    <w:r w:rsidRPr="00261361">
      <w:rPr>
        <w:rFonts w:ascii="SimSun" w:hAnsi="SimSun" w:hint="eastAsia"/>
        <w:sz w:val="21"/>
      </w:rPr>
      <w:t>/</w:t>
    </w:r>
    <w:r>
      <w:rPr>
        <w:rFonts w:ascii="SimSun" w:hAnsi="SimSun" w:hint="eastAsia"/>
        <w:sz w:val="21"/>
      </w:rPr>
      <w:t>IC/25/</w:t>
    </w:r>
    <w:r>
      <w:rPr>
        <w:rFonts w:ascii="SimSun" w:hAnsi="SimSun"/>
        <w:sz w:val="21"/>
      </w:rPr>
      <w:t>5</w:t>
    </w:r>
  </w:p>
  <w:p w:rsidR="00752D58" w:rsidRDefault="00752D58" w:rsidP="001E0868">
    <w:pPr>
      <w:jc w:val="right"/>
      <w:rPr>
        <w:rFonts w:ascii="SimSun" w:hAnsi="SimSun"/>
      </w:rPr>
    </w:pPr>
    <w:r w:rsidRPr="00261361">
      <w:rPr>
        <w:rFonts w:ascii="SimSun" w:hAnsi="SimSun" w:hint="eastAsia"/>
      </w:rPr>
      <w:t>附</w:t>
    </w:r>
    <w:r>
      <w:rPr>
        <w:rFonts w:ascii="SimSun" w:hAnsi="SimSun" w:hint="eastAsia"/>
      </w:rPr>
      <w:t xml:space="preserve">   </w:t>
    </w:r>
    <w:r w:rsidRPr="00261361">
      <w:rPr>
        <w:rFonts w:ascii="SimSun" w:hAnsi="SimSun" w:hint="eastAsia"/>
      </w:rPr>
      <w:t>件</w:t>
    </w:r>
  </w:p>
  <w:p w:rsidR="00752D58" w:rsidRDefault="00752D58" w:rsidP="001E0868">
    <w:pPr>
      <w:jc w:val="right"/>
      <w:rPr>
        <w:rFonts w:ascii="SimSun" w:hAnsi="SimSun"/>
      </w:rPr>
    </w:pPr>
  </w:p>
  <w:p w:rsidR="00752D58" w:rsidRDefault="00752D58" w:rsidP="001E086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Pr="00752D58" w:rsidRDefault="00752D58" w:rsidP="00752D58">
    <w:pPr>
      <w:wordWrap w:val="0"/>
      <w:jc w:val="right"/>
      <w:rPr>
        <w:rFonts w:ascii="SimSun"/>
        <w:szCs w:val="21"/>
      </w:rPr>
    </w:pPr>
    <w:r w:rsidRPr="00752D58">
      <w:rPr>
        <w:rFonts w:ascii="SimSun"/>
        <w:szCs w:val="21"/>
      </w:rPr>
      <w:t>WIPO/GRTKF/IC/28/4</w:t>
    </w:r>
  </w:p>
  <w:p w:rsidR="00752D58" w:rsidRPr="00752D58" w:rsidRDefault="00752D58" w:rsidP="00752D58">
    <w:pPr>
      <w:pStyle w:val="Header"/>
      <w:pBdr>
        <w:bottom w:val="none" w:sz="0" w:space="0" w:color="auto"/>
      </w:pBdr>
      <w:jc w:val="right"/>
      <w:rPr>
        <w:rFonts w:ascii="SimSun"/>
        <w:sz w:val="21"/>
        <w:szCs w:val="21"/>
      </w:rPr>
    </w:pPr>
    <w:r w:rsidRPr="00752D58">
      <w:rPr>
        <w:rFonts w:ascii="SimSun" w:hint="eastAsia"/>
        <w:sz w:val="21"/>
        <w:szCs w:val="21"/>
      </w:rPr>
      <w:t>附　件</w:t>
    </w:r>
  </w:p>
  <w:p w:rsidR="00752D58" w:rsidRPr="00752D58" w:rsidRDefault="00752D58" w:rsidP="00752D58">
    <w:pPr>
      <w:pStyle w:val="Header"/>
      <w:pBdr>
        <w:bottom w:val="none" w:sz="0" w:space="0" w:color="auto"/>
      </w:pBdr>
      <w:jc w:val="right"/>
      <w:rPr>
        <w:rFonts w:ascii="SimSun"/>
        <w:sz w:val="21"/>
        <w:szCs w:val="21"/>
      </w:rPr>
    </w:pPr>
  </w:p>
  <w:p w:rsidR="00752D58" w:rsidRPr="00752D58" w:rsidRDefault="00752D58" w:rsidP="00752D58">
    <w:pPr>
      <w:pStyle w:val="Header"/>
      <w:pBdr>
        <w:bottom w:val="none" w:sz="0" w:space="0" w:color="auto"/>
      </w:pBdr>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w:t>
    </w:r>
    <w:r w:rsidR="00752D58">
      <w:rPr>
        <w:rFonts w:ascii="SimSun"/>
        <w:szCs w:val="21"/>
      </w:rPr>
      <w:t>IC/28/4</w:t>
    </w:r>
  </w:p>
  <w:p w:rsidR="001440CA" w:rsidRPr="006B523A" w:rsidRDefault="00F52ED1" w:rsidP="00A4175C">
    <w:pPr>
      <w:pStyle w:val="Header"/>
      <w:pBdr>
        <w:bottom w:val="none" w:sz="0" w:space="0" w:color="auto"/>
      </w:pBdr>
      <w:jc w:val="right"/>
      <w:rPr>
        <w:rFonts w:ascii="SimSun"/>
        <w:sz w:val="21"/>
        <w:szCs w:val="21"/>
        <w:lang w:val="fr-FR"/>
      </w:rPr>
    </w:pPr>
    <w:r>
      <w:rPr>
        <w:rFonts w:ascii="SimSun" w:hint="eastAsia"/>
        <w:sz w:val="21"/>
        <w:szCs w:val="21"/>
        <w:lang w:val="fr-FR"/>
      </w:rPr>
      <w:t>附件</w:t>
    </w:r>
    <w:r w:rsidR="008859B6" w:rsidRPr="006B523A">
      <w:rPr>
        <w:rFonts w:ascii="SimSun" w:hint="eastAsia"/>
        <w:sz w:val="21"/>
        <w:szCs w:val="21"/>
        <w:lang w:val="fr-FR"/>
      </w:rPr>
      <w:t>第</w:t>
    </w:r>
    <w:r w:rsidR="008859B6" w:rsidRPr="006B523A">
      <w:rPr>
        <w:rStyle w:val="PageNumber"/>
        <w:rFonts w:ascii="SimSun"/>
        <w:sz w:val="21"/>
      </w:rPr>
      <w:fldChar w:fldCharType="begin"/>
    </w:r>
    <w:r w:rsidR="008859B6" w:rsidRPr="006B523A">
      <w:rPr>
        <w:rStyle w:val="PageNumber"/>
        <w:rFonts w:ascii="SimSun"/>
        <w:sz w:val="21"/>
      </w:rPr>
      <w:instrText xml:space="preserve"> PAGE </w:instrText>
    </w:r>
    <w:r w:rsidR="008859B6" w:rsidRPr="006B523A">
      <w:rPr>
        <w:rStyle w:val="PageNumber"/>
        <w:rFonts w:ascii="SimSun"/>
        <w:sz w:val="21"/>
      </w:rPr>
      <w:fldChar w:fldCharType="separate"/>
    </w:r>
    <w:r w:rsidR="00CE7C03">
      <w:rPr>
        <w:rStyle w:val="PageNumber"/>
        <w:rFonts w:ascii="SimSun"/>
        <w:noProof/>
        <w:sz w:val="21"/>
      </w:rPr>
      <w:t>11</w:t>
    </w:r>
    <w:r w:rsidR="008859B6" w:rsidRPr="006B523A">
      <w:rPr>
        <w:rStyle w:val="PageNumber"/>
        <w:rFonts w:ascii="SimSun"/>
        <w:sz w:val="21"/>
      </w:rPr>
      <w:fldChar w:fldCharType="end"/>
    </w:r>
    <w:r w:rsidR="008859B6" w:rsidRPr="006B523A">
      <w:rPr>
        <w:rFonts w:ascii="SimSun" w:hint="eastAsia"/>
        <w:sz w:val="21"/>
        <w:szCs w:val="21"/>
        <w:lang w:val="fr-FR"/>
      </w:rPr>
      <w:t>页</w:t>
    </w:r>
  </w:p>
  <w:p w:rsidR="001440CA" w:rsidRPr="006B523A" w:rsidRDefault="00CE7C03" w:rsidP="00A4175C">
    <w:pPr>
      <w:pStyle w:val="Header"/>
      <w:pBdr>
        <w:bottom w:val="none" w:sz="0" w:space="0" w:color="auto"/>
      </w:pBdr>
      <w:jc w:val="right"/>
      <w:rPr>
        <w:rFonts w:ascii="SimSun"/>
        <w:sz w:val="21"/>
        <w:szCs w:val="21"/>
        <w:lang w:val="fr-FR"/>
      </w:rPr>
    </w:pPr>
  </w:p>
  <w:p w:rsidR="001440CA" w:rsidRPr="006B523A" w:rsidRDefault="00CE7C03" w:rsidP="00A4175C">
    <w:pPr>
      <w:pStyle w:val="Header"/>
      <w:pBdr>
        <w:bottom w:val="none" w:sz="0" w:space="0" w:color="auto"/>
      </w:pBdr>
      <w:jc w:val="right"/>
      <w:rPr>
        <w:rFonts w:asci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w:t>
    </w:r>
    <w:r w:rsidR="00752D58">
      <w:rPr>
        <w:rFonts w:ascii="SimSun"/>
        <w:szCs w:val="21"/>
      </w:rPr>
      <w:t>IC/28/4</w:t>
    </w:r>
  </w:p>
  <w:p w:rsidR="001440CA" w:rsidRPr="006B523A" w:rsidRDefault="00F52ED1" w:rsidP="00A4175C">
    <w:pPr>
      <w:pStyle w:val="Header"/>
      <w:pBdr>
        <w:bottom w:val="none" w:sz="0" w:space="0" w:color="auto"/>
      </w:pBdr>
      <w:jc w:val="right"/>
      <w:rPr>
        <w:rFonts w:ascii="SimSun"/>
        <w:sz w:val="21"/>
        <w:szCs w:val="21"/>
        <w:lang w:val="fr-FR"/>
      </w:rPr>
    </w:pPr>
    <w:r>
      <w:rPr>
        <w:rFonts w:ascii="SimSun" w:hint="eastAsia"/>
        <w:sz w:val="21"/>
        <w:szCs w:val="21"/>
        <w:lang w:val="fr-FR"/>
      </w:rPr>
      <w:t>附件</w:t>
    </w:r>
    <w:r w:rsidR="008859B6">
      <w:rPr>
        <w:rFonts w:ascii="SimSun" w:hint="eastAsia"/>
        <w:sz w:val="21"/>
        <w:szCs w:val="21"/>
        <w:lang w:val="fr-FR"/>
      </w:rPr>
      <w:t>第</w:t>
    </w:r>
    <w:r w:rsidR="008859B6" w:rsidRPr="003B05E3">
      <w:rPr>
        <w:rFonts w:ascii="SimSun"/>
        <w:sz w:val="21"/>
        <w:szCs w:val="21"/>
        <w:lang w:val="fr-FR"/>
      </w:rPr>
      <w:fldChar w:fldCharType="begin"/>
    </w:r>
    <w:r w:rsidR="008859B6" w:rsidRPr="003B05E3">
      <w:rPr>
        <w:rFonts w:ascii="SimSun"/>
        <w:sz w:val="21"/>
        <w:szCs w:val="21"/>
        <w:lang w:val="fr-FR"/>
      </w:rPr>
      <w:instrText>PAGE   \* MERGEFORMAT</w:instrText>
    </w:r>
    <w:r w:rsidR="008859B6" w:rsidRPr="003B05E3">
      <w:rPr>
        <w:rFonts w:ascii="SimSun"/>
        <w:sz w:val="21"/>
        <w:szCs w:val="21"/>
        <w:lang w:val="fr-FR"/>
      </w:rPr>
      <w:fldChar w:fldCharType="separate"/>
    </w:r>
    <w:r w:rsidR="00CE7C03" w:rsidRPr="00CE7C03">
      <w:rPr>
        <w:rFonts w:ascii="SimSun"/>
        <w:noProof/>
        <w:sz w:val="21"/>
        <w:szCs w:val="21"/>
        <w:lang w:val="zh-CN"/>
      </w:rPr>
      <w:t>2</w:t>
    </w:r>
    <w:r w:rsidR="008859B6" w:rsidRPr="003B05E3">
      <w:rPr>
        <w:rFonts w:ascii="SimSun"/>
        <w:sz w:val="21"/>
        <w:szCs w:val="21"/>
        <w:lang w:val="fr-FR"/>
      </w:rPr>
      <w:fldChar w:fldCharType="end"/>
    </w:r>
    <w:r w:rsidR="008859B6">
      <w:rPr>
        <w:rFonts w:ascii="SimSun" w:hint="eastAsia"/>
        <w:sz w:val="21"/>
        <w:szCs w:val="21"/>
        <w:lang w:val="fr-FR"/>
      </w:rPr>
      <w:t>页</w:t>
    </w:r>
  </w:p>
  <w:p w:rsidR="001440CA" w:rsidRPr="006B523A" w:rsidRDefault="00CE7C03" w:rsidP="00A4175C">
    <w:pPr>
      <w:pStyle w:val="Header"/>
      <w:pBdr>
        <w:bottom w:val="none" w:sz="0" w:space="0" w:color="auto"/>
      </w:pBdr>
      <w:jc w:val="right"/>
      <w:rPr>
        <w:rFonts w:ascii="SimSun"/>
        <w:sz w:val="21"/>
        <w:szCs w:val="21"/>
        <w:lang w:val="fr-FR"/>
      </w:rPr>
    </w:pPr>
  </w:p>
  <w:p w:rsidR="001440CA" w:rsidRPr="006B523A" w:rsidRDefault="00CE7C03" w:rsidP="00A4175C">
    <w:pPr>
      <w:pStyle w:val="Header"/>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1">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2">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8">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1">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2">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6A7435"/>
    <w:multiLevelType w:val="hybridMultilevel"/>
    <w:tmpl w:val="8B3289EC"/>
    <w:lvl w:ilvl="0" w:tplc="6D12AB48">
      <w:start w:val="1"/>
      <w:numFmt w:val="decimal"/>
      <w:lvlText w:val="%1."/>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5">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6">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8">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1">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3">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13"/>
  </w:num>
  <w:num w:numId="4">
    <w:abstractNumId w:val="31"/>
  </w:num>
  <w:num w:numId="5">
    <w:abstractNumId w:val="10"/>
  </w:num>
  <w:num w:numId="6">
    <w:abstractNumId w:val="23"/>
  </w:num>
  <w:num w:numId="7">
    <w:abstractNumId w:val="1"/>
  </w:num>
  <w:num w:numId="8">
    <w:abstractNumId w:val="7"/>
  </w:num>
  <w:num w:numId="9">
    <w:abstractNumId w:val="5"/>
  </w:num>
  <w:num w:numId="10">
    <w:abstractNumId w:val="21"/>
  </w:num>
  <w:num w:numId="11">
    <w:abstractNumId w:val="27"/>
  </w:num>
  <w:num w:numId="12">
    <w:abstractNumId w:val="0"/>
  </w:num>
  <w:num w:numId="13">
    <w:abstractNumId w:val="18"/>
  </w:num>
  <w:num w:numId="14">
    <w:abstractNumId w:val="26"/>
  </w:num>
  <w:num w:numId="15">
    <w:abstractNumId w:val="22"/>
  </w:num>
  <w:num w:numId="16">
    <w:abstractNumId w:val="16"/>
  </w:num>
  <w:num w:numId="17">
    <w:abstractNumId w:val="28"/>
  </w:num>
  <w:num w:numId="18">
    <w:abstractNumId w:val="3"/>
  </w:num>
  <w:num w:numId="19">
    <w:abstractNumId w:val="17"/>
  </w:num>
  <w:num w:numId="20">
    <w:abstractNumId w:val="2"/>
  </w:num>
  <w:num w:numId="21">
    <w:abstractNumId w:val="19"/>
  </w:num>
  <w:num w:numId="22">
    <w:abstractNumId w:val="12"/>
  </w:num>
  <w:num w:numId="23">
    <w:abstractNumId w:val="4"/>
  </w:num>
  <w:num w:numId="24">
    <w:abstractNumId w:val="15"/>
  </w:num>
  <w:num w:numId="25">
    <w:abstractNumId w:val="11"/>
  </w:num>
  <w:num w:numId="26">
    <w:abstractNumId w:val="29"/>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0"/>
  </w:num>
  <w:num w:numId="31">
    <w:abstractNumId w:val="8"/>
  </w:num>
  <w:num w:numId="32">
    <w:abstractNumId w:val="32"/>
  </w:num>
  <w:num w:numId="33">
    <w:abstractNumId w:val="2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hyphenationZone w:val="425"/>
  <w:drawingGridVerticalSpacing w:val="156"/>
  <w:displayHorizontalDrawingGridEvery w:val="0"/>
  <w:displayVerticalDrawingGridEvery w:val="2"/>
  <w:characterSpacingControl w:val="compressPunctuation"/>
  <w:hdrShapeDefaults>
    <o:shapedefaults v:ext="edit" spidmax="3174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126CF3"/>
    <w:rsid w:val="001512FD"/>
    <w:rsid w:val="00153420"/>
    <w:rsid w:val="00167F05"/>
    <w:rsid w:val="0019351B"/>
    <w:rsid w:val="00231F3C"/>
    <w:rsid w:val="002637B9"/>
    <w:rsid w:val="00293C70"/>
    <w:rsid w:val="002A2401"/>
    <w:rsid w:val="002B27B9"/>
    <w:rsid w:val="002C2BB0"/>
    <w:rsid w:val="002E5E94"/>
    <w:rsid w:val="00337BE2"/>
    <w:rsid w:val="00395A33"/>
    <w:rsid w:val="0040656E"/>
    <w:rsid w:val="00597EE2"/>
    <w:rsid w:val="005A32A4"/>
    <w:rsid w:val="005C021B"/>
    <w:rsid w:val="00631B8A"/>
    <w:rsid w:val="00752D58"/>
    <w:rsid w:val="007773AA"/>
    <w:rsid w:val="00807D72"/>
    <w:rsid w:val="008127E7"/>
    <w:rsid w:val="0084048F"/>
    <w:rsid w:val="008470FA"/>
    <w:rsid w:val="008859B6"/>
    <w:rsid w:val="00886EB3"/>
    <w:rsid w:val="008A742E"/>
    <w:rsid w:val="00916446"/>
    <w:rsid w:val="0092299F"/>
    <w:rsid w:val="009439DB"/>
    <w:rsid w:val="009509E3"/>
    <w:rsid w:val="00963D8E"/>
    <w:rsid w:val="009C25A5"/>
    <w:rsid w:val="00A254B4"/>
    <w:rsid w:val="00A4175C"/>
    <w:rsid w:val="00A47907"/>
    <w:rsid w:val="00A92744"/>
    <w:rsid w:val="00AA6E01"/>
    <w:rsid w:val="00AD0647"/>
    <w:rsid w:val="00B164E4"/>
    <w:rsid w:val="00B37818"/>
    <w:rsid w:val="00BA1DDD"/>
    <w:rsid w:val="00C23496"/>
    <w:rsid w:val="00C32DA6"/>
    <w:rsid w:val="00C46704"/>
    <w:rsid w:val="00C757B6"/>
    <w:rsid w:val="00C9315E"/>
    <w:rsid w:val="00CE7C03"/>
    <w:rsid w:val="00D06DF8"/>
    <w:rsid w:val="00D7295E"/>
    <w:rsid w:val="00D83BA2"/>
    <w:rsid w:val="00E039D8"/>
    <w:rsid w:val="00E04C0A"/>
    <w:rsid w:val="00E25DBE"/>
    <w:rsid w:val="00E32884"/>
    <w:rsid w:val="00E43F4B"/>
    <w:rsid w:val="00E7568F"/>
    <w:rsid w:val="00EA679E"/>
    <w:rsid w:val="00F1034B"/>
    <w:rsid w:val="00F52ED1"/>
    <w:rsid w:val="00F540D2"/>
    <w:rsid w:val="00F9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rsid w:val="00A4175C"/>
    <w:pPr>
      <w:keepNext/>
      <w:widowControl/>
      <w:spacing w:before="240" w:after="60"/>
      <w:jc w:val="left"/>
      <w:outlineLvl w:val="0"/>
    </w:pPr>
    <w:rPr>
      <w:rFonts w:ascii="Arial" w:hAnsi="Arial" w:cs="Arial"/>
      <w:b/>
      <w:bCs/>
      <w:caps/>
      <w:kern w:val="32"/>
      <w:sz w:val="22"/>
      <w:szCs w:val="32"/>
    </w:rPr>
  </w:style>
  <w:style w:type="paragraph" w:styleId="Heading2">
    <w:name w:val="heading 2"/>
    <w:basedOn w:val="Normal"/>
    <w:next w:val="Normal"/>
    <w:link w:val="Heading2Char"/>
    <w:qFormat/>
    <w:rsid w:val="00A4175C"/>
    <w:pPr>
      <w:keepNext/>
      <w:widowControl/>
      <w:spacing w:before="240" w:after="60"/>
      <w:jc w:val="left"/>
      <w:outlineLvl w:val="1"/>
    </w:pPr>
    <w:rPr>
      <w:rFonts w:ascii="Arial" w:hAnsi="Arial" w:cs="Arial"/>
      <w:bCs/>
      <w:iCs/>
      <w:caps/>
      <w:kern w:val="0"/>
      <w:sz w:val="22"/>
      <w:szCs w:val="28"/>
    </w:rPr>
  </w:style>
  <w:style w:type="paragraph" w:styleId="Heading3">
    <w:name w:val="heading 3"/>
    <w:basedOn w:val="Normal"/>
    <w:next w:val="Normal"/>
    <w:link w:val="Heading3Char"/>
    <w:qFormat/>
    <w:rsid w:val="00A4175C"/>
    <w:pPr>
      <w:keepNext/>
      <w:widowControl/>
      <w:spacing w:before="240" w:after="60"/>
      <w:jc w:val="left"/>
      <w:outlineLvl w:val="2"/>
    </w:pPr>
    <w:rPr>
      <w:rFonts w:ascii="Arial" w:hAnsi="Arial" w:cs="Arial"/>
      <w:bCs/>
      <w:kern w:val="0"/>
      <w:sz w:val="22"/>
      <w:szCs w:val="26"/>
      <w:u w:val="single"/>
    </w:rPr>
  </w:style>
  <w:style w:type="paragraph" w:styleId="Heading4">
    <w:name w:val="heading 4"/>
    <w:basedOn w:val="Normal"/>
    <w:next w:val="Normal"/>
    <w:link w:val="Heading4Char"/>
    <w:qFormat/>
    <w:rsid w:val="00A4175C"/>
    <w:pPr>
      <w:keepNext/>
      <w:widowControl/>
      <w:spacing w:before="240" w:after="60"/>
      <w:jc w:val="left"/>
      <w:outlineLvl w:val="3"/>
    </w:pPr>
    <w:rPr>
      <w:rFonts w:ascii="Arial" w:hAnsi="Arial" w:cs="Arial"/>
      <w:bCs/>
      <w:i/>
      <w:kern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aliases w:val="Heading Char"/>
    <w:link w:val="Header"/>
    <w:uiPriority w:val="99"/>
    <w:rsid w:val="00886EB3"/>
    <w:rPr>
      <w:sz w:val="18"/>
      <w:szCs w:val="18"/>
    </w:rPr>
  </w:style>
  <w:style w:type="paragraph" w:styleId="Footer">
    <w:name w:val="footer"/>
    <w:basedOn w:val="Normal"/>
    <w:link w:val="FooterChar"/>
    <w:unhideWhenUsed/>
    <w:rsid w:val="00886EB3"/>
    <w:pPr>
      <w:tabs>
        <w:tab w:val="center" w:pos="4513"/>
        <w:tab w:val="right" w:pos="9026"/>
      </w:tabs>
      <w:snapToGrid w:val="0"/>
      <w:jc w:val="left"/>
    </w:pPr>
    <w:rPr>
      <w:sz w:val="18"/>
      <w:szCs w:val="18"/>
    </w:rPr>
  </w:style>
  <w:style w:type="character" w:customStyle="1" w:styleId="FooterChar">
    <w:name w:val="Footer Char"/>
    <w:link w:val="Footer"/>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nhideWhenUsed/>
    <w:rsid w:val="00153420"/>
    <w:rPr>
      <w:rFonts w:ascii="Tahoma" w:hAnsi="Tahoma" w:cs="Tahoma"/>
      <w:sz w:val="16"/>
      <w:szCs w:val="16"/>
    </w:rPr>
  </w:style>
  <w:style w:type="character" w:customStyle="1" w:styleId="BalloonTextChar">
    <w:name w:val="Balloon Text Char"/>
    <w:link w:val="BalloonText"/>
    <w:rsid w:val="00153420"/>
    <w:rPr>
      <w:rFonts w:ascii="Tahoma" w:hAnsi="Tahoma" w:cs="Tahoma"/>
      <w:kern w:val="2"/>
      <w:sz w:val="16"/>
      <w:szCs w:val="16"/>
    </w:rPr>
  </w:style>
  <w:style w:type="paragraph" w:styleId="ListParagraph">
    <w:name w:val="List Paragraph"/>
    <w:basedOn w:val="Normal"/>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Heading1Char">
    <w:name w:val="Heading 1 Char"/>
    <w:basedOn w:val="DefaultParagraphFont"/>
    <w:link w:val="Heading1"/>
    <w:rsid w:val="00A4175C"/>
    <w:rPr>
      <w:rFonts w:ascii="Arial" w:hAnsi="Arial" w:cs="Arial"/>
      <w:b/>
      <w:bCs/>
      <w:caps/>
      <w:kern w:val="32"/>
      <w:sz w:val="22"/>
      <w:szCs w:val="32"/>
    </w:rPr>
  </w:style>
  <w:style w:type="character" w:customStyle="1" w:styleId="Heading2Char">
    <w:name w:val="Heading 2 Char"/>
    <w:basedOn w:val="DefaultParagraphFont"/>
    <w:link w:val="Heading2"/>
    <w:rsid w:val="00A4175C"/>
    <w:rPr>
      <w:rFonts w:ascii="Arial" w:hAnsi="Arial" w:cs="Arial"/>
      <w:bCs/>
      <w:iCs/>
      <w:caps/>
      <w:sz w:val="22"/>
      <w:szCs w:val="28"/>
    </w:rPr>
  </w:style>
  <w:style w:type="character" w:customStyle="1" w:styleId="Heading3Char">
    <w:name w:val="Heading 3 Char"/>
    <w:basedOn w:val="DefaultParagraphFont"/>
    <w:link w:val="Heading3"/>
    <w:rsid w:val="00A4175C"/>
    <w:rPr>
      <w:rFonts w:ascii="Arial" w:hAnsi="Arial" w:cs="Arial"/>
      <w:bCs/>
      <w:sz w:val="22"/>
      <w:szCs w:val="26"/>
      <w:u w:val="single"/>
    </w:rPr>
  </w:style>
  <w:style w:type="character" w:customStyle="1" w:styleId="Heading4Char">
    <w:name w:val="Heading 4 Char"/>
    <w:basedOn w:val="DefaultParagraphFont"/>
    <w:link w:val="Heading4"/>
    <w:rsid w:val="00A4175C"/>
    <w:rPr>
      <w:rFonts w:ascii="Arial" w:hAnsi="Arial" w:cs="Arial"/>
      <w:bCs/>
      <w:i/>
      <w:sz w:val="22"/>
      <w:szCs w:val="28"/>
    </w:rPr>
  </w:style>
  <w:style w:type="paragraph" w:customStyle="1" w:styleId="CharCharCharCharCharCharCharCharCharChar">
    <w:name w:val="Char Char Char Char Char Char Char Char Char Char"/>
    <w:basedOn w:val="Normal"/>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Normal"/>
    <w:rsid w:val="00A4175C"/>
    <w:pPr>
      <w:widowControl/>
      <w:ind w:left="5534"/>
      <w:jc w:val="left"/>
    </w:pPr>
    <w:rPr>
      <w:rFonts w:ascii="Arial" w:hAnsi="Arial" w:cs="Arial"/>
      <w:kern w:val="0"/>
      <w:sz w:val="22"/>
      <w:szCs w:val="20"/>
    </w:rPr>
  </w:style>
  <w:style w:type="paragraph" w:styleId="BodyText">
    <w:name w:val="Body Text"/>
    <w:basedOn w:val="Normal"/>
    <w:link w:val="BodyTextChar"/>
    <w:rsid w:val="00A4175C"/>
    <w:pPr>
      <w:widowControl/>
      <w:spacing w:after="220"/>
      <w:jc w:val="left"/>
    </w:pPr>
    <w:rPr>
      <w:rFonts w:ascii="Arial" w:hAnsi="Arial" w:cs="Arial"/>
      <w:kern w:val="0"/>
      <w:sz w:val="22"/>
      <w:szCs w:val="20"/>
    </w:rPr>
  </w:style>
  <w:style w:type="character" w:customStyle="1" w:styleId="BodyTextChar">
    <w:name w:val="Body Text Char"/>
    <w:basedOn w:val="DefaultParagraphFont"/>
    <w:link w:val="BodyText"/>
    <w:rsid w:val="00A4175C"/>
    <w:rPr>
      <w:rFonts w:ascii="Arial" w:hAnsi="Arial" w:cs="Arial"/>
      <w:sz w:val="22"/>
    </w:rPr>
  </w:style>
  <w:style w:type="paragraph" w:styleId="Caption">
    <w:name w:val="caption"/>
    <w:basedOn w:val="Normal"/>
    <w:next w:val="Normal"/>
    <w:qFormat/>
    <w:rsid w:val="00A4175C"/>
    <w:pPr>
      <w:widowControl/>
      <w:jc w:val="left"/>
    </w:pPr>
    <w:rPr>
      <w:rFonts w:ascii="Arial" w:hAnsi="Arial" w:cs="Arial"/>
      <w:b/>
      <w:bCs/>
      <w:kern w:val="0"/>
      <w:sz w:val="18"/>
      <w:szCs w:val="20"/>
    </w:rPr>
  </w:style>
  <w:style w:type="paragraph" w:styleId="CommentText">
    <w:name w:val="annotation text"/>
    <w:basedOn w:val="Normal"/>
    <w:link w:val="CommentTextChar"/>
    <w:semiHidden/>
    <w:rsid w:val="00A4175C"/>
    <w:pPr>
      <w:widowControl/>
      <w:jc w:val="left"/>
    </w:pPr>
    <w:rPr>
      <w:rFonts w:ascii="Arial" w:hAnsi="Arial" w:cs="Arial"/>
      <w:kern w:val="0"/>
      <w:sz w:val="18"/>
      <w:szCs w:val="20"/>
    </w:rPr>
  </w:style>
  <w:style w:type="character" w:customStyle="1" w:styleId="CommentTextChar">
    <w:name w:val="Comment Text Char"/>
    <w:basedOn w:val="DefaultParagraphFont"/>
    <w:link w:val="CommentText"/>
    <w:semiHidden/>
    <w:rsid w:val="00A4175C"/>
    <w:rPr>
      <w:rFonts w:ascii="Arial" w:hAnsi="Arial" w:cs="Arial"/>
      <w:sz w:val="18"/>
    </w:rPr>
  </w:style>
  <w:style w:type="paragraph" w:styleId="EndnoteText">
    <w:name w:val="endnote text"/>
    <w:basedOn w:val="Normal"/>
    <w:link w:val="EndnoteTextChar"/>
    <w:semiHidden/>
    <w:rsid w:val="00A4175C"/>
    <w:pPr>
      <w:widowControl/>
      <w:jc w:val="left"/>
    </w:pPr>
    <w:rPr>
      <w:rFonts w:ascii="Arial" w:hAnsi="Arial" w:cs="Arial"/>
      <w:kern w:val="0"/>
      <w:sz w:val="18"/>
      <w:szCs w:val="20"/>
    </w:rPr>
  </w:style>
  <w:style w:type="character" w:customStyle="1" w:styleId="EndnoteTextChar">
    <w:name w:val="Endnote Text Char"/>
    <w:basedOn w:val="DefaultParagraphFont"/>
    <w:link w:val="EndnoteText"/>
    <w:semiHidden/>
    <w:rsid w:val="00A4175C"/>
    <w:rPr>
      <w:rFonts w:ascii="Arial" w:hAnsi="Arial" w:cs="Arial"/>
      <w:sz w:val="18"/>
    </w:rPr>
  </w:style>
  <w:style w:type="paragraph" w:styleId="FootnoteText">
    <w:name w:val="footnote text"/>
    <w:aliases w:val="Footnote ak"/>
    <w:basedOn w:val="Normal"/>
    <w:link w:val="FootnoteTextChar"/>
    <w:semiHidden/>
    <w:rsid w:val="00A4175C"/>
    <w:pPr>
      <w:widowControl/>
      <w:jc w:val="left"/>
    </w:pPr>
    <w:rPr>
      <w:rFonts w:ascii="Arial" w:hAnsi="Arial" w:cs="Arial"/>
      <w:kern w:val="0"/>
      <w:sz w:val="18"/>
      <w:szCs w:val="20"/>
    </w:rPr>
  </w:style>
  <w:style w:type="character" w:customStyle="1" w:styleId="FootnoteTextChar">
    <w:name w:val="Footnote Text Char"/>
    <w:aliases w:val="Footnote ak Char"/>
    <w:basedOn w:val="DefaultParagraphFont"/>
    <w:link w:val="FootnoteText"/>
    <w:rsid w:val="00A4175C"/>
    <w:rPr>
      <w:rFonts w:ascii="Arial" w:hAnsi="Arial" w:cs="Arial"/>
      <w:sz w:val="18"/>
    </w:rPr>
  </w:style>
  <w:style w:type="paragraph" w:styleId="ListNumber">
    <w:name w:val="List Number"/>
    <w:basedOn w:val="Normal"/>
    <w:semiHidden/>
    <w:rsid w:val="00A4175C"/>
    <w:pPr>
      <w:widowControl/>
      <w:numPr>
        <w:numId w:val="6"/>
      </w:numPr>
      <w:jc w:val="left"/>
    </w:pPr>
    <w:rPr>
      <w:rFonts w:ascii="Arial" w:hAnsi="Arial" w:cs="Arial"/>
      <w:kern w:val="0"/>
      <w:sz w:val="22"/>
      <w:szCs w:val="20"/>
    </w:rPr>
  </w:style>
  <w:style w:type="paragraph" w:customStyle="1" w:styleId="ONUME">
    <w:name w:val="ONUM E"/>
    <w:basedOn w:val="BodyText"/>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BodyText"/>
    <w:rsid w:val="00A4175C"/>
    <w:pPr>
      <w:numPr>
        <w:numId w:val="8"/>
      </w:numPr>
    </w:pPr>
  </w:style>
  <w:style w:type="paragraph" w:styleId="Salutation">
    <w:name w:val="Salutation"/>
    <w:basedOn w:val="Normal"/>
    <w:next w:val="Normal"/>
    <w:link w:val="SalutationChar"/>
    <w:semiHidden/>
    <w:rsid w:val="00A4175C"/>
    <w:pPr>
      <w:widowControl/>
      <w:jc w:val="left"/>
    </w:pPr>
    <w:rPr>
      <w:rFonts w:ascii="Arial" w:hAnsi="Arial" w:cs="Arial"/>
      <w:kern w:val="0"/>
      <w:sz w:val="22"/>
      <w:szCs w:val="20"/>
    </w:rPr>
  </w:style>
  <w:style w:type="character" w:customStyle="1" w:styleId="SalutationChar">
    <w:name w:val="Salutation Char"/>
    <w:basedOn w:val="DefaultParagraphFont"/>
    <w:link w:val="Salutation"/>
    <w:semiHidden/>
    <w:rsid w:val="00A4175C"/>
    <w:rPr>
      <w:rFonts w:ascii="Arial" w:hAnsi="Arial" w:cs="Arial"/>
      <w:sz w:val="22"/>
    </w:rPr>
  </w:style>
  <w:style w:type="paragraph" w:styleId="Signature">
    <w:name w:val="Signature"/>
    <w:basedOn w:val="Normal"/>
    <w:link w:val="SignatureChar"/>
    <w:semiHidden/>
    <w:rsid w:val="00A4175C"/>
    <w:pPr>
      <w:widowControl/>
      <w:ind w:left="5250"/>
      <w:jc w:val="left"/>
    </w:pPr>
    <w:rPr>
      <w:rFonts w:ascii="Arial" w:hAnsi="Arial" w:cs="Arial"/>
      <w:kern w:val="0"/>
      <w:sz w:val="22"/>
      <w:szCs w:val="20"/>
    </w:rPr>
  </w:style>
  <w:style w:type="character" w:customStyle="1" w:styleId="SignatureChar">
    <w:name w:val="Signature Char"/>
    <w:basedOn w:val="DefaultParagraphFont"/>
    <w:link w:val="Signature"/>
    <w:semiHidden/>
    <w:rsid w:val="00A4175C"/>
    <w:rPr>
      <w:rFonts w:ascii="Arial" w:hAnsi="Arial" w:cs="Arial"/>
      <w:sz w:val="22"/>
    </w:rPr>
  </w:style>
  <w:style w:type="paragraph" w:customStyle="1" w:styleId="Organizer">
    <w:name w:val="Organizer"/>
    <w:basedOn w:val="Normal"/>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styleId="BodyText2">
    <w:name w:val="Body Text 2"/>
    <w:basedOn w:val="Normal"/>
    <w:link w:val="BodyText2Char"/>
    <w:rsid w:val="00A4175C"/>
    <w:pPr>
      <w:widowControl/>
      <w:spacing w:after="120" w:line="480" w:lineRule="auto"/>
      <w:jc w:val="left"/>
    </w:pPr>
    <w:rPr>
      <w:rFonts w:ascii="Arial" w:hAnsi="Arial" w:cs="Arial"/>
      <w:kern w:val="0"/>
      <w:sz w:val="22"/>
      <w:szCs w:val="20"/>
    </w:rPr>
  </w:style>
  <w:style w:type="character" w:customStyle="1" w:styleId="BodyText2Char">
    <w:name w:val="Body Text 2 Char"/>
    <w:basedOn w:val="DefaultParagraphFont"/>
    <w:link w:val="BodyText2"/>
    <w:rsid w:val="00A4175C"/>
    <w:rPr>
      <w:rFonts w:ascii="Arial" w:hAnsi="Arial" w:cs="Arial"/>
      <w:sz w:val="22"/>
    </w:rPr>
  </w:style>
  <w:style w:type="character" w:styleId="FootnoteReference">
    <w:name w:val="footnote reference"/>
    <w:rsid w:val="00A4175C"/>
    <w:rPr>
      <w:vertAlign w:val="superscript"/>
    </w:rPr>
  </w:style>
  <w:style w:type="paragraph" w:customStyle="1" w:styleId="Colloquy1">
    <w:name w:val="Colloquy 1"/>
    <w:basedOn w:val="Normal"/>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Normal"/>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Normal"/>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NormalWeb">
    <w:name w:val="Normal (Web)"/>
    <w:basedOn w:val="Normal"/>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Normal"/>
    <w:next w:val="Normal"/>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Closing">
    <w:name w:val="Closing"/>
    <w:basedOn w:val="Normal"/>
    <w:link w:val="ClosingChar"/>
    <w:rsid w:val="00A4175C"/>
    <w:pPr>
      <w:widowControl/>
      <w:ind w:left="4536"/>
      <w:jc w:val="center"/>
    </w:pPr>
    <w:rPr>
      <w:rFonts w:ascii="Times New Roman" w:hAnsi="Times New Roman"/>
      <w:kern w:val="0"/>
      <w:sz w:val="24"/>
      <w:szCs w:val="20"/>
    </w:rPr>
  </w:style>
  <w:style w:type="character" w:customStyle="1" w:styleId="ClosingChar">
    <w:name w:val="Closing Char"/>
    <w:basedOn w:val="DefaultParagraphFont"/>
    <w:link w:val="Closing"/>
    <w:rsid w:val="00A4175C"/>
    <w:rPr>
      <w:rFonts w:ascii="Times New Roman" w:hAnsi="Times New Roman"/>
      <w:sz w:val="24"/>
    </w:rPr>
  </w:style>
  <w:style w:type="paragraph" w:styleId="BodyTextIndent2">
    <w:name w:val="Body Text Indent 2"/>
    <w:basedOn w:val="Normal"/>
    <w:link w:val="BodyTextIndent2Char"/>
    <w:rsid w:val="00A4175C"/>
    <w:pPr>
      <w:widowControl/>
      <w:spacing w:after="120" w:line="480" w:lineRule="auto"/>
      <w:ind w:left="420"/>
      <w:jc w:val="left"/>
    </w:pPr>
    <w:rPr>
      <w:rFonts w:ascii="Arial" w:hAnsi="Arial" w:cs="Arial"/>
      <w:kern w:val="0"/>
      <w:sz w:val="22"/>
      <w:szCs w:val="20"/>
    </w:rPr>
  </w:style>
  <w:style w:type="character" w:customStyle="1" w:styleId="BodyTextIndent2Char">
    <w:name w:val="Body Text Indent 2 Char"/>
    <w:basedOn w:val="DefaultParagraphFont"/>
    <w:link w:val="BodyTextIndent2"/>
    <w:rsid w:val="00A4175C"/>
    <w:rPr>
      <w:rFonts w:ascii="Arial" w:hAnsi="Arial" w:cs="Arial"/>
      <w:sz w:val="22"/>
    </w:rPr>
  </w:style>
  <w:style w:type="paragraph" w:customStyle="1" w:styleId="preparedby">
    <w:name w:val="preparedby"/>
    <w:basedOn w:val="Normal"/>
    <w:next w:val="Normal"/>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Normal"/>
    <w:rsid w:val="00A4175C"/>
    <w:pPr>
      <w:widowControl/>
      <w:ind w:left="5534"/>
      <w:jc w:val="left"/>
    </w:pPr>
    <w:rPr>
      <w:rFonts w:ascii="Arial" w:hAnsi="Arial" w:cs="Arial"/>
      <w:i/>
      <w:kern w:val="0"/>
      <w:sz w:val="22"/>
      <w:szCs w:val="20"/>
    </w:rPr>
  </w:style>
  <w:style w:type="paragraph" w:customStyle="1" w:styleId="Char">
    <w:name w:val="Char 字元 字元"/>
    <w:basedOn w:val="Normal"/>
    <w:rsid w:val="00A4175C"/>
    <w:pPr>
      <w:widowControl/>
      <w:spacing w:after="160" w:line="240" w:lineRule="exact"/>
      <w:jc w:val="left"/>
    </w:pPr>
    <w:rPr>
      <w:rFonts w:ascii="Verdana" w:eastAsia="PMingLiU" w:hAnsi="Verdana"/>
      <w:kern w:val="0"/>
      <w:sz w:val="20"/>
      <w:szCs w:val="20"/>
      <w:lang w:eastAsia="en-US"/>
    </w:rPr>
  </w:style>
  <w:style w:type="character" w:styleId="CommentReference">
    <w:name w:val="annotation reference"/>
    <w:rsid w:val="00A4175C"/>
    <w:rPr>
      <w:sz w:val="16"/>
      <w:szCs w:val="16"/>
    </w:rPr>
  </w:style>
  <w:style w:type="paragraph" w:styleId="CommentSubject">
    <w:name w:val="annotation subject"/>
    <w:basedOn w:val="CommentText"/>
    <w:next w:val="CommentText"/>
    <w:link w:val="CommentSubjectChar"/>
    <w:rsid w:val="00A4175C"/>
    <w:rPr>
      <w:b/>
      <w:bCs/>
      <w:sz w:val="20"/>
    </w:rPr>
  </w:style>
  <w:style w:type="character" w:customStyle="1" w:styleId="CommentSubjectChar">
    <w:name w:val="Comment Subject Char"/>
    <w:basedOn w:val="CommentTextChar"/>
    <w:link w:val="CommentSubject"/>
    <w:rsid w:val="00A4175C"/>
    <w:rPr>
      <w:rFonts w:ascii="Arial" w:hAnsi="Arial" w:cs="Arial"/>
      <w:b/>
      <w:bCs/>
      <w:sz w:val="18"/>
    </w:rPr>
  </w:style>
  <w:style w:type="paragraph" w:styleId="Revision">
    <w:name w:val="Revision"/>
    <w:hidden/>
    <w:uiPriority w:val="99"/>
    <w:semiHidden/>
    <w:rsid w:val="00A4175C"/>
    <w:rPr>
      <w:rFonts w:ascii="Arial" w:hAnsi="Arial" w:cs="Arial"/>
      <w:sz w:val="22"/>
    </w:rPr>
  </w:style>
  <w:style w:type="character" w:styleId="Hyperlink">
    <w:name w:val="Hyperlink"/>
    <w:rsid w:val="00A4175C"/>
    <w:rPr>
      <w:color w:val="0000FF"/>
      <w:u w:val="single"/>
    </w:rPr>
  </w:style>
  <w:style w:type="character" w:styleId="FollowedHyperlink">
    <w:name w:val="FollowedHyperlink"/>
    <w:basedOn w:val="DefaultParagraphFont"/>
    <w:rsid w:val="00A41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rsid w:val="00A4175C"/>
    <w:pPr>
      <w:keepNext/>
      <w:widowControl/>
      <w:spacing w:before="240" w:after="60"/>
      <w:jc w:val="left"/>
      <w:outlineLvl w:val="0"/>
    </w:pPr>
    <w:rPr>
      <w:rFonts w:ascii="Arial" w:hAnsi="Arial" w:cs="Arial"/>
      <w:b/>
      <w:bCs/>
      <w:caps/>
      <w:kern w:val="32"/>
      <w:sz w:val="22"/>
      <w:szCs w:val="32"/>
    </w:rPr>
  </w:style>
  <w:style w:type="paragraph" w:styleId="Heading2">
    <w:name w:val="heading 2"/>
    <w:basedOn w:val="Normal"/>
    <w:next w:val="Normal"/>
    <w:link w:val="Heading2Char"/>
    <w:qFormat/>
    <w:rsid w:val="00A4175C"/>
    <w:pPr>
      <w:keepNext/>
      <w:widowControl/>
      <w:spacing w:before="240" w:after="60"/>
      <w:jc w:val="left"/>
      <w:outlineLvl w:val="1"/>
    </w:pPr>
    <w:rPr>
      <w:rFonts w:ascii="Arial" w:hAnsi="Arial" w:cs="Arial"/>
      <w:bCs/>
      <w:iCs/>
      <w:caps/>
      <w:kern w:val="0"/>
      <w:sz w:val="22"/>
      <w:szCs w:val="28"/>
    </w:rPr>
  </w:style>
  <w:style w:type="paragraph" w:styleId="Heading3">
    <w:name w:val="heading 3"/>
    <w:basedOn w:val="Normal"/>
    <w:next w:val="Normal"/>
    <w:link w:val="Heading3Char"/>
    <w:qFormat/>
    <w:rsid w:val="00A4175C"/>
    <w:pPr>
      <w:keepNext/>
      <w:widowControl/>
      <w:spacing w:before="240" w:after="60"/>
      <w:jc w:val="left"/>
      <w:outlineLvl w:val="2"/>
    </w:pPr>
    <w:rPr>
      <w:rFonts w:ascii="Arial" w:hAnsi="Arial" w:cs="Arial"/>
      <w:bCs/>
      <w:kern w:val="0"/>
      <w:sz w:val="22"/>
      <w:szCs w:val="26"/>
      <w:u w:val="single"/>
    </w:rPr>
  </w:style>
  <w:style w:type="paragraph" w:styleId="Heading4">
    <w:name w:val="heading 4"/>
    <w:basedOn w:val="Normal"/>
    <w:next w:val="Normal"/>
    <w:link w:val="Heading4Char"/>
    <w:qFormat/>
    <w:rsid w:val="00A4175C"/>
    <w:pPr>
      <w:keepNext/>
      <w:widowControl/>
      <w:spacing w:before="240" w:after="60"/>
      <w:jc w:val="left"/>
      <w:outlineLvl w:val="3"/>
    </w:pPr>
    <w:rPr>
      <w:rFonts w:ascii="Arial" w:hAnsi="Arial" w:cs="Arial"/>
      <w:bCs/>
      <w:i/>
      <w:kern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aliases w:val="Heading Char"/>
    <w:link w:val="Header"/>
    <w:uiPriority w:val="99"/>
    <w:rsid w:val="00886EB3"/>
    <w:rPr>
      <w:sz w:val="18"/>
      <w:szCs w:val="18"/>
    </w:rPr>
  </w:style>
  <w:style w:type="paragraph" w:styleId="Footer">
    <w:name w:val="footer"/>
    <w:basedOn w:val="Normal"/>
    <w:link w:val="FooterChar"/>
    <w:unhideWhenUsed/>
    <w:rsid w:val="00886EB3"/>
    <w:pPr>
      <w:tabs>
        <w:tab w:val="center" w:pos="4513"/>
        <w:tab w:val="right" w:pos="9026"/>
      </w:tabs>
      <w:snapToGrid w:val="0"/>
      <w:jc w:val="left"/>
    </w:pPr>
    <w:rPr>
      <w:sz w:val="18"/>
      <w:szCs w:val="18"/>
    </w:rPr>
  </w:style>
  <w:style w:type="character" w:customStyle="1" w:styleId="FooterChar">
    <w:name w:val="Footer Char"/>
    <w:link w:val="Footer"/>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nhideWhenUsed/>
    <w:rsid w:val="00153420"/>
    <w:rPr>
      <w:rFonts w:ascii="Tahoma" w:hAnsi="Tahoma" w:cs="Tahoma"/>
      <w:sz w:val="16"/>
      <w:szCs w:val="16"/>
    </w:rPr>
  </w:style>
  <w:style w:type="character" w:customStyle="1" w:styleId="BalloonTextChar">
    <w:name w:val="Balloon Text Char"/>
    <w:link w:val="BalloonText"/>
    <w:rsid w:val="00153420"/>
    <w:rPr>
      <w:rFonts w:ascii="Tahoma" w:hAnsi="Tahoma" w:cs="Tahoma"/>
      <w:kern w:val="2"/>
      <w:sz w:val="16"/>
      <w:szCs w:val="16"/>
    </w:rPr>
  </w:style>
  <w:style w:type="paragraph" w:styleId="ListParagraph">
    <w:name w:val="List Paragraph"/>
    <w:basedOn w:val="Normal"/>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Heading1Char">
    <w:name w:val="Heading 1 Char"/>
    <w:basedOn w:val="DefaultParagraphFont"/>
    <w:link w:val="Heading1"/>
    <w:rsid w:val="00A4175C"/>
    <w:rPr>
      <w:rFonts w:ascii="Arial" w:hAnsi="Arial" w:cs="Arial"/>
      <w:b/>
      <w:bCs/>
      <w:caps/>
      <w:kern w:val="32"/>
      <w:sz w:val="22"/>
      <w:szCs w:val="32"/>
    </w:rPr>
  </w:style>
  <w:style w:type="character" w:customStyle="1" w:styleId="Heading2Char">
    <w:name w:val="Heading 2 Char"/>
    <w:basedOn w:val="DefaultParagraphFont"/>
    <w:link w:val="Heading2"/>
    <w:rsid w:val="00A4175C"/>
    <w:rPr>
      <w:rFonts w:ascii="Arial" w:hAnsi="Arial" w:cs="Arial"/>
      <w:bCs/>
      <w:iCs/>
      <w:caps/>
      <w:sz w:val="22"/>
      <w:szCs w:val="28"/>
    </w:rPr>
  </w:style>
  <w:style w:type="character" w:customStyle="1" w:styleId="Heading3Char">
    <w:name w:val="Heading 3 Char"/>
    <w:basedOn w:val="DefaultParagraphFont"/>
    <w:link w:val="Heading3"/>
    <w:rsid w:val="00A4175C"/>
    <w:rPr>
      <w:rFonts w:ascii="Arial" w:hAnsi="Arial" w:cs="Arial"/>
      <w:bCs/>
      <w:sz w:val="22"/>
      <w:szCs w:val="26"/>
      <w:u w:val="single"/>
    </w:rPr>
  </w:style>
  <w:style w:type="character" w:customStyle="1" w:styleId="Heading4Char">
    <w:name w:val="Heading 4 Char"/>
    <w:basedOn w:val="DefaultParagraphFont"/>
    <w:link w:val="Heading4"/>
    <w:rsid w:val="00A4175C"/>
    <w:rPr>
      <w:rFonts w:ascii="Arial" w:hAnsi="Arial" w:cs="Arial"/>
      <w:bCs/>
      <w:i/>
      <w:sz w:val="22"/>
      <w:szCs w:val="28"/>
    </w:rPr>
  </w:style>
  <w:style w:type="paragraph" w:customStyle="1" w:styleId="CharCharCharCharCharCharCharCharCharChar">
    <w:name w:val="Char Char Char Char Char Char Char Char Char Char"/>
    <w:basedOn w:val="Normal"/>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Normal"/>
    <w:rsid w:val="00A4175C"/>
    <w:pPr>
      <w:widowControl/>
      <w:ind w:left="5534"/>
      <w:jc w:val="left"/>
    </w:pPr>
    <w:rPr>
      <w:rFonts w:ascii="Arial" w:hAnsi="Arial" w:cs="Arial"/>
      <w:kern w:val="0"/>
      <w:sz w:val="22"/>
      <w:szCs w:val="20"/>
    </w:rPr>
  </w:style>
  <w:style w:type="paragraph" w:styleId="BodyText">
    <w:name w:val="Body Text"/>
    <w:basedOn w:val="Normal"/>
    <w:link w:val="BodyTextChar"/>
    <w:rsid w:val="00A4175C"/>
    <w:pPr>
      <w:widowControl/>
      <w:spacing w:after="220"/>
      <w:jc w:val="left"/>
    </w:pPr>
    <w:rPr>
      <w:rFonts w:ascii="Arial" w:hAnsi="Arial" w:cs="Arial"/>
      <w:kern w:val="0"/>
      <w:sz w:val="22"/>
      <w:szCs w:val="20"/>
    </w:rPr>
  </w:style>
  <w:style w:type="character" w:customStyle="1" w:styleId="BodyTextChar">
    <w:name w:val="Body Text Char"/>
    <w:basedOn w:val="DefaultParagraphFont"/>
    <w:link w:val="BodyText"/>
    <w:rsid w:val="00A4175C"/>
    <w:rPr>
      <w:rFonts w:ascii="Arial" w:hAnsi="Arial" w:cs="Arial"/>
      <w:sz w:val="22"/>
    </w:rPr>
  </w:style>
  <w:style w:type="paragraph" w:styleId="Caption">
    <w:name w:val="caption"/>
    <w:basedOn w:val="Normal"/>
    <w:next w:val="Normal"/>
    <w:qFormat/>
    <w:rsid w:val="00A4175C"/>
    <w:pPr>
      <w:widowControl/>
      <w:jc w:val="left"/>
    </w:pPr>
    <w:rPr>
      <w:rFonts w:ascii="Arial" w:hAnsi="Arial" w:cs="Arial"/>
      <w:b/>
      <w:bCs/>
      <w:kern w:val="0"/>
      <w:sz w:val="18"/>
      <w:szCs w:val="20"/>
    </w:rPr>
  </w:style>
  <w:style w:type="paragraph" w:styleId="CommentText">
    <w:name w:val="annotation text"/>
    <w:basedOn w:val="Normal"/>
    <w:link w:val="CommentTextChar"/>
    <w:semiHidden/>
    <w:rsid w:val="00A4175C"/>
    <w:pPr>
      <w:widowControl/>
      <w:jc w:val="left"/>
    </w:pPr>
    <w:rPr>
      <w:rFonts w:ascii="Arial" w:hAnsi="Arial" w:cs="Arial"/>
      <w:kern w:val="0"/>
      <w:sz w:val="18"/>
      <w:szCs w:val="20"/>
    </w:rPr>
  </w:style>
  <w:style w:type="character" w:customStyle="1" w:styleId="CommentTextChar">
    <w:name w:val="Comment Text Char"/>
    <w:basedOn w:val="DefaultParagraphFont"/>
    <w:link w:val="CommentText"/>
    <w:semiHidden/>
    <w:rsid w:val="00A4175C"/>
    <w:rPr>
      <w:rFonts w:ascii="Arial" w:hAnsi="Arial" w:cs="Arial"/>
      <w:sz w:val="18"/>
    </w:rPr>
  </w:style>
  <w:style w:type="paragraph" w:styleId="EndnoteText">
    <w:name w:val="endnote text"/>
    <w:basedOn w:val="Normal"/>
    <w:link w:val="EndnoteTextChar"/>
    <w:semiHidden/>
    <w:rsid w:val="00A4175C"/>
    <w:pPr>
      <w:widowControl/>
      <w:jc w:val="left"/>
    </w:pPr>
    <w:rPr>
      <w:rFonts w:ascii="Arial" w:hAnsi="Arial" w:cs="Arial"/>
      <w:kern w:val="0"/>
      <w:sz w:val="18"/>
      <w:szCs w:val="20"/>
    </w:rPr>
  </w:style>
  <w:style w:type="character" w:customStyle="1" w:styleId="EndnoteTextChar">
    <w:name w:val="Endnote Text Char"/>
    <w:basedOn w:val="DefaultParagraphFont"/>
    <w:link w:val="EndnoteText"/>
    <w:semiHidden/>
    <w:rsid w:val="00A4175C"/>
    <w:rPr>
      <w:rFonts w:ascii="Arial" w:hAnsi="Arial" w:cs="Arial"/>
      <w:sz w:val="18"/>
    </w:rPr>
  </w:style>
  <w:style w:type="paragraph" w:styleId="FootnoteText">
    <w:name w:val="footnote text"/>
    <w:aliases w:val="Footnote ak"/>
    <w:basedOn w:val="Normal"/>
    <w:link w:val="FootnoteTextChar"/>
    <w:semiHidden/>
    <w:rsid w:val="00A4175C"/>
    <w:pPr>
      <w:widowControl/>
      <w:jc w:val="left"/>
    </w:pPr>
    <w:rPr>
      <w:rFonts w:ascii="Arial" w:hAnsi="Arial" w:cs="Arial"/>
      <w:kern w:val="0"/>
      <w:sz w:val="18"/>
      <w:szCs w:val="20"/>
    </w:rPr>
  </w:style>
  <w:style w:type="character" w:customStyle="1" w:styleId="FootnoteTextChar">
    <w:name w:val="Footnote Text Char"/>
    <w:aliases w:val="Footnote ak Char"/>
    <w:basedOn w:val="DefaultParagraphFont"/>
    <w:link w:val="FootnoteText"/>
    <w:rsid w:val="00A4175C"/>
    <w:rPr>
      <w:rFonts w:ascii="Arial" w:hAnsi="Arial" w:cs="Arial"/>
      <w:sz w:val="18"/>
    </w:rPr>
  </w:style>
  <w:style w:type="paragraph" w:styleId="ListNumber">
    <w:name w:val="List Number"/>
    <w:basedOn w:val="Normal"/>
    <w:semiHidden/>
    <w:rsid w:val="00A4175C"/>
    <w:pPr>
      <w:widowControl/>
      <w:numPr>
        <w:numId w:val="6"/>
      </w:numPr>
      <w:jc w:val="left"/>
    </w:pPr>
    <w:rPr>
      <w:rFonts w:ascii="Arial" w:hAnsi="Arial" w:cs="Arial"/>
      <w:kern w:val="0"/>
      <w:sz w:val="22"/>
      <w:szCs w:val="20"/>
    </w:rPr>
  </w:style>
  <w:style w:type="paragraph" w:customStyle="1" w:styleId="ONUME">
    <w:name w:val="ONUM E"/>
    <w:basedOn w:val="BodyText"/>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BodyText"/>
    <w:rsid w:val="00A4175C"/>
    <w:pPr>
      <w:numPr>
        <w:numId w:val="8"/>
      </w:numPr>
    </w:pPr>
  </w:style>
  <w:style w:type="paragraph" w:styleId="Salutation">
    <w:name w:val="Salutation"/>
    <w:basedOn w:val="Normal"/>
    <w:next w:val="Normal"/>
    <w:link w:val="SalutationChar"/>
    <w:semiHidden/>
    <w:rsid w:val="00A4175C"/>
    <w:pPr>
      <w:widowControl/>
      <w:jc w:val="left"/>
    </w:pPr>
    <w:rPr>
      <w:rFonts w:ascii="Arial" w:hAnsi="Arial" w:cs="Arial"/>
      <w:kern w:val="0"/>
      <w:sz w:val="22"/>
      <w:szCs w:val="20"/>
    </w:rPr>
  </w:style>
  <w:style w:type="character" w:customStyle="1" w:styleId="SalutationChar">
    <w:name w:val="Salutation Char"/>
    <w:basedOn w:val="DefaultParagraphFont"/>
    <w:link w:val="Salutation"/>
    <w:semiHidden/>
    <w:rsid w:val="00A4175C"/>
    <w:rPr>
      <w:rFonts w:ascii="Arial" w:hAnsi="Arial" w:cs="Arial"/>
      <w:sz w:val="22"/>
    </w:rPr>
  </w:style>
  <w:style w:type="paragraph" w:styleId="Signature">
    <w:name w:val="Signature"/>
    <w:basedOn w:val="Normal"/>
    <w:link w:val="SignatureChar"/>
    <w:semiHidden/>
    <w:rsid w:val="00A4175C"/>
    <w:pPr>
      <w:widowControl/>
      <w:ind w:left="5250"/>
      <w:jc w:val="left"/>
    </w:pPr>
    <w:rPr>
      <w:rFonts w:ascii="Arial" w:hAnsi="Arial" w:cs="Arial"/>
      <w:kern w:val="0"/>
      <w:sz w:val="22"/>
      <w:szCs w:val="20"/>
    </w:rPr>
  </w:style>
  <w:style w:type="character" w:customStyle="1" w:styleId="SignatureChar">
    <w:name w:val="Signature Char"/>
    <w:basedOn w:val="DefaultParagraphFont"/>
    <w:link w:val="Signature"/>
    <w:semiHidden/>
    <w:rsid w:val="00A4175C"/>
    <w:rPr>
      <w:rFonts w:ascii="Arial" w:hAnsi="Arial" w:cs="Arial"/>
      <w:sz w:val="22"/>
    </w:rPr>
  </w:style>
  <w:style w:type="paragraph" w:customStyle="1" w:styleId="Organizer">
    <w:name w:val="Organizer"/>
    <w:basedOn w:val="Normal"/>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styleId="BodyText2">
    <w:name w:val="Body Text 2"/>
    <w:basedOn w:val="Normal"/>
    <w:link w:val="BodyText2Char"/>
    <w:rsid w:val="00A4175C"/>
    <w:pPr>
      <w:widowControl/>
      <w:spacing w:after="120" w:line="480" w:lineRule="auto"/>
      <w:jc w:val="left"/>
    </w:pPr>
    <w:rPr>
      <w:rFonts w:ascii="Arial" w:hAnsi="Arial" w:cs="Arial"/>
      <w:kern w:val="0"/>
      <w:sz w:val="22"/>
      <w:szCs w:val="20"/>
    </w:rPr>
  </w:style>
  <w:style w:type="character" w:customStyle="1" w:styleId="BodyText2Char">
    <w:name w:val="Body Text 2 Char"/>
    <w:basedOn w:val="DefaultParagraphFont"/>
    <w:link w:val="BodyText2"/>
    <w:rsid w:val="00A4175C"/>
    <w:rPr>
      <w:rFonts w:ascii="Arial" w:hAnsi="Arial" w:cs="Arial"/>
      <w:sz w:val="22"/>
    </w:rPr>
  </w:style>
  <w:style w:type="character" w:styleId="FootnoteReference">
    <w:name w:val="footnote reference"/>
    <w:rsid w:val="00A4175C"/>
    <w:rPr>
      <w:vertAlign w:val="superscript"/>
    </w:rPr>
  </w:style>
  <w:style w:type="paragraph" w:customStyle="1" w:styleId="Colloquy1">
    <w:name w:val="Colloquy 1"/>
    <w:basedOn w:val="Normal"/>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Normal"/>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Normal"/>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NormalWeb">
    <w:name w:val="Normal (Web)"/>
    <w:basedOn w:val="Normal"/>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Normal"/>
    <w:next w:val="Normal"/>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Closing">
    <w:name w:val="Closing"/>
    <w:basedOn w:val="Normal"/>
    <w:link w:val="ClosingChar"/>
    <w:rsid w:val="00A4175C"/>
    <w:pPr>
      <w:widowControl/>
      <w:ind w:left="4536"/>
      <w:jc w:val="center"/>
    </w:pPr>
    <w:rPr>
      <w:rFonts w:ascii="Times New Roman" w:hAnsi="Times New Roman"/>
      <w:kern w:val="0"/>
      <w:sz w:val="24"/>
      <w:szCs w:val="20"/>
    </w:rPr>
  </w:style>
  <w:style w:type="character" w:customStyle="1" w:styleId="ClosingChar">
    <w:name w:val="Closing Char"/>
    <w:basedOn w:val="DefaultParagraphFont"/>
    <w:link w:val="Closing"/>
    <w:rsid w:val="00A4175C"/>
    <w:rPr>
      <w:rFonts w:ascii="Times New Roman" w:hAnsi="Times New Roman"/>
      <w:sz w:val="24"/>
    </w:rPr>
  </w:style>
  <w:style w:type="paragraph" w:styleId="BodyTextIndent2">
    <w:name w:val="Body Text Indent 2"/>
    <w:basedOn w:val="Normal"/>
    <w:link w:val="BodyTextIndent2Char"/>
    <w:rsid w:val="00A4175C"/>
    <w:pPr>
      <w:widowControl/>
      <w:spacing w:after="120" w:line="480" w:lineRule="auto"/>
      <w:ind w:left="420"/>
      <w:jc w:val="left"/>
    </w:pPr>
    <w:rPr>
      <w:rFonts w:ascii="Arial" w:hAnsi="Arial" w:cs="Arial"/>
      <w:kern w:val="0"/>
      <w:sz w:val="22"/>
      <w:szCs w:val="20"/>
    </w:rPr>
  </w:style>
  <w:style w:type="character" w:customStyle="1" w:styleId="BodyTextIndent2Char">
    <w:name w:val="Body Text Indent 2 Char"/>
    <w:basedOn w:val="DefaultParagraphFont"/>
    <w:link w:val="BodyTextIndent2"/>
    <w:rsid w:val="00A4175C"/>
    <w:rPr>
      <w:rFonts w:ascii="Arial" w:hAnsi="Arial" w:cs="Arial"/>
      <w:sz w:val="22"/>
    </w:rPr>
  </w:style>
  <w:style w:type="paragraph" w:customStyle="1" w:styleId="preparedby">
    <w:name w:val="preparedby"/>
    <w:basedOn w:val="Normal"/>
    <w:next w:val="Normal"/>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Normal"/>
    <w:rsid w:val="00A4175C"/>
    <w:pPr>
      <w:widowControl/>
      <w:ind w:left="5534"/>
      <w:jc w:val="left"/>
    </w:pPr>
    <w:rPr>
      <w:rFonts w:ascii="Arial" w:hAnsi="Arial" w:cs="Arial"/>
      <w:i/>
      <w:kern w:val="0"/>
      <w:sz w:val="22"/>
      <w:szCs w:val="20"/>
    </w:rPr>
  </w:style>
  <w:style w:type="paragraph" w:customStyle="1" w:styleId="Char">
    <w:name w:val="Char 字元 字元"/>
    <w:basedOn w:val="Normal"/>
    <w:rsid w:val="00A4175C"/>
    <w:pPr>
      <w:widowControl/>
      <w:spacing w:after="160" w:line="240" w:lineRule="exact"/>
      <w:jc w:val="left"/>
    </w:pPr>
    <w:rPr>
      <w:rFonts w:ascii="Verdana" w:eastAsia="PMingLiU" w:hAnsi="Verdana"/>
      <w:kern w:val="0"/>
      <w:sz w:val="20"/>
      <w:szCs w:val="20"/>
      <w:lang w:eastAsia="en-US"/>
    </w:rPr>
  </w:style>
  <w:style w:type="character" w:styleId="CommentReference">
    <w:name w:val="annotation reference"/>
    <w:rsid w:val="00A4175C"/>
    <w:rPr>
      <w:sz w:val="16"/>
      <w:szCs w:val="16"/>
    </w:rPr>
  </w:style>
  <w:style w:type="paragraph" w:styleId="CommentSubject">
    <w:name w:val="annotation subject"/>
    <w:basedOn w:val="CommentText"/>
    <w:next w:val="CommentText"/>
    <w:link w:val="CommentSubjectChar"/>
    <w:rsid w:val="00A4175C"/>
    <w:rPr>
      <w:b/>
      <w:bCs/>
      <w:sz w:val="20"/>
    </w:rPr>
  </w:style>
  <w:style w:type="character" w:customStyle="1" w:styleId="CommentSubjectChar">
    <w:name w:val="Comment Subject Char"/>
    <w:basedOn w:val="CommentTextChar"/>
    <w:link w:val="CommentSubject"/>
    <w:rsid w:val="00A4175C"/>
    <w:rPr>
      <w:rFonts w:ascii="Arial" w:hAnsi="Arial" w:cs="Arial"/>
      <w:b/>
      <w:bCs/>
      <w:sz w:val="18"/>
    </w:rPr>
  </w:style>
  <w:style w:type="paragraph" w:styleId="Revision">
    <w:name w:val="Revision"/>
    <w:hidden/>
    <w:uiPriority w:val="99"/>
    <w:semiHidden/>
    <w:rsid w:val="00A4175C"/>
    <w:rPr>
      <w:rFonts w:ascii="Arial" w:hAnsi="Arial" w:cs="Arial"/>
      <w:sz w:val="22"/>
    </w:rPr>
  </w:style>
  <w:style w:type="character" w:styleId="Hyperlink">
    <w:name w:val="Hyperlink"/>
    <w:rsid w:val="00A4175C"/>
    <w:rPr>
      <w:color w:val="0000FF"/>
      <w:u w:val="single"/>
    </w:rPr>
  </w:style>
  <w:style w:type="character" w:styleId="FollowedHyperlink">
    <w:name w:val="FollowedHyperlink"/>
    <w:basedOn w:val="DefaultParagraphFont"/>
    <w:rsid w:val="00A41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1128</Words>
  <Characters>6204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WIPO/GRTKF/IC/28/4</vt:lpstr>
    </vt:vector>
  </TitlesOfParts>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WIPO/GRTKF/IC/28/4</dc:title>
  <dc:subject>关于知识产权与遗传资源的合并文件</dc:subject>
  <dc:creator/>
  <cp:lastModifiedBy/>
  <cp:revision>1</cp:revision>
  <dcterms:created xsi:type="dcterms:W3CDTF">2014-06-24T13:49:00Z</dcterms:created>
  <dcterms:modified xsi:type="dcterms:W3CDTF">2014-06-24T13:49:00Z</dcterms:modified>
</cp:coreProperties>
</file>