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46FCC" w:rsidRPr="00F46FCC" w:rsidTr="008A1683">
        <w:trPr>
          <w:trHeight w:val="1977"/>
        </w:trPr>
        <w:tc>
          <w:tcPr>
            <w:tcW w:w="4594" w:type="dxa"/>
            <w:tcBorders>
              <w:bottom w:val="single" w:sz="4" w:space="0" w:color="auto"/>
            </w:tcBorders>
            <w:tcMar>
              <w:bottom w:w="170" w:type="dxa"/>
            </w:tcMar>
          </w:tcPr>
          <w:p w:rsidR="00F46FCC" w:rsidRPr="00F46FCC" w:rsidRDefault="00A35B14" w:rsidP="00F46FCC">
            <w:pPr>
              <w:widowControl/>
              <w:adjustRightInd/>
              <w:spacing w:line="240" w:lineRule="auto"/>
              <w:textAlignment w:val="auto"/>
            </w:pPr>
            <w:bookmarkStart w:id="0" w:name="_GoBack"/>
            <w:bookmarkEnd w:id="0"/>
            <w:r>
              <w:rPr>
                <w:noProof/>
              </w:rPr>
              <w:drawing>
                <wp:anchor distT="0" distB="0" distL="114300" distR="114300" simplePos="0" relativeHeight="251657728" behindDoc="1" locked="0" layoutInCell="0" allowOverlap="1" wp14:anchorId="0A8A92FE" wp14:editId="0135C49D">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46FCC" w:rsidRPr="00F46FCC" w:rsidRDefault="00F46FCC" w:rsidP="00F46FCC">
            <w:pPr>
              <w:widowControl/>
              <w:adjustRightInd/>
              <w:spacing w:line="240" w:lineRule="auto"/>
              <w:textAlignment w:val="auto"/>
            </w:pPr>
          </w:p>
        </w:tc>
        <w:tc>
          <w:tcPr>
            <w:tcW w:w="425" w:type="dxa"/>
            <w:tcBorders>
              <w:bottom w:val="single" w:sz="4" w:space="0" w:color="auto"/>
            </w:tcBorders>
            <w:tcMar>
              <w:left w:w="0" w:type="dxa"/>
              <w:right w:w="0" w:type="dxa"/>
            </w:tcMar>
          </w:tcPr>
          <w:p w:rsidR="00F46FCC" w:rsidRPr="00F46FCC" w:rsidRDefault="00F46FCC" w:rsidP="00F46FCC">
            <w:pPr>
              <w:widowControl/>
              <w:adjustRightInd/>
              <w:spacing w:line="240" w:lineRule="auto"/>
              <w:jc w:val="right"/>
              <w:textAlignment w:val="auto"/>
              <w:rPr>
                <w:rFonts w:ascii="Arial" w:hAnsi="Arial" w:cs="Arial"/>
              </w:rPr>
            </w:pPr>
            <w:r w:rsidRPr="00F46FCC">
              <w:rPr>
                <w:rFonts w:ascii="Arial" w:hAnsi="Arial" w:cs="Arial"/>
                <w:b/>
                <w:sz w:val="40"/>
                <w:szCs w:val="40"/>
              </w:rPr>
              <w:t>C</w:t>
            </w:r>
          </w:p>
        </w:tc>
      </w:tr>
      <w:tr w:rsidR="00F46FCC" w:rsidRPr="00F46FCC" w:rsidTr="008A1683">
        <w:trPr>
          <w:trHeight w:hRule="exact" w:val="340"/>
        </w:trPr>
        <w:tc>
          <w:tcPr>
            <w:tcW w:w="9356" w:type="dxa"/>
            <w:gridSpan w:val="3"/>
            <w:tcBorders>
              <w:top w:val="single" w:sz="4" w:space="0" w:color="auto"/>
            </w:tcBorders>
            <w:tcMar>
              <w:top w:w="170" w:type="dxa"/>
              <w:left w:w="0" w:type="dxa"/>
              <w:right w:w="0" w:type="dxa"/>
            </w:tcMar>
            <w:vAlign w:val="bottom"/>
          </w:tcPr>
          <w:p w:rsidR="00F46FCC" w:rsidRPr="00F46FCC" w:rsidRDefault="00F46FCC" w:rsidP="00520D64">
            <w:pPr>
              <w:widowControl/>
              <w:adjustRightInd/>
              <w:spacing w:line="240" w:lineRule="auto"/>
              <w:jc w:val="right"/>
              <w:textAlignment w:val="auto"/>
              <w:rPr>
                <w:rFonts w:ascii="Arial Black" w:hAnsi="Arial Black"/>
                <w:caps/>
                <w:sz w:val="15"/>
              </w:rPr>
            </w:pPr>
            <w:r w:rsidRPr="00F46FCC">
              <w:rPr>
                <w:rFonts w:ascii="Arial Black" w:hAnsi="Arial Black"/>
                <w:caps/>
                <w:sz w:val="15"/>
              </w:rPr>
              <w:t>W</w:t>
            </w:r>
            <w:r w:rsidRPr="00F46FCC">
              <w:rPr>
                <w:rFonts w:ascii="Arial Black" w:hAnsi="Arial Black" w:hint="eastAsia"/>
                <w:caps/>
                <w:sz w:val="15"/>
              </w:rPr>
              <w:t>IPO</w:t>
            </w:r>
            <w:r w:rsidRPr="00F46FCC">
              <w:rPr>
                <w:rFonts w:ascii="Arial Black" w:hAnsi="Arial Black"/>
                <w:caps/>
                <w:sz w:val="15"/>
              </w:rPr>
              <w:t>/G</w:t>
            </w:r>
            <w:r w:rsidRPr="00F46FCC">
              <w:rPr>
                <w:rFonts w:ascii="Arial Black" w:hAnsi="Arial Black" w:hint="eastAsia"/>
                <w:caps/>
                <w:sz w:val="15"/>
              </w:rPr>
              <w:t>RTKF</w:t>
            </w:r>
            <w:r w:rsidRPr="00F46FCC">
              <w:rPr>
                <w:rFonts w:ascii="Arial Black" w:hAnsi="Arial Black"/>
                <w:caps/>
                <w:sz w:val="15"/>
              </w:rPr>
              <w:t>/</w:t>
            </w:r>
            <w:r w:rsidRPr="00F46FCC">
              <w:rPr>
                <w:rFonts w:ascii="Arial Black" w:hAnsi="Arial Black" w:hint="eastAsia"/>
                <w:caps/>
                <w:sz w:val="15"/>
              </w:rPr>
              <w:t>IC/37</w:t>
            </w:r>
            <w:r w:rsidRPr="00F46FCC">
              <w:rPr>
                <w:rFonts w:ascii="Arial Black" w:hAnsi="Arial Black"/>
                <w:caps/>
                <w:sz w:val="15"/>
              </w:rPr>
              <w:t>/</w:t>
            </w:r>
            <w:bookmarkStart w:id="1" w:name="Code"/>
            <w:bookmarkEnd w:id="1"/>
            <w:r w:rsidR="00520D64">
              <w:rPr>
                <w:rFonts w:ascii="Arial Black" w:hAnsi="Arial Black" w:hint="eastAsia"/>
                <w:caps/>
                <w:sz w:val="15"/>
              </w:rPr>
              <w:t>6</w:t>
            </w:r>
          </w:p>
        </w:tc>
      </w:tr>
      <w:tr w:rsidR="00F46FCC" w:rsidRPr="00F46FCC" w:rsidTr="008A1683">
        <w:trPr>
          <w:trHeight w:hRule="exact" w:val="170"/>
        </w:trPr>
        <w:tc>
          <w:tcPr>
            <w:tcW w:w="9356" w:type="dxa"/>
            <w:gridSpan w:val="3"/>
            <w:noWrap/>
            <w:tcMar>
              <w:left w:w="0" w:type="dxa"/>
              <w:right w:w="0" w:type="dxa"/>
            </w:tcMar>
            <w:vAlign w:val="bottom"/>
          </w:tcPr>
          <w:p w:rsidR="00F46FCC" w:rsidRPr="00F46FCC" w:rsidRDefault="00F46FCC" w:rsidP="00F46FCC">
            <w:pPr>
              <w:widowControl/>
              <w:adjustRightInd/>
              <w:spacing w:line="240" w:lineRule="auto"/>
              <w:jc w:val="right"/>
              <w:textAlignment w:val="auto"/>
              <w:rPr>
                <w:rFonts w:ascii="Arial Black" w:hAnsi="Arial Black"/>
                <w:b/>
                <w:caps/>
                <w:sz w:val="15"/>
                <w:szCs w:val="15"/>
              </w:rPr>
            </w:pPr>
            <w:r w:rsidRPr="00F46FCC">
              <w:rPr>
                <w:rFonts w:eastAsia="SimHei" w:hint="eastAsia"/>
                <w:b/>
                <w:sz w:val="15"/>
                <w:szCs w:val="15"/>
              </w:rPr>
              <w:t>原</w:t>
            </w:r>
            <w:r w:rsidRPr="00F46FCC">
              <w:rPr>
                <w:rFonts w:eastAsia="SimHei"/>
                <w:b/>
                <w:sz w:val="15"/>
                <w:szCs w:val="15"/>
                <w:lang w:val="pt-BR"/>
              </w:rPr>
              <w:t xml:space="preserve"> </w:t>
            </w:r>
            <w:r w:rsidRPr="00F46FCC">
              <w:rPr>
                <w:rFonts w:eastAsia="SimHei" w:hint="eastAsia"/>
                <w:b/>
                <w:sz w:val="15"/>
                <w:szCs w:val="15"/>
              </w:rPr>
              <w:t>文</w:t>
            </w:r>
            <w:r w:rsidRPr="00F46FCC">
              <w:rPr>
                <w:rFonts w:eastAsia="SimHei" w:hint="eastAsia"/>
                <w:b/>
                <w:sz w:val="15"/>
                <w:szCs w:val="15"/>
                <w:lang w:val="pt-BR"/>
              </w:rPr>
              <w:t>：</w:t>
            </w:r>
            <w:bookmarkStart w:id="2" w:name="Original"/>
            <w:bookmarkEnd w:id="2"/>
            <w:r w:rsidRPr="00F46FCC">
              <w:rPr>
                <w:rFonts w:eastAsia="SimHei" w:hint="eastAsia"/>
                <w:b/>
                <w:sz w:val="15"/>
                <w:szCs w:val="15"/>
              </w:rPr>
              <w:t>英文</w:t>
            </w:r>
          </w:p>
        </w:tc>
      </w:tr>
      <w:tr w:rsidR="00F46FCC" w:rsidRPr="00F46FCC" w:rsidTr="008A1683">
        <w:trPr>
          <w:trHeight w:hRule="exact" w:val="198"/>
        </w:trPr>
        <w:tc>
          <w:tcPr>
            <w:tcW w:w="9356" w:type="dxa"/>
            <w:gridSpan w:val="3"/>
            <w:tcMar>
              <w:left w:w="0" w:type="dxa"/>
              <w:right w:w="0" w:type="dxa"/>
            </w:tcMar>
            <w:vAlign w:val="bottom"/>
          </w:tcPr>
          <w:p w:rsidR="00F46FCC" w:rsidRPr="00F46FCC" w:rsidRDefault="00F46FCC" w:rsidP="00F46FCC">
            <w:pPr>
              <w:widowControl/>
              <w:adjustRightInd/>
              <w:spacing w:line="240" w:lineRule="auto"/>
              <w:jc w:val="right"/>
              <w:textAlignment w:val="auto"/>
              <w:rPr>
                <w:rFonts w:ascii="SimHei" w:eastAsia="SimHei" w:hAnsi="Arial Black"/>
                <w:b/>
                <w:caps/>
                <w:sz w:val="15"/>
                <w:szCs w:val="15"/>
              </w:rPr>
            </w:pPr>
            <w:r w:rsidRPr="00F46FCC">
              <w:rPr>
                <w:rFonts w:ascii="SimHei" w:eastAsia="SimHei" w:hint="eastAsia"/>
                <w:b/>
                <w:sz w:val="15"/>
                <w:szCs w:val="15"/>
              </w:rPr>
              <w:t>日</w:t>
            </w:r>
            <w:r w:rsidRPr="00F46FCC">
              <w:rPr>
                <w:rFonts w:ascii="SimHei" w:eastAsia="SimHei" w:hint="eastAsia"/>
                <w:b/>
                <w:sz w:val="15"/>
                <w:szCs w:val="15"/>
                <w:lang w:val="pt-BR"/>
              </w:rPr>
              <w:t xml:space="preserve"> </w:t>
            </w:r>
            <w:r w:rsidRPr="00F46FCC">
              <w:rPr>
                <w:rFonts w:ascii="SimHei" w:eastAsia="SimHei" w:hint="eastAsia"/>
                <w:b/>
                <w:sz w:val="15"/>
                <w:szCs w:val="15"/>
              </w:rPr>
              <w:t>期</w:t>
            </w:r>
            <w:r w:rsidRPr="00F46FCC">
              <w:rPr>
                <w:rFonts w:ascii="SimHei" w:eastAsia="SimHei" w:hAnsi="SimSun" w:hint="eastAsia"/>
                <w:b/>
                <w:sz w:val="15"/>
                <w:szCs w:val="15"/>
                <w:lang w:val="pt-BR"/>
              </w:rPr>
              <w:t>：</w:t>
            </w:r>
            <w:bookmarkStart w:id="3" w:name="Date"/>
            <w:bookmarkEnd w:id="3"/>
            <w:r w:rsidRPr="00F46FCC">
              <w:rPr>
                <w:rFonts w:ascii="Arial Black" w:eastAsia="SimHei" w:hAnsi="Arial Black"/>
                <w:b/>
                <w:sz w:val="15"/>
                <w:szCs w:val="15"/>
                <w:lang w:val="pt-BR"/>
              </w:rPr>
              <w:t>201</w:t>
            </w:r>
            <w:r w:rsidRPr="00F46FCC">
              <w:rPr>
                <w:rFonts w:ascii="Arial Black" w:eastAsia="SimHei" w:hAnsi="Arial Black" w:hint="eastAsia"/>
                <w:b/>
                <w:sz w:val="15"/>
                <w:szCs w:val="15"/>
                <w:lang w:val="pt-BR"/>
              </w:rPr>
              <w:t>8</w:t>
            </w:r>
            <w:r w:rsidRPr="00F46FCC">
              <w:rPr>
                <w:rFonts w:ascii="SimHei" w:eastAsia="SimHei" w:hint="eastAsia"/>
                <w:b/>
                <w:sz w:val="15"/>
                <w:szCs w:val="15"/>
              </w:rPr>
              <w:t>年</w:t>
            </w:r>
            <w:r w:rsidRPr="00F46FCC">
              <w:rPr>
                <w:rFonts w:ascii="Arial Black" w:eastAsia="SimHei" w:hAnsi="Arial Black" w:hint="eastAsia"/>
                <w:b/>
                <w:sz w:val="15"/>
                <w:szCs w:val="15"/>
                <w:lang w:val="pt-BR"/>
              </w:rPr>
              <w:t>7</w:t>
            </w:r>
            <w:r w:rsidRPr="00F46FCC">
              <w:rPr>
                <w:rFonts w:ascii="SimHei" w:eastAsia="SimHei" w:hint="eastAsia"/>
                <w:b/>
                <w:sz w:val="15"/>
                <w:szCs w:val="15"/>
              </w:rPr>
              <w:t>月</w:t>
            </w:r>
            <w:r w:rsidR="00520D64">
              <w:rPr>
                <w:rFonts w:ascii="Arial Black" w:eastAsia="SimHei" w:hAnsi="Arial Black" w:hint="eastAsia"/>
                <w:b/>
                <w:sz w:val="15"/>
                <w:szCs w:val="15"/>
              </w:rPr>
              <w:t>20</w:t>
            </w:r>
            <w:r w:rsidRPr="00F46FCC">
              <w:rPr>
                <w:rFonts w:ascii="SimHei" w:eastAsia="SimHei" w:hint="eastAsia"/>
                <w:b/>
                <w:sz w:val="15"/>
                <w:szCs w:val="15"/>
              </w:rPr>
              <w:t>日</w:t>
            </w:r>
            <w:r w:rsidRPr="00F46FCC">
              <w:rPr>
                <w:rFonts w:ascii="SimHei" w:eastAsia="SimHei" w:hAnsi="Arial Black" w:hint="eastAsia"/>
                <w:b/>
                <w:caps/>
                <w:sz w:val="15"/>
                <w:szCs w:val="15"/>
              </w:rPr>
              <w:t xml:space="preserve">  </w:t>
            </w:r>
          </w:p>
        </w:tc>
      </w:tr>
    </w:tbl>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SimHei" w:eastAsia="SimHei" w:hAnsi="Arial"/>
          <w:sz w:val="28"/>
          <w:szCs w:val="28"/>
        </w:rPr>
      </w:pPr>
      <w:r w:rsidRPr="00F46FCC">
        <w:rPr>
          <w:rFonts w:ascii="SimHei" w:eastAsia="SimHei" w:hAnsi="Arial" w:hint="eastAsia"/>
          <w:sz w:val="28"/>
          <w:szCs w:val="28"/>
        </w:rPr>
        <w:t>知识产权与遗传资源、传统知识和民间文学艺术</w:t>
      </w:r>
      <w:r w:rsidRPr="00F46FCC">
        <w:rPr>
          <w:rFonts w:ascii="SimHei" w:eastAsia="SimHei" w:hAnsi="Arial"/>
          <w:sz w:val="28"/>
          <w:szCs w:val="28"/>
        </w:rPr>
        <w:br/>
      </w:r>
      <w:r w:rsidRPr="00F46FCC">
        <w:rPr>
          <w:rFonts w:ascii="SimHei" w:eastAsia="SimHei" w:hAnsi="Arial" w:hint="eastAsia"/>
          <w:sz w:val="28"/>
          <w:szCs w:val="28"/>
        </w:rPr>
        <w:t>政府间委员会</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utoSpaceDE w:val="0"/>
        <w:autoSpaceDN w:val="0"/>
        <w:adjustRightInd/>
        <w:spacing w:line="240" w:lineRule="auto"/>
        <w:textAlignment w:val="bottom"/>
        <w:rPr>
          <w:rFonts w:ascii="KaiTi" w:eastAsia="KaiTi"/>
          <w:b/>
          <w:szCs w:val="24"/>
        </w:rPr>
      </w:pPr>
      <w:r w:rsidRPr="00F46FCC">
        <w:rPr>
          <w:rFonts w:ascii="KaiTi" w:eastAsia="KaiTi" w:hint="eastAsia"/>
          <w:b/>
          <w:szCs w:val="24"/>
        </w:rPr>
        <w:t>第三十七届会议</w:t>
      </w:r>
    </w:p>
    <w:p w:rsidR="00F46FCC" w:rsidRPr="00F46FCC" w:rsidRDefault="00F46FCC" w:rsidP="00F46FCC">
      <w:pPr>
        <w:widowControl/>
        <w:adjustRightInd/>
        <w:spacing w:line="240" w:lineRule="auto"/>
        <w:textAlignment w:val="auto"/>
        <w:rPr>
          <w:rFonts w:ascii="KaiTi" w:eastAsia="KaiTi" w:hAnsi="KaiTi" w:cs="Arial"/>
          <w:b/>
          <w:szCs w:val="24"/>
        </w:rPr>
      </w:pPr>
      <w:r w:rsidRPr="00F46FCC">
        <w:rPr>
          <w:rFonts w:ascii="KaiTi" w:eastAsia="KaiTi" w:hAnsi="KaiTi"/>
          <w:szCs w:val="24"/>
        </w:rPr>
        <w:t>201</w:t>
      </w:r>
      <w:r w:rsidRPr="00F46FCC">
        <w:rPr>
          <w:rFonts w:ascii="KaiTi" w:eastAsia="KaiTi" w:hAnsi="KaiTi" w:hint="eastAsia"/>
          <w:szCs w:val="24"/>
        </w:rPr>
        <w:t>8</w:t>
      </w:r>
      <w:r w:rsidRPr="00F46FCC">
        <w:rPr>
          <w:rFonts w:ascii="KaiTi" w:eastAsia="KaiTi" w:hAnsi="KaiTi" w:cs="Arial" w:hint="eastAsia"/>
          <w:b/>
          <w:szCs w:val="24"/>
        </w:rPr>
        <w:t>年</w:t>
      </w:r>
      <w:r w:rsidRPr="00F46FCC">
        <w:rPr>
          <w:rFonts w:ascii="KaiTi" w:eastAsia="KaiTi" w:hAnsi="KaiTi" w:hint="eastAsia"/>
          <w:szCs w:val="24"/>
        </w:rPr>
        <w:t>8</w:t>
      </w:r>
      <w:r w:rsidRPr="00F46FCC">
        <w:rPr>
          <w:rFonts w:ascii="KaiTi" w:eastAsia="KaiTi" w:hAnsi="KaiTi" w:cs="Arial" w:hint="eastAsia"/>
          <w:b/>
          <w:szCs w:val="24"/>
        </w:rPr>
        <w:t>月</w:t>
      </w:r>
      <w:r w:rsidRPr="00F46FCC">
        <w:rPr>
          <w:rFonts w:ascii="KaiTi" w:eastAsia="KaiTi" w:hAnsi="KaiTi" w:hint="eastAsia"/>
          <w:szCs w:val="24"/>
        </w:rPr>
        <w:t>27</w:t>
      </w:r>
      <w:r w:rsidRPr="00F46FCC">
        <w:rPr>
          <w:rFonts w:ascii="KaiTi" w:eastAsia="KaiTi" w:hAnsi="KaiTi" w:cs="Arial" w:hint="eastAsia"/>
          <w:b/>
          <w:szCs w:val="24"/>
        </w:rPr>
        <w:t>日至</w:t>
      </w:r>
      <w:r w:rsidRPr="00F46FCC">
        <w:rPr>
          <w:rFonts w:ascii="KaiTi" w:eastAsia="KaiTi" w:hAnsi="KaiTi" w:hint="eastAsia"/>
          <w:szCs w:val="24"/>
        </w:rPr>
        <w:t>31</w:t>
      </w:r>
      <w:r w:rsidRPr="00F46FCC">
        <w:rPr>
          <w:rFonts w:ascii="KaiTi" w:eastAsia="KaiTi" w:hAnsi="KaiTi" w:cs="Arial" w:hint="eastAsia"/>
          <w:b/>
          <w:szCs w:val="24"/>
        </w:rPr>
        <w:t>日，日内瓦</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77617A">
      <w:pPr>
        <w:adjustRightInd/>
        <w:spacing w:line="240" w:lineRule="auto"/>
        <w:textAlignment w:val="auto"/>
        <w:rPr>
          <w:rFonts w:ascii="KaiTi" w:eastAsia="KaiTi" w:hAnsi="Arial" w:cs="Arial"/>
          <w:szCs w:val="22"/>
        </w:rPr>
      </w:pPr>
      <w:bookmarkStart w:id="4" w:name="TitleOfDoc"/>
      <w:bookmarkEnd w:id="4"/>
      <w:r>
        <w:rPr>
          <w:rFonts w:ascii="KaiTi" w:eastAsia="KaiTi" w:hAnsi="STKaiti" w:hint="eastAsia"/>
          <w:szCs w:val="32"/>
        </w:rPr>
        <w:t>保护传统知识：差距分析</w:t>
      </w:r>
      <w:r w:rsidR="0077617A">
        <w:rPr>
          <w:rFonts w:ascii="KaiTi" w:eastAsia="KaiTi" w:hAnsi="STKaiti" w:hint="eastAsia"/>
          <w:szCs w:val="32"/>
        </w:rPr>
        <w:t>更新</w:t>
      </w:r>
      <w:r w:rsidR="009233FA">
        <w:rPr>
          <w:rFonts w:ascii="KaiTi" w:eastAsia="KaiTi" w:hAnsi="STKaiti" w:hint="eastAsia"/>
          <w:szCs w:val="32"/>
        </w:rPr>
        <w:t>稿</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autoSpaceDE w:val="0"/>
        <w:autoSpaceDN w:val="0"/>
        <w:adjustRightInd/>
        <w:spacing w:line="240" w:lineRule="auto"/>
        <w:jc w:val="both"/>
        <w:textAlignment w:val="bottom"/>
        <w:rPr>
          <w:rFonts w:ascii="KaiTi" w:eastAsia="KaiTi" w:hAnsi="STKaiti"/>
          <w:sz w:val="21"/>
          <w:szCs w:val="24"/>
        </w:rPr>
      </w:pPr>
      <w:bookmarkStart w:id="5" w:name="Prepared"/>
      <w:bookmarkEnd w:id="5"/>
      <w:r w:rsidRPr="00F46FCC">
        <w:rPr>
          <w:rFonts w:ascii="KaiTi" w:eastAsia="KaiTi" w:hAnsi="STKaiti" w:hint="eastAsia"/>
          <w:sz w:val="21"/>
          <w:szCs w:val="24"/>
        </w:rPr>
        <w:t>秘书处编拟的文件</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a5"/>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w:t>
      </w:r>
      <w:proofErr w:type="gramStart"/>
      <w:r w:rsidR="00F718DE">
        <w:rPr>
          <w:rFonts w:ascii="SimSun" w:hAnsi="SimSun" w:hint="eastAsia"/>
          <w:sz w:val="21"/>
          <w:szCs w:val="21"/>
          <w:lang w:bidi="he-IL"/>
        </w:rPr>
        <w:t>议当时</w:t>
      </w:r>
      <w:proofErr w:type="gramEnd"/>
      <w:r w:rsidR="00F718DE">
        <w:rPr>
          <w:rFonts w:ascii="SimSun" w:hAnsi="SimSun" w:hint="eastAsia"/>
          <w:sz w:val="21"/>
          <w:szCs w:val="21"/>
          <w:lang w:bidi="he-IL"/>
        </w:rPr>
        <w:t>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7E11A6" w:rsidRDefault="007E11A6" w:rsidP="009A5284">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0875D8" w:rsidRDefault="000875D8"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Pr>
          <w:rFonts w:ascii="SimSun" w:hAnsi="SimSun" w:hint="eastAsia"/>
          <w:sz w:val="21"/>
          <w:szCs w:val="21"/>
          <w:lang w:bidi="he-IL"/>
        </w:rPr>
        <w:tab/>
        <w:t>2017年，产权组织大会要求秘书处“更新</w:t>
      </w:r>
      <w:r w:rsidRPr="000875D8">
        <w:rPr>
          <w:rFonts w:ascii="SimSun" w:hAnsi="SimSun" w:hint="eastAsia"/>
          <w:sz w:val="21"/>
          <w:szCs w:val="21"/>
          <w:lang w:bidi="he-IL"/>
        </w:rPr>
        <w:t>2008年关于传统知识和传统文化表现形式现有保护制度的差距分析</w:t>
      </w:r>
      <w:r>
        <w:rPr>
          <w:rFonts w:ascii="SimSun" w:hAnsi="SimSun" w:hint="eastAsia"/>
          <w:sz w:val="21"/>
          <w:szCs w:val="21"/>
          <w:lang w:bidi="he-IL"/>
        </w:rPr>
        <w:t>”</w:t>
      </w:r>
    </w:p>
    <w:p w:rsidR="000875D8" w:rsidRDefault="000875D8"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Pr>
          <w:rFonts w:ascii="SimSun" w:hAnsi="SimSun" w:hint="eastAsia"/>
          <w:sz w:val="21"/>
          <w:szCs w:val="21"/>
          <w:lang w:bidi="he-IL"/>
        </w:rPr>
        <w:tab/>
      </w:r>
      <w:r w:rsidR="004A5DE2">
        <w:rPr>
          <w:rFonts w:ascii="SimSun" w:hAnsi="SimSun" w:hint="eastAsia"/>
          <w:sz w:val="21"/>
          <w:szCs w:val="21"/>
          <w:lang w:bidi="he-IL"/>
        </w:rPr>
        <w:t>依照此</w:t>
      </w:r>
      <w:r>
        <w:rPr>
          <w:rFonts w:ascii="SimSun" w:hAnsi="SimSun" w:hint="eastAsia"/>
          <w:sz w:val="21"/>
          <w:szCs w:val="21"/>
          <w:lang w:bidi="he-IL"/>
        </w:rPr>
        <w:t>决定，本文件附件一载有更新</w:t>
      </w:r>
      <w:r w:rsidR="0077617A">
        <w:rPr>
          <w:rFonts w:ascii="SimSun" w:hAnsi="SimSun" w:hint="eastAsia"/>
          <w:sz w:val="21"/>
          <w:szCs w:val="21"/>
          <w:lang w:bidi="he-IL"/>
        </w:rPr>
        <w:t>后</w:t>
      </w:r>
      <w:r>
        <w:rPr>
          <w:rFonts w:ascii="SimSun" w:hAnsi="SimSun" w:hint="eastAsia"/>
          <w:sz w:val="21"/>
          <w:szCs w:val="21"/>
          <w:lang w:bidi="he-IL"/>
        </w:rPr>
        <w:t>的2008年</w:t>
      </w:r>
      <w:r w:rsidR="008B1CFC">
        <w:rPr>
          <w:rFonts w:ascii="SimSun" w:hAnsi="SimSun" w:hint="eastAsia"/>
          <w:sz w:val="21"/>
          <w:szCs w:val="21"/>
          <w:lang w:bidi="he-IL"/>
        </w:rPr>
        <w:t>保护</w:t>
      </w:r>
      <w:r>
        <w:rPr>
          <w:rFonts w:ascii="SimSun" w:hAnsi="SimSun" w:hint="eastAsia"/>
          <w:sz w:val="21"/>
          <w:szCs w:val="21"/>
          <w:lang w:bidi="he-IL"/>
        </w:rPr>
        <w:t>传统知识差距分析草案。</w:t>
      </w:r>
      <w:r w:rsidR="0077617A">
        <w:rPr>
          <w:rFonts w:ascii="SimSun" w:hAnsi="SimSun" w:hint="eastAsia"/>
          <w:sz w:val="21"/>
          <w:szCs w:val="21"/>
          <w:lang w:bidi="he-IL"/>
        </w:rPr>
        <w:t>之前</w:t>
      </w:r>
      <w:r>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p>
    <w:p w:rsidR="0072180B" w:rsidRPr="0072180B" w:rsidRDefault="0072180B" w:rsidP="009A5284">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Pr>
          <w:rFonts w:ascii="SimSun" w:hAnsi="SimSun" w:hint="eastAsia"/>
          <w:sz w:val="21"/>
          <w:szCs w:val="21"/>
          <w:lang w:bidi="he-IL"/>
        </w:rPr>
        <w:tab/>
      </w:r>
      <w:r w:rsidR="003674D0">
        <w:rPr>
          <w:rFonts w:ascii="SimSun" w:hAnsi="SimSun" w:hint="eastAsia"/>
          <w:sz w:val="21"/>
          <w:szCs w:val="21"/>
          <w:lang w:bidi="he-IL"/>
        </w:rPr>
        <w:t>2008年举行的</w:t>
      </w:r>
      <w:r w:rsidR="00FC7418">
        <w:rPr>
          <w:rFonts w:ascii="SimSun" w:hAnsi="SimSun" w:hint="eastAsia"/>
          <w:sz w:val="21"/>
          <w:szCs w:val="21"/>
          <w:lang w:bidi="he-IL"/>
        </w:rPr>
        <w:t>政府间委员会</w:t>
      </w:r>
      <w:r w:rsidR="003674D0">
        <w:rPr>
          <w:rFonts w:ascii="SimSun" w:hAnsi="SimSun" w:hint="eastAsia"/>
          <w:sz w:val="21"/>
          <w:szCs w:val="21"/>
          <w:lang w:bidi="he-IL"/>
        </w:rPr>
        <w:t>第十三届会议最终未对文件</w:t>
      </w:r>
      <w:r w:rsidR="003674D0" w:rsidRPr="003674D0">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3674D0" w:rsidRPr="003674D0">
        <w:rPr>
          <w:rFonts w:ascii="SimSun" w:hAnsi="SimSun"/>
          <w:sz w:val="21"/>
          <w:szCs w:val="21"/>
          <w:lang w:bidi="he-IL"/>
        </w:rPr>
        <w:t>b</w:t>
      </w:r>
      <w:r w:rsidR="007D78F2">
        <w:rPr>
          <w:rFonts w:ascii="SimSun" w:hAnsi="SimSun"/>
          <w:sz w:val="21"/>
          <w:szCs w:val="21"/>
          <w:lang w:bidi="he-IL"/>
        </w:rPr>
        <w:t>）</w:t>
      </w:r>
      <w:r w:rsidR="003674D0" w:rsidRPr="003674D0">
        <w:rPr>
          <w:rFonts w:ascii="SimSun" w:hAnsi="SimSun"/>
          <w:sz w:val="21"/>
          <w:szCs w:val="21"/>
          <w:lang w:bidi="he-IL"/>
        </w:rPr>
        <w:t>Rev.</w:t>
      </w:r>
      <w:r w:rsidR="003674D0">
        <w:rPr>
          <w:rFonts w:ascii="SimSun" w:hAnsi="SimSun" w:hint="eastAsia"/>
          <w:sz w:val="21"/>
          <w:szCs w:val="21"/>
          <w:lang w:bidi="he-IL"/>
        </w:rPr>
        <w:t>进行讨论</w:t>
      </w:r>
      <w:r w:rsidR="00F12F83">
        <w:rPr>
          <w:rFonts w:ascii="SimSun" w:hAnsi="SimSun" w:hint="cs"/>
          <w:sz w:val="21"/>
          <w:szCs w:val="21"/>
          <w:lang w:bidi="he-IL"/>
        </w:rPr>
        <w:t>‍</w:t>
      </w:r>
      <w:r w:rsidR="00AE5C34">
        <w:rPr>
          <w:rStyle w:val="a5"/>
          <w:rFonts w:ascii="SimSun" w:hAnsi="SimSun"/>
          <w:sz w:val="21"/>
          <w:szCs w:val="21"/>
          <w:lang w:bidi="he-IL"/>
        </w:rPr>
        <w:footnoteReference w:id="2"/>
      </w:r>
      <w:r w:rsidR="003674D0">
        <w:rPr>
          <w:rFonts w:ascii="SimSun" w:hAnsi="SimSun" w:hint="eastAsia"/>
          <w:sz w:val="21"/>
          <w:szCs w:val="21"/>
          <w:lang w:bidi="he-IL"/>
        </w:rPr>
        <w:t>，</w:t>
      </w:r>
      <w:r w:rsidR="0077617A">
        <w:rPr>
          <w:rFonts w:ascii="SimSun" w:hAnsi="SimSun" w:hint="eastAsia"/>
          <w:sz w:val="21"/>
          <w:szCs w:val="21"/>
          <w:lang w:bidi="he-IL"/>
        </w:rPr>
        <w:t>而且</w:t>
      </w:r>
      <w:r w:rsidR="003674D0">
        <w:rPr>
          <w:rFonts w:ascii="SimSun" w:hAnsi="SimSun" w:hint="eastAsia"/>
          <w:sz w:val="21"/>
          <w:szCs w:val="21"/>
          <w:lang w:bidi="he-IL"/>
        </w:rPr>
        <w:t>该届会议的决定仅</w:t>
      </w:r>
      <w:r w:rsidR="0077617A">
        <w:rPr>
          <w:rFonts w:ascii="SimSun" w:hAnsi="SimSun" w:hint="eastAsia"/>
          <w:sz w:val="21"/>
          <w:szCs w:val="21"/>
          <w:lang w:bidi="he-IL"/>
        </w:rPr>
        <w:t>反映出委员会</w:t>
      </w:r>
      <w:r w:rsidR="003674D0">
        <w:rPr>
          <w:rFonts w:ascii="SimSun" w:hAnsi="SimSun" w:hint="eastAsia"/>
          <w:sz w:val="21"/>
          <w:szCs w:val="21"/>
          <w:lang w:bidi="he-IL"/>
        </w:rPr>
        <w:t>“注意到”该文件</w:t>
      </w:r>
      <w:r w:rsidR="00AE5C34">
        <w:rPr>
          <w:rStyle w:val="a5"/>
          <w:rFonts w:ascii="SimSun" w:hAnsi="SimSun"/>
          <w:sz w:val="21"/>
          <w:szCs w:val="21"/>
          <w:lang w:bidi="he-IL"/>
        </w:rPr>
        <w:footnoteReference w:id="3"/>
      </w:r>
      <w:r w:rsidR="003674D0">
        <w:rPr>
          <w:rFonts w:ascii="SimSun" w:hAnsi="SimSun" w:hint="eastAsia"/>
          <w:sz w:val="21"/>
          <w:szCs w:val="21"/>
          <w:lang w:bidi="he-IL"/>
        </w:rPr>
        <w:t>。</w:t>
      </w:r>
      <w:r w:rsidR="00FC7418">
        <w:rPr>
          <w:rFonts w:ascii="SimSun" w:hAnsi="SimSun" w:hint="eastAsia"/>
          <w:sz w:val="21"/>
          <w:szCs w:val="21"/>
          <w:lang w:bidi="he-IL"/>
        </w:rPr>
        <w:t>政府</w:t>
      </w:r>
      <w:proofErr w:type="gramStart"/>
      <w:r w:rsidR="00FC7418">
        <w:rPr>
          <w:rFonts w:ascii="SimSun" w:hAnsi="SimSun" w:hint="eastAsia"/>
          <w:sz w:val="21"/>
          <w:szCs w:val="21"/>
          <w:lang w:bidi="he-IL"/>
        </w:rPr>
        <w:t>间委员</w:t>
      </w:r>
      <w:proofErr w:type="gramEnd"/>
      <w:r w:rsidR="00FC7418">
        <w:rPr>
          <w:rFonts w:ascii="SimSun" w:hAnsi="SimSun" w:hint="eastAsia"/>
          <w:sz w:val="21"/>
          <w:szCs w:val="21"/>
          <w:lang w:bidi="he-IL"/>
        </w:rPr>
        <w:t>会</w:t>
      </w:r>
      <w:r w:rsidR="0077617A">
        <w:rPr>
          <w:rFonts w:ascii="SimSun" w:hAnsi="SimSun" w:hint="eastAsia"/>
          <w:sz w:val="21"/>
          <w:szCs w:val="21"/>
          <w:lang w:bidi="he-IL"/>
        </w:rPr>
        <w:t>当时没有</w:t>
      </w:r>
      <w:r w:rsidR="004268F9">
        <w:rPr>
          <w:rFonts w:ascii="SimSun" w:hAnsi="SimSun" w:hint="eastAsia"/>
          <w:sz w:val="21"/>
          <w:szCs w:val="21"/>
          <w:lang w:bidi="he-IL"/>
        </w:rPr>
        <w:t>决定在</w:t>
      </w:r>
      <w:r w:rsidR="0077617A">
        <w:rPr>
          <w:rFonts w:ascii="SimSun" w:hAnsi="SimSun" w:hint="eastAsia"/>
          <w:sz w:val="21"/>
          <w:szCs w:val="21"/>
          <w:lang w:bidi="he-IL"/>
        </w:rPr>
        <w:t>以后</w:t>
      </w:r>
      <w:r w:rsidR="004268F9">
        <w:rPr>
          <w:rFonts w:ascii="SimSun" w:hAnsi="SimSun" w:hint="eastAsia"/>
          <w:sz w:val="21"/>
          <w:szCs w:val="21"/>
          <w:lang w:bidi="he-IL"/>
        </w:rPr>
        <w:t>会议中审议该文件。</w:t>
      </w:r>
    </w:p>
    <w:p w:rsidR="0077617A" w:rsidRDefault="0077617A" w:rsidP="001765A7">
      <w:pPr>
        <w:widowControl/>
        <w:overflowPunct w:val="0"/>
        <w:spacing w:afterLines="50" w:after="120" w:line="340" w:lineRule="atLeast"/>
        <w:ind w:left="5534"/>
        <w:jc w:val="both"/>
        <w:rPr>
          <w:rFonts w:ascii="KaiTi" w:eastAsia="KaiTi" w:hAnsi="KaiTi"/>
          <w:sz w:val="21"/>
          <w:szCs w:val="21"/>
        </w:rPr>
      </w:pPr>
      <w:r w:rsidRPr="0077617A">
        <w:rPr>
          <w:rFonts w:ascii="KaiTi" w:eastAsia="KaiTi" w:hAnsi="KaiTi" w:hint="eastAsia"/>
          <w:sz w:val="21"/>
          <w:szCs w:val="21"/>
        </w:rPr>
        <w:t>9.</w:t>
      </w:r>
      <w:r w:rsidR="001765A7">
        <w:rPr>
          <w:rFonts w:ascii="KaiTi" w:eastAsia="KaiTi" w:hAnsi="KaiTi" w:hint="eastAsia"/>
          <w:sz w:val="21"/>
          <w:szCs w:val="21"/>
        </w:rPr>
        <w:tab/>
      </w:r>
      <w:r w:rsidRPr="0077617A">
        <w:rPr>
          <w:rFonts w:ascii="KaiTi" w:eastAsia="KaiTi" w:hAnsi="KaiTi" w:hint="eastAsia"/>
          <w:sz w:val="21"/>
          <w:szCs w:val="21"/>
        </w:rPr>
        <w:t>请委员会审议附件一和附件二所载的更新后的差距分析草案。</w:t>
      </w:r>
    </w:p>
    <w:p w:rsidR="001765A7" w:rsidRDefault="001765A7" w:rsidP="001765A7">
      <w:pPr>
        <w:widowControl/>
        <w:overflowPunct w:val="0"/>
        <w:spacing w:afterLines="50" w:after="120" w:line="340" w:lineRule="atLeast"/>
        <w:ind w:left="5534"/>
        <w:jc w:val="both"/>
        <w:rPr>
          <w:rFonts w:ascii="KaiTi" w:eastAsia="KaiTi" w:hAnsi="KaiTi"/>
          <w:sz w:val="21"/>
          <w:szCs w:val="21"/>
          <w:lang w:bidi="he-IL"/>
        </w:rPr>
      </w:pPr>
    </w:p>
    <w:p w:rsidR="00C83D74" w:rsidRPr="001765A7" w:rsidRDefault="00486F97" w:rsidP="001765A7">
      <w:pPr>
        <w:widowControl/>
        <w:overflowPunct w:val="0"/>
        <w:spacing w:afterLines="50" w:after="120" w:line="340" w:lineRule="atLeast"/>
        <w:ind w:left="5534"/>
        <w:jc w:val="both"/>
        <w:rPr>
          <w:rFonts w:ascii="KaiTi" w:eastAsia="KaiTi" w:hAnsi="KaiTi"/>
          <w:sz w:val="21"/>
          <w:szCs w:val="21"/>
          <w:lang w:bidi="he-IL"/>
        </w:rPr>
      </w:pPr>
      <w:r w:rsidRPr="001765A7">
        <w:rPr>
          <w:rFonts w:ascii="KaiTi" w:eastAsia="KaiTi" w:hAnsi="KaiTi"/>
          <w:sz w:val="21"/>
          <w:szCs w:val="21"/>
          <w:lang w:bidi="he-IL"/>
        </w:rPr>
        <w:t>[</w:t>
      </w:r>
      <w:r w:rsidR="003777FC" w:rsidRPr="001765A7">
        <w:rPr>
          <w:rFonts w:ascii="KaiTi" w:eastAsia="KaiTi" w:hAnsi="KaiTi" w:hint="eastAsia"/>
          <w:sz w:val="21"/>
          <w:szCs w:val="21"/>
          <w:lang w:bidi="he-IL"/>
        </w:rPr>
        <w:t>后接附件</w:t>
      </w:r>
      <w:r w:rsidRPr="001765A7">
        <w:rPr>
          <w:rFonts w:ascii="KaiTi" w:eastAsia="KaiTi" w:hAnsi="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10"/>
          <w:headerReference w:type="default" r:id="rId11"/>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30"/>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af"/>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1E4C7F" w:rsidRPr="00F12F83">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0734E5">
      <w:pPr>
        <w:pStyle w:val="30"/>
        <w:tabs>
          <w:tab w:val="right" w:leader="dot" w:pos="9061"/>
        </w:tabs>
        <w:rPr>
          <w:rFonts w:ascii="Calibri" w:hAnsi="Calibri" w:cs="Arial"/>
          <w:b/>
          <w:noProof/>
          <w:kern w:val="2"/>
          <w:sz w:val="21"/>
          <w:szCs w:val="22"/>
        </w:rPr>
      </w:pPr>
      <w:hyperlink w:anchor="_Toc521072010" w:history="1">
        <w:r w:rsidR="001E4C7F" w:rsidRPr="00F12F83">
          <w:rPr>
            <w:rStyle w:val="af"/>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1E4C7F" w:rsidRPr="00F12F83">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1" w:history="1">
        <w:r w:rsidR="001E4C7F" w:rsidRPr="0064128B">
          <w:rPr>
            <w:rStyle w:val="af"/>
            <w:rFonts w:ascii="SimSun" w:hAnsi="SimSun" w:hint="eastAsia"/>
            <w:noProof/>
            <w:sz w:val="21"/>
          </w:rPr>
          <w:t>（</w:t>
        </w:r>
        <w:r w:rsidR="001E4C7F" w:rsidRPr="0064128B">
          <w:rPr>
            <w:rStyle w:val="af"/>
            <w:rFonts w:ascii="SimSun" w:hAnsi="SimSun"/>
            <w:noProof/>
            <w:sz w:val="21"/>
          </w:rPr>
          <w:t>a</w:t>
        </w:r>
        <w:r w:rsidR="001E4C7F" w:rsidRPr="0064128B">
          <w:rPr>
            <w:rStyle w:val="af"/>
            <w:rFonts w:ascii="SimSun" w:hAnsi="SimSun"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2" w:history="1">
        <w:r w:rsidR="001E4C7F" w:rsidRPr="0064128B">
          <w:rPr>
            <w:rStyle w:val="af"/>
            <w:rFonts w:ascii="SimSun" w:hAnsi="SimSun" w:hint="eastAsia"/>
            <w:noProof/>
            <w:sz w:val="21"/>
          </w:rPr>
          <w:t>（</w:t>
        </w:r>
        <w:r w:rsidR="001E4C7F" w:rsidRPr="0064128B">
          <w:rPr>
            <w:rStyle w:val="af"/>
            <w:rFonts w:ascii="SimSun" w:hAnsi="SimSun"/>
            <w:noProof/>
            <w:sz w:val="21"/>
          </w:rPr>
          <w:t>b</w:t>
        </w:r>
        <w:r w:rsidR="001E4C7F" w:rsidRPr="0064128B">
          <w:rPr>
            <w:rStyle w:val="af"/>
            <w:rFonts w:ascii="SimSun" w:hAnsi="SimSun"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5</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3" w:history="1">
        <w:r w:rsidR="001E4C7F" w:rsidRPr="0064128B">
          <w:rPr>
            <w:rStyle w:val="af"/>
            <w:rFonts w:ascii="SimSun" w:hAnsi="SimSun" w:hint="eastAsia"/>
            <w:noProof/>
            <w:sz w:val="21"/>
          </w:rPr>
          <w:t>（</w:t>
        </w:r>
        <w:r w:rsidR="001E4C7F" w:rsidRPr="0064128B">
          <w:rPr>
            <w:rStyle w:val="af"/>
            <w:rFonts w:ascii="SimSun" w:hAnsi="SimSun"/>
            <w:noProof/>
            <w:sz w:val="21"/>
          </w:rPr>
          <w:t>i</w:t>
        </w:r>
        <w:r w:rsidR="001E4C7F" w:rsidRPr="0064128B">
          <w:rPr>
            <w:rStyle w:val="af"/>
            <w:rFonts w:ascii="SimSun" w:hAnsi="SimSun"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5</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需查明的</w:t>
        </w:r>
        <w:r w:rsidR="001E4C7F" w:rsidRPr="0000563E">
          <w:rPr>
            <w:rStyle w:val="af"/>
            <w:rFonts w:ascii="KaiTi" w:eastAsia="KaiTi" w:hAnsi="KaiTi"/>
            <w:noProof/>
            <w:sz w:val="21"/>
          </w:rPr>
          <w:t>“</w:t>
        </w:r>
        <w:r w:rsidR="001E4C7F" w:rsidRPr="0000563E">
          <w:rPr>
            <w:rStyle w:val="af"/>
            <w:rFonts w:ascii="KaiTi" w:eastAsia="KaiTi" w:hAnsi="KaiTi" w:hint="eastAsia"/>
            <w:noProof/>
            <w:sz w:val="21"/>
          </w:rPr>
          <w:t>差距</w:t>
        </w:r>
        <w:r w:rsidR="001E4C7F" w:rsidRPr="0000563E">
          <w:rPr>
            <w:rStyle w:val="af"/>
            <w:rFonts w:ascii="KaiTi" w:eastAsia="KaiTi" w:hAnsi="KaiTi"/>
            <w:noProof/>
            <w:sz w:val="21"/>
          </w:rPr>
          <w:t>”</w:t>
        </w:r>
        <w:r w:rsidR="001E4C7F" w:rsidRPr="0000563E">
          <w:rPr>
            <w:rStyle w:val="af"/>
            <w:rFonts w:ascii="KaiTi" w:eastAsia="KaiTi" w:hAnsi="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0734E5">
      <w:pPr>
        <w:pStyle w:val="30"/>
        <w:tabs>
          <w:tab w:val="right" w:leader="dot" w:pos="9061"/>
        </w:tabs>
        <w:rPr>
          <w:rFonts w:ascii="Calibri" w:hAnsi="Calibri" w:cs="Arial"/>
          <w:noProof/>
          <w:kern w:val="2"/>
          <w:sz w:val="21"/>
          <w:szCs w:val="22"/>
        </w:rPr>
      </w:pPr>
      <w:hyperlink w:anchor="_Toc521072017" w:history="1">
        <w:r w:rsidR="001E4C7F" w:rsidRPr="00F12F83">
          <w:rPr>
            <w:rStyle w:val="af"/>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8"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a</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1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1"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2"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0734E5">
      <w:pPr>
        <w:pStyle w:val="30"/>
        <w:tabs>
          <w:tab w:val="left" w:pos="1680"/>
          <w:tab w:val="right" w:leader="dot" w:pos="9061"/>
        </w:tabs>
        <w:rPr>
          <w:rFonts w:ascii="Calibri" w:hAnsi="Calibri" w:cs="Arial"/>
          <w:noProof/>
          <w:kern w:val="2"/>
          <w:sz w:val="21"/>
          <w:szCs w:val="22"/>
        </w:rPr>
      </w:pPr>
      <w:hyperlink w:anchor="_Toc52107202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27"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8"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2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0734E5">
      <w:pPr>
        <w:pStyle w:val="30"/>
        <w:tabs>
          <w:tab w:val="right" w:leader="dot" w:pos="9061"/>
        </w:tabs>
        <w:rPr>
          <w:rFonts w:ascii="Calibri" w:hAnsi="Calibri" w:cs="Arial"/>
          <w:noProof/>
          <w:kern w:val="2"/>
          <w:sz w:val="21"/>
          <w:szCs w:val="22"/>
        </w:rPr>
      </w:pPr>
      <w:hyperlink w:anchor="_Toc52107203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0734E5">
      <w:pPr>
        <w:pStyle w:val="30"/>
        <w:tabs>
          <w:tab w:val="right" w:leader="dot" w:pos="9061"/>
        </w:tabs>
        <w:rPr>
          <w:rFonts w:ascii="Calibri" w:hAnsi="Calibri" w:cs="Arial"/>
          <w:noProof/>
          <w:kern w:val="2"/>
          <w:sz w:val="21"/>
          <w:szCs w:val="22"/>
        </w:rPr>
      </w:pPr>
      <w:hyperlink w:anchor="_Toc521072031"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32"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c</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3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3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0734E5">
      <w:pPr>
        <w:pStyle w:val="30"/>
        <w:tabs>
          <w:tab w:val="left" w:pos="1680"/>
          <w:tab w:val="right" w:leader="dot" w:pos="9061"/>
        </w:tabs>
        <w:rPr>
          <w:rFonts w:ascii="Calibri" w:hAnsi="Calibri" w:cs="Arial"/>
          <w:noProof/>
          <w:kern w:val="2"/>
          <w:sz w:val="21"/>
          <w:szCs w:val="22"/>
        </w:rPr>
      </w:pPr>
      <w:hyperlink w:anchor="_Toc52107203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23</w:t>
        </w:r>
        <w:r w:rsidR="001E4C7F" w:rsidRPr="0064128B">
          <w:rPr>
            <w:rFonts w:ascii="SimSun" w:hAnsi="SimSun"/>
            <w:noProof/>
            <w:webHidden/>
            <w:sz w:val="21"/>
          </w:rPr>
          <w:fldChar w:fldCharType="end"/>
        </w:r>
      </w:hyperlink>
    </w:p>
    <w:p w:rsidR="001E4C7F" w:rsidRPr="00F12F83" w:rsidRDefault="000734E5">
      <w:pPr>
        <w:pStyle w:val="30"/>
        <w:tabs>
          <w:tab w:val="right" w:leader="dot" w:pos="9061"/>
        </w:tabs>
        <w:rPr>
          <w:rFonts w:ascii="Calibri" w:hAnsi="Calibri" w:cs="Arial"/>
          <w:b/>
          <w:noProof/>
          <w:kern w:val="2"/>
          <w:sz w:val="21"/>
          <w:szCs w:val="22"/>
        </w:rPr>
      </w:pPr>
      <w:hyperlink w:anchor="_Toc521072036" w:history="1">
        <w:r w:rsidR="001E4C7F" w:rsidRPr="00F12F83">
          <w:rPr>
            <w:rStyle w:val="af"/>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1E4C7F" w:rsidRPr="00F12F83">
          <w:rPr>
            <w:rFonts w:ascii="SimSun" w:hAnsi="SimSun"/>
            <w:b/>
            <w:noProof/>
            <w:webHidden/>
            <w:sz w:val="21"/>
          </w:rPr>
          <w:t>24</w:t>
        </w:r>
        <w:r w:rsidR="001E4C7F" w:rsidRPr="00F12F83">
          <w:rPr>
            <w:rFonts w:ascii="SimSun" w:hAnsi="SimSun"/>
            <w:b/>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37"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a</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38"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39"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c</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4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41" w:history="1">
        <w:r w:rsidR="001E4C7F" w:rsidRPr="0000563E">
          <w:rPr>
            <w:rStyle w:val="af"/>
            <w:rFonts w:ascii="KaiTi" w:eastAsia="KaiTi" w:hAnsi="KaiTi" w:hint="eastAsia"/>
            <w:noProof/>
            <w:sz w:val="21"/>
          </w:rPr>
          <w:t>现有知识产权保护形式未包括的传统知识。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42" w:history="1">
        <w:r w:rsidR="001E4C7F" w:rsidRPr="0000563E">
          <w:rPr>
            <w:rStyle w:val="af"/>
            <w:rFonts w:ascii="KaiTi" w:eastAsia="KaiTi" w:hAnsi="KaiTi" w:hint="eastAsia"/>
            <w:noProof/>
            <w:sz w:val="21"/>
          </w:rPr>
          <w:t>一个社区内部世代累积的集体创新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4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44" w:history="1">
        <w:r w:rsidR="001E4C7F" w:rsidRPr="0000563E">
          <w:rPr>
            <w:rStyle w:val="af"/>
            <w:rFonts w:ascii="KaiTi" w:eastAsia="KaiTi" w:hAnsi="KaiTi" w:hint="eastAsia"/>
            <w:bCs/>
            <w:iCs/>
            <w:noProof/>
            <w:sz w:val="21"/>
          </w:rPr>
          <w:t>承认传统知识体系中的集体权利、利益和应享权利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0734E5">
      <w:pPr>
        <w:pStyle w:val="30"/>
        <w:tabs>
          <w:tab w:val="left" w:pos="1680"/>
          <w:tab w:val="right" w:leader="dot" w:pos="9061"/>
        </w:tabs>
        <w:rPr>
          <w:rFonts w:ascii="Calibri" w:hAnsi="Calibri" w:cs="Arial"/>
          <w:noProof/>
          <w:kern w:val="2"/>
          <w:sz w:val="21"/>
          <w:szCs w:val="22"/>
        </w:rPr>
      </w:pPr>
      <w:hyperlink w:anchor="_Toc52107204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46" w:history="1">
        <w:r w:rsidR="001E4C7F" w:rsidRPr="0000563E">
          <w:rPr>
            <w:rStyle w:val="af"/>
            <w:rFonts w:ascii="KaiTi" w:eastAsia="KaiTi" w:hAnsi="KaiTi" w:hint="eastAsia"/>
            <w:noProof/>
            <w:sz w:val="21"/>
          </w:rPr>
          <w:t>一项明确将专利原则适用于传统知识的准则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0734E5">
      <w:pPr>
        <w:pStyle w:val="30"/>
        <w:tabs>
          <w:tab w:val="right" w:leader="dot" w:pos="9061"/>
        </w:tabs>
        <w:rPr>
          <w:rFonts w:ascii="Calibri" w:hAnsi="Calibri" w:cs="Arial"/>
          <w:noProof/>
          <w:kern w:val="2"/>
          <w:sz w:val="21"/>
          <w:szCs w:val="22"/>
        </w:rPr>
      </w:pPr>
      <w:hyperlink w:anchor="_Toc521072047"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48" w:history="1">
        <w:r w:rsidR="001E4C7F" w:rsidRPr="0000563E">
          <w:rPr>
            <w:rStyle w:val="af"/>
            <w:rFonts w:ascii="KaiTi" w:eastAsia="KaiTi" w:hAnsi="KaiTi" w:hint="eastAsia"/>
            <w:noProof/>
            <w:sz w:val="21"/>
          </w:rPr>
          <w:t>关于传统知识的具体公开要求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49" w:history="1">
        <w:r w:rsidR="001E4C7F" w:rsidRPr="0000563E">
          <w:rPr>
            <w:rStyle w:val="af"/>
            <w:rFonts w:ascii="KaiTi" w:eastAsia="KaiTi" w:hAnsi="KaiTi" w:hint="eastAsia"/>
            <w:noProof/>
            <w:sz w:val="21"/>
          </w:rPr>
          <w:t>制止传统知识不当得利、盗用和滥用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50" w:history="1">
        <w:r w:rsidR="001E4C7F" w:rsidRPr="0000563E">
          <w:rPr>
            <w:rStyle w:val="af"/>
            <w:rFonts w:ascii="KaiTi" w:eastAsia="KaiTi" w:hAnsi="KaiTi" w:hint="eastAsia"/>
            <w:noProof/>
            <w:sz w:val="21"/>
          </w:rPr>
          <w:t>事先知情同意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51" w:history="1">
        <w:r w:rsidR="001E4C7F" w:rsidRPr="0000563E">
          <w:rPr>
            <w:rStyle w:val="af"/>
            <w:rFonts w:ascii="KaiTi" w:eastAsia="KaiTi" w:hAnsi="KaiTi" w:hint="eastAsia"/>
            <w:noProof/>
            <w:sz w:val="21"/>
          </w:rPr>
          <w:t>注明来源及保持完整性的权利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52"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33</w:t>
        </w:r>
        <w:r w:rsidR="001E4C7F" w:rsidRPr="0064128B">
          <w:rPr>
            <w:rFonts w:ascii="SimSun" w:hAnsi="SimSun"/>
            <w:noProof/>
            <w:webHidden/>
            <w:sz w:val="21"/>
          </w:rPr>
          <w:fldChar w:fldCharType="end"/>
        </w:r>
      </w:hyperlink>
    </w:p>
    <w:p w:rsidR="001E4C7F" w:rsidRPr="00F10722" w:rsidRDefault="000734E5">
      <w:pPr>
        <w:pStyle w:val="30"/>
        <w:tabs>
          <w:tab w:val="right" w:leader="dot" w:pos="9061"/>
        </w:tabs>
        <w:rPr>
          <w:rFonts w:ascii="Calibri" w:hAnsi="Calibri" w:cs="Arial"/>
          <w:noProof/>
          <w:kern w:val="2"/>
          <w:sz w:val="21"/>
          <w:szCs w:val="22"/>
        </w:rPr>
      </w:pPr>
      <w:hyperlink w:anchor="_Toc521072053" w:history="1">
        <w:r w:rsidR="001E4C7F" w:rsidRPr="00F12F83">
          <w:rPr>
            <w:rStyle w:val="af"/>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35</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54"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a</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35</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5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35</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5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37</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57"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37</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58"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38</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5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38</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38</w:t>
        </w:r>
        <w:r w:rsidR="001E4C7F" w:rsidRPr="0064128B">
          <w:rPr>
            <w:rFonts w:ascii="SimSun" w:hAnsi="SimSun"/>
            <w:noProof/>
            <w:webHidden/>
            <w:sz w:val="21"/>
          </w:rPr>
          <w:fldChar w:fldCharType="end"/>
        </w:r>
      </w:hyperlink>
    </w:p>
    <w:p w:rsidR="001E4C7F" w:rsidRPr="00F10722" w:rsidRDefault="000734E5">
      <w:pPr>
        <w:pStyle w:val="30"/>
        <w:tabs>
          <w:tab w:val="right" w:leader="dot" w:pos="9061"/>
        </w:tabs>
        <w:rPr>
          <w:rFonts w:ascii="Calibri" w:hAnsi="Calibri" w:cs="Arial"/>
          <w:noProof/>
          <w:kern w:val="2"/>
          <w:sz w:val="21"/>
          <w:szCs w:val="22"/>
        </w:rPr>
      </w:pPr>
      <w:hyperlink w:anchor="_Toc521072061" w:history="1">
        <w:r w:rsidR="001E4C7F" w:rsidRPr="00F12F83">
          <w:rPr>
            <w:rStyle w:val="af"/>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40</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62"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a</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40</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一项或多项国际文书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40</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41</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42</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7"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43</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8"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44</w:t>
        </w:r>
        <w:r w:rsidR="001E4C7F" w:rsidRPr="0064128B">
          <w:rPr>
            <w:rFonts w:ascii="SimSun" w:hAnsi="SimSun"/>
            <w:noProof/>
            <w:webHidden/>
            <w:sz w:val="21"/>
          </w:rPr>
          <w:fldChar w:fldCharType="end"/>
        </w:r>
      </w:hyperlink>
    </w:p>
    <w:p w:rsidR="001E4C7F" w:rsidRPr="00F10722" w:rsidRDefault="000734E5">
      <w:pPr>
        <w:pStyle w:val="30"/>
        <w:tabs>
          <w:tab w:val="left" w:pos="1440"/>
          <w:tab w:val="right" w:leader="dot" w:pos="9061"/>
        </w:tabs>
        <w:rPr>
          <w:rFonts w:ascii="Calibri" w:hAnsi="Calibri" w:cs="Arial"/>
          <w:noProof/>
          <w:kern w:val="2"/>
          <w:sz w:val="21"/>
          <w:szCs w:val="22"/>
        </w:rPr>
      </w:pPr>
      <w:hyperlink w:anchor="_Toc52107206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45</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70" w:history="1">
        <w:r w:rsidR="001E4C7F" w:rsidRPr="0000563E">
          <w:rPr>
            <w:rStyle w:val="af"/>
            <w:rFonts w:ascii="KaiTi" w:eastAsia="KaiTi" w:hAnsi="KaiTi" w:hint="eastAsia"/>
            <w:noProof/>
            <w:sz w:val="21"/>
          </w:rPr>
          <w:t>为法律与政策进程提供能力建设和实质性材料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45</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71" w:history="1">
        <w:r w:rsidR="001E4C7F" w:rsidRPr="0000563E">
          <w:rPr>
            <w:rStyle w:val="af"/>
            <w:rFonts w:ascii="KaiTi" w:eastAsia="KaiTi" w:hAnsi="KaiTi" w:hint="eastAsia"/>
            <w:noProof/>
            <w:sz w:val="21"/>
          </w:rPr>
          <w:t>提高传统知识持有人的实际能力</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46</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72" w:history="1">
        <w:r w:rsidR="001E4C7F" w:rsidRPr="0000563E">
          <w:rPr>
            <w:rStyle w:val="af"/>
            <w:rFonts w:ascii="KaiTi" w:eastAsia="KaiTi" w:hAnsi="KaiTi" w:hint="eastAsia"/>
            <w:noProof/>
            <w:sz w:val="21"/>
          </w:rPr>
          <w:t>进行机构建设和引导</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46</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73" w:history="1">
        <w:r w:rsidR="001E4C7F" w:rsidRPr="0000563E">
          <w:rPr>
            <w:rStyle w:val="af"/>
            <w:rFonts w:ascii="KaiTi" w:eastAsia="KaiTi" w:hAnsi="KaiTi" w:hint="eastAsia"/>
            <w:noProof/>
            <w:sz w:val="21"/>
          </w:rPr>
          <w:t>机构之间的合作和联合国系统内的协调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47</w:t>
        </w:r>
        <w:r w:rsidR="001E4C7F" w:rsidRPr="0064128B">
          <w:rPr>
            <w:rFonts w:ascii="SimSun" w:hAnsi="SimSun"/>
            <w:noProof/>
            <w:webHidden/>
            <w:sz w:val="21"/>
          </w:rPr>
          <w:fldChar w:fldCharType="end"/>
        </w:r>
      </w:hyperlink>
    </w:p>
    <w:p w:rsidR="001E4C7F" w:rsidRPr="00F10722" w:rsidRDefault="000734E5">
      <w:pPr>
        <w:pStyle w:val="40"/>
        <w:rPr>
          <w:rFonts w:ascii="Calibri" w:hAnsi="Calibri" w:cs="Arial"/>
          <w:noProof/>
          <w:kern w:val="2"/>
          <w:sz w:val="21"/>
          <w:szCs w:val="22"/>
        </w:rPr>
      </w:pPr>
      <w:hyperlink w:anchor="_Toc521072074" w:history="1">
        <w:r w:rsidR="001E4C7F" w:rsidRPr="0000563E">
          <w:rPr>
            <w:rStyle w:val="af"/>
            <w:rFonts w:ascii="KaiTi" w:eastAsia="KaiTi" w:hAnsi="KaiTi" w:hint="eastAsia"/>
            <w:noProof/>
            <w:sz w:val="21"/>
          </w:rPr>
          <w:t>面向广大公众的提高认识与能力建设活动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47</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75"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47</w:t>
        </w:r>
        <w:r w:rsidR="001E4C7F" w:rsidRPr="0064128B">
          <w:rPr>
            <w:rFonts w:ascii="SimSun" w:hAnsi="SimSun"/>
            <w:noProof/>
            <w:webHidden/>
            <w:sz w:val="21"/>
          </w:rPr>
          <w:fldChar w:fldCharType="end"/>
        </w:r>
      </w:hyperlink>
    </w:p>
    <w:p w:rsidR="001E4C7F" w:rsidRPr="00F10722" w:rsidRDefault="000734E5">
      <w:pPr>
        <w:pStyle w:val="20"/>
        <w:tabs>
          <w:tab w:val="left" w:pos="1440"/>
        </w:tabs>
        <w:rPr>
          <w:rFonts w:ascii="Calibri" w:hAnsi="Calibri" w:cs="Arial"/>
          <w:noProof/>
          <w:kern w:val="2"/>
          <w:sz w:val="21"/>
          <w:szCs w:val="22"/>
        </w:rPr>
      </w:pPr>
      <w:hyperlink w:anchor="_Toc521072076"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c</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48</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2C16D3" w:rsidRDefault="00B254DE"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r w:rsidRPr="0064128B">
        <w:rPr>
          <w:rFonts w:ascii="SimSun" w:hAnsi="SimSun"/>
        </w:rPr>
        <w:br w:type="page"/>
      </w:r>
      <w:bookmarkStart w:id="7" w:name="_Toc521072009"/>
      <w:r w:rsidR="007F0AC3" w:rsidRPr="002C16D3">
        <w:rPr>
          <w:rFonts w:ascii="SimHei" w:eastAsia="SimHei" w:hAnsi="SimHei" w:hint="eastAsia"/>
          <w:b w:val="0"/>
          <w:sz w:val="21"/>
          <w:szCs w:val="24"/>
        </w:rPr>
        <w:lastRenderedPageBreak/>
        <w:t xml:space="preserve">一、导　</w:t>
      </w:r>
      <w:r w:rsidR="00247514" w:rsidRPr="002C16D3">
        <w:rPr>
          <w:rFonts w:ascii="SimHei" w:eastAsia="SimHei" w:hAnsi="SimHei" w:hint="eastAsia"/>
          <w:b w:val="0"/>
          <w:sz w:val="21"/>
          <w:szCs w:val="24"/>
        </w:rPr>
        <w:t>言</w:t>
      </w:r>
      <w:bookmarkEnd w:id="7"/>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分别按委员会在第十二届会议上所作决定中要求的内容编写的四节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2C16D3" w:rsidRDefault="00247514" w:rsidP="002C16D3">
      <w:pPr>
        <w:pStyle w:val="3"/>
        <w:keepLines w:val="0"/>
        <w:widowControl/>
        <w:overflowPunct w:val="0"/>
        <w:spacing w:beforeLines="200" w:before="480" w:afterLines="50" w:after="120" w:line="340" w:lineRule="atLeast"/>
        <w:rPr>
          <w:rFonts w:ascii="SimHei" w:eastAsia="SimHei" w:hAnsi="SimHei"/>
          <w:b w:val="0"/>
          <w:sz w:val="21"/>
          <w:szCs w:val="24"/>
        </w:rPr>
      </w:pPr>
      <w:bookmarkStart w:id="8" w:name="_Toc521072010"/>
      <w:r w:rsidRPr="002C16D3">
        <w:rPr>
          <w:rFonts w:ascii="SimHei" w:eastAsia="SimHei" w:hAnsi="SimHei" w:hint="eastAsia"/>
          <w:b w:val="0"/>
          <w:sz w:val="21"/>
          <w:szCs w:val="24"/>
        </w:rPr>
        <w:t>二、</w:t>
      </w:r>
      <w:r w:rsidR="003E69D6" w:rsidRPr="002C16D3">
        <w:rPr>
          <w:rFonts w:ascii="SimHei" w:eastAsia="SimHei" w:hAnsi="SimHei" w:hint="eastAsia"/>
          <w:b w:val="0"/>
          <w:sz w:val="21"/>
          <w:szCs w:val="24"/>
        </w:rPr>
        <w:t>据以进行分析的实际定义及其他依据</w:t>
      </w:r>
      <w:bookmarkEnd w:id="8"/>
    </w:p>
    <w:p w:rsidR="00B254DE" w:rsidRPr="002C16D3" w:rsidRDefault="007D78F2" w:rsidP="002C16D3">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 w:name="_Toc521072011"/>
      <w:r w:rsidRPr="002C16D3">
        <w:rPr>
          <w:rFonts w:ascii="KaiTi" w:eastAsia="KaiTi" w:hAnsi="KaiTi"/>
          <w:b w:val="0"/>
          <w:bCs w:val="0"/>
          <w:sz w:val="21"/>
          <w:szCs w:val="24"/>
          <w:u w:val="single"/>
        </w:rPr>
        <w:t>（</w:t>
      </w:r>
      <w:r w:rsidR="00B254DE" w:rsidRPr="002C16D3">
        <w:rPr>
          <w:rFonts w:ascii="KaiTi" w:eastAsia="KaiTi" w:hAnsi="KaiTi"/>
          <w:b w:val="0"/>
          <w:bCs w:val="0"/>
          <w:sz w:val="21"/>
          <w:szCs w:val="24"/>
          <w:u w:val="single"/>
        </w:rPr>
        <w:t>a</w:t>
      </w:r>
      <w:r w:rsidRPr="002C16D3">
        <w:rPr>
          <w:rFonts w:ascii="KaiTi" w:eastAsia="KaiTi" w:hAnsi="KaiTi"/>
          <w:b w:val="0"/>
          <w:bCs w:val="0"/>
          <w:sz w:val="21"/>
          <w:szCs w:val="24"/>
          <w:u w:val="single"/>
        </w:rPr>
        <w:t>）</w:t>
      </w:r>
      <w:r w:rsidR="00B254DE" w:rsidRPr="002C16D3">
        <w:rPr>
          <w:rFonts w:ascii="KaiTi" w:eastAsia="KaiTi" w:hAnsi="KaiTi"/>
          <w:b w:val="0"/>
          <w:bCs w:val="0"/>
          <w:sz w:val="21"/>
          <w:szCs w:val="24"/>
          <w:u w:val="single"/>
        </w:rPr>
        <w:tab/>
      </w:r>
      <w:r w:rsidR="003E69D6" w:rsidRPr="002C16D3">
        <w:rPr>
          <w:rFonts w:ascii="KaiTi" w:eastAsia="KaiTi" w:hAnsi="KaiTi" w:hint="eastAsia"/>
          <w:b w:val="0"/>
          <w:bCs w:val="0"/>
          <w:sz w:val="21"/>
          <w:szCs w:val="24"/>
          <w:u w:val="single"/>
        </w:rPr>
        <w:t>实际定义</w:t>
      </w:r>
      <w:bookmarkEnd w:id="9"/>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a5"/>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a5"/>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a5"/>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w:t>
      </w:r>
      <w:r w:rsidRPr="0064128B">
        <w:rPr>
          <w:rFonts w:ascii="SimSun" w:hAnsi="SimSun" w:hint="eastAsia"/>
          <w:sz w:val="21"/>
        </w:rPr>
        <w:lastRenderedPageBreak/>
        <w:t>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a5"/>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8D4A88" w:rsidRPr="00734585">
        <w:rPr>
          <w:rFonts w:ascii="Vrinda" w:hAnsi="Vrinda" w:cs="Vrind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a5"/>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13"/>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0" w:name="_Toc521072012"/>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b</w:t>
      </w:r>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ab/>
      </w:r>
      <w:r w:rsidR="003E69D6" w:rsidRPr="0000563E">
        <w:rPr>
          <w:rFonts w:ascii="KaiTi" w:eastAsia="KaiTi" w:hAnsi="KaiTi" w:hint="eastAsia"/>
          <w:b w:val="0"/>
          <w:bCs w:val="0"/>
          <w:sz w:val="21"/>
          <w:szCs w:val="24"/>
          <w:u w:val="single"/>
        </w:rPr>
        <w:t>据以</w:t>
      </w:r>
      <w:r w:rsidR="001D09E9" w:rsidRPr="0000563E">
        <w:rPr>
          <w:rFonts w:ascii="KaiTi" w:eastAsia="KaiTi" w:hAnsi="KaiTi" w:hint="eastAsia"/>
          <w:b w:val="0"/>
          <w:bCs w:val="0"/>
          <w:sz w:val="21"/>
          <w:szCs w:val="24"/>
          <w:u w:val="single"/>
        </w:rPr>
        <w:t>进行</w:t>
      </w:r>
      <w:r w:rsidR="003E69D6" w:rsidRPr="0000563E">
        <w:rPr>
          <w:rFonts w:ascii="KaiTi" w:eastAsia="KaiTi" w:hAnsi="KaiTi" w:hint="eastAsia"/>
          <w:b w:val="0"/>
          <w:bCs w:val="0"/>
          <w:sz w:val="21"/>
          <w:szCs w:val="24"/>
          <w:u w:val="single"/>
        </w:rPr>
        <w:t>分析的其他依据</w:t>
      </w:r>
      <w:bookmarkEnd w:id="10"/>
    </w:p>
    <w:p w:rsidR="00391252" w:rsidRPr="00F017C3"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1" w:name="_Toc521072013"/>
      <w:r w:rsidRPr="00F017C3">
        <w:rPr>
          <w:rFonts w:ascii="KaiTi" w:eastAsia="KaiTi" w:hAnsi="KaiTi"/>
          <w:b w:val="0"/>
          <w:bCs w:val="0"/>
          <w:sz w:val="21"/>
          <w:szCs w:val="24"/>
        </w:rPr>
        <w:t>（</w:t>
      </w:r>
      <w:proofErr w:type="spellStart"/>
      <w:r w:rsidR="00B254DE" w:rsidRPr="00F017C3">
        <w:rPr>
          <w:rFonts w:ascii="KaiTi" w:eastAsia="KaiTi" w:hAnsi="KaiTi"/>
          <w:b w:val="0"/>
          <w:bCs w:val="0"/>
          <w:sz w:val="21"/>
          <w:szCs w:val="24"/>
        </w:rPr>
        <w:t>i</w:t>
      </w:r>
      <w:proofErr w:type="spellEnd"/>
      <w:r w:rsidRPr="00F017C3">
        <w:rPr>
          <w:rFonts w:ascii="KaiTi" w:eastAsia="KaiTi" w:hAnsi="KaiTi"/>
          <w:b w:val="0"/>
          <w:bCs w:val="0"/>
          <w:sz w:val="21"/>
          <w:szCs w:val="24"/>
        </w:rPr>
        <w:t>）</w:t>
      </w:r>
      <w:r w:rsidR="007F0AC3" w:rsidRPr="00F017C3">
        <w:rPr>
          <w:rFonts w:ascii="KaiTi" w:eastAsia="KaiTi" w:hAnsi="KaiTi" w:hint="eastAsia"/>
          <w:b w:val="0"/>
          <w:bCs w:val="0"/>
          <w:sz w:val="21"/>
          <w:szCs w:val="24"/>
        </w:rPr>
        <w:tab/>
      </w:r>
      <w:r w:rsidR="003E69D6" w:rsidRPr="00F017C3">
        <w:rPr>
          <w:rFonts w:ascii="KaiTi" w:eastAsia="KaiTi" w:hAnsi="KaiTi" w:hint="eastAsia"/>
          <w:b w:val="0"/>
          <w:bCs w:val="0"/>
          <w:sz w:val="21"/>
          <w:szCs w:val="24"/>
        </w:rPr>
        <w:t>“保护”的概念</w:t>
      </w:r>
      <w:bookmarkEnd w:id="11"/>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w:t>
      </w:r>
      <w:r w:rsidR="001D09E9" w:rsidRPr="0064128B">
        <w:rPr>
          <w:rFonts w:ascii="SimSun" w:hAnsi="SimSun" w:hint="eastAsia"/>
          <w:sz w:val="21"/>
        </w:rPr>
        <w:lastRenderedPageBreak/>
        <w:t>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Pr="00734585">
        <w:rPr>
          <w:rFonts w:ascii="Vrinda" w:hAnsi="Vrinda" w:cs="Vrind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00563E">
        <w:rPr>
          <w:rFonts w:ascii="KaiTi" w:eastAsia="KaiTi" w:hAnsi="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00563E">
        <w:rPr>
          <w:rFonts w:ascii="KaiTi" w:eastAsia="KaiTi" w:hAnsi="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00563E">
        <w:rPr>
          <w:rFonts w:ascii="KaiTi" w:eastAsia="KaiTi" w:hAnsi="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r w:rsidR="00A9142E" w:rsidRPr="0064128B">
        <w:rPr>
          <w:rFonts w:ascii="SimSun" w:hAnsi="SimSun" w:hint="eastAsia"/>
          <w:sz w:val="21"/>
        </w:rPr>
        <w:t>一项中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w:t>
      </w:r>
      <w:r w:rsidRPr="0064128B">
        <w:rPr>
          <w:rFonts w:ascii="SimSun" w:hAnsi="SimSun" w:hint="eastAsia"/>
          <w:sz w:val="21"/>
        </w:rPr>
        <w:lastRenderedPageBreak/>
        <w:t>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a5"/>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2" w:name="_Toc521072014"/>
      <w:r w:rsidRPr="0000563E">
        <w:rPr>
          <w:rFonts w:ascii="KaiTi" w:eastAsia="KaiTi" w:hAnsi="KaiTi"/>
          <w:b w:val="0"/>
          <w:bCs w:val="0"/>
          <w:sz w:val="21"/>
          <w:szCs w:val="24"/>
        </w:rPr>
        <w:t>（</w:t>
      </w:r>
      <w:r w:rsidR="00B254DE"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3E69D6" w:rsidRPr="0000563E">
        <w:rPr>
          <w:rFonts w:ascii="KaiTi" w:eastAsia="KaiTi" w:hAnsi="KaiTi"/>
          <w:b w:val="0"/>
          <w:bCs w:val="0"/>
          <w:sz w:val="21"/>
          <w:szCs w:val="24"/>
        </w:rPr>
        <w:t>与传统文化表现形式差距分析</w:t>
      </w:r>
      <w:r w:rsidR="00100AA7" w:rsidRPr="0000563E">
        <w:rPr>
          <w:rFonts w:ascii="KaiTi" w:eastAsia="KaiTi" w:hAnsi="KaiTi"/>
          <w:b w:val="0"/>
          <w:bCs w:val="0"/>
          <w:sz w:val="21"/>
          <w:szCs w:val="24"/>
        </w:rPr>
        <w:t>之间</w:t>
      </w:r>
      <w:r w:rsidR="003E69D6" w:rsidRPr="0000563E">
        <w:rPr>
          <w:rFonts w:ascii="KaiTi" w:eastAsia="KaiTi" w:hAnsi="KaiTi"/>
          <w:b w:val="0"/>
          <w:bCs w:val="0"/>
          <w:sz w:val="21"/>
          <w:szCs w:val="24"/>
        </w:rPr>
        <w:t>的关联</w:t>
      </w:r>
      <w:bookmarkEnd w:id="12"/>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w:t>
      </w:r>
      <w:r w:rsidRPr="0064128B">
        <w:rPr>
          <w:rFonts w:ascii="SimSun" w:hAnsi="SimSun" w:hint="eastAsia"/>
          <w:sz w:val="21"/>
        </w:rPr>
        <w:lastRenderedPageBreak/>
        <w:t>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3" w:name="_Toc521072015"/>
      <w:r w:rsidRPr="0000563E">
        <w:rPr>
          <w:rFonts w:ascii="KaiTi" w:eastAsia="KaiTi" w:hAnsi="KaiTi"/>
          <w:b w:val="0"/>
          <w:bCs w:val="0"/>
          <w:sz w:val="21"/>
          <w:szCs w:val="24"/>
        </w:rPr>
        <w:t>（</w:t>
      </w:r>
      <w:r w:rsidR="001B2F39" w:rsidRPr="0000563E">
        <w:rPr>
          <w:rFonts w:ascii="KaiTi" w:eastAsia="KaiTi" w:hAnsi="KaiTi"/>
          <w:b w:val="0"/>
          <w:bCs w:val="0"/>
          <w:sz w:val="21"/>
          <w:szCs w:val="24"/>
        </w:rPr>
        <w:t>iii</w:t>
      </w:r>
      <w:r w:rsidRPr="0000563E">
        <w:rPr>
          <w:rFonts w:ascii="KaiTi" w:eastAsia="KaiTi" w:hAnsi="KaiTi"/>
          <w:b w:val="0"/>
          <w:bCs w:val="0"/>
          <w:sz w:val="21"/>
          <w:szCs w:val="24"/>
        </w:rPr>
        <w:t>）</w:t>
      </w:r>
      <w:r w:rsidR="003E69D6" w:rsidRPr="0000563E">
        <w:rPr>
          <w:rFonts w:ascii="KaiTi" w:eastAsia="KaiTi" w:hAnsi="KaiTi"/>
          <w:b w:val="0"/>
          <w:bCs w:val="0"/>
          <w:sz w:val="21"/>
          <w:szCs w:val="24"/>
        </w:rPr>
        <w:tab/>
        <w:t>传统知识的不同</w:t>
      </w:r>
      <w:r w:rsidR="00EB31E0" w:rsidRPr="0000563E">
        <w:rPr>
          <w:rFonts w:ascii="KaiTi" w:eastAsia="KaiTi" w:hAnsi="KaiTi"/>
          <w:b w:val="0"/>
          <w:bCs w:val="0"/>
          <w:sz w:val="21"/>
          <w:szCs w:val="24"/>
        </w:rPr>
        <w:t>特</w:t>
      </w:r>
      <w:r w:rsidR="00D1730E" w:rsidRPr="0000563E">
        <w:rPr>
          <w:rFonts w:ascii="KaiTi" w:eastAsia="KaiTi" w:hAnsi="KaiTi" w:hint="eastAsia"/>
          <w:b w:val="0"/>
          <w:bCs w:val="0"/>
          <w:sz w:val="21"/>
          <w:szCs w:val="24"/>
        </w:rPr>
        <w:t>点</w:t>
      </w:r>
      <w:bookmarkEnd w:id="13"/>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00563E">
        <w:rPr>
          <w:rFonts w:ascii="KaiTi" w:eastAsia="KaiTi" w:hAnsi="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4" w:name="_Toc521072016"/>
      <w:r w:rsidRPr="0000563E">
        <w:rPr>
          <w:rFonts w:ascii="KaiTi" w:eastAsia="KaiTi" w:hAnsi="KaiTi"/>
          <w:b w:val="0"/>
          <w:bCs w:val="0"/>
          <w:sz w:val="21"/>
          <w:szCs w:val="24"/>
        </w:rPr>
        <w:lastRenderedPageBreak/>
        <w:t>（</w:t>
      </w:r>
      <w:r w:rsidR="001B2F39" w:rsidRPr="0000563E">
        <w:rPr>
          <w:rFonts w:ascii="KaiTi" w:eastAsia="KaiTi" w:hAnsi="KaiTi"/>
          <w:b w:val="0"/>
          <w:bCs w:val="0"/>
          <w:sz w:val="21"/>
          <w:szCs w:val="24"/>
        </w:rPr>
        <w:t>iv</w:t>
      </w:r>
      <w:r w:rsidRPr="0000563E">
        <w:rPr>
          <w:rFonts w:ascii="KaiTi" w:eastAsia="KaiTi" w:hAnsi="KaiTi"/>
          <w:b w:val="0"/>
          <w:bCs w:val="0"/>
          <w:sz w:val="21"/>
          <w:szCs w:val="24"/>
        </w:rPr>
        <w:t>）</w:t>
      </w:r>
      <w:r w:rsidR="003E69D6" w:rsidRPr="0000563E">
        <w:rPr>
          <w:rFonts w:ascii="KaiTi" w:eastAsia="KaiTi" w:hAnsi="KaiTi" w:hint="eastAsia"/>
          <w:b w:val="0"/>
          <w:bCs w:val="0"/>
          <w:sz w:val="21"/>
          <w:szCs w:val="24"/>
        </w:rPr>
        <w:tab/>
      </w:r>
      <w:r w:rsidR="003E69D6" w:rsidRPr="0000563E">
        <w:rPr>
          <w:rFonts w:ascii="KaiTi" w:eastAsia="KaiTi" w:hAnsi="KaiTi"/>
          <w:b w:val="0"/>
          <w:bCs w:val="0"/>
          <w:sz w:val="21"/>
          <w:szCs w:val="24"/>
        </w:rPr>
        <w:t>需</w:t>
      </w:r>
      <w:r w:rsidR="008540DF" w:rsidRPr="0000563E">
        <w:rPr>
          <w:rFonts w:ascii="KaiTi" w:eastAsia="KaiTi" w:hAnsi="KaiTi"/>
          <w:b w:val="0"/>
          <w:bCs w:val="0"/>
          <w:sz w:val="21"/>
          <w:szCs w:val="24"/>
        </w:rPr>
        <w:t>查明</w:t>
      </w:r>
      <w:r w:rsidR="003E69D6" w:rsidRPr="0000563E">
        <w:rPr>
          <w:rFonts w:ascii="KaiTi" w:eastAsia="KaiTi" w:hAnsi="KaiTi"/>
          <w:b w:val="0"/>
          <w:bCs w:val="0"/>
          <w:sz w:val="21"/>
          <w:szCs w:val="24"/>
        </w:rPr>
        <w:t>的“差距”的性质</w:t>
      </w:r>
      <w:bookmarkEnd w:id="14"/>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2C16D3" w:rsidRDefault="00E53889"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bookmarkStart w:id="15" w:name="_Toc521072017"/>
      <w:r w:rsidRPr="002C16D3">
        <w:rPr>
          <w:rFonts w:ascii="SimHei" w:eastAsia="SimHei" w:hAnsi="SimHei"/>
          <w:b w:val="0"/>
          <w:bCs w:val="0"/>
          <w:sz w:val="21"/>
          <w:szCs w:val="24"/>
        </w:rPr>
        <w:t>三、现有</w:t>
      </w:r>
      <w:r w:rsidR="001B6A4C" w:rsidRPr="002C16D3">
        <w:rPr>
          <w:rFonts w:ascii="SimHei" w:eastAsia="SimHei" w:hAnsi="SimHei"/>
          <w:b w:val="0"/>
          <w:bCs w:val="0"/>
          <w:sz w:val="21"/>
          <w:szCs w:val="24"/>
        </w:rPr>
        <w:t>的</w:t>
      </w:r>
      <w:r w:rsidR="001B6A4C" w:rsidRPr="002C16D3">
        <w:rPr>
          <w:rFonts w:ascii="SimHei" w:eastAsia="SimHei" w:hAnsi="SimHei" w:hint="eastAsia"/>
          <w:b w:val="0"/>
          <w:bCs w:val="0"/>
          <w:sz w:val="21"/>
          <w:szCs w:val="24"/>
        </w:rPr>
        <w:t>保护</w:t>
      </w:r>
      <w:r w:rsidRPr="002C16D3">
        <w:rPr>
          <w:rFonts w:ascii="SimHei" w:eastAsia="SimHei" w:hAnsi="SimHei"/>
          <w:b w:val="0"/>
          <w:bCs w:val="0"/>
          <w:sz w:val="21"/>
          <w:szCs w:val="24"/>
        </w:rPr>
        <w:t>义务、规定和可能性</w:t>
      </w:r>
      <w:bookmarkEnd w:id="15"/>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6" w:name="_Toc521072018"/>
      <w:r w:rsidRPr="00295C9C">
        <w:rPr>
          <w:rFonts w:ascii="KaiTi" w:eastAsia="KaiTi" w:hAnsi="KaiTi"/>
          <w:b w:val="0"/>
          <w:bCs w:val="0"/>
          <w:sz w:val="21"/>
          <w:szCs w:val="24"/>
          <w:u w:val="single"/>
        </w:rPr>
        <w:lastRenderedPageBreak/>
        <w:t>（</w:t>
      </w:r>
      <w:r w:rsidR="001B2F39" w:rsidRPr="00295C9C">
        <w:rPr>
          <w:rFonts w:ascii="KaiTi" w:eastAsia="KaiTi" w:hAnsi="KaiTi"/>
          <w:b w:val="0"/>
          <w:bCs w:val="0"/>
          <w:sz w:val="21"/>
          <w:szCs w:val="24"/>
          <w:u w:val="single"/>
        </w:rPr>
        <w:t>a</w:t>
      </w:r>
      <w:r w:rsidRPr="00295C9C">
        <w:rPr>
          <w:rFonts w:ascii="KaiTi" w:eastAsia="KaiTi" w:hAnsi="KaiTi"/>
          <w:b w:val="0"/>
          <w:bCs w:val="0"/>
          <w:sz w:val="21"/>
          <w:szCs w:val="24"/>
          <w:u w:val="single"/>
        </w:rPr>
        <w:t>）</w:t>
      </w:r>
      <w:r w:rsidR="001B2F39" w:rsidRPr="00295C9C">
        <w:rPr>
          <w:rFonts w:ascii="KaiTi" w:eastAsia="KaiTi" w:hAnsi="KaiTi" w:hint="eastAsia"/>
          <w:b w:val="0"/>
          <w:bCs w:val="0"/>
          <w:sz w:val="21"/>
          <w:szCs w:val="24"/>
          <w:u w:val="single"/>
        </w:rPr>
        <w:tab/>
      </w:r>
      <w:r w:rsidR="00A34D9F" w:rsidRPr="0000563E">
        <w:rPr>
          <w:rFonts w:ascii="KaiTi" w:eastAsia="KaiTi" w:hAnsi="KaiTi" w:hint="eastAsia"/>
          <w:b w:val="0"/>
          <w:bCs w:val="0"/>
          <w:sz w:val="21"/>
          <w:szCs w:val="24"/>
          <w:u w:val="single"/>
        </w:rPr>
        <w:t>现有知识产权</w:t>
      </w:r>
      <w:r w:rsidR="00B01465" w:rsidRPr="0000563E">
        <w:rPr>
          <w:rFonts w:ascii="KaiTi" w:eastAsia="KaiTi" w:hAnsi="KaiTi" w:hint="eastAsia"/>
          <w:b w:val="0"/>
          <w:bCs w:val="0"/>
          <w:sz w:val="21"/>
          <w:szCs w:val="24"/>
          <w:u w:val="single"/>
        </w:rPr>
        <w:t>国际</w:t>
      </w:r>
      <w:r w:rsidR="00A34D9F" w:rsidRPr="0000563E">
        <w:rPr>
          <w:rFonts w:ascii="KaiTi" w:eastAsia="KaiTi" w:hAnsi="KaiTi" w:hint="eastAsia"/>
          <w:b w:val="0"/>
          <w:bCs w:val="0"/>
          <w:sz w:val="21"/>
          <w:szCs w:val="24"/>
          <w:u w:val="single"/>
        </w:rPr>
        <w:t>文书提供的保护</w:t>
      </w:r>
      <w:bookmarkEnd w:id="16"/>
    </w:p>
    <w:p w:rsidR="00391252" w:rsidRPr="0000563E" w:rsidRDefault="00A34D9F" w:rsidP="008259CA">
      <w:pPr>
        <w:keepNext/>
        <w:widowControl/>
        <w:overflowPunct w:val="0"/>
        <w:spacing w:afterLines="50" w:after="120" w:line="340" w:lineRule="atLeast"/>
        <w:jc w:val="both"/>
        <w:rPr>
          <w:rFonts w:ascii="KaiTi" w:eastAsia="KaiTi" w:hAnsi="KaiTi"/>
          <w:bCs/>
          <w:iCs/>
          <w:sz w:val="21"/>
        </w:rPr>
      </w:pPr>
      <w:r w:rsidRPr="0000563E">
        <w:rPr>
          <w:rFonts w:ascii="KaiTi" w:eastAsia="KaiTi" w:hAnsi="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7" w:name="_Toc521072019"/>
      <w:r w:rsidRPr="0000563E">
        <w:rPr>
          <w:rFonts w:ascii="KaiTi" w:eastAsia="KaiTi" w:hAnsi="KaiTi"/>
          <w:b w:val="0"/>
          <w:bCs w:val="0"/>
          <w:sz w:val="21"/>
          <w:szCs w:val="24"/>
        </w:rPr>
        <w:t>（</w:t>
      </w:r>
      <w:proofErr w:type="spellStart"/>
      <w:r w:rsidR="00B254DE"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A34D9F" w:rsidRPr="0000563E">
        <w:rPr>
          <w:rFonts w:ascii="KaiTi" w:eastAsia="KaiTi" w:hAnsi="KaiTi"/>
          <w:b w:val="0"/>
          <w:bCs w:val="0"/>
          <w:sz w:val="21"/>
          <w:szCs w:val="24"/>
        </w:rPr>
        <w:t>积极的传统知识专利保护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w:t>
      </w:r>
      <w:r w:rsidRPr="0064128B">
        <w:rPr>
          <w:rFonts w:ascii="SimSun" w:hAnsi="SimSun" w:hint="eastAsia"/>
          <w:sz w:val="21"/>
        </w:rPr>
        <w:lastRenderedPageBreak/>
        <w:t>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a5"/>
          <w:rFonts w:ascii="SimSun" w:hAnsi="SimSun"/>
          <w:sz w:val="21"/>
        </w:rPr>
        <w:footnoteReference w:id="18"/>
      </w:r>
      <w:r w:rsidR="000653AE" w:rsidRPr="0064128B">
        <w:rPr>
          <w:rStyle w:val="a5"/>
          <w:rFonts w:ascii="SimSun" w:hAnsi="SimSun"/>
          <w:sz w:val="21"/>
        </w:rPr>
        <w:footnoteReference w:id="19"/>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8" w:name="_Toc521072020"/>
      <w:r w:rsidRPr="0000563E">
        <w:rPr>
          <w:rFonts w:ascii="KaiTi" w:eastAsia="KaiTi" w:hAnsi="KaiTi"/>
          <w:b w:val="0"/>
          <w:bCs w:val="0"/>
          <w:sz w:val="21"/>
          <w:szCs w:val="24"/>
        </w:rPr>
        <w:t>（</w:t>
      </w:r>
      <w:r w:rsidR="00B254DE"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8745EC" w:rsidRPr="0000563E">
        <w:rPr>
          <w:rFonts w:ascii="KaiTi" w:eastAsia="KaiTi" w:hAnsi="KaiTi"/>
          <w:b w:val="0"/>
          <w:bCs w:val="0"/>
          <w:sz w:val="21"/>
          <w:szCs w:val="24"/>
        </w:rPr>
        <w:t>专利制度中对传统知识的防御性保护</w:t>
      </w:r>
      <w:bookmarkEnd w:id="18"/>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a5"/>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9" w:name="_Toc521072021"/>
      <w:r w:rsidRPr="0000563E">
        <w:rPr>
          <w:rFonts w:ascii="KaiTi" w:eastAsia="KaiTi" w:hAnsi="KaiTi"/>
          <w:b w:val="0"/>
          <w:bCs w:val="0"/>
          <w:sz w:val="21"/>
          <w:szCs w:val="24"/>
        </w:rPr>
        <w:t>（</w:t>
      </w:r>
      <w:r w:rsidR="00B254DE" w:rsidRPr="0000563E">
        <w:rPr>
          <w:rFonts w:ascii="KaiTi" w:eastAsia="KaiTi" w:hAnsi="KaiTi"/>
          <w:b w:val="0"/>
          <w:bCs w:val="0"/>
          <w:sz w:val="21"/>
          <w:szCs w:val="24"/>
        </w:rPr>
        <w:t>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062408" w:rsidRPr="0000563E">
        <w:rPr>
          <w:rFonts w:ascii="KaiTi" w:eastAsia="KaiTi" w:hAnsi="KaiTi" w:hint="eastAsia"/>
          <w:b w:val="0"/>
          <w:bCs w:val="0"/>
          <w:sz w:val="21"/>
          <w:szCs w:val="24"/>
        </w:rPr>
        <w:t>专门针对传统知识的公开要求</w:t>
      </w:r>
      <w:bookmarkEnd w:id="19"/>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a5"/>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a5"/>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0" w:name="_Toc521072022"/>
      <w:r w:rsidRPr="0000563E">
        <w:rPr>
          <w:rFonts w:ascii="KaiTi" w:eastAsia="KaiTi" w:hAnsi="KaiTi"/>
          <w:b w:val="0"/>
          <w:bCs w:val="0"/>
          <w:sz w:val="21"/>
          <w:szCs w:val="24"/>
        </w:rPr>
        <w:t>（</w:t>
      </w:r>
      <w:r w:rsidR="007F0AC3" w:rsidRPr="0000563E">
        <w:rPr>
          <w:rFonts w:ascii="KaiTi" w:eastAsia="KaiTi" w:hAnsi="KaiTi"/>
          <w:b w:val="0"/>
          <w:bCs w:val="0"/>
          <w:sz w:val="21"/>
          <w:szCs w:val="24"/>
        </w:rPr>
        <w:t>iv</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791C92" w:rsidRPr="0000563E">
        <w:rPr>
          <w:rFonts w:ascii="KaiTi" w:eastAsia="KaiTi" w:hAnsi="KaiTi" w:hint="eastAsia"/>
          <w:b w:val="0"/>
          <w:bCs w:val="0"/>
          <w:sz w:val="21"/>
          <w:szCs w:val="24"/>
        </w:rPr>
        <w:t>未公开</w:t>
      </w:r>
      <w:r w:rsidR="00443813" w:rsidRPr="0000563E">
        <w:rPr>
          <w:rFonts w:ascii="KaiTi" w:eastAsia="KaiTi" w:hAnsi="KaiTi" w:hint="eastAsia"/>
          <w:b w:val="0"/>
          <w:bCs w:val="0"/>
          <w:sz w:val="21"/>
          <w:szCs w:val="24"/>
        </w:rPr>
        <w:t>的</w:t>
      </w:r>
      <w:r w:rsidR="00791C92" w:rsidRPr="0000563E">
        <w:rPr>
          <w:rFonts w:ascii="KaiTi" w:eastAsia="KaiTi" w:hAnsi="KaiTi" w:hint="eastAsia"/>
          <w:b w:val="0"/>
          <w:bCs w:val="0"/>
          <w:sz w:val="21"/>
          <w:szCs w:val="24"/>
        </w:rPr>
        <w:t>传统知识</w:t>
      </w:r>
      <w:bookmarkEnd w:id="20"/>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lastRenderedPageBreak/>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a5"/>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1" w:name="_Toc521072023"/>
      <w:r w:rsidRPr="0000563E">
        <w:rPr>
          <w:rFonts w:ascii="KaiTi" w:eastAsia="KaiTi" w:hAnsi="KaiTi"/>
          <w:b w:val="0"/>
          <w:bCs w:val="0"/>
          <w:sz w:val="21"/>
          <w:szCs w:val="24"/>
        </w:rPr>
        <w:t>（</w:t>
      </w:r>
      <w:r w:rsidR="00B254DE" w:rsidRPr="0000563E">
        <w:rPr>
          <w:rFonts w:ascii="KaiTi" w:eastAsia="KaiTi" w:hAnsi="KaiTi"/>
          <w:b w:val="0"/>
          <w:bCs w:val="0"/>
          <w:sz w:val="21"/>
          <w:szCs w:val="24"/>
        </w:rPr>
        <w:t>v</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0A4089" w:rsidRPr="0000563E">
        <w:rPr>
          <w:rFonts w:ascii="KaiTi" w:eastAsia="KaiTi" w:hAnsi="KaiTi" w:hint="eastAsia"/>
          <w:b w:val="0"/>
          <w:bCs w:val="0"/>
          <w:sz w:val="21"/>
          <w:szCs w:val="24"/>
        </w:rPr>
        <w:t>不正当竞争</w:t>
      </w:r>
      <w:bookmarkEnd w:id="21"/>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a5"/>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2" w:name="_Toc521072024"/>
      <w:r w:rsidRPr="0000563E">
        <w:rPr>
          <w:rFonts w:ascii="KaiTi" w:eastAsia="KaiTi" w:hAnsi="KaiTi"/>
          <w:b w:val="0"/>
          <w:bCs w:val="0"/>
          <w:sz w:val="21"/>
          <w:szCs w:val="24"/>
        </w:rPr>
        <w:t>（</w:t>
      </w:r>
      <w:r w:rsidR="00B254DE" w:rsidRPr="0000563E">
        <w:rPr>
          <w:rFonts w:ascii="KaiTi" w:eastAsia="KaiTi" w:hAnsi="KaiTi"/>
          <w:b w:val="0"/>
          <w:bCs w:val="0"/>
          <w:sz w:val="21"/>
          <w:szCs w:val="24"/>
        </w:rPr>
        <w:t>v</w:t>
      </w:r>
      <w:r w:rsidR="007F0AC3" w:rsidRPr="0000563E">
        <w:rPr>
          <w:rFonts w:ascii="KaiTi" w:eastAsia="KaiTi" w:hAnsi="KaiTi"/>
          <w:b w:val="0"/>
          <w:bCs w:val="0"/>
          <w:sz w:val="21"/>
          <w:szCs w:val="24"/>
        </w:rPr>
        <w:t>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4046FA" w:rsidRPr="0000563E">
        <w:rPr>
          <w:rFonts w:ascii="KaiTi" w:eastAsia="KaiTi" w:hAnsi="KaiTi" w:hint="eastAsia"/>
          <w:b w:val="0"/>
          <w:bCs w:val="0"/>
          <w:sz w:val="21"/>
          <w:szCs w:val="24"/>
        </w:rPr>
        <w:t>显著性标志</w:t>
      </w:r>
      <w:bookmarkEnd w:id="22"/>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a5"/>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3" w:name="_Toc521072025"/>
      <w:r w:rsidRPr="0000563E">
        <w:rPr>
          <w:rFonts w:ascii="KaiTi" w:eastAsia="KaiTi" w:hAnsi="KaiTi"/>
          <w:b w:val="0"/>
          <w:bCs w:val="0"/>
          <w:sz w:val="21"/>
          <w:szCs w:val="24"/>
        </w:rPr>
        <w:lastRenderedPageBreak/>
        <w:t>（</w:t>
      </w:r>
      <w:r w:rsidR="001D28ED" w:rsidRPr="0000563E">
        <w:rPr>
          <w:rFonts w:ascii="KaiTi" w:eastAsia="KaiTi" w:hAnsi="KaiTi"/>
          <w:b w:val="0"/>
          <w:bCs w:val="0"/>
          <w:sz w:val="21"/>
          <w:szCs w:val="24"/>
        </w:rPr>
        <w:t>vii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1D28ED" w:rsidRPr="0000563E">
        <w:rPr>
          <w:rFonts w:ascii="KaiTi" w:eastAsia="KaiTi" w:hAnsi="KaiTi" w:hint="eastAsia"/>
          <w:b w:val="0"/>
          <w:bCs w:val="0"/>
          <w:sz w:val="21"/>
          <w:szCs w:val="24"/>
        </w:rPr>
        <w:t>工业品外观设计法</w:t>
      </w:r>
      <w:bookmarkEnd w:id="23"/>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a5"/>
          <w:rFonts w:ascii="SimSun" w:hAnsi="SimSun"/>
          <w:sz w:val="21"/>
        </w:rPr>
        <w:footnoteReference w:id="30"/>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4" w:name="_Toc521072026"/>
      <w:r w:rsidRPr="0000563E">
        <w:rPr>
          <w:rFonts w:ascii="KaiTi" w:eastAsia="KaiTi" w:hAnsi="KaiTi"/>
          <w:b w:val="0"/>
          <w:bCs w:val="0"/>
          <w:sz w:val="21"/>
          <w:szCs w:val="24"/>
        </w:rPr>
        <w:t>（</w:t>
      </w:r>
      <w:r w:rsidR="00B254DE" w:rsidRPr="0000563E">
        <w:rPr>
          <w:rFonts w:ascii="KaiTi" w:eastAsia="KaiTi" w:hAnsi="KaiTi"/>
          <w:b w:val="0"/>
          <w:bCs w:val="0"/>
          <w:sz w:val="21"/>
          <w:szCs w:val="24"/>
        </w:rPr>
        <w:t>viii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3D6232" w:rsidRPr="0000563E">
        <w:rPr>
          <w:rFonts w:ascii="KaiTi" w:eastAsia="KaiTi" w:hAnsi="KaiTi"/>
          <w:b w:val="0"/>
          <w:bCs w:val="0"/>
          <w:sz w:val="21"/>
          <w:szCs w:val="24"/>
        </w:rPr>
        <w:t>版权及相关法律</w:t>
      </w:r>
      <w:bookmarkEnd w:id="24"/>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5" w:name="_Toc521072027"/>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b</w:t>
      </w:r>
      <w:r w:rsidRPr="00295C9C">
        <w:rPr>
          <w:rFonts w:ascii="KaiTi" w:eastAsia="KaiTi" w:hAnsi="KaiTi"/>
          <w:b w:val="0"/>
          <w:bCs w:val="0"/>
          <w:sz w:val="21"/>
          <w:szCs w:val="24"/>
          <w:u w:val="single"/>
        </w:rPr>
        <w:t>）</w:t>
      </w:r>
      <w:r w:rsidR="007F0AC3" w:rsidRPr="00295C9C">
        <w:rPr>
          <w:rFonts w:ascii="KaiTi" w:eastAsia="KaiTi" w:hAnsi="KaiTi" w:hint="eastAsia"/>
          <w:b w:val="0"/>
          <w:bCs w:val="0"/>
          <w:sz w:val="21"/>
          <w:szCs w:val="24"/>
          <w:u w:val="single"/>
        </w:rPr>
        <w:tab/>
      </w:r>
      <w:r w:rsidR="003F1CAA" w:rsidRPr="00295C9C">
        <w:rPr>
          <w:rFonts w:ascii="KaiTi" w:eastAsia="KaiTi" w:hAnsi="KaiTi" w:hint="eastAsia"/>
          <w:b w:val="0"/>
          <w:bCs w:val="0"/>
          <w:sz w:val="21"/>
          <w:szCs w:val="24"/>
          <w:u w:val="single"/>
        </w:rPr>
        <w:t>国际公法</w:t>
      </w:r>
      <w:r w:rsidR="00B3070F" w:rsidRPr="00295C9C">
        <w:rPr>
          <w:rFonts w:ascii="KaiTi" w:eastAsia="KaiTi" w:hAnsi="KaiTi" w:hint="eastAsia"/>
          <w:b w:val="0"/>
          <w:bCs w:val="0"/>
          <w:sz w:val="21"/>
          <w:szCs w:val="24"/>
          <w:u w:val="single"/>
        </w:rPr>
        <w:t>其他领域</w:t>
      </w:r>
      <w:bookmarkEnd w:id="25"/>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6" w:name="_Toc521072028"/>
      <w:r w:rsidRPr="0000563E">
        <w:rPr>
          <w:rFonts w:ascii="KaiTi" w:eastAsia="KaiTi" w:hAnsi="KaiTi"/>
          <w:b w:val="0"/>
          <w:bCs w:val="0"/>
          <w:sz w:val="21"/>
          <w:szCs w:val="24"/>
        </w:rPr>
        <w:t>（</w:t>
      </w:r>
      <w:proofErr w:type="spellStart"/>
      <w:r w:rsidR="00B254DE"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F22CF4" w:rsidRPr="0000563E">
        <w:rPr>
          <w:rFonts w:ascii="KaiTi" w:eastAsia="KaiTi" w:hAnsi="KaiTi" w:hint="eastAsia"/>
          <w:b w:val="0"/>
          <w:bCs w:val="0"/>
          <w:sz w:val="21"/>
          <w:szCs w:val="24"/>
        </w:rPr>
        <w:t>生物多样性公约</w:t>
      </w:r>
      <w:r w:rsidR="00C22B38" w:rsidRPr="0000563E">
        <w:rPr>
          <w:rFonts w:ascii="KaiTi" w:eastAsia="KaiTi" w:hAnsi="KaiTi" w:hint="eastAsia"/>
          <w:b w:val="0"/>
          <w:bCs w:val="0"/>
          <w:sz w:val="21"/>
          <w:szCs w:val="24"/>
        </w:rPr>
        <w:t>》</w:t>
      </w:r>
      <w:bookmarkEnd w:id="26"/>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w:t>
      </w:r>
      <w:r w:rsidRPr="0064128B">
        <w:rPr>
          <w:rFonts w:ascii="SimSun" w:hAnsi="SimSun" w:hint="eastAsia"/>
          <w:sz w:val="21"/>
        </w:rPr>
        <w:lastRenderedPageBreak/>
        <w:t>与其事并鼓励公平地分享因利用此等知识、创新和做法而获得的惠益。</w:t>
      </w:r>
    </w:p>
    <w:p w:rsidR="006424D3"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7" w:name="_Toc521072029"/>
      <w:r w:rsidRPr="0000563E">
        <w:rPr>
          <w:rFonts w:ascii="KaiTi" w:eastAsia="KaiTi" w:hAnsi="KaiTi"/>
          <w:b w:val="0"/>
          <w:bCs w:val="0"/>
          <w:sz w:val="21"/>
          <w:szCs w:val="24"/>
        </w:rPr>
        <w:t>（</w:t>
      </w:r>
      <w:r w:rsidR="00B254DE"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6424D3" w:rsidRPr="0000563E">
        <w:rPr>
          <w:rFonts w:ascii="KaiTi" w:eastAsia="KaiTi" w:hAnsi="KaiTi" w:hint="eastAsia"/>
          <w:b w:val="0"/>
          <w:bCs w:val="0"/>
          <w:sz w:val="21"/>
          <w:szCs w:val="24"/>
        </w:rPr>
        <w:t>名古屋议定书</w:t>
      </w:r>
      <w:bookmarkEnd w:id="27"/>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8" w:name="_Toc521072030"/>
      <w:r w:rsidRPr="0000563E">
        <w:rPr>
          <w:rFonts w:ascii="KaiTi" w:eastAsia="KaiTi" w:hAnsi="KaiTi"/>
          <w:b w:val="0"/>
          <w:bCs w:val="0"/>
          <w:sz w:val="21"/>
          <w:szCs w:val="24"/>
        </w:rPr>
        <w:t>（</w:t>
      </w:r>
      <w:r w:rsidR="00073D3D" w:rsidRPr="0000563E">
        <w:rPr>
          <w:rFonts w:ascii="KaiTi" w:eastAsia="KaiTi" w:hAnsi="KaiTi"/>
          <w:b w:val="0"/>
          <w:bCs w:val="0"/>
          <w:sz w:val="21"/>
          <w:szCs w:val="24"/>
        </w:rPr>
        <w:t>iii</w:t>
      </w:r>
      <w:r w:rsidRPr="0000563E">
        <w:rPr>
          <w:rFonts w:ascii="KaiTi" w:eastAsia="KaiTi" w:hAnsi="KaiTi"/>
          <w:b w:val="0"/>
          <w:bCs w:val="0"/>
          <w:sz w:val="21"/>
          <w:szCs w:val="24"/>
        </w:rPr>
        <w:t>）</w:t>
      </w:r>
      <w:r w:rsidR="00F22CF4" w:rsidRPr="0000563E">
        <w:rPr>
          <w:rFonts w:ascii="KaiTi" w:eastAsia="KaiTi" w:hAnsi="KaiTi" w:hint="eastAsia"/>
          <w:b w:val="0"/>
          <w:bCs w:val="0"/>
          <w:sz w:val="21"/>
          <w:szCs w:val="24"/>
        </w:rPr>
        <w:t>粮农组织国际条约</w:t>
      </w:r>
      <w:bookmarkEnd w:id="28"/>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9" w:name="_Toc521072031"/>
      <w:r w:rsidRPr="0000563E">
        <w:rPr>
          <w:rFonts w:ascii="KaiTi" w:eastAsia="KaiTi" w:hAnsi="KaiTi"/>
          <w:b w:val="0"/>
          <w:bCs w:val="0"/>
          <w:sz w:val="21"/>
          <w:szCs w:val="24"/>
        </w:rPr>
        <w:t>（</w:t>
      </w:r>
      <w:r w:rsidR="00073D3D" w:rsidRPr="0000563E">
        <w:rPr>
          <w:rFonts w:ascii="KaiTi" w:eastAsia="KaiTi" w:hAnsi="KaiTi"/>
          <w:b w:val="0"/>
          <w:bCs w:val="0"/>
          <w:sz w:val="21"/>
          <w:szCs w:val="24"/>
        </w:rPr>
        <w:t>iv</w:t>
      </w:r>
      <w:r w:rsidRPr="0000563E">
        <w:rPr>
          <w:rFonts w:ascii="KaiTi" w:eastAsia="KaiTi" w:hAnsi="KaiTi"/>
          <w:b w:val="0"/>
          <w:bCs w:val="0"/>
          <w:sz w:val="21"/>
          <w:szCs w:val="24"/>
        </w:rPr>
        <w:t>）</w:t>
      </w:r>
      <w:r w:rsidR="00C22B38" w:rsidRPr="0000563E">
        <w:rPr>
          <w:rFonts w:ascii="KaiTi" w:eastAsia="KaiTi" w:hAnsi="KaiTi" w:hint="eastAsia"/>
          <w:b w:val="0"/>
          <w:bCs w:val="0"/>
          <w:sz w:val="21"/>
          <w:szCs w:val="24"/>
        </w:rPr>
        <w:t>《</w:t>
      </w:r>
      <w:r w:rsidR="00A9192F" w:rsidRPr="0000563E">
        <w:rPr>
          <w:rFonts w:ascii="KaiTi" w:eastAsia="KaiTi" w:hAnsi="KaiTi" w:hint="eastAsia"/>
          <w:b w:val="0"/>
          <w:bCs w:val="0"/>
          <w:sz w:val="21"/>
          <w:szCs w:val="24"/>
        </w:rPr>
        <w:t>联合国防治荒漠化公约</w:t>
      </w:r>
      <w:r w:rsidR="00C22B38" w:rsidRPr="0000563E">
        <w:rPr>
          <w:rFonts w:ascii="KaiTi" w:eastAsia="KaiTi" w:hAnsi="KaiTi" w:hint="eastAsia"/>
          <w:b w:val="0"/>
          <w:bCs w:val="0"/>
          <w:sz w:val="21"/>
          <w:szCs w:val="24"/>
        </w:rPr>
        <w:t>》</w:t>
      </w:r>
      <w:bookmarkEnd w:id="29"/>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0" w:name="_Toc521072032"/>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c</w:t>
      </w:r>
      <w:r w:rsidRPr="00295C9C">
        <w:rPr>
          <w:rFonts w:ascii="KaiTi" w:eastAsia="KaiTi" w:hAnsi="KaiTi"/>
          <w:b w:val="0"/>
          <w:bCs w:val="0"/>
          <w:sz w:val="21"/>
          <w:szCs w:val="24"/>
          <w:u w:val="single"/>
        </w:rPr>
        <w:t>）</w:t>
      </w:r>
      <w:r w:rsidR="00574E98" w:rsidRPr="00295C9C">
        <w:rPr>
          <w:rFonts w:ascii="KaiTi" w:eastAsia="KaiTi" w:hAnsi="KaiTi" w:hint="eastAsia"/>
          <w:b w:val="0"/>
          <w:bCs w:val="0"/>
          <w:sz w:val="21"/>
          <w:szCs w:val="24"/>
          <w:u w:val="single"/>
        </w:rPr>
        <w:tab/>
      </w:r>
      <w:r w:rsidR="00A9192F" w:rsidRPr="00295C9C">
        <w:rPr>
          <w:rFonts w:ascii="KaiTi" w:eastAsia="KaiTi" w:hAnsi="KaiTi" w:hint="eastAsia"/>
          <w:b w:val="0"/>
          <w:bCs w:val="0"/>
          <w:sz w:val="21"/>
          <w:szCs w:val="24"/>
          <w:u w:val="single"/>
        </w:rPr>
        <w:t>其他国际案文</w:t>
      </w:r>
      <w:bookmarkEnd w:id="30"/>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1" w:name="_Toc521072033"/>
      <w:r w:rsidRPr="0000563E">
        <w:rPr>
          <w:rFonts w:ascii="KaiTi" w:eastAsia="KaiTi" w:hAnsi="KaiTi"/>
          <w:b w:val="0"/>
          <w:bCs w:val="0"/>
          <w:sz w:val="21"/>
          <w:szCs w:val="24"/>
        </w:rPr>
        <w:lastRenderedPageBreak/>
        <w:t>（</w:t>
      </w:r>
      <w:proofErr w:type="spellStart"/>
      <w:r w:rsidR="00A9192F"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A9192F" w:rsidRPr="0000563E">
        <w:rPr>
          <w:rFonts w:ascii="KaiTi" w:eastAsia="KaiTi" w:hAnsi="KaiTi" w:hint="eastAsia"/>
          <w:b w:val="0"/>
          <w:bCs w:val="0"/>
          <w:sz w:val="21"/>
          <w:szCs w:val="24"/>
        </w:rPr>
        <w:t>波恩准则</w:t>
      </w:r>
      <w:r w:rsidR="00C22B38" w:rsidRPr="0000563E">
        <w:rPr>
          <w:rFonts w:ascii="KaiTi" w:eastAsia="KaiTi" w:hAnsi="KaiTi" w:hint="eastAsia"/>
          <w:b w:val="0"/>
          <w:bCs w:val="0"/>
          <w:sz w:val="21"/>
          <w:szCs w:val="24"/>
        </w:rPr>
        <w:t>》</w:t>
      </w:r>
      <w:bookmarkEnd w:id="31"/>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2" w:name="_Toc521072034"/>
      <w:r w:rsidRPr="0000563E">
        <w:rPr>
          <w:rFonts w:ascii="KaiTi" w:eastAsia="KaiTi" w:hAnsi="KaiTi"/>
          <w:b w:val="0"/>
          <w:bCs w:val="0"/>
          <w:sz w:val="21"/>
          <w:szCs w:val="24"/>
        </w:rPr>
        <w:t>（</w:t>
      </w:r>
      <w:r w:rsidR="00574E98"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B22987" w:rsidRPr="0000563E">
        <w:rPr>
          <w:rFonts w:ascii="KaiTi" w:eastAsia="KaiTi" w:hAnsi="KaiTi" w:hint="eastAsia"/>
          <w:b w:val="0"/>
          <w:bCs w:val="0"/>
          <w:sz w:val="21"/>
          <w:szCs w:val="24"/>
        </w:rPr>
        <w:t>土著人民权利宣言</w:t>
      </w:r>
      <w:r w:rsidR="00C22B38" w:rsidRPr="0000563E">
        <w:rPr>
          <w:rFonts w:ascii="KaiTi" w:eastAsia="KaiTi" w:hAnsi="KaiTi" w:hint="eastAsia"/>
          <w:b w:val="0"/>
          <w:bCs w:val="0"/>
          <w:sz w:val="21"/>
          <w:szCs w:val="24"/>
        </w:rPr>
        <w:t>》</w:t>
      </w:r>
      <w:bookmarkEnd w:id="32"/>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3" w:name="_Toc521072035"/>
      <w:r w:rsidRPr="0000563E">
        <w:rPr>
          <w:rFonts w:ascii="KaiTi" w:eastAsia="KaiTi" w:hAnsi="KaiTi"/>
          <w:b w:val="0"/>
          <w:bCs w:val="0"/>
          <w:sz w:val="21"/>
          <w:szCs w:val="24"/>
        </w:rPr>
        <w:t>（</w:t>
      </w:r>
      <w:r w:rsidR="00B254DE" w:rsidRPr="0000563E">
        <w:rPr>
          <w:rFonts w:ascii="KaiTi" w:eastAsia="KaiTi" w:hAnsi="KaiTi"/>
          <w:b w:val="0"/>
          <w:bCs w:val="0"/>
          <w:sz w:val="21"/>
          <w:szCs w:val="24"/>
        </w:rPr>
        <w:t>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AD58AE" w:rsidRPr="0000563E">
        <w:rPr>
          <w:rFonts w:ascii="KaiTi" w:eastAsia="KaiTi" w:hAnsi="KaiTi" w:hint="eastAsia"/>
          <w:b w:val="0"/>
          <w:bCs w:val="0"/>
          <w:sz w:val="21"/>
          <w:szCs w:val="24"/>
        </w:rPr>
        <w:t>动物遗传资源因特拉肯宣言</w:t>
      </w:r>
      <w:r w:rsidR="00C22B38" w:rsidRPr="0000563E">
        <w:rPr>
          <w:rFonts w:ascii="KaiTi" w:eastAsia="KaiTi" w:hAnsi="KaiTi" w:hint="eastAsia"/>
          <w:b w:val="0"/>
          <w:bCs w:val="0"/>
          <w:sz w:val="21"/>
          <w:szCs w:val="24"/>
        </w:rPr>
        <w:t>》</w:t>
      </w:r>
      <w:bookmarkEnd w:id="33"/>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2C16D3" w:rsidRDefault="00B254DE"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r w:rsidRPr="0064128B">
        <w:rPr>
          <w:rFonts w:ascii="SimSun" w:hAnsi="SimSun"/>
        </w:rPr>
        <w:br w:type="page"/>
      </w:r>
      <w:bookmarkStart w:id="34" w:name="_Toc521072036"/>
      <w:r w:rsidR="0041770D" w:rsidRPr="002C16D3">
        <w:rPr>
          <w:rFonts w:ascii="SimHei" w:eastAsia="SimHei" w:hAnsi="SimHei" w:hint="eastAsia"/>
          <w:b w:val="0"/>
          <w:bCs w:val="0"/>
          <w:sz w:val="21"/>
          <w:szCs w:val="24"/>
        </w:rPr>
        <w:lastRenderedPageBreak/>
        <w:t>四、国际</w:t>
      </w:r>
      <w:r w:rsidR="00B3070F" w:rsidRPr="002C16D3">
        <w:rPr>
          <w:rFonts w:ascii="SimHei" w:eastAsia="SimHei" w:hAnsi="SimHei" w:hint="eastAsia"/>
          <w:b w:val="0"/>
          <w:bCs w:val="0"/>
          <w:sz w:val="21"/>
          <w:szCs w:val="24"/>
        </w:rPr>
        <w:t>上</w:t>
      </w:r>
      <w:r w:rsidR="0041770D" w:rsidRPr="002C16D3">
        <w:rPr>
          <w:rFonts w:ascii="SimHei" w:eastAsia="SimHei" w:hAnsi="SimHei" w:hint="eastAsia"/>
          <w:b w:val="0"/>
          <w:bCs w:val="0"/>
          <w:sz w:val="21"/>
          <w:szCs w:val="24"/>
        </w:rPr>
        <w:t>存在的差距</w:t>
      </w:r>
      <w:bookmarkEnd w:id="34"/>
    </w:p>
    <w:p w:rsidR="00391252" w:rsidRPr="0000563E" w:rsidRDefault="00C22B38" w:rsidP="008259CA">
      <w:pPr>
        <w:spacing w:afterLines="100" w:after="240" w:line="340" w:lineRule="atLeast"/>
        <w:jc w:val="center"/>
        <w:rPr>
          <w:rFonts w:ascii="KaiTi" w:eastAsia="KaiTi" w:hAnsi="KaiTi"/>
          <w:sz w:val="21"/>
        </w:rPr>
      </w:pPr>
      <w:r w:rsidRPr="0000563E">
        <w:rPr>
          <w:rFonts w:ascii="KaiTi" w:eastAsia="KaiTi" w:hAnsi="KaiTi" w:hint="eastAsia"/>
          <w:sz w:val="21"/>
        </w:rPr>
        <w:t>所存在的</w:t>
      </w:r>
      <w:r w:rsidR="0041770D" w:rsidRPr="0000563E">
        <w:rPr>
          <w:rFonts w:ascii="KaiTi" w:eastAsia="KaiTi" w:hAnsi="KaiTi" w:hint="eastAsia"/>
          <w:sz w:val="21"/>
        </w:rPr>
        <w:t>差距</w:t>
      </w:r>
      <w:r w:rsidRPr="0000563E">
        <w:rPr>
          <w:rFonts w:ascii="KaiTi" w:eastAsia="KaiTi" w:hAnsi="KaiTi" w:hint="eastAsia"/>
          <w:sz w:val="21"/>
        </w:rPr>
        <w:t>，</w:t>
      </w:r>
      <w:r w:rsidR="0041770D" w:rsidRPr="0000563E">
        <w:rPr>
          <w:rFonts w:ascii="KaiTi" w:eastAsia="KaiTi" w:hAnsi="KaiTi" w:hint="eastAsia"/>
          <w:sz w:val="21"/>
        </w:rPr>
        <w:t>可能</w:t>
      </w:r>
      <w:r w:rsidR="005A5634" w:rsidRPr="0000563E">
        <w:rPr>
          <w:rFonts w:ascii="KaiTi" w:eastAsia="KaiTi" w:hAnsi="KaiTi" w:hint="eastAsia"/>
          <w:sz w:val="21"/>
        </w:rPr>
        <w:t>时</w:t>
      </w:r>
      <w:r w:rsidR="0041770D" w:rsidRPr="0000563E">
        <w:rPr>
          <w:rFonts w:ascii="KaiTi" w:eastAsia="KaiTi" w:hAnsi="KaiTi" w:hint="eastAsia"/>
          <w:sz w:val="21"/>
        </w:rPr>
        <w:t>用具体例子说明</w:t>
      </w:r>
      <w:r w:rsidR="00081CDE" w:rsidRPr="0000563E">
        <w:rPr>
          <w:rFonts w:ascii="KaiTi" w:eastAsia="KaiTi" w:hAnsi="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00563E">
        <w:rPr>
          <w:rFonts w:ascii="KaiTi" w:eastAsia="KaiTi" w:hAnsi="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00563E">
        <w:rPr>
          <w:rFonts w:ascii="KaiTi" w:eastAsia="KaiTi" w:hAnsi="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5" w:name="_Toc521072037"/>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a</w:t>
      </w:r>
      <w:r w:rsidRPr="00295C9C">
        <w:rPr>
          <w:rFonts w:ascii="KaiTi" w:eastAsia="KaiTi" w:hAnsi="KaiTi"/>
          <w:b w:val="0"/>
          <w:bCs w:val="0"/>
          <w:sz w:val="21"/>
          <w:szCs w:val="24"/>
          <w:u w:val="single"/>
        </w:rPr>
        <w:t>）</w:t>
      </w:r>
      <w:r w:rsidR="00574E98" w:rsidRPr="00295C9C">
        <w:rPr>
          <w:rFonts w:ascii="KaiTi" w:eastAsia="KaiTi" w:hAnsi="KaiTi" w:hint="eastAsia"/>
          <w:b w:val="0"/>
          <w:bCs w:val="0"/>
          <w:sz w:val="21"/>
          <w:szCs w:val="24"/>
          <w:u w:val="single"/>
        </w:rPr>
        <w:tab/>
      </w:r>
      <w:r w:rsidR="00BC6FF3" w:rsidRPr="00295C9C">
        <w:rPr>
          <w:rFonts w:ascii="KaiTi" w:eastAsia="KaiTi" w:hAnsi="KaiTi" w:hint="eastAsia"/>
          <w:b w:val="0"/>
          <w:bCs w:val="0"/>
          <w:sz w:val="21"/>
          <w:szCs w:val="24"/>
          <w:u w:val="single"/>
        </w:rPr>
        <w:t>要保护的传统知识的定义或确认上的差距</w:t>
      </w:r>
      <w:bookmarkEnd w:id="35"/>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a5"/>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w:t>
      </w:r>
      <w:r w:rsidR="00DD1CE8" w:rsidRPr="0064128B">
        <w:rPr>
          <w:rFonts w:ascii="SimSun" w:hAnsi="SimSun"/>
          <w:sz w:val="21"/>
        </w:rPr>
        <w:lastRenderedPageBreak/>
        <w:t>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734585">
        <w:rPr>
          <w:rFonts w:ascii="KaiTi_GB2312" w:hint="eastAsia"/>
          <w:sz w:val="21"/>
        </w:rPr>
        <w:t>或法律中</w:t>
      </w:r>
      <w:r w:rsidR="00EA1FEC">
        <w:rPr>
          <w:rStyle w:val="a5"/>
          <w:rFonts w:ascii="KaiTi_GB2312"/>
          <w:sz w:val="21"/>
        </w:rPr>
        <w:footnoteReference w:id="34"/>
      </w:r>
      <w:r w:rsidR="00DD1CE8" w:rsidRPr="00734585">
        <w:rPr>
          <w:rFonts w:ascii="KaiTi_GB2312"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6" w:name="_Toc521072038"/>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b</w:t>
      </w:r>
      <w:r w:rsidRPr="00295C9C">
        <w:rPr>
          <w:rFonts w:ascii="KaiTi" w:eastAsia="KaiTi" w:hAnsi="KaiTi"/>
          <w:b w:val="0"/>
          <w:bCs w:val="0"/>
          <w:sz w:val="21"/>
          <w:szCs w:val="24"/>
          <w:u w:val="single"/>
        </w:rPr>
        <w:t>）</w:t>
      </w:r>
      <w:r w:rsidR="003D1E2B" w:rsidRPr="00295C9C">
        <w:rPr>
          <w:rFonts w:ascii="KaiTi" w:eastAsia="KaiTi" w:hAnsi="KaiTi" w:hint="eastAsia"/>
          <w:b w:val="0"/>
          <w:bCs w:val="0"/>
          <w:sz w:val="21"/>
          <w:szCs w:val="24"/>
          <w:u w:val="single"/>
        </w:rPr>
        <w:tab/>
      </w:r>
      <w:r w:rsidR="003D1E2B" w:rsidRPr="00295C9C">
        <w:rPr>
          <w:rFonts w:ascii="KaiTi" w:eastAsia="KaiTi" w:hAnsi="KaiTi"/>
          <w:b w:val="0"/>
          <w:bCs w:val="0"/>
          <w:sz w:val="21"/>
          <w:szCs w:val="24"/>
          <w:u w:val="single"/>
        </w:rPr>
        <w:t>保护目标或政策</w:t>
      </w:r>
      <w:r w:rsidR="00C812A4" w:rsidRPr="00295C9C">
        <w:rPr>
          <w:rFonts w:ascii="KaiTi" w:eastAsia="KaiTi" w:hAnsi="KaiTi" w:hint="eastAsia"/>
          <w:b w:val="0"/>
          <w:bCs w:val="0"/>
          <w:sz w:val="21"/>
          <w:szCs w:val="24"/>
          <w:u w:val="single"/>
        </w:rPr>
        <w:t>原理</w:t>
      </w:r>
      <w:r w:rsidR="003D1E2B" w:rsidRPr="00295C9C">
        <w:rPr>
          <w:rFonts w:ascii="KaiTi" w:eastAsia="KaiTi" w:hAnsi="KaiTi"/>
          <w:b w:val="0"/>
          <w:bCs w:val="0"/>
          <w:sz w:val="21"/>
          <w:szCs w:val="24"/>
          <w:u w:val="single"/>
        </w:rPr>
        <w:t>上的差距</w:t>
      </w:r>
      <w:bookmarkEnd w:id="36"/>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a5"/>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7" w:name="_Toc521072039"/>
      <w:r w:rsidRPr="00295C9C">
        <w:rPr>
          <w:rFonts w:ascii="KaiTi" w:eastAsia="KaiTi" w:hAnsi="KaiTi"/>
          <w:b w:val="0"/>
          <w:bCs w:val="0"/>
          <w:sz w:val="21"/>
          <w:szCs w:val="24"/>
          <w:u w:val="single"/>
        </w:rPr>
        <w:lastRenderedPageBreak/>
        <w:t>（</w:t>
      </w:r>
      <w:r w:rsidR="00B254DE" w:rsidRPr="00295C9C">
        <w:rPr>
          <w:rFonts w:ascii="KaiTi" w:eastAsia="KaiTi" w:hAnsi="KaiTi"/>
          <w:b w:val="0"/>
          <w:bCs w:val="0"/>
          <w:sz w:val="21"/>
          <w:szCs w:val="24"/>
          <w:u w:val="single"/>
        </w:rPr>
        <w:t>c</w:t>
      </w:r>
      <w:r w:rsidRPr="00295C9C">
        <w:rPr>
          <w:rFonts w:ascii="KaiTi" w:eastAsia="KaiTi" w:hAnsi="KaiTi"/>
          <w:b w:val="0"/>
          <w:bCs w:val="0"/>
          <w:sz w:val="21"/>
          <w:szCs w:val="24"/>
          <w:u w:val="single"/>
        </w:rPr>
        <w:t>）</w:t>
      </w:r>
      <w:r w:rsidR="0029592D" w:rsidRPr="00295C9C">
        <w:rPr>
          <w:rFonts w:ascii="KaiTi" w:eastAsia="KaiTi" w:hAnsi="KaiTi" w:hint="eastAsia"/>
          <w:b w:val="0"/>
          <w:bCs w:val="0"/>
          <w:sz w:val="21"/>
          <w:szCs w:val="24"/>
          <w:u w:val="single"/>
        </w:rPr>
        <w:tab/>
      </w:r>
      <w:r w:rsidR="00874D7C" w:rsidRPr="00295C9C">
        <w:rPr>
          <w:rFonts w:ascii="KaiTi" w:eastAsia="KaiTi" w:hAnsi="KaiTi" w:hint="eastAsia"/>
          <w:b w:val="0"/>
          <w:bCs w:val="0"/>
          <w:sz w:val="21"/>
          <w:szCs w:val="24"/>
          <w:u w:val="single"/>
        </w:rPr>
        <w:t>现行法律机制上的差距</w:t>
      </w:r>
      <w:bookmarkEnd w:id="37"/>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u w:val="single"/>
        </w:rPr>
      </w:pPr>
      <w:bookmarkStart w:id="38" w:name="_Toc521072040"/>
      <w:r w:rsidRPr="0000563E">
        <w:rPr>
          <w:rFonts w:ascii="KaiTi" w:eastAsia="KaiTi" w:hAnsi="KaiTi"/>
          <w:b w:val="0"/>
          <w:bCs w:val="0"/>
          <w:sz w:val="21"/>
          <w:szCs w:val="24"/>
        </w:rPr>
        <w:t>（</w:t>
      </w:r>
      <w:proofErr w:type="spellStart"/>
      <w:r w:rsidR="00B254DE"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D673E0" w:rsidRPr="0000563E">
        <w:rPr>
          <w:rFonts w:ascii="KaiTi" w:eastAsia="KaiTi" w:hAnsi="KaiTi"/>
          <w:b w:val="0"/>
          <w:bCs w:val="0"/>
          <w:sz w:val="21"/>
          <w:szCs w:val="24"/>
        </w:rPr>
        <w:tab/>
        <w:t>客体未被现行知识产权法所包括</w:t>
      </w:r>
      <w:bookmarkEnd w:id="38"/>
    </w:p>
    <w:p w:rsidR="00391252" w:rsidRPr="0000563E" w:rsidRDefault="00D673E0" w:rsidP="00096E81">
      <w:pPr>
        <w:pStyle w:val="4"/>
        <w:spacing w:afterLines="50" w:after="120" w:line="340" w:lineRule="atLeast"/>
        <w:jc w:val="both"/>
        <w:rPr>
          <w:rFonts w:ascii="KaiTi" w:eastAsia="KaiTi" w:hAnsi="KaiTi"/>
          <w:sz w:val="21"/>
          <w:szCs w:val="24"/>
          <w:lang w:eastAsia="zh-CN"/>
        </w:rPr>
      </w:pPr>
      <w:bookmarkStart w:id="39" w:name="_Toc521072041"/>
      <w:r w:rsidRPr="0000563E">
        <w:rPr>
          <w:rFonts w:ascii="KaiTi" w:eastAsia="KaiTi" w:hAnsi="KaiTi" w:hint="eastAsia"/>
          <w:sz w:val="21"/>
          <w:szCs w:val="24"/>
          <w:lang w:eastAsia="zh-CN"/>
        </w:rPr>
        <w:t>现有知识产权保护形式未包括的传统知识。</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00563E" w:rsidRDefault="004C1CD0" w:rsidP="00096E81">
      <w:pPr>
        <w:pStyle w:val="4"/>
        <w:spacing w:afterLines="50" w:after="120" w:line="340" w:lineRule="atLeast"/>
        <w:jc w:val="both"/>
        <w:rPr>
          <w:rFonts w:ascii="KaiTi" w:eastAsia="KaiTi" w:hAnsi="KaiTi"/>
          <w:sz w:val="21"/>
          <w:szCs w:val="24"/>
          <w:lang w:eastAsia="zh-CN"/>
        </w:rPr>
      </w:pPr>
      <w:bookmarkStart w:id="40" w:name="_Toc521072042"/>
      <w:r w:rsidRPr="0000563E">
        <w:rPr>
          <w:rFonts w:ascii="KaiTi" w:eastAsia="KaiTi" w:hAnsi="KaiTi" w:hint="eastAsia"/>
          <w:sz w:val="21"/>
          <w:szCs w:val="24"/>
          <w:lang w:eastAsia="zh-CN"/>
        </w:rPr>
        <w:t>一个社区内部世代</w:t>
      </w:r>
      <w:r w:rsidR="00AF3421" w:rsidRPr="0000563E">
        <w:rPr>
          <w:rFonts w:ascii="KaiTi" w:eastAsia="KaiTi" w:hAnsi="KaiTi" w:hint="eastAsia"/>
          <w:sz w:val="21"/>
          <w:szCs w:val="24"/>
          <w:lang w:eastAsia="zh-CN"/>
        </w:rPr>
        <w:t>累积的集体创新</w:t>
      </w:r>
      <w:bookmarkEnd w:id="40"/>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1" w:name="_Toc521072043"/>
      <w:r w:rsidRPr="0000563E">
        <w:rPr>
          <w:rFonts w:ascii="KaiTi" w:eastAsia="KaiTi" w:hAnsi="KaiTi"/>
          <w:b w:val="0"/>
          <w:bCs w:val="0"/>
          <w:sz w:val="21"/>
          <w:szCs w:val="24"/>
        </w:rPr>
        <w:t>（</w:t>
      </w:r>
      <w:r w:rsidR="00A877EC"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D0504C" w:rsidRPr="0000563E">
        <w:rPr>
          <w:rFonts w:ascii="KaiTi" w:eastAsia="KaiTi" w:hAnsi="KaiTi" w:hint="eastAsia"/>
          <w:b w:val="0"/>
          <w:bCs w:val="0"/>
          <w:sz w:val="21"/>
          <w:szCs w:val="24"/>
        </w:rPr>
        <w:t>受益人或权利人未得到承认</w:t>
      </w:r>
      <w:bookmarkEnd w:id="41"/>
    </w:p>
    <w:p w:rsidR="00391252" w:rsidRPr="0000563E" w:rsidRDefault="00AA0ED9" w:rsidP="00096E81">
      <w:pPr>
        <w:pStyle w:val="4"/>
        <w:spacing w:afterLines="50" w:after="120" w:line="340" w:lineRule="atLeast"/>
        <w:jc w:val="both"/>
        <w:rPr>
          <w:rFonts w:ascii="KaiTi" w:eastAsia="KaiTi" w:hAnsi="KaiTi"/>
          <w:bCs/>
          <w:iCs/>
          <w:sz w:val="21"/>
          <w:lang w:eastAsia="zh-CN"/>
        </w:rPr>
      </w:pPr>
      <w:bookmarkStart w:id="42" w:name="_Toc521072044"/>
      <w:r w:rsidRPr="0000563E">
        <w:rPr>
          <w:rFonts w:ascii="KaiTi" w:eastAsia="KaiTi" w:hAnsi="KaiTi" w:hint="eastAsia"/>
          <w:bCs/>
          <w:iCs/>
          <w:sz w:val="21"/>
          <w:lang w:eastAsia="zh-CN"/>
        </w:rPr>
        <w:t>承认</w:t>
      </w:r>
      <w:r w:rsidR="00D0504C" w:rsidRPr="0000563E">
        <w:rPr>
          <w:rFonts w:ascii="KaiTi" w:eastAsia="KaiTi" w:hAnsi="KaiTi" w:hint="eastAsia"/>
          <w:bCs/>
          <w:iCs/>
          <w:sz w:val="21"/>
          <w:lang w:eastAsia="zh-CN"/>
        </w:rPr>
        <w:t>传统知识体系中的集体权利、利益和</w:t>
      </w:r>
      <w:r w:rsidRPr="0000563E">
        <w:rPr>
          <w:rFonts w:ascii="KaiTi" w:eastAsia="KaiTi" w:hAnsi="KaiTi" w:hint="eastAsia"/>
          <w:bCs/>
          <w:iCs/>
          <w:sz w:val="21"/>
          <w:lang w:eastAsia="zh-CN"/>
        </w:rPr>
        <w:t>应享</w:t>
      </w:r>
      <w:r w:rsidR="00D0504C" w:rsidRPr="0000563E">
        <w:rPr>
          <w:rFonts w:ascii="KaiTi" w:eastAsia="KaiTi" w:hAnsi="KaiTi" w:hint="eastAsia"/>
          <w:bCs/>
          <w:iCs/>
          <w:sz w:val="21"/>
          <w:lang w:eastAsia="zh-CN"/>
        </w:rPr>
        <w:t>权利</w:t>
      </w:r>
      <w:bookmarkEnd w:id="42"/>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3" w:name="_Toc521072045"/>
      <w:r w:rsidRPr="0000563E">
        <w:rPr>
          <w:rFonts w:ascii="KaiTi" w:eastAsia="KaiTi" w:hAnsi="KaiTi"/>
          <w:b w:val="0"/>
          <w:bCs w:val="0"/>
          <w:sz w:val="21"/>
          <w:szCs w:val="24"/>
        </w:rPr>
        <w:t>（</w:t>
      </w:r>
      <w:r w:rsidR="00B254DE" w:rsidRPr="0000563E">
        <w:rPr>
          <w:rFonts w:ascii="KaiTi" w:eastAsia="KaiTi" w:hAnsi="KaiTi"/>
          <w:b w:val="0"/>
          <w:bCs w:val="0"/>
          <w:sz w:val="21"/>
          <w:szCs w:val="24"/>
        </w:rPr>
        <w:t>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B20961" w:rsidRPr="0000563E">
        <w:rPr>
          <w:rFonts w:ascii="KaiTi" w:eastAsia="KaiTi" w:hAnsi="KaiTi" w:hint="eastAsia"/>
          <w:b w:val="0"/>
          <w:bCs w:val="0"/>
          <w:sz w:val="21"/>
          <w:szCs w:val="24"/>
        </w:rPr>
        <w:t>澄清或确认现有原则对传统知识的适用</w:t>
      </w:r>
      <w:bookmarkEnd w:id="43"/>
    </w:p>
    <w:p w:rsidR="00391252" w:rsidRPr="0000563E" w:rsidRDefault="00B20961" w:rsidP="00096E81">
      <w:pPr>
        <w:pStyle w:val="4"/>
        <w:spacing w:afterLines="50" w:after="120" w:line="340" w:lineRule="atLeast"/>
        <w:jc w:val="both"/>
        <w:rPr>
          <w:rFonts w:ascii="KaiTi" w:eastAsia="KaiTi" w:hAnsi="KaiTi"/>
          <w:sz w:val="21"/>
          <w:szCs w:val="24"/>
          <w:lang w:eastAsia="zh-CN"/>
        </w:rPr>
      </w:pPr>
      <w:bookmarkStart w:id="44" w:name="_Toc521072046"/>
      <w:r w:rsidRPr="0000563E">
        <w:rPr>
          <w:rFonts w:ascii="KaiTi" w:eastAsia="KaiTi" w:hAnsi="KaiTi" w:hint="eastAsia"/>
          <w:sz w:val="21"/>
          <w:szCs w:val="24"/>
          <w:lang w:eastAsia="zh-CN"/>
        </w:rPr>
        <w:t>一项明确将专利原则适用于传统知识的准则</w:t>
      </w:r>
      <w:bookmarkEnd w:id="44"/>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5" w:name="_Toc521072047"/>
      <w:r w:rsidRPr="0000563E">
        <w:rPr>
          <w:rFonts w:ascii="KaiTi" w:eastAsia="KaiTi" w:hAnsi="KaiTi"/>
          <w:b w:val="0"/>
          <w:bCs w:val="0"/>
          <w:sz w:val="21"/>
          <w:szCs w:val="24"/>
        </w:rPr>
        <w:t>（</w:t>
      </w:r>
      <w:r w:rsidR="00B254DE" w:rsidRPr="0000563E">
        <w:rPr>
          <w:rFonts w:ascii="KaiTi" w:eastAsia="KaiTi" w:hAnsi="KaiTi"/>
          <w:b w:val="0"/>
          <w:bCs w:val="0"/>
          <w:sz w:val="21"/>
          <w:szCs w:val="24"/>
        </w:rPr>
        <w:t>iv</w:t>
      </w:r>
      <w:r w:rsidRPr="0000563E">
        <w:rPr>
          <w:rFonts w:ascii="KaiTi" w:eastAsia="KaiTi" w:hAnsi="KaiTi"/>
          <w:b w:val="0"/>
          <w:bCs w:val="0"/>
          <w:sz w:val="21"/>
          <w:szCs w:val="24"/>
        </w:rPr>
        <w:t>）</w:t>
      </w:r>
      <w:r w:rsidR="005D3F89" w:rsidRPr="0000563E">
        <w:rPr>
          <w:rFonts w:ascii="KaiTi" w:eastAsia="KaiTi" w:hAnsi="KaiTi" w:hint="eastAsia"/>
          <w:b w:val="0"/>
          <w:bCs w:val="0"/>
          <w:sz w:val="21"/>
          <w:szCs w:val="24"/>
        </w:rPr>
        <w:t>现行国际标准未提供的保护形式</w:t>
      </w:r>
      <w:bookmarkEnd w:id="45"/>
    </w:p>
    <w:p w:rsidR="00391252" w:rsidRPr="0000563E" w:rsidRDefault="005D3F89" w:rsidP="00096E81">
      <w:pPr>
        <w:pStyle w:val="4"/>
        <w:spacing w:afterLines="50" w:after="120" w:line="340" w:lineRule="atLeast"/>
        <w:jc w:val="both"/>
        <w:rPr>
          <w:rFonts w:ascii="KaiTi" w:eastAsia="KaiTi" w:hAnsi="KaiTi"/>
          <w:sz w:val="21"/>
          <w:szCs w:val="24"/>
          <w:lang w:eastAsia="zh-CN"/>
        </w:rPr>
      </w:pPr>
      <w:bookmarkStart w:id="46" w:name="_Toc521072048"/>
      <w:r w:rsidRPr="0000563E">
        <w:rPr>
          <w:rFonts w:ascii="KaiTi" w:eastAsia="KaiTi" w:hAnsi="KaiTi" w:hint="eastAsia"/>
          <w:sz w:val="21"/>
          <w:szCs w:val="24"/>
          <w:lang w:eastAsia="zh-CN"/>
        </w:rPr>
        <w:t>关于传统知识的具体公开要求</w:t>
      </w:r>
      <w:bookmarkEnd w:id="46"/>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a5"/>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00563E" w:rsidRDefault="00B27D96" w:rsidP="00096E81">
      <w:pPr>
        <w:pStyle w:val="4"/>
        <w:spacing w:afterLines="50" w:after="120" w:line="340" w:lineRule="atLeast"/>
        <w:jc w:val="both"/>
        <w:rPr>
          <w:rFonts w:ascii="KaiTi" w:eastAsia="KaiTi" w:hAnsi="KaiTi"/>
          <w:sz w:val="21"/>
          <w:szCs w:val="24"/>
          <w:lang w:eastAsia="zh-CN"/>
        </w:rPr>
      </w:pPr>
      <w:bookmarkStart w:id="47" w:name="_Toc521072049"/>
      <w:r w:rsidRPr="0000563E">
        <w:rPr>
          <w:rFonts w:ascii="KaiTi" w:eastAsia="KaiTi" w:hAnsi="KaiTi" w:hint="eastAsia"/>
          <w:sz w:val="21"/>
          <w:szCs w:val="24"/>
          <w:lang w:eastAsia="zh-CN"/>
        </w:rPr>
        <w:t>制止传统知识不当得利、盗用和滥用</w:t>
      </w:r>
      <w:bookmarkEnd w:id="47"/>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00563E" w:rsidRDefault="0089609E" w:rsidP="00096E81">
      <w:pPr>
        <w:pStyle w:val="4"/>
        <w:spacing w:afterLines="50" w:after="120" w:line="340" w:lineRule="atLeast"/>
        <w:jc w:val="both"/>
        <w:rPr>
          <w:rFonts w:ascii="KaiTi" w:eastAsia="KaiTi" w:hAnsi="KaiTi"/>
          <w:sz w:val="21"/>
          <w:szCs w:val="24"/>
          <w:lang w:eastAsia="zh-CN"/>
        </w:rPr>
      </w:pPr>
      <w:bookmarkStart w:id="48" w:name="_Toc521072050"/>
      <w:r w:rsidRPr="0000563E">
        <w:rPr>
          <w:rFonts w:ascii="KaiTi" w:eastAsia="KaiTi" w:hAnsi="KaiTi" w:hint="eastAsia"/>
          <w:sz w:val="21"/>
          <w:szCs w:val="24"/>
          <w:lang w:eastAsia="zh-CN"/>
        </w:rPr>
        <w:lastRenderedPageBreak/>
        <w:t>事先知情同意</w:t>
      </w:r>
      <w:bookmarkEnd w:id="48"/>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00563E" w:rsidRDefault="00AA0ED9" w:rsidP="00096E81">
      <w:pPr>
        <w:pStyle w:val="4"/>
        <w:spacing w:afterLines="50" w:after="120" w:line="340" w:lineRule="atLeast"/>
        <w:jc w:val="both"/>
        <w:rPr>
          <w:rFonts w:ascii="KaiTi" w:eastAsia="KaiTi" w:hAnsi="KaiTi"/>
          <w:sz w:val="21"/>
          <w:szCs w:val="24"/>
          <w:lang w:eastAsia="zh-CN"/>
        </w:rPr>
      </w:pPr>
      <w:bookmarkStart w:id="49" w:name="_Toc521072051"/>
      <w:r w:rsidRPr="0000563E">
        <w:rPr>
          <w:rFonts w:ascii="KaiTi" w:eastAsia="KaiTi" w:hAnsi="KaiTi" w:hint="eastAsia"/>
          <w:sz w:val="21"/>
          <w:szCs w:val="24"/>
          <w:lang w:eastAsia="zh-CN"/>
        </w:rPr>
        <w:t>注</w:t>
      </w:r>
      <w:r w:rsidR="00FD0106" w:rsidRPr="0000563E">
        <w:rPr>
          <w:rFonts w:ascii="KaiTi" w:eastAsia="KaiTi" w:hAnsi="KaiTi" w:hint="eastAsia"/>
          <w:sz w:val="21"/>
          <w:szCs w:val="24"/>
          <w:lang w:eastAsia="zh-CN"/>
        </w:rPr>
        <w:t>明来源及保持完整性的权利</w:t>
      </w:r>
      <w:bookmarkEnd w:id="49"/>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0" w:name="_Toc521072052"/>
      <w:r w:rsidRPr="0000563E">
        <w:rPr>
          <w:rFonts w:ascii="KaiTi" w:eastAsia="KaiTi" w:hAnsi="KaiTi"/>
          <w:b w:val="0"/>
          <w:bCs w:val="0"/>
          <w:sz w:val="21"/>
          <w:szCs w:val="24"/>
        </w:rPr>
        <w:t>（</w:t>
      </w:r>
      <w:r w:rsidR="00B254DE" w:rsidRPr="0000563E">
        <w:rPr>
          <w:rFonts w:ascii="KaiTi" w:eastAsia="KaiTi" w:hAnsi="KaiTi"/>
          <w:b w:val="0"/>
          <w:bCs w:val="0"/>
          <w:sz w:val="21"/>
          <w:szCs w:val="24"/>
        </w:rPr>
        <w:t>v</w:t>
      </w:r>
      <w:r w:rsidRPr="0000563E">
        <w:rPr>
          <w:rFonts w:ascii="KaiTi" w:eastAsia="KaiTi" w:hAnsi="KaiTi"/>
          <w:b w:val="0"/>
          <w:bCs w:val="0"/>
          <w:sz w:val="21"/>
          <w:szCs w:val="24"/>
        </w:rPr>
        <w:t>）</w:t>
      </w:r>
      <w:r w:rsidR="00170E3C" w:rsidRPr="0000563E">
        <w:rPr>
          <w:rFonts w:ascii="KaiTi" w:eastAsia="KaiTi" w:hAnsi="KaiTi" w:hint="eastAsia"/>
          <w:b w:val="0"/>
          <w:bCs w:val="0"/>
          <w:sz w:val="21"/>
          <w:szCs w:val="24"/>
        </w:rPr>
        <w:tab/>
      </w:r>
      <w:r w:rsidR="00BF6326" w:rsidRPr="0000563E">
        <w:rPr>
          <w:rFonts w:ascii="KaiTi" w:eastAsia="KaiTi" w:hAnsi="KaiTi" w:hint="eastAsia"/>
          <w:b w:val="0"/>
          <w:bCs w:val="0"/>
          <w:sz w:val="21"/>
          <w:szCs w:val="24"/>
        </w:rPr>
        <w:t>缺少获得报酬或其他利益的权利</w:t>
      </w:r>
      <w:bookmarkEnd w:id="50"/>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2C16D3" w:rsidRDefault="00705912"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bookmarkStart w:id="51" w:name="_Toc211600548"/>
      <w:bookmarkStart w:id="52" w:name="_Toc521072053"/>
      <w:r w:rsidRPr="002C16D3">
        <w:rPr>
          <w:rFonts w:ascii="SimHei" w:eastAsia="SimHei" w:hAnsi="SimHei" w:hint="eastAsia"/>
          <w:b w:val="0"/>
          <w:bCs w:val="0"/>
          <w:sz w:val="21"/>
          <w:szCs w:val="24"/>
        </w:rPr>
        <w:t>五、与确定是否</w:t>
      </w:r>
      <w:r w:rsidR="00E90A46" w:rsidRPr="002C16D3">
        <w:rPr>
          <w:rFonts w:ascii="SimHei" w:eastAsia="SimHei" w:hAnsi="SimHei" w:hint="eastAsia"/>
          <w:b w:val="0"/>
          <w:bCs w:val="0"/>
          <w:sz w:val="21"/>
          <w:szCs w:val="24"/>
        </w:rPr>
        <w:t>需要弥合</w:t>
      </w:r>
      <w:r w:rsidRPr="002C16D3">
        <w:rPr>
          <w:rFonts w:ascii="SimHei" w:eastAsia="SimHei" w:hAnsi="SimHei" w:hint="eastAsia"/>
          <w:b w:val="0"/>
          <w:bCs w:val="0"/>
          <w:sz w:val="21"/>
          <w:szCs w:val="24"/>
        </w:rPr>
        <w:t>这些差距相关的</w:t>
      </w:r>
      <w:bookmarkEnd w:id="51"/>
      <w:r w:rsidR="00D1020A" w:rsidRPr="002C16D3">
        <w:rPr>
          <w:rFonts w:ascii="SimHei" w:eastAsia="SimHei" w:hAnsi="SimHei" w:hint="eastAsia"/>
          <w:b w:val="0"/>
          <w:bCs w:val="0"/>
          <w:sz w:val="21"/>
          <w:szCs w:val="24"/>
        </w:rPr>
        <w:t>考虑因素</w:t>
      </w:r>
      <w:bookmarkEnd w:id="5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53" w:name="_Toc211600549"/>
      <w:bookmarkStart w:id="54" w:name="_Toc521072054"/>
      <w:r w:rsidRPr="00295C9C">
        <w:rPr>
          <w:rFonts w:ascii="KaiTi" w:eastAsia="KaiTi" w:hAnsi="KaiTi"/>
          <w:b w:val="0"/>
          <w:bCs w:val="0"/>
          <w:sz w:val="21"/>
          <w:szCs w:val="24"/>
          <w:u w:val="single"/>
        </w:rPr>
        <w:t>（</w:t>
      </w:r>
      <w:r w:rsidR="00705912" w:rsidRPr="00295C9C">
        <w:rPr>
          <w:rFonts w:ascii="KaiTi" w:eastAsia="KaiTi" w:hAnsi="KaiTi"/>
          <w:b w:val="0"/>
          <w:bCs w:val="0"/>
          <w:sz w:val="21"/>
          <w:szCs w:val="24"/>
          <w:u w:val="single"/>
        </w:rPr>
        <w:t>a</w:t>
      </w:r>
      <w:r w:rsidRPr="00295C9C">
        <w:rPr>
          <w:rFonts w:ascii="KaiTi" w:eastAsia="KaiTi" w:hAnsi="KaiTi"/>
          <w:b w:val="0"/>
          <w:bCs w:val="0"/>
          <w:sz w:val="21"/>
          <w:szCs w:val="24"/>
          <w:u w:val="single"/>
        </w:rPr>
        <w:t>）</w:t>
      </w:r>
      <w:r w:rsidR="00705912" w:rsidRPr="00295C9C">
        <w:rPr>
          <w:rFonts w:ascii="KaiTi" w:eastAsia="KaiTi" w:hAnsi="KaiTi"/>
          <w:b w:val="0"/>
          <w:bCs w:val="0"/>
          <w:sz w:val="21"/>
          <w:szCs w:val="24"/>
          <w:u w:val="single"/>
        </w:rPr>
        <w:tab/>
      </w:r>
      <w:bookmarkEnd w:id="53"/>
      <w:r w:rsidR="00705912" w:rsidRPr="00295C9C">
        <w:rPr>
          <w:rFonts w:ascii="KaiTi" w:eastAsia="KaiTi" w:hAnsi="KaiTi" w:hint="eastAsia"/>
          <w:b w:val="0"/>
          <w:bCs w:val="0"/>
          <w:sz w:val="21"/>
          <w:szCs w:val="24"/>
          <w:u w:val="single"/>
        </w:rPr>
        <w:t>实质性因素</w:t>
      </w:r>
      <w:bookmarkEnd w:id="54"/>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5" w:name="_Toc211600550"/>
      <w:bookmarkStart w:id="56" w:name="_Toc521072055"/>
      <w:r w:rsidRPr="0000563E">
        <w:rPr>
          <w:rFonts w:ascii="KaiTi" w:eastAsia="KaiTi" w:hAnsi="KaiTi" w:hint="eastAsia"/>
          <w:b w:val="0"/>
          <w:bCs w:val="0"/>
          <w:sz w:val="21"/>
          <w:szCs w:val="24"/>
        </w:rPr>
        <w:t>（</w:t>
      </w:r>
      <w:proofErr w:type="spellStart"/>
      <w:r w:rsidR="00705912" w:rsidRPr="0000563E">
        <w:rPr>
          <w:rFonts w:ascii="KaiTi" w:eastAsia="KaiTi" w:hAnsi="KaiTi" w:hint="eastAsia"/>
          <w:b w:val="0"/>
          <w:bCs w:val="0"/>
          <w:sz w:val="21"/>
          <w:szCs w:val="24"/>
        </w:rPr>
        <w:t>i</w:t>
      </w:r>
      <w:proofErr w:type="spellEnd"/>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55"/>
      <w:r w:rsidR="00705912" w:rsidRPr="0000563E">
        <w:rPr>
          <w:rFonts w:ascii="KaiTi" w:eastAsia="KaiTi" w:hAnsi="KaiTi" w:hint="eastAsia"/>
          <w:b w:val="0"/>
          <w:bCs w:val="0"/>
          <w:sz w:val="21"/>
          <w:szCs w:val="24"/>
        </w:rPr>
        <w:t>国际法与政策</w:t>
      </w:r>
      <w:bookmarkEnd w:id="5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w:t>
      </w:r>
      <w:r w:rsidRPr="0064128B">
        <w:rPr>
          <w:rFonts w:ascii="SimSun" w:hAnsi="SimSun" w:hint="eastAsia"/>
          <w:sz w:val="21"/>
        </w:rPr>
        <w:lastRenderedPageBreak/>
        <w:t>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7" w:name="_Toc211600551"/>
      <w:bookmarkStart w:id="58" w:name="_Toc521072056"/>
      <w:r w:rsidRPr="0000563E">
        <w:rPr>
          <w:rFonts w:ascii="KaiTi" w:eastAsia="KaiTi" w:hAnsi="KaiTi"/>
          <w:b w:val="0"/>
          <w:bCs w:val="0"/>
          <w:sz w:val="21"/>
          <w:szCs w:val="24"/>
        </w:rPr>
        <w:t>（</w:t>
      </w:r>
      <w:r w:rsidR="00705912" w:rsidRPr="0000563E">
        <w:rPr>
          <w:rFonts w:ascii="KaiTi" w:eastAsia="KaiTi" w:hAnsi="KaiTi"/>
          <w:b w:val="0"/>
          <w:bCs w:val="0"/>
          <w:sz w:val="21"/>
          <w:szCs w:val="24"/>
        </w:rPr>
        <w:t>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57"/>
      <w:r w:rsidR="00705912" w:rsidRPr="0000563E">
        <w:rPr>
          <w:rFonts w:ascii="KaiTi" w:eastAsia="KaiTi" w:hAnsi="KaiTi" w:hint="eastAsia"/>
          <w:b w:val="0"/>
          <w:bCs w:val="0"/>
          <w:sz w:val="21"/>
          <w:szCs w:val="24"/>
        </w:rPr>
        <w:t>社会、文化、政治与经济方面的考虑因素</w:t>
      </w:r>
      <w:bookmarkEnd w:id="5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9" w:name="_Toc211600552"/>
      <w:bookmarkStart w:id="60" w:name="_Toc521072057"/>
      <w:r w:rsidRPr="0000563E">
        <w:rPr>
          <w:rFonts w:ascii="KaiTi" w:eastAsia="KaiTi" w:hAnsi="KaiTi"/>
          <w:b w:val="0"/>
          <w:bCs w:val="0"/>
          <w:sz w:val="21"/>
          <w:szCs w:val="24"/>
        </w:rPr>
        <w:lastRenderedPageBreak/>
        <w:t>（</w:t>
      </w:r>
      <w:r w:rsidR="00705912" w:rsidRPr="0000563E">
        <w:rPr>
          <w:rFonts w:ascii="KaiTi" w:eastAsia="KaiTi" w:hAnsi="KaiTi"/>
          <w:b w:val="0"/>
          <w:bCs w:val="0"/>
          <w:sz w:val="21"/>
          <w:szCs w:val="24"/>
        </w:rPr>
        <w:t>iii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r w:rsidR="00705912" w:rsidRPr="0000563E">
        <w:rPr>
          <w:rFonts w:ascii="KaiTi" w:eastAsia="KaiTi" w:hAnsi="KaiTi" w:hint="eastAsia"/>
          <w:b w:val="0"/>
          <w:bCs w:val="0"/>
          <w:sz w:val="21"/>
          <w:szCs w:val="24"/>
        </w:rPr>
        <w:t>传统知识保护在更为广泛的决策与规范活动中的意义</w:t>
      </w:r>
      <w:bookmarkEnd w:id="59"/>
      <w:bookmarkEnd w:id="6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1" w:name="_Toc211600553"/>
      <w:bookmarkStart w:id="62" w:name="_Toc521072058"/>
      <w:r w:rsidRPr="00295C9C">
        <w:rPr>
          <w:rFonts w:ascii="KaiTi" w:eastAsia="KaiTi" w:hAnsi="KaiTi" w:hint="eastAsia"/>
          <w:b w:val="0"/>
          <w:bCs w:val="0"/>
          <w:sz w:val="21"/>
          <w:szCs w:val="24"/>
          <w:u w:val="single"/>
        </w:rPr>
        <w:t>（</w:t>
      </w:r>
      <w:r w:rsidR="00705912" w:rsidRPr="00295C9C">
        <w:rPr>
          <w:rFonts w:ascii="KaiTi" w:eastAsia="KaiTi" w:hAnsi="KaiTi" w:hint="eastAsia"/>
          <w:b w:val="0"/>
          <w:bCs w:val="0"/>
          <w:sz w:val="21"/>
          <w:szCs w:val="24"/>
          <w:u w:val="single"/>
        </w:rPr>
        <w:t>b</w:t>
      </w:r>
      <w:r w:rsidRPr="00295C9C">
        <w:rPr>
          <w:rFonts w:ascii="KaiTi" w:eastAsia="KaiTi" w:hAnsi="KaiTi" w:hint="eastAsia"/>
          <w:b w:val="0"/>
          <w:bCs w:val="0"/>
          <w:sz w:val="21"/>
          <w:szCs w:val="24"/>
          <w:u w:val="single"/>
        </w:rPr>
        <w:t>）</w:t>
      </w:r>
      <w:proofErr w:type="gramStart"/>
      <w:r w:rsidR="00574E98" w:rsidRPr="00295C9C">
        <w:rPr>
          <w:rFonts w:ascii="KaiTi" w:eastAsia="KaiTi" w:hAnsi="KaiTi" w:hint="eastAsia"/>
          <w:b w:val="0"/>
          <w:bCs w:val="0"/>
          <w:sz w:val="21"/>
          <w:szCs w:val="24"/>
          <w:u w:val="single"/>
        </w:rPr>
        <w:tab/>
      </w:r>
      <w:bookmarkEnd w:id="61"/>
      <w:r w:rsidR="00705912" w:rsidRPr="00295C9C">
        <w:rPr>
          <w:rFonts w:ascii="KaiTi" w:eastAsia="KaiTi" w:hAnsi="KaiTi" w:hint="eastAsia"/>
          <w:b w:val="0"/>
          <w:bCs w:val="0"/>
          <w:sz w:val="21"/>
          <w:szCs w:val="24"/>
          <w:u w:val="single"/>
        </w:rPr>
        <w:t>进程</w:t>
      </w:r>
      <w:proofErr w:type="gramEnd"/>
      <w:r w:rsidR="00705912" w:rsidRPr="00295C9C">
        <w:rPr>
          <w:rFonts w:ascii="KaiTi" w:eastAsia="KaiTi" w:hAnsi="KaiTi" w:hint="eastAsia"/>
          <w:b w:val="0"/>
          <w:bCs w:val="0"/>
          <w:sz w:val="21"/>
          <w:szCs w:val="24"/>
          <w:u w:val="single"/>
        </w:rPr>
        <w:t>或正式的考虑</w:t>
      </w:r>
      <w:bookmarkEnd w:id="62"/>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63" w:name="_Toc211600554"/>
      <w:bookmarkStart w:id="64" w:name="_Toc521072059"/>
      <w:r w:rsidRPr="0000563E">
        <w:rPr>
          <w:rFonts w:ascii="KaiTi" w:eastAsia="KaiTi" w:hAnsi="KaiTi" w:hint="eastAsia"/>
          <w:b w:val="0"/>
          <w:bCs w:val="0"/>
          <w:sz w:val="21"/>
          <w:szCs w:val="24"/>
        </w:rPr>
        <w:t>（</w:t>
      </w:r>
      <w:proofErr w:type="spellStart"/>
      <w:r w:rsidR="00705912" w:rsidRPr="0000563E">
        <w:rPr>
          <w:rFonts w:ascii="KaiTi" w:eastAsia="KaiTi" w:hAnsi="KaiTi" w:hint="eastAsia"/>
          <w:b w:val="0"/>
          <w:bCs w:val="0"/>
          <w:sz w:val="21"/>
          <w:szCs w:val="24"/>
        </w:rPr>
        <w:t>i</w:t>
      </w:r>
      <w:proofErr w:type="spellEnd"/>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63"/>
      <w:r w:rsidR="00705912" w:rsidRPr="0000563E">
        <w:rPr>
          <w:rFonts w:ascii="KaiTi" w:eastAsia="KaiTi" w:hAnsi="KaiTi" w:hint="eastAsia"/>
          <w:b w:val="0"/>
          <w:bCs w:val="0"/>
          <w:sz w:val="21"/>
          <w:szCs w:val="24"/>
        </w:rPr>
        <w:t>特定进程或正式的考虑</w:t>
      </w:r>
      <w:bookmarkEnd w:id="64"/>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65" w:name="_Toc211600555"/>
      <w:bookmarkStart w:id="66" w:name="_Toc521072060"/>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ii</w:t>
      </w:r>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65"/>
      <w:r w:rsidR="00E90A46" w:rsidRPr="0000563E">
        <w:rPr>
          <w:rFonts w:ascii="KaiTi" w:eastAsia="KaiTi" w:hAnsi="KaiTi" w:hint="eastAsia"/>
          <w:b w:val="0"/>
          <w:bCs w:val="0"/>
          <w:sz w:val="21"/>
          <w:szCs w:val="24"/>
        </w:rPr>
        <w:t>弥合差距</w:t>
      </w:r>
      <w:r w:rsidR="00705912" w:rsidRPr="0000563E">
        <w:rPr>
          <w:rFonts w:ascii="KaiTi" w:eastAsia="KaiTi" w:hAnsi="KaiTi" w:hint="eastAsia"/>
          <w:b w:val="0"/>
          <w:bCs w:val="0"/>
          <w:sz w:val="21"/>
          <w:szCs w:val="24"/>
        </w:rPr>
        <w:t>中要特别权衡的各种因素</w:t>
      </w:r>
      <w:bookmarkEnd w:id="6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lastRenderedPageBreak/>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2C16D3" w:rsidRDefault="00705912"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bookmarkStart w:id="67" w:name="_Toc521072061"/>
      <w:r w:rsidRPr="002C16D3">
        <w:rPr>
          <w:rFonts w:ascii="SimHei" w:eastAsia="SimHei" w:hAnsi="SimHei" w:hint="eastAsia"/>
          <w:b w:val="0"/>
          <w:bCs w:val="0"/>
          <w:sz w:val="21"/>
          <w:szCs w:val="24"/>
        </w:rPr>
        <w:t>六、</w:t>
      </w:r>
      <w:r w:rsidR="00E90A46" w:rsidRPr="002C16D3">
        <w:rPr>
          <w:rFonts w:ascii="SimHei" w:eastAsia="SimHei" w:hAnsi="SimHei" w:hint="eastAsia"/>
          <w:b w:val="0"/>
          <w:bCs w:val="0"/>
          <w:sz w:val="21"/>
          <w:szCs w:val="24"/>
        </w:rPr>
        <w:t>弥合</w:t>
      </w:r>
      <w:r w:rsidRPr="002C16D3">
        <w:rPr>
          <w:rFonts w:ascii="SimHei" w:eastAsia="SimHei" w:hAnsi="SimHei" w:hint="eastAsia"/>
          <w:b w:val="0"/>
          <w:bCs w:val="0"/>
          <w:sz w:val="21"/>
          <w:szCs w:val="24"/>
        </w:rPr>
        <w:t>任何已查明差距</w:t>
      </w:r>
      <w:r w:rsidR="00E90A46" w:rsidRPr="002C16D3">
        <w:rPr>
          <w:rFonts w:ascii="SimHei" w:eastAsia="SimHei" w:hAnsi="SimHei" w:hint="eastAsia"/>
          <w:b w:val="0"/>
          <w:bCs w:val="0"/>
          <w:sz w:val="21"/>
          <w:szCs w:val="24"/>
        </w:rPr>
        <w:t>现有的选项或可能制定的选项</w:t>
      </w:r>
      <w:bookmarkEnd w:id="67"/>
    </w:p>
    <w:p w:rsidR="00705912" w:rsidRPr="0000563E" w:rsidRDefault="00705912" w:rsidP="00096E81">
      <w:pPr>
        <w:keepNext/>
        <w:widowControl/>
        <w:overflowPunct w:val="0"/>
        <w:spacing w:afterLines="50" w:after="120" w:line="340" w:lineRule="atLeast"/>
        <w:rPr>
          <w:rFonts w:ascii="KaiTi" w:eastAsia="KaiTi" w:hAnsi="KaiTi"/>
          <w:sz w:val="21"/>
        </w:rPr>
      </w:pPr>
      <w:r w:rsidRPr="0000563E">
        <w:rPr>
          <w:rFonts w:ascii="KaiTi" w:eastAsia="KaiTi" w:hAnsi="KaiTi" w:hint="eastAsia"/>
          <w:sz w:val="21"/>
        </w:rPr>
        <w:t>国际、</w:t>
      </w:r>
      <w:r w:rsidR="00281A16" w:rsidRPr="0000563E">
        <w:rPr>
          <w:rFonts w:ascii="KaiTi" w:eastAsia="KaiTi" w:hAnsi="KaiTi" w:hint="eastAsia"/>
          <w:sz w:val="21"/>
        </w:rPr>
        <w:t>区域</w:t>
      </w:r>
      <w:r w:rsidRPr="0000563E">
        <w:rPr>
          <w:rFonts w:ascii="KaiTi" w:eastAsia="KaiTi" w:hAnsi="KaiTi" w:hint="eastAsia"/>
          <w:sz w:val="21"/>
        </w:rPr>
        <w:t>或国家</w:t>
      </w:r>
      <w:r w:rsidR="00281A16" w:rsidRPr="0000563E">
        <w:rPr>
          <w:rFonts w:ascii="KaiTi" w:eastAsia="KaiTi" w:hAnsi="KaiTi" w:hint="eastAsia"/>
          <w:sz w:val="21"/>
        </w:rPr>
        <w:t>层面</w:t>
      </w:r>
      <w:r w:rsidRPr="0000563E">
        <w:rPr>
          <w:rFonts w:ascii="KaiTi" w:eastAsia="KaiTi" w:hAnsi="KaiTi" w:hint="eastAsia"/>
          <w:sz w:val="21"/>
        </w:rPr>
        <w:t>的法律</w:t>
      </w:r>
      <w:r w:rsidR="00E90A46" w:rsidRPr="0000563E">
        <w:rPr>
          <w:rFonts w:ascii="KaiTi" w:eastAsia="KaiTi" w:hAnsi="KaiTi" w:hint="eastAsia"/>
          <w:sz w:val="21"/>
        </w:rPr>
        <w:t>及</w:t>
      </w:r>
      <w:r w:rsidRPr="0000563E">
        <w:rPr>
          <w:rFonts w:ascii="KaiTi" w:eastAsia="KaiTi" w:hAnsi="KaiTi" w:hint="eastAsia"/>
          <w:sz w:val="21"/>
        </w:rPr>
        <w:t>其他</w:t>
      </w:r>
      <w:r w:rsidR="00E90A46" w:rsidRPr="0000563E">
        <w:rPr>
          <w:rFonts w:ascii="KaiTi" w:eastAsia="KaiTi" w:hAnsi="KaiTi" w:hint="eastAsia"/>
          <w:sz w:val="21"/>
        </w:rPr>
        <w:t>选项</w:t>
      </w:r>
      <w:r w:rsidRPr="0000563E">
        <w:rPr>
          <w:rFonts w:ascii="KaiTi" w:eastAsia="KaiTi" w:hAnsi="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8" w:name="_Toc211600557"/>
      <w:bookmarkStart w:id="69" w:name="_Toc521072062"/>
      <w:r w:rsidRPr="00295C9C">
        <w:rPr>
          <w:rFonts w:ascii="KaiTi" w:eastAsia="KaiTi" w:hAnsi="KaiTi" w:hint="eastAsia"/>
          <w:b w:val="0"/>
          <w:bCs w:val="0"/>
          <w:sz w:val="21"/>
          <w:szCs w:val="24"/>
          <w:u w:val="single"/>
        </w:rPr>
        <w:t>（</w:t>
      </w:r>
      <w:r w:rsidR="00705912" w:rsidRPr="00295C9C">
        <w:rPr>
          <w:rFonts w:ascii="KaiTi" w:eastAsia="KaiTi" w:hAnsi="KaiTi" w:hint="eastAsia"/>
          <w:b w:val="0"/>
          <w:bCs w:val="0"/>
          <w:sz w:val="21"/>
          <w:szCs w:val="24"/>
          <w:u w:val="single"/>
        </w:rPr>
        <w:t>a</w:t>
      </w:r>
      <w:r w:rsidRPr="00295C9C">
        <w:rPr>
          <w:rFonts w:ascii="KaiTi" w:eastAsia="KaiTi" w:hAnsi="KaiTi" w:hint="eastAsia"/>
          <w:b w:val="0"/>
          <w:bCs w:val="0"/>
          <w:sz w:val="21"/>
          <w:szCs w:val="24"/>
          <w:u w:val="single"/>
        </w:rPr>
        <w:t>）</w:t>
      </w:r>
      <w:bookmarkEnd w:id="68"/>
      <w:r w:rsidR="00574E98" w:rsidRPr="00295C9C">
        <w:rPr>
          <w:rFonts w:ascii="KaiTi" w:eastAsia="KaiTi" w:hAnsi="KaiTi" w:hint="eastAsia"/>
          <w:b w:val="0"/>
          <w:bCs w:val="0"/>
          <w:sz w:val="21"/>
          <w:szCs w:val="24"/>
          <w:u w:val="single"/>
        </w:rPr>
        <w:tab/>
      </w:r>
      <w:r w:rsidR="00705912" w:rsidRPr="00295C9C">
        <w:rPr>
          <w:rFonts w:ascii="KaiTi" w:eastAsia="KaiTi" w:hAnsi="KaiTi" w:hint="eastAsia"/>
          <w:b w:val="0"/>
          <w:bCs w:val="0"/>
          <w:sz w:val="21"/>
          <w:szCs w:val="24"/>
          <w:u w:val="single"/>
        </w:rPr>
        <w:t>国际</w:t>
      </w:r>
      <w:r w:rsidR="00281A16" w:rsidRPr="00295C9C">
        <w:rPr>
          <w:rFonts w:ascii="KaiTi" w:eastAsia="KaiTi" w:hAnsi="KaiTi" w:hint="eastAsia"/>
          <w:b w:val="0"/>
          <w:bCs w:val="0"/>
          <w:sz w:val="21"/>
          <w:szCs w:val="24"/>
          <w:u w:val="single"/>
        </w:rPr>
        <w:t>层面</w:t>
      </w:r>
      <w:r w:rsidR="00705912" w:rsidRPr="00295C9C">
        <w:rPr>
          <w:rFonts w:ascii="KaiTi" w:eastAsia="KaiTi" w:hAnsi="KaiTi" w:hint="eastAsia"/>
          <w:b w:val="0"/>
          <w:bCs w:val="0"/>
          <w:sz w:val="21"/>
          <w:szCs w:val="24"/>
          <w:u w:val="single"/>
        </w:rPr>
        <w:t>的法律与其他</w:t>
      </w:r>
      <w:r w:rsidR="00D1020A" w:rsidRPr="00295C9C">
        <w:rPr>
          <w:rFonts w:ascii="KaiTi" w:eastAsia="KaiTi" w:hAnsi="KaiTi" w:hint="eastAsia"/>
          <w:b w:val="0"/>
          <w:bCs w:val="0"/>
          <w:sz w:val="21"/>
          <w:szCs w:val="24"/>
          <w:u w:val="single"/>
        </w:rPr>
        <w:t>选项</w:t>
      </w:r>
      <w:r w:rsidR="00705912" w:rsidRPr="00295C9C">
        <w:rPr>
          <w:rFonts w:ascii="KaiTi" w:eastAsia="KaiTi" w:hAnsi="KaiTi" w:hint="eastAsia"/>
          <w:b w:val="0"/>
          <w:bCs w:val="0"/>
          <w:sz w:val="21"/>
          <w:szCs w:val="24"/>
          <w:u w:val="single"/>
        </w:rPr>
        <w:t>：</w:t>
      </w:r>
      <w:bookmarkEnd w:id="69"/>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0" w:name="_Toc211600558"/>
      <w:bookmarkStart w:id="71" w:name="_Toc521072063"/>
      <w:r w:rsidRPr="0000563E">
        <w:rPr>
          <w:rFonts w:ascii="KaiTi" w:eastAsia="KaiTi" w:hAnsi="KaiTi" w:hint="eastAsia"/>
          <w:b w:val="0"/>
          <w:bCs w:val="0"/>
          <w:sz w:val="21"/>
          <w:szCs w:val="24"/>
        </w:rPr>
        <w:t>（</w:t>
      </w:r>
      <w:proofErr w:type="spellStart"/>
      <w:r w:rsidR="00705912" w:rsidRPr="0000563E">
        <w:rPr>
          <w:rFonts w:ascii="KaiTi" w:eastAsia="KaiTi" w:hAnsi="KaiTi" w:hint="eastAsia"/>
          <w:b w:val="0"/>
          <w:bCs w:val="0"/>
          <w:sz w:val="21"/>
          <w:szCs w:val="24"/>
        </w:rPr>
        <w:t>i</w:t>
      </w:r>
      <w:proofErr w:type="spellEnd"/>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70"/>
      <w:r w:rsidR="00705912" w:rsidRPr="0000563E">
        <w:rPr>
          <w:rFonts w:ascii="KaiTi" w:eastAsia="KaiTi" w:hAnsi="KaiTi" w:hint="eastAsia"/>
          <w:b w:val="0"/>
          <w:bCs w:val="0"/>
          <w:sz w:val="21"/>
          <w:szCs w:val="24"/>
        </w:rPr>
        <w:t>一项或多项</w:t>
      </w:r>
      <w:r w:rsidR="000772C5" w:rsidRPr="0000563E">
        <w:rPr>
          <w:rFonts w:ascii="KaiTi" w:eastAsia="KaiTi" w:hAnsi="KaiTi" w:hint="eastAsia"/>
          <w:b w:val="0"/>
          <w:bCs w:val="0"/>
          <w:sz w:val="21"/>
          <w:szCs w:val="24"/>
        </w:rPr>
        <w:t>具有约束力的</w:t>
      </w:r>
      <w:r w:rsidR="00705912" w:rsidRPr="0000563E">
        <w:rPr>
          <w:rFonts w:ascii="KaiTi" w:eastAsia="KaiTi" w:hAnsi="KaiTi" w:hint="eastAsia"/>
          <w:b w:val="0"/>
          <w:bCs w:val="0"/>
          <w:sz w:val="21"/>
          <w:szCs w:val="24"/>
        </w:rPr>
        <w:t>国际文书</w:t>
      </w:r>
      <w:bookmarkEnd w:id="7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2" w:name="_Toc211600559"/>
      <w:bookmarkStart w:id="73" w:name="_Toc521072064"/>
      <w:r w:rsidRPr="0000563E">
        <w:rPr>
          <w:rFonts w:ascii="KaiTi" w:eastAsia="KaiTi" w:hAnsi="KaiTi"/>
          <w:b w:val="0"/>
          <w:bCs w:val="0"/>
          <w:sz w:val="21"/>
          <w:szCs w:val="24"/>
        </w:rPr>
        <w:t>（</w:t>
      </w:r>
      <w:r w:rsidR="00705912" w:rsidRPr="0000563E">
        <w:rPr>
          <w:rFonts w:ascii="KaiTi" w:eastAsia="KaiTi" w:hAnsi="KaiTi"/>
          <w:b w:val="0"/>
          <w:bCs w:val="0"/>
          <w:sz w:val="21"/>
          <w:szCs w:val="24"/>
        </w:rPr>
        <w:t>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2"/>
      <w:r w:rsidR="00705912" w:rsidRPr="0000563E">
        <w:rPr>
          <w:rFonts w:ascii="KaiTi" w:eastAsia="KaiTi" w:hAnsi="KaiTi" w:hint="eastAsia"/>
          <w:b w:val="0"/>
          <w:bCs w:val="0"/>
          <w:sz w:val="21"/>
          <w:szCs w:val="24"/>
        </w:rPr>
        <w:t>对现有法律文书的解释或阐述</w:t>
      </w:r>
      <w:bookmarkEnd w:id="7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a5"/>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4" w:name="_Toc211600560"/>
      <w:bookmarkStart w:id="75" w:name="_Toc521072065"/>
      <w:r w:rsidRPr="0000563E">
        <w:rPr>
          <w:rFonts w:ascii="KaiTi" w:eastAsia="KaiTi" w:hAnsi="KaiTi"/>
          <w:b w:val="0"/>
          <w:bCs w:val="0"/>
          <w:sz w:val="21"/>
          <w:szCs w:val="24"/>
        </w:rPr>
        <w:t>（</w:t>
      </w:r>
      <w:r w:rsidR="00705912" w:rsidRPr="0000563E">
        <w:rPr>
          <w:rFonts w:ascii="KaiTi" w:eastAsia="KaiTi" w:hAnsi="KaiTi"/>
          <w:b w:val="0"/>
          <w:bCs w:val="0"/>
          <w:sz w:val="21"/>
          <w:szCs w:val="24"/>
        </w:rPr>
        <w:t>iii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4"/>
      <w:r w:rsidR="00705912" w:rsidRPr="0000563E">
        <w:rPr>
          <w:rFonts w:ascii="KaiTi" w:eastAsia="KaiTi" w:hAnsi="KaiTi" w:hint="eastAsia"/>
          <w:b w:val="0"/>
          <w:bCs w:val="0"/>
          <w:sz w:val="21"/>
          <w:szCs w:val="24"/>
        </w:rPr>
        <w:t>一项不具约束力的准则性国际文书</w:t>
      </w:r>
      <w:bookmarkEnd w:id="7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a5"/>
          <w:rFonts w:ascii="SimSun" w:hAnsi="SimSun"/>
          <w:sz w:val="21"/>
          <w:lang w:eastAsia="zh-CN"/>
        </w:rPr>
        <w:footnoteReference w:id="38"/>
      </w:r>
      <w:r w:rsidRPr="0064128B">
        <w:rPr>
          <w:rFonts w:ascii="SimSun" w:hAnsi="SimSun" w:hint="eastAsia"/>
          <w:sz w:val="21"/>
          <w:lang w:eastAsia="zh-CN"/>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6" w:name="_Toc211600561"/>
      <w:bookmarkStart w:id="77" w:name="_Toc521072066"/>
      <w:r w:rsidRPr="0000563E">
        <w:rPr>
          <w:rFonts w:ascii="KaiTi" w:eastAsia="KaiTi" w:hAnsi="KaiTi"/>
          <w:b w:val="0"/>
          <w:bCs w:val="0"/>
          <w:sz w:val="21"/>
          <w:szCs w:val="24"/>
        </w:rPr>
        <w:t>（</w:t>
      </w:r>
      <w:r w:rsidR="00705912" w:rsidRPr="0000563E">
        <w:rPr>
          <w:rFonts w:ascii="KaiTi" w:eastAsia="KaiTi" w:hAnsi="KaiTi"/>
          <w:b w:val="0"/>
          <w:bCs w:val="0"/>
          <w:sz w:val="21"/>
          <w:szCs w:val="24"/>
        </w:rPr>
        <w:t>iv</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6"/>
      <w:r w:rsidR="00705912" w:rsidRPr="0000563E">
        <w:rPr>
          <w:rFonts w:ascii="KaiTi" w:eastAsia="KaiTi" w:hAnsi="KaiTi" w:hint="eastAsia"/>
          <w:b w:val="0"/>
          <w:bCs w:val="0"/>
          <w:sz w:val="21"/>
          <w:szCs w:val="24"/>
        </w:rPr>
        <w:t>高级别政治决议、宣言或决定</w:t>
      </w:r>
      <w:bookmarkEnd w:id="7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8" w:name="_Toc211600562"/>
      <w:bookmarkStart w:id="79" w:name="_Toc521072067"/>
      <w:r w:rsidRPr="0000563E">
        <w:rPr>
          <w:rFonts w:ascii="KaiTi" w:eastAsia="KaiTi" w:hAnsi="KaiTi"/>
          <w:b w:val="0"/>
          <w:bCs w:val="0"/>
          <w:sz w:val="21"/>
          <w:szCs w:val="24"/>
        </w:rPr>
        <w:t>（</w:t>
      </w:r>
      <w:r w:rsidR="00705912" w:rsidRPr="0000563E">
        <w:rPr>
          <w:rFonts w:ascii="KaiTi" w:eastAsia="KaiTi" w:hAnsi="KaiTi"/>
          <w:b w:val="0"/>
          <w:bCs w:val="0"/>
          <w:sz w:val="21"/>
          <w:szCs w:val="24"/>
        </w:rPr>
        <w:t>v</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8"/>
      <w:r w:rsidR="00705912" w:rsidRPr="0000563E">
        <w:rPr>
          <w:rFonts w:ascii="KaiTi" w:eastAsia="KaiTi" w:hAnsi="KaiTi" w:hint="eastAsia"/>
          <w:b w:val="0"/>
          <w:bCs w:val="0"/>
          <w:sz w:val="21"/>
          <w:szCs w:val="24"/>
        </w:rPr>
        <w:t>通过指南或示范法加强协调</w:t>
      </w:r>
      <w:bookmarkEnd w:id="7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w:t>
      </w:r>
      <w:r w:rsidRPr="0064128B">
        <w:rPr>
          <w:rFonts w:ascii="SimSun" w:hAnsi="SimSun" w:hint="eastAsia"/>
          <w:sz w:val="21"/>
        </w:rPr>
        <w:lastRenderedPageBreak/>
        <w:t>“尽管对委员会成员而言，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00563E">
        <w:rPr>
          <w:rFonts w:ascii="KaiTi" w:eastAsia="KaiTi" w:hAnsi="KaiTi"/>
          <w:sz w:val="21"/>
          <w:lang w:eastAsia="zh-CN"/>
        </w:rPr>
        <w:t>Akwe</w:t>
      </w:r>
      <w:proofErr w:type="spellEnd"/>
      <w:r w:rsidRPr="0000563E">
        <w:rPr>
          <w:rFonts w:ascii="KaiTi" w:eastAsia="KaiTi" w:hAnsi="KaiTi" w:hint="eastAsia"/>
          <w:sz w:val="21"/>
          <w:lang w:eastAsia="zh-CN"/>
        </w:rPr>
        <w:t>：</w:t>
      </w:r>
      <w:r w:rsidRPr="0064128B">
        <w:rPr>
          <w:rFonts w:ascii="SimSun" w:hAnsi="SimSun" w:hint="eastAsia"/>
          <w:sz w:val="21"/>
          <w:lang w:eastAsia="zh-CN"/>
        </w:rPr>
        <w:t>进行文化环境和社会影响评估的</w:t>
      </w:r>
      <w:proofErr w:type="spellStart"/>
      <w:r w:rsidRPr="0000563E">
        <w:rPr>
          <w:rFonts w:ascii="KaiTi" w:eastAsia="KaiTi" w:hAnsi="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80" w:name="_Toc211600563"/>
      <w:bookmarkStart w:id="81" w:name="_Toc521072068"/>
      <w:r w:rsidRPr="0000563E">
        <w:rPr>
          <w:rFonts w:ascii="KaiTi" w:eastAsia="KaiTi" w:hAnsi="KaiTi"/>
          <w:b w:val="0"/>
          <w:bCs w:val="0"/>
          <w:sz w:val="21"/>
          <w:szCs w:val="24"/>
        </w:rPr>
        <w:t>（</w:t>
      </w:r>
      <w:r w:rsidR="00705912" w:rsidRPr="0000563E">
        <w:rPr>
          <w:rFonts w:ascii="KaiTi" w:eastAsia="KaiTi" w:hAnsi="KaiTi"/>
          <w:b w:val="0"/>
          <w:bCs w:val="0"/>
          <w:sz w:val="21"/>
          <w:szCs w:val="24"/>
        </w:rPr>
        <w:t>vi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80"/>
      <w:r w:rsidR="00705912" w:rsidRPr="0000563E">
        <w:rPr>
          <w:rFonts w:ascii="KaiTi" w:eastAsia="KaiTi" w:hAnsi="KaiTi" w:hint="eastAsia"/>
          <w:b w:val="0"/>
          <w:bCs w:val="0"/>
          <w:sz w:val="21"/>
          <w:szCs w:val="24"/>
        </w:rPr>
        <w:t>协调国内立法发展</w:t>
      </w:r>
      <w:bookmarkEnd w:id="8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a5"/>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2" w:history="1">
        <w:r w:rsidR="005101FC" w:rsidRPr="0000563E">
          <w:rPr>
            <w:rStyle w:val="af"/>
            <w:rFonts w:ascii="KaiTi" w:eastAsia="KaiTi" w:hAnsi="KaiTi"/>
            <w:sz w:val="21"/>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w:t>
      </w:r>
      <w:r w:rsidRPr="0064128B">
        <w:rPr>
          <w:rFonts w:ascii="SimSun" w:hAnsi="SimSun" w:hint="eastAsia"/>
          <w:sz w:val="21"/>
          <w:lang w:eastAsia="zh-CN"/>
        </w:rPr>
        <w:lastRenderedPageBreak/>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82" w:name="_Toc211600564"/>
      <w:bookmarkStart w:id="83" w:name="_Toc521072069"/>
      <w:r w:rsidRPr="0000563E">
        <w:rPr>
          <w:rFonts w:ascii="KaiTi" w:eastAsia="KaiTi" w:hAnsi="KaiTi"/>
          <w:b w:val="0"/>
          <w:bCs w:val="0"/>
          <w:sz w:val="21"/>
          <w:szCs w:val="24"/>
        </w:rPr>
        <w:t>（</w:t>
      </w:r>
      <w:r w:rsidR="00705912" w:rsidRPr="0000563E">
        <w:rPr>
          <w:rFonts w:ascii="KaiTi" w:eastAsia="KaiTi" w:hAnsi="KaiTi"/>
          <w:b w:val="0"/>
          <w:bCs w:val="0"/>
          <w:sz w:val="21"/>
          <w:szCs w:val="24"/>
        </w:rPr>
        <w:t>vii</w:t>
      </w:r>
      <w:bookmarkEnd w:id="82"/>
      <w:r w:rsidRPr="0000563E">
        <w:rPr>
          <w:rFonts w:ascii="KaiTi" w:eastAsia="KaiTi" w:hAnsi="KaiTi"/>
          <w:b w:val="0"/>
          <w:bCs w:val="0"/>
          <w:sz w:val="21"/>
          <w:szCs w:val="24"/>
        </w:rPr>
        <w:t>）</w:t>
      </w:r>
      <w:r w:rsidR="00705912" w:rsidRPr="0000563E">
        <w:rPr>
          <w:rFonts w:ascii="KaiTi" w:eastAsia="KaiTi" w:hAnsi="KaiTi"/>
          <w:b w:val="0"/>
          <w:bCs w:val="0"/>
          <w:sz w:val="21"/>
          <w:szCs w:val="24"/>
        </w:rPr>
        <w:tab/>
      </w:r>
      <w:r w:rsidR="00705912" w:rsidRPr="0000563E">
        <w:rPr>
          <w:rFonts w:ascii="KaiTi" w:eastAsia="KaiTi" w:hAnsi="KaiTi" w:hint="eastAsia"/>
          <w:b w:val="0"/>
          <w:bCs w:val="0"/>
          <w:sz w:val="21"/>
          <w:szCs w:val="24"/>
        </w:rPr>
        <w:t>在能力建设和</w:t>
      </w:r>
      <w:proofErr w:type="gramStart"/>
      <w:r w:rsidR="00705912" w:rsidRPr="0000563E">
        <w:rPr>
          <w:rFonts w:ascii="KaiTi" w:eastAsia="KaiTi" w:hAnsi="KaiTi" w:hint="eastAsia"/>
          <w:b w:val="0"/>
          <w:bCs w:val="0"/>
          <w:sz w:val="21"/>
          <w:szCs w:val="24"/>
        </w:rPr>
        <w:t>实用举措</w:t>
      </w:r>
      <w:proofErr w:type="gramEnd"/>
      <w:r w:rsidR="00705912" w:rsidRPr="0000563E">
        <w:rPr>
          <w:rFonts w:ascii="KaiTi" w:eastAsia="KaiTi" w:hAnsi="KaiTi" w:hint="eastAsia"/>
          <w:b w:val="0"/>
          <w:bCs w:val="0"/>
          <w:sz w:val="21"/>
          <w:szCs w:val="24"/>
        </w:rPr>
        <w:t>方面进行协调与合作</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4" w:name="_Toc521072070"/>
      <w:r w:rsidRPr="0000563E">
        <w:rPr>
          <w:rFonts w:ascii="KaiTi" w:eastAsia="KaiTi" w:hAnsi="KaiTi" w:hint="eastAsia"/>
          <w:sz w:val="21"/>
          <w:szCs w:val="24"/>
          <w:lang w:eastAsia="zh-CN"/>
        </w:rPr>
        <w:t>为法律与政策进程提供能力建设和实质性材料</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5" w:name="_Toc521072071"/>
      <w:r w:rsidRPr="0000563E">
        <w:rPr>
          <w:rFonts w:ascii="KaiTi" w:eastAsia="KaiTi" w:hAnsi="KaiTi" w:hint="eastAsia"/>
          <w:sz w:val="21"/>
          <w:szCs w:val="24"/>
          <w:lang w:eastAsia="zh-CN"/>
        </w:rPr>
        <w:t>提高传统知识持有人的实际能力</w:t>
      </w:r>
      <w:bookmarkEnd w:id="8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a5"/>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a5"/>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6" w:name="_Toc521072072"/>
      <w:r w:rsidRPr="0000563E">
        <w:rPr>
          <w:rFonts w:ascii="KaiTi" w:eastAsia="KaiTi" w:hAnsi="KaiTi" w:hint="eastAsia"/>
          <w:sz w:val="21"/>
          <w:szCs w:val="24"/>
          <w:lang w:eastAsia="zh-CN"/>
        </w:rPr>
        <w:t>进行机构建设和引导</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lastRenderedPageBreak/>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7" w:name="_Toc521072073"/>
      <w:r w:rsidRPr="0000563E">
        <w:rPr>
          <w:rFonts w:ascii="KaiTi" w:eastAsia="KaiTi" w:hAnsi="KaiTi" w:hint="eastAsia"/>
          <w:sz w:val="21"/>
          <w:szCs w:val="24"/>
          <w:lang w:eastAsia="zh-CN"/>
        </w:rPr>
        <w:t>机构之间的合作和联合国系统内的协调</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8" w:name="_Toc521072074"/>
      <w:r w:rsidRPr="0000563E">
        <w:rPr>
          <w:rFonts w:ascii="KaiTi" w:eastAsia="KaiTi" w:hAnsi="KaiTi" w:hint="eastAsia"/>
          <w:sz w:val="21"/>
          <w:szCs w:val="24"/>
          <w:lang w:eastAsia="zh-CN"/>
        </w:rPr>
        <w:t>面向广大公众的提高认识与能力建设活动</w:t>
      </w:r>
      <w:bookmarkEnd w:id="8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9" w:name="_Toc211600570"/>
      <w:bookmarkStart w:id="90" w:name="_Toc521072075"/>
      <w:r w:rsidRPr="00295C9C">
        <w:rPr>
          <w:rFonts w:ascii="KaiTi" w:eastAsia="KaiTi" w:hAnsi="KaiTi" w:hint="eastAsia"/>
          <w:b w:val="0"/>
          <w:bCs w:val="0"/>
          <w:sz w:val="21"/>
          <w:szCs w:val="24"/>
          <w:u w:val="single"/>
        </w:rPr>
        <w:t>（</w:t>
      </w:r>
      <w:r w:rsidR="00705912" w:rsidRPr="00295C9C">
        <w:rPr>
          <w:rFonts w:ascii="KaiTi" w:eastAsia="KaiTi" w:hAnsi="KaiTi" w:hint="eastAsia"/>
          <w:b w:val="0"/>
          <w:bCs w:val="0"/>
          <w:sz w:val="21"/>
          <w:szCs w:val="24"/>
          <w:u w:val="single"/>
        </w:rPr>
        <w:t>b</w:t>
      </w:r>
      <w:bookmarkEnd w:id="89"/>
      <w:r w:rsidRPr="00295C9C">
        <w:rPr>
          <w:rFonts w:ascii="KaiTi" w:eastAsia="KaiTi" w:hAnsi="KaiTi" w:hint="eastAsia"/>
          <w:b w:val="0"/>
          <w:bCs w:val="0"/>
          <w:sz w:val="21"/>
          <w:szCs w:val="24"/>
          <w:u w:val="single"/>
        </w:rPr>
        <w:t>）</w:t>
      </w:r>
      <w:r w:rsidR="00574E98" w:rsidRPr="00295C9C">
        <w:rPr>
          <w:rFonts w:ascii="KaiTi" w:eastAsia="KaiTi" w:hAnsi="KaiTi" w:hint="eastAsia"/>
          <w:b w:val="0"/>
          <w:bCs w:val="0"/>
          <w:sz w:val="21"/>
          <w:szCs w:val="24"/>
          <w:u w:val="single"/>
        </w:rPr>
        <w:tab/>
      </w:r>
      <w:r w:rsidR="00281A16" w:rsidRPr="00295C9C">
        <w:rPr>
          <w:rFonts w:ascii="KaiTi" w:eastAsia="KaiTi" w:hAnsi="KaiTi" w:hint="eastAsia"/>
          <w:b w:val="0"/>
          <w:bCs w:val="0"/>
          <w:sz w:val="21"/>
          <w:szCs w:val="24"/>
          <w:u w:val="single"/>
        </w:rPr>
        <w:t>区域</w:t>
      </w:r>
      <w:r w:rsidR="00705912" w:rsidRPr="00295C9C">
        <w:rPr>
          <w:rFonts w:ascii="KaiTi" w:eastAsia="KaiTi" w:hAnsi="KaiTi" w:hint="eastAsia"/>
          <w:b w:val="0"/>
          <w:bCs w:val="0"/>
          <w:sz w:val="21"/>
          <w:szCs w:val="24"/>
          <w:u w:val="single"/>
        </w:rPr>
        <w:t>的法律与其他</w:t>
      </w:r>
      <w:r w:rsidR="00D1020A" w:rsidRPr="00295C9C">
        <w:rPr>
          <w:rFonts w:ascii="KaiTi" w:eastAsia="KaiTi" w:hAnsi="KaiTi" w:hint="eastAsia"/>
          <w:b w:val="0"/>
          <w:bCs w:val="0"/>
          <w:sz w:val="21"/>
          <w:szCs w:val="24"/>
          <w:u w:val="single"/>
        </w:rPr>
        <w:t>选项</w:t>
      </w:r>
      <w:bookmarkEnd w:id="9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1" w:name="_Toc211600571"/>
      <w:bookmarkStart w:id="92" w:name="_Toc521072076"/>
      <w:r w:rsidRPr="00295C9C">
        <w:rPr>
          <w:rFonts w:ascii="KaiTi" w:eastAsia="KaiTi" w:hAnsi="KaiTi"/>
          <w:b w:val="0"/>
          <w:bCs w:val="0"/>
          <w:sz w:val="21"/>
          <w:szCs w:val="24"/>
          <w:u w:val="single"/>
        </w:rPr>
        <w:lastRenderedPageBreak/>
        <w:t>（</w:t>
      </w:r>
      <w:r w:rsidR="00705912" w:rsidRPr="00295C9C">
        <w:rPr>
          <w:rFonts w:ascii="KaiTi" w:eastAsia="KaiTi" w:hAnsi="KaiTi"/>
          <w:b w:val="0"/>
          <w:bCs w:val="0"/>
          <w:sz w:val="21"/>
          <w:szCs w:val="24"/>
          <w:u w:val="single"/>
        </w:rPr>
        <w:t>c</w:t>
      </w:r>
      <w:bookmarkEnd w:id="91"/>
      <w:r w:rsidRPr="00295C9C">
        <w:rPr>
          <w:rFonts w:ascii="KaiTi" w:eastAsia="KaiTi" w:hAnsi="KaiTi"/>
          <w:b w:val="0"/>
          <w:bCs w:val="0"/>
          <w:sz w:val="21"/>
          <w:szCs w:val="24"/>
          <w:u w:val="single"/>
        </w:rPr>
        <w:t>）</w:t>
      </w:r>
      <w:r w:rsidR="0057307E" w:rsidRPr="00295C9C">
        <w:rPr>
          <w:rFonts w:ascii="KaiTi" w:eastAsia="KaiTi" w:hAnsi="KaiTi" w:hint="eastAsia"/>
          <w:b w:val="0"/>
          <w:bCs w:val="0"/>
          <w:sz w:val="21"/>
          <w:szCs w:val="24"/>
          <w:u w:val="single"/>
        </w:rPr>
        <w:tab/>
      </w:r>
      <w:r w:rsidR="00705912" w:rsidRPr="00295C9C">
        <w:rPr>
          <w:rFonts w:ascii="KaiTi" w:eastAsia="KaiTi" w:hAnsi="KaiTi" w:hint="eastAsia"/>
          <w:b w:val="0"/>
          <w:bCs w:val="0"/>
          <w:sz w:val="21"/>
          <w:szCs w:val="24"/>
          <w:u w:val="single"/>
        </w:rPr>
        <w:t>国家</w:t>
      </w:r>
      <w:r w:rsidR="00281A16" w:rsidRPr="00295C9C">
        <w:rPr>
          <w:rFonts w:ascii="KaiTi" w:eastAsia="KaiTi" w:hAnsi="KaiTi" w:hint="eastAsia"/>
          <w:b w:val="0"/>
          <w:bCs w:val="0"/>
          <w:sz w:val="21"/>
          <w:szCs w:val="24"/>
          <w:u w:val="single"/>
        </w:rPr>
        <w:t>层面</w:t>
      </w:r>
      <w:r w:rsidR="00705912" w:rsidRPr="00295C9C">
        <w:rPr>
          <w:rFonts w:ascii="KaiTi" w:eastAsia="KaiTi" w:hAnsi="KaiTi" w:hint="eastAsia"/>
          <w:b w:val="0"/>
          <w:bCs w:val="0"/>
          <w:sz w:val="21"/>
          <w:szCs w:val="24"/>
          <w:u w:val="single"/>
        </w:rPr>
        <w:t>的法律和其他</w:t>
      </w:r>
      <w:r w:rsidR="00D1020A" w:rsidRPr="00295C9C">
        <w:rPr>
          <w:rFonts w:ascii="KaiTi" w:eastAsia="KaiTi" w:hAnsi="KaiTi" w:hint="eastAsia"/>
          <w:b w:val="0"/>
          <w:bCs w:val="0"/>
          <w:sz w:val="21"/>
          <w:szCs w:val="24"/>
          <w:u w:val="single"/>
        </w:rPr>
        <w:t>选项</w:t>
      </w:r>
      <w:bookmarkEnd w:id="9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57307E" w:rsidRPr="00F017C3" w:rsidRDefault="0057307E" w:rsidP="00F017C3">
      <w:pPr>
        <w:widowControl/>
        <w:overflowPunct w:val="0"/>
        <w:spacing w:afterLines="50" w:after="120" w:line="340" w:lineRule="atLeast"/>
        <w:ind w:left="5534"/>
        <w:jc w:val="both"/>
        <w:rPr>
          <w:rFonts w:ascii="KaiTi" w:eastAsia="KaiTi" w:hAnsi="KaiTi"/>
          <w:sz w:val="21"/>
          <w:szCs w:val="21"/>
          <w:lang w:bidi="he-IL"/>
        </w:rPr>
      </w:pPr>
    </w:p>
    <w:p w:rsidR="00705912" w:rsidRPr="00F017C3" w:rsidRDefault="00705912" w:rsidP="00F017C3">
      <w:pPr>
        <w:widowControl/>
        <w:overflowPunct w:val="0"/>
        <w:spacing w:afterLines="50" w:after="120" w:line="340" w:lineRule="atLeast"/>
        <w:ind w:left="5534"/>
        <w:jc w:val="both"/>
        <w:rPr>
          <w:rFonts w:ascii="KaiTi" w:eastAsia="KaiTi" w:hAnsi="KaiTi"/>
          <w:sz w:val="21"/>
          <w:szCs w:val="21"/>
          <w:lang w:bidi="he-IL"/>
        </w:rPr>
      </w:pPr>
      <w:r w:rsidRPr="00F017C3">
        <w:rPr>
          <w:rFonts w:ascii="KaiTi" w:eastAsia="KaiTi" w:hAnsi="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3"/>
          <w:headerReference w:type="first" r:id="rId14"/>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lastRenderedPageBreak/>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lastRenderedPageBreak/>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w:t>
            </w:r>
            <w:r w:rsidRPr="0064128B">
              <w:rPr>
                <w:rFonts w:ascii="SimSun" w:hAnsi="SimSun" w:hint="eastAsia"/>
                <w:sz w:val="21"/>
              </w:rPr>
              <w:lastRenderedPageBreak/>
              <w:t>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w:t>
            </w:r>
            <w:r w:rsidR="00443813" w:rsidRPr="0064128B">
              <w:rPr>
                <w:rFonts w:ascii="SimSun" w:hAnsi="SimSun" w:hint="eastAsia"/>
                <w:sz w:val="21"/>
              </w:rPr>
              <w:lastRenderedPageBreak/>
              <w:t>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没有涉及以下内容的确切</w:t>
            </w:r>
            <w:r w:rsidRPr="0064128B">
              <w:rPr>
                <w:rFonts w:ascii="SimSun" w:hAnsi="SimSun" w:hint="eastAsia"/>
                <w:sz w:val="21"/>
              </w:rPr>
              <w:lastRenderedPageBreak/>
              <w:t>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lastRenderedPageBreak/>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00563E">
              <w:rPr>
                <w:rFonts w:ascii="KaiTi" w:eastAsia="KaiTi" w:hAnsi="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00563E">
              <w:rPr>
                <w:rFonts w:ascii="KaiTi" w:eastAsia="KaiTi" w:hAnsi="KaiTi" w:hint="eastAsia"/>
                <w:sz w:val="21"/>
              </w:rPr>
              <w:t>间接</w:t>
            </w:r>
            <w:r w:rsidRPr="0064128B">
              <w:rPr>
                <w:rFonts w:ascii="SimSun" w:hAnsi="SimSun" w:hint="eastAsia"/>
                <w:sz w:val="21"/>
              </w:rPr>
              <w:t>被版权及相关权、传统文化表现</w:t>
            </w:r>
            <w:r w:rsidRPr="0064128B">
              <w:rPr>
                <w:rFonts w:ascii="SimSun" w:hAnsi="SimSun" w:hint="eastAsia"/>
                <w:sz w:val="21"/>
              </w:rPr>
              <w:lastRenderedPageBreak/>
              <w:t>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w:t>
            </w:r>
            <w:r w:rsidRPr="0064128B">
              <w:rPr>
                <w:rFonts w:ascii="SimSun" w:hAnsi="SimSun" w:hint="eastAsia"/>
                <w:sz w:val="21"/>
              </w:rPr>
              <w:lastRenderedPageBreak/>
              <w:t>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承认知识产权法律框架内独特的传统知识体系的国家</w:t>
            </w:r>
            <w:r w:rsidRPr="0064128B">
              <w:rPr>
                <w:rFonts w:ascii="SimSun" w:hAnsi="SimSun" w:hint="eastAsia"/>
                <w:sz w:val="21"/>
              </w:rPr>
              <w:lastRenderedPageBreak/>
              <w:t>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可部分通过合同与比较宽泛的不公平竞争与不正当得利的理念进行保</w:t>
            </w:r>
            <w:r w:rsidRPr="0064128B">
              <w:rPr>
                <w:rFonts w:ascii="SimSun" w:hAnsi="SimSun" w:hint="eastAsia"/>
                <w:sz w:val="21"/>
              </w:rPr>
              <w:lastRenderedPageBreak/>
              <w:t>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防止产生有冒犯文化或精神之嫌的或破坏传统知识完整</w:t>
            </w:r>
            <w:r w:rsidRPr="0064128B">
              <w:rPr>
                <w:rFonts w:ascii="SimSun" w:hAnsi="SimSun" w:hint="eastAsia"/>
                <w:sz w:val="21"/>
              </w:rPr>
              <w:lastRenderedPageBreak/>
              <w:t>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lastRenderedPageBreak/>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lastRenderedPageBreak/>
        <w:t>A</w:t>
      </w:r>
      <w:r w:rsidRPr="00307B9C">
        <w:rPr>
          <w:rFonts w:ascii="SimSun" w:hAnsi="SimSun" w:hint="eastAsia"/>
          <w:b/>
          <w:sz w:val="21"/>
        </w:rPr>
        <w:t>：现有措施</w:t>
      </w:r>
    </w:p>
    <w:p w:rsidR="00705912" w:rsidRPr="0000563E" w:rsidRDefault="00705912" w:rsidP="00307B9C">
      <w:pPr>
        <w:spacing w:afterLines="50" w:after="120" w:line="340" w:lineRule="atLeast"/>
        <w:rPr>
          <w:rFonts w:ascii="KaiTi" w:eastAsia="KaiTi" w:hAnsi="KaiTi"/>
          <w:sz w:val="21"/>
        </w:rPr>
      </w:pPr>
      <w:r w:rsidRPr="0000563E">
        <w:rPr>
          <w:rFonts w:ascii="KaiTi" w:eastAsia="KaiTi" w:hAnsi="KaiTi" w:hint="eastAsia"/>
          <w:sz w:val="21"/>
        </w:rPr>
        <w:t>国际上在</w:t>
      </w:r>
      <w:r w:rsidR="005651A1" w:rsidRPr="0000563E">
        <w:rPr>
          <w:rFonts w:ascii="KaiTi" w:eastAsia="KaiTi" w:hAnsi="KaiTi" w:hint="eastAsia"/>
          <w:sz w:val="21"/>
        </w:rPr>
        <w:t>提供</w:t>
      </w:r>
      <w:r w:rsidRPr="0000563E">
        <w:rPr>
          <w:rFonts w:ascii="KaiTi" w:eastAsia="KaiTi" w:hAnsi="KaiTi" w:hint="eastAsia"/>
          <w:sz w:val="21"/>
        </w:rPr>
        <w:t>传统知识</w:t>
      </w:r>
      <w:r w:rsidR="005651A1" w:rsidRPr="0000563E">
        <w:rPr>
          <w:rFonts w:ascii="KaiTi" w:eastAsia="KaiTi" w:hAnsi="KaiTi" w:hint="eastAsia"/>
          <w:sz w:val="21"/>
        </w:rPr>
        <w:t>保护方面现有</w:t>
      </w:r>
      <w:r w:rsidRPr="0000563E">
        <w:rPr>
          <w:rFonts w:ascii="KaiTi" w:eastAsia="KaiTi" w:hAnsi="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lastRenderedPageBreak/>
              <w:t>就传统知识具体的公开要求进行了大量的国际讨论与分析，其中包括就其在防止滥用传统</w:t>
            </w:r>
            <w:r w:rsidRPr="0064128B">
              <w:rPr>
                <w:rFonts w:ascii="SimSun" w:hAnsi="SimSun" w:hint="eastAsia"/>
                <w:sz w:val="21"/>
              </w:rPr>
              <w:lastRenderedPageBreak/>
              <w:t>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w:t>
            </w:r>
            <w:r w:rsidRPr="0064128B">
              <w:rPr>
                <w:rFonts w:ascii="SimSun" w:hAnsi="SimSun" w:hint="eastAsia"/>
                <w:sz w:val="21"/>
              </w:rPr>
              <w:lastRenderedPageBreak/>
              <w:t>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a8"/>
                <w:rFonts w:ascii="SimSun" w:hAnsi="SimSun"/>
                <w:sz w:val="21"/>
              </w:rPr>
              <w:t>WIPO/GRTKF/IC/</w:t>
            </w:r>
            <w:r w:rsidR="00604D12" w:rsidRPr="0064128B">
              <w:rPr>
                <w:rStyle w:val="a8"/>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307B9C">
      <w:pPr>
        <w:keepNext/>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lastRenderedPageBreak/>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减少针对传统知识授予或行使不适宜的知识产权的现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00563E">
        <w:tc>
          <w:tcPr>
            <w:tcW w:w="3294" w:type="dxa"/>
          </w:tcPr>
          <w:p w:rsidR="00705912" w:rsidRPr="0000563E" w:rsidRDefault="00705912" w:rsidP="008259CA">
            <w:pPr>
              <w:spacing w:afterLines="50" w:after="120" w:line="340" w:lineRule="atLeast"/>
              <w:jc w:val="both"/>
              <w:rPr>
                <w:rFonts w:ascii="KaiTi" w:eastAsia="KaiTi" w:hAnsi="KaiTi"/>
                <w:spacing w:val="-12"/>
                <w:sz w:val="21"/>
              </w:rPr>
            </w:pPr>
            <w:r w:rsidRPr="0000563E">
              <w:rPr>
                <w:rFonts w:ascii="KaiTi" w:eastAsia="KaiTi" w:hAnsi="KaiTi" w:hint="eastAsia"/>
                <w:spacing w:val="-12"/>
                <w:sz w:val="21"/>
              </w:rPr>
              <w:lastRenderedPageBreak/>
              <w:t>在现有法律机制中存在的差距</w:t>
            </w:r>
          </w:p>
        </w:tc>
        <w:tc>
          <w:tcPr>
            <w:tcW w:w="5274" w:type="dxa"/>
          </w:tcPr>
          <w:p w:rsidR="00705912" w:rsidRPr="0000563E" w:rsidRDefault="00705912" w:rsidP="008259CA">
            <w:pPr>
              <w:spacing w:afterLines="50" w:after="120" w:line="340" w:lineRule="atLeast"/>
              <w:jc w:val="both"/>
              <w:rPr>
                <w:rFonts w:ascii="KaiTi" w:eastAsia="KaiTi" w:hAnsi="KaiTi"/>
                <w:sz w:val="21"/>
              </w:rPr>
            </w:pPr>
          </w:p>
        </w:tc>
        <w:tc>
          <w:tcPr>
            <w:tcW w:w="4260" w:type="dxa"/>
          </w:tcPr>
          <w:p w:rsidR="00705912" w:rsidRPr="0000563E" w:rsidRDefault="00705912" w:rsidP="008259CA">
            <w:pPr>
              <w:spacing w:afterLines="50" w:after="120" w:line="340" w:lineRule="atLeast"/>
              <w:jc w:val="both"/>
              <w:rPr>
                <w:rFonts w:ascii="KaiTi" w:eastAsia="KaiTi" w:hAnsi="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lastRenderedPageBreak/>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明确与其他传统知识持有人分享和已经社区同意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lastRenderedPageBreak/>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00563E">
              <w:rPr>
                <w:rFonts w:ascii="KaiTi" w:eastAsia="KaiTi" w:hAnsi="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lastRenderedPageBreak/>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lastRenderedPageBreak/>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lastRenderedPageBreak/>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lastRenderedPageBreak/>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254DE" w:rsidRPr="0064128B" w:rsidRDefault="00B254DE" w:rsidP="00F017C3">
      <w:pPr>
        <w:widowControl/>
        <w:overflowPunct w:val="0"/>
        <w:spacing w:afterLines="50" w:after="120" w:line="340" w:lineRule="atLeast"/>
        <w:ind w:left="5534"/>
        <w:jc w:val="both"/>
        <w:rPr>
          <w:rFonts w:ascii="SimSun" w:hAnsi="SimSun"/>
          <w:sz w:val="21"/>
          <w:szCs w:val="24"/>
        </w:rPr>
      </w:pPr>
    </w:p>
    <w:p w:rsidR="00B61B3D" w:rsidRPr="00F017C3" w:rsidRDefault="00497517" w:rsidP="00F017C3">
      <w:pPr>
        <w:widowControl/>
        <w:overflowPunct w:val="0"/>
        <w:spacing w:afterLines="50" w:after="120" w:line="340" w:lineRule="atLeast"/>
        <w:ind w:left="7938"/>
        <w:jc w:val="both"/>
        <w:rPr>
          <w:rFonts w:ascii="KaiTi" w:eastAsia="KaiTi" w:hAnsi="KaiTi"/>
          <w:sz w:val="21"/>
          <w:szCs w:val="21"/>
          <w:lang w:bidi="he-IL"/>
        </w:rPr>
      </w:pPr>
      <w:r w:rsidRPr="00F017C3">
        <w:rPr>
          <w:rFonts w:ascii="KaiTi" w:eastAsia="KaiTi" w:hAnsi="KaiTi"/>
          <w:sz w:val="21"/>
          <w:szCs w:val="21"/>
          <w:lang w:bidi="he-IL"/>
        </w:rPr>
        <w:t>［</w:t>
      </w:r>
      <w:r w:rsidR="00D96E2F" w:rsidRPr="00F017C3">
        <w:rPr>
          <w:rFonts w:ascii="KaiTi" w:eastAsia="KaiTi" w:hAnsi="KaiTi"/>
          <w:sz w:val="21"/>
          <w:szCs w:val="21"/>
          <w:lang w:bidi="he-IL"/>
        </w:rPr>
        <w:t>附件二和</w:t>
      </w:r>
      <w:r w:rsidR="00E7577C" w:rsidRPr="00F017C3">
        <w:rPr>
          <w:rFonts w:ascii="KaiTi" w:eastAsia="KaiTi" w:hAnsi="KaiTi"/>
          <w:sz w:val="21"/>
          <w:szCs w:val="21"/>
          <w:lang w:bidi="he-IL"/>
        </w:rPr>
        <w:t>文件完</w:t>
      </w:r>
      <w:r w:rsidRPr="00F017C3">
        <w:rPr>
          <w:rFonts w:ascii="KaiTi" w:eastAsia="KaiTi" w:hAnsi="KaiTi"/>
          <w:sz w:val="21"/>
          <w:szCs w:val="21"/>
          <w:lang w:bidi="he-IL"/>
        </w:rPr>
        <w:t>］</w:t>
      </w:r>
    </w:p>
    <w:sectPr w:rsidR="00B61B3D" w:rsidRPr="00F017C3" w:rsidSect="007C77FD">
      <w:headerReference w:type="default" r:id="rId15"/>
      <w:headerReference w:type="first" r:id="rId16"/>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BD" w:rsidRDefault="003D04BD">
      <w:r>
        <w:separator/>
      </w:r>
    </w:p>
  </w:endnote>
  <w:endnote w:type="continuationSeparator" w:id="0">
    <w:p w:rsidR="003D04BD" w:rsidRDefault="003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KaiTi_GB2312">
    <w:panose1 w:val="0201060906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BD" w:rsidRDefault="003D04BD">
      <w:r>
        <w:separator/>
      </w:r>
    </w:p>
  </w:footnote>
  <w:footnote w:type="continuationSeparator" w:id="0">
    <w:p w:rsidR="003D04BD" w:rsidRDefault="003D04BD">
      <w:r>
        <w:continuationSeparator/>
      </w:r>
    </w:p>
  </w:footnote>
  <w:footnote w:id="1">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当时收到的评论意见仍可在产权组织网站上查阅：</w:t>
      </w:r>
      <w:hyperlink r:id="rId1" w:history="1">
        <w:r w:rsidRPr="00EA7309">
          <w:rPr>
            <w:rStyle w:val="af"/>
            <w:rFonts w:ascii="SimSun" w:hAnsi="SimSun"/>
            <w:color w:val="auto"/>
            <w:szCs w:val="18"/>
            <w:u w:val="none"/>
          </w:rPr>
          <w:t>http://www.wipo.int/tk/en/igc/gap-analyses.html</w:t>
        </w:r>
      </w:hyperlink>
      <w:r w:rsidRPr="00EA7309">
        <w:rPr>
          <w:rFonts w:ascii="SimSun" w:hAnsi="SimSun" w:hint="eastAsia"/>
          <w:szCs w:val="18"/>
        </w:rPr>
        <w:t>。</w:t>
      </w:r>
    </w:p>
  </w:footnote>
  <w:footnote w:id="2">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WIPO/GRTKF/IC/13/11</w:t>
      </w:r>
      <w:r w:rsidRPr="00EA7309">
        <w:rPr>
          <w:rFonts w:ascii="SimSun" w:hAnsi="SimSun" w:hint="eastAsia"/>
          <w:szCs w:val="18"/>
        </w:rPr>
        <w:t>。</w:t>
      </w:r>
    </w:p>
  </w:footnote>
  <w:footnote w:id="3">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WIPO/GRTKF/IC/13/DECISIONS</w:t>
      </w:r>
      <w:r w:rsidRPr="00EA7309">
        <w:rPr>
          <w:rFonts w:ascii="SimSun" w:hAnsi="SimSun" w:hint="eastAsia"/>
          <w:szCs w:val="18"/>
        </w:rPr>
        <w:t>。</w:t>
      </w:r>
    </w:p>
  </w:footnote>
  <w:footnote w:id="4">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生物多样性公约》第</w:t>
      </w:r>
      <w:r w:rsidRPr="009B4213">
        <w:rPr>
          <w:rFonts w:asciiTheme="minorEastAsia" w:eastAsiaTheme="minorEastAsia" w:hAnsiTheme="minorEastAsia"/>
          <w:szCs w:val="18"/>
        </w:rPr>
        <w:t>8</w:t>
      </w:r>
      <w:r w:rsidRPr="009B4213">
        <w:rPr>
          <w:rFonts w:asciiTheme="minorEastAsia" w:eastAsiaTheme="minorEastAsia" w:hAnsiTheme="minorEastAsia" w:hint="eastAsia"/>
          <w:szCs w:val="18"/>
        </w:rPr>
        <w:t>条</w:t>
      </w:r>
      <w:r w:rsidRPr="009B4213">
        <w:rPr>
          <w:rFonts w:asciiTheme="minorEastAsia" w:eastAsiaTheme="minorEastAsia" w:hAnsiTheme="minorEastAsia"/>
          <w:szCs w:val="18"/>
        </w:rPr>
        <w:t>（j）</w:t>
      </w:r>
      <w:r w:rsidRPr="009B4213">
        <w:rPr>
          <w:rFonts w:asciiTheme="minorEastAsia" w:eastAsiaTheme="minorEastAsia" w:hAnsiTheme="minorEastAsia" w:hint="eastAsia"/>
          <w:szCs w:val="18"/>
        </w:rPr>
        <w:t>项。</w:t>
      </w:r>
    </w:p>
  </w:footnote>
  <w:footnote w:id="5">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粮食和农业植物遗传资源国际条约》第</w:t>
      </w:r>
      <w:r w:rsidRPr="009B4213">
        <w:rPr>
          <w:rFonts w:asciiTheme="minorEastAsia" w:eastAsiaTheme="minorEastAsia" w:hAnsiTheme="minorEastAsia"/>
          <w:szCs w:val="18"/>
        </w:rPr>
        <w:t>9</w:t>
      </w:r>
      <w:r w:rsidRPr="009B4213">
        <w:rPr>
          <w:rFonts w:asciiTheme="minorEastAsia" w:eastAsiaTheme="minorEastAsia" w:hAnsiTheme="minorEastAsia" w:hint="eastAsia"/>
          <w:szCs w:val="18"/>
        </w:rPr>
        <w:t>条第</w:t>
      </w:r>
      <w:r w:rsidRPr="009B4213">
        <w:rPr>
          <w:rFonts w:asciiTheme="minorEastAsia" w:eastAsiaTheme="minorEastAsia" w:hAnsiTheme="minorEastAsia"/>
          <w:szCs w:val="18"/>
        </w:rPr>
        <w:t>2</w:t>
      </w:r>
      <w:r w:rsidRPr="009B4213">
        <w:rPr>
          <w:rFonts w:asciiTheme="minorEastAsia" w:eastAsiaTheme="minorEastAsia" w:hAnsiTheme="minorEastAsia" w:hint="eastAsia"/>
          <w:szCs w:val="18"/>
        </w:rPr>
        <w:t>款</w:t>
      </w:r>
      <w:r w:rsidRPr="009B4213">
        <w:rPr>
          <w:rFonts w:asciiTheme="minorEastAsia" w:eastAsiaTheme="minorEastAsia" w:hAnsiTheme="minorEastAsia"/>
          <w:szCs w:val="18"/>
        </w:rPr>
        <w:t>（a）</w:t>
      </w:r>
      <w:r w:rsidRPr="009B4213">
        <w:rPr>
          <w:rFonts w:asciiTheme="minorEastAsia" w:eastAsiaTheme="minorEastAsia" w:hAnsiTheme="minorEastAsia" w:hint="eastAsia"/>
          <w:szCs w:val="18"/>
        </w:rPr>
        <w:t>项。</w:t>
      </w:r>
    </w:p>
  </w:footnote>
  <w:footnote w:id="7">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联合国土著人民权利宣言》第</w:t>
      </w:r>
      <w:r w:rsidRPr="009B4213">
        <w:rPr>
          <w:rFonts w:asciiTheme="minorEastAsia" w:eastAsiaTheme="minorEastAsia" w:hAnsiTheme="minorEastAsia"/>
          <w:szCs w:val="18"/>
        </w:rPr>
        <w:t>31</w:t>
      </w:r>
      <w:r w:rsidRPr="009B4213">
        <w:rPr>
          <w:rFonts w:asciiTheme="minorEastAsia" w:eastAsiaTheme="minorEastAsia" w:hAnsiTheme="minorEastAsia" w:hint="eastAsia"/>
          <w:szCs w:val="18"/>
        </w:rPr>
        <w:t>条文件</w:t>
      </w:r>
      <w:r w:rsidRPr="009B4213">
        <w:rPr>
          <w:rFonts w:asciiTheme="minorEastAsia" w:eastAsiaTheme="minorEastAsia" w:hAnsiTheme="minorEastAsia"/>
          <w:szCs w:val="18"/>
        </w:rPr>
        <w:t>WIPO/GRTKF/IC/12/INF/6</w:t>
      </w:r>
      <w:r w:rsidRPr="009B4213">
        <w:rPr>
          <w:rFonts w:asciiTheme="minorEastAsia" w:eastAsiaTheme="minorEastAsia" w:hAnsiTheme="minorEastAsia" w:hint="eastAsia"/>
          <w:szCs w:val="18"/>
        </w:rPr>
        <w:t>。</w:t>
      </w:r>
    </w:p>
  </w:footnote>
  <w:footnote w:id="8">
    <w:p w:rsidR="003D04BD" w:rsidRPr="00EA7309" w:rsidRDefault="003D04BD" w:rsidP="00EA7309">
      <w:pPr>
        <w:pStyle w:val="a4"/>
        <w:spacing w:line="240" w:lineRule="auto"/>
        <w:rPr>
          <w:rFonts w:ascii="SimSun" w:hAnsi="SimSun"/>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《动物遗传资源因特拉肯宣言》第</w:t>
      </w:r>
      <w:r w:rsidRPr="009B4213">
        <w:rPr>
          <w:rFonts w:asciiTheme="minorEastAsia" w:eastAsiaTheme="minorEastAsia" w:hAnsiTheme="minorEastAsia"/>
          <w:szCs w:val="18"/>
        </w:rPr>
        <w:t>12</w:t>
      </w:r>
      <w:r w:rsidRPr="009B4213">
        <w:rPr>
          <w:rFonts w:asciiTheme="minorEastAsia" w:eastAsiaTheme="minorEastAsia" w:hAnsiTheme="minorEastAsia" w:hint="eastAsia"/>
          <w:szCs w:val="18"/>
        </w:rPr>
        <w:t>段。</w:t>
      </w:r>
    </w:p>
  </w:footnote>
  <w:footnote w:id="9">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来源：《知识产权与遗传资源、传统知识和传统文化表现形式重要词语汇编》，可见：</w:t>
      </w:r>
      <w:r w:rsidRPr="009B4213">
        <w:rPr>
          <w:rFonts w:asciiTheme="minorEastAsia" w:eastAsiaTheme="minorEastAsia" w:hAnsiTheme="minorEastAsia"/>
          <w:szCs w:val="18"/>
        </w:rPr>
        <w:t>http://www.wipo.int/tk/</w:t>
      </w:r>
      <w:r w:rsidRPr="009B4213">
        <w:rPr>
          <w:rFonts w:asciiTheme="minorEastAsia" w:eastAsiaTheme="minorEastAsia" w:hAnsiTheme="minorEastAsia" w:hint="eastAsia"/>
          <w:szCs w:val="18"/>
        </w:rPr>
        <w:t>en</w:t>
      </w:r>
      <w:r w:rsidRPr="009B4213">
        <w:rPr>
          <w:rFonts w:asciiTheme="minorEastAsia" w:eastAsiaTheme="minorEastAsia" w:hAnsiTheme="minorEastAsia"/>
          <w:szCs w:val="18"/>
        </w:rPr>
        <w:t>/resources/glossary.html</w:t>
      </w:r>
      <w:r w:rsidRPr="009B4213">
        <w:rPr>
          <w:rFonts w:asciiTheme="minorEastAsia" w:eastAsiaTheme="minorEastAsia" w:hAnsiTheme="minorEastAsia" w:hint="eastAsia"/>
          <w:szCs w:val="18"/>
        </w:rPr>
        <w:t>。</w:t>
      </w:r>
    </w:p>
  </w:footnote>
  <w:footnote w:id="10">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这些标准取自“保护传统文化表现形式/民间文艺表现形式：经修订的目标和原则”（文件</w:t>
      </w:r>
      <w:r w:rsidRPr="009B4213">
        <w:rPr>
          <w:rFonts w:asciiTheme="minorEastAsia" w:eastAsiaTheme="minorEastAsia" w:hAnsiTheme="minorEastAsia"/>
          <w:szCs w:val="18"/>
        </w:rPr>
        <w:t>WIPO/GRTKF/IC/8/5</w:t>
      </w:r>
      <w:r w:rsidRPr="009B4213">
        <w:rPr>
          <w:rFonts w:asciiTheme="minorEastAsia" w:eastAsiaTheme="minorEastAsia" w:hAnsiTheme="minorEastAsia" w:hint="eastAsia"/>
          <w:szCs w:val="18"/>
        </w:rPr>
        <w:t>）第4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hyperlink r:id="rId2" w:history="1">
        <w:r w:rsidRPr="009B4213">
          <w:rPr>
            <w:rStyle w:val="af"/>
            <w:rFonts w:asciiTheme="minorEastAsia" w:eastAsiaTheme="minorEastAsia" w:hAnsiTheme="minorEastAsia"/>
            <w:color w:val="auto"/>
            <w:szCs w:val="18"/>
            <w:u w:val="none"/>
          </w:rPr>
          <w:t>http://www.wipo.int/meetings/</w:t>
        </w:r>
        <w:r w:rsidRPr="009B4213">
          <w:rPr>
            <w:rStyle w:val="af"/>
            <w:rFonts w:asciiTheme="minorEastAsia" w:eastAsiaTheme="minorEastAsia" w:hAnsiTheme="minorEastAsia" w:hint="eastAsia"/>
            <w:color w:val="auto"/>
            <w:szCs w:val="18"/>
            <w:u w:val="none"/>
          </w:rPr>
          <w:t>zh</w:t>
        </w:r>
        <w:r w:rsidRPr="009B4213">
          <w:rPr>
            <w:rStyle w:val="af"/>
            <w:rFonts w:asciiTheme="minorEastAsia" w:eastAsiaTheme="minorEastAsia" w:hAnsiTheme="minorEastAsia"/>
            <w:color w:val="auto"/>
            <w:szCs w:val="18"/>
            <w:u w:val="none"/>
          </w:rPr>
          <w:t>/doc_details.jsp?doc_id=368218</w:t>
        </w:r>
      </w:hyperlink>
      <w:r w:rsidRPr="009B4213">
        <w:rPr>
          <w:rFonts w:asciiTheme="minorEastAsia" w:eastAsiaTheme="minorEastAsia" w:hAnsiTheme="minorEastAsia" w:hint="eastAsia"/>
          <w:szCs w:val="18"/>
        </w:rPr>
        <w:t>。</w:t>
      </w:r>
    </w:p>
  </w:footnote>
  <w:footnote w:id="11">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《生物多样性公约》第</w:t>
      </w:r>
      <w:r w:rsidRPr="009B4213">
        <w:rPr>
          <w:rFonts w:asciiTheme="minorEastAsia" w:eastAsiaTheme="minorEastAsia" w:hAnsiTheme="minorEastAsia"/>
          <w:szCs w:val="18"/>
        </w:rPr>
        <w:t>8</w:t>
      </w:r>
      <w:r w:rsidRPr="009B4213">
        <w:rPr>
          <w:rFonts w:asciiTheme="minorEastAsia" w:eastAsiaTheme="minorEastAsia" w:hAnsiTheme="minorEastAsia" w:hint="eastAsia"/>
          <w:szCs w:val="18"/>
        </w:rPr>
        <w:t>条</w:t>
      </w:r>
      <w:r w:rsidRPr="009B4213">
        <w:rPr>
          <w:rFonts w:asciiTheme="minorEastAsia" w:eastAsiaTheme="minorEastAsia" w:hAnsiTheme="minorEastAsia"/>
          <w:szCs w:val="18"/>
        </w:rPr>
        <w:t>（j）</w:t>
      </w:r>
      <w:r w:rsidRPr="009B4213">
        <w:rPr>
          <w:rFonts w:asciiTheme="minorEastAsia" w:eastAsiaTheme="minorEastAsia" w:hAnsiTheme="minorEastAsia" w:hint="eastAsia"/>
          <w:szCs w:val="18"/>
        </w:rPr>
        <w:t>项。</w:t>
      </w:r>
    </w:p>
  </w:footnote>
  <w:footnote w:id="12">
    <w:p w:rsidR="003D04BD" w:rsidRPr="009B4213" w:rsidRDefault="003D04BD" w:rsidP="00EA7309">
      <w:pPr>
        <w:pStyle w:val="a4"/>
        <w:spacing w:line="240" w:lineRule="auto"/>
        <w:rPr>
          <w:rFonts w:asciiTheme="minorEastAsia" w:eastAsiaTheme="minorEastAsia" w:hAnsiTheme="minorEastAsia"/>
          <w:szCs w:val="18"/>
          <w:lang w:val="es-ES"/>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粮农组织，《国际植物遗传资源条约》第</w:t>
      </w:r>
      <w:r w:rsidRPr="009B4213">
        <w:rPr>
          <w:rFonts w:asciiTheme="minorEastAsia" w:eastAsiaTheme="minorEastAsia" w:hAnsiTheme="minorEastAsia"/>
          <w:szCs w:val="18"/>
          <w:lang w:val="es-ES"/>
        </w:rPr>
        <w:t>9</w:t>
      </w:r>
      <w:r w:rsidRPr="009B4213">
        <w:rPr>
          <w:rFonts w:asciiTheme="minorEastAsia" w:eastAsiaTheme="minorEastAsia" w:hAnsiTheme="minorEastAsia" w:hint="eastAsia"/>
          <w:szCs w:val="18"/>
          <w:lang w:val="es-ES"/>
        </w:rPr>
        <w:t>条第</w:t>
      </w:r>
      <w:r w:rsidRPr="009B4213">
        <w:rPr>
          <w:rFonts w:asciiTheme="minorEastAsia" w:eastAsiaTheme="minorEastAsia" w:hAnsiTheme="minorEastAsia"/>
          <w:szCs w:val="18"/>
          <w:lang w:val="es-ES"/>
        </w:rPr>
        <w:t>2</w:t>
      </w:r>
      <w:r w:rsidRPr="009B4213">
        <w:rPr>
          <w:rFonts w:asciiTheme="minorEastAsia" w:eastAsiaTheme="minorEastAsia" w:hAnsiTheme="minorEastAsia" w:hint="eastAsia"/>
          <w:szCs w:val="18"/>
          <w:lang w:val="es-ES"/>
        </w:rPr>
        <w:t>款</w:t>
      </w:r>
      <w:r w:rsidRPr="009B4213">
        <w:rPr>
          <w:rFonts w:asciiTheme="minorEastAsia" w:eastAsiaTheme="minorEastAsia" w:hAnsiTheme="minorEastAsia"/>
          <w:szCs w:val="18"/>
          <w:lang w:val="es-ES"/>
        </w:rPr>
        <w:t>（a）</w:t>
      </w:r>
      <w:r w:rsidRPr="009B4213">
        <w:rPr>
          <w:rFonts w:asciiTheme="minorEastAsia" w:eastAsiaTheme="minorEastAsia" w:hAnsiTheme="minorEastAsia" w:hint="eastAsia"/>
          <w:szCs w:val="18"/>
          <w:lang w:val="es-ES"/>
        </w:rPr>
        <w:t>项。</w:t>
      </w:r>
    </w:p>
  </w:footnote>
  <w:footnote w:id="13">
    <w:p w:rsidR="003D04BD" w:rsidRPr="00EA7309" w:rsidRDefault="003D04BD" w:rsidP="00EA7309">
      <w:pPr>
        <w:pStyle w:val="a4"/>
        <w:spacing w:line="240" w:lineRule="auto"/>
        <w:rPr>
          <w:rFonts w:ascii="SimSun" w:hAnsi="SimSun"/>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《动物遗传资源因特拉肯宣言》第</w:t>
      </w:r>
      <w:r w:rsidRPr="009B4213">
        <w:rPr>
          <w:rFonts w:asciiTheme="minorEastAsia" w:eastAsiaTheme="minorEastAsia" w:hAnsiTheme="minorEastAsia"/>
          <w:szCs w:val="18"/>
        </w:rPr>
        <w:t>12</w:t>
      </w:r>
      <w:r w:rsidRPr="009B4213">
        <w:rPr>
          <w:rFonts w:asciiTheme="minorEastAsia" w:eastAsiaTheme="minorEastAsia" w:hAnsiTheme="minorEastAsia" w:hint="eastAsia"/>
          <w:szCs w:val="18"/>
        </w:rPr>
        <w:t>款。</w:t>
      </w:r>
    </w:p>
  </w:footnote>
  <w:footnote w:id="14">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Pr>
          <w:rFonts w:ascii="SimSun" w:hAnsi="SimSun"/>
          <w:szCs w:val="18"/>
        </w:rPr>
        <w:t xml:space="preserve"> </w:t>
      </w:r>
      <w:r w:rsidRPr="00EA7309">
        <w:rPr>
          <w:rFonts w:ascii="SimSun" w:hAnsi="SimSun"/>
          <w:szCs w:val="18"/>
        </w:rPr>
        <w:t>http://www.unesco.org/culture/ich/index.php?pg=56</w:t>
      </w:r>
    </w:p>
  </w:footnote>
  <w:footnote w:id="15">
    <w:p w:rsidR="003D04BD" w:rsidRPr="009B4213" w:rsidRDefault="003D04BD"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也可参见“关于传统知识可能采用的各种不同体现形式的清单和简要技术性解释”（</w:t>
      </w:r>
      <w:r w:rsidRPr="009B4213">
        <w:rPr>
          <w:rFonts w:asciiTheme="minorEastAsia" w:eastAsiaTheme="minorEastAsia" w:hAnsiTheme="minorEastAsia"/>
          <w:szCs w:val="18"/>
        </w:rPr>
        <w:t>WIPO/GRTKF/IC/17/INF/9</w:t>
      </w:r>
      <w:r w:rsidRPr="009B4213">
        <w:rPr>
          <w:rFonts w:asciiTheme="minorEastAsia" w:eastAsiaTheme="minorEastAsia" w:hAnsiTheme="minorEastAsia" w:hint="eastAsia"/>
          <w:szCs w:val="18"/>
        </w:rPr>
        <w:t>），可见：</w:t>
      </w:r>
      <w:hyperlink r:id="rId3" w:history="1">
        <w:r w:rsidRPr="009B4213">
          <w:rPr>
            <w:rStyle w:val="af"/>
            <w:rFonts w:asciiTheme="minorEastAsia" w:eastAsiaTheme="minorEastAsia" w:hAnsiTheme="minorEastAsia"/>
            <w:color w:val="auto"/>
            <w:szCs w:val="18"/>
            <w:u w:val="none"/>
          </w:rPr>
          <w:t>http://www.wipo.int/edocs/mdocs/sct/</w:t>
        </w:r>
        <w:r w:rsidRPr="009B4213">
          <w:rPr>
            <w:rStyle w:val="af"/>
            <w:rFonts w:asciiTheme="minorEastAsia" w:eastAsiaTheme="minorEastAsia" w:hAnsiTheme="minorEastAsia" w:hint="eastAsia"/>
            <w:color w:val="auto"/>
            <w:szCs w:val="18"/>
            <w:u w:val="none"/>
          </w:rPr>
          <w:t>zh</w:t>
        </w:r>
        <w:r w:rsidRPr="009B4213">
          <w:rPr>
            <w:rStyle w:val="af"/>
            <w:rFonts w:asciiTheme="minorEastAsia" w:eastAsiaTheme="minorEastAsia" w:hAnsiTheme="minorEastAsia"/>
            <w:color w:val="auto"/>
            <w:szCs w:val="18"/>
            <w:u w:val="none"/>
          </w:rPr>
          <w:t>/wipo_grtkf_ic_17/wipo_grtkf_ic_17_inf_9.pdf</w:t>
        </w:r>
      </w:hyperlink>
      <w:r w:rsidRPr="009B4213">
        <w:rPr>
          <w:rFonts w:asciiTheme="minorEastAsia" w:eastAsiaTheme="minorEastAsia" w:hAnsiTheme="minorEastAsia" w:hint="eastAsia"/>
          <w:szCs w:val="18"/>
        </w:rPr>
        <w:t>。</w:t>
      </w:r>
    </w:p>
  </w:footnote>
  <w:footnote w:id="16">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参见：IGC主席伊恩·戈斯先生分别为IGC第三十一届会议和IGC第三十二届会议编拟的信息说明。</w:t>
      </w:r>
    </w:p>
  </w:footnote>
  <w:footnote w:id="17">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参见：《保护并弘扬您的文化：土著人民和当地社区知识产权实用指南》（产权组织，2017年），可见：</w:t>
      </w:r>
      <w:hyperlink r:id="rId4" w:history="1">
        <w:r w:rsidRPr="009B4213">
          <w:rPr>
            <w:rStyle w:val="af"/>
            <w:rFonts w:asciiTheme="minorEastAsia" w:eastAsiaTheme="minorEastAsia" w:hAnsiTheme="minorEastAsia"/>
            <w:color w:val="auto"/>
            <w:szCs w:val="18"/>
            <w:u w:val="none"/>
          </w:rPr>
          <w:t>http://www.wipo.int/edocs/pubdocs/zh/wipo_pub_1048.pdf</w:t>
        </w:r>
      </w:hyperlink>
      <w:r w:rsidRPr="009B4213">
        <w:rPr>
          <w:rFonts w:asciiTheme="minorEastAsia" w:eastAsiaTheme="minorEastAsia" w:hAnsiTheme="minorEastAsia" w:hint="eastAsia"/>
          <w:szCs w:val="18"/>
        </w:rPr>
        <w:t>。也可参见“关于传统知识可能采用的各种不同体现形式的清单和简要技术性解释”（WIPO/GRTKF/IC/17/INF/9），可见：http://www.wipo.int/edocs/mdocs/sct/</w:t>
      </w:r>
      <w:r w:rsidR="009B4213">
        <w:rPr>
          <w:rFonts w:asciiTheme="minorEastAsia" w:eastAsiaTheme="minorEastAsia" w:hAnsiTheme="minorEastAsia"/>
          <w:szCs w:val="18"/>
        </w:rPr>
        <w:t>‌</w:t>
      </w:r>
      <w:r w:rsidRPr="009B4213">
        <w:rPr>
          <w:rFonts w:asciiTheme="minorEastAsia" w:eastAsiaTheme="minorEastAsia" w:hAnsiTheme="minorEastAsia" w:hint="eastAsia"/>
          <w:szCs w:val="18"/>
        </w:rPr>
        <w:t>zh/wipo_grtkf_ic_17/wipo_grtkf_ic_17_inf_9.pdf。</w:t>
      </w:r>
    </w:p>
  </w:footnote>
  <w:footnote w:id="18">
    <w:p w:rsidR="003D04BD" w:rsidRPr="009B4213" w:rsidRDefault="003D04BD" w:rsidP="009B4213">
      <w:pPr>
        <w:pStyle w:val="a4"/>
        <w:spacing w:line="240" w:lineRule="auto"/>
        <w:jc w:val="both"/>
        <w:rPr>
          <w:rFonts w:asciiTheme="minorEastAsia" w:eastAsiaTheme="minorEastAsia" w:hAnsiTheme="minorEastAsia"/>
          <w:szCs w:val="18"/>
          <w:lang w:val="en-AU"/>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lang w:val="en-AU"/>
        </w:rPr>
        <w:t>例如，参见文件</w:t>
      </w:r>
      <w:r w:rsidRPr="009B4213">
        <w:rPr>
          <w:rFonts w:asciiTheme="minorEastAsia" w:eastAsiaTheme="minorEastAsia" w:hAnsiTheme="minorEastAsia"/>
          <w:szCs w:val="18"/>
          <w:lang w:val="en-AU"/>
        </w:rPr>
        <w:t>WIPO/GRTKF/IC/5/7</w:t>
      </w:r>
      <w:r w:rsidRPr="009B4213">
        <w:rPr>
          <w:rFonts w:asciiTheme="minorEastAsia" w:eastAsiaTheme="minorEastAsia" w:hAnsiTheme="minorEastAsia" w:hint="eastAsia"/>
          <w:szCs w:val="18"/>
          <w:lang w:val="en-AU"/>
        </w:rPr>
        <w:t>和</w:t>
      </w:r>
      <w:r w:rsidRPr="009B4213">
        <w:rPr>
          <w:rFonts w:asciiTheme="minorEastAsia" w:eastAsiaTheme="minorEastAsia" w:hAnsiTheme="minorEastAsia"/>
          <w:szCs w:val="18"/>
          <w:lang w:val="en-AU"/>
        </w:rPr>
        <w:t>WIPO/GRTKF/IC/5/8</w:t>
      </w:r>
      <w:r w:rsidRPr="009B4213">
        <w:rPr>
          <w:rFonts w:asciiTheme="minorEastAsia" w:eastAsiaTheme="minorEastAsia" w:hAnsiTheme="minorEastAsia" w:hint="eastAsia"/>
          <w:szCs w:val="18"/>
          <w:lang w:val="en-AU"/>
        </w:rPr>
        <w:t>，以及这两份文件采用的各项调查和问卷。</w:t>
      </w:r>
    </w:p>
  </w:footnote>
  <w:footnote w:id="19">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3D04BD" w:rsidRPr="00EA7309" w:rsidRDefault="003D04BD" w:rsidP="009B4213">
      <w:pPr>
        <w:pStyle w:val="a4"/>
        <w:spacing w:line="240" w:lineRule="auto"/>
        <w:jc w:val="both"/>
        <w:rPr>
          <w:rFonts w:ascii="SimSun" w:hAnsi="SimSun"/>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参见文件</w:t>
      </w:r>
      <w:r w:rsidRPr="009B4213">
        <w:rPr>
          <w:rFonts w:asciiTheme="minorEastAsia" w:eastAsiaTheme="minorEastAsia" w:hAnsiTheme="minorEastAsia"/>
          <w:szCs w:val="18"/>
        </w:rPr>
        <w:t>WIPO/GRTKF/IC/4/14</w:t>
      </w:r>
      <w:r w:rsidRPr="009B4213">
        <w:rPr>
          <w:rFonts w:asciiTheme="minorEastAsia" w:eastAsiaTheme="minorEastAsia" w:hAnsiTheme="minorEastAsia" w:hint="eastAsia"/>
          <w:szCs w:val="18"/>
        </w:rPr>
        <w:t>，可见：</w:t>
      </w:r>
      <w:hyperlink r:id="rId5" w:history="1">
        <w:r w:rsidRPr="009B4213">
          <w:rPr>
            <w:rStyle w:val="af"/>
            <w:rFonts w:asciiTheme="minorEastAsia" w:eastAsiaTheme="minorEastAsia" w:hAnsiTheme="minorEastAsia"/>
            <w:color w:val="auto"/>
            <w:szCs w:val="18"/>
            <w:u w:val="none"/>
          </w:rPr>
          <w:t>http://www.wipo.int/edocs/mdocs/tk/en/wipo_grtkf_ic_4/wipo_grtkf_</w:t>
        </w:r>
        <w:r w:rsidR="009B4213" w:rsidRPr="009B4213">
          <w:rPr>
            <w:rStyle w:val="af"/>
            <w:rFonts w:asciiTheme="minorEastAsia" w:eastAsiaTheme="minorEastAsia" w:hAnsiTheme="minorEastAsia"/>
            <w:color w:val="auto"/>
            <w:szCs w:val="18"/>
            <w:u w:val="none"/>
          </w:rPr>
          <w:t>‌</w:t>
        </w:r>
        <w:r w:rsidRPr="009B4213">
          <w:rPr>
            <w:rStyle w:val="af"/>
            <w:rFonts w:asciiTheme="minorEastAsia" w:eastAsiaTheme="minorEastAsia" w:hAnsiTheme="minorEastAsia"/>
            <w:color w:val="auto"/>
            <w:szCs w:val="18"/>
            <w:u w:val="none"/>
          </w:rPr>
          <w:t>ic_4_14.pdf</w:t>
        </w:r>
      </w:hyperlink>
      <w:r w:rsidRPr="009B4213">
        <w:rPr>
          <w:rFonts w:asciiTheme="minorEastAsia" w:eastAsiaTheme="minorEastAsia" w:hAnsiTheme="minorEastAsia" w:hint="eastAsia"/>
          <w:szCs w:val="18"/>
        </w:rPr>
        <w:t>。</w:t>
      </w:r>
    </w:p>
  </w:footnote>
  <w:footnote w:id="21">
    <w:p w:rsidR="003D04BD" w:rsidRPr="003D04BD" w:rsidRDefault="003D04BD" w:rsidP="009B4213">
      <w:pPr>
        <w:pStyle w:val="a4"/>
        <w:spacing w:line="240" w:lineRule="auto"/>
        <w:jc w:val="both"/>
        <w:rPr>
          <w:rFonts w:asciiTheme="minorEastAsia" w:eastAsiaTheme="minorEastAsia" w:hAnsiTheme="minorEastAsia"/>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rPr>
        <w:t>参见产权组织出版物《遗传资源和传统知识专利公开要求关键问题》（2017年），可见：</w:t>
      </w:r>
      <w:hyperlink r:id="rId6" w:history="1">
        <w:r w:rsidRPr="003D04BD">
          <w:rPr>
            <w:rStyle w:val="af"/>
            <w:rFonts w:asciiTheme="minorEastAsia" w:eastAsiaTheme="minorEastAsia" w:hAnsiTheme="minorEastAsia"/>
            <w:color w:val="auto"/>
            <w:szCs w:val="18"/>
            <w:u w:val="none"/>
          </w:rPr>
          <w:t>http://www.wipo.int/edocs/pubdocs/zh/wipo_pub_1047.pdf</w:t>
        </w:r>
      </w:hyperlink>
      <w:r w:rsidRPr="003D04BD">
        <w:rPr>
          <w:rFonts w:asciiTheme="minorEastAsia" w:eastAsiaTheme="minorEastAsia" w:hAnsiTheme="minorEastAsia" w:hint="eastAsia"/>
          <w:szCs w:val="18"/>
        </w:rPr>
        <w:t>。</w:t>
      </w:r>
    </w:p>
  </w:footnote>
  <w:footnote w:id="22">
    <w:p w:rsidR="003D04BD" w:rsidRPr="003D04BD" w:rsidRDefault="003D04BD" w:rsidP="009B4213">
      <w:pPr>
        <w:pStyle w:val="a4"/>
        <w:spacing w:line="240" w:lineRule="auto"/>
        <w:jc w:val="both"/>
        <w:rPr>
          <w:rFonts w:asciiTheme="minorEastAsia" w:eastAsiaTheme="minorEastAsia" w:hAnsiTheme="minorEastAsia"/>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rPr>
        <w:t>《名古屋议定书》中未纳入任何对于公开要求的参考信息。</w:t>
      </w:r>
    </w:p>
  </w:footnote>
  <w:footnote w:id="23">
    <w:p w:rsidR="003D04BD" w:rsidRPr="003D04BD" w:rsidRDefault="003D04BD" w:rsidP="009B4213">
      <w:pPr>
        <w:pStyle w:val="a4"/>
        <w:spacing w:line="240" w:lineRule="auto"/>
        <w:jc w:val="both"/>
        <w:rPr>
          <w:rFonts w:asciiTheme="minorEastAsia" w:eastAsiaTheme="minorEastAsia" w:hAnsiTheme="minorEastAsia"/>
          <w:szCs w:val="18"/>
          <w:lang w:val="en-AU"/>
        </w:rPr>
      </w:pPr>
      <w:r w:rsidRPr="003D04BD">
        <w:rPr>
          <w:rStyle w:val="a5"/>
          <w:rFonts w:asciiTheme="minorEastAsia" w:eastAsiaTheme="minorEastAsia" w:hAnsiTheme="minorEastAsia"/>
          <w:szCs w:val="18"/>
        </w:rPr>
        <w:footnoteRef/>
      </w:r>
      <w:r>
        <w:rPr>
          <w:rFonts w:asciiTheme="minorEastAsia" w:eastAsiaTheme="minorEastAsia" w:hAnsiTheme="minorEastAsia"/>
          <w:szCs w:val="18"/>
          <w:lang w:val="en-AU"/>
        </w:rPr>
        <w:t xml:space="preserve"> </w:t>
      </w:r>
      <w:r w:rsidRPr="003D04BD">
        <w:rPr>
          <w:rFonts w:asciiTheme="minorEastAsia" w:eastAsiaTheme="minorEastAsia" w:hAnsiTheme="minorEastAsia" w:hint="eastAsia"/>
          <w:szCs w:val="18"/>
          <w:lang w:val="en-AU"/>
        </w:rPr>
        <w:t>这些研究可见：</w:t>
      </w:r>
      <w:hyperlink r:id="rId7" w:history="1">
        <w:r w:rsidRPr="003D04BD">
          <w:rPr>
            <w:rStyle w:val="af"/>
            <w:rFonts w:asciiTheme="minorEastAsia" w:eastAsiaTheme="minorEastAsia" w:hAnsiTheme="minorEastAsia"/>
            <w:color w:val="auto"/>
            <w:szCs w:val="18"/>
            <w:u w:val="none"/>
            <w:lang w:val="en-AU"/>
          </w:rPr>
          <w:t>http://www.wipo.int/edocs/mdocs/govbody/en/wo_ga_32/wo_ga_32_8.pdf</w:t>
        </w:r>
      </w:hyperlink>
      <w:r w:rsidRPr="003D04BD">
        <w:rPr>
          <w:rFonts w:asciiTheme="minorEastAsia" w:eastAsiaTheme="minorEastAsia" w:hAnsiTheme="minorEastAsia" w:hint="eastAsia"/>
          <w:szCs w:val="18"/>
          <w:lang w:val="en-AU"/>
        </w:rPr>
        <w:t>和</w:t>
      </w:r>
      <w:r w:rsidRPr="003D04BD">
        <w:rPr>
          <w:rFonts w:asciiTheme="minorEastAsia" w:eastAsiaTheme="minorEastAsia" w:hAnsiTheme="minorEastAsia"/>
          <w:szCs w:val="18"/>
          <w:lang w:val="en-AU"/>
        </w:rPr>
        <w:t>http://www.wipo.int/</w:t>
      </w:r>
      <w:r>
        <w:rPr>
          <w:rFonts w:asciiTheme="minorEastAsia" w:eastAsiaTheme="minorEastAsia" w:hAnsiTheme="minorEastAsia"/>
          <w:szCs w:val="18"/>
          <w:lang w:val="en-AU"/>
        </w:rPr>
        <w:t>‌</w:t>
      </w:r>
      <w:r w:rsidRPr="003D04BD">
        <w:rPr>
          <w:rFonts w:asciiTheme="minorEastAsia" w:eastAsiaTheme="minorEastAsia" w:hAnsiTheme="minorEastAsia"/>
          <w:szCs w:val="18"/>
          <w:lang w:val="en-AU"/>
        </w:rPr>
        <w:t>edocs/pubdocs/en/tk/786/wipo_pub_786.pdf</w:t>
      </w:r>
      <w:r w:rsidRPr="003D04BD">
        <w:rPr>
          <w:rFonts w:asciiTheme="minorEastAsia" w:eastAsiaTheme="minorEastAsia" w:hAnsiTheme="minorEastAsia" w:hint="eastAsia"/>
          <w:szCs w:val="18"/>
          <w:lang w:val="en-AU"/>
        </w:rPr>
        <w:t>。</w:t>
      </w:r>
    </w:p>
  </w:footnote>
  <w:footnote w:id="24">
    <w:p w:rsidR="003D04BD" w:rsidRPr="003D04BD" w:rsidRDefault="003D04BD" w:rsidP="009B4213">
      <w:pPr>
        <w:pStyle w:val="a4"/>
        <w:spacing w:line="240" w:lineRule="auto"/>
        <w:jc w:val="both"/>
        <w:rPr>
          <w:rFonts w:asciiTheme="minorEastAsia" w:eastAsiaTheme="minorEastAsia" w:hAnsiTheme="minorEastAsia"/>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lang w:val="en-AU"/>
        </w:rPr>
        <w:t>《波恩指南》第</w:t>
      </w:r>
      <w:r w:rsidRPr="003D04BD">
        <w:rPr>
          <w:rFonts w:asciiTheme="minorEastAsia" w:eastAsiaTheme="minorEastAsia" w:hAnsiTheme="minorEastAsia"/>
          <w:szCs w:val="18"/>
          <w:lang w:val="en-AU"/>
        </w:rPr>
        <w:t>16</w:t>
      </w:r>
      <w:r w:rsidRPr="003D04BD">
        <w:rPr>
          <w:rFonts w:asciiTheme="minorEastAsia" w:eastAsiaTheme="minorEastAsia" w:hAnsiTheme="minorEastAsia" w:hint="eastAsia"/>
          <w:szCs w:val="18"/>
          <w:lang w:val="en-AU"/>
        </w:rPr>
        <w:t>条</w:t>
      </w:r>
      <w:r w:rsidRPr="003D04BD">
        <w:rPr>
          <w:rFonts w:asciiTheme="minorEastAsia" w:eastAsiaTheme="minorEastAsia" w:hAnsiTheme="minorEastAsia"/>
          <w:szCs w:val="18"/>
          <w:lang w:val="en-AU"/>
        </w:rPr>
        <w:t>（d）</w:t>
      </w:r>
      <w:r w:rsidRPr="003D04BD">
        <w:rPr>
          <w:rFonts w:asciiTheme="minorEastAsia" w:eastAsiaTheme="minorEastAsia" w:hAnsiTheme="minorEastAsia" w:hint="eastAsia"/>
          <w:szCs w:val="18"/>
          <w:lang w:val="en-AU"/>
        </w:rPr>
        <w:t>项。</w:t>
      </w:r>
    </w:p>
  </w:footnote>
  <w:footnote w:id="25">
    <w:p w:rsidR="003D04BD" w:rsidRPr="00EA7309" w:rsidRDefault="003D04BD" w:rsidP="003D04BD">
      <w:pPr>
        <w:pStyle w:val="a4"/>
        <w:spacing w:line="240" w:lineRule="auto"/>
        <w:jc w:val="both"/>
        <w:rPr>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lang w:val="en-AU"/>
        </w:rPr>
        <w:t>如《传统知识持有人对知识产权的需求和期望：WIPO知识产权与传统知识调查团的报告</w:t>
      </w:r>
      <w:r w:rsidRPr="003D04BD">
        <w:rPr>
          <w:rFonts w:asciiTheme="minorEastAsia" w:eastAsiaTheme="minorEastAsia" w:hAnsiTheme="minorEastAsia"/>
          <w:szCs w:val="18"/>
          <w:lang w:val="en-AU"/>
        </w:rPr>
        <w:t>（</w:t>
      </w:r>
      <w:r w:rsidRPr="003D04BD">
        <w:rPr>
          <w:rFonts w:asciiTheme="minorEastAsia" w:eastAsiaTheme="minorEastAsia" w:hAnsiTheme="minorEastAsia" w:hint="eastAsia"/>
          <w:szCs w:val="18"/>
          <w:lang w:val="en-AU"/>
        </w:rPr>
        <w:t>1988－1999年</w:t>
      </w:r>
      <w:r w:rsidRPr="003D04BD">
        <w:rPr>
          <w:rFonts w:asciiTheme="minorEastAsia" w:eastAsiaTheme="minorEastAsia" w:hAnsiTheme="minorEastAsia"/>
          <w:szCs w:val="18"/>
          <w:lang w:val="en-AU"/>
        </w:rPr>
        <w:t>）</w:t>
      </w:r>
      <w:r w:rsidRPr="003D04BD">
        <w:rPr>
          <w:rFonts w:asciiTheme="minorEastAsia" w:eastAsiaTheme="minorEastAsia" w:hAnsiTheme="minorEastAsia" w:hint="eastAsia"/>
          <w:szCs w:val="18"/>
          <w:lang w:val="en-AU"/>
        </w:rPr>
        <w:t>》，产权组织，2001年，第75页。</w:t>
      </w:r>
    </w:p>
  </w:footnote>
  <w:footnote w:id="26">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乔治·博登豪森，《〈保护工业产权巴黎公约〉适用指南》</w:t>
      </w:r>
      <w:r w:rsidRPr="009B4213">
        <w:rPr>
          <w:rFonts w:asciiTheme="minorEastAsia" w:eastAsiaTheme="minorEastAsia" w:hAnsiTheme="minorEastAsia"/>
          <w:szCs w:val="18"/>
        </w:rPr>
        <w:t>（1968</w:t>
      </w:r>
      <w:r w:rsidRPr="009B4213">
        <w:rPr>
          <w:rFonts w:asciiTheme="minorEastAsia" w:eastAsiaTheme="minorEastAsia" w:hAnsiTheme="minorEastAsia" w:hint="eastAsia"/>
          <w:szCs w:val="18"/>
        </w:rPr>
        <w:t>年</w:t>
      </w:r>
      <w:r w:rsidRPr="009B4213">
        <w:rPr>
          <w:rFonts w:asciiTheme="minorEastAsia" w:eastAsiaTheme="minorEastAsia" w:hAnsiTheme="minorEastAsia"/>
          <w:szCs w:val="18"/>
        </w:rPr>
        <w:t>）</w:t>
      </w:r>
      <w:r w:rsidRPr="009B4213">
        <w:rPr>
          <w:rFonts w:asciiTheme="minorEastAsia" w:eastAsiaTheme="minorEastAsia" w:hAnsiTheme="minorEastAsia" w:hint="eastAsia"/>
          <w:szCs w:val="18"/>
        </w:rPr>
        <w:t>，第</w:t>
      </w:r>
      <w:r w:rsidRPr="009B4213">
        <w:rPr>
          <w:rFonts w:asciiTheme="minorEastAsia" w:eastAsiaTheme="minorEastAsia" w:hAnsiTheme="minorEastAsia"/>
          <w:szCs w:val="18"/>
        </w:rPr>
        <w:t>144</w:t>
      </w:r>
      <w:r w:rsidRPr="009B4213">
        <w:rPr>
          <w:rFonts w:asciiTheme="minorEastAsia" w:eastAsiaTheme="minorEastAsia" w:hAnsiTheme="minorEastAsia" w:hint="eastAsia"/>
          <w:szCs w:val="18"/>
        </w:rPr>
        <w:t>页</w:t>
      </w:r>
      <w:r w:rsidRPr="009B4213">
        <w:rPr>
          <w:rFonts w:asciiTheme="minorEastAsia" w:eastAsiaTheme="minorEastAsia" w:hAnsiTheme="minorEastAsia"/>
          <w:szCs w:val="18"/>
        </w:rPr>
        <w:t>（</w:t>
      </w:r>
      <w:r w:rsidRPr="009B4213">
        <w:rPr>
          <w:rFonts w:asciiTheme="minorEastAsia" w:eastAsiaTheme="minorEastAsia" w:hAnsiTheme="minorEastAsia" w:hint="eastAsia"/>
          <w:szCs w:val="18"/>
        </w:rPr>
        <w:t>脚注略</w:t>
      </w:r>
      <w:r w:rsidRPr="009B4213">
        <w:rPr>
          <w:rFonts w:asciiTheme="minorEastAsia" w:eastAsiaTheme="minorEastAsia" w:hAnsiTheme="minorEastAsia"/>
          <w:szCs w:val="18"/>
        </w:rPr>
        <w:t>）</w:t>
      </w:r>
      <w:r w:rsidRPr="009B4213">
        <w:rPr>
          <w:rFonts w:asciiTheme="minorEastAsia" w:eastAsiaTheme="minorEastAsia" w:hAnsiTheme="minorEastAsia" w:hint="eastAsia"/>
          <w:szCs w:val="18"/>
        </w:rPr>
        <w:t>。</w:t>
      </w:r>
    </w:p>
  </w:footnote>
  <w:footnote w:id="28">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3D04BD" w:rsidRPr="00EA7309" w:rsidRDefault="003D04BD" w:rsidP="009B4213">
      <w:pPr>
        <w:pStyle w:val="a4"/>
        <w:spacing w:line="240" w:lineRule="auto"/>
        <w:jc w:val="both"/>
        <w:rPr>
          <w:rFonts w:ascii="SimSun" w:hAnsi="SimSun"/>
          <w:szCs w:val="18"/>
          <w:lang w:val="en-AU"/>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文件</w:t>
      </w:r>
      <w:r w:rsidRPr="009B4213">
        <w:rPr>
          <w:rFonts w:asciiTheme="minorEastAsia" w:eastAsiaTheme="minorEastAsia" w:hAnsiTheme="minorEastAsia"/>
          <w:szCs w:val="18"/>
        </w:rPr>
        <w:t>WIPO/GRTKF/IC/</w:t>
      </w:r>
      <w:r w:rsidRPr="009B4213">
        <w:rPr>
          <w:rFonts w:asciiTheme="minorEastAsia" w:eastAsiaTheme="minorEastAsia" w:hAnsiTheme="minorEastAsia" w:hint="eastAsia"/>
          <w:szCs w:val="18"/>
        </w:rPr>
        <w:t>37/</w:t>
      </w:r>
      <w:r w:rsidR="000734E5">
        <w:rPr>
          <w:rFonts w:asciiTheme="minorEastAsia" w:eastAsiaTheme="minorEastAsia" w:hAnsiTheme="minorEastAsia" w:hint="eastAsia"/>
          <w:szCs w:val="18"/>
        </w:rPr>
        <w:t>7</w:t>
      </w:r>
      <w:r w:rsidRPr="009B4213">
        <w:rPr>
          <w:rFonts w:asciiTheme="minorEastAsia" w:eastAsiaTheme="minorEastAsia" w:hAnsiTheme="minorEastAsia" w:hint="eastAsia"/>
          <w:szCs w:val="18"/>
        </w:rPr>
        <w:t>，附件：第二部分“差距的含义”，第</w:t>
      </w:r>
      <w:r w:rsidRPr="009B4213">
        <w:rPr>
          <w:rFonts w:asciiTheme="minorEastAsia" w:eastAsiaTheme="minorEastAsia" w:hAnsiTheme="minorEastAsia"/>
          <w:szCs w:val="18"/>
        </w:rPr>
        <w:t>3</w:t>
      </w:r>
      <w:r w:rsidR="000734E5">
        <w:rPr>
          <w:rFonts w:asciiTheme="minorEastAsia" w:eastAsiaTheme="minorEastAsia" w:hAnsiTheme="minorEastAsia" w:hint="eastAsia"/>
          <w:szCs w:val="18"/>
        </w:rPr>
        <w:t>4</w:t>
      </w:r>
      <w:r w:rsidRPr="009B4213">
        <w:rPr>
          <w:rFonts w:asciiTheme="minorEastAsia" w:eastAsiaTheme="minorEastAsia" w:hAnsiTheme="minorEastAsia" w:hint="eastAsia"/>
          <w:szCs w:val="18"/>
        </w:rPr>
        <w:t>段；第</w:t>
      </w:r>
      <w:r w:rsidR="000734E5">
        <w:rPr>
          <w:rFonts w:asciiTheme="minorEastAsia" w:eastAsiaTheme="minorEastAsia" w:hAnsiTheme="minorEastAsia" w:hint="eastAsia"/>
          <w:szCs w:val="18"/>
        </w:rPr>
        <w:t>三</w:t>
      </w:r>
      <w:r w:rsidRPr="009B4213">
        <w:rPr>
          <w:rFonts w:asciiTheme="minorEastAsia" w:eastAsiaTheme="minorEastAsia" w:hAnsiTheme="minorEastAsia" w:hint="eastAsia"/>
          <w:szCs w:val="18"/>
        </w:rPr>
        <w:t>部分</w:t>
      </w:r>
      <w:r w:rsidRPr="009B4213">
        <w:rPr>
          <w:rFonts w:asciiTheme="minorEastAsia" w:eastAsiaTheme="minorEastAsia" w:hAnsiTheme="minorEastAsia"/>
          <w:szCs w:val="18"/>
        </w:rPr>
        <w:t>A</w:t>
      </w:r>
      <w:r w:rsidRPr="009B4213">
        <w:rPr>
          <w:rFonts w:asciiTheme="minorEastAsia" w:eastAsiaTheme="minorEastAsia" w:hAnsiTheme="minorEastAsia" w:hint="eastAsia"/>
          <w:szCs w:val="18"/>
        </w:rPr>
        <w:t>“土著与传统名称、文字和符号”，第</w:t>
      </w:r>
      <w:r w:rsidR="000734E5">
        <w:rPr>
          <w:rFonts w:asciiTheme="minorEastAsia" w:eastAsiaTheme="minorEastAsia" w:hAnsiTheme="minorEastAsia" w:hint="eastAsia"/>
          <w:szCs w:val="18"/>
        </w:rPr>
        <w:t>58段和第59</w:t>
      </w:r>
      <w:r w:rsidRPr="009B4213">
        <w:rPr>
          <w:rFonts w:asciiTheme="minorEastAsia" w:eastAsiaTheme="minorEastAsia" w:hAnsiTheme="minorEastAsia" w:hint="eastAsia"/>
          <w:szCs w:val="18"/>
        </w:rPr>
        <w:t>段；第三部分B“土著与传统名称、文字和符号”，第7</w:t>
      </w:r>
      <w:r w:rsidR="000734E5">
        <w:rPr>
          <w:rFonts w:asciiTheme="minorEastAsia" w:eastAsiaTheme="minorEastAsia" w:hAnsiTheme="minorEastAsia" w:hint="eastAsia"/>
          <w:szCs w:val="18"/>
        </w:rPr>
        <w:t>1</w:t>
      </w:r>
      <w:r w:rsidRPr="009B4213">
        <w:rPr>
          <w:rFonts w:asciiTheme="minorEastAsia" w:eastAsiaTheme="minorEastAsia" w:hAnsiTheme="minorEastAsia" w:hint="eastAsia"/>
          <w:szCs w:val="18"/>
        </w:rPr>
        <w:t>至7</w:t>
      </w:r>
      <w:r w:rsidR="000734E5">
        <w:rPr>
          <w:rFonts w:asciiTheme="minorEastAsia" w:eastAsiaTheme="minorEastAsia" w:hAnsiTheme="minorEastAsia" w:hint="eastAsia"/>
          <w:szCs w:val="18"/>
        </w:rPr>
        <w:t>5</w:t>
      </w:r>
      <w:r w:rsidRPr="009B4213">
        <w:rPr>
          <w:rFonts w:asciiTheme="minorEastAsia" w:eastAsiaTheme="minorEastAsia" w:hAnsiTheme="minorEastAsia" w:hint="eastAsia"/>
          <w:szCs w:val="18"/>
        </w:rPr>
        <w:t>段；第</w:t>
      </w:r>
      <w:r w:rsidR="000734E5">
        <w:rPr>
          <w:rFonts w:asciiTheme="minorEastAsia" w:eastAsiaTheme="minorEastAsia" w:hAnsiTheme="minorEastAsia" w:hint="eastAsia"/>
          <w:szCs w:val="18"/>
        </w:rPr>
        <w:t>三</w:t>
      </w:r>
      <w:r w:rsidRPr="009B4213">
        <w:rPr>
          <w:rFonts w:asciiTheme="minorEastAsia" w:eastAsiaTheme="minorEastAsia" w:hAnsiTheme="minorEastAsia" w:hint="eastAsia"/>
          <w:szCs w:val="18"/>
        </w:rPr>
        <w:t>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sidR="000734E5">
        <w:rPr>
          <w:rFonts w:ascii="SimSun" w:hAnsi="SimSun" w:hint="eastAsia"/>
          <w:szCs w:val="18"/>
        </w:rPr>
        <w:t>1</w:t>
      </w:r>
      <w:r w:rsidRPr="00EA7309">
        <w:rPr>
          <w:rFonts w:ascii="SimSun" w:hAnsi="SimSun" w:hint="eastAsia"/>
          <w:szCs w:val="18"/>
        </w:rPr>
        <w:t>段；以及第</w:t>
      </w:r>
      <w:r w:rsidR="000734E5">
        <w:rPr>
          <w:rFonts w:ascii="SimSun" w:hAnsi="SimSun" w:hint="eastAsia"/>
          <w:szCs w:val="18"/>
        </w:rPr>
        <w:t>三</w:t>
      </w:r>
      <w:r w:rsidRPr="00EA7309">
        <w:rPr>
          <w:rFonts w:ascii="SimSun" w:hAnsi="SimSun" w:hint="eastAsia"/>
          <w:szCs w:val="18"/>
        </w:rPr>
        <w:t>部分D“土著与传统名称、文字和符号”，第11</w:t>
      </w:r>
      <w:r w:rsidR="000734E5">
        <w:rPr>
          <w:rFonts w:ascii="SimSun" w:hAnsi="SimSun" w:hint="eastAsia"/>
          <w:szCs w:val="18"/>
        </w:rPr>
        <w:t>3</w:t>
      </w:r>
      <w:r w:rsidRPr="00EA7309">
        <w:rPr>
          <w:rFonts w:ascii="SimSun" w:hAnsi="SimSun" w:hint="eastAsia"/>
          <w:szCs w:val="18"/>
        </w:rPr>
        <w:t>段。</w:t>
      </w:r>
    </w:p>
  </w:footnote>
  <w:footnote w:id="30">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SCT/35/2</w:t>
      </w:r>
      <w:r w:rsidRPr="00EA7309">
        <w:rPr>
          <w:rFonts w:ascii="SimSun" w:hAnsi="SimSun" w:hint="eastAsia"/>
          <w:szCs w:val="18"/>
        </w:rPr>
        <w:t>。</w:t>
      </w:r>
    </w:p>
  </w:footnote>
  <w:footnote w:id="31">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3D04BD" w:rsidRPr="00EA7309" w:rsidRDefault="003D04BD" w:rsidP="00EA7309">
      <w:pPr>
        <w:pStyle w:val="a4"/>
        <w:spacing w:line="240" w:lineRule="auto"/>
        <w:jc w:val="both"/>
        <w:rPr>
          <w:rFonts w:ascii="SimSun" w:hAnsi="SimSun"/>
          <w:szCs w:val="18"/>
        </w:rPr>
      </w:pPr>
      <w:r w:rsidRPr="00EA7309">
        <w:rPr>
          <w:rStyle w:val="a5"/>
          <w:rFonts w:ascii="SimSun" w:hAnsi="SimSun"/>
          <w:szCs w:val="18"/>
        </w:rPr>
        <w:footnoteRef/>
      </w:r>
      <w:r w:rsidR="009B4213">
        <w:rPr>
          <w:rFonts w:ascii="SimSun" w:hAnsi="SimSun"/>
          <w:szCs w:val="18"/>
        </w:rPr>
        <w:t xml:space="preserve"> </w:t>
      </w:r>
      <w:r w:rsidRPr="00EA7309">
        <w:rPr>
          <w:rFonts w:ascii="SimSun" w:hAnsi="SimSun"/>
          <w:szCs w:val="18"/>
        </w:rPr>
        <w:t>WIPO/GRTKF/IC/12/INF/6 （2008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3D04BD" w:rsidRPr="00EA7309" w:rsidRDefault="003D04BD" w:rsidP="00EA7309">
      <w:pPr>
        <w:pStyle w:val="a4"/>
        <w:spacing w:line="240" w:lineRule="auto"/>
        <w:jc w:val="both"/>
        <w:rPr>
          <w:rFonts w:ascii="SimSun" w:hAnsi="SimSun"/>
          <w:szCs w:val="18"/>
        </w:rPr>
      </w:pPr>
      <w:r w:rsidRPr="00EA7309">
        <w:rPr>
          <w:rStyle w:val="a5"/>
          <w:rFonts w:ascii="SimSun" w:hAnsi="SimSun"/>
          <w:szCs w:val="18"/>
        </w:rPr>
        <w:footnoteRef/>
      </w:r>
      <w:r w:rsidR="009B4213">
        <w:rPr>
          <w:rFonts w:ascii="SimSun" w:hAnsi="SimSun"/>
          <w:szCs w:val="18"/>
        </w:rPr>
        <w:t xml:space="preserve"> </w:t>
      </w:r>
      <w:r w:rsidRPr="00EA7309">
        <w:rPr>
          <w:rFonts w:ascii="SimSun" w:hAnsi="SimSun" w:hint="eastAsia"/>
          <w:szCs w:val="18"/>
        </w:rPr>
        <w:t>来源：关键术语词汇表。</w:t>
      </w:r>
    </w:p>
  </w:footnote>
  <w:footnote w:id="34">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注：文件</w:t>
      </w:r>
      <w:r w:rsidRPr="009B4213">
        <w:rPr>
          <w:rFonts w:asciiTheme="minorEastAsia" w:eastAsiaTheme="minorEastAsia" w:hAnsiTheme="minorEastAsia"/>
          <w:szCs w:val="18"/>
        </w:rPr>
        <w:t>WIPO/GRTKF/IC/13/5（b）Rev.</w:t>
      </w:r>
      <w:r w:rsidRPr="009B4213">
        <w:rPr>
          <w:rFonts w:asciiTheme="minorEastAsia" w:eastAsiaTheme="minorEastAsia" w:hAnsiTheme="minorEastAsia" w:hint="eastAsia"/>
          <w:szCs w:val="18"/>
        </w:rPr>
        <w:t>利用“保护传统知识：经修订的目标和原则”（文件</w:t>
      </w:r>
      <w:r w:rsidRPr="009B4213">
        <w:rPr>
          <w:rFonts w:asciiTheme="minorEastAsia" w:eastAsiaTheme="minorEastAsia" w:hAnsiTheme="minorEastAsia"/>
          <w:szCs w:val="18"/>
        </w:rPr>
        <w:t>WIPO/GRTKF/IC/8/5</w:t>
      </w:r>
      <w:r w:rsidRPr="009B4213">
        <w:rPr>
          <w:rFonts w:asciiTheme="minorEastAsia" w:eastAsiaTheme="minorEastAsia" w:hAnsiTheme="minorEastAsia" w:hint="eastAsia"/>
          <w:szCs w:val="18"/>
        </w:rPr>
        <w:t>）作为参考文件编拟。考虑到IGC正在进行的协商，这份参考文件尚未作更新。</w:t>
      </w:r>
    </w:p>
  </w:footnote>
  <w:footnote w:id="35">
    <w:p w:rsidR="003D04BD" w:rsidRPr="00EA7309" w:rsidRDefault="003D04BD" w:rsidP="009B4213">
      <w:pPr>
        <w:spacing w:line="240" w:lineRule="auto"/>
        <w:jc w:val="both"/>
        <w:rPr>
          <w:rFonts w:ascii="SimSun" w:hAnsi="SimSun"/>
          <w:sz w:val="18"/>
          <w:szCs w:val="18"/>
          <w:lang w:val="en-AU"/>
        </w:rPr>
      </w:pPr>
      <w:r w:rsidRPr="009B4213">
        <w:rPr>
          <w:rStyle w:val="a5"/>
          <w:rFonts w:asciiTheme="minorEastAsia" w:eastAsiaTheme="minorEastAsia" w:hAnsiTheme="minorEastAsia"/>
          <w:sz w:val="18"/>
          <w:szCs w:val="18"/>
        </w:rPr>
        <w:footnoteRef/>
      </w:r>
      <w:r w:rsidR="009B4213" w:rsidRPr="009B4213">
        <w:rPr>
          <w:rFonts w:asciiTheme="minorEastAsia" w:eastAsiaTheme="minorEastAsia" w:hAnsiTheme="minorEastAsia" w:hint="eastAsia"/>
          <w:sz w:val="18"/>
          <w:szCs w:val="18"/>
          <w:lang w:val="en-AU"/>
        </w:rPr>
        <w:t xml:space="preserve"> </w:t>
      </w:r>
      <w:r w:rsidRPr="009B4213">
        <w:rPr>
          <w:rFonts w:asciiTheme="minorEastAsia" w:eastAsiaTheme="minorEastAsia" w:hAnsiTheme="minorEastAsia" w:hint="eastAsia"/>
          <w:sz w:val="18"/>
          <w:szCs w:val="18"/>
          <w:lang w:val="en-AU"/>
        </w:rPr>
        <w:t>在《联合国土著人民权利宣言》中也称“事先自由知情同意”。</w:t>
      </w:r>
    </w:p>
  </w:footnote>
  <w:footnote w:id="36">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009B4213" w:rsidRPr="009B4213">
        <w:rPr>
          <w:rFonts w:asciiTheme="minorEastAsia" w:eastAsiaTheme="minorEastAsia" w:hAnsiTheme="minorEastAsia" w:hint="eastAsia"/>
          <w:szCs w:val="18"/>
        </w:rPr>
        <w:t xml:space="preserve"> </w:t>
      </w:r>
      <w:r w:rsidRPr="009B4213">
        <w:rPr>
          <w:rFonts w:asciiTheme="minorEastAsia" w:eastAsiaTheme="minorEastAsia" w:hAnsiTheme="minorEastAsia" w:hint="eastAsia"/>
          <w:szCs w:val="18"/>
        </w:rPr>
        <w:t>参见提交给世贸组织贸易谈判委员会的提案：2008年7月19日的文件</w:t>
      </w:r>
      <w:r w:rsidRPr="009B4213">
        <w:rPr>
          <w:rFonts w:asciiTheme="minorEastAsia" w:eastAsiaTheme="minorEastAsia" w:hAnsiTheme="minorEastAsia"/>
          <w:szCs w:val="18"/>
        </w:rPr>
        <w:t>TN/C/W/52</w:t>
      </w:r>
      <w:r w:rsidRPr="009B4213">
        <w:rPr>
          <w:rFonts w:asciiTheme="minorEastAsia" w:eastAsiaTheme="minorEastAsia" w:hAnsiTheme="minorEastAsia" w:hint="eastAsia"/>
          <w:szCs w:val="18"/>
        </w:rPr>
        <w:t>和2011年4月19日的文件</w:t>
      </w:r>
      <w:r w:rsidRPr="009B4213">
        <w:rPr>
          <w:rFonts w:asciiTheme="minorEastAsia" w:eastAsiaTheme="minorEastAsia" w:hAnsiTheme="minorEastAsia"/>
          <w:szCs w:val="18"/>
        </w:rPr>
        <w:t>TN/CW/59</w:t>
      </w:r>
      <w:r w:rsidRPr="009B4213">
        <w:rPr>
          <w:rFonts w:asciiTheme="minorEastAsia" w:eastAsiaTheme="minorEastAsia" w:hAnsiTheme="minorEastAsia" w:hint="eastAsia"/>
          <w:szCs w:val="18"/>
        </w:rPr>
        <w:t>。</w:t>
      </w:r>
    </w:p>
  </w:footnote>
  <w:footnote w:id="37">
    <w:p w:rsidR="003D04BD" w:rsidRPr="00EA7309" w:rsidRDefault="003D04BD" w:rsidP="00EA7309">
      <w:pPr>
        <w:pStyle w:val="a4"/>
        <w:spacing w:line="240" w:lineRule="auto"/>
        <w:jc w:val="both"/>
        <w:rPr>
          <w:rFonts w:ascii="SimSun" w:hAnsi="SimSun"/>
          <w:szCs w:val="18"/>
        </w:rPr>
      </w:pPr>
      <w:r w:rsidRPr="00EA7309">
        <w:rPr>
          <w:rStyle w:val="a5"/>
          <w:rFonts w:ascii="SimSun" w:hAnsi="SimSun"/>
          <w:szCs w:val="18"/>
        </w:rPr>
        <w:footnoteRef/>
      </w:r>
      <w:r w:rsidR="009B4213">
        <w:rPr>
          <w:rFonts w:ascii="SimSun" w:hAnsi="SimSun"/>
          <w:szCs w:val="18"/>
        </w:rPr>
        <w:t xml:space="preserve"> </w:t>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其中的示范规定仅涉及传统文化表现形式。</w:t>
      </w:r>
    </w:p>
  </w:footnote>
  <w:footnote w:id="39">
    <w:p w:rsidR="003D04BD" w:rsidRPr="00EA7309" w:rsidRDefault="003D04BD"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WIPO Lex</w:t>
      </w:r>
      <w:r w:rsidRPr="00EA7309">
        <w:rPr>
          <w:rFonts w:ascii="SimSun" w:hAnsi="SimSun" w:hint="eastAsia"/>
          <w:szCs w:val="18"/>
        </w:rPr>
        <w:t>（可见：</w:t>
      </w:r>
      <w:r w:rsidRPr="00EA7309">
        <w:rPr>
          <w:rFonts w:ascii="SimSun" w:hAnsi="SimSun"/>
          <w:szCs w:val="18"/>
        </w:rPr>
        <w:t>http://www.wipo.int/wipolex/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3D04BD" w:rsidRPr="009B4213" w:rsidRDefault="003D04BD"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例如，参见产权组织《传统知识文献编制工具包》（2017年），可见：</w:t>
      </w:r>
      <w:hyperlink r:id="rId8" w:history="1">
        <w:r w:rsidRPr="009B4213">
          <w:rPr>
            <w:rStyle w:val="af"/>
            <w:rFonts w:asciiTheme="minorEastAsia" w:eastAsiaTheme="minorEastAsia" w:hAnsiTheme="minorEastAsia"/>
            <w:color w:val="auto"/>
            <w:szCs w:val="18"/>
            <w:u w:val="none"/>
          </w:rPr>
          <w:t>http://www.wipo.int/edocs/pubdocs</w:t>
        </w:r>
        <w:r w:rsidR="009B4213">
          <w:rPr>
            <w:rStyle w:val="af"/>
            <w:rFonts w:asciiTheme="minorEastAsia" w:eastAsiaTheme="minorEastAsia" w:hAnsiTheme="minorEastAsia"/>
            <w:color w:val="auto"/>
            <w:szCs w:val="18"/>
            <w:u w:val="none"/>
          </w:rPr>
          <w:t>‌</w:t>
        </w:r>
        <w:r w:rsidRPr="009B4213">
          <w:rPr>
            <w:rStyle w:val="af"/>
            <w:rFonts w:asciiTheme="minorEastAsia" w:eastAsiaTheme="minorEastAsia" w:hAnsiTheme="minorEastAsia"/>
            <w:color w:val="auto"/>
            <w:szCs w:val="18"/>
            <w:u w:val="none"/>
          </w:rPr>
          <w:t>/</w:t>
        </w:r>
        <w:r w:rsidRPr="009B4213">
          <w:rPr>
            <w:rStyle w:val="af"/>
            <w:rFonts w:asciiTheme="minorEastAsia" w:eastAsiaTheme="minorEastAsia" w:hAnsiTheme="minorEastAsia" w:hint="eastAsia"/>
            <w:color w:val="auto"/>
            <w:szCs w:val="18"/>
            <w:u w:val="none"/>
          </w:rPr>
          <w:t>zh</w:t>
        </w:r>
        <w:r w:rsidRPr="009B4213">
          <w:rPr>
            <w:rStyle w:val="af"/>
            <w:rFonts w:asciiTheme="minorEastAsia" w:eastAsiaTheme="minorEastAsia" w:hAnsiTheme="minorEastAsia"/>
            <w:color w:val="auto"/>
            <w:szCs w:val="18"/>
            <w:u w:val="none"/>
          </w:rPr>
          <w:t>/wipo_pub_1049.pdf</w:t>
        </w:r>
      </w:hyperlink>
      <w:r w:rsidRPr="009B4213">
        <w:rPr>
          <w:rFonts w:asciiTheme="minorEastAsia" w:eastAsiaTheme="minorEastAsia" w:hAnsiTheme="minorEastAsia" w:hint="eastAsia"/>
          <w:szCs w:val="18"/>
        </w:rPr>
        <w:t>。</w:t>
      </w:r>
    </w:p>
  </w:footnote>
  <w:footnote w:id="41">
    <w:p w:rsidR="003D04BD" w:rsidRPr="0064128B" w:rsidRDefault="003D04BD" w:rsidP="009B4213">
      <w:pPr>
        <w:pStyle w:val="a4"/>
        <w:spacing w:line="240" w:lineRule="auto"/>
        <w:jc w:val="both"/>
        <w:rPr>
          <w:rFonts w:ascii="SimSun" w:hAnsi="SimSun"/>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另一实例：产权组织《获取和惠益分享协议知识产权问题指南》（2018年），可见：</w:t>
      </w:r>
      <w:r w:rsidRPr="009B4213">
        <w:rPr>
          <w:rFonts w:asciiTheme="minorEastAsia" w:eastAsiaTheme="minorEastAsia" w:hAnsiTheme="minorEastAsia"/>
          <w:szCs w:val="18"/>
        </w:rPr>
        <w:t>http://www.wipo.int/publications/</w:t>
      </w:r>
      <w:r w:rsidRPr="009B4213">
        <w:rPr>
          <w:rFonts w:asciiTheme="minorEastAsia" w:eastAsiaTheme="minorEastAsia" w:hAnsiTheme="minorEastAsia" w:hint="eastAsia"/>
          <w:szCs w:val="18"/>
        </w:rPr>
        <w:t>zh</w:t>
      </w:r>
      <w:r w:rsidRPr="009B4213">
        <w:rPr>
          <w:rFonts w:asciiTheme="minorEastAsia" w:eastAsiaTheme="minorEastAsia" w:hAnsiTheme="minorEastAsia"/>
          <w:szCs w:val="18"/>
        </w:rPr>
        <w:t>/details.jsp?id=4329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D" w:rsidRPr="0064128B" w:rsidRDefault="003D04BD" w:rsidP="00486F97">
    <w:pPr>
      <w:pStyle w:val="a6"/>
      <w:framePr w:wrap="around" w:vAnchor="text" w:hAnchor="margin" w:xAlign="right" w:y="1"/>
      <w:rPr>
        <w:rStyle w:val="a8"/>
        <w:rFonts w:ascii="SimSun" w:hAnsi="SimSun"/>
      </w:rPr>
    </w:pPr>
    <w:r>
      <w:rPr>
        <w:rStyle w:val="a8"/>
      </w:rPr>
      <w:fldChar w:fldCharType="begin"/>
    </w:r>
    <w:r>
      <w:rPr>
        <w:rStyle w:val="a8"/>
      </w:rPr>
      <w:instrText xml:space="preserve">PAGE  </w:instrText>
    </w:r>
    <w:r>
      <w:rPr>
        <w:rStyle w:val="a8"/>
      </w:rPr>
      <w:fldChar w:fldCharType="end"/>
    </w:r>
  </w:p>
  <w:p w:rsidR="003D04BD" w:rsidRPr="0064128B" w:rsidRDefault="003D04BD" w:rsidP="00486F97">
    <w:pPr>
      <w:pStyle w:val="a6"/>
      <w:ind w:right="360"/>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D" w:rsidRPr="00520D64" w:rsidRDefault="003D04BD" w:rsidP="00520D64">
    <w:pPr>
      <w:widowControl/>
      <w:adjustRightInd/>
      <w:spacing w:line="240" w:lineRule="auto"/>
      <w:jc w:val="right"/>
      <w:textAlignment w:val="auto"/>
      <w:rPr>
        <w:rFonts w:ascii="SimSun" w:hAnsi="SimSun"/>
        <w:sz w:val="21"/>
        <w:szCs w:val="21"/>
      </w:rPr>
    </w:pPr>
    <w:bookmarkStart w:id="6" w:name="Code2"/>
    <w:bookmarkEnd w:id="6"/>
    <w:r w:rsidRPr="00520D64">
      <w:rPr>
        <w:rFonts w:ascii="SimSun" w:hAnsi="SimSun"/>
        <w:sz w:val="21"/>
        <w:szCs w:val="21"/>
      </w:rPr>
      <w:t>WIPO/GRTKF/IC/</w:t>
    </w:r>
    <w:r w:rsidRPr="00520D64">
      <w:rPr>
        <w:rFonts w:ascii="SimSun" w:hAnsi="SimSun" w:hint="eastAsia"/>
        <w:sz w:val="21"/>
        <w:szCs w:val="21"/>
      </w:rPr>
      <w:t>37</w:t>
    </w:r>
    <w:r w:rsidRPr="00520D64">
      <w:rPr>
        <w:rFonts w:ascii="SimSun" w:hAnsi="SimSun"/>
        <w:sz w:val="21"/>
        <w:szCs w:val="21"/>
      </w:rPr>
      <w:t>/</w:t>
    </w:r>
    <w:r w:rsidRPr="00520D64">
      <w:rPr>
        <w:rFonts w:ascii="SimSun" w:hAnsi="SimSun" w:hint="eastAsia"/>
        <w:sz w:val="21"/>
        <w:szCs w:val="21"/>
      </w:rPr>
      <w:t>6</w:t>
    </w:r>
  </w:p>
  <w:p w:rsidR="003D04BD" w:rsidRDefault="003D04BD" w:rsidP="00520D64">
    <w:pPr>
      <w:widowControl/>
      <w:adjustRightInd/>
      <w:spacing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0734E5">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p w:rsidR="003D04BD" w:rsidRPr="00520D64" w:rsidRDefault="003D04BD" w:rsidP="00520D64">
    <w:pPr>
      <w:widowControl/>
      <w:adjustRightInd/>
      <w:spacing w:line="240" w:lineRule="auto"/>
      <w:jc w:val="right"/>
      <w:textAlignment w:val="auto"/>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D" w:rsidRPr="0064128B" w:rsidRDefault="003D04BD" w:rsidP="00BD2C36">
    <w:pPr>
      <w:pStyle w:val="a6"/>
      <w:pBdr>
        <w:bottom w:val="none" w:sz="0" w:space="0" w:color="auto"/>
      </w:pBdr>
      <w:jc w:val="right"/>
      <w:rPr>
        <w:rFonts w:ascii="SimSun" w:hAnsi="SimSun"/>
        <w:sz w:val="21"/>
        <w:szCs w:val="24"/>
      </w:rPr>
    </w:pPr>
    <w:r w:rsidRPr="0064128B">
      <w:rPr>
        <w:rFonts w:ascii="SimSun" w:hAnsi="SimSun"/>
        <w:sz w:val="21"/>
        <w:szCs w:val="24"/>
      </w:rPr>
      <w:t>WIPO/GRTKF/IC/37/6</w:t>
    </w:r>
  </w:p>
  <w:p w:rsidR="003D04BD" w:rsidRDefault="003D04BD" w:rsidP="00BD2C36">
    <w:pPr>
      <w:pStyle w:val="a6"/>
      <w:pBdr>
        <w:bottom w:val="none" w:sz="0" w:space="0" w:color="auto"/>
      </w:pBdr>
      <w:jc w:val="right"/>
      <w:rPr>
        <w:rFonts w:ascii="SimSun" w:hAnsi="SimSun"/>
        <w:sz w:val="21"/>
        <w:szCs w:val="24"/>
      </w:rPr>
    </w:pPr>
    <w:r w:rsidRPr="0064128B">
      <w:rPr>
        <w:rFonts w:ascii="SimSun" w:hAnsi="SimSun" w:hint="eastAsia"/>
        <w:sz w:val="21"/>
        <w:szCs w:val="24"/>
      </w:rPr>
      <w:t>附件一第</w:t>
    </w:r>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0734E5">
      <w:rPr>
        <w:rStyle w:val="a8"/>
        <w:rFonts w:ascii="SimSun" w:hAnsi="SimSun"/>
        <w:noProof/>
        <w:sz w:val="21"/>
        <w:szCs w:val="24"/>
      </w:rPr>
      <w:t>14</w:t>
    </w:r>
    <w:r w:rsidRPr="0064128B">
      <w:rPr>
        <w:rStyle w:val="a8"/>
        <w:rFonts w:ascii="SimSun" w:hAnsi="SimSun"/>
        <w:sz w:val="21"/>
        <w:szCs w:val="24"/>
      </w:rPr>
      <w:fldChar w:fldCharType="end"/>
    </w:r>
    <w:r w:rsidRPr="0064128B">
      <w:rPr>
        <w:rFonts w:ascii="SimSun" w:hAnsi="SimSun" w:hint="eastAsia"/>
        <w:sz w:val="21"/>
        <w:szCs w:val="24"/>
      </w:rPr>
      <w:t>页</w:t>
    </w:r>
  </w:p>
  <w:p w:rsidR="003D04BD" w:rsidRPr="0064128B" w:rsidRDefault="003D04BD" w:rsidP="00BD2C36">
    <w:pPr>
      <w:pStyle w:val="a6"/>
      <w:pBdr>
        <w:bottom w:val="none" w:sz="0" w:space="0" w:color="auto"/>
      </w:pBdr>
      <w:jc w:val="right"/>
      <w:rPr>
        <w:rFonts w:ascii="SimSun" w:hAns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D" w:rsidRPr="008A1683" w:rsidRDefault="003D04BD" w:rsidP="00BD2C36">
    <w:pPr>
      <w:pStyle w:val="a6"/>
      <w:pBdr>
        <w:bottom w:val="none" w:sz="0" w:space="0" w:color="auto"/>
      </w:pBdr>
      <w:tabs>
        <w:tab w:val="clear" w:pos="4320"/>
        <w:tab w:val="center" w:pos="4323"/>
        <w:tab w:val="left" w:pos="5971"/>
      </w:tabs>
      <w:jc w:val="right"/>
      <w:rPr>
        <w:rFonts w:ascii="SimSun" w:hAnsi="SimSun"/>
        <w:sz w:val="21"/>
        <w:szCs w:val="21"/>
      </w:rPr>
    </w:pPr>
    <w:r w:rsidRPr="008A1683">
      <w:rPr>
        <w:rFonts w:ascii="SimSun" w:hAnsi="SimSun"/>
        <w:sz w:val="21"/>
        <w:szCs w:val="21"/>
      </w:rPr>
      <w:t>WIPO/GRTKF/IC/</w:t>
    </w:r>
    <w:r w:rsidRPr="008A1683">
      <w:rPr>
        <w:rFonts w:ascii="SimSun" w:hAnsi="SimSun" w:hint="eastAsia"/>
        <w:sz w:val="21"/>
        <w:szCs w:val="21"/>
      </w:rPr>
      <w:t>37</w:t>
    </w:r>
    <w:r w:rsidRPr="008A1683">
      <w:rPr>
        <w:rFonts w:ascii="SimSun" w:hAnsi="SimSun"/>
        <w:sz w:val="21"/>
        <w:szCs w:val="21"/>
      </w:rPr>
      <w:t>/</w:t>
    </w:r>
    <w:r w:rsidRPr="008A1683">
      <w:rPr>
        <w:rFonts w:ascii="SimSun" w:hAnsi="SimSun" w:hint="eastAsia"/>
        <w:sz w:val="21"/>
        <w:szCs w:val="21"/>
      </w:rPr>
      <w:t>6</w:t>
    </w:r>
  </w:p>
  <w:p w:rsidR="003D04BD" w:rsidRDefault="003D04BD" w:rsidP="00BD2C36">
    <w:pPr>
      <w:pStyle w:val="a6"/>
      <w:pBdr>
        <w:bottom w:val="none" w:sz="0" w:space="0" w:color="auto"/>
      </w:pBdr>
      <w:jc w:val="right"/>
      <w:rPr>
        <w:rFonts w:ascii="SimSun" w:hAnsi="SimSun"/>
        <w:sz w:val="21"/>
        <w:szCs w:val="21"/>
      </w:rPr>
    </w:pPr>
    <w:r w:rsidRPr="008A1683">
      <w:rPr>
        <w:rFonts w:ascii="SimSun" w:hAnsi="SimSun" w:hint="eastAsia"/>
        <w:sz w:val="21"/>
        <w:szCs w:val="21"/>
      </w:rPr>
      <w:t>附件一</w:t>
    </w:r>
  </w:p>
  <w:p w:rsidR="003D04BD" w:rsidRPr="008A1683" w:rsidRDefault="003D04BD" w:rsidP="00BD2C36">
    <w:pPr>
      <w:pStyle w:val="a6"/>
      <w:pBdr>
        <w:bottom w:val="none" w:sz="0" w:space="0" w:color="auto"/>
      </w:pBdr>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D" w:rsidRPr="0064128B" w:rsidRDefault="003D04BD" w:rsidP="007C77FD">
    <w:pPr>
      <w:pStyle w:val="a6"/>
      <w:pBdr>
        <w:bottom w:val="none" w:sz="0" w:space="0" w:color="auto"/>
      </w:pBdr>
      <w:tabs>
        <w:tab w:val="clear" w:pos="4320"/>
        <w:tab w:val="center" w:pos="4323"/>
        <w:tab w:val="left" w:pos="5971"/>
      </w:tabs>
      <w:jc w:val="right"/>
      <w:rPr>
        <w:rFonts w:ascii="SimSun" w:hAnsi="SimSun"/>
        <w:sz w:val="21"/>
        <w:szCs w:val="24"/>
      </w:rPr>
    </w:pPr>
    <w:r w:rsidRPr="0064128B">
      <w:rPr>
        <w:rFonts w:ascii="SimSun" w:hAnsi="SimSun"/>
        <w:sz w:val="21"/>
        <w:szCs w:val="24"/>
      </w:rPr>
      <w:t>WIPO/GRTKF/IC/37/6</w:t>
    </w:r>
  </w:p>
  <w:p w:rsidR="003D04BD" w:rsidRDefault="003D04BD" w:rsidP="007C77FD">
    <w:pPr>
      <w:pStyle w:val="a6"/>
      <w:pBdr>
        <w:bottom w:val="none" w:sz="0" w:space="0" w:color="auto"/>
      </w:pBdr>
      <w:jc w:val="right"/>
      <w:rPr>
        <w:rStyle w:val="a8"/>
        <w:rFonts w:ascii="SimSun" w:hAnsi="SimSun"/>
        <w:sz w:val="21"/>
        <w:szCs w:val="24"/>
      </w:rPr>
    </w:pPr>
    <w:proofErr w:type="gramStart"/>
    <w:r w:rsidRPr="0064128B">
      <w:rPr>
        <w:rFonts w:ascii="SimSun" w:hAnsi="SimSun" w:hint="eastAsia"/>
        <w:sz w:val="21"/>
        <w:szCs w:val="24"/>
      </w:rPr>
      <w:t>附件二第</w:t>
    </w:r>
    <w:proofErr w:type="gramEnd"/>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0734E5">
      <w:rPr>
        <w:rStyle w:val="a8"/>
        <w:rFonts w:ascii="SimSun" w:hAnsi="SimSun"/>
        <w:noProof/>
        <w:sz w:val="21"/>
        <w:szCs w:val="24"/>
      </w:rPr>
      <w:t>19</w:t>
    </w:r>
    <w:r w:rsidRPr="0064128B">
      <w:rPr>
        <w:rStyle w:val="a8"/>
        <w:rFonts w:ascii="SimSun" w:hAnsi="SimSun"/>
        <w:sz w:val="21"/>
        <w:szCs w:val="24"/>
      </w:rPr>
      <w:fldChar w:fldCharType="end"/>
    </w:r>
    <w:r w:rsidRPr="0064128B">
      <w:rPr>
        <w:rStyle w:val="a8"/>
        <w:rFonts w:ascii="SimSun" w:hAnsi="SimSun" w:hint="eastAsia"/>
        <w:sz w:val="21"/>
        <w:szCs w:val="24"/>
      </w:rPr>
      <w:t>页</w:t>
    </w:r>
  </w:p>
  <w:p w:rsidR="009B4213" w:rsidRPr="0064128B" w:rsidRDefault="009B4213" w:rsidP="007C77FD">
    <w:pPr>
      <w:pStyle w:val="a6"/>
      <w:pBdr>
        <w:bottom w:val="none" w:sz="0" w:space="0" w:color="auto"/>
      </w:pBdr>
      <w:jc w:val="right"/>
      <w:rPr>
        <w:rStyle w:val="a8"/>
        <w:rFonts w:ascii="SimSun" w:hAnsi="SimSun"/>
        <w:sz w:val="21"/>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D" w:rsidRPr="0064128B" w:rsidRDefault="003D04BD" w:rsidP="007C77FD">
    <w:pPr>
      <w:pStyle w:val="a6"/>
      <w:pBdr>
        <w:bottom w:val="none" w:sz="0" w:space="0" w:color="auto"/>
      </w:pBdr>
      <w:jc w:val="right"/>
      <w:rPr>
        <w:rFonts w:ascii="SimSun" w:hAnsi="SimSun"/>
        <w:sz w:val="21"/>
        <w:szCs w:val="24"/>
      </w:rPr>
    </w:pPr>
    <w:r w:rsidRPr="0064128B">
      <w:rPr>
        <w:rFonts w:ascii="SimSun" w:hAnsi="SimSun"/>
        <w:sz w:val="21"/>
        <w:szCs w:val="24"/>
      </w:rPr>
      <w:t>WIPO/GRTKF/IC/37/6</w:t>
    </w:r>
  </w:p>
  <w:p w:rsidR="003D04BD" w:rsidRPr="0064128B" w:rsidRDefault="003D04BD" w:rsidP="007C77FD">
    <w:pPr>
      <w:pStyle w:val="a6"/>
      <w:pBdr>
        <w:bottom w:val="none" w:sz="0" w:space="0" w:color="auto"/>
      </w:pBdr>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581F"/>
    <w:rsid w:val="00056545"/>
    <w:rsid w:val="00056FB6"/>
    <w:rsid w:val="00062408"/>
    <w:rsid w:val="00062651"/>
    <w:rsid w:val="00062A53"/>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724E"/>
    <w:rsid w:val="0021283E"/>
    <w:rsid w:val="0021385E"/>
    <w:rsid w:val="00214299"/>
    <w:rsid w:val="00216870"/>
    <w:rsid w:val="00224800"/>
    <w:rsid w:val="00227D80"/>
    <w:rsid w:val="00242C61"/>
    <w:rsid w:val="00244110"/>
    <w:rsid w:val="00244B07"/>
    <w:rsid w:val="00246F6F"/>
    <w:rsid w:val="00247514"/>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40B0"/>
    <w:rsid w:val="003904ED"/>
    <w:rsid w:val="00390E3B"/>
    <w:rsid w:val="00391252"/>
    <w:rsid w:val="00391A6D"/>
    <w:rsid w:val="003920F1"/>
    <w:rsid w:val="003938AC"/>
    <w:rsid w:val="003959CE"/>
    <w:rsid w:val="003967D4"/>
    <w:rsid w:val="003A1AF9"/>
    <w:rsid w:val="003B126E"/>
    <w:rsid w:val="003B6194"/>
    <w:rsid w:val="003B75ED"/>
    <w:rsid w:val="003C19FB"/>
    <w:rsid w:val="003C1EE9"/>
    <w:rsid w:val="003D04BD"/>
    <w:rsid w:val="003D1E2B"/>
    <w:rsid w:val="003D595D"/>
    <w:rsid w:val="003D6232"/>
    <w:rsid w:val="003D699D"/>
    <w:rsid w:val="003E01C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497"/>
    <w:rsid w:val="006C7754"/>
    <w:rsid w:val="006D1ED9"/>
    <w:rsid w:val="006D52A8"/>
    <w:rsid w:val="006D620B"/>
    <w:rsid w:val="006D64AB"/>
    <w:rsid w:val="006E3A30"/>
    <w:rsid w:val="006E4C3E"/>
    <w:rsid w:val="006E638D"/>
    <w:rsid w:val="006E65AD"/>
    <w:rsid w:val="006E6B44"/>
    <w:rsid w:val="006E6C61"/>
    <w:rsid w:val="006F0419"/>
    <w:rsid w:val="006F4D6B"/>
    <w:rsid w:val="006F772F"/>
    <w:rsid w:val="006F7E42"/>
    <w:rsid w:val="00705912"/>
    <w:rsid w:val="00710E8C"/>
    <w:rsid w:val="00711F67"/>
    <w:rsid w:val="0071420B"/>
    <w:rsid w:val="00714EA0"/>
    <w:rsid w:val="0072180B"/>
    <w:rsid w:val="0072400B"/>
    <w:rsid w:val="0073311C"/>
    <w:rsid w:val="007344C4"/>
    <w:rsid w:val="00734585"/>
    <w:rsid w:val="007472E0"/>
    <w:rsid w:val="00747D75"/>
    <w:rsid w:val="0075793F"/>
    <w:rsid w:val="00760F8A"/>
    <w:rsid w:val="00764C95"/>
    <w:rsid w:val="007734E7"/>
    <w:rsid w:val="00774B7C"/>
    <w:rsid w:val="0077617A"/>
    <w:rsid w:val="00776EA8"/>
    <w:rsid w:val="00781BF7"/>
    <w:rsid w:val="007852BB"/>
    <w:rsid w:val="00785EA3"/>
    <w:rsid w:val="00791C92"/>
    <w:rsid w:val="00792301"/>
    <w:rsid w:val="0079467B"/>
    <w:rsid w:val="007A06AB"/>
    <w:rsid w:val="007A1ABE"/>
    <w:rsid w:val="007A4D33"/>
    <w:rsid w:val="007A6823"/>
    <w:rsid w:val="007B3142"/>
    <w:rsid w:val="007B737F"/>
    <w:rsid w:val="007B7631"/>
    <w:rsid w:val="007C4807"/>
    <w:rsid w:val="007C77FD"/>
    <w:rsid w:val="007D1D07"/>
    <w:rsid w:val="007D277E"/>
    <w:rsid w:val="007D78F2"/>
    <w:rsid w:val="007E11A6"/>
    <w:rsid w:val="007E264A"/>
    <w:rsid w:val="007E546B"/>
    <w:rsid w:val="007E6E5B"/>
    <w:rsid w:val="007E7B10"/>
    <w:rsid w:val="007F0AC3"/>
    <w:rsid w:val="007F236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6CF4"/>
    <w:rsid w:val="008F6FF7"/>
    <w:rsid w:val="0090278D"/>
    <w:rsid w:val="0090639C"/>
    <w:rsid w:val="009109DF"/>
    <w:rsid w:val="009150A7"/>
    <w:rsid w:val="009233FA"/>
    <w:rsid w:val="00937D63"/>
    <w:rsid w:val="00954D91"/>
    <w:rsid w:val="00957049"/>
    <w:rsid w:val="009601D0"/>
    <w:rsid w:val="0096362F"/>
    <w:rsid w:val="00966302"/>
    <w:rsid w:val="009673C1"/>
    <w:rsid w:val="00972E3B"/>
    <w:rsid w:val="009750B7"/>
    <w:rsid w:val="009756ED"/>
    <w:rsid w:val="00976659"/>
    <w:rsid w:val="00976820"/>
    <w:rsid w:val="009803C0"/>
    <w:rsid w:val="00984550"/>
    <w:rsid w:val="00984FF7"/>
    <w:rsid w:val="00985BF7"/>
    <w:rsid w:val="009A5284"/>
    <w:rsid w:val="009A62B8"/>
    <w:rsid w:val="009A7638"/>
    <w:rsid w:val="009B4213"/>
    <w:rsid w:val="009B4F2E"/>
    <w:rsid w:val="009B6CE4"/>
    <w:rsid w:val="009C019F"/>
    <w:rsid w:val="009D0ED6"/>
    <w:rsid w:val="009D4CE6"/>
    <w:rsid w:val="009D4D97"/>
    <w:rsid w:val="009E3817"/>
    <w:rsid w:val="009E7E75"/>
    <w:rsid w:val="009F0929"/>
    <w:rsid w:val="009F1831"/>
    <w:rsid w:val="00A02AE1"/>
    <w:rsid w:val="00A03A3E"/>
    <w:rsid w:val="00A07F8A"/>
    <w:rsid w:val="00A17B87"/>
    <w:rsid w:val="00A215F3"/>
    <w:rsid w:val="00A226B9"/>
    <w:rsid w:val="00A24EE0"/>
    <w:rsid w:val="00A269D9"/>
    <w:rsid w:val="00A34D9F"/>
    <w:rsid w:val="00A35B14"/>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A014F"/>
    <w:rsid w:val="00AA0ED9"/>
    <w:rsid w:val="00AA27DC"/>
    <w:rsid w:val="00AB4E2E"/>
    <w:rsid w:val="00AB76E3"/>
    <w:rsid w:val="00AC2D64"/>
    <w:rsid w:val="00AC384C"/>
    <w:rsid w:val="00AD0062"/>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5161"/>
    <w:rsid w:val="00B85D26"/>
    <w:rsid w:val="00B86AE7"/>
    <w:rsid w:val="00B87944"/>
    <w:rsid w:val="00B9250A"/>
    <w:rsid w:val="00B9673E"/>
    <w:rsid w:val="00BA35BA"/>
    <w:rsid w:val="00BA4B11"/>
    <w:rsid w:val="00BA7E93"/>
    <w:rsid w:val="00BB20A4"/>
    <w:rsid w:val="00BB6040"/>
    <w:rsid w:val="00BC0267"/>
    <w:rsid w:val="00BC329F"/>
    <w:rsid w:val="00BC58AD"/>
    <w:rsid w:val="00BC5D12"/>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8094C"/>
    <w:rsid w:val="00C812A4"/>
    <w:rsid w:val="00C818FD"/>
    <w:rsid w:val="00C82168"/>
    <w:rsid w:val="00C83D74"/>
    <w:rsid w:val="00C87698"/>
    <w:rsid w:val="00C96FB0"/>
    <w:rsid w:val="00C9776A"/>
    <w:rsid w:val="00CB181D"/>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90A46"/>
    <w:rsid w:val="00E91AAF"/>
    <w:rsid w:val="00E9238E"/>
    <w:rsid w:val="00E94561"/>
    <w:rsid w:val="00E9790F"/>
    <w:rsid w:val="00EA1FEC"/>
    <w:rsid w:val="00EA2A8E"/>
    <w:rsid w:val="00EA7309"/>
    <w:rsid w:val="00EB31E0"/>
    <w:rsid w:val="00EC2B95"/>
    <w:rsid w:val="00ED01C9"/>
    <w:rsid w:val="00ED4558"/>
    <w:rsid w:val="00ED54D3"/>
    <w:rsid w:val="00EE005F"/>
    <w:rsid w:val="00EE22AB"/>
    <w:rsid w:val="00EE326C"/>
    <w:rsid w:val="00EE551D"/>
    <w:rsid w:val="00EE7129"/>
    <w:rsid w:val="00EF2B26"/>
    <w:rsid w:val="00EF30B7"/>
    <w:rsid w:val="00F007ED"/>
    <w:rsid w:val="00F017C3"/>
    <w:rsid w:val="00F028AC"/>
    <w:rsid w:val="00F03C69"/>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BFF"/>
    <w:rsid w:val="00F711F3"/>
    <w:rsid w:val="00F718DE"/>
    <w:rsid w:val="00F74B3F"/>
    <w:rsid w:val="00F81609"/>
    <w:rsid w:val="00F81D45"/>
    <w:rsid w:val="00F92E17"/>
    <w:rsid w:val="00F93763"/>
    <w:rsid w:val="00F943D0"/>
    <w:rsid w:val="00F958F5"/>
    <w:rsid w:val="00F96B47"/>
    <w:rsid w:val="00FA3E5B"/>
    <w:rsid w:val="00FB2D37"/>
    <w:rsid w:val="00FB5ED4"/>
    <w:rsid w:val="00FB752E"/>
    <w:rsid w:val="00FC1E8D"/>
    <w:rsid w:val="00FC4223"/>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qFormat/>
    <w:rsid w:val="00486F97"/>
    <w:pPr>
      <w:keepNext/>
      <w:keepLines/>
      <w:spacing w:before="340" w:after="330" w:line="578" w:lineRule="atLeast"/>
      <w:outlineLvl w:val="0"/>
    </w:pPr>
    <w:rPr>
      <w:b/>
      <w:bCs/>
      <w:kern w:val="44"/>
      <w:sz w:val="44"/>
      <w:szCs w:val="44"/>
    </w:rPr>
  </w:style>
  <w:style w:type="paragraph" w:styleId="2">
    <w:name w:val="heading 2"/>
    <w:basedOn w:val="a"/>
    <w:next w:val="a0"/>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3">
    <w:name w:val="heading 3"/>
    <w:basedOn w:val="a"/>
    <w:next w:val="a"/>
    <w:qFormat/>
    <w:rsid w:val="00486F97"/>
    <w:pPr>
      <w:keepNext/>
      <w:keepLines/>
      <w:spacing w:before="260" w:after="260" w:line="416" w:lineRule="atLeast"/>
      <w:outlineLvl w:val="2"/>
    </w:pPr>
    <w:rPr>
      <w:b/>
      <w:bCs/>
      <w:sz w:val="32"/>
      <w:szCs w:val="32"/>
    </w:rPr>
  </w:style>
  <w:style w:type="paragraph" w:styleId="4">
    <w:name w:val="heading 4"/>
    <w:basedOn w:val="a"/>
    <w:next w:val="a"/>
    <w:qFormat/>
    <w:rsid w:val="00486F97"/>
    <w:pPr>
      <w:keepNext/>
      <w:widowControl/>
      <w:adjustRightInd/>
      <w:spacing w:line="240" w:lineRule="auto"/>
      <w:textAlignment w:val="auto"/>
      <w:outlineLvl w:val="3"/>
    </w:pPr>
    <w:rPr>
      <w:lang w:eastAsia="en-US"/>
    </w:rPr>
  </w:style>
  <w:style w:type="paragraph" w:styleId="5">
    <w:name w:val="heading 5"/>
    <w:basedOn w:val="a"/>
    <w:next w:val="a"/>
    <w:qFormat/>
    <w:rsid w:val="00486F97"/>
    <w:pPr>
      <w:widowControl/>
      <w:adjustRightInd/>
      <w:spacing w:line="240" w:lineRule="auto"/>
      <w:textAlignment w:val="auto"/>
      <w:outlineLvl w:val="4"/>
    </w:pPr>
    <w:rPr>
      <w:lang w:eastAsia="en-US"/>
    </w:rPr>
  </w:style>
  <w:style w:type="paragraph" w:styleId="6">
    <w:name w:val="heading 6"/>
    <w:basedOn w:val="a"/>
    <w:next w:val="a"/>
    <w:qFormat/>
    <w:rsid w:val="00486F97"/>
    <w:pPr>
      <w:widowControl/>
      <w:adjustRightInd/>
      <w:spacing w:line="240" w:lineRule="auto"/>
      <w:textAlignment w:val="auto"/>
      <w:outlineLvl w:val="5"/>
    </w:pPr>
    <w:rPr>
      <w:lang w:eastAsia="en-US"/>
    </w:rPr>
  </w:style>
  <w:style w:type="paragraph" w:styleId="7">
    <w:name w:val="heading 7"/>
    <w:basedOn w:val="a"/>
    <w:next w:val="a"/>
    <w:qFormat/>
    <w:rsid w:val="00486F97"/>
    <w:pPr>
      <w:widowControl/>
      <w:adjustRightInd/>
      <w:spacing w:before="240" w:after="60" w:line="240" w:lineRule="auto"/>
      <w:textAlignment w:val="auto"/>
      <w:outlineLvl w:val="6"/>
    </w:pPr>
    <w:rPr>
      <w:szCs w:val="24"/>
    </w:rPr>
  </w:style>
  <w:style w:type="paragraph" w:styleId="8">
    <w:name w:val="heading 8"/>
    <w:basedOn w:val="a"/>
    <w:next w:val="a"/>
    <w:qFormat/>
    <w:rsid w:val="00486F97"/>
    <w:pPr>
      <w:widowControl/>
      <w:adjustRightInd/>
      <w:spacing w:before="240" w:after="60" w:line="240" w:lineRule="auto"/>
      <w:textAlignment w:val="auto"/>
      <w:outlineLvl w:val="7"/>
    </w:pPr>
    <w:rPr>
      <w:i/>
      <w:iCs/>
      <w:szCs w:val="24"/>
    </w:rPr>
  </w:style>
  <w:style w:type="paragraph" w:styleId="9">
    <w:name w:val="heading 9"/>
    <w:basedOn w:val="a"/>
    <w:next w:val="a"/>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486F97"/>
    <w:rPr>
      <w:rFonts w:eastAsia="SimSun"/>
      <w:b/>
      <w:bCs/>
      <w:kern w:val="44"/>
      <w:sz w:val="44"/>
      <w:szCs w:val="44"/>
      <w:lang w:val="en-US" w:eastAsia="zh-CN" w:bidi="ar-SA"/>
    </w:rPr>
  </w:style>
  <w:style w:type="paragraph" w:styleId="a0">
    <w:name w:val="Normal Indent"/>
    <w:basedOn w:val="a"/>
    <w:pPr>
      <w:ind w:firstLine="420"/>
    </w:pPr>
  </w:style>
  <w:style w:type="paragraph" w:styleId="a4">
    <w:name w:val="footnote text"/>
    <w:basedOn w:val="a"/>
    <w:semiHidden/>
    <w:rPr>
      <w:sz w:val="18"/>
    </w:rPr>
  </w:style>
  <w:style w:type="character" w:styleId="a5">
    <w:name w:val="footnote reference"/>
    <w:semiHidden/>
    <w:rPr>
      <w:vertAlign w:val="superscript"/>
    </w:rPr>
  </w:style>
  <w:style w:type="paragraph" w:styleId="a6">
    <w:name w:val="header"/>
    <w:aliases w:val="Heading"/>
    <w:basedOn w:val="a"/>
    <w:pPr>
      <w:pBdr>
        <w:bottom w:val="single" w:sz="6" w:space="1" w:color="auto"/>
      </w:pBdr>
      <w:tabs>
        <w:tab w:val="center" w:pos="4320"/>
        <w:tab w:val="right" w:pos="8640"/>
      </w:tabs>
      <w:spacing w:line="240" w:lineRule="atLeast"/>
      <w:jc w:val="center"/>
    </w:pPr>
    <w:rPr>
      <w:sz w:val="18"/>
    </w:rPr>
  </w:style>
  <w:style w:type="paragraph" w:styleId="a7">
    <w:name w:val="footer"/>
    <w:basedOn w:val="a"/>
    <w:pPr>
      <w:tabs>
        <w:tab w:val="center" w:pos="4320"/>
        <w:tab w:val="right" w:pos="8640"/>
      </w:tabs>
      <w:spacing w:line="240" w:lineRule="atLeast"/>
    </w:pPr>
    <w:rPr>
      <w:sz w:val="18"/>
    </w:rPr>
  </w:style>
  <w:style w:type="character" w:styleId="a8">
    <w:name w:val="page number"/>
    <w:basedOn w:val="a1"/>
  </w:style>
  <w:style w:type="paragraph" w:styleId="a9">
    <w:name w:val="Balloon Text"/>
    <w:basedOn w:val="a"/>
    <w:semiHidden/>
    <w:rsid w:val="00792301"/>
    <w:rPr>
      <w:rFonts w:ascii="Tahoma" w:hAnsi="Tahoma" w:cs="Tahoma"/>
      <w:sz w:val="16"/>
      <w:szCs w:val="16"/>
    </w:rPr>
  </w:style>
  <w:style w:type="paragraph" w:styleId="aa">
    <w:name w:val="Body Text"/>
    <w:basedOn w:val="a"/>
    <w:link w:val="Char"/>
    <w:rsid w:val="0090639C"/>
    <w:pPr>
      <w:widowControl/>
      <w:adjustRightInd/>
      <w:spacing w:line="240" w:lineRule="auto"/>
      <w:textAlignment w:val="auto"/>
    </w:pPr>
    <w:rPr>
      <w:lang w:eastAsia="en-US"/>
    </w:rPr>
  </w:style>
  <w:style w:type="character" w:customStyle="1" w:styleId="Char">
    <w:name w:val="正文文本 Char"/>
    <w:link w:val="aa"/>
    <w:rsid w:val="0090639C"/>
    <w:rPr>
      <w:rFonts w:eastAsia="SimSun"/>
      <w:sz w:val="24"/>
      <w:lang w:val="en-US" w:eastAsia="en-US" w:bidi="ar-SA"/>
    </w:rPr>
  </w:style>
  <w:style w:type="paragraph" w:customStyle="1" w:styleId="DecisionInvitingPara">
    <w:name w:val="Decision Inviting Para."/>
    <w:basedOn w:val="a"/>
    <w:rsid w:val="0090639C"/>
    <w:pPr>
      <w:widowControl/>
      <w:adjustRightInd/>
      <w:spacing w:line="240" w:lineRule="auto"/>
      <w:ind w:left="4536"/>
      <w:textAlignment w:val="auto"/>
    </w:pPr>
    <w:rPr>
      <w:i/>
      <w:lang w:eastAsia="en-US"/>
    </w:rPr>
  </w:style>
  <w:style w:type="paragraph" w:customStyle="1" w:styleId="preparedby">
    <w:name w:val="prepared by"/>
    <w:basedOn w:val="a"/>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a"/>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a"/>
    <w:rsid w:val="00486F97"/>
    <w:pPr>
      <w:widowControl/>
      <w:adjustRightInd/>
      <w:spacing w:line="240" w:lineRule="auto"/>
      <w:textAlignment w:val="auto"/>
    </w:pPr>
    <w:rPr>
      <w:i/>
    </w:rPr>
  </w:style>
  <w:style w:type="paragraph" w:styleId="ab">
    <w:name w:val="Body Text Indent"/>
    <w:basedOn w:val="a"/>
    <w:rsid w:val="00486F97"/>
    <w:pPr>
      <w:widowControl/>
      <w:adjustRightInd/>
      <w:spacing w:line="240" w:lineRule="auto"/>
      <w:ind w:left="567"/>
      <w:textAlignment w:val="auto"/>
    </w:pPr>
    <w:rPr>
      <w:lang w:eastAsia="en-US"/>
    </w:rPr>
  </w:style>
  <w:style w:type="paragraph" w:styleId="ac">
    <w:name w:val="Closing"/>
    <w:basedOn w:val="a"/>
    <w:rsid w:val="00486F97"/>
    <w:pPr>
      <w:widowControl/>
      <w:adjustRightInd/>
      <w:spacing w:line="240" w:lineRule="auto"/>
      <w:ind w:left="4536"/>
      <w:jc w:val="center"/>
      <w:textAlignment w:val="auto"/>
    </w:pPr>
    <w:rPr>
      <w:lang w:eastAsia="en-US"/>
    </w:rPr>
  </w:style>
  <w:style w:type="paragraph" w:customStyle="1" w:styleId="Committee">
    <w:name w:val="Committee"/>
    <w:basedOn w:val="a"/>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a"/>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a"/>
    <w:rsid w:val="00486F97"/>
    <w:pPr>
      <w:widowControl/>
      <w:adjustRightInd/>
      <w:spacing w:line="240" w:lineRule="auto"/>
      <w:ind w:left="4536"/>
      <w:jc w:val="center"/>
      <w:textAlignment w:val="auto"/>
    </w:pPr>
    <w:rPr>
      <w:lang w:eastAsia="en-US"/>
    </w:rPr>
  </w:style>
  <w:style w:type="paragraph" w:customStyle="1" w:styleId="Organizer">
    <w:name w:val="Organizer"/>
    <w:basedOn w:val="a"/>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ad">
    <w:name w:val="Signature"/>
    <w:basedOn w:val="a"/>
    <w:rsid w:val="00486F97"/>
    <w:pPr>
      <w:widowControl/>
      <w:adjustRightInd/>
      <w:spacing w:line="240" w:lineRule="auto"/>
      <w:ind w:left="4536"/>
      <w:jc w:val="center"/>
      <w:textAlignment w:val="auto"/>
    </w:pPr>
    <w:rPr>
      <w:lang w:eastAsia="en-US"/>
    </w:rPr>
  </w:style>
  <w:style w:type="paragraph" w:styleId="ae">
    <w:name w:val="Title"/>
    <w:basedOn w:val="a"/>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af">
    <w:name w:val="Hyperlink"/>
    <w:uiPriority w:val="99"/>
    <w:rsid w:val="00486F97"/>
    <w:rPr>
      <w:color w:val="0000FF"/>
      <w:u w:val="single"/>
    </w:rPr>
  </w:style>
  <w:style w:type="paragraph" w:styleId="af0">
    <w:name w:val="Normal (Web)"/>
    <w:basedOn w:val="a"/>
    <w:rsid w:val="00486F97"/>
    <w:pPr>
      <w:widowControl/>
      <w:adjustRightInd/>
      <w:spacing w:before="100" w:beforeAutospacing="1" w:after="100" w:afterAutospacing="1" w:line="240" w:lineRule="auto"/>
      <w:textAlignment w:val="auto"/>
    </w:pPr>
    <w:rPr>
      <w:szCs w:val="24"/>
    </w:rPr>
  </w:style>
  <w:style w:type="character" w:styleId="af1">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a"/>
    <w:rsid w:val="00486F97"/>
    <w:pPr>
      <w:widowControl/>
      <w:adjustRightInd/>
      <w:spacing w:line="240" w:lineRule="auto"/>
      <w:textAlignment w:val="auto"/>
    </w:pPr>
    <w:rPr>
      <w:u w:val="single"/>
    </w:rPr>
  </w:style>
  <w:style w:type="paragraph" w:styleId="10">
    <w:name w:val="toc 1"/>
    <w:basedOn w:val="a"/>
    <w:next w:val="a"/>
    <w:autoRedefine/>
    <w:semiHidden/>
    <w:rsid w:val="00486F97"/>
    <w:pPr>
      <w:widowControl/>
      <w:adjustRightInd/>
      <w:spacing w:line="240" w:lineRule="auto"/>
      <w:textAlignment w:val="auto"/>
    </w:pPr>
  </w:style>
  <w:style w:type="paragraph" w:styleId="20">
    <w:name w:val="toc 2"/>
    <w:basedOn w:val="a"/>
    <w:next w:val="a"/>
    <w:autoRedefine/>
    <w:uiPriority w:val="39"/>
    <w:rsid w:val="00227D80"/>
    <w:pPr>
      <w:widowControl/>
      <w:tabs>
        <w:tab w:val="left" w:pos="720"/>
        <w:tab w:val="right" w:leader="dot" w:pos="9061"/>
      </w:tabs>
      <w:adjustRightInd/>
      <w:spacing w:line="240" w:lineRule="auto"/>
      <w:ind w:left="480"/>
      <w:textAlignment w:val="auto"/>
    </w:pPr>
  </w:style>
  <w:style w:type="paragraph" w:styleId="30">
    <w:name w:val="toc 3"/>
    <w:basedOn w:val="a"/>
    <w:next w:val="a"/>
    <w:autoRedefine/>
    <w:uiPriority w:val="39"/>
    <w:rsid w:val="00486F97"/>
    <w:pPr>
      <w:widowControl/>
      <w:adjustRightInd/>
      <w:spacing w:line="240" w:lineRule="auto"/>
      <w:ind w:left="480"/>
      <w:textAlignment w:val="auto"/>
    </w:pPr>
  </w:style>
  <w:style w:type="paragraph" w:customStyle="1" w:styleId="headingtype4">
    <w:name w:val="heading type 4"/>
    <w:basedOn w:val="4"/>
    <w:rsid w:val="00486F97"/>
    <w:pPr>
      <w:spacing w:before="240" w:after="60"/>
    </w:pPr>
    <w:rPr>
      <w:iCs/>
      <w:szCs w:val="28"/>
      <w:u w:val="single"/>
      <w:lang w:eastAsia="zh-CN"/>
    </w:rPr>
  </w:style>
  <w:style w:type="paragraph" w:styleId="40">
    <w:name w:val="toc 4"/>
    <w:basedOn w:val="a"/>
    <w:next w:val="a"/>
    <w:autoRedefine/>
    <w:uiPriority w:val="39"/>
    <w:rsid w:val="008E2C26"/>
    <w:pPr>
      <w:widowControl/>
      <w:tabs>
        <w:tab w:val="right" w:leader="dot" w:pos="9061"/>
      </w:tabs>
      <w:adjustRightInd/>
      <w:spacing w:line="240" w:lineRule="auto"/>
      <w:ind w:left="1200"/>
      <w:textAlignment w:val="auto"/>
    </w:pPr>
  </w:style>
  <w:style w:type="paragraph" w:styleId="af2">
    <w:name w:val="annotation text"/>
    <w:basedOn w:val="a"/>
    <w:semiHidden/>
    <w:rsid w:val="00486F97"/>
    <w:pPr>
      <w:widowControl/>
      <w:adjustRightInd/>
      <w:spacing w:line="240" w:lineRule="auto"/>
      <w:textAlignment w:val="auto"/>
    </w:pPr>
    <w:rPr>
      <w:sz w:val="22"/>
      <w:lang w:eastAsia="en-US"/>
    </w:rPr>
  </w:style>
  <w:style w:type="paragraph" w:styleId="21">
    <w:name w:val="Body Text 2"/>
    <w:basedOn w:val="a"/>
    <w:rsid w:val="00B254DE"/>
    <w:pPr>
      <w:widowControl/>
      <w:adjustRightInd/>
      <w:spacing w:line="240" w:lineRule="auto"/>
      <w:textAlignment w:val="auto"/>
    </w:pPr>
    <w:rPr>
      <w:b/>
      <w:bCs/>
      <w:szCs w:val="24"/>
      <w:lang w:eastAsia="en-US"/>
    </w:rPr>
  </w:style>
  <w:style w:type="paragraph" w:customStyle="1" w:styleId="WW-Textbody">
    <w:name w:val="WW-Text body"/>
    <w:basedOn w:val="a"/>
    <w:rsid w:val="00B254DE"/>
    <w:pPr>
      <w:adjustRightInd/>
      <w:spacing w:line="240" w:lineRule="auto"/>
      <w:textAlignment w:val="auto"/>
    </w:pPr>
    <w:rPr>
      <w:szCs w:val="24"/>
      <w:lang w:eastAsia="en-US"/>
    </w:rPr>
  </w:style>
  <w:style w:type="paragraph" w:styleId="22">
    <w:name w:val="Body Text Indent 2"/>
    <w:basedOn w:val="a"/>
    <w:rsid w:val="00B254DE"/>
    <w:pPr>
      <w:widowControl/>
      <w:adjustRightInd/>
      <w:spacing w:line="240" w:lineRule="auto"/>
      <w:ind w:left="1134" w:firstLine="3"/>
      <w:textAlignment w:val="auto"/>
    </w:pPr>
    <w:rPr>
      <w:szCs w:val="24"/>
      <w:lang w:eastAsia="en-US"/>
    </w:rPr>
  </w:style>
  <w:style w:type="paragraph" w:styleId="31">
    <w:name w:val="Body Text Indent 3"/>
    <w:basedOn w:val="a"/>
    <w:rsid w:val="00B254DE"/>
    <w:pPr>
      <w:widowControl/>
      <w:adjustRightInd/>
      <w:spacing w:line="240" w:lineRule="auto"/>
      <w:ind w:left="360"/>
      <w:textAlignment w:val="auto"/>
    </w:pPr>
    <w:rPr>
      <w:szCs w:val="24"/>
      <w:lang w:eastAsia="en-US"/>
    </w:rPr>
  </w:style>
  <w:style w:type="paragraph" w:styleId="32">
    <w:name w:val="Body Text 3"/>
    <w:basedOn w:val="a"/>
    <w:rsid w:val="00B254DE"/>
    <w:pPr>
      <w:widowControl/>
      <w:adjustRightInd/>
      <w:spacing w:after="120" w:line="240" w:lineRule="auto"/>
      <w:textAlignment w:val="auto"/>
    </w:pPr>
    <w:rPr>
      <w:sz w:val="16"/>
      <w:szCs w:val="16"/>
      <w:lang w:eastAsia="en-US"/>
    </w:rPr>
  </w:style>
  <w:style w:type="paragraph" w:customStyle="1" w:styleId="WfxFaxNum">
    <w:name w:val="WfxFaxNum"/>
    <w:basedOn w:val="a"/>
    <w:rsid w:val="00B254DE"/>
    <w:pPr>
      <w:widowControl/>
      <w:adjustRightInd/>
      <w:spacing w:line="240" w:lineRule="auto"/>
      <w:textAlignment w:val="auto"/>
    </w:pPr>
    <w:rPr>
      <w:szCs w:val="24"/>
      <w:lang w:val="fr-FR" w:eastAsia="en-US"/>
    </w:rPr>
  </w:style>
  <w:style w:type="paragraph" w:styleId="50">
    <w:name w:val="toc 5"/>
    <w:basedOn w:val="a"/>
    <w:next w:val="a"/>
    <w:autoRedefine/>
    <w:semiHidden/>
    <w:rsid w:val="00B254DE"/>
    <w:pPr>
      <w:widowControl/>
      <w:adjustRightInd/>
      <w:spacing w:line="240" w:lineRule="auto"/>
      <w:ind w:left="960"/>
      <w:textAlignment w:val="auto"/>
    </w:pPr>
    <w:rPr>
      <w:sz w:val="18"/>
      <w:szCs w:val="18"/>
      <w:lang w:eastAsia="en-US"/>
    </w:rPr>
  </w:style>
  <w:style w:type="paragraph" w:styleId="60">
    <w:name w:val="toc 6"/>
    <w:basedOn w:val="a"/>
    <w:next w:val="a"/>
    <w:autoRedefine/>
    <w:semiHidden/>
    <w:rsid w:val="00B254DE"/>
    <w:pPr>
      <w:widowControl/>
      <w:adjustRightInd/>
      <w:spacing w:line="240" w:lineRule="auto"/>
      <w:ind w:left="1200"/>
      <w:textAlignment w:val="auto"/>
    </w:pPr>
    <w:rPr>
      <w:sz w:val="18"/>
      <w:szCs w:val="18"/>
      <w:lang w:eastAsia="en-US"/>
    </w:rPr>
  </w:style>
  <w:style w:type="paragraph" w:styleId="70">
    <w:name w:val="toc 7"/>
    <w:basedOn w:val="a"/>
    <w:next w:val="a"/>
    <w:autoRedefine/>
    <w:semiHidden/>
    <w:rsid w:val="00B254DE"/>
    <w:pPr>
      <w:widowControl/>
      <w:adjustRightInd/>
      <w:spacing w:line="240" w:lineRule="auto"/>
      <w:ind w:left="1440"/>
      <w:textAlignment w:val="auto"/>
    </w:pPr>
    <w:rPr>
      <w:sz w:val="18"/>
      <w:szCs w:val="18"/>
      <w:lang w:eastAsia="en-US"/>
    </w:rPr>
  </w:style>
  <w:style w:type="paragraph" w:styleId="80">
    <w:name w:val="toc 8"/>
    <w:basedOn w:val="a"/>
    <w:next w:val="a"/>
    <w:autoRedefine/>
    <w:semiHidden/>
    <w:rsid w:val="00B254DE"/>
    <w:pPr>
      <w:widowControl/>
      <w:adjustRightInd/>
      <w:spacing w:line="240" w:lineRule="auto"/>
      <w:ind w:left="1680"/>
      <w:textAlignment w:val="auto"/>
    </w:pPr>
    <w:rPr>
      <w:sz w:val="18"/>
      <w:szCs w:val="18"/>
      <w:lang w:eastAsia="en-US"/>
    </w:rPr>
  </w:style>
  <w:style w:type="paragraph" w:styleId="90">
    <w:name w:val="toc 9"/>
    <w:basedOn w:val="a"/>
    <w:next w:val="a"/>
    <w:autoRedefine/>
    <w:semiHidden/>
    <w:rsid w:val="00B254DE"/>
    <w:pPr>
      <w:widowControl/>
      <w:adjustRightInd/>
      <w:spacing w:line="240" w:lineRule="auto"/>
      <w:ind w:left="1920"/>
      <w:textAlignment w:val="auto"/>
    </w:pPr>
    <w:rPr>
      <w:sz w:val="18"/>
      <w:szCs w:val="18"/>
      <w:lang w:eastAsia="en-US"/>
    </w:rPr>
  </w:style>
  <w:style w:type="paragraph" w:styleId="af3">
    <w:name w:val="Block Text"/>
    <w:basedOn w:val="a"/>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af4">
    <w:name w:val="List"/>
    <w:basedOn w:val="a"/>
    <w:rsid w:val="00B254DE"/>
    <w:pPr>
      <w:widowControl/>
      <w:adjustRightInd/>
      <w:spacing w:line="240" w:lineRule="auto"/>
      <w:ind w:left="283" w:hanging="283"/>
      <w:textAlignment w:val="auto"/>
    </w:pPr>
    <w:rPr>
      <w:szCs w:val="24"/>
      <w:lang w:val="fr-FR" w:eastAsia="fr-FR"/>
    </w:rPr>
  </w:style>
  <w:style w:type="paragraph" w:styleId="23">
    <w:name w:val="List 2"/>
    <w:basedOn w:val="a"/>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4"/>
    <w:link w:val="heading4Char"/>
    <w:rsid w:val="00B254DE"/>
    <w:pPr>
      <w:spacing w:before="240" w:after="60"/>
    </w:pPr>
    <w:rPr>
      <w:bCs/>
      <w:i/>
      <w:szCs w:val="24"/>
      <w:lang w:val="en-GB"/>
    </w:rPr>
  </w:style>
  <w:style w:type="paragraph" w:styleId="af5">
    <w:name w:val="Document Map"/>
    <w:basedOn w:val="a"/>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
    <w:name w:val="Heading3"/>
    <w:basedOn w:val="a"/>
    <w:rsid w:val="00B254DE"/>
    <w:pPr>
      <w:widowControl/>
      <w:adjustRightInd/>
      <w:spacing w:line="240" w:lineRule="auto"/>
      <w:textAlignment w:val="auto"/>
    </w:pPr>
    <w:rPr>
      <w:szCs w:val="24"/>
      <w:lang w:val="en-GB" w:eastAsia="en-US"/>
    </w:rPr>
  </w:style>
  <w:style w:type="table" w:styleId="af6">
    <w:name w:val="Table Grid"/>
    <w:basedOn w:val="a2"/>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254DE"/>
    <w:pPr>
      <w:adjustRightInd/>
      <w:spacing w:line="240" w:lineRule="auto"/>
      <w:textAlignment w:val="auto"/>
    </w:pPr>
    <w:rPr>
      <w:szCs w:val="24"/>
      <w:lang w:eastAsia="en-US"/>
    </w:rPr>
  </w:style>
  <w:style w:type="paragraph" w:customStyle="1" w:styleId="11">
    <w:name w:val="列出段落1"/>
    <w:basedOn w:val="a"/>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qFormat/>
    <w:rsid w:val="00486F97"/>
    <w:pPr>
      <w:keepNext/>
      <w:keepLines/>
      <w:spacing w:before="340" w:after="330" w:line="578" w:lineRule="atLeast"/>
      <w:outlineLvl w:val="0"/>
    </w:pPr>
    <w:rPr>
      <w:b/>
      <w:bCs/>
      <w:kern w:val="44"/>
      <w:sz w:val="44"/>
      <w:szCs w:val="44"/>
    </w:rPr>
  </w:style>
  <w:style w:type="paragraph" w:styleId="2">
    <w:name w:val="heading 2"/>
    <w:basedOn w:val="a"/>
    <w:next w:val="a0"/>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3">
    <w:name w:val="heading 3"/>
    <w:basedOn w:val="a"/>
    <w:next w:val="a"/>
    <w:qFormat/>
    <w:rsid w:val="00486F97"/>
    <w:pPr>
      <w:keepNext/>
      <w:keepLines/>
      <w:spacing w:before="260" w:after="260" w:line="416" w:lineRule="atLeast"/>
      <w:outlineLvl w:val="2"/>
    </w:pPr>
    <w:rPr>
      <w:b/>
      <w:bCs/>
      <w:sz w:val="32"/>
      <w:szCs w:val="32"/>
    </w:rPr>
  </w:style>
  <w:style w:type="paragraph" w:styleId="4">
    <w:name w:val="heading 4"/>
    <w:basedOn w:val="a"/>
    <w:next w:val="a"/>
    <w:qFormat/>
    <w:rsid w:val="00486F97"/>
    <w:pPr>
      <w:keepNext/>
      <w:widowControl/>
      <w:adjustRightInd/>
      <w:spacing w:line="240" w:lineRule="auto"/>
      <w:textAlignment w:val="auto"/>
      <w:outlineLvl w:val="3"/>
    </w:pPr>
    <w:rPr>
      <w:lang w:eastAsia="en-US"/>
    </w:rPr>
  </w:style>
  <w:style w:type="paragraph" w:styleId="5">
    <w:name w:val="heading 5"/>
    <w:basedOn w:val="a"/>
    <w:next w:val="a"/>
    <w:qFormat/>
    <w:rsid w:val="00486F97"/>
    <w:pPr>
      <w:widowControl/>
      <w:adjustRightInd/>
      <w:spacing w:line="240" w:lineRule="auto"/>
      <w:textAlignment w:val="auto"/>
      <w:outlineLvl w:val="4"/>
    </w:pPr>
    <w:rPr>
      <w:lang w:eastAsia="en-US"/>
    </w:rPr>
  </w:style>
  <w:style w:type="paragraph" w:styleId="6">
    <w:name w:val="heading 6"/>
    <w:basedOn w:val="a"/>
    <w:next w:val="a"/>
    <w:qFormat/>
    <w:rsid w:val="00486F97"/>
    <w:pPr>
      <w:widowControl/>
      <w:adjustRightInd/>
      <w:spacing w:line="240" w:lineRule="auto"/>
      <w:textAlignment w:val="auto"/>
      <w:outlineLvl w:val="5"/>
    </w:pPr>
    <w:rPr>
      <w:lang w:eastAsia="en-US"/>
    </w:rPr>
  </w:style>
  <w:style w:type="paragraph" w:styleId="7">
    <w:name w:val="heading 7"/>
    <w:basedOn w:val="a"/>
    <w:next w:val="a"/>
    <w:qFormat/>
    <w:rsid w:val="00486F97"/>
    <w:pPr>
      <w:widowControl/>
      <w:adjustRightInd/>
      <w:spacing w:before="240" w:after="60" w:line="240" w:lineRule="auto"/>
      <w:textAlignment w:val="auto"/>
      <w:outlineLvl w:val="6"/>
    </w:pPr>
    <w:rPr>
      <w:szCs w:val="24"/>
    </w:rPr>
  </w:style>
  <w:style w:type="paragraph" w:styleId="8">
    <w:name w:val="heading 8"/>
    <w:basedOn w:val="a"/>
    <w:next w:val="a"/>
    <w:qFormat/>
    <w:rsid w:val="00486F97"/>
    <w:pPr>
      <w:widowControl/>
      <w:adjustRightInd/>
      <w:spacing w:before="240" w:after="60" w:line="240" w:lineRule="auto"/>
      <w:textAlignment w:val="auto"/>
      <w:outlineLvl w:val="7"/>
    </w:pPr>
    <w:rPr>
      <w:i/>
      <w:iCs/>
      <w:szCs w:val="24"/>
    </w:rPr>
  </w:style>
  <w:style w:type="paragraph" w:styleId="9">
    <w:name w:val="heading 9"/>
    <w:basedOn w:val="a"/>
    <w:next w:val="a"/>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486F97"/>
    <w:rPr>
      <w:rFonts w:eastAsia="SimSun"/>
      <w:b/>
      <w:bCs/>
      <w:kern w:val="44"/>
      <w:sz w:val="44"/>
      <w:szCs w:val="44"/>
      <w:lang w:val="en-US" w:eastAsia="zh-CN" w:bidi="ar-SA"/>
    </w:rPr>
  </w:style>
  <w:style w:type="paragraph" w:styleId="a0">
    <w:name w:val="Normal Indent"/>
    <w:basedOn w:val="a"/>
    <w:pPr>
      <w:ind w:firstLine="420"/>
    </w:pPr>
  </w:style>
  <w:style w:type="paragraph" w:styleId="a4">
    <w:name w:val="footnote text"/>
    <w:basedOn w:val="a"/>
    <w:semiHidden/>
    <w:rPr>
      <w:sz w:val="18"/>
    </w:rPr>
  </w:style>
  <w:style w:type="character" w:styleId="a5">
    <w:name w:val="footnote reference"/>
    <w:semiHidden/>
    <w:rPr>
      <w:vertAlign w:val="superscript"/>
    </w:rPr>
  </w:style>
  <w:style w:type="paragraph" w:styleId="a6">
    <w:name w:val="header"/>
    <w:aliases w:val="Heading"/>
    <w:basedOn w:val="a"/>
    <w:pPr>
      <w:pBdr>
        <w:bottom w:val="single" w:sz="6" w:space="1" w:color="auto"/>
      </w:pBdr>
      <w:tabs>
        <w:tab w:val="center" w:pos="4320"/>
        <w:tab w:val="right" w:pos="8640"/>
      </w:tabs>
      <w:spacing w:line="240" w:lineRule="atLeast"/>
      <w:jc w:val="center"/>
    </w:pPr>
    <w:rPr>
      <w:sz w:val="18"/>
    </w:rPr>
  </w:style>
  <w:style w:type="paragraph" w:styleId="a7">
    <w:name w:val="footer"/>
    <w:basedOn w:val="a"/>
    <w:pPr>
      <w:tabs>
        <w:tab w:val="center" w:pos="4320"/>
        <w:tab w:val="right" w:pos="8640"/>
      </w:tabs>
      <w:spacing w:line="240" w:lineRule="atLeast"/>
    </w:pPr>
    <w:rPr>
      <w:sz w:val="18"/>
    </w:rPr>
  </w:style>
  <w:style w:type="character" w:styleId="a8">
    <w:name w:val="page number"/>
    <w:basedOn w:val="a1"/>
  </w:style>
  <w:style w:type="paragraph" w:styleId="a9">
    <w:name w:val="Balloon Text"/>
    <w:basedOn w:val="a"/>
    <w:semiHidden/>
    <w:rsid w:val="00792301"/>
    <w:rPr>
      <w:rFonts w:ascii="Tahoma" w:hAnsi="Tahoma" w:cs="Tahoma"/>
      <w:sz w:val="16"/>
      <w:szCs w:val="16"/>
    </w:rPr>
  </w:style>
  <w:style w:type="paragraph" w:styleId="aa">
    <w:name w:val="Body Text"/>
    <w:basedOn w:val="a"/>
    <w:link w:val="Char"/>
    <w:rsid w:val="0090639C"/>
    <w:pPr>
      <w:widowControl/>
      <w:adjustRightInd/>
      <w:spacing w:line="240" w:lineRule="auto"/>
      <w:textAlignment w:val="auto"/>
    </w:pPr>
    <w:rPr>
      <w:lang w:eastAsia="en-US"/>
    </w:rPr>
  </w:style>
  <w:style w:type="character" w:customStyle="1" w:styleId="Char">
    <w:name w:val="正文文本 Char"/>
    <w:link w:val="aa"/>
    <w:rsid w:val="0090639C"/>
    <w:rPr>
      <w:rFonts w:eastAsia="SimSun"/>
      <w:sz w:val="24"/>
      <w:lang w:val="en-US" w:eastAsia="en-US" w:bidi="ar-SA"/>
    </w:rPr>
  </w:style>
  <w:style w:type="paragraph" w:customStyle="1" w:styleId="DecisionInvitingPara">
    <w:name w:val="Decision Inviting Para."/>
    <w:basedOn w:val="a"/>
    <w:rsid w:val="0090639C"/>
    <w:pPr>
      <w:widowControl/>
      <w:adjustRightInd/>
      <w:spacing w:line="240" w:lineRule="auto"/>
      <w:ind w:left="4536"/>
      <w:textAlignment w:val="auto"/>
    </w:pPr>
    <w:rPr>
      <w:i/>
      <w:lang w:eastAsia="en-US"/>
    </w:rPr>
  </w:style>
  <w:style w:type="paragraph" w:customStyle="1" w:styleId="preparedby">
    <w:name w:val="prepared by"/>
    <w:basedOn w:val="a"/>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a"/>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a"/>
    <w:rsid w:val="00486F97"/>
    <w:pPr>
      <w:widowControl/>
      <w:adjustRightInd/>
      <w:spacing w:line="240" w:lineRule="auto"/>
      <w:textAlignment w:val="auto"/>
    </w:pPr>
    <w:rPr>
      <w:i/>
    </w:rPr>
  </w:style>
  <w:style w:type="paragraph" w:styleId="ab">
    <w:name w:val="Body Text Indent"/>
    <w:basedOn w:val="a"/>
    <w:rsid w:val="00486F97"/>
    <w:pPr>
      <w:widowControl/>
      <w:adjustRightInd/>
      <w:spacing w:line="240" w:lineRule="auto"/>
      <w:ind w:left="567"/>
      <w:textAlignment w:val="auto"/>
    </w:pPr>
    <w:rPr>
      <w:lang w:eastAsia="en-US"/>
    </w:rPr>
  </w:style>
  <w:style w:type="paragraph" w:styleId="ac">
    <w:name w:val="Closing"/>
    <w:basedOn w:val="a"/>
    <w:rsid w:val="00486F97"/>
    <w:pPr>
      <w:widowControl/>
      <w:adjustRightInd/>
      <w:spacing w:line="240" w:lineRule="auto"/>
      <w:ind w:left="4536"/>
      <w:jc w:val="center"/>
      <w:textAlignment w:val="auto"/>
    </w:pPr>
    <w:rPr>
      <w:lang w:eastAsia="en-US"/>
    </w:rPr>
  </w:style>
  <w:style w:type="paragraph" w:customStyle="1" w:styleId="Committee">
    <w:name w:val="Committee"/>
    <w:basedOn w:val="a"/>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a"/>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a"/>
    <w:rsid w:val="00486F97"/>
    <w:pPr>
      <w:widowControl/>
      <w:adjustRightInd/>
      <w:spacing w:line="240" w:lineRule="auto"/>
      <w:ind w:left="4536"/>
      <w:jc w:val="center"/>
      <w:textAlignment w:val="auto"/>
    </w:pPr>
    <w:rPr>
      <w:lang w:eastAsia="en-US"/>
    </w:rPr>
  </w:style>
  <w:style w:type="paragraph" w:customStyle="1" w:styleId="Organizer">
    <w:name w:val="Organizer"/>
    <w:basedOn w:val="a"/>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ad">
    <w:name w:val="Signature"/>
    <w:basedOn w:val="a"/>
    <w:rsid w:val="00486F97"/>
    <w:pPr>
      <w:widowControl/>
      <w:adjustRightInd/>
      <w:spacing w:line="240" w:lineRule="auto"/>
      <w:ind w:left="4536"/>
      <w:jc w:val="center"/>
      <w:textAlignment w:val="auto"/>
    </w:pPr>
    <w:rPr>
      <w:lang w:eastAsia="en-US"/>
    </w:rPr>
  </w:style>
  <w:style w:type="paragraph" w:styleId="ae">
    <w:name w:val="Title"/>
    <w:basedOn w:val="a"/>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af">
    <w:name w:val="Hyperlink"/>
    <w:uiPriority w:val="99"/>
    <w:rsid w:val="00486F97"/>
    <w:rPr>
      <w:color w:val="0000FF"/>
      <w:u w:val="single"/>
    </w:rPr>
  </w:style>
  <w:style w:type="paragraph" w:styleId="af0">
    <w:name w:val="Normal (Web)"/>
    <w:basedOn w:val="a"/>
    <w:rsid w:val="00486F97"/>
    <w:pPr>
      <w:widowControl/>
      <w:adjustRightInd/>
      <w:spacing w:before="100" w:beforeAutospacing="1" w:after="100" w:afterAutospacing="1" w:line="240" w:lineRule="auto"/>
      <w:textAlignment w:val="auto"/>
    </w:pPr>
    <w:rPr>
      <w:szCs w:val="24"/>
    </w:rPr>
  </w:style>
  <w:style w:type="character" w:styleId="af1">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a"/>
    <w:rsid w:val="00486F97"/>
    <w:pPr>
      <w:widowControl/>
      <w:adjustRightInd/>
      <w:spacing w:line="240" w:lineRule="auto"/>
      <w:textAlignment w:val="auto"/>
    </w:pPr>
    <w:rPr>
      <w:u w:val="single"/>
    </w:rPr>
  </w:style>
  <w:style w:type="paragraph" w:styleId="10">
    <w:name w:val="toc 1"/>
    <w:basedOn w:val="a"/>
    <w:next w:val="a"/>
    <w:autoRedefine/>
    <w:semiHidden/>
    <w:rsid w:val="00486F97"/>
    <w:pPr>
      <w:widowControl/>
      <w:adjustRightInd/>
      <w:spacing w:line="240" w:lineRule="auto"/>
      <w:textAlignment w:val="auto"/>
    </w:pPr>
  </w:style>
  <w:style w:type="paragraph" w:styleId="20">
    <w:name w:val="toc 2"/>
    <w:basedOn w:val="a"/>
    <w:next w:val="a"/>
    <w:autoRedefine/>
    <w:uiPriority w:val="39"/>
    <w:rsid w:val="00227D80"/>
    <w:pPr>
      <w:widowControl/>
      <w:tabs>
        <w:tab w:val="left" w:pos="720"/>
        <w:tab w:val="right" w:leader="dot" w:pos="9061"/>
      </w:tabs>
      <w:adjustRightInd/>
      <w:spacing w:line="240" w:lineRule="auto"/>
      <w:ind w:left="480"/>
      <w:textAlignment w:val="auto"/>
    </w:pPr>
  </w:style>
  <w:style w:type="paragraph" w:styleId="30">
    <w:name w:val="toc 3"/>
    <w:basedOn w:val="a"/>
    <w:next w:val="a"/>
    <w:autoRedefine/>
    <w:uiPriority w:val="39"/>
    <w:rsid w:val="00486F97"/>
    <w:pPr>
      <w:widowControl/>
      <w:adjustRightInd/>
      <w:spacing w:line="240" w:lineRule="auto"/>
      <w:ind w:left="480"/>
      <w:textAlignment w:val="auto"/>
    </w:pPr>
  </w:style>
  <w:style w:type="paragraph" w:customStyle="1" w:styleId="headingtype4">
    <w:name w:val="heading type 4"/>
    <w:basedOn w:val="4"/>
    <w:rsid w:val="00486F97"/>
    <w:pPr>
      <w:spacing w:before="240" w:after="60"/>
    </w:pPr>
    <w:rPr>
      <w:iCs/>
      <w:szCs w:val="28"/>
      <w:u w:val="single"/>
      <w:lang w:eastAsia="zh-CN"/>
    </w:rPr>
  </w:style>
  <w:style w:type="paragraph" w:styleId="40">
    <w:name w:val="toc 4"/>
    <w:basedOn w:val="a"/>
    <w:next w:val="a"/>
    <w:autoRedefine/>
    <w:uiPriority w:val="39"/>
    <w:rsid w:val="008E2C26"/>
    <w:pPr>
      <w:widowControl/>
      <w:tabs>
        <w:tab w:val="right" w:leader="dot" w:pos="9061"/>
      </w:tabs>
      <w:adjustRightInd/>
      <w:spacing w:line="240" w:lineRule="auto"/>
      <w:ind w:left="1200"/>
      <w:textAlignment w:val="auto"/>
    </w:pPr>
  </w:style>
  <w:style w:type="paragraph" w:styleId="af2">
    <w:name w:val="annotation text"/>
    <w:basedOn w:val="a"/>
    <w:semiHidden/>
    <w:rsid w:val="00486F97"/>
    <w:pPr>
      <w:widowControl/>
      <w:adjustRightInd/>
      <w:spacing w:line="240" w:lineRule="auto"/>
      <w:textAlignment w:val="auto"/>
    </w:pPr>
    <w:rPr>
      <w:sz w:val="22"/>
      <w:lang w:eastAsia="en-US"/>
    </w:rPr>
  </w:style>
  <w:style w:type="paragraph" w:styleId="21">
    <w:name w:val="Body Text 2"/>
    <w:basedOn w:val="a"/>
    <w:rsid w:val="00B254DE"/>
    <w:pPr>
      <w:widowControl/>
      <w:adjustRightInd/>
      <w:spacing w:line="240" w:lineRule="auto"/>
      <w:textAlignment w:val="auto"/>
    </w:pPr>
    <w:rPr>
      <w:b/>
      <w:bCs/>
      <w:szCs w:val="24"/>
      <w:lang w:eastAsia="en-US"/>
    </w:rPr>
  </w:style>
  <w:style w:type="paragraph" w:customStyle="1" w:styleId="WW-Textbody">
    <w:name w:val="WW-Text body"/>
    <w:basedOn w:val="a"/>
    <w:rsid w:val="00B254DE"/>
    <w:pPr>
      <w:adjustRightInd/>
      <w:spacing w:line="240" w:lineRule="auto"/>
      <w:textAlignment w:val="auto"/>
    </w:pPr>
    <w:rPr>
      <w:szCs w:val="24"/>
      <w:lang w:eastAsia="en-US"/>
    </w:rPr>
  </w:style>
  <w:style w:type="paragraph" w:styleId="22">
    <w:name w:val="Body Text Indent 2"/>
    <w:basedOn w:val="a"/>
    <w:rsid w:val="00B254DE"/>
    <w:pPr>
      <w:widowControl/>
      <w:adjustRightInd/>
      <w:spacing w:line="240" w:lineRule="auto"/>
      <w:ind w:left="1134" w:firstLine="3"/>
      <w:textAlignment w:val="auto"/>
    </w:pPr>
    <w:rPr>
      <w:szCs w:val="24"/>
      <w:lang w:eastAsia="en-US"/>
    </w:rPr>
  </w:style>
  <w:style w:type="paragraph" w:styleId="31">
    <w:name w:val="Body Text Indent 3"/>
    <w:basedOn w:val="a"/>
    <w:rsid w:val="00B254DE"/>
    <w:pPr>
      <w:widowControl/>
      <w:adjustRightInd/>
      <w:spacing w:line="240" w:lineRule="auto"/>
      <w:ind w:left="360"/>
      <w:textAlignment w:val="auto"/>
    </w:pPr>
    <w:rPr>
      <w:szCs w:val="24"/>
      <w:lang w:eastAsia="en-US"/>
    </w:rPr>
  </w:style>
  <w:style w:type="paragraph" w:styleId="32">
    <w:name w:val="Body Text 3"/>
    <w:basedOn w:val="a"/>
    <w:rsid w:val="00B254DE"/>
    <w:pPr>
      <w:widowControl/>
      <w:adjustRightInd/>
      <w:spacing w:after="120" w:line="240" w:lineRule="auto"/>
      <w:textAlignment w:val="auto"/>
    </w:pPr>
    <w:rPr>
      <w:sz w:val="16"/>
      <w:szCs w:val="16"/>
      <w:lang w:eastAsia="en-US"/>
    </w:rPr>
  </w:style>
  <w:style w:type="paragraph" w:customStyle="1" w:styleId="WfxFaxNum">
    <w:name w:val="WfxFaxNum"/>
    <w:basedOn w:val="a"/>
    <w:rsid w:val="00B254DE"/>
    <w:pPr>
      <w:widowControl/>
      <w:adjustRightInd/>
      <w:spacing w:line="240" w:lineRule="auto"/>
      <w:textAlignment w:val="auto"/>
    </w:pPr>
    <w:rPr>
      <w:szCs w:val="24"/>
      <w:lang w:val="fr-FR" w:eastAsia="en-US"/>
    </w:rPr>
  </w:style>
  <w:style w:type="paragraph" w:styleId="50">
    <w:name w:val="toc 5"/>
    <w:basedOn w:val="a"/>
    <w:next w:val="a"/>
    <w:autoRedefine/>
    <w:semiHidden/>
    <w:rsid w:val="00B254DE"/>
    <w:pPr>
      <w:widowControl/>
      <w:adjustRightInd/>
      <w:spacing w:line="240" w:lineRule="auto"/>
      <w:ind w:left="960"/>
      <w:textAlignment w:val="auto"/>
    </w:pPr>
    <w:rPr>
      <w:sz w:val="18"/>
      <w:szCs w:val="18"/>
      <w:lang w:eastAsia="en-US"/>
    </w:rPr>
  </w:style>
  <w:style w:type="paragraph" w:styleId="60">
    <w:name w:val="toc 6"/>
    <w:basedOn w:val="a"/>
    <w:next w:val="a"/>
    <w:autoRedefine/>
    <w:semiHidden/>
    <w:rsid w:val="00B254DE"/>
    <w:pPr>
      <w:widowControl/>
      <w:adjustRightInd/>
      <w:spacing w:line="240" w:lineRule="auto"/>
      <w:ind w:left="1200"/>
      <w:textAlignment w:val="auto"/>
    </w:pPr>
    <w:rPr>
      <w:sz w:val="18"/>
      <w:szCs w:val="18"/>
      <w:lang w:eastAsia="en-US"/>
    </w:rPr>
  </w:style>
  <w:style w:type="paragraph" w:styleId="70">
    <w:name w:val="toc 7"/>
    <w:basedOn w:val="a"/>
    <w:next w:val="a"/>
    <w:autoRedefine/>
    <w:semiHidden/>
    <w:rsid w:val="00B254DE"/>
    <w:pPr>
      <w:widowControl/>
      <w:adjustRightInd/>
      <w:spacing w:line="240" w:lineRule="auto"/>
      <w:ind w:left="1440"/>
      <w:textAlignment w:val="auto"/>
    </w:pPr>
    <w:rPr>
      <w:sz w:val="18"/>
      <w:szCs w:val="18"/>
      <w:lang w:eastAsia="en-US"/>
    </w:rPr>
  </w:style>
  <w:style w:type="paragraph" w:styleId="80">
    <w:name w:val="toc 8"/>
    <w:basedOn w:val="a"/>
    <w:next w:val="a"/>
    <w:autoRedefine/>
    <w:semiHidden/>
    <w:rsid w:val="00B254DE"/>
    <w:pPr>
      <w:widowControl/>
      <w:adjustRightInd/>
      <w:spacing w:line="240" w:lineRule="auto"/>
      <w:ind w:left="1680"/>
      <w:textAlignment w:val="auto"/>
    </w:pPr>
    <w:rPr>
      <w:sz w:val="18"/>
      <w:szCs w:val="18"/>
      <w:lang w:eastAsia="en-US"/>
    </w:rPr>
  </w:style>
  <w:style w:type="paragraph" w:styleId="90">
    <w:name w:val="toc 9"/>
    <w:basedOn w:val="a"/>
    <w:next w:val="a"/>
    <w:autoRedefine/>
    <w:semiHidden/>
    <w:rsid w:val="00B254DE"/>
    <w:pPr>
      <w:widowControl/>
      <w:adjustRightInd/>
      <w:spacing w:line="240" w:lineRule="auto"/>
      <w:ind w:left="1920"/>
      <w:textAlignment w:val="auto"/>
    </w:pPr>
    <w:rPr>
      <w:sz w:val="18"/>
      <w:szCs w:val="18"/>
      <w:lang w:eastAsia="en-US"/>
    </w:rPr>
  </w:style>
  <w:style w:type="paragraph" w:styleId="af3">
    <w:name w:val="Block Text"/>
    <w:basedOn w:val="a"/>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af4">
    <w:name w:val="List"/>
    <w:basedOn w:val="a"/>
    <w:rsid w:val="00B254DE"/>
    <w:pPr>
      <w:widowControl/>
      <w:adjustRightInd/>
      <w:spacing w:line="240" w:lineRule="auto"/>
      <w:ind w:left="283" w:hanging="283"/>
      <w:textAlignment w:val="auto"/>
    </w:pPr>
    <w:rPr>
      <w:szCs w:val="24"/>
      <w:lang w:val="fr-FR" w:eastAsia="fr-FR"/>
    </w:rPr>
  </w:style>
  <w:style w:type="paragraph" w:styleId="23">
    <w:name w:val="List 2"/>
    <w:basedOn w:val="a"/>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4"/>
    <w:link w:val="heading4Char"/>
    <w:rsid w:val="00B254DE"/>
    <w:pPr>
      <w:spacing w:before="240" w:after="60"/>
    </w:pPr>
    <w:rPr>
      <w:bCs/>
      <w:i/>
      <w:szCs w:val="24"/>
      <w:lang w:val="en-GB"/>
    </w:rPr>
  </w:style>
  <w:style w:type="paragraph" w:styleId="af5">
    <w:name w:val="Document Map"/>
    <w:basedOn w:val="a"/>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
    <w:name w:val="Heading3"/>
    <w:basedOn w:val="a"/>
    <w:rsid w:val="00B254DE"/>
    <w:pPr>
      <w:widowControl/>
      <w:adjustRightInd/>
      <w:spacing w:line="240" w:lineRule="auto"/>
      <w:textAlignment w:val="auto"/>
    </w:pPr>
    <w:rPr>
      <w:szCs w:val="24"/>
      <w:lang w:val="en-GB" w:eastAsia="en-US"/>
    </w:rPr>
  </w:style>
  <w:style w:type="table" w:styleId="af6">
    <w:name w:val="Table Grid"/>
    <w:basedOn w:val="a2"/>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254DE"/>
    <w:pPr>
      <w:adjustRightInd/>
      <w:spacing w:line="240" w:lineRule="auto"/>
      <w:textAlignment w:val="auto"/>
    </w:pPr>
    <w:rPr>
      <w:szCs w:val="24"/>
      <w:lang w:eastAsia="en-US"/>
    </w:rPr>
  </w:style>
  <w:style w:type="paragraph" w:customStyle="1" w:styleId="11">
    <w:name w:val="列出段落1"/>
    <w:basedOn w:val="a"/>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div.org/reports%20/lis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zh/wipo_pub_1049.pdf" TargetMode="External"/><Relationship Id="rId3" Type="http://schemas.openxmlformats.org/officeDocument/2006/relationships/hyperlink" Target="http://www.wipo.int/edocs/mdocs/sct/zh/wipo_grtkf_ic_17/wipo_grtkf_ic_17_inf_9.pdf" TargetMode="External"/><Relationship Id="rId7" Type="http://schemas.openxmlformats.org/officeDocument/2006/relationships/hyperlink" Target="http://www.wipo.int/edocs/mdocs/govbody/en/wo_ga_32/wo_ga_32_8.pdf" TargetMode="External"/><Relationship Id="rId2" Type="http://schemas.openxmlformats.org/officeDocument/2006/relationships/hyperlink" Target="http://www.wipo.int/meetings/zh/doc_details.jsp?doc_id=368218"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edocs/pubdocs/zh/wipo_pub_1047.pdf" TargetMode="External"/><Relationship Id="rId5" Type="http://schemas.openxmlformats.org/officeDocument/2006/relationships/hyperlink" Target="http://www.wipo.int/edocs/mdocs/tk/en/wipo_grtkf_ic_4/wipo_grtkf_ic_4_14.pdf" TargetMode="External"/><Relationship Id="rId4" Type="http://schemas.openxmlformats.org/officeDocument/2006/relationships/hyperlink" Target="http://www.wipo.int/edocs/pubdocs/zh/wipo_pub_10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3095-5A6A-4A50-92EB-0DEDCE1E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106</TotalTime>
  <Pages>54</Pages>
  <Words>42445</Words>
  <Characters>6278</Characters>
  <Application>Microsoft Office Word</Application>
  <DocSecurity>0</DocSecurity>
  <Lines>52</Lines>
  <Paragraphs>97</Paragraphs>
  <ScaleCrop>false</ScaleCrop>
  <Company>World Intellectual Property Organization</Company>
  <LinksUpToDate>false</LinksUpToDate>
  <CharactersWithSpaces>48626</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WIPO/GRTKF/IC/37/6</dc:title>
  <dc:subject>保护传统知识：差距分析更新稿</dc:subject>
  <cp:lastModifiedBy>MA Weihai</cp:lastModifiedBy>
  <cp:revision>23</cp:revision>
  <cp:lastPrinted>2010-03-17T12:39:00Z</cp:lastPrinted>
  <dcterms:created xsi:type="dcterms:W3CDTF">2018-08-06T13:28:00Z</dcterms:created>
  <dcterms:modified xsi:type="dcterms:W3CDTF">2018-08-14T15:04:00Z</dcterms:modified>
</cp:coreProperties>
</file>