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5E1C18" w:rsidRPr="00FF33E4" w:rsidTr="00AD5C5B">
        <w:trPr>
          <w:trHeight w:val="1977"/>
        </w:trPr>
        <w:tc>
          <w:tcPr>
            <w:tcW w:w="4594" w:type="dxa"/>
            <w:tcBorders>
              <w:bottom w:val="single" w:sz="4" w:space="0" w:color="auto"/>
            </w:tcBorders>
            <w:tcMar>
              <w:bottom w:w="170" w:type="dxa"/>
            </w:tcMar>
          </w:tcPr>
          <w:p w:rsidR="005E1C18" w:rsidRPr="00FF33E4" w:rsidRDefault="005E1C18" w:rsidP="00AD5C5B">
            <w:pPr>
              <w:rPr>
                <w:rFonts w:ascii="Times New Roman" w:hAnsi="Times New Roman" w:cs="Times New Roman"/>
                <w:sz w:val="24"/>
              </w:rPr>
            </w:pPr>
            <w:r w:rsidRPr="00FF33E4">
              <w:rPr>
                <w:rFonts w:ascii="Times New Roman" w:hAnsi="Times New Roman" w:cs="Times New Roman"/>
                <w:noProof/>
                <w:sz w:val="24"/>
              </w:rPr>
              <w:drawing>
                <wp:anchor distT="0" distB="0" distL="114300" distR="114300" simplePos="0" relativeHeight="251659264" behindDoc="1" locked="0" layoutInCell="0" allowOverlap="1" wp14:anchorId="3B2CF5E6" wp14:editId="46E24009">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5E1C18" w:rsidRPr="00FF33E4" w:rsidRDefault="005E1C18" w:rsidP="00AD5C5B">
            <w:pPr>
              <w:rPr>
                <w:rFonts w:ascii="Times New Roman" w:hAnsi="Times New Roman" w:cs="Times New Roman"/>
                <w:sz w:val="24"/>
              </w:rPr>
            </w:pPr>
          </w:p>
        </w:tc>
        <w:tc>
          <w:tcPr>
            <w:tcW w:w="425" w:type="dxa"/>
            <w:tcBorders>
              <w:bottom w:val="single" w:sz="4" w:space="0" w:color="auto"/>
            </w:tcBorders>
            <w:tcMar>
              <w:left w:w="0" w:type="dxa"/>
              <w:right w:w="0" w:type="dxa"/>
            </w:tcMar>
          </w:tcPr>
          <w:p w:rsidR="005E1C18" w:rsidRPr="00FF33E4" w:rsidRDefault="005E1C18" w:rsidP="00AD5C5B">
            <w:pPr>
              <w:jc w:val="right"/>
              <w:rPr>
                <w:sz w:val="24"/>
              </w:rPr>
            </w:pPr>
            <w:r w:rsidRPr="00FF33E4">
              <w:rPr>
                <w:b/>
                <w:sz w:val="40"/>
                <w:szCs w:val="40"/>
              </w:rPr>
              <w:t>C</w:t>
            </w:r>
          </w:p>
        </w:tc>
      </w:tr>
      <w:tr w:rsidR="005E1C18" w:rsidRPr="00FF33E4" w:rsidTr="00AD5C5B">
        <w:trPr>
          <w:trHeight w:hRule="exact" w:val="340"/>
        </w:trPr>
        <w:tc>
          <w:tcPr>
            <w:tcW w:w="9356" w:type="dxa"/>
            <w:gridSpan w:val="3"/>
            <w:tcBorders>
              <w:top w:val="single" w:sz="4" w:space="0" w:color="auto"/>
            </w:tcBorders>
            <w:tcMar>
              <w:top w:w="170" w:type="dxa"/>
              <w:left w:w="0" w:type="dxa"/>
              <w:right w:w="0" w:type="dxa"/>
            </w:tcMar>
            <w:vAlign w:val="bottom"/>
          </w:tcPr>
          <w:p w:rsidR="005E1C18" w:rsidRPr="00FF33E4" w:rsidRDefault="005E1C18" w:rsidP="00AD5C5B">
            <w:pPr>
              <w:jc w:val="right"/>
              <w:rPr>
                <w:rFonts w:ascii="Arial Black" w:hAnsi="Arial Black" w:cs="Times New Roman"/>
                <w:caps/>
                <w:sz w:val="15"/>
              </w:rPr>
            </w:pPr>
          </w:p>
        </w:tc>
      </w:tr>
      <w:tr w:rsidR="005E1C18" w:rsidRPr="00FF33E4" w:rsidTr="00AD5C5B">
        <w:trPr>
          <w:trHeight w:hRule="exact" w:val="170"/>
        </w:trPr>
        <w:tc>
          <w:tcPr>
            <w:tcW w:w="9356" w:type="dxa"/>
            <w:gridSpan w:val="3"/>
            <w:noWrap/>
            <w:tcMar>
              <w:left w:w="0" w:type="dxa"/>
              <w:right w:w="0" w:type="dxa"/>
            </w:tcMar>
            <w:vAlign w:val="bottom"/>
          </w:tcPr>
          <w:p w:rsidR="005E1C18" w:rsidRPr="00FF33E4" w:rsidRDefault="005E1C18" w:rsidP="00AD5C5B">
            <w:pPr>
              <w:jc w:val="right"/>
              <w:rPr>
                <w:rFonts w:ascii="Arial Black" w:hAnsi="Arial Black" w:cs="Times New Roman"/>
                <w:b/>
                <w:caps/>
                <w:sz w:val="15"/>
                <w:szCs w:val="15"/>
              </w:rPr>
            </w:pPr>
            <w:r w:rsidRPr="00FF33E4">
              <w:rPr>
                <w:rFonts w:ascii="Times New Roman" w:eastAsia="SimHei" w:hAnsi="Times New Roman" w:cs="Times New Roman" w:hint="eastAsia"/>
                <w:b/>
                <w:sz w:val="15"/>
                <w:szCs w:val="15"/>
              </w:rPr>
              <w:t>原</w:t>
            </w:r>
            <w:r w:rsidRPr="00FF33E4">
              <w:rPr>
                <w:rFonts w:ascii="Times New Roman" w:eastAsia="SimHei" w:hAnsi="Times New Roman" w:cs="Times New Roman"/>
                <w:b/>
                <w:sz w:val="15"/>
                <w:szCs w:val="15"/>
                <w:lang w:val="pt-BR"/>
              </w:rPr>
              <w:t xml:space="preserve"> </w:t>
            </w:r>
            <w:r w:rsidRPr="00FF33E4">
              <w:rPr>
                <w:rFonts w:ascii="Times New Roman" w:eastAsia="SimHei" w:hAnsi="Times New Roman" w:cs="Times New Roman" w:hint="eastAsia"/>
                <w:b/>
                <w:sz w:val="15"/>
                <w:szCs w:val="15"/>
              </w:rPr>
              <w:t>文</w:t>
            </w:r>
            <w:r w:rsidRPr="00FF33E4">
              <w:rPr>
                <w:rFonts w:ascii="Times New Roman" w:eastAsia="SimHei" w:hAnsi="Times New Roman" w:cs="Times New Roman" w:hint="eastAsia"/>
                <w:b/>
                <w:sz w:val="15"/>
                <w:szCs w:val="15"/>
                <w:lang w:val="pt-BR"/>
              </w:rPr>
              <w:t>：</w:t>
            </w:r>
            <w:bookmarkStart w:id="0" w:name="Original"/>
            <w:bookmarkEnd w:id="0"/>
            <w:r w:rsidRPr="00FF33E4">
              <w:rPr>
                <w:rFonts w:ascii="Times New Roman" w:eastAsia="SimHei" w:hAnsi="Times New Roman" w:cs="Times New Roman" w:hint="eastAsia"/>
                <w:b/>
                <w:sz w:val="15"/>
                <w:szCs w:val="15"/>
              </w:rPr>
              <w:t>英文</w:t>
            </w:r>
          </w:p>
        </w:tc>
      </w:tr>
      <w:tr w:rsidR="005E1C18" w:rsidRPr="00FF33E4" w:rsidTr="00AD5C5B">
        <w:trPr>
          <w:trHeight w:hRule="exact" w:val="198"/>
        </w:trPr>
        <w:tc>
          <w:tcPr>
            <w:tcW w:w="9356" w:type="dxa"/>
            <w:gridSpan w:val="3"/>
            <w:tcMar>
              <w:left w:w="0" w:type="dxa"/>
              <w:right w:w="0" w:type="dxa"/>
            </w:tcMar>
            <w:vAlign w:val="bottom"/>
          </w:tcPr>
          <w:p w:rsidR="005E1C18" w:rsidRPr="00FF33E4" w:rsidRDefault="005E1C18" w:rsidP="005E1C18">
            <w:pPr>
              <w:jc w:val="right"/>
              <w:rPr>
                <w:rFonts w:ascii="SimHei" w:eastAsia="SimHei" w:hAnsi="Arial Black" w:cs="Times New Roman"/>
                <w:b/>
                <w:caps/>
                <w:sz w:val="15"/>
                <w:szCs w:val="15"/>
              </w:rPr>
            </w:pPr>
            <w:r w:rsidRPr="00FF33E4">
              <w:rPr>
                <w:rFonts w:ascii="SimHei" w:eastAsia="SimHei" w:hAnsi="Times New Roman" w:cs="Times New Roman" w:hint="eastAsia"/>
                <w:b/>
                <w:sz w:val="15"/>
                <w:szCs w:val="15"/>
              </w:rPr>
              <w:t>日</w:t>
            </w:r>
            <w:r w:rsidRPr="00FF33E4">
              <w:rPr>
                <w:rFonts w:ascii="SimHei" w:eastAsia="SimHei" w:hAnsi="Times New Roman" w:cs="Times New Roman" w:hint="eastAsia"/>
                <w:b/>
                <w:sz w:val="15"/>
                <w:szCs w:val="15"/>
                <w:lang w:val="pt-BR"/>
              </w:rPr>
              <w:t xml:space="preserve"> </w:t>
            </w:r>
            <w:r w:rsidRPr="00FF33E4">
              <w:rPr>
                <w:rFonts w:ascii="SimHei" w:eastAsia="SimHei" w:hAnsi="Times New Roman" w:cs="Times New Roman" w:hint="eastAsia"/>
                <w:b/>
                <w:sz w:val="15"/>
                <w:szCs w:val="15"/>
              </w:rPr>
              <w:t>期</w:t>
            </w:r>
            <w:r w:rsidRPr="00FF33E4">
              <w:rPr>
                <w:rFonts w:ascii="SimHei" w:eastAsia="SimHei" w:hAnsi="SimSun" w:cs="Times New Roman" w:hint="eastAsia"/>
                <w:b/>
                <w:sz w:val="15"/>
                <w:szCs w:val="15"/>
                <w:lang w:val="pt-BR"/>
              </w:rPr>
              <w:t>：</w:t>
            </w:r>
            <w:bookmarkStart w:id="1" w:name="Date"/>
            <w:bookmarkEnd w:id="1"/>
            <w:r w:rsidRPr="00FF33E4">
              <w:rPr>
                <w:rFonts w:ascii="Arial Black" w:eastAsia="SimHei" w:hAnsi="Arial Black" w:cs="Times New Roman"/>
                <w:b/>
                <w:sz w:val="15"/>
                <w:szCs w:val="15"/>
                <w:lang w:val="pt-BR"/>
              </w:rPr>
              <w:t>201</w:t>
            </w:r>
            <w:r w:rsidRPr="00FF33E4">
              <w:rPr>
                <w:rFonts w:ascii="Arial Black" w:eastAsia="SimHei" w:hAnsi="Arial Black" w:cs="Times New Roman" w:hint="eastAsia"/>
                <w:b/>
                <w:sz w:val="15"/>
                <w:szCs w:val="15"/>
                <w:lang w:val="pt-BR"/>
              </w:rPr>
              <w:t>8</w:t>
            </w:r>
            <w:r w:rsidRPr="00FF33E4">
              <w:rPr>
                <w:rFonts w:ascii="SimHei" w:eastAsia="SimHei" w:hAnsi="Times New Roman" w:cs="Times New Roman" w:hint="eastAsia"/>
                <w:b/>
                <w:sz w:val="15"/>
                <w:szCs w:val="15"/>
              </w:rPr>
              <w:t>年</w:t>
            </w:r>
            <w:r>
              <w:rPr>
                <w:rFonts w:ascii="Arial Black" w:eastAsia="SimHei" w:hAnsi="Arial Black" w:cs="Times New Roman" w:hint="eastAsia"/>
                <w:b/>
                <w:sz w:val="15"/>
                <w:szCs w:val="15"/>
                <w:lang w:val="pt-BR"/>
              </w:rPr>
              <w:t>8</w:t>
            </w:r>
            <w:r w:rsidRPr="00FF33E4">
              <w:rPr>
                <w:rFonts w:ascii="SimHei" w:eastAsia="SimHei" w:hAnsi="Times New Roman" w:cs="Times New Roman" w:hint="eastAsia"/>
                <w:b/>
                <w:sz w:val="15"/>
                <w:szCs w:val="15"/>
              </w:rPr>
              <w:t>月</w:t>
            </w:r>
            <w:r>
              <w:rPr>
                <w:rFonts w:ascii="Arial Black" w:eastAsia="SimHei" w:hAnsi="Arial Black" w:cs="Times New Roman" w:hint="eastAsia"/>
                <w:b/>
                <w:sz w:val="15"/>
                <w:szCs w:val="15"/>
              </w:rPr>
              <w:t>31</w:t>
            </w:r>
            <w:r w:rsidRPr="00FF33E4">
              <w:rPr>
                <w:rFonts w:ascii="SimHei" w:eastAsia="SimHei" w:hAnsi="Times New Roman" w:cs="Times New Roman" w:hint="eastAsia"/>
                <w:b/>
                <w:sz w:val="15"/>
                <w:szCs w:val="15"/>
              </w:rPr>
              <w:t>日</w:t>
            </w:r>
            <w:r w:rsidRPr="00FF33E4">
              <w:rPr>
                <w:rFonts w:ascii="SimHei" w:eastAsia="SimHei" w:hAnsi="Arial Black" w:cs="Times New Roman" w:hint="eastAsia"/>
                <w:b/>
                <w:caps/>
                <w:sz w:val="15"/>
                <w:szCs w:val="15"/>
              </w:rPr>
              <w:t xml:space="preserve">  </w:t>
            </w:r>
          </w:p>
        </w:tc>
      </w:tr>
    </w:tbl>
    <w:p w:rsidR="005E1C18" w:rsidRPr="00FF33E4" w:rsidRDefault="005E1C18" w:rsidP="005E1C18"/>
    <w:p w:rsidR="005E1C18" w:rsidRPr="00FF33E4" w:rsidRDefault="005E1C18" w:rsidP="005E1C18"/>
    <w:p w:rsidR="005E1C18" w:rsidRPr="00FF33E4" w:rsidRDefault="005E1C18" w:rsidP="005E1C18"/>
    <w:p w:rsidR="005E1C18" w:rsidRPr="00FF33E4" w:rsidRDefault="005E1C18" w:rsidP="005E1C18"/>
    <w:p w:rsidR="005E1C18" w:rsidRPr="00FF33E4" w:rsidRDefault="005E1C18" w:rsidP="005E1C18"/>
    <w:p w:rsidR="005E1C18" w:rsidRPr="00FF33E4" w:rsidRDefault="005E1C18" w:rsidP="005E1C18">
      <w:pPr>
        <w:rPr>
          <w:rFonts w:ascii="SimHei" w:eastAsia="SimHei" w:cs="Times New Roman"/>
          <w:sz w:val="28"/>
          <w:szCs w:val="28"/>
        </w:rPr>
      </w:pPr>
      <w:r w:rsidRPr="00FF33E4">
        <w:rPr>
          <w:rFonts w:ascii="SimHei" w:eastAsia="SimHei" w:cs="Times New Roman" w:hint="eastAsia"/>
          <w:sz w:val="28"/>
          <w:szCs w:val="28"/>
        </w:rPr>
        <w:t>知识产权与遗传资源、传统知识和民间文学艺术</w:t>
      </w:r>
      <w:r w:rsidRPr="00FF33E4">
        <w:rPr>
          <w:rFonts w:ascii="SimHei" w:eastAsia="SimHei" w:cs="Times New Roman"/>
          <w:sz w:val="28"/>
          <w:szCs w:val="28"/>
        </w:rPr>
        <w:br/>
      </w:r>
      <w:r w:rsidRPr="00FF33E4">
        <w:rPr>
          <w:rFonts w:ascii="SimHei" w:eastAsia="SimHei" w:cs="Times New Roman" w:hint="eastAsia"/>
          <w:sz w:val="28"/>
          <w:szCs w:val="28"/>
        </w:rPr>
        <w:t>政府间委员会</w:t>
      </w:r>
    </w:p>
    <w:p w:rsidR="005E1C18" w:rsidRPr="00FF33E4" w:rsidRDefault="005E1C18" w:rsidP="005E1C18"/>
    <w:p w:rsidR="005E1C18" w:rsidRPr="00FF33E4" w:rsidRDefault="005E1C18" w:rsidP="005E1C18"/>
    <w:p w:rsidR="005E1C18" w:rsidRPr="00FF33E4" w:rsidRDefault="005E1C18" w:rsidP="005E1C18">
      <w:pPr>
        <w:autoSpaceDE w:val="0"/>
        <w:autoSpaceDN w:val="0"/>
        <w:textAlignment w:val="bottom"/>
        <w:rPr>
          <w:rFonts w:ascii="KaiTi" w:eastAsia="KaiTi" w:hAnsi="Times New Roman" w:cs="Times New Roman"/>
          <w:b/>
          <w:sz w:val="24"/>
          <w:szCs w:val="24"/>
        </w:rPr>
      </w:pPr>
      <w:r w:rsidRPr="00FF33E4">
        <w:rPr>
          <w:rFonts w:ascii="KaiTi" w:eastAsia="KaiTi" w:hAnsi="Times New Roman" w:cs="Times New Roman" w:hint="eastAsia"/>
          <w:b/>
          <w:sz w:val="24"/>
          <w:szCs w:val="24"/>
        </w:rPr>
        <w:t>第三十</w:t>
      </w:r>
      <w:r>
        <w:rPr>
          <w:rFonts w:ascii="KaiTi" w:eastAsia="KaiTi" w:hAnsi="Times New Roman" w:cs="Times New Roman" w:hint="eastAsia"/>
          <w:b/>
          <w:sz w:val="24"/>
          <w:szCs w:val="24"/>
        </w:rPr>
        <w:t>七</w:t>
      </w:r>
      <w:r w:rsidRPr="00FF33E4">
        <w:rPr>
          <w:rFonts w:ascii="KaiTi" w:eastAsia="KaiTi" w:hAnsi="Times New Roman" w:cs="Times New Roman" w:hint="eastAsia"/>
          <w:b/>
          <w:sz w:val="24"/>
          <w:szCs w:val="24"/>
        </w:rPr>
        <w:t>届会议</w:t>
      </w:r>
    </w:p>
    <w:p w:rsidR="005E1C18" w:rsidRPr="00FF33E4" w:rsidRDefault="005E1C18" w:rsidP="005E1C18">
      <w:pPr>
        <w:rPr>
          <w:rFonts w:ascii="KaiTi" w:eastAsia="KaiTi" w:hAnsi="KaiTi"/>
          <w:b/>
          <w:sz w:val="24"/>
          <w:szCs w:val="24"/>
        </w:rPr>
      </w:pPr>
      <w:r w:rsidRPr="00FF33E4">
        <w:rPr>
          <w:rFonts w:ascii="KaiTi" w:eastAsia="KaiTi" w:hAnsi="KaiTi" w:cs="Times New Roman"/>
          <w:sz w:val="24"/>
          <w:szCs w:val="24"/>
        </w:rPr>
        <w:t>201</w:t>
      </w:r>
      <w:r w:rsidRPr="00FF33E4">
        <w:rPr>
          <w:rFonts w:ascii="KaiTi" w:eastAsia="KaiTi" w:hAnsi="KaiTi" w:cs="Times New Roman" w:hint="eastAsia"/>
          <w:sz w:val="24"/>
          <w:szCs w:val="24"/>
        </w:rPr>
        <w:t>8</w:t>
      </w:r>
      <w:r w:rsidRPr="00FF33E4">
        <w:rPr>
          <w:rFonts w:ascii="KaiTi" w:eastAsia="KaiTi" w:hAnsi="KaiTi" w:hint="eastAsia"/>
          <w:b/>
          <w:sz w:val="24"/>
          <w:szCs w:val="24"/>
        </w:rPr>
        <w:t>年</w:t>
      </w:r>
      <w:r>
        <w:rPr>
          <w:rFonts w:ascii="KaiTi" w:eastAsia="KaiTi" w:hAnsi="KaiTi" w:cs="Times New Roman" w:hint="eastAsia"/>
          <w:sz w:val="24"/>
          <w:szCs w:val="24"/>
        </w:rPr>
        <w:t>8</w:t>
      </w:r>
      <w:r w:rsidRPr="00FF33E4">
        <w:rPr>
          <w:rFonts w:ascii="KaiTi" w:eastAsia="KaiTi" w:hAnsi="KaiTi" w:hint="eastAsia"/>
          <w:b/>
          <w:sz w:val="24"/>
          <w:szCs w:val="24"/>
        </w:rPr>
        <w:t>月</w:t>
      </w:r>
      <w:r>
        <w:rPr>
          <w:rFonts w:ascii="KaiTi" w:eastAsia="KaiTi" w:hAnsi="KaiTi" w:cs="Times New Roman" w:hint="eastAsia"/>
          <w:sz w:val="24"/>
          <w:szCs w:val="24"/>
        </w:rPr>
        <w:t>27</w:t>
      </w:r>
      <w:r w:rsidRPr="00FF33E4">
        <w:rPr>
          <w:rFonts w:ascii="KaiTi" w:eastAsia="KaiTi" w:hAnsi="KaiTi" w:hint="eastAsia"/>
          <w:b/>
          <w:sz w:val="24"/>
          <w:szCs w:val="24"/>
        </w:rPr>
        <w:t>日至</w:t>
      </w:r>
      <w:r>
        <w:rPr>
          <w:rFonts w:ascii="KaiTi" w:eastAsia="KaiTi" w:hAnsi="KaiTi" w:cs="Times New Roman" w:hint="eastAsia"/>
          <w:sz w:val="24"/>
          <w:szCs w:val="24"/>
        </w:rPr>
        <w:t>31</w:t>
      </w:r>
      <w:r w:rsidRPr="00FF33E4">
        <w:rPr>
          <w:rFonts w:ascii="KaiTi" w:eastAsia="KaiTi" w:hAnsi="KaiTi" w:hint="eastAsia"/>
          <w:b/>
          <w:sz w:val="24"/>
          <w:szCs w:val="24"/>
        </w:rPr>
        <w:t>日，日内瓦</w:t>
      </w:r>
    </w:p>
    <w:p w:rsidR="005E1C18" w:rsidRPr="00FF33E4" w:rsidRDefault="005E1C18" w:rsidP="005E1C18"/>
    <w:p w:rsidR="005E1C18" w:rsidRPr="00FF33E4" w:rsidRDefault="005E1C18" w:rsidP="005E1C18"/>
    <w:p w:rsidR="005E1C18" w:rsidRPr="00FF33E4" w:rsidRDefault="005E1C18" w:rsidP="005E1C18"/>
    <w:p w:rsidR="005E1C18" w:rsidRPr="00FF33E4" w:rsidRDefault="005E1C18" w:rsidP="005E1C18">
      <w:pPr>
        <w:widowControl w:val="0"/>
        <w:rPr>
          <w:rFonts w:ascii="KaiTi" w:eastAsia="KaiTi"/>
          <w:sz w:val="24"/>
          <w:szCs w:val="22"/>
        </w:rPr>
      </w:pPr>
      <w:bookmarkStart w:id="2" w:name="TitleOfDoc"/>
      <w:bookmarkEnd w:id="2"/>
      <w:r w:rsidRPr="005E1C18">
        <w:rPr>
          <w:rFonts w:ascii="KaiTi" w:eastAsia="KaiTi" w:hAnsi="STKaiti" w:cs="Times New Roman" w:hint="eastAsia"/>
          <w:sz w:val="24"/>
          <w:szCs w:val="32"/>
        </w:rPr>
        <w:t>委员会第三十</w:t>
      </w:r>
      <w:r>
        <w:rPr>
          <w:rFonts w:ascii="KaiTi" w:eastAsia="KaiTi" w:hAnsi="STKaiti" w:cs="Times New Roman" w:hint="eastAsia"/>
          <w:sz w:val="24"/>
          <w:szCs w:val="32"/>
        </w:rPr>
        <w:t>七</w:t>
      </w:r>
      <w:r w:rsidRPr="005E1C18">
        <w:rPr>
          <w:rFonts w:ascii="KaiTi" w:eastAsia="KaiTi" w:hAnsi="STKaiti" w:cs="Times New Roman" w:hint="eastAsia"/>
          <w:sz w:val="24"/>
          <w:szCs w:val="32"/>
        </w:rPr>
        <w:t>届会议的决定</w:t>
      </w:r>
    </w:p>
    <w:p w:rsidR="005E1C18" w:rsidRPr="00FF33E4" w:rsidRDefault="005E1C18" w:rsidP="005E1C18"/>
    <w:p w:rsidR="005E1C18" w:rsidRPr="00FF33E4" w:rsidRDefault="00DD7EA4" w:rsidP="005E1C18">
      <w:pPr>
        <w:widowControl w:val="0"/>
        <w:autoSpaceDE w:val="0"/>
        <w:autoSpaceDN w:val="0"/>
        <w:jc w:val="both"/>
        <w:textAlignment w:val="bottom"/>
        <w:rPr>
          <w:rFonts w:ascii="KaiTi" w:eastAsia="KaiTi" w:hAnsi="STKaiti" w:cs="Times New Roman"/>
          <w:sz w:val="21"/>
          <w:szCs w:val="24"/>
        </w:rPr>
      </w:pPr>
      <w:bookmarkStart w:id="3" w:name="Prepared"/>
      <w:bookmarkStart w:id="4" w:name="_GoBack"/>
      <w:bookmarkEnd w:id="3"/>
      <w:bookmarkEnd w:id="4"/>
      <w:r>
        <w:rPr>
          <w:rFonts w:ascii="KaiTi" w:eastAsia="KaiTi" w:hAnsi="STKaiti" w:cs="Times New Roman" w:hint="eastAsia"/>
          <w:sz w:val="21"/>
          <w:szCs w:val="24"/>
        </w:rPr>
        <w:t>经委员会通过</w:t>
      </w:r>
    </w:p>
    <w:p w:rsidR="005E1C18" w:rsidRPr="00FF33E4" w:rsidRDefault="005E1C18" w:rsidP="005E1C18"/>
    <w:p w:rsidR="005E1C18" w:rsidRPr="00FF33E4" w:rsidRDefault="005E1C18" w:rsidP="005E1C18"/>
    <w:p w:rsidR="005E1C18" w:rsidRPr="00FF33E4" w:rsidRDefault="005E1C18" w:rsidP="005E1C18"/>
    <w:p w:rsidR="005E1C18" w:rsidRPr="00FF33E4" w:rsidRDefault="005E1C18" w:rsidP="005E1C18"/>
    <w:p w:rsidR="0002095A" w:rsidRPr="00A752A5" w:rsidRDefault="0002095A">
      <w:pPr>
        <w:rPr>
          <w:rFonts w:ascii="SimSun" w:hAnsi="SimSun"/>
        </w:rPr>
      </w:pPr>
      <w:r w:rsidRPr="00A752A5">
        <w:rPr>
          <w:rFonts w:ascii="SimSun" w:hAnsi="SimSun"/>
        </w:rPr>
        <w:br w:type="page"/>
      </w:r>
    </w:p>
    <w:p w:rsidR="005E1C18" w:rsidRPr="00A752A5" w:rsidRDefault="005E1C18" w:rsidP="00A752A5">
      <w:pPr>
        <w:keepNext/>
        <w:spacing w:beforeLines="100" w:before="240" w:line="340" w:lineRule="atLeast"/>
        <w:rPr>
          <w:rFonts w:ascii="SimHei" w:eastAsia="SimHei" w:hAnsi="SimHei"/>
          <w:sz w:val="21"/>
          <w:szCs w:val="21"/>
        </w:rPr>
      </w:pPr>
      <w:r w:rsidRPr="00A752A5">
        <w:rPr>
          <w:rFonts w:ascii="SimHei" w:eastAsia="SimHei" w:hAnsi="SimHei" w:hint="eastAsia"/>
          <w:sz w:val="21"/>
          <w:szCs w:val="21"/>
        </w:rPr>
        <w:lastRenderedPageBreak/>
        <w:t>关于议程第2项的决定：</w:t>
      </w:r>
    </w:p>
    <w:p w:rsidR="0002095A" w:rsidRPr="00A752A5" w:rsidRDefault="005E1C18" w:rsidP="00A752A5">
      <w:pPr>
        <w:spacing w:afterLines="50" w:after="120" w:line="320" w:lineRule="atLeast"/>
        <w:rPr>
          <w:rFonts w:ascii="SimHei" w:eastAsia="SimHei" w:hAnsi="SimHei"/>
          <w:sz w:val="21"/>
          <w:szCs w:val="22"/>
        </w:rPr>
      </w:pPr>
      <w:r w:rsidRPr="00A752A5">
        <w:rPr>
          <w:rFonts w:ascii="SimHei" w:eastAsia="SimHei" w:hAnsi="SimHei" w:hint="eastAsia"/>
          <w:sz w:val="21"/>
          <w:szCs w:val="22"/>
        </w:rPr>
        <w:t>通过议程</w:t>
      </w:r>
    </w:p>
    <w:p w:rsidR="0002095A" w:rsidRPr="00A752A5" w:rsidRDefault="005E1C18" w:rsidP="00A752A5">
      <w:pPr>
        <w:overflowPunct w:val="0"/>
        <w:spacing w:afterLines="50" w:after="120" w:line="340" w:lineRule="atLeast"/>
        <w:ind w:firstLineChars="200" w:firstLine="420"/>
        <w:jc w:val="both"/>
        <w:rPr>
          <w:rFonts w:ascii="SimSun" w:hAnsi="SimSun"/>
          <w:sz w:val="21"/>
          <w:szCs w:val="22"/>
        </w:rPr>
      </w:pPr>
      <w:r w:rsidRPr="00A752A5">
        <w:rPr>
          <w:rFonts w:ascii="SimSun" w:hAnsi="SimSun" w:hint="eastAsia"/>
          <w:sz w:val="21"/>
          <w:szCs w:val="22"/>
        </w:rPr>
        <w:t>主席提交作为WIPO/GRTKF/IC/37/1 Prov.2分发的议程草案供会议通过，议程草案得到通过。</w:t>
      </w:r>
    </w:p>
    <w:p w:rsidR="0002095A" w:rsidRPr="00A752A5" w:rsidRDefault="005E1C18" w:rsidP="00A752A5">
      <w:pPr>
        <w:keepNext/>
        <w:spacing w:beforeLines="100" w:before="240" w:line="340" w:lineRule="atLeast"/>
        <w:rPr>
          <w:rFonts w:ascii="SimHei" w:eastAsia="SimHei" w:hAnsi="SimHei"/>
          <w:sz w:val="21"/>
          <w:szCs w:val="21"/>
        </w:rPr>
      </w:pPr>
      <w:r w:rsidRPr="00A752A5">
        <w:rPr>
          <w:rFonts w:ascii="SimHei" w:eastAsia="SimHei" w:hAnsi="SimHei" w:hint="eastAsia"/>
          <w:sz w:val="21"/>
          <w:szCs w:val="21"/>
        </w:rPr>
        <w:t>关于议程第3项的决定：</w:t>
      </w:r>
    </w:p>
    <w:p w:rsidR="0002095A" w:rsidRPr="00A752A5" w:rsidRDefault="005E1C18" w:rsidP="00A752A5">
      <w:pPr>
        <w:spacing w:afterLines="50" w:after="120" w:line="320" w:lineRule="atLeast"/>
        <w:rPr>
          <w:rFonts w:ascii="SimHei" w:eastAsia="SimHei" w:hAnsi="SimHei"/>
          <w:sz w:val="21"/>
          <w:szCs w:val="22"/>
        </w:rPr>
      </w:pPr>
      <w:r w:rsidRPr="00A752A5">
        <w:rPr>
          <w:rFonts w:ascii="SimHei" w:eastAsia="SimHei" w:hAnsi="SimHei" w:hint="eastAsia"/>
          <w:sz w:val="21"/>
          <w:szCs w:val="22"/>
        </w:rPr>
        <w:t>认可若干组织与会</w:t>
      </w:r>
    </w:p>
    <w:p w:rsidR="005E1C18" w:rsidRPr="00A752A5" w:rsidRDefault="005E1C18" w:rsidP="00A752A5">
      <w:pPr>
        <w:overflowPunct w:val="0"/>
        <w:spacing w:afterLines="50" w:after="120" w:line="340" w:lineRule="atLeast"/>
        <w:ind w:firstLineChars="200" w:firstLine="420"/>
        <w:jc w:val="both"/>
        <w:rPr>
          <w:rFonts w:ascii="SimSun" w:hAnsi="SimSun"/>
          <w:sz w:val="21"/>
          <w:szCs w:val="22"/>
        </w:rPr>
      </w:pPr>
      <w:r w:rsidRPr="00A752A5">
        <w:rPr>
          <w:rFonts w:ascii="SimSun" w:hAnsi="SimSun" w:hint="eastAsia"/>
          <w:sz w:val="21"/>
          <w:szCs w:val="22"/>
        </w:rPr>
        <w:t>委员会一致批准认可下列九个组织以特别观察员的身份与会：克里斯河生物多样性、海洋保护和养护组织（CRBMPC）；ILEX-法律行动</w:t>
      </w:r>
      <w:r w:rsidR="007F4B41" w:rsidRPr="00A752A5">
        <w:rPr>
          <w:rFonts w:ascii="SimSun" w:hAnsi="SimSun" w:hint="eastAsia"/>
          <w:sz w:val="21"/>
          <w:szCs w:val="22"/>
        </w:rPr>
        <w:t>；</w:t>
      </w:r>
      <w:r w:rsidRPr="00A752A5">
        <w:rPr>
          <w:rFonts w:ascii="SimSun" w:hAnsi="SimSun" w:hint="eastAsia"/>
          <w:sz w:val="21"/>
          <w:szCs w:val="22"/>
        </w:rPr>
        <w:t>印度-伊斯兰合作组织（OIC）伊斯兰工商会（IICCI）</w:t>
      </w:r>
      <w:r w:rsidR="007F4B41" w:rsidRPr="00A752A5">
        <w:rPr>
          <w:rFonts w:ascii="SimSun" w:hAnsi="SimSun" w:hint="eastAsia"/>
          <w:sz w:val="21"/>
          <w:szCs w:val="22"/>
        </w:rPr>
        <w:t>；</w:t>
      </w:r>
      <w:r w:rsidRPr="00A752A5">
        <w:rPr>
          <w:rFonts w:ascii="SimSun" w:hAnsi="SimSun" w:hint="eastAsia"/>
          <w:sz w:val="21"/>
          <w:szCs w:val="22"/>
        </w:rPr>
        <w:t>哥伦比亚灵感</w:t>
      </w:r>
      <w:r w:rsidR="007F4B41" w:rsidRPr="00A752A5">
        <w:rPr>
          <w:rFonts w:ascii="SimSun" w:hAnsi="SimSun" w:hint="eastAsia"/>
          <w:sz w:val="21"/>
          <w:szCs w:val="22"/>
        </w:rPr>
        <w:t>；</w:t>
      </w:r>
      <w:r w:rsidRPr="00A752A5">
        <w:rPr>
          <w:rFonts w:ascii="SimSun" w:hAnsi="SimSun" w:hint="eastAsia"/>
          <w:sz w:val="21"/>
          <w:szCs w:val="22"/>
        </w:rPr>
        <w:t>土著妇女生物多样性网络（RMIB）</w:t>
      </w:r>
      <w:r w:rsidR="007F4B41" w:rsidRPr="00A752A5">
        <w:rPr>
          <w:rFonts w:ascii="SimSun" w:hAnsi="SimSun" w:hint="eastAsia"/>
          <w:sz w:val="21"/>
          <w:szCs w:val="22"/>
        </w:rPr>
        <w:t>；</w:t>
      </w:r>
      <w:r w:rsidRPr="00A752A5">
        <w:rPr>
          <w:rFonts w:ascii="SimSun" w:hAnsi="SimSun" w:hint="eastAsia"/>
          <w:sz w:val="21"/>
          <w:szCs w:val="22"/>
        </w:rPr>
        <w:t>卡米图加母亲联盟（REMAK）</w:t>
      </w:r>
      <w:r w:rsidR="007F4B41" w:rsidRPr="00A752A5">
        <w:rPr>
          <w:rFonts w:ascii="SimSun" w:hAnsi="SimSun" w:hint="eastAsia"/>
          <w:sz w:val="21"/>
          <w:szCs w:val="22"/>
        </w:rPr>
        <w:t>；</w:t>
      </w:r>
      <w:proofErr w:type="gramStart"/>
      <w:r w:rsidRPr="00A752A5">
        <w:rPr>
          <w:rFonts w:ascii="SimSun" w:hAnsi="SimSun" w:hint="eastAsia"/>
          <w:sz w:val="21"/>
          <w:szCs w:val="22"/>
        </w:rPr>
        <w:t>桑族青年</w:t>
      </w:r>
      <w:proofErr w:type="gramEnd"/>
      <w:r w:rsidRPr="00A752A5">
        <w:rPr>
          <w:rFonts w:ascii="SimSun" w:hAnsi="SimSun" w:hint="eastAsia"/>
          <w:sz w:val="21"/>
          <w:szCs w:val="22"/>
        </w:rPr>
        <w:t>网络</w:t>
      </w:r>
      <w:r w:rsidR="007F4B41" w:rsidRPr="00A752A5">
        <w:rPr>
          <w:rFonts w:ascii="SimSun" w:hAnsi="SimSun" w:hint="eastAsia"/>
          <w:sz w:val="21"/>
          <w:szCs w:val="22"/>
        </w:rPr>
        <w:t>；罗萨里奥大学；和</w:t>
      </w:r>
      <w:r w:rsidRPr="00A752A5">
        <w:rPr>
          <w:rFonts w:ascii="SimSun" w:hAnsi="SimSun" w:hint="eastAsia"/>
          <w:sz w:val="21"/>
          <w:szCs w:val="22"/>
        </w:rPr>
        <w:t>土著人民发展觉醒联盟（UPARED）</w:t>
      </w:r>
      <w:r w:rsidR="007F4B41" w:rsidRPr="00A752A5">
        <w:rPr>
          <w:rFonts w:ascii="SimSun" w:hAnsi="SimSun" w:hint="eastAsia"/>
          <w:sz w:val="21"/>
          <w:szCs w:val="22"/>
        </w:rPr>
        <w:t>。</w:t>
      </w:r>
    </w:p>
    <w:p w:rsidR="0002095A" w:rsidRPr="00A752A5" w:rsidRDefault="005E1C18" w:rsidP="00A752A5">
      <w:pPr>
        <w:keepNext/>
        <w:spacing w:beforeLines="100" w:before="240" w:line="340" w:lineRule="atLeast"/>
        <w:rPr>
          <w:rFonts w:ascii="SimHei" w:eastAsia="SimHei" w:hAnsi="SimHei"/>
          <w:sz w:val="21"/>
          <w:szCs w:val="21"/>
        </w:rPr>
      </w:pPr>
      <w:r w:rsidRPr="00A752A5">
        <w:rPr>
          <w:rFonts w:ascii="SimHei" w:eastAsia="SimHei" w:hAnsi="SimHei" w:hint="eastAsia"/>
          <w:sz w:val="21"/>
          <w:szCs w:val="21"/>
        </w:rPr>
        <w:t>关于议程第</w:t>
      </w:r>
      <w:r w:rsidR="007F4B41" w:rsidRPr="00A752A5">
        <w:rPr>
          <w:rFonts w:ascii="SimHei" w:eastAsia="SimHei" w:hAnsi="SimHei" w:hint="eastAsia"/>
          <w:sz w:val="21"/>
          <w:szCs w:val="21"/>
        </w:rPr>
        <w:t>4</w:t>
      </w:r>
      <w:r w:rsidRPr="00A752A5">
        <w:rPr>
          <w:rFonts w:ascii="SimHei" w:eastAsia="SimHei" w:hAnsi="SimHei" w:hint="eastAsia"/>
          <w:sz w:val="21"/>
          <w:szCs w:val="21"/>
        </w:rPr>
        <w:t>项的决定：</w:t>
      </w:r>
    </w:p>
    <w:p w:rsidR="0002095A" w:rsidRPr="00A752A5" w:rsidRDefault="005E1C18" w:rsidP="00A752A5">
      <w:pPr>
        <w:spacing w:afterLines="50" w:after="120" w:line="320" w:lineRule="atLeast"/>
        <w:rPr>
          <w:rFonts w:ascii="SimHei" w:eastAsia="SimHei" w:hAnsi="SimHei"/>
          <w:sz w:val="21"/>
          <w:szCs w:val="22"/>
        </w:rPr>
      </w:pPr>
      <w:r w:rsidRPr="00A752A5">
        <w:rPr>
          <w:rFonts w:ascii="SimHei" w:eastAsia="SimHei" w:hAnsi="SimHei" w:hint="eastAsia"/>
          <w:sz w:val="21"/>
          <w:szCs w:val="22"/>
        </w:rPr>
        <w:t>土著和当地社区的参与</w:t>
      </w:r>
    </w:p>
    <w:p w:rsidR="0002095A" w:rsidRPr="00A752A5" w:rsidRDefault="007F4B41" w:rsidP="00A752A5">
      <w:pPr>
        <w:overflowPunct w:val="0"/>
        <w:spacing w:afterLines="50" w:after="120" w:line="340" w:lineRule="atLeast"/>
        <w:ind w:firstLineChars="200" w:firstLine="420"/>
        <w:jc w:val="both"/>
        <w:rPr>
          <w:rFonts w:ascii="SimSun" w:hAnsi="SimSun"/>
          <w:sz w:val="21"/>
          <w:szCs w:val="22"/>
        </w:rPr>
      </w:pPr>
      <w:r w:rsidRPr="00A752A5">
        <w:rPr>
          <w:rFonts w:ascii="SimSun" w:hAnsi="SimSun" w:hint="eastAsia"/>
          <w:sz w:val="21"/>
          <w:szCs w:val="22"/>
        </w:rPr>
        <w:t>委员会注意到文件</w:t>
      </w:r>
      <w:r w:rsidR="0002095A" w:rsidRPr="00A752A5">
        <w:rPr>
          <w:rFonts w:ascii="SimSun" w:hAnsi="SimSun"/>
          <w:sz w:val="21"/>
          <w:szCs w:val="22"/>
        </w:rPr>
        <w:t>WIPO/GRTKF/IC/37/3</w:t>
      </w:r>
      <w:r w:rsidRPr="00A752A5">
        <w:rPr>
          <w:rFonts w:ascii="SimSun" w:hAnsi="SimSun" w:hint="eastAsia"/>
          <w:sz w:val="21"/>
          <w:szCs w:val="22"/>
        </w:rPr>
        <w:t>、</w:t>
      </w:r>
      <w:r w:rsidR="0002095A" w:rsidRPr="00A752A5">
        <w:rPr>
          <w:rFonts w:ascii="SimSun" w:hAnsi="SimSun"/>
          <w:sz w:val="21"/>
          <w:szCs w:val="22"/>
        </w:rPr>
        <w:t>WIPO/GRTKF/IC/37/INF/4</w:t>
      </w:r>
      <w:r w:rsidRPr="00A752A5">
        <w:rPr>
          <w:rFonts w:ascii="SimSun" w:hAnsi="SimSun" w:hint="eastAsia"/>
          <w:sz w:val="21"/>
          <w:szCs w:val="22"/>
        </w:rPr>
        <w:t>和</w:t>
      </w:r>
      <w:r w:rsidR="0002095A" w:rsidRPr="00A752A5">
        <w:rPr>
          <w:rFonts w:ascii="SimSun" w:hAnsi="SimSun"/>
          <w:sz w:val="21"/>
          <w:szCs w:val="22"/>
        </w:rPr>
        <w:t>WIPO/GRTKF/IC/37</w:t>
      </w:r>
      <w:r w:rsidRPr="00A752A5">
        <w:rPr>
          <w:rFonts w:ascii="SimSun" w:hAnsi="SimSun"/>
          <w:sz w:val="21"/>
          <w:szCs w:val="22"/>
        </w:rPr>
        <w:t>/</w:t>
      </w:r>
      <w:r w:rsidR="00A752A5">
        <w:rPr>
          <w:rFonts w:ascii="SimSun" w:hAnsi="SimSun"/>
          <w:sz w:val="21"/>
          <w:szCs w:val="22"/>
        </w:rPr>
        <w:t>‌</w:t>
      </w:r>
      <w:r w:rsidRPr="00A752A5">
        <w:rPr>
          <w:rFonts w:ascii="SimSun" w:hAnsi="SimSun"/>
          <w:sz w:val="21"/>
          <w:szCs w:val="22"/>
        </w:rPr>
        <w:t>INF/6</w:t>
      </w:r>
      <w:r w:rsidRPr="00A752A5">
        <w:rPr>
          <w:rFonts w:ascii="SimSun" w:hAnsi="SimSun" w:hint="eastAsia"/>
          <w:sz w:val="21"/>
          <w:szCs w:val="22"/>
        </w:rPr>
        <w:t>。</w:t>
      </w:r>
    </w:p>
    <w:p w:rsidR="0002095A" w:rsidRPr="00A752A5" w:rsidRDefault="007F4B41" w:rsidP="00A752A5">
      <w:pPr>
        <w:overflowPunct w:val="0"/>
        <w:spacing w:afterLines="50" w:after="120" w:line="340" w:lineRule="atLeast"/>
        <w:ind w:firstLineChars="200" w:firstLine="420"/>
        <w:jc w:val="both"/>
        <w:rPr>
          <w:rFonts w:ascii="SimSun" w:hAnsi="SimSun"/>
          <w:sz w:val="21"/>
          <w:szCs w:val="22"/>
        </w:rPr>
      </w:pPr>
      <w:r w:rsidRPr="00A752A5">
        <w:rPr>
          <w:rFonts w:ascii="SimSun" w:hAnsi="SimSun" w:hint="eastAsia"/>
          <w:sz w:val="21"/>
        </w:rPr>
        <w:t>委员会强烈鼓励并呼吁</w:t>
      </w:r>
      <w:r w:rsidRPr="00A752A5">
        <w:rPr>
          <w:rFonts w:ascii="SimSun" w:hAnsi="SimSun" w:hint="eastAsia"/>
          <w:sz w:val="21"/>
          <w:szCs w:val="22"/>
        </w:rPr>
        <w:t>委员会</w:t>
      </w:r>
      <w:r w:rsidRPr="00A752A5">
        <w:rPr>
          <w:rFonts w:ascii="SimSun" w:hAnsi="SimSun" w:hint="eastAsia"/>
          <w:sz w:val="21"/>
        </w:rPr>
        <w:t>成员及所有相关的公共和私营实体为产权组织经认可的土著和当地社区自愿基金捐款。</w:t>
      </w:r>
    </w:p>
    <w:p w:rsidR="0002095A" w:rsidRPr="00A752A5" w:rsidRDefault="007F4B41" w:rsidP="00A752A5">
      <w:pPr>
        <w:overflowPunct w:val="0"/>
        <w:spacing w:afterLines="50" w:after="120" w:line="340" w:lineRule="atLeast"/>
        <w:ind w:firstLineChars="200" w:firstLine="420"/>
        <w:jc w:val="both"/>
        <w:rPr>
          <w:rFonts w:ascii="SimSun" w:hAnsi="SimSun"/>
          <w:sz w:val="21"/>
          <w:szCs w:val="22"/>
        </w:rPr>
      </w:pPr>
      <w:r w:rsidRPr="00A752A5">
        <w:rPr>
          <w:rFonts w:ascii="SimSun" w:hAnsi="SimSun" w:hint="eastAsia"/>
          <w:sz w:val="21"/>
          <w:szCs w:val="22"/>
        </w:rPr>
        <w:t>经主席提议，委员会以鼓掌的方式，选出了以下八名成员以个人身份参加咨询委员会：</w:t>
      </w:r>
      <w:r w:rsidR="00CD06C2" w:rsidRPr="00CD06C2">
        <w:rPr>
          <w:rFonts w:ascii="SimSun" w:hAnsi="SimSun"/>
          <w:sz w:val="21"/>
          <w:szCs w:val="22"/>
        </w:rPr>
        <w:t xml:space="preserve">Patricia </w:t>
      </w:r>
      <w:proofErr w:type="spellStart"/>
      <w:r w:rsidR="00CD06C2" w:rsidRPr="00CD06C2">
        <w:rPr>
          <w:rFonts w:ascii="SimSun" w:hAnsi="SimSun"/>
          <w:sz w:val="21"/>
          <w:szCs w:val="22"/>
        </w:rPr>
        <w:t>Adjei</w:t>
      </w:r>
      <w:proofErr w:type="spellEnd"/>
      <w:r w:rsidR="00CD06C2">
        <w:rPr>
          <w:rFonts w:ascii="SimSun" w:hAnsi="SimSun" w:hint="eastAsia"/>
          <w:sz w:val="21"/>
          <w:szCs w:val="22"/>
        </w:rPr>
        <w:t>女士，</w:t>
      </w:r>
      <w:r w:rsidR="00CD06C2" w:rsidRPr="00CD06C2">
        <w:rPr>
          <w:rFonts w:ascii="SimSun" w:hAnsi="SimSun" w:hint="eastAsia"/>
          <w:sz w:val="21"/>
          <w:szCs w:val="22"/>
        </w:rPr>
        <w:t>艺术法中心</w:t>
      </w:r>
      <w:r w:rsidR="00CD06C2">
        <w:rPr>
          <w:rFonts w:ascii="SimSun" w:hAnsi="SimSun" w:hint="eastAsia"/>
          <w:sz w:val="21"/>
          <w:szCs w:val="22"/>
        </w:rPr>
        <w:t>代表，</w:t>
      </w:r>
      <w:r w:rsidR="00CD06C2" w:rsidRPr="00CD06C2">
        <w:rPr>
          <w:rFonts w:ascii="SimSun" w:hAnsi="SimSun" w:hint="eastAsia"/>
          <w:sz w:val="21"/>
          <w:szCs w:val="22"/>
        </w:rPr>
        <w:t>澳大利亚</w:t>
      </w:r>
      <w:r w:rsidR="00CD06C2">
        <w:rPr>
          <w:rFonts w:ascii="SimSun" w:hAnsi="SimSun" w:hint="eastAsia"/>
          <w:sz w:val="21"/>
          <w:szCs w:val="22"/>
        </w:rPr>
        <w:t>；</w:t>
      </w:r>
      <w:r w:rsidR="00CD06C2" w:rsidRPr="00CD06C2">
        <w:rPr>
          <w:rFonts w:ascii="SimSun" w:hAnsi="SimSun"/>
          <w:sz w:val="21"/>
          <w:szCs w:val="22"/>
        </w:rPr>
        <w:t>Martin Delvin</w:t>
      </w:r>
      <w:r w:rsidR="00CD06C2">
        <w:rPr>
          <w:rFonts w:ascii="SimSun" w:hAnsi="SimSun" w:hint="eastAsia"/>
          <w:sz w:val="21"/>
          <w:szCs w:val="22"/>
        </w:rPr>
        <w:t>先生，澳大利亚知识产权局国际政策与合作助理主任，澳大利亚；</w:t>
      </w:r>
      <w:r w:rsidR="00CD06C2" w:rsidRPr="00CD06C2">
        <w:rPr>
          <w:rFonts w:ascii="SimSun" w:hAnsi="SimSun"/>
          <w:sz w:val="21"/>
          <w:szCs w:val="22"/>
        </w:rPr>
        <w:t>María del Pilar Escobar Bautista</w:t>
      </w:r>
      <w:r w:rsidR="00CD06C2">
        <w:rPr>
          <w:rFonts w:ascii="SimSun" w:hAnsi="SimSun" w:hint="eastAsia"/>
          <w:sz w:val="21"/>
          <w:szCs w:val="22"/>
        </w:rPr>
        <w:t>女士，</w:t>
      </w:r>
      <w:r w:rsidR="00CD06C2" w:rsidRPr="00CD06C2">
        <w:rPr>
          <w:rFonts w:ascii="SimSun" w:hAnsi="SimSun" w:hint="eastAsia"/>
          <w:sz w:val="21"/>
          <w:szCs w:val="22"/>
        </w:rPr>
        <w:t>墨西哥常驻代表团参赞，日内瓦</w:t>
      </w:r>
      <w:r w:rsidR="00CD06C2">
        <w:rPr>
          <w:rFonts w:ascii="SimSun" w:hAnsi="SimSun" w:hint="eastAsia"/>
          <w:sz w:val="21"/>
          <w:szCs w:val="22"/>
        </w:rPr>
        <w:t>；</w:t>
      </w:r>
      <w:r w:rsidR="00CD06C2" w:rsidRPr="00CD06C2">
        <w:rPr>
          <w:rFonts w:ascii="SimSun" w:hAnsi="SimSun"/>
          <w:sz w:val="21"/>
          <w:szCs w:val="22"/>
        </w:rPr>
        <w:t xml:space="preserve">Frank </w:t>
      </w:r>
      <w:proofErr w:type="spellStart"/>
      <w:r w:rsidR="00CD06C2" w:rsidRPr="00CD06C2">
        <w:rPr>
          <w:rFonts w:ascii="SimSun" w:hAnsi="SimSun"/>
          <w:sz w:val="21"/>
          <w:szCs w:val="22"/>
        </w:rPr>
        <w:t>Ettawageshik</w:t>
      </w:r>
      <w:proofErr w:type="spellEnd"/>
      <w:r w:rsidR="00CD06C2">
        <w:rPr>
          <w:rFonts w:ascii="SimSun" w:hAnsi="SimSun" w:hint="eastAsia"/>
          <w:sz w:val="21"/>
          <w:szCs w:val="22"/>
        </w:rPr>
        <w:t>先生，</w:t>
      </w:r>
      <w:r w:rsidR="00CD06C2" w:rsidRPr="00CD06C2">
        <w:rPr>
          <w:rFonts w:ascii="SimSun" w:hAnsi="SimSun" w:hint="eastAsia"/>
          <w:sz w:val="21"/>
          <w:szCs w:val="22"/>
        </w:rPr>
        <w:t>美洲土著人权利基金</w:t>
      </w:r>
      <w:r w:rsidR="00CD06C2">
        <w:rPr>
          <w:rFonts w:ascii="SimSun" w:hAnsi="SimSun" w:hint="eastAsia"/>
          <w:sz w:val="21"/>
          <w:szCs w:val="22"/>
        </w:rPr>
        <w:t>代表，美利坚合众国；</w:t>
      </w:r>
      <w:r w:rsidR="00CD06C2" w:rsidRPr="00CD06C2">
        <w:rPr>
          <w:rFonts w:ascii="SimSun" w:hAnsi="SimSun"/>
          <w:sz w:val="21"/>
          <w:szCs w:val="22"/>
        </w:rPr>
        <w:t>Ashish Kumar</w:t>
      </w:r>
      <w:r w:rsidR="00CD06C2">
        <w:rPr>
          <w:rFonts w:ascii="SimSun" w:hAnsi="SimSun" w:hint="eastAsia"/>
          <w:sz w:val="21"/>
          <w:szCs w:val="22"/>
        </w:rPr>
        <w:t>先生，商工部</w:t>
      </w:r>
      <w:r w:rsidR="00247BDA">
        <w:rPr>
          <w:rFonts w:ascii="SimSun" w:hAnsi="SimSun" w:hint="eastAsia"/>
          <w:sz w:val="21"/>
          <w:szCs w:val="22"/>
        </w:rPr>
        <w:t>工业政策与促进</w:t>
      </w:r>
      <w:proofErr w:type="gramStart"/>
      <w:r w:rsidR="00247BDA">
        <w:rPr>
          <w:rFonts w:ascii="SimSun" w:hAnsi="SimSun" w:hint="eastAsia"/>
          <w:sz w:val="21"/>
          <w:szCs w:val="22"/>
        </w:rPr>
        <w:t>司高级</w:t>
      </w:r>
      <w:proofErr w:type="gramEnd"/>
      <w:r w:rsidR="00247BDA">
        <w:rPr>
          <w:rFonts w:ascii="SimSun" w:hAnsi="SimSun" w:hint="eastAsia"/>
          <w:sz w:val="21"/>
          <w:szCs w:val="22"/>
        </w:rPr>
        <w:t>发展干事，印度；</w:t>
      </w:r>
      <w:proofErr w:type="spellStart"/>
      <w:r w:rsidR="00CD06C2" w:rsidRPr="00CD06C2">
        <w:rPr>
          <w:rFonts w:ascii="SimSun" w:hAnsi="SimSun"/>
          <w:sz w:val="21"/>
          <w:szCs w:val="22"/>
        </w:rPr>
        <w:t>Ev</w:t>
      </w:r>
      <w:proofErr w:type="spellEnd"/>
      <w:r w:rsidR="00CD06C2" w:rsidRPr="00CD06C2">
        <w:rPr>
          <w:rFonts w:ascii="MS Mincho" w:eastAsia="MS Mincho" w:hAnsi="MS Mincho" w:cs="MS Mincho" w:hint="eastAsia"/>
          <w:sz w:val="21"/>
          <w:szCs w:val="22"/>
        </w:rPr>
        <w:t>ž</w:t>
      </w:r>
      <w:proofErr w:type="spellStart"/>
      <w:r w:rsidR="00CD06C2" w:rsidRPr="00CD06C2">
        <w:rPr>
          <w:rFonts w:ascii="SimSun" w:hAnsi="SimSun"/>
          <w:sz w:val="21"/>
          <w:szCs w:val="22"/>
        </w:rPr>
        <w:t>en</w:t>
      </w:r>
      <w:proofErr w:type="spellEnd"/>
      <w:r w:rsidR="00CD06C2" w:rsidRPr="00CD06C2">
        <w:rPr>
          <w:rFonts w:ascii="SimSun" w:hAnsi="SimSun"/>
          <w:sz w:val="21"/>
          <w:szCs w:val="22"/>
        </w:rPr>
        <w:t xml:space="preserve"> Mart</w:t>
      </w:r>
      <w:r w:rsidR="00CD06C2" w:rsidRPr="00CD06C2">
        <w:rPr>
          <w:rFonts w:ascii="SimSun" w:hAnsi="SimSun" w:cs="SimSun" w:hint="eastAsia"/>
          <w:sz w:val="21"/>
          <w:szCs w:val="22"/>
        </w:rPr>
        <w:t>í</w:t>
      </w:r>
      <w:proofErr w:type="spellStart"/>
      <w:r w:rsidR="00CD06C2" w:rsidRPr="00CD06C2">
        <w:rPr>
          <w:rFonts w:ascii="SimSun" w:hAnsi="SimSun"/>
          <w:sz w:val="21"/>
          <w:szCs w:val="22"/>
        </w:rPr>
        <w:t>nek</w:t>
      </w:r>
      <w:proofErr w:type="spellEnd"/>
      <w:r w:rsidR="00CD06C2">
        <w:rPr>
          <w:rFonts w:ascii="SimSun" w:hAnsi="SimSun" w:hint="eastAsia"/>
          <w:sz w:val="21"/>
          <w:szCs w:val="22"/>
        </w:rPr>
        <w:t>先生，</w:t>
      </w:r>
      <w:r w:rsidR="00247BDA">
        <w:rPr>
          <w:rFonts w:ascii="SimSun" w:hAnsi="SimSun" w:hint="eastAsia"/>
          <w:sz w:val="21"/>
          <w:szCs w:val="22"/>
        </w:rPr>
        <w:t>工业产权局国际司律师，捷克共和国；</w:t>
      </w:r>
      <w:proofErr w:type="spellStart"/>
      <w:r w:rsidR="00CD06C2" w:rsidRPr="00CD06C2">
        <w:rPr>
          <w:rFonts w:ascii="SimSun" w:hAnsi="SimSun"/>
          <w:sz w:val="21"/>
          <w:szCs w:val="22"/>
        </w:rPr>
        <w:t>Lamine</w:t>
      </w:r>
      <w:proofErr w:type="spellEnd"/>
      <w:r w:rsidR="00CD06C2" w:rsidRPr="00CD06C2">
        <w:rPr>
          <w:rFonts w:ascii="SimSun" w:hAnsi="SimSun"/>
          <w:sz w:val="21"/>
          <w:szCs w:val="22"/>
        </w:rPr>
        <w:t xml:space="preserve"> </w:t>
      </w:r>
      <w:proofErr w:type="spellStart"/>
      <w:r w:rsidR="00CD06C2" w:rsidRPr="00CD06C2">
        <w:rPr>
          <w:rFonts w:ascii="SimSun" w:hAnsi="SimSun"/>
          <w:sz w:val="21"/>
          <w:szCs w:val="22"/>
        </w:rPr>
        <w:t>Ka</w:t>
      </w:r>
      <w:proofErr w:type="spellEnd"/>
      <w:r w:rsidR="00CD06C2" w:rsidRPr="00CD06C2">
        <w:rPr>
          <w:rFonts w:ascii="SimSun" w:hAnsi="SimSun"/>
          <w:sz w:val="21"/>
          <w:szCs w:val="22"/>
        </w:rPr>
        <w:t xml:space="preserve"> </w:t>
      </w:r>
      <w:proofErr w:type="spellStart"/>
      <w:r w:rsidR="00CD06C2" w:rsidRPr="00CD06C2">
        <w:rPr>
          <w:rFonts w:ascii="SimSun" w:hAnsi="SimSun"/>
          <w:sz w:val="21"/>
          <w:szCs w:val="22"/>
        </w:rPr>
        <w:t>Mbaye</w:t>
      </w:r>
      <w:proofErr w:type="spellEnd"/>
      <w:r w:rsidR="00CD06C2">
        <w:rPr>
          <w:rFonts w:ascii="SimSun" w:hAnsi="SimSun" w:hint="eastAsia"/>
          <w:sz w:val="21"/>
          <w:szCs w:val="22"/>
        </w:rPr>
        <w:t>先生，</w:t>
      </w:r>
      <w:r w:rsidR="00247BDA">
        <w:rPr>
          <w:rFonts w:ascii="SimSun" w:hAnsi="SimSun" w:hint="eastAsia"/>
          <w:sz w:val="21"/>
          <w:szCs w:val="22"/>
        </w:rPr>
        <w:t>塞内加尔常驻代表团一等秘书，日内瓦；和</w:t>
      </w:r>
      <w:r w:rsidR="00CD06C2" w:rsidRPr="00CD06C2">
        <w:rPr>
          <w:rFonts w:ascii="SimSun" w:hAnsi="SimSun"/>
          <w:sz w:val="21"/>
          <w:szCs w:val="22"/>
        </w:rPr>
        <w:t xml:space="preserve">Manuel </w:t>
      </w:r>
      <w:proofErr w:type="spellStart"/>
      <w:r w:rsidR="00CD06C2" w:rsidRPr="00CD06C2">
        <w:rPr>
          <w:rFonts w:ascii="SimSun" w:hAnsi="SimSun"/>
          <w:sz w:val="21"/>
          <w:szCs w:val="22"/>
        </w:rPr>
        <w:t>Orantes</w:t>
      </w:r>
      <w:proofErr w:type="spellEnd"/>
      <w:r w:rsidR="00CD06C2">
        <w:rPr>
          <w:rFonts w:ascii="SimSun" w:hAnsi="SimSun" w:hint="eastAsia"/>
          <w:sz w:val="21"/>
          <w:szCs w:val="22"/>
        </w:rPr>
        <w:t>先生，</w:t>
      </w:r>
      <w:r w:rsidR="00CD06C2" w:rsidRPr="00CD06C2">
        <w:rPr>
          <w:rFonts w:ascii="SimSun" w:hAnsi="SimSun"/>
          <w:sz w:val="21"/>
          <w:szCs w:val="22"/>
        </w:rPr>
        <w:t>CAPAJ</w:t>
      </w:r>
      <w:r w:rsidR="00247BDA">
        <w:rPr>
          <w:rFonts w:ascii="SimSun" w:hAnsi="SimSun" w:hint="eastAsia"/>
          <w:sz w:val="21"/>
          <w:szCs w:val="22"/>
        </w:rPr>
        <w:t>代表，秘鲁。</w:t>
      </w:r>
    </w:p>
    <w:p w:rsidR="0002095A" w:rsidRPr="00A752A5" w:rsidRDefault="007F4B41" w:rsidP="00A752A5">
      <w:pPr>
        <w:overflowPunct w:val="0"/>
        <w:spacing w:afterLines="50" w:after="120" w:line="340" w:lineRule="atLeast"/>
        <w:ind w:firstLineChars="200" w:firstLine="420"/>
        <w:jc w:val="both"/>
        <w:rPr>
          <w:rFonts w:ascii="SimSun" w:hAnsi="SimSun"/>
          <w:sz w:val="21"/>
          <w:szCs w:val="22"/>
        </w:rPr>
      </w:pPr>
      <w:r w:rsidRPr="00A752A5">
        <w:rPr>
          <w:rFonts w:ascii="SimSun" w:hAnsi="SimSun" w:hint="eastAsia"/>
          <w:sz w:val="21"/>
          <w:szCs w:val="22"/>
        </w:rPr>
        <w:t>委员会主席提名委员会副主席法伊扎尔·赫里·西达尔塔担任咨询委员会主席。</w:t>
      </w:r>
    </w:p>
    <w:p w:rsidR="0002095A" w:rsidRPr="00A752A5" w:rsidRDefault="005E1C18" w:rsidP="00A752A5">
      <w:pPr>
        <w:keepNext/>
        <w:spacing w:beforeLines="100" w:before="240" w:line="340" w:lineRule="atLeast"/>
        <w:rPr>
          <w:rFonts w:ascii="SimHei" w:eastAsia="SimHei" w:hAnsi="SimHei"/>
          <w:sz w:val="21"/>
          <w:szCs w:val="21"/>
        </w:rPr>
      </w:pPr>
      <w:r w:rsidRPr="00A752A5">
        <w:rPr>
          <w:rFonts w:ascii="SimHei" w:eastAsia="SimHei" w:hAnsi="SimHei" w:hint="eastAsia"/>
          <w:sz w:val="21"/>
          <w:szCs w:val="21"/>
        </w:rPr>
        <w:t>关于议程第</w:t>
      </w:r>
      <w:r w:rsidR="007F4B41" w:rsidRPr="00A752A5">
        <w:rPr>
          <w:rFonts w:ascii="SimHei" w:eastAsia="SimHei" w:hAnsi="SimHei" w:hint="eastAsia"/>
          <w:sz w:val="21"/>
          <w:szCs w:val="21"/>
        </w:rPr>
        <w:t>5</w:t>
      </w:r>
      <w:r w:rsidRPr="00A752A5">
        <w:rPr>
          <w:rFonts w:ascii="SimHei" w:eastAsia="SimHei" w:hAnsi="SimHei" w:hint="eastAsia"/>
          <w:sz w:val="21"/>
          <w:szCs w:val="21"/>
        </w:rPr>
        <w:t>项的决定：</w:t>
      </w:r>
    </w:p>
    <w:p w:rsidR="0002095A" w:rsidRPr="00A752A5" w:rsidRDefault="005E1C18" w:rsidP="00A752A5">
      <w:pPr>
        <w:spacing w:afterLines="50" w:after="120" w:line="320" w:lineRule="atLeast"/>
        <w:rPr>
          <w:rFonts w:ascii="SimHei" w:eastAsia="SimHei" w:hAnsi="SimHei"/>
          <w:sz w:val="21"/>
          <w:szCs w:val="22"/>
        </w:rPr>
      </w:pPr>
      <w:r w:rsidRPr="00A752A5">
        <w:rPr>
          <w:rFonts w:ascii="SimHei" w:eastAsia="SimHei" w:hAnsi="SimHei" w:hint="eastAsia"/>
          <w:sz w:val="21"/>
          <w:szCs w:val="22"/>
        </w:rPr>
        <w:t>传统知识/传统文化表现形式</w:t>
      </w:r>
    </w:p>
    <w:p w:rsidR="00425D1C" w:rsidRPr="00A752A5" w:rsidRDefault="00314EBA" w:rsidP="00A752A5">
      <w:pPr>
        <w:overflowPunct w:val="0"/>
        <w:spacing w:afterLines="50" w:after="120" w:line="340" w:lineRule="atLeast"/>
        <w:ind w:firstLineChars="200" w:firstLine="420"/>
        <w:jc w:val="both"/>
        <w:rPr>
          <w:rFonts w:ascii="SimSun" w:hAnsi="SimSun"/>
          <w:sz w:val="21"/>
        </w:rPr>
      </w:pPr>
      <w:r w:rsidRPr="00A752A5">
        <w:rPr>
          <w:rFonts w:ascii="SimSun" w:hAnsi="SimSun" w:hint="eastAsia"/>
          <w:sz w:val="21"/>
        </w:rPr>
        <w:t>委员会在文件WIPO/GRTKF/IC/37/4的基础上，拟定了另一份案文“保护传统知识：条款草案第二次修订稿”，在文件WIPO/GRTKF/IC/37/5的基础上，拟定了另一份案文“保护传统文化表现形式：条款草案第二次修订稿”。委员会</w:t>
      </w:r>
      <w:r w:rsidRPr="00A752A5">
        <w:rPr>
          <w:rFonts w:ascii="SimSun" w:hAnsi="SimSun" w:hint="eastAsia"/>
          <w:sz w:val="21"/>
          <w:szCs w:val="22"/>
        </w:rPr>
        <w:t>决定</w:t>
      </w:r>
      <w:r w:rsidRPr="00A752A5">
        <w:rPr>
          <w:rFonts w:ascii="SimSun" w:hAnsi="SimSun" w:hint="eastAsia"/>
          <w:sz w:val="21"/>
        </w:rPr>
        <w:t>，根据文件WO/GA/49/21所载的委员会2018-2019年任务授权和2018年工作计划，将2018年8月31日本项议程项目结束时的这两份案文转送委员会第三十八届会</w:t>
      </w:r>
      <w:r w:rsidR="00A752A5">
        <w:rPr>
          <w:rFonts w:ascii="SimSun" w:hAnsi="SimSun"/>
          <w:sz w:val="21"/>
        </w:rPr>
        <w:t>‍</w:t>
      </w:r>
      <w:r w:rsidRPr="00A752A5">
        <w:rPr>
          <w:rFonts w:ascii="SimSun" w:hAnsi="SimSun" w:hint="eastAsia"/>
          <w:sz w:val="21"/>
        </w:rPr>
        <w:t>议。</w:t>
      </w:r>
    </w:p>
    <w:p w:rsidR="0002095A" w:rsidRPr="00A752A5" w:rsidRDefault="00314EBA" w:rsidP="00A752A5">
      <w:pPr>
        <w:overflowPunct w:val="0"/>
        <w:spacing w:afterLines="50" w:after="120" w:line="340" w:lineRule="atLeast"/>
        <w:ind w:firstLineChars="200" w:firstLine="420"/>
        <w:jc w:val="both"/>
        <w:rPr>
          <w:rFonts w:ascii="SimSun" w:hAnsi="SimSun"/>
          <w:sz w:val="21"/>
          <w:szCs w:val="22"/>
        </w:rPr>
      </w:pPr>
      <w:r w:rsidRPr="00A752A5">
        <w:rPr>
          <w:rFonts w:ascii="SimSun" w:hAnsi="SimSun" w:hint="eastAsia"/>
          <w:sz w:val="21"/>
        </w:rPr>
        <w:t>委员会注意到文件</w:t>
      </w:r>
      <w:r w:rsidR="00425D1C" w:rsidRPr="00A752A5">
        <w:rPr>
          <w:rFonts w:ascii="SimSun" w:hAnsi="SimSun"/>
          <w:sz w:val="21"/>
        </w:rPr>
        <w:t>WIPO/GRTKF/IC/37/6</w:t>
      </w:r>
      <w:r w:rsidRPr="00A752A5">
        <w:rPr>
          <w:rFonts w:ascii="SimSun" w:hAnsi="SimSun" w:hint="eastAsia"/>
          <w:sz w:val="21"/>
        </w:rPr>
        <w:t>、</w:t>
      </w:r>
      <w:r w:rsidR="00425D1C" w:rsidRPr="00A752A5">
        <w:rPr>
          <w:rFonts w:ascii="SimSun" w:hAnsi="SimSun"/>
          <w:sz w:val="21"/>
        </w:rPr>
        <w:t>WIPO/GRTKF/IC/37/7</w:t>
      </w:r>
      <w:r w:rsidRPr="00A752A5">
        <w:rPr>
          <w:rFonts w:ascii="SimSun" w:hAnsi="SimSun" w:hint="eastAsia"/>
          <w:sz w:val="21"/>
        </w:rPr>
        <w:t>、</w:t>
      </w:r>
      <w:r w:rsidR="00425D1C" w:rsidRPr="00A752A5">
        <w:rPr>
          <w:rFonts w:ascii="SimSun" w:hAnsi="SimSun"/>
          <w:sz w:val="21"/>
        </w:rPr>
        <w:t>WIPO/GRTKF/IC/37/8</w:t>
      </w:r>
      <w:r w:rsidRPr="00A752A5">
        <w:rPr>
          <w:rFonts w:ascii="SimSun" w:hAnsi="SimSun" w:hint="eastAsia"/>
          <w:sz w:val="21"/>
        </w:rPr>
        <w:t>、</w:t>
      </w:r>
      <w:r w:rsidR="00425D1C" w:rsidRPr="00A752A5">
        <w:rPr>
          <w:rFonts w:ascii="SimSun" w:hAnsi="SimSun"/>
          <w:sz w:val="21"/>
        </w:rPr>
        <w:t>WIPO/</w:t>
      </w:r>
      <w:r w:rsidR="00A752A5">
        <w:rPr>
          <w:rFonts w:ascii="SimSun" w:hAnsi="SimSun"/>
          <w:sz w:val="21"/>
          <w:szCs w:val="22"/>
        </w:rPr>
        <w:t>‌</w:t>
      </w:r>
      <w:r w:rsidR="00425D1C" w:rsidRPr="00A752A5">
        <w:rPr>
          <w:rFonts w:ascii="SimSun" w:hAnsi="SimSun"/>
          <w:sz w:val="21"/>
        </w:rPr>
        <w:t>GRTKF/IC/37/9</w:t>
      </w:r>
      <w:r w:rsidRPr="00A752A5">
        <w:rPr>
          <w:rFonts w:ascii="SimSun" w:hAnsi="SimSun" w:hint="eastAsia"/>
          <w:sz w:val="21"/>
        </w:rPr>
        <w:t>、</w:t>
      </w:r>
      <w:r w:rsidR="00425D1C" w:rsidRPr="00A752A5">
        <w:rPr>
          <w:rFonts w:ascii="SimSun" w:hAnsi="SimSun"/>
          <w:sz w:val="21"/>
        </w:rPr>
        <w:t>WIPO/GRTKF/IC/37/10</w:t>
      </w:r>
      <w:r w:rsidRPr="00A752A5">
        <w:rPr>
          <w:rFonts w:ascii="SimSun" w:hAnsi="SimSun" w:hint="eastAsia"/>
          <w:sz w:val="21"/>
        </w:rPr>
        <w:t>、</w:t>
      </w:r>
      <w:r w:rsidR="00425D1C" w:rsidRPr="00A752A5">
        <w:rPr>
          <w:rFonts w:ascii="SimSun" w:hAnsi="SimSun"/>
          <w:sz w:val="21"/>
        </w:rPr>
        <w:t>WIPO/GRTKF/IC/37/11</w:t>
      </w:r>
      <w:r w:rsidRPr="00A752A5">
        <w:rPr>
          <w:rFonts w:ascii="SimSun" w:hAnsi="SimSun" w:hint="eastAsia"/>
          <w:sz w:val="21"/>
        </w:rPr>
        <w:t>、</w:t>
      </w:r>
      <w:r w:rsidR="00425D1C" w:rsidRPr="00A752A5">
        <w:rPr>
          <w:rFonts w:ascii="SimSun" w:hAnsi="SimSun"/>
          <w:sz w:val="21"/>
        </w:rPr>
        <w:t>WIPO/GRTKF/IC/37/12</w:t>
      </w:r>
      <w:r w:rsidRPr="00A752A5">
        <w:rPr>
          <w:rFonts w:ascii="SimSun" w:hAnsi="SimSun" w:hint="eastAsia"/>
          <w:sz w:val="21"/>
        </w:rPr>
        <w:t>、</w:t>
      </w:r>
      <w:r w:rsidR="00425D1C" w:rsidRPr="00A752A5">
        <w:rPr>
          <w:rFonts w:ascii="SimSun" w:hAnsi="SimSun"/>
          <w:sz w:val="21"/>
        </w:rPr>
        <w:t>WIPO/GRTKF/</w:t>
      </w:r>
      <w:r w:rsidR="00A752A5">
        <w:rPr>
          <w:rFonts w:ascii="SimSun" w:hAnsi="SimSun"/>
          <w:sz w:val="21"/>
          <w:szCs w:val="22"/>
        </w:rPr>
        <w:t>‌</w:t>
      </w:r>
      <w:r w:rsidR="00425D1C" w:rsidRPr="00A752A5">
        <w:rPr>
          <w:rFonts w:ascii="SimSun" w:hAnsi="SimSun"/>
          <w:sz w:val="21"/>
        </w:rPr>
        <w:t>IC/37/13</w:t>
      </w:r>
      <w:r w:rsidRPr="00A752A5">
        <w:rPr>
          <w:rFonts w:ascii="SimSun" w:hAnsi="SimSun" w:hint="eastAsia"/>
          <w:sz w:val="21"/>
        </w:rPr>
        <w:t>、</w:t>
      </w:r>
      <w:r w:rsidR="00425D1C" w:rsidRPr="00A752A5">
        <w:rPr>
          <w:rFonts w:ascii="SimSun" w:hAnsi="SimSun"/>
          <w:sz w:val="21"/>
        </w:rPr>
        <w:t>WIPO/GRTKF/IC/37/14</w:t>
      </w:r>
      <w:r w:rsidRPr="00A752A5">
        <w:rPr>
          <w:rFonts w:ascii="SimSun" w:hAnsi="SimSun" w:hint="eastAsia"/>
          <w:sz w:val="21"/>
        </w:rPr>
        <w:t>、</w:t>
      </w:r>
      <w:r w:rsidR="00425D1C" w:rsidRPr="00A752A5">
        <w:rPr>
          <w:rFonts w:ascii="SimSun" w:hAnsi="SimSun"/>
          <w:sz w:val="21"/>
        </w:rPr>
        <w:t>WIPO/GRTKF/IC/37/15</w:t>
      </w:r>
      <w:r w:rsidR="00B13941">
        <w:rPr>
          <w:rFonts w:ascii="SimSun" w:hAnsi="SimSun" w:hint="eastAsia"/>
          <w:sz w:val="21"/>
        </w:rPr>
        <w:t>、</w:t>
      </w:r>
      <w:r w:rsidR="00B13941" w:rsidRPr="00B13941">
        <w:rPr>
          <w:rFonts w:ascii="SimSun" w:hAnsi="SimSun"/>
          <w:sz w:val="21"/>
        </w:rPr>
        <w:t>WIPO/GRTKF/IC/37/16</w:t>
      </w:r>
      <w:r w:rsidRPr="00A752A5">
        <w:rPr>
          <w:rFonts w:ascii="SimSun" w:hAnsi="SimSun" w:hint="eastAsia"/>
          <w:sz w:val="21"/>
        </w:rPr>
        <w:t>和</w:t>
      </w:r>
      <w:r w:rsidR="00425D1C" w:rsidRPr="00A752A5">
        <w:rPr>
          <w:rFonts w:ascii="SimSun" w:hAnsi="SimSun"/>
          <w:sz w:val="21"/>
        </w:rPr>
        <w:t>WIPO/GRTKF/IC/</w:t>
      </w:r>
      <w:r w:rsidR="00B13941">
        <w:rPr>
          <w:rFonts w:ascii="SimSun" w:hAnsi="SimSun"/>
          <w:sz w:val="21"/>
          <w:szCs w:val="22"/>
        </w:rPr>
        <w:t>‌</w:t>
      </w:r>
      <w:r w:rsidR="00425D1C" w:rsidRPr="00A752A5">
        <w:rPr>
          <w:rFonts w:ascii="SimSun" w:hAnsi="SimSun"/>
          <w:sz w:val="21"/>
        </w:rPr>
        <w:t>37/INF</w:t>
      </w:r>
      <w:r w:rsidR="00B13941">
        <w:rPr>
          <w:rFonts w:ascii="SimSun" w:hAnsi="SimSun" w:hint="eastAsia"/>
          <w:sz w:val="21"/>
        </w:rPr>
        <w:t>/</w:t>
      </w:r>
      <w:r w:rsidR="00425D1C" w:rsidRPr="00A752A5">
        <w:rPr>
          <w:rFonts w:ascii="SimSun" w:hAnsi="SimSun"/>
          <w:sz w:val="21"/>
        </w:rPr>
        <w:t>7</w:t>
      </w:r>
      <w:r w:rsidRPr="00A752A5">
        <w:rPr>
          <w:rFonts w:ascii="SimSun" w:hAnsi="SimSun" w:hint="eastAsia"/>
          <w:sz w:val="21"/>
        </w:rPr>
        <w:t>，并讨论了上述文件。</w:t>
      </w:r>
    </w:p>
    <w:p w:rsidR="008F2C86" w:rsidRPr="00A752A5" w:rsidRDefault="005E1C18" w:rsidP="00A752A5">
      <w:pPr>
        <w:keepNext/>
        <w:spacing w:beforeLines="100" w:before="240" w:line="340" w:lineRule="atLeast"/>
        <w:rPr>
          <w:rFonts w:ascii="SimHei" w:eastAsia="SimHei" w:hAnsi="SimHei"/>
          <w:sz w:val="21"/>
          <w:szCs w:val="21"/>
        </w:rPr>
      </w:pPr>
      <w:r w:rsidRPr="00A752A5">
        <w:rPr>
          <w:rFonts w:ascii="SimHei" w:eastAsia="SimHei" w:hAnsi="SimHei" w:hint="eastAsia"/>
          <w:sz w:val="21"/>
          <w:szCs w:val="21"/>
        </w:rPr>
        <w:lastRenderedPageBreak/>
        <w:t>关于议程第</w:t>
      </w:r>
      <w:r w:rsidR="00141782" w:rsidRPr="00A752A5">
        <w:rPr>
          <w:rFonts w:ascii="SimHei" w:eastAsia="SimHei" w:hAnsi="SimHei" w:hint="eastAsia"/>
          <w:sz w:val="21"/>
          <w:szCs w:val="21"/>
        </w:rPr>
        <w:t>6</w:t>
      </w:r>
      <w:r w:rsidRPr="00A752A5">
        <w:rPr>
          <w:rFonts w:ascii="SimHei" w:eastAsia="SimHei" w:hAnsi="SimHei" w:hint="eastAsia"/>
          <w:sz w:val="21"/>
          <w:szCs w:val="21"/>
        </w:rPr>
        <w:t>项的决定：</w:t>
      </w:r>
    </w:p>
    <w:p w:rsidR="008F2C86" w:rsidRPr="00A752A5" w:rsidRDefault="005E1C18" w:rsidP="00247BDA">
      <w:pPr>
        <w:keepNext/>
        <w:spacing w:afterLines="50" w:after="120" w:line="320" w:lineRule="atLeast"/>
        <w:rPr>
          <w:rFonts w:ascii="SimHei" w:eastAsia="SimHei" w:hAnsi="SimHei"/>
          <w:sz w:val="21"/>
          <w:szCs w:val="22"/>
        </w:rPr>
      </w:pPr>
      <w:r w:rsidRPr="00A752A5">
        <w:rPr>
          <w:rFonts w:ascii="SimHei" w:eastAsia="SimHei" w:hAnsi="SimHei" w:hint="eastAsia"/>
          <w:sz w:val="21"/>
          <w:szCs w:val="22"/>
        </w:rPr>
        <w:t>成立特设专家组</w:t>
      </w:r>
    </w:p>
    <w:p w:rsidR="00141782" w:rsidRPr="00A752A5" w:rsidRDefault="00141782" w:rsidP="00A752A5">
      <w:pPr>
        <w:overflowPunct w:val="0"/>
        <w:spacing w:afterLines="50" w:after="120" w:line="340" w:lineRule="atLeast"/>
        <w:ind w:firstLineChars="200" w:firstLine="420"/>
        <w:jc w:val="both"/>
        <w:rPr>
          <w:rFonts w:ascii="SimSun" w:hAnsi="SimSun"/>
          <w:bCs/>
          <w:sz w:val="21"/>
          <w:szCs w:val="22"/>
        </w:rPr>
      </w:pPr>
      <w:r w:rsidRPr="00A752A5">
        <w:rPr>
          <w:rFonts w:ascii="SimSun" w:hAnsi="SimSun" w:cs="SimSun" w:hint="eastAsia"/>
          <w:bCs/>
          <w:sz w:val="21"/>
          <w:szCs w:val="22"/>
        </w:rPr>
        <w:t>知识产权与遗传资源、传统知识和民间文学艺术政府间委员会</w:t>
      </w:r>
      <w:r w:rsidRPr="00A752A5">
        <w:rPr>
          <w:rFonts w:ascii="SimSun" w:hAnsi="SimSun" w:hint="eastAsia"/>
          <w:bCs/>
          <w:sz w:val="21"/>
          <w:szCs w:val="22"/>
        </w:rPr>
        <w:t>2018/2019</w:t>
      </w:r>
      <w:r w:rsidRPr="00A752A5">
        <w:rPr>
          <w:rFonts w:ascii="SimSun" w:hAnsi="SimSun" w:cs="SimSun" w:hint="eastAsia"/>
          <w:bCs/>
          <w:sz w:val="21"/>
          <w:szCs w:val="22"/>
        </w:rPr>
        <w:t>两年期的任务授权规定，</w:t>
      </w:r>
      <w:r w:rsidRPr="00A752A5">
        <w:rPr>
          <w:rFonts w:ascii="SimSun" w:hAnsi="SimSun" w:hint="eastAsia"/>
          <w:bCs/>
          <w:sz w:val="21"/>
          <w:szCs w:val="22"/>
        </w:rPr>
        <w:t>IGC</w:t>
      </w:r>
      <w:r w:rsidRPr="00A752A5">
        <w:rPr>
          <w:rFonts w:ascii="SimSun" w:hAnsi="SimSun"/>
          <w:bCs/>
          <w:sz w:val="21"/>
          <w:szCs w:val="22"/>
        </w:rPr>
        <w:t>“</w:t>
      </w:r>
      <w:r w:rsidRPr="00A752A5">
        <w:rPr>
          <w:rFonts w:ascii="SimSun" w:hAnsi="SimSun" w:cs="SimSun" w:hint="eastAsia"/>
          <w:bCs/>
          <w:sz w:val="21"/>
          <w:szCs w:val="22"/>
        </w:rPr>
        <w:t>可以成立特设专家组，处理具体的法律、政策或技术性议题</w:t>
      </w:r>
      <w:r w:rsidRPr="00A752A5">
        <w:rPr>
          <w:rFonts w:ascii="SimSun" w:hAnsi="SimSun"/>
          <w:bCs/>
          <w:sz w:val="21"/>
          <w:szCs w:val="22"/>
        </w:rPr>
        <w:t>”</w:t>
      </w:r>
      <w:r w:rsidRPr="00A752A5">
        <w:rPr>
          <w:rFonts w:ascii="SimSun" w:hAnsi="SimSun" w:cs="SimSun" w:hint="eastAsia"/>
          <w:bCs/>
          <w:sz w:val="21"/>
          <w:szCs w:val="22"/>
        </w:rPr>
        <w:t>，并且</w:t>
      </w:r>
      <w:r w:rsidRPr="00A752A5">
        <w:rPr>
          <w:rFonts w:ascii="SimSun" w:hAnsi="SimSun"/>
          <w:bCs/>
          <w:sz w:val="21"/>
          <w:szCs w:val="22"/>
        </w:rPr>
        <w:t>“</w:t>
      </w:r>
      <w:r w:rsidRPr="00A752A5">
        <w:rPr>
          <w:rFonts w:ascii="SimSun" w:hAnsi="SimSun" w:cs="SimSun" w:hint="eastAsia"/>
          <w:bCs/>
          <w:sz w:val="21"/>
          <w:szCs w:val="22"/>
        </w:rPr>
        <w:t>此种工作组的结果将提交委员会审议</w:t>
      </w:r>
      <w:r w:rsidRPr="00A752A5">
        <w:rPr>
          <w:rFonts w:ascii="SimSun" w:hAnsi="SimSun"/>
          <w:bCs/>
          <w:sz w:val="21"/>
          <w:szCs w:val="22"/>
        </w:rPr>
        <w:t>”</w:t>
      </w:r>
      <w:r w:rsidRPr="00A752A5">
        <w:rPr>
          <w:rFonts w:ascii="SimSun" w:hAnsi="SimSun" w:cs="SimSun" w:hint="eastAsia"/>
          <w:bCs/>
          <w:sz w:val="21"/>
          <w:szCs w:val="22"/>
        </w:rPr>
        <w:t>。任务授权还指出：</w:t>
      </w:r>
      <w:r w:rsidRPr="00A752A5">
        <w:rPr>
          <w:rFonts w:ascii="SimSun" w:hAnsi="SimSun"/>
          <w:bCs/>
          <w:sz w:val="21"/>
          <w:szCs w:val="22"/>
        </w:rPr>
        <w:t>“</w:t>
      </w:r>
      <w:r w:rsidRPr="00A752A5">
        <w:rPr>
          <w:rFonts w:ascii="SimSun" w:hAnsi="SimSun" w:cs="SimSun" w:hint="eastAsia"/>
          <w:bCs/>
          <w:sz w:val="21"/>
          <w:szCs w:val="22"/>
        </w:rPr>
        <w:t>专家组将有平衡的地域代表性，使用有效率的工作方法</w:t>
      </w:r>
      <w:r w:rsidRPr="00A752A5">
        <w:rPr>
          <w:rFonts w:ascii="SimSun" w:hAnsi="SimSun"/>
          <w:bCs/>
          <w:sz w:val="21"/>
          <w:szCs w:val="22"/>
        </w:rPr>
        <w:t>”</w:t>
      </w:r>
      <w:r w:rsidRPr="00A752A5">
        <w:rPr>
          <w:rFonts w:ascii="SimSun" w:hAnsi="SimSun" w:cs="SimSun" w:hint="eastAsia"/>
          <w:bCs/>
          <w:sz w:val="21"/>
          <w:szCs w:val="22"/>
        </w:rPr>
        <w:t>，</w:t>
      </w:r>
      <w:r w:rsidRPr="00A752A5">
        <w:rPr>
          <w:rFonts w:ascii="SimSun" w:hAnsi="SimSun"/>
          <w:bCs/>
          <w:sz w:val="21"/>
          <w:szCs w:val="22"/>
        </w:rPr>
        <w:t>“</w:t>
      </w:r>
      <w:r w:rsidRPr="00A752A5">
        <w:rPr>
          <w:rFonts w:ascii="SimSun" w:hAnsi="SimSun" w:cs="SimSun" w:hint="eastAsia"/>
          <w:bCs/>
          <w:sz w:val="21"/>
          <w:szCs w:val="22"/>
        </w:rPr>
        <w:t>专家组将在</w:t>
      </w:r>
      <w:r w:rsidRPr="00A752A5">
        <w:rPr>
          <w:rFonts w:ascii="SimSun" w:hAnsi="SimSun" w:hint="eastAsia"/>
          <w:bCs/>
          <w:sz w:val="21"/>
          <w:szCs w:val="22"/>
        </w:rPr>
        <w:t>IGC</w:t>
      </w:r>
      <w:r w:rsidRPr="00A752A5">
        <w:rPr>
          <w:rFonts w:ascii="SimSun" w:hAnsi="SimSun" w:cs="SimSun" w:hint="eastAsia"/>
          <w:bCs/>
          <w:sz w:val="21"/>
          <w:szCs w:val="22"/>
        </w:rPr>
        <w:t>举行会议的各周开展工作</w:t>
      </w:r>
      <w:r w:rsidRPr="00A752A5">
        <w:rPr>
          <w:rFonts w:ascii="SimSun" w:hAnsi="SimSun"/>
          <w:bCs/>
          <w:sz w:val="21"/>
          <w:szCs w:val="22"/>
        </w:rPr>
        <w:t>”</w:t>
      </w:r>
      <w:r w:rsidRPr="00A752A5">
        <w:rPr>
          <w:rFonts w:ascii="SimSun" w:hAnsi="SimSun" w:cs="SimSun" w:hint="eastAsia"/>
          <w:bCs/>
          <w:sz w:val="21"/>
          <w:szCs w:val="22"/>
        </w:rPr>
        <w:t>。</w:t>
      </w:r>
    </w:p>
    <w:p w:rsidR="00141782" w:rsidRPr="00A752A5" w:rsidRDefault="00141782" w:rsidP="00A752A5">
      <w:pPr>
        <w:overflowPunct w:val="0"/>
        <w:spacing w:afterLines="50" w:after="120" w:line="340" w:lineRule="atLeast"/>
        <w:ind w:firstLineChars="200" w:firstLine="420"/>
        <w:jc w:val="both"/>
        <w:rPr>
          <w:rFonts w:ascii="SimSun" w:hAnsi="SimSun"/>
          <w:bCs/>
          <w:sz w:val="21"/>
          <w:szCs w:val="22"/>
        </w:rPr>
      </w:pPr>
      <w:r w:rsidRPr="00A752A5">
        <w:rPr>
          <w:rFonts w:ascii="SimSun" w:hAnsi="SimSun" w:cs="SimSun" w:hint="eastAsia"/>
          <w:bCs/>
          <w:sz w:val="21"/>
          <w:szCs w:val="22"/>
        </w:rPr>
        <w:t>在此背景下，委员会商定，按以下方式组成一个</w:t>
      </w:r>
      <w:r>
        <w:rPr>
          <w:rFonts w:ascii="SimSun" w:hAnsi="SimSun" w:hint="eastAsia"/>
          <w:sz w:val="21"/>
          <w:szCs w:val="22"/>
        </w:rPr>
        <w:t>传统知识和传统文化表现形式</w:t>
      </w:r>
      <w:r w:rsidRPr="00A752A5">
        <w:rPr>
          <w:rFonts w:ascii="SimSun" w:hAnsi="SimSun" w:cs="SimSun" w:hint="eastAsia"/>
          <w:bCs/>
          <w:sz w:val="21"/>
          <w:szCs w:val="22"/>
        </w:rPr>
        <w:t>问题特设专家组：</w:t>
      </w:r>
    </w:p>
    <w:p w:rsidR="00141782" w:rsidRPr="00A752A5" w:rsidRDefault="00141782" w:rsidP="00A752A5">
      <w:pPr>
        <w:keepNext/>
        <w:spacing w:beforeLines="100" w:before="240" w:afterLines="50" w:after="120" w:line="340" w:lineRule="atLeast"/>
        <w:jc w:val="both"/>
        <w:rPr>
          <w:rFonts w:ascii="KaiTi" w:eastAsia="KaiTi" w:hAnsi="KaiTi" w:cs="Times New Roman"/>
          <w:sz w:val="21"/>
          <w:szCs w:val="21"/>
          <w:u w:val="single"/>
        </w:rPr>
      </w:pPr>
      <w:r w:rsidRPr="00A752A5">
        <w:rPr>
          <w:rFonts w:ascii="KaiTi" w:eastAsia="KaiTi" w:hAnsi="KaiTi" w:cs="Times New Roman" w:hint="eastAsia"/>
          <w:sz w:val="21"/>
          <w:szCs w:val="21"/>
          <w:u w:val="single"/>
        </w:rPr>
        <w:t>任务规定</w:t>
      </w:r>
    </w:p>
    <w:p w:rsidR="00141782" w:rsidRPr="00A752A5" w:rsidRDefault="00141782" w:rsidP="00A752A5">
      <w:pPr>
        <w:overflowPunct w:val="0"/>
        <w:spacing w:afterLines="50" w:after="120" w:line="340" w:lineRule="atLeast"/>
        <w:ind w:firstLineChars="200" w:firstLine="420"/>
        <w:jc w:val="both"/>
        <w:rPr>
          <w:rFonts w:ascii="SimSun" w:hAnsi="SimSun"/>
          <w:bCs/>
          <w:sz w:val="21"/>
          <w:szCs w:val="22"/>
        </w:rPr>
      </w:pPr>
      <w:r w:rsidRPr="00A752A5">
        <w:rPr>
          <w:rFonts w:ascii="SimSun" w:hAnsi="SimSun" w:hint="eastAsia"/>
          <w:bCs/>
          <w:sz w:val="21"/>
          <w:szCs w:val="22"/>
        </w:rPr>
        <w:t>IGC</w:t>
      </w:r>
      <w:r w:rsidRPr="00A752A5">
        <w:rPr>
          <w:rFonts w:ascii="SimSun" w:hAnsi="SimSun" w:cs="SimSun" w:hint="eastAsia"/>
          <w:bCs/>
          <w:sz w:val="21"/>
          <w:szCs w:val="22"/>
        </w:rPr>
        <w:t>全会是一个谈判和决策机构。特设专家组是为了支持</w:t>
      </w:r>
      <w:r w:rsidRPr="00A752A5">
        <w:rPr>
          <w:rFonts w:ascii="SimSun" w:hAnsi="SimSun" w:hint="eastAsia"/>
          <w:bCs/>
          <w:sz w:val="21"/>
          <w:szCs w:val="22"/>
        </w:rPr>
        <w:t>IGC</w:t>
      </w:r>
      <w:r w:rsidRPr="00A752A5">
        <w:rPr>
          <w:rFonts w:ascii="SimSun" w:hAnsi="SimSun" w:cs="SimSun" w:hint="eastAsia"/>
          <w:bCs/>
          <w:sz w:val="21"/>
          <w:szCs w:val="22"/>
        </w:rPr>
        <w:t>的谈判并为之提供便利。</w:t>
      </w:r>
    </w:p>
    <w:p w:rsidR="00141782" w:rsidRPr="00A752A5" w:rsidRDefault="00141782" w:rsidP="00A752A5">
      <w:pPr>
        <w:overflowPunct w:val="0"/>
        <w:spacing w:afterLines="50" w:after="120" w:line="340" w:lineRule="atLeast"/>
        <w:ind w:firstLineChars="200" w:firstLine="420"/>
        <w:jc w:val="both"/>
        <w:rPr>
          <w:rFonts w:ascii="SimSun" w:hAnsi="SimSun"/>
          <w:bCs/>
          <w:sz w:val="21"/>
          <w:szCs w:val="22"/>
        </w:rPr>
      </w:pPr>
      <w:r w:rsidRPr="00A752A5">
        <w:rPr>
          <w:rFonts w:ascii="SimSun" w:hAnsi="SimSun" w:cs="SimSun" w:hint="eastAsia"/>
          <w:bCs/>
          <w:sz w:val="21"/>
          <w:szCs w:val="22"/>
        </w:rPr>
        <w:t>特设专家组将就法律、政策或技术议题提供咨询意见和分析。将邀请成员国通过地区协调员提出由特设专家组审议的具体议题。</w:t>
      </w:r>
      <w:r w:rsidRPr="00A752A5">
        <w:rPr>
          <w:rFonts w:ascii="SimSun" w:hAnsi="SimSun" w:hint="eastAsia"/>
          <w:sz w:val="21"/>
          <w:szCs w:val="22"/>
        </w:rPr>
        <w:t>IGC</w:t>
      </w:r>
      <w:r w:rsidRPr="00A752A5">
        <w:rPr>
          <w:rFonts w:ascii="SimSun" w:hAnsi="SimSun" w:cs="SimSun" w:hint="eastAsia"/>
          <w:bCs/>
          <w:sz w:val="21"/>
          <w:szCs w:val="22"/>
        </w:rPr>
        <w:t>主席和副主席将从成员国的建议中确定具体议题清单。该清单应兼顾各方利益，尽量简短，重点突出。清单草案应由</w:t>
      </w:r>
      <w:r w:rsidRPr="00A752A5">
        <w:rPr>
          <w:rFonts w:ascii="SimSun" w:hAnsi="SimSun" w:hint="eastAsia"/>
          <w:bCs/>
          <w:sz w:val="21"/>
          <w:szCs w:val="22"/>
        </w:rPr>
        <w:t>IGC</w:t>
      </w:r>
      <w:r w:rsidRPr="00A752A5">
        <w:rPr>
          <w:rFonts w:ascii="SimSun" w:hAnsi="SimSun" w:cs="SimSun" w:hint="eastAsia"/>
          <w:bCs/>
          <w:sz w:val="21"/>
          <w:szCs w:val="22"/>
        </w:rPr>
        <w:t>主席提供给地区协调员，</w:t>
      </w:r>
      <w:proofErr w:type="gramStart"/>
      <w:r w:rsidRPr="00A752A5">
        <w:rPr>
          <w:rFonts w:ascii="SimSun" w:hAnsi="SimSun" w:cs="SimSun" w:hint="eastAsia"/>
          <w:bCs/>
          <w:sz w:val="21"/>
          <w:szCs w:val="22"/>
        </w:rPr>
        <w:t>供提出</w:t>
      </w:r>
      <w:proofErr w:type="gramEnd"/>
      <w:r w:rsidRPr="00A752A5">
        <w:rPr>
          <w:rFonts w:ascii="SimSun" w:hAnsi="SimSun" w:cs="SimSun" w:hint="eastAsia"/>
          <w:bCs/>
          <w:sz w:val="21"/>
          <w:szCs w:val="22"/>
        </w:rPr>
        <w:t>评论意见，并在专家组会议前通报各位专家。</w:t>
      </w:r>
    </w:p>
    <w:p w:rsidR="00141782" w:rsidRPr="00A752A5" w:rsidRDefault="00141782" w:rsidP="00A752A5">
      <w:pPr>
        <w:overflowPunct w:val="0"/>
        <w:spacing w:afterLines="50" w:after="120" w:line="340" w:lineRule="atLeast"/>
        <w:ind w:firstLineChars="200" w:firstLine="420"/>
        <w:jc w:val="both"/>
        <w:rPr>
          <w:rFonts w:ascii="SimSun" w:hAnsi="SimSun"/>
          <w:bCs/>
          <w:sz w:val="21"/>
          <w:szCs w:val="22"/>
        </w:rPr>
      </w:pPr>
      <w:r w:rsidRPr="00A752A5">
        <w:rPr>
          <w:rFonts w:ascii="SimSun" w:hAnsi="SimSun" w:cs="SimSun" w:hint="eastAsia"/>
          <w:bCs/>
          <w:sz w:val="21"/>
          <w:szCs w:val="22"/>
        </w:rPr>
        <w:t>特设专家组将在</w:t>
      </w:r>
      <w:r w:rsidRPr="00A752A5">
        <w:rPr>
          <w:rFonts w:ascii="SimSun" w:hAnsi="SimSun" w:hint="eastAsia"/>
          <w:bCs/>
          <w:sz w:val="21"/>
          <w:szCs w:val="22"/>
        </w:rPr>
        <w:t>IGC</w:t>
      </w:r>
      <w:r w:rsidRPr="00A752A5">
        <w:rPr>
          <w:rFonts w:ascii="SimSun" w:hAnsi="SimSun" w:cs="SimSun" w:hint="eastAsia"/>
          <w:bCs/>
          <w:sz w:val="21"/>
          <w:szCs w:val="22"/>
        </w:rPr>
        <w:t>第三十</w:t>
      </w:r>
      <w:r w:rsidR="001A2B85" w:rsidRPr="00A752A5">
        <w:rPr>
          <w:rFonts w:ascii="SimSun" w:hAnsi="SimSun" w:cs="SimSun" w:hint="eastAsia"/>
          <w:bCs/>
          <w:sz w:val="21"/>
          <w:szCs w:val="22"/>
        </w:rPr>
        <w:t>八</w:t>
      </w:r>
      <w:r w:rsidRPr="00A752A5">
        <w:rPr>
          <w:rFonts w:ascii="SimSun" w:hAnsi="SimSun" w:cs="SimSun" w:hint="eastAsia"/>
          <w:bCs/>
          <w:sz w:val="21"/>
          <w:szCs w:val="22"/>
        </w:rPr>
        <w:t>届会议上向</w:t>
      </w:r>
      <w:r w:rsidRPr="00A752A5">
        <w:rPr>
          <w:rFonts w:ascii="SimSun" w:hAnsi="SimSun" w:hint="eastAsia"/>
          <w:bCs/>
          <w:sz w:val="21"/>
          <w:szCs w:val="22"/>
        </w:rPr>
        <w:t>IGC</w:t>
      </w:r>
      <w:r w:rsidRPr="00A752A5">
        <w:rPr>
          <w:rFonts w:ascii="SimSun" w:hAnsi="SimSun" w:cs="SimSun" w:hint="eastAsia"/>
          <w:bCs/>
          <w:sz w:val="21"/>
          <w:szCs w:val="22"/>
        </w:rPr>
        <w:t>全会报告其工作成果。</w:t>
      </w:r>
    </w:p>
    <w:p w:rsidR="00141782" w:rsidRPr="00A752A5" w:rsidRDefault="00141782" w:rsidP="00A752A5">
      <w:pPr>
        <w:overflowPunct w:val="0"/>
        <w:spacing w:afterLines="50" w:after="120" w:line="340" w:lineRule="atLeast"/>
        <w:ind w:firstLineChars="200" w:firstLine="420"/>
        <w:jc w:val="both"/>
        <w:rPr>
          <w:rFonts w:ascii="SimSun" w:hAnsi="SimSun"/>
          <w:bCs/>
          <w:sz w:val="21"/>
          <w:szCs w:val="22"/>
        </w:rPr>
      </w:pPr>
      <w:r w:rsidRPr="00A752A5">
        <w:rPr>
          <w:rFonts w:ascii="SimSun" w:hAnsi="SimSun" w:hint="eastAsia"/>
          <w:bCs/>
          <w:sz w:val="21"/>
          <w:szCs w:val="22"/>
        </w:rPr>
        <w:t>IGC</w:t>
      </w:r>
      <w:r w:rsidRPr="00A752A5">
        <w:rPr>
          <w:rFonts w:ascii="SimSun" w:hAnsi="SimSun" w:cs="SimSun" w:hint="eastAsia"/>
          <w:bCs/>
          <w:sz w:val="21"/>
          <w:szCs w:val="22"/>
        </w:rPr>
        <w:t>第三十</w:t>
      </w:r>
      <w:r w:rsidR="001A2B85" w:rsidRPr="00A752A5">
        <w:rPr>
          <w:rFonts w:ascii="SimSun" w:hAnsi="SimSun" w:cs="SimSun" w:hint="eastAsia"/>
          <w:bCs/>
          <w:sz w:val="21"/>
          <w:szCs w:val="22"/>
        </w:rPr>
        <w:t>八</w:t>
      </w:r>
      <w:r w:rsidRPr="00A752A5">
        <w:rPr>
          <w:rFonts w:ascii="SimSun" w:hAnsi="SimSun" w:cs="SimSun" w:hint="eastAsia"/>
          <w:bCs/>
          <w:sz w:val="21"/>
          <w:szCs w:val="22"/>
        </w:rPr>
        <w:t>届会议的议程将列入特设专家组的此种报告，报告将由特设专家组的主席或联合主席</w:t>
      </w:r>
      <w:proofErr w:type="gramStart"/>
      <w:r w:rsidRPr="00A752A5">
        <w:rPr>
          <w:rFonts w:ascii="SimSun" w:hAnsi="SimSun" w:cs="SimSun" w:hint="eastAsia"/>
          <w:bCs/>
          <w:sz w:val="21"/>
          <w:szCs w:val="22"/>
        </w:rPr>
        <w:t>作出</w:t>
      </w:r>
      <w:proofErr w:type="gramEnd"/>
      <w:r w:rsidRPr="00A752A5">
        <w:rPr>
          <w:rFonts w:ascii="SimSun" w:hAnsi="SimSun" w:cs="SimSun" w:hint="eastAsia"/>
          <w:bCs/>
          <w:sz w:val="21"/>
          <w:szCs w:val="22"/>
        </w:rPr>
        <w:t>，并写入</w:t>
      </w:r>
      <w:r w:rsidRPr="00A752A5">
        <w:rPr>
          <w:rFonts w:ascii="SimSun" w:hAnsi="SimSun" w:hint="eastAsia"/>
          <w:bCs/>
          <w:sz w:val="21"/>
          <w:szCs w:val="22"/>
        </w:rPr>
        <w:t>IGC</w:t>
      </w:r>
      <w:r w:rsidRPr="00A752A5">
        <w:rPr>
          <w:rFonts w:ascii="SimSun" w:hAnsi="SimSun" w:cs="SimSun" w:hint="eastAsia"/>
          <w:bCs/>
          <w:sz w:val="21"/>
          <w:szCs w:val="22"/>
        </w:rPr>
        <w:t>第三十</w:t>
      </w:r>
      <w:r w:rsidR="001A2B85" w:rsidRPr="00A752A5">
        <w:rPr>
          <w:rFonts w:ascii="SimSun" w:hAnsi="SimSun" w:cs="SimSun" w:hint="eastAsia"/>
          <w:bCs/>
          <w:sz w:val="21"/>
          <w:szCs w:val="22"/>
        </w:rPr>
        <w:t>八</w:t>
      </w:r>
      <w:r w:rsidRPr="00A752A5">
        <w:rPr>
          <w:rFonts w:ascii="SimSun" w:hAnsi="SimSun" w:cs="SimSun" w:hint="eastAsia"/>
          <w:bCs/>
          <w:sz w:val="21"/>
          <w:szCs w:val="22"/>
        </w:rPr>
        <w:t>届会议的报告。</w:t>
      </w:r>
    </w:p>
    <w:p w:rsidR="00141782" w:rsidRPr="00A752A5" w:rsidRDefault="00141782" w:rsidP="00A752A5">
      <w:pPr>
        <w:keepNext/>
        <w:spacing w:beforeLines="100" w:before="240" w:afterLines="50" w:after="120" w:line="340" w:lineRule="atLeast"/>
        <w:jc w:val="both"/>
        <w:rPr>
          <w:rFonts w:ascii="KaiTi" w:eastAsia="KaiTi" w:hAnsi="KaiTi" w:cs="Times New Roman"/>
          <w:sz w:val="21"/>
          <w:szCs w:val="21"/>
          <w:u w:val="single"/>
        </w:rPr>
      </w:pPr>
      <w:r w:rsidRPr="00A752A5">
        <w:rPr>
          <w:rFonts w:ascii="KaiTi" w:eastAsia="KaiTi" w:hAnsi="KaiTi" w:cs="Times New Roman" w:hint="eastAsia"/>
          <w:sz w:val="21"/>
          <w:szCs w:val="21"/>
          <w:u w:val="single"/>
        </w:rPr>
        <w:t>组</w:t>
      </w:r>
      <w:r w:rsidR="00A752A5">
        <w:rPr>
          <w:rFonts w:ascii="KaiTi" w:eastAsia="KaiTi" w:hAnsi="KaiTi" w:cs="Times New Roman" w:hint="eastAsia"/>
          <w:sz w:val="21"/>
          <w:szCs w:val="21"/>
          <w:u w:val="single"/>
        </w:rPr>
        <w:t xml:space="preserve">　</w:t>
      </w:r>
      <w:r w:rsidRPr="00A752A5">
        <w:rPr>
          <w:rFonts w:ascii="KaiTi" w:eastAsia="KaiTi" w:hAnsi="KaiTi" w:cs="Times New Roman" w:hint="eastAsia"/>
          <w:sz w:val="21"/>
          <w:szCs w:val="21"/>
          <w:u w:val="single"/>
        </w:rPr>
        <w:t>成</w:t>
      </w:r>
    </w:p>
    <w:p w:rsidR="00141782" w:rsidRPr="00A752A5" w:rsidRDefault="00141782" w:rsidP="00A752A5">
      <w:pPr>
        <w:overflowPunct w:val="0"/>
        <w:spacing w:afterLines="50" w:after="120" w:line="340" w:lineRule="atLeast"/>
        <w:ind w:firstLineChars="200" w:firstLine="420"/>
        <w:jc w:val="both"/>
        <w:rPr>
          <w:rFonts w:ascii="SimSun" w:hAnsi="SimSun"/>
          <w:bCs/>
          <w:sz w:val="21"/>
          <w:szCs w:val="22"/>
        </w:rPr>
      </w:pPr>
      <w:r w:rsidRPr="00A752A5">
        <w:rPr>
          <w:rFonts w:ascii="SimSun" w:hAnsi="SimSun" w:cs="SimSun" w:hint="eastAsia"/>
          <w:bCs/>
          <w:sz w:val="21"/>
          <w:szCs w:val="22"/>
        </w:rPr>
        <w:t>每个地区集团将由最多</w:t>
      </w:r>
      <w:r w:rsidR="00CD06C2">
        <w:rPr>
          <w:rFonts w:ascii="SimSun" w:hAnsi="SimSun" w:cs="SimSun" w:hint="eastAsia"/>
          <w:bCs/>
          <w:sz w:val="21"/>
          <w:szCs w:val="22"/>
        </w:rPr>
        <w:t>五</w:t>
      </w:r>
      <w:r w:rsidRPr="00A752A5">
        <w:rPr>
          <w:rFonts w:ascii="SimSun" w:hAnsi="SimSun" w:cs="SimSun" w:hint="eastAsia"/>
          <w:bCs/>
          <w:sz w:val="21"/>
          <w:szCs w:val="22"/>
        </w:rPr>
        <w:t>名专家作为代表。将邀请欧洲联盟（欧盟）和观点相似的国家提名两位专家，不附带资助要求。将邀请土著人民核心组提名两位土著专家参会。专家最好是主题事项方面的专家，应以个人身份参会。</w:t>
      </w:r>
    </w:p>
    <w:p w:rsidR="00141782" w:rsidRPr="00A752A5" w:rsidRDefault="00141782" w:rsidP="00A752A5">
      <w:pPr>
        <w:overflowPunct w:val="0"/>
        <w:spacing w:afterLines="50" w:after="120" w:line="340" w:lineRule="atLeast"/>
        <w:ind w:firstLineChars="200" w:firstLine="420"/>
        <w:jc w:val="both"/>
        <w:rPr>
          <w:rFonts w:ascii="SimSun" w:hAnsi="SimSun"/>
          <w:bCs/>
          <w:sz w:val="21"/>
          <w:szCs w:val="22"/>
        </w:rPr>
      </w:pPr>
      <w:r w:rsidRPr="00A752A5">
        <w:rPr>
          <w:rFonts w:ascii="SimSun" w:hAnsi="SimSun" w:cs="SimSun" w:hint="eastAsia"/>
          <w:bCs/>
          <w:sz w:val="21"/>
          <w:szCs w:val="22"/>
        </w:rPr>
        <w:t>秘书处将邀请各地区集团、欧盟、观点相似的国家和土著人民核心组，在发出通知的日期之前提名自己的专家，以便</w:t>
      </w:r>
      <w:proofErr w:type="gramStart"/>
      <w:r w:rsidRPr="00A752A5">
        <w:rPr>
          <w:rFonts w:ascii="SimSun" w:hAnsi="SimSun" w:cs="SimSun" w:hint="eastAsia"/>
          <w:bCs/>
          <w:sz w:val="21"/>
          <w:szCs w:val="22"/>
        </w:rPr>
        <w:t>作出</w:t>
      </w:r>
      <w:proofErr w:type="gramEnd"/>
      <w:r w:rsidRPr="00A752A5">
        <w:rPr>
          <w:rFonts w:ascii="SimSun" w:hAnsi="SimSun" w:cs="SimSun" w:hint="eastAsia"/>
          <w:bCs/>
          <w:sz w:val="21"/>
          <w:szCs w:val="22"/>
        </w:rPr>
        <w:t>必要安排。</w:t>
      </w:r>
    </w:p>
    <w:p w:rsidR="00141782" w:rsidRPr="00A752A5" w:rsidRDefault="00141782" w:rsidP="00A752A5">
      <w:pPr>
        <w:overflowPunct w:val="0"/>
        <w:spacing w:afterLines="50" w:after="120" w:line="340" w:lineRule="atLeast"/>
        <w:ind w:firstLineChars="200" w:firstLine="420"/>
        <w:jc w:val="both"/>
        <w:rPr>
          <w:rFonts w:ascii="SimSun" w:hAnsi="SimSun"/>
          <w:bCs/>
          <w:sz w:val="21"/>
          <w:szCs w:val="22"/>
        </w:rPr>
      </w:pPr>
      <w:r w:rsidRPr="00A752A5">
        <w:rPr>
          <w:rFonts w:ascii="SimSun" w:hAnsi="SimSun" w:cs="SimSun" w:hint="eastAsia"/>
          <w:bCs/>
          <w:sz w:val="21"/>
          <w:szCs w:val="22"/>
        </w:rPr>
        <w:t>授权秘书处从学术界、民间社会</w:t>
      </w:r>
      <w:r w:rsidR="001A2B85" w:rsidRPr="00A752A5">
        <w:rPr>
          <w:rFonts w:ascii="SimSun" w:hAnsi="SimSun" w:cs="SimSun" w:hint="eastAsia"/>
          <w:bCs/>
          <w:sz w:val="21"/>
          <w:szCs w:val="22"/>
        </w:rPr>
        <w:t>、</w:t>
      </w:r>
      <w:r w:rsidRPr="00A752A5">
        <w:rPr>
          <w:rFonts w:ascii="SimSun" w:hAnsi="SimSun" w:cs="SimSun" w:hint="eastAsia"/>
          <w:bCs/>
          <w:sz w:val="21"/>
          <w:szCs w:val="22"/>
        </w:rPr>
        <w:t>产业界</w:t>
      </w:r>
      <w:r w:rsidR="001A2B85" w:rsidRPr="00A752A5">
        <w:rPr>
          <w:rFonts w:ascii="SimSun" w:hAnsi="SimSun" w:cs="SimSun" w:hint="eastAsia"/>
          <w:bCs/>
          <w:sz w:val="21"/>
          <w:szCs w:val="22"/>
        </w:rPr>
        <w:t>或其他有关群体</w:t>
      </w:r>
      <w:r w:rsidRPr="00A752A5">
        <w:rPr>
          <w:rFonts w:ascii="SimSun" w:hAnsi="SimSun" w:cs="SimSun" w:hint="eastAsia"/>
          <w:bCs/>
          <w:sz w:val="21"/>
          <w:szCs w:val="22"/>
        </w:rPr>
        <w:t>邀请至多三名专家，为特设专家组提供协助，方式例如做报告和回答技术问题。他们将以个人身份参会。</w:t>
      </w:r>
    </w:p>
    <w:p w:rsidR="00141782" w:rsidRPr="00A752A5" w:rsidRDefault="00141782" w:rsidP="00A752A5">
      <w:pPr>
        <w:overflowPunct w:val="0"/>
        <w:spacing w:afterLines="50" w:after="120" w:line="340" w:lineRule="atLeast"/>
        <w:ind w:firstLineChars="200" w:firstLine="420"/>
        <w:jc w:val="both"/>
        <w:rPr>
          <w:rFonts w:ascii="SimSun" w:hAnsi="SimSun"/>
          <w:bCs/>
          <w:sz w:val="21"/>
          <w:szCs w:val="22"/>
        </w:rPr>
      </w:pPr>
      <w:r w:rsidRPr="00A752A5">
        <w:rPr>
          <w:rFonts w:ascii="SimSun" w:hAnsi="SimSun" w:cs="SimSun" w:hint="eastAsia"/>
          <w:bCs/>
          <w:sz w:val="21"/>
          <w:szCs w:val="22"/>
        </w:rPr>
        <w:t>将邀请</w:t>
      </w:r>
      <w:r w:rsidRPr="00A752A5">
        <w:rPr>
          <w:rFonts w:ascii="SimSun" w:hAnsi="SimSun" w:hint="eastAsia"/>
          <w:bCs/>
          <w:sz w:val="21"/>
          <w:szCs w:val="22"/>
        </w:rPr>
        <w:t>IGC</w:t>
      </w:r>
      <w:r w:rsidRPr="00A752A5">
        <w:rPr>
          <w:rFonts w:ascii="SimSun" w:hAnsi="SimSun" w:cs="SimSun" w:hint="eastAsia"/>
          <w:bCs/>
          <w:sz w:val="21"/>
          <w:szCs w:val="22"/>
        </w:rPr>
        <w:t>的主席和副主席出席</w:t>
      </w:r>
      <w:r w:rsidRPr="00A752A5">
        <w:rPr>
          <w:rFonts w:ascii="SimSun" w:hAnsi="SimSun" w:hint="eastAsia"/>
          <w:sz w:val="21"/>
          <w:szCs w:val="22"/>
        </w:rPr>
        <w:t>特设</w:t>
      </w:r>
      <w:r w:rsidRPr="00A752A5">
        <w:rPr>
          <w:rFonts w:ascii="SimSun" w:hAnsi="SimSun" w:cs="SimSun" w:hint="eastAsia"/>
          <w:bCs/>
          <w:sz w:val="21"/>
          <w:szCs w:val="22"/>
        </w:rPr>
        <w:t>专家组会议。</w:t>
      </w:r>
    </w:p>
    <w:p w:rsidR="00141782" w:rsidRPr="00A752A5" w:rsidRDefault="00141782" w:rsidP="00A752A5">
      <w:pPr>
        <w:keepNext/>
        <w:spacing w:beforeLines="100" w:before="240" w:afterLines="50" w:after="120" w:line="340" w:lineRule="atLeast"/>
        <w:jc w:val="both"/>
        <w:rPr>
          <w:rFonts w:ascii="KaiTi" w:eastAsia="KaiTi" w:hAnsi="KaiTi" w:cs="Times New Roman"/>
          <w:sz w:val="21"/>
          <w:szCs w:val="21"/>
          <w:u w:val="single"/>
        </w:rPr>
      </w:pPr>
      <w:r w:rsidRPr="00A752A5">
        <w:rPr>
          <w:rFonts w:ascii="KaiTi" w:eastAsia="KaiTi" w:hAnsi="KaiTi" w:cs="Times New Roman" w:hint="eastAsia"/>
          <w:sz w:val="21"/>
          <w:szCs w:val="21"/>
          <w:u w:val="single"/>
        </w:rPr>
        <w:t>会期和地点</w:t>
      </w:r>
    </w:p>
    <w:p w:rsidR="00141782" w:rsidRPr="00A752A5" w:rsidRDefault="001A2B85" w:rsidP="00A752A5">
      <w:pPr>
        <w:overflowPunct w:val="0"/>
        <w:spacing w:afterLines="50" w:after="120" w:line="340" w:lineRule="atLeast"/>
        <w:ind w:firstLineChars="200" w:firstLine="420"/>
        <w:jc w:val="both"/>
        <w:rPr>
          <w:rFonts w:ascii="SimSun" w:hAnsi="SimSun"/>
          <w:bCs/>
          <w:sz w:val="21"/>
          <w:szCs w:val="22"/>
        </w:rPr>
      </w:pPr>
      <w:r>
        <w:rPr>
          <w:rFonts w:ascii="SimSun" w:hAnsi="SimSun" w:hint="eastAsia"/>
          <w:sz w:val="21"/>
          <w:szCs w:val="22"/>
        </w:rPr>
        <w:t>传统知识和传统文化表现形式</w:t>
      </w:r>
      <w:r w:rsidR="00141782" w:rsidRPr="00A752A5">
        <w:rPr>
          <w:rFonts w:ascii="SimSun" w:hAnsi="SimSun" w:cs="SimSun" w:hint="eastAsia"/>
          <w:bCs/>
          <w:sz w:val="21"/>
          <w:szCs w:val="22"/>
        </w:rPr>
        <w:t>问题特设专家组将于</w:t>
      </w:r>
      <w:r w:rsidR="00141782" w:rsidRPr="00A752A5">
        <w:rPr>
          <w:rFonts w:ascii="SimSun" w:hAnsi="SimSun" w:hint="eastAsia"/>
          <w:bCs/>
          <w:sz w:val="21"/>
          <w:szCs w:val="22"/>
        </w:rPr>
        <w:t>2018</w:t>
      </w:r>
      <w:r w:rsidR="00141782" w:rsidRPr="00A752A5">
        <w:rPr>
          <w:rFonts w:ascii="SimSun" w:hAnsi="SimSun" w:cs="SimSun" w:hint="eastAsia"/>
          <w:bCs/>
          <w:sz w:val="21"/>
          <w:szCs w:val="22"/>
        </w:rPr>
        <w:t>年</w:t>
      </w:r>
      <w:r w:rsidRPr="00A752A5">
        <w:rPr>
          <w:rFonts w:asciiTheme="minorEastAsia" w:eastAsiaTheme="minorEastAsia" w:hAnsiTheme="minorEastAsia" w:hint="eastAsia"/>
          <w:bCs/>
          <w:sz w:val="21"/>
          <w:szCs w:val="22"/>
        </w:rPr>
        <w:t>12</w:t>
      </w:r>
      <w:r w:rsidR="00141782" w:rsidRPr="00A752A5">
        <w:rPr>
          <w:rFonts w:ascii="SimSun" w:hAnsi="SimSun" w:cs="SimSun" w:hint="eastAsia"/>
          <w:bCs/>
          <w:sz w:val="21"/>
          <w:szCs w:val="22"/>
        </w:rPr>
        <w:t>月</w:t>
      </w:r>
      <w:r w:rsidRPr="00A752A5">
        <w:rPr>
          <w:rFonts w:ascii="SimSun" w:hAnsi="SimSun" w:cs="SimSun" w:hint="eastAsia"/>
          <w:bCs/>
          <w:sz w:val="21"/>
          <w:szCs w:val="22"/>
        </w:rPr>
        <w:t>9</w:t>
      </w:r>
      <w:r w:rsidR="00141782" w:rsidRPr="00A752A5">
        <w:rPr>
          <w:rFonts w:ascii="SimSun" w:hAnsi="SimSun" w:cs="SimSun" w:hint="eastAsia"/>
          <w:bCs/>
          <w:sz w:val="21"/>
          <w:szCs w:val="22"/>
        </w:rPr>
        <w:t>日星期日</w:t>
      </w:r>
      <w:r w:rsidR="00141782" w:rsidRPr="00A752A5">
        <w:rPr>
          <w:rFonts w:ascii="SimSun" w:hAnsi="SimSun" w:hint="eastAsia"/>
          <w:bCs/>
          <w:sz w:val="21"/>
          <w:szCs w:val="22"/>
        </w:rPr>
        <w:t>9</w:t>
      </w:r>
      <w:r w:rsidR="00141782" w:rsidRPr="00A752A5">
        <w:rPr>
          <w:rFonts w:ascii="SimSun" w:hAnsi="SimSun" w:cs="SimSun" w:hint="eastAsia"/>
          <w:bCs/>
          <w:sz w:val="21"/>
          <w:szCs w:val="22"/>
        </w:rPr>
        <w:t>时至</w:t>
      </w:r>
      <w:r w:rsidR="00141782" w:rsidRPr="00A752A5">
        <w:rPr>
          <w:rFonts w:ascii="SimSun" w:hAnsi="SimSun" w:hint="eastAsia"/>
          <w:bCs/>
          <w:sz w:val="21"/>
          <w:szCs w:val="22"/>
        </w:rPr>
        <w:t>1</w:t>
      </w:r>
      <w:r w:rsidR="00F212F1" w:rsidRPr="00A752A5">
        <w:rPr>
          <w:rFonts w:asciiTheme="minorEastAsia" w:eastAsiaTheme="minorEastAsia" w:hAnsiTheme="minorEastAsia" w:hint="eastAsia"/>
          <w:bCs/>
          <w:sz w:val="21"/>
          <w:szCs w:val="22"/>
        </w:rPr>
        <w:t>6</w:t>
      </w:r>
      <w:r w:rsidR="00141782" w:rsidRPr="00A752A5">
        <w:rPr>
          <w:rFonts w:ascii="SimSun" w:hAnsi="SimSun" w:cs="SimSun" w:hint="eastAsia"/>
          <w:bCs/>
          <w:sz w:val="21"/>
          <w:szCs w:val="22"/>
        </w:rPr>
        <w:t>时</w:t>
      </w:r>
      <w:r w:rsidR="00F212F1" w:rsidRPr="00A752A5">
        <w:rPr>
          <w:rFonts w:ascii="SimSun" w:hAnsi="SimSun" w:cs="SimSun" w:hint="eastAsia"/>
          <w:bCs/>
          <w:sz w:val="21"/>
          <w:szCs w:val="22"/>
        </w:rPr>
        <w:t>30分</w:t>
      </w:r>
      <w:r w:rsidR="00141782" w:rsidRPr="00A752A5">
        <w:rPr>
          <w:rFonts w:ascii="SimSun" w:hAnsi="SimSun" w:cs="SimSun" w:hint="eastAsia"/>
          <w:bCs/>
          <w:sz w:val="21"/>
          <w:szCs w:val="22"/>
        </w:rPr>
        <w:t>在日内瓦产权组织总部</w:t>
      </w:r>
      <w:r w:rsidR="00141782" w:rsidRPr="00A752A5">
        <w:rPr>
          <w:rFonts w:ascii="SimSun" w:hAnsi="SimSun" w:hint="eastAsia"/>
          <w:bCs/>
          <w:sz w:val="21"/>
          <w:szCs w:val="22"/>
        </w:rPr>
        <w:t>NB 0.107</w:t>
      </w:r>
      <w:r w:rsidR="00141782" w:rsidRPr="00A752A5">
        <w:rPr>
          <w:rFonts w:ascii="SimSun" w:hAnsi="SimSun" w:cs="SimSun" w:hint="eastAsia"/>
          <w:bCs/>
          <w:sz w:val="21"/>
          <w:szCs w:val="22"/>
        </w:rPr>
        <w:t>会议室举行会议。</w:t>
      </w:r>
    </w:p>
    <w:p w:rsidR="00141782" w:rsidRPr="00A752A5" w:rsidRDefault="00141782" w:rsidP="00A752A5">
      <w:pPr>
        <w:keepNext/>
        <w:spacing w:beforeLines="100" w:before="240" w:afterLines="50" w:after="120" w:line="340" w:lineRule="atLeast"/>
        <w:jc w:val="both"/>
        <w:rPr>
          <w:rFonts w:ascii="KaiTi" w:eastAsia="KaiTi" w:hAnsi="KaiTi" w:cs="Times New Roman"/>
          <w:sz w:val="21"/>
          <w:szCs w:val="21"/>
          <w:u w:val="single"/>
        </w:rPr>
      </w:pPr>
      <w:r w:rsidRPr="00A752A5">
        <w:rPr>
          <w:rFonts w:ascii="KaiTi" w:eastAsia="KaiTi" w:hAnsi="KaiTi" w:cs="Times New Roman" w:hint="eastAsia"/>
          <w:sz w:val="21"/>
          <w:szCs w:val="21"/>
          <w:u w:val="single"/>
        </w:rPr>
        <w:t>资</w:t>
      </w:r>
      <w:r w:rsidR="00A752A5">
        <w:rPr>
          <w:rFonts w:ascii="KaiTi" w:eastAsia="KaiTi" w:hAnsi="KaiTi" w:cs="Times New Roman" w:hint="eastAsia"/>
          <w:sz w:val="21"/>
          <w:szCs w:val="21"/>
          <w:u w:val="single"/>
        </w:rPr>
        <w:t xml:space="preserve">　</w:t>
      </w:r>
      <w:r w:rsidRPr="00A752A5">
        <w:rPr>
          <w:rFonts w:ascii="KaiTi" w:eastAsia="KaiTi" w:hAnsi="KaiTi" w:cs="Times New Roman" w:hint="eastAsia"/>
          <w:sz w:val="21"/>
          <w:szCs w:val="21"/>
          <w:u w:val="single"/>
        </w:rPr>
        <w:t>助</w:t>
      </w:r>
    </w:p>
    <w:p w:rsidR="00141782" w:rsidRPr="00A752A5" w:rsidRDefault="00141782" w:rsidP="00A752A5">
      <w:pPr>
        <w:overflowPunct w:val="0"/>
        <w:spacing w:afterLines="50" w:after="120" w:line="340" w:lineRule="atLeast"/>
        <w:ind w:firstLineChars="200" w:firstLine="420"/>
        <w:jc w:val="both"/>
        <w:rPr>
          <w:rFonts w:ascii="SimSun" w:hAnsi="SimSun"/>
          <w:bCs/>
          <w:sz w:val="21"/>
          <w:szCs w:val="22"/>
        </w:rPr>
      </w:pPr>
      <w:r w:rsidRPr="00A752A5">
        <w:rPr>
          <w:rFonts w:ascii="SimSun" w:hAnsi="SimSun" w:cs="SimSun" w:hint="eastAsia"/>
          <w:bCs/>
          <w:sz w:val="21"/>
          <w:szCs w:val="22"/>
        </w:rPr>
        <w:t>按照商定的</w:t>
      </w:r>
      <w:r w:rsidRPr="00A752A5">
        <w:rPr>
          <w:rFonts w:ascii="SimSun" w:hAnsi="SimSun" w:hint="eastAsia"/>
          <w:bCs/>
          <w:sz w:val="21"/>
          <w:szCs w:val="22"/>
        </w:rPr>
        <w:t>IGC</w:t>
      </w:r>
      <w:r w:rsidRPr="00A752A5">
        <w:rPr>
          <w:rFonts w:ascii="SimSun" w:hAnsi="SimSun" w:cs="SimSun" w:hint="eastAsia"/>
          <w:bCs/>
          <w:sz w:val="21"/>
          <w:szCs w:val="22"/>
        </w:rPr>
        <w:t>进程资助方法，</w:t>
      </w:r>
      <w:r w:rsidRPr="00A752A5">
        <w:rPr>
          <w:rFonts w:ascii="SimSun" w:hAnsi="SimSun" w:hint="eastAsia"/>
          <w:bCs/>
          <w:sz w:val="21"/>
          <w:szCs w:val="22"/>
        </w:rPr>
        <w:t>36</w:t>
      </w:r>
      <w:r w:rsidRPr="00A752A5">
        <w:rPr>
          <w:rFonts w:ascii="SimSun" w:hAnsi="SimSun" w:cs="SimSun" w:hint="eastAsia"/>
          <w:bCs/>
          <w:sz w:val="21"/>
          <w:szCs w:val="22"/>
        </w:rPr>
        <w:t>个国家（每个地区</w:t>
      </w:r>
      <w:r w:rsidRPr="00A752A5">
        <w:rPr>
          <w:rFonts w:ascii="SimSun" w:hAnsi="SimSun" w:hint="eastAsia"/>
          <w:bCs/>
          <w:sz w:val="21"/>
          <w:szCs w:val="22"/>
        </w:rPr>
        <w:t>7</w:t>
      </w:r>
      <w:r w:rsidRPr="00A752A5">
        <w:rPr>
          <w:rFonts w:ascii="SimSun" w:hAnsi="SimSun" w:cs="SimSun" w:hint="eastAsia"/>
          <w:bCs/>
          <w:sz w:val="21"/>
          <w:szCs w:val="22"/>
        </w:rPr>
        <w:t>个国家加中国）中每个国家有一名与会者将获得出席</w:t>
      </w:r>
      <w:r w:rsidRPr="00A752A5">
        <w:rPr>
          <w:rFonts w:ascii="SimSun" w:hAnsi="SimSun" w:hint="eastAsia"/>
          <w:bCs/>
          <w:sz w:val="21"/>
          <w:szCs w:val="22"/>
        </w:rPr>
        <w:t>IGC</w:t>
      </w:r>
      <w:r w:rsidRPr="00A752A5">
        <w:rPr>
          <w:rFonts w:ascii="SimSun" w:hAnsi="SimSun" w:cs="SimSun" w:hint="eastAsia"/>
          <w:bCs/>
          <w:sz w:val="21"/>
          <w:szCs w:val="22"/>
        </w:rPr>
        <w:t>第三十</w:t>
      </w:r>
      <w:r w:rsidR="00F212F1" w:rsidRPr="00A752A5">
        <w:rPr>
          <w:rFonts w:ascii="SimSun" w:hAnsi="SimSun" w:cs="SimSun" w:hint="eastAsia"/>
          <w:bCs/>
          <w:sz w:val="21"/>
          <w:szCs w:val="22"/>
        </w:rPr>
        <w:t>八</w:t>
      </w:r>
      <w:r w:rsidRPr="00A752A5">
        <w:rPr>
          <w:rFonts w:ascii="SimSun" w:hAnsi="SimSun" w:cs="SimSun" w:hint="eastAsia"/>
          <w:bCs/>
          <w:sz w:val="21"/>
          <w:szCs w:val="22"/>
        </w:rPr>
        <w:t>届会议的资助。将邀请地区协调员按惯常方式提供拟资助国家的名单。然后将</w:t>
      </w:r>
      <w:proofErr w:type="gramStart"/>
      <w:r w:rsidRPr="00A752A5">
        <w:rPr>
          <w:rFonts w:ascii="SimSun" w:hAnsi="SimSun" w:cs="SimSun" w:hint="eastAsia"/>
          <w:bCs/>
          <w:sz w:val="21"/>
          <w:szCs w:val="22"/>
        </w:rPr>
        <w:t>邀请受</w:t>
      </w:r>
      <w:proofErr w:type="gramEnd"/>
      <w:r w:rsidRPr="00A752A5">
        <w:rPr>
          <w:rFonts w:ascii="SimSun" w:hAnsi="SimSun" w:cs="SimSun" w:hint="eastAsia"/>
          <w:bCs/>
          <w:sz w:val="21"/>
          <w:szCs w:val="22"/>
        </w:rPr>
        <w:t>资助国家</w:t>
      </w:r>
      <w:proofErr w:type="gramStart"/>
      <w:r w:rsidRPr="00A752A5">
        <w:rPr>
          <w:rFonts w:ascii="SimSun" w:hAnsi="SimSun" w:cs="SimSun" w:hint="eastAsia"/>
          <w:bCs/>
          <w:sz w:val="21"/>
          <w:szCs w:val="22"/>
        </w:rPr>
        <w:t>提名受</w:t>
      </w:r>
      <w:proofErr w:type="gramEnd"/>
      <w:r w:rsidRPr="00A752A5">
        <w:rPr>
          <w:rFonts w:ascii="SimSun" w:hAnsi="SimSun" w:cs="SimSun" w:hint="eastAsia"/>
          <w:bCs/>
          <w:sz w:val="21"/>
          <w:szCs w:val="22"/>
        </w:rPr>
        <w:t>资助的</w:t>
      </w:r>
      <w:r w:rsidRPr="00A752A5">
        <w:rPr>
          <w:rFonts w:ascii="SimSun" w:hAnsi="SimSun" w:hint="eastAsia"/>
          <w:bCs/>
          <w:sz w:val="21"/>
          <w:szCs w:val="22"/>
        </w:rPr>
        <w:t>IGC</w:t>
      </w:r>
      <w:r w:rsidRPr="00A752A5">
        <w:rPr>
          <w:rFonts w:ascii="SimSun" w:hAnsi="SimSun" w:cs="SimSun" w:hint="eastAsia"/>
          <w:bCs/>
          <w:sz w:val="21"/>
          <w:szCs w:val="22"/>
        </w:rPr>
        <w:t>参会人。</w:t>
      </w:r>
    </w:p>
    <w:p w:rsidR="00141782" w:rsidRPr="00A752A5" w:rsidRDefault="00141782" w:rsidP="00A752A5">
      <w:pPr>
        <w:overflowPunct w:val="0"/>
        <w:spacing w:afterLines="50" w:after="120" w:line="340" w:lineRule="atLeast"/>
        <w:ind w:firstLineChars="200" w:firstLine="420"/>
        <w:jc w:val="both"/>
        <w:rPr>
          <w:rFonts w:ascii="SimSun" w:hAnsi="SimSun"/>
          <w:bCs/>
          <w:sz w:val="21"/>
          <w:szCs w:val="22"/>
        </w:rPr>
      </w:pPr>
      <w:r w:rsidRPr="00A752A5">
        <w:rPr>
          <w:rFonts w:ascii="SimSun" w:hAnsi="SimSun" w:cs="SimSun" w:hint="eastAsia"/>
          <w:bCs/>
          <w:sz w:val="21"/>
          <w:szCs w:val="22"/>
        </w:rPr>
        <w:t>对每个地区集团出席特设</w:t>
      </w:r>
      <w:proofErr w:type="gramStart"/>
      <w:r w:rsidRPr="00A752A5">
        <w:rPr>
          <w:rFonts w:ascii="SimSun" w:hAnsi="SimSun" w:cs="SimSun" w:hint="eastAsia"/>
          <w:bCs/>
          <w:sz w:val="21"/>
          <w:szCs w:val="22"/>
        </w:rPr>
        <w:t>专家组且为</w:t>
      </w:r>
      <w:proofErr w:type="gramEnd"/>
      <w:r w:rsidRPr="00A752A5">
        <w:rPr>
          <w:rFonts w:ascii="SimSun" w:hAnsi="SimSun" w:hint="eastAsia"/>
          <w:bCs/>
          <w:sz w:val="21"/>
          <w:szCs w:val="22"/>
        </w:rPr>
        <w:t>IGC</w:t>
      </w:r>
      <w:r w:rsidRPr="00A752A5">
        <w:rPr>
          <w:rFonts w:ascii="SimSun" w:hAnsi="SimSun" w:cs="SimSun" w:hint="eastAsia"/>
          <w:bCs/>
          <w:sz w:val="21"/>
          <w:szCs w:val="22"/>
        </w:rPr>
        <w:t>受资助参会人的专家，产权组织将按惯常的</w:t>
      </w:r>
      <w:r w:rsidRPr="00A752A5">
        <w:rPr>
          <w:rFonts w:ascii="SimSun" w:hAnsi="SimSun" w:hint="eastAsia"/>
          <w:bCs/>
          <w:sz w:val="21"/>
          <w:szCs w:val="22"/>
        </w:rPr>
        <w:t>IGC</w:t>
      </w:r>
      <w:r w:rsidRPr="00A752A5">
        <w:rPr>
          <w:rFonts w:ascii="SimSun" w:hAnsi="SimSun" w:cs="SimSun" w:hint="eastAsia"/>
          <w:bCs/>
          <w:sz w:val="21"/>
          <w:szCs w:val="22"/>
        </w:rPr>
        <w:t>费率多提供一份每日生活津贴。产权组织不负责承担其他专家的开支或任何其他额外开支。</w:t>
      </w:r>
    </w:p>
    <w:p w:rsidR="00141782" w:rsidRPr="00A752A5" w:rsidRDefault="00141782" w:rsidP="00A752A5">
      <w:pPr>
        <w:overflowPunct w:val="0"/>
        <w:spacing w:afterLines="50" w:after="120" w:line="340" w:lineRule="atLeast"/>
        <w:ind w:firstLineChars="200" w:firstLine="420"/>
        <w:jc w:val="both"/>
        <w:rPr>
          <w:rFonts w:ascii="SimSun" w:hAnsi="SimSun"/>
          <w:bCs/>
          <w:sz w:val="21"/>
          <w:szCs w:val="22"/>
        </w:rPr>
      </w:pPr>
      <w:r w:rsidRPr="00A752A5">
        <w:rPr>
          <w:rFonts w:ascii="SimSun" w:hAnsi="SimSun" w:cs="SimSun" w:hint="eastAsia"/>
          <w:bCs/>
          <w:sz w:val="21"/>
          <w:szCs w:val="22"/>
        </w:rPr>
        <w:lastRenderedPageBreak/>
        <w:t>特设专家组的这种</w:t>
      </w:r>
      <w:r w:rsidRPr="00A752A5">
        <w:rPr>
          <w:rFonts w:ascii="SimSun" w:hAnsi="SimSun" w:hint="eastAsia"/>
          <w:sz w:val="21"/>
          <w:szCs w:val="22"/>
        </w:rPr>
        <w:t>资助</w:t>
      </w:r>
      <w:r w:rsidRPr="00A752A5">
        <w:rPr>
          <w:rFonts w:ascii="SimSun" w:hAnsi="SimSun" w:cs="SimSun" w:hint="eastAsia"/>
          <w:bCs/>
          <w:sz w:val="21"/>
          <w:szCs w:val="22"/>
        </w:rPr>
        <w:t>安排不构成产权组织其他会议的先例。</w:t>
      </w:r>
    </w:p>
    <w:p w:rsidR="00141782" w:rsidRPr="00A752A5" w:rsidRDefault="00141782" w:rsidP="00A752A5">
      <w:pPr>
        <w:overflowPunct w:val="0"/>
        <w:spacing w:afterLines="50" w:after="120" w:line="340" w:lineRule="atLeast"/>
        <w:ind w:firstLineChars="200" w:firstLine="420"/>
        <w:jc w:val="both"/>
        <w:rPr>
          <w:rFonts w:ascii="SimSun" w:hAnsi="SimSun"/>
          <w:bCs/>
          <w:sz w:val="21"/>
          <w:szCs w:val="22"/>
        </w:rPr>
      </w:pPr>
      <w:r w:rsidRPr="00A752A5">
        <w:rPr>
          <w:rFonts w:ascii="SimSun" w:hAnsi="SimSun" w:cs="SimSun" w:hint="eastAsia"/>
          <w:bCs/>
          <w:sz w:val="21"/>
          <w:szCs w:val="22"/>
        </w:rPr>
        <w:t>如果参加特设专家组的土著专家</w:t>
      </w:r>
      <w:proofErr w:type="gramStart"/>
      <w:r w:rsidRPr="00A752A5">
        <w:rPr>
          <w:rFonts w:ascii="SimSun" w:hAnsi="SimSun" w:cs="SimSun" w:hint="eastAsia"/>
          <w:bCs/>
          <w:sz w:val="21"/>
          <w:szCs w:val="22"/>
        </w:rPr>
        <w:t>按咨询</w:t>
      </w:r>
      <w:proofErr w:type="gramEnd"/>
      <w:r w:rsidRPr="00A752A5">
        <w:rPr>
          <w:rFonts w:ascii="SimSun" w:hAnsi="SimSun" w:cs="SimSun" w:hint="eastAsia"/>
          <w:bCs/>
          <w:sz w:val="21"/>
          <w:szCs w:val="22"/>
        </w:rPr>
        <w:t>委员会的决定接受自愿基金的资助，或者</w:t>
      </w:r>
      <w:r w:rsidR="00DE16F4">
        <w:rPr>
          <w:rFonts w:ascii="SimSun" w:hAnsi="SimSun" w:cs="SimSun" w:hint="eastAsia"/>
          <w:bCs/>
          <w:sz w:val="21"/>
          <w:szCs w:val="22"/>
        </w:rPr>
        <w:t>如果这些专家</w:t>
      </w:r>
      <w:r w:rsidRPr="00A752A5">
        <w:rPr>
          <w:rFonts w:ascii="SimSun" w:hAnsi="SimSun" w:cs="SimSun" w:hint="eastAsia"/>
          <w:bCs/>
          <w:sz w:val="21"/>
          <w:szCs w:val="22"/>
        </w:rPr>
        <w:t>是</w:t>
      </w:r>
      <w:r w:rsidRPr="00A752A5">
        <w:rPr>
          <w:rFonts w:ascii="SimSun" w:hAnsi="SimSun" w:hint="eastAsia"/>
          <w:bCs/>
          <w:sz w:val="21"/>
          <w:szCs w:val="22"/>
        </w:rPr>
        <w:t>IGC</w:t>
      </w:r>
      <w:r w:rsidRPr="00A752A5">
        <w:rPr>
          <w:rFonts w:ascii="SimSun" w:hAnsi="SimSun" w:cs="SimSun" w:hint="eastAsia"/>
          <w:bCs/>
          <w:sz w:val="21"/>
          <w:szCs w:val="22"/>
        </w:rPr>
        <w:t>第三十</w:t>
      </w:r>
      <w:r w:rsidR="00F212F1" w:rsidRPr="00A752A5">
        <w:rPr>
          <w:rFonts w:ascii="SimSun" w:hAnsi="SimSun" w:cs="SimSun" w:hint="eastAsia"/>
          <w:bCs/>
          <w:sz w:val="21"/>
          <w:szCs w:val="22"/>
        </w:rPr>
        <w:t>八</w:t>
      </w:r>
      <w:r w:rsidRPr="00A752A5">
        <w:rPr>
          <w:rFonts w:ascii="SimSun" w:hAnsi="SimSun" w:cs="SimSun" w:hint="eastAsia"/>
          <w:bCs/>
          <w:sz w:val="21"/>
          <w:szCs w:val="22"/>
        </w:rPr>
        <w:t>届会议土著专家小组的</w:t>
      </w:r>
      <w:r w:rsidRPr="00A752A5">
        <w:rPr>
          <w:rFonts w:ascii="SimSun" w:hAnsi="SimSun" w:hint="eastAsia"/>
          <w:sz w:val="21"/>
          <w:szCs w:val="22"/>
        </w:rPr>
        <w:t>专家</w:t>
      </w:r>
      <w:r w:rsidRPr="00A752A5">
        <w:rPr>
          <w:rFonts w:ascii="SimSun" w:hAnsi="SimSun" w:cs="SimSun" w:hint="eastAsia"/>
          <w:bCs/>
          <w:sz w:val="21"/>
          <w:szCs w:val="22"/>
        </w:rPr>
        <w:t>，产权组织将按惯常的费率提供一份每日生活津贴。产权组织不负责其他土著专家的开支或任何其他额外开支。</w:t>
      </w:r>
    </w:p>
    <w:p w:rsidR="00141782" w:rsidRPr="00A752A5" w:rsidRDefault="00141782" w:rsidP="00A752A5">
      <w:pPr>
        <w:keepNext/>
        <w:spacing w:beforeLines="100" w:before="240" w:afterLines="50" w:after="120" w:line="340" w:lineRule="atLeast"/>
        <w:jc w:val="both"/>
        <w:rPr>
          <w:rFonts w:ascii="KaiTi" w:eastAsia="KaiTi" w:hAnsi="KaiTi" w:cs="Times New Roman"/>
          <w:sz w:val="21"/>
          <w:szCs w:val="21"/>
          <w:u w:val="single"/>
        </w:rPr>
      </w:pPr>
      <w:r w:rsidRPr="00A752A5">
        <w:rPr>
          <w:rFonts w:ascii="KaiTi" w:eastAsia="KaiTi" w:hAnsi="KaiTi" w:cs="Times New Roman" w:hint="eastAsia"/>
          <w:sz w:val="21"/>
          <w:szCs w:val="21"/>
          <w:u w:val="single"/>
        </w:rPr>
        <w:t>语</w:t>
      </w:r>
      <w:r w:rsidR="00A752A5">
        <w:rPr>
          <w:rFonts w:ascii="KaiTi" w:eastAsia="KaiTi" w:hAnsi="KaiTi" w:cs="Times New Roman" w:hint="eastAsia"/>
          <w:sz w:val="21"/>
          <w:szCs w:val="21"/>
          <w:u w:val="single"/>
        </w:rPr>
        <w:t xml:space="preserve">　</w:t>
      </w:r>
      <w:r w:rsidRPr="00A752A5">
        <w:rPr>
          <w:rFonts w:ascii="KaiTi" w:eastAsia="KaiTi" w:hAnsi="KaiTi" w:cs="Times New Roman" w:hint="eastAsia"/>
          <w:sz w:val="21"/>
          <w:szCs w:val="21"/>
          <w:u w:val="single"/>
        </w:rPr>
        <w:t>言</w:t>
      </w:r>
    </w:p>
    <w:p w:rsidR="00141782" w:rsidRPr="00A752A5" w:rsidRDefault="00141782" w:rsidP="00A752A5">
      <w:pPr>
        <w:overflowPunct w:val="0"/>
        <w:spacing w:afterLines="50" w:after="120" w:line="340" w:lineRule="atLeast"/>
        <w:ind w:firstLineChars="200" w:firstLine="420"/>
        <w:jc w:val="both"/>
        <w:rPr>
          <w:rFonts w:ascii="SimSun" w:hAnsi="SimSun"/>
          <w:bCs/>
          <w:sz w:val="21"/>
          <w:szCs w:val="22"/>
        </w:rPr>
      </w:pPr>
      <w:r w:rsidRPr="00A752A5">
        <w:rPr>
          <w:rFonts w:ascii="SimSun" w:hAnsi="SimSun" w:cs="SimSun" w:hint="eastAsia"/>
          <w:bCs/>
          <w:sz w:val="21"/>
          <w:szCs w:val="22"/>
        </w:rPr>
        <w:t>特设专家组的工作语言是英语、</w:t>
      </w:r>
      <w:r w:rsidRPr="00A752A5">
        <w:rPr>
          <w:rFonts w:ascii="SimSun" w:hAnsi="SimSun" w:hint="eastAsia"/>
          <w:sz w:val="21"/>
          <w:szCs w:val="22"/>
        </w:rPr>
        <w:t>法语</w:t>
      </w:r>
      <w:r w:rsidRPr="00A752A5">
        <w:rPr>
          <w:rFonts w:ascii="SimSun" w:hAnsi="SimSun" w:cs="SimSun" w:hint="eastAsia"/>
          <w:bCs/>
          <w:sz w:val="21"/>
          <w:szCs w:val="22"/>
        </w:rPr>
        <w:t>和西班牙语。</w:t>
      </w:r>
    </w:p>
    <w:p w:rsidR="00141782" w:rsidRPr="00A752A5" w:rsidRDefault="00141782" w:rsidP="00A752A5">
      <w:pPr>
        <w:keepNext/>
        <w:spacing w:beforeLines="100" w:before="240" w:afterLines="50" w:after="120" w:line="340" w:lineRule="atLeast"/>
        <w:jc w:val="both"/>
        <w:rPr>
          <w:rFonts w:ascii="KaiTi" w:eastAsia="KaiTi" w:hAnsi="KaiTi" w:cs="Times New Roman"/>
          <w:sz w:val="21"/>
          <w:szCs w:val="21"/>
          <w:u w:val="single"/>
        </w:rPr>
      </w:pPr>
      <w:r w:rsidRPr="00A752A5">
        <w:rPr>
          <w:rFonts w:ascii="KaiTi" w:eastAsia="KaiTi" w:hAnsi="KaiTi" w:cs="Times New Roman" w:hint="eastAsia"/>
          <w:sz w:val="21"/>
          <w:szCs w:val="21"/>
          <w:u w:val="single"/>
        </w:rPr>
        <w:t>特设专家组的主席或联合主席</w:t>
      </w:r>
    </w:p>
    <w:p w:rsidR="00141782" w:rsidRPr="00A752A5" w:rsidRDefault="00141782" w:rsidP="00A752A5">
      <w:pPr>
        <w:overflowPunct w:val="0"/>
        <w:spacing w:afterLines="50" w:after="120" w:line="340" w:lineRule="atLeast"/>
        <w:ind w:firstLineChars="200" w:firstLine="420"/>
        <w:jc w:val="both"/>
        <w:rPr>
          <w:rFonts w:ascii="SimSun" w:hAnsi="SimSun"/>
          <w:bCs/>
          <w:sz w:val="21"/>
          <w:szCs w:val="22"/>
        </w:rPr>
      </w:pPr>
      <w:r w:rsidRPr="00A752A5">
        <w:rPr>
          <w:rFonts w:ascii="SimSun" w:hAnsi="SimSun" w:cs="SimSun" w:hint="eastAsia"/>
          <w:bCs/>
          <w:sz w:val="21"/>
          <w:szCs w:val="22"/>
        </w:rPr>
        <w:t>主席或联合主席将由</w:t>
      </w:r>
      <w:r w:rsidRPr="00A752A5">
        <w:rPr>
          <w:rFonts w:ascii="SimSun" w:hAnsi="SimSun" w:hint="eastAsia"/>
          <w:bCs/>
          <w:sz w:val="21"/>
          <w:szCs w:val="22"/>
        </w:rPr>
        <w:t>IGC</w:t>
      </w:r>
      <w:r w:rsidRPr="00A752A5">
        <w:rPr>
          <w:rFonts w:ascii="SimSun" w:hAnsi="SimSun" w:cs="SimSun" w:hint="eastAsia"/>
          <w:bCs/>
          <w:sz w:val="21"/>
          <w:szCs w:val="22"/>
        </w:rPr>
        <w:t>主席在特设专家组</w:t>
      </w:r>
      <w:proofErr w:type="gramStart"/>
      <w:r w:rsidRPr="00A752A5">
        <w:rPr>
          <w:rFonts w:ascii="SimSun" w:hAnsi="SimSun" w:cs="SimSun" w:hint="eastAsia"/>
          <w:bCs/>
          <w:sz w:val="21"/>
          <w:szCs w:val="22"/>
        </w:rPr>
        <w:t>会前从</w:t>
      </w:r>
      <w:proofErr w:type="gramEnd"/>
      <w:r w:rsidRPr="00A752A5">
        <w:rPr>
          <w:rFonts w:ascii="SimSun" w:hAnsi="SimSun" w:cs="SimSun" w:hint="eastAsia"/>
          <w:bCs/>
          <w:sz w:val="21"/>
          <w:szCs w:val="22"/>
        </w:rPr>
        <w:t>与会专家中指定，让他们有充分时间准备。</w:t>
      </w:r>
    </w:p>
    <w:p w:rsidR="00141782" w:rsidRPr="00A752A5" w:rsidRDefault="00141782" w:rsidP="00A752A5">
      <w:pPr>
        <w:keepNext/>
        <w:spacing w:beforeLines="100" w:before="240" w:afterLines="50" w:after="120" w:line="340" w:lineRule="atLeast"/>
        <w:jc w:val="both"/>
        <w:rPr>
          <w:rFonts w:ascii="KaiTi" w:eastAsia="KaiTi" w:hAnsi="KaiTi" w:cs="Times New Roman"/>
          <w:sz w:val="21"/>
          <w:szCs w:val="21"/>
          <w:u w:val="single"/>
        </w:rPr>
      </w:pPr>
      <w:r w:rsidRPr="00A752A5">
        <w:rPr>
          <w:rFonts w:ascii="KaiTi" w:eastAsia="KaiTi" w:hAnsi="KaiTi" w:cs="Times New Roman" w:hint="eastAsia"/>
          <w:sz w:val="21"/>
          <w:szCs w:val="21"/>
          <w:u w:val="single"/>
        </w:rPr>
        <w:t>非正式性</w:t>
      </w:r>
    </w:p>
    <w:p w:rsidR="00141782" w:rsidRPr="00A752A5" w:rsidRDefault="00141782" w:rsidP="00A752A5">
      <w:pPr>
        <w:overflowPunct w:val="0"/>
        <w:spacing w:afterLines="50" w:after="120" w:line="340" w:lineRule="atLeast"/>
        <w:ind w:firstLineChars="200" w:firstLine="420"/>
        <w:jc w:val="both"/>
        <w:rPr>
          <w:rFonts w:ascii="SimSun" w:hAnsi="SimSun"/>
          <w:bCs/>
          <w:sz w:val="21"/>
          <w:szCs w:val="22"/>
        </w:rPr>
      </w:pPr>
      <w:r w:rsidRPr="00A752A5">
        <w:rPr>
          <w:rFonts w:ascii="SimSun" w:hAnsi="SimSun" w:cs="SimSun" w:hint="eastAsia"/>
          <w:bCs/>
          <w:sz w:val="21"/>
          <w:szCs w:val="22"/>
        </w:rPr>
        <w:t>特设专家组不进行网播，也不像</w:t>
      </w:r>
      <w:r w:rsidRPr="00A752A5">
        <w:rPr>
          <w:rFonts w:ascii="SimSun" w:hAnsi="SimSun" w:hint="eastAsia"/>
          <w:bCs/>
          <w:sz w:val="21"/>
          <w:szCs w:val="22"/>
        </w:rPr>
        <w:t>IGC</w:t>
      </w:r>
      <w:r w:rsidRPr="00A752A5">
        <w:rPr>
          <w:rFonts w:ascii="SimSun" w:hAnsi="SimSun" w:hint="eastAsia"/>
          <w:sz w:val="21"/>
          <w:szCs w:val="22"/>
        </w:rPr>
        <w:t>全会</w:t>
      </w:r>
      <w:r w:rsidRPr="00A752A5">
        <w:rPr>
          <w:rFonts w:ascii="SimSun" w:hAnsi="SimSun" w:cs="SimSun" w:hint="eastAsia"/>
          <w:bCs/>
          <w:sz w:val="21"/>
          <w:szCs w:val="22"/>
        </w:rPr>
        <w:t>那样进行报告。</w:t>
      </w:r>
    </w:p>
    <w:p w:rsidR="00141782" w:rsidRPr="00A752A5" w:rsidRDefault="00141782" w:rsidP="00A752A5">
      <w:pPr>
        <w:overflowPunct w:val="0"/>
        <w:spacing w:afterLines="50" w:after="120" w:line="340" w:lineRule="atLeast"/>
        <w:ind w:firstLineChars="200" w:firstLine="420"/>
        <w:jc w:val="both"/>
        <w:rPr>
          <w:rFonts w:ascii="SimSun" w:hAnsi="SimSun"/>
          <w:bCs/>
          <w:sz w:val="21"/>
          <w:szCs w:val="22"/>
        </w:rPr>
      </w:pPr>
      <w:r w:rsidRPr="00A752A5">
        <w:rPr>
          <w:rFonts w:ascii="SimSun" w:hAnsi="SimSun" w:cs="SimSun" w:hint="eastAsia"/>
          <w:bCs/>
          <w:sz w:val="21"/>
          <w:szCs w:val="22"/>
        </w:rPr>
        <w:t>请所有与会者尊重特设专家组的非正式性，不要向公众传播特设专家组进行的讨论的内容或性质，不论是</w:t>
      </w:r>
      <w:r w:rsidRPr="00A752A5">
        <w:rPr>
          <w:rFonts w:ascii="SimSun" w:hAnsi="SimSun"/>
          <w:bCs/>
          <w:sz w:val="21"/>
          <w:szCs w:val="22"/>
        </w:rPr>
        <w:t>“</w:t>
      </w:r>
      <w:r w:rsidRPr="00A752A5">
        <w:rPr>
          <w:rFonts w:ascii="SimSun" w:hAnsi="SimSun" w:cs="SimSun" w:hint="eastAsia"/>
          <w:bCs/>
          <w:sz w:val="21"/>
          <w:szCs w:val="22"/>
        </w:rPr>
        <w:t>实况</w:t>
      </w:r>
      <w:r w:rsidRPr="00A752A5">
        <w:rPr>
          <w:rFonts w:ascii="SimSun" w:hAnsi="SimSun"/>
          <w:bCs/>
          <w:sz w:val="21"/>
          <w:szCs w:val="22"/>
        </w:rPr>
        <w:t>”</w:t>
      </w:r>
      <w:r w:rsidRPr="00A752A5">
        <w:rPr>
          <w:rFonts w:ascii="SimSun" w:hAnsi="SimSun" w:cs="SimSun" w:hint="eastAsia"/>
          <w:bCs/>
          <w:sz w:val="21"/>
          <w:szCs w:val="22"/>
        </w:rPr>
        <w:t>还是在未来任何时间，不论是以概括的方式还是引述具体的专家。这包括限制发</w:t>
      </w:r>
      <w:r w:rsidR="00DE16F4">
        <w:rPr>
          <w:rFonts w:ascii="SimSun" w:hAnsi="SimSun" w:cs="SimSun" w:hint="eastAsia"/>
          <w:bCs/>
          <w:sz w:val="21"/>
          <w:szCs w:val="22"/>
        </w:rPr>
        <w:t>布</w:t>
      </w:r>
      <w:r w:rsidRPr="00A752A5">
        <w:rPr>
          <w:rFonts w:ascii="SimSun" w:hAnsi="SimSun" w:cs="SimSun" w:hint="eastAsia"/>
          <w:bCs/>
          <w:sz w:val="21"/>
          <w:szCs w:val="22"/>
        </w:rPr>
        <w:t>推文、博客、新闻报道或</w:t>
      </w:r>
      <w:r w:rsidR="00DE16F4">
        <w:rPr>
          <w:rFonts w:ascii="SimSun" w:hAnsi="SimSun" w:cs="SimSun" w:hint="eastAsia"/>
          <w:bCs/>
          <w:sz w:val="21"/>
          <w:szCs w:val="22"/>
        </w:rPr>
        <w:t>使用</w:t>
      </w:r>
      <w:r w:rsidRPr="00A752A5">
        <w:rPr>
          <w:rFonts w:ascii="SimSun" w:hAnsi="SimSun" w:cs="SimSun" w:hint="eastAsia"/>
          <w:bCs/>
          <w:sz w:val="21"/>
          <w:szCs w:val="22"/>
        </w:rPr>
        <w:t>电子邮件列表服务。</w:t>
      </w:r>
    </w:p>
    <w:p w:rsidR="00141782" w:rsidRPr="00A752A5" w:rsidRDefault="00141782" w:rsidP="00A752A5">
      <w:pPr>
        <w:keepNext/>
        <w:spacing w:beforeLines="100" w:before="240" w:afterLines="50" w:after="120" w:line="340" w:lineRule="atLeast"/>
        <w:jc w:val="both"/>
        <w:rPr>
          <w:rFonts w:ascii="KaiTi" w:eastAsia="KaiTi" w:hAnsi="KaiTi" w:cs="Times New Roman"/>
          <w:sz w:val="21"/>
          <w:szCs w:val="21"/>
          <w:u w:val="single"/>
        </w:rPr>
      </w:pPr>
      <w:r w:rsidRPr="00A752A5">
        <w:rPr>
          <w:rFonts w:ascii="KaiTi" w:eastAsia="KaiTi" w:hAnsi="KaiTi" w:cs="Times New Roman" w:hint="eastAsia"/>
          <w:sz w:val="21"/>
          <w:szCs w:val="21"/>
          <w:u w:val="single"/>
        </w:rPr>
        <w:t>秘书处服务</w:t>
      </w:r>
    </w:p>
    <w:p w:rsidR="00E22057" w:rsidRPr="00A752A5" w:rsidRDefault="00141782" w:rsidP="00A752A5">
      <w:pPr>
        <w:overflowPunct w:val="0"/>
        <w:spacing w:afterLines="50" w:after="120" w:line="340" w:lineRule="atLeast"/>
        <w:ind w:firstLineChars="200" w:firstLine="420"/>
        <w:jc w:val="both"/>
        <w:rPr>
          <w:rFonts w:ascii="SimSun" w:hAnsi="SimSun" w:cs="SimSun"/>
          <w:bCs/>
          <w:sz w:val="21"/>
          <w:szCs w:val="22"/>
        </w:rPr>
      </w:pPr>
      <w:r w:rsidRPr="00A752A5">
        <w:rPr>
          <w:rFonts w:ascii="SimSun" w:hAnsi="SimSun" w:cs="SimSun" w:hint="eastAsia"/>
          <w:bCs/>
          <w:sz w:val="21"/>
          <w:szCs w:val="22"/>
        </w:rPr>
        <w:t>产权组织秘书处将为会议的进行提供便利并提供秘书处服务。</w:t>
      </w:r>
    </w:p>
    <w:p w:rsidR="00E22057" w:rsidRPr="00A752A5" w:rsidRDefault="005E1C18" w:rsidP="00A752A5">
      <w:pPr>
        <w:keepNext/>
        <w:spacing w:beforeLines="100" w:before="240" w:line="340" w:lineRule="atLeast"/>
        <w:rPr>
          <w:rFonts w:ascii="SimHei" w:eastAsia="SimHei" w:hAnsi="SimHei"/>
          <w:sz w:val="21"/>
          <w:szCs w:val="21"/>
        </w:rPr>
      </w:pPr>
      <w:r w:rsidRPr="00A752A5">
        <w:rPr>
          <w:rFonts w:ascii="SimHei" w:eastAsia="SimHei" w:hAnsi="SimHei" w:hint="eastAsia"/>
          <w:sz w:val="21"/>
          <w:szCs w:val="21"/>
        </w:rPr>
        <w:t>关于议程第</w:t>
      </w:r>
      <w:r w:rsidR="00F212F1" w:rsidRPr="00A752A5">
        <w:rPr>
          <w:rFonts w:ascii="SimHei" w:eastAsia="SimHei" w:hAnsi="SimHei" w:hint="eastAsia"/>
          <w:sz w:val="21"/>
          <w:szCs w:val="21"/>
        </w:rPr>
        <w:t>7</w:t>
      </w:r>
      <w:r w:rsidRPr="00A752A5">
        <w:rPr>
          <w:rFonts w:ascii="SimHei" w:eastAsia="SimHei" w:hAnsi="SimHei" w:hint="eastAsia"/>
          <w:sz w:val="21"/>
          <w:szCs w:val="21"/>
        </w:rPr>
        <w:t>项的决定：</w:t>
      </w:r>
    </w:p>
    <w:p w:rsidR="00E22057" w:rsidRPr="00A752A5" w:rsidRDefault="005E1C18" w:rsidP="00A752A5">
      <w:pPr>
        <w:spacing w:afterLines="50" w:after="120" w:line="320" w:lineRule="atLeast"/>
        <w:rPr>
          <w:rFonts w:ascii="SimHei" w:eastAsia="SimHei" w:hAnsi="SimHei"/>
          <w:sz w:val="21"/>
          <w:szCs w:val="22"/>
        </w:rPr>
      </w:pPr>
      <w:r w:rsidRPr="00A752A5">
        <w:rPr>
          <w:rFonts w:ascii="SimHei" w:eastAsia="SimHei" w:hAnsi="SimHei" w:hint="eastAsia"/>
          <w:sz w:val="21"/>
          <w:szCs w:val="22"/>
        </w:rPr>
        <w:t>可能给2018年大会的建议</w:t>
      </w:r>
    </w:p>
    <w:p w:rsidR="00E22057" w:rsidRDefault="00B13941" w:rsidP="00A752A5">
      <w:pPr>
        <w:overflowPunct w:val="0"/>
        <w:spacing w:afterLines="50" w:after="120" w:line="340" w:lineRule="atLeast"/>
        <w:ind w:firstLineChars="200" w:firstLine="420"/>
        <w:jc w:val="both"/>
        <w:rPr>
          <w:rFonts w:ascii="SimSun" w:hAnsi="SimSun"/>
          <w:sz w:val="21"/>
          <w:szCs w:val="22"/>
        </w:rPr>
      </w:pPr>
      <w:r>
        <w:rPr>
          <w:rFonts w:asciiTheme="minorEastAsia" w:eastAsiaTheme="minorEastAsia" w:hAnsiTheme="minorEastAsia" w:cs="Tahoma" w:hint="eastAsia"/>
          <w:sz w:val="21"/>
          <w:szCs w:val="22"/>
        </w:rPr>
        <w:t>委员会商定了</w:t>
      </w:r>
      <w:r w:rsidR="00F212F1">
        <w:rPr>
          <w:rFonts w:ascii="SimSun" w:hAnsi="SimSun" w:hint="eastAsia"/>
          <w:sz w:val="21"/>
          <w:szCs w:val="22"/>
        </w:rPr>
        <w:t>给2018年大会的</w:t>
      </w:r>
      <w:r>
        <w:rPr>
          <w:rFonts w:ascii="SimSun" w:hAnsi="SimSun" w:hint="eastAsia"/>
          <w:sz w:val="21"/>
          <w:szCs w:val="22"/>
        </w:rPr>
        <w:t>下列</w:t>
      </w:r>
      <w:r w:rsidR="00F212F1">
        <w:rPr>
          <w:rFonts w:ascii="SimSun" w:hAnsi="SimSun" w:hint="eastAsia"/>
          <w:sz w:val="21"/>
          <w:szCs w:val="22"/>
        </w:rPr>
        <w:t>建议</w:t>
      </w:r>
      <w:r>
        <w:rPr>
          <w:rFonts w:ascii="SimSun" w:hAnsi="SimSun" w:hint="eastAsia"/>
          <w:sz w:val="21"/>
          <w:szCs w:val="22"/>
        </w:rPr>
        <w:t>：</w:t>
      </w:r>
    </w:p>
    <w:p w:rsidR="00B13941" w:rsidRDefault="00B13941" w:rsidP="00D147D4">
      <w:pPr>
        <w:overflowPunct w:val="0"/>
        <w:spacing w:afterLines="50" w:after="120" w:line="340" w:lineRule="atLeast"/>
        <w:ind w:leftChars="200" w:left="440" w:firstLineChars="200" w:firstLine="420"/>
        <w:jc w:val="both"/>
        <w:rPr>
          <w:rFonts w:ascii="SimSun" w:hAnsi="SimSun"/>
          <w:sz w:val="21"/>
          <w:szCs w:val="22"/>
        </w:rPr>
      </w:pPr>
      <w:r>
        <w:rPr>
          <w:rFonts w:ascii="SimSun" w:hAnsi="SimSun" w:hint="eastAsia"/>
          <w:sz w:val="21"/>
          <w:szCs w:val="22"/>
        </w:rPr>
        <w:t>“请2018年产权组织大会</w:t>
      </w:r>
      <w:r w:rsidRPr="00B13941">
        <w:rPr>
          <w:rFonts w:ascii="SimSun" w:hAnsi="SimSun" w:hint="eastAsia"/>
          <w:b/>
          <w:sz w:val="21"/>
          <w:szCs w:val="22"/>
        </w:rPr>
        <w:t>审议</w:t>
      </w:r>
      <w:r>
        <w:rPr>
          <w:rFonts w:ascii="SimSun" w:hAnsi="SimSun" w:hint="eastAsia"/>
          <w:sz w:val="21"/>
          <w:szCs w:val="22"/>
        </w:rPr>
        <w:t>‘</w:t>
      </w:r>
      <w:r w:rsidRPr="00B13941">
        <w:rPr>
          <w:rFonts w:ascii="SimSun" w:hAnsi="SimSun" w:hint="eastAsia"/>
          <w:sz w:val="21"/>
          <w:szCs w:val="22"/>
        </w:rPr>
        <w:t>知识产权与遗传资源、传统知识和民间文学艺术政府间委员会（IGC）的报告</w:t>
      </w:r>
      <w:r>
        <w:rPr>
          <w:rFonts w:ascii="SimSun" w:hAnsi="SimSun" w:hint="eastAsia"/>
          <w:sz w:val="21"/>
          <w:szCs w:val="22"/>
        </w:rPr>
        <w:t>’（文件WO/GA/50/8），并</w:t>
      </w:r>
      <w:r w:rsidRPr="00B13941">
        <w:rPr>
          <w:rFonts w:ascii="SimSun" w:hAnsi="SimSun" w:hint="eastAsia"/>
          <w:b/>
          <w:sz w:val="21"/>
          <w:szCs w:val="22"/>
        </w:rPr>
        <w:t>吁请</w:t>
      </w:r>
      <w:r>
        <w:rPr>
          <w:rFonts w:ascii="SimSun" w:hAnsi="SimSun" w:hint="eastAsia"/>
          <w:sz w:val="21"/>
          <w:szCs w:val="22"/>
        </w:rPr>
        <w:t>IGC基于已取得的进展，根据2018/2019两年期IGC的任务授权</w:t>
      </w:r>
      <w:r w:rsidRPr="00B13941">
        <w:rPr>
          <w:rFonts w:ascii="SimSun" w:hAnsi="SimSun" w:hint="eastAsia"/>
          <w:b/>
          <w:sz w:val="21"/>
          <w:szCs w:val="22"/>
        </w:rPr>
        <w:t>加快</w:t>
      </w:r>
      <w:r>
        <w:rPr>
          <w:rFonts w:ascii="SimSun" w:hAnsi="SimSun" w:hint="eastAsia"/>
          <w:sz w:val="21"/>
          <w:szCs w:val="22"/>
        </w:rPr>
        <w:t>其工作：</w:t>
      </w:r>
    </w:p>
    <w:p w:rsidR="00B13941" w:rsidRDefault="00B13941" w:rsidP="00D147D4">
      <w:pPr>
        <w:overflowPunct w:val="0"/>
        <w:spacing w:afterLines="50" w:after="120" w:line="340" w:lineRule="atLeast"/>
        <w:ind w:leftChars="200" w:left="440" w:firstLineChars="200" w:firstLine="420"/>
        <w:jc w:val="both"/>
        <w:rPr>
          <w:rFonts w:ascii="SimSun" w:hAnsi="SimSun"/>
          <w:sz w:val="21"/>
          <w:szCs w:val="22"/>
        </w:rPr>
      </w:pPr>
      <w:r>
        <w:rPr>
          <w:rFonts w:ascii="SimSun" w:hAnsi="SimSun" w:hint="eastAsia"/>
          <w:sz w:val="21"/>
          <w:szCs w:val="22"/>
        </w:rPr>
        <w:t>（a）</w:t>
      </w:r>
      <w:r w:rsidRPr="006C5266">
        <w:rPr>
          <w:rFonts w:ascii="SimSun" w:hAnsi="SimSun" w:hint="eastAsia"/>
          <w:b/>
          <w:sz w:val="21"/>
          <w:szCs w:val="22"/>
        </w:rPr>
        <w:t>注意到</w:t>
      </w:r>
      <w:r>
        <w:rPr>
          <w:rFonts w:ascii="SimSun" w:hAnsi="SimSun" w:hint="eastAsia"/>
          <w:sz w:val="21"/>
          <w:szCs w:val="22"/>
        </w:rPr>
        <w:t>在第三十七届会</w:t>
      </w:r>
      <w:proofErr w:type="gramStart"/>
      <w:r>
        <w:rPr>
          <w:rFonts w:ascii="SimSun" w:hAnsi="SimSun" w:hint="eastAsia"/>
          <w:sz w:val="21"/>
          <w:szCs w:val="22"/>
        </w:rPr>
        <w:t>议结束</w:t>
      </w:r>
      <w:proofErr w:type="gramEnd"/>
      <w:r>
        <w:rPr>
          <w:rFonts w:ascii="SimSun" w:hAnsi="SimSun" w:hint="eastAsia"/>
          <w:sz w:val="21"/>
          <w:szCs w:val="22"/>
        </w:rPr>
        <w:t>时，IGC所有成员都重申，承诺</w:t>
      </w:r>
      <w:r w:rsidR="006C5266">
        <w:rPr>
          <w:rFonts w:ascii="SimSun" w:hAnsi="SimSun" w:hint="eastAsia"/>
          <w:sz w:val="21"/>
          <w:szCs w:val="22"/>
        </w:rPr>
        <w:t>基于已取得的进展，</w:t>
      </w:r>
      <w:r w:rsidRPr="00B13941">
        <w:rPr>
          <w:rFonts w:ascii="SimSun" w:hAnsi="SimSun" w:hint="eastAsia"/>
          <w:sz w:val="21"/>
          <w:szCs w:val="22"/>
        </w:rPr>
        <w:t>加快</w:t>
      </w:r>
      <w:r w:rsidR="006C5266">
        <w:rPr>
          <w:rFonts w:ascii="SimSun" w:hAnsi="SimSun" w:hint="eastAsia"/>
          <w:sz w:val="21"/>
          <w:szCs w:val="22"/>
        </w:rPr>
        <w:t>委员会的</w:t>
      </w:r>
      <w:r w:rsidRPr="00B13941">
        <w:rPr>
          <w:rFonts w:ascii="SimSun" w:hAnsi="SimSun" w:hint="eastAsia"/>
          <w:sz w:val="21"/>
          <w:szCs w:val="22"/>
        </w:rPr>
        <w:t>工作，争取就一部（或多部）确保遗传资源、传统知识和传统文化表现形式得到平衡和有效保护的知识产权国际法文书达成一致意见，但不预判成果的性质</w:t>
      </w:r>
      <w:r w:rsidR="006C5266">
        <w:rPr>
          <w:rFonts w:ascii="SimSun" w:hAnsi="SimSun" w:hint="eastAsia"/>
          <w:sz w:val="21"/>
          <w:szCs w:val="22"/>
        </w:rPr>
        <w:t>，并用</w:t>
      </w:r>
      <w:r w:rsidR="006C5266" w:rsidRPr="006C5266">
        <w:rPr>
          <w:rFonts w:ascii="SimSun" w:hAnsi="SimSun" w:hint="eastAsia"/>
          <w:sz w:val="21"/>
          <w:szCs w:val="22"/>
        </w:rPr>
        <w:t>健全的工作方法</w:t>
      </w:r>
      <w:r w:rsidR="006C5266">
        <w:rPr>
          <w:rFonts w:ascii="SimSun" w:hAnsi="SimSun" w:hint="eastAsia"/>
          <w:sz w:val="21"/>
          <w:szCs w:val="22"/>
        </w:rPr>
        <w:t>，以建设性和开放的方式开展工作</w:t>
      </w:r>
      <w:r w:rsidRPr="00B13941">
        <w:rPr>
          <w:rFonts w:ascii="SimSun" w:hAnsi="SimSun" w:hint="eastAsia"/>
          <w:sz w:val="21"/>
          <w:szCs w:val="22"/>
        </w:rPr>
        <w:t>。</w:t>
      </w:r>
    </w:p>
    <w:p w:rsidR="006C5266" w:rsidRDefault="006C5266" w:rsidP="00D147D4">
      <w:pPr>
        <w:overflowPunct w:val="0"/>
        <w:spacing w:afterLines="50" w:after="120" w:line="340" w:lineRule="atLeast"/>
        <w:ind w:leftChars="200" w:left="440" w:firstLineChars="200" w:firstLine="420"/>
        <w:jc w:val="both"/>
        <w:rPr>
          <w:rFonts w:ascii="SimSun" w:hAnsi="SimSun"/>
          <w:sz w:val="21"/>
          <w:szCs w:val="22"/>
        </w:rPr>
      </w:pPr>
      <w:r>
        <w:rPr>
          <w:rFonts w:ascii="SimSun" w:hAnsi="SimSun" w:hint="eastAsia"/>
          <w:sz w:val="21"/>
          <w:szCs w:val="22"/>
        </w:rPr>
        <w:t>（b）</w:t>
      </w:r>
      <w:r w:rsidRPr="006C5266">
        <w:rPr>
          <w:rFonts w:ascii="SimSun" w:hAnsi="SimSun" w:hint="eastAsia"/>
          <w:b/>
          <w:sz w:val="21"/>
          <w:szCs w:val="22"/>
        </w:rPr>
        <w:t>承认</w:t>
      </w:r>
      <w:r>
        <w:rPr>
          <w:rFonts w:ascii="SimSun" w:hAnsi="SimSun" w:hint="eastAsia"/>
          <w:sz w:val="21"/>
          <w:szCs w:val="22"/>
        </w:rPr>
        <w:t>第三十五届和第三十六届会议在遗传资源上取得的进展，这反映在有关会议的报告和报告草案中（</w:t>
      </w:r>
      <w:r w:rsidRPr="006C5266">
        <w:rPr>
          <w:rFonts w:ascii="SimSun" w:hAnsi="SimSun"/>
          <w:sz w:val="21"/>
          <w:szCs w:val="22"/>
        </w:rPr>
        <w:t>WIPO/GRTKF/IC/35/10</w:t>
      </w:r>
      <w:r>
        <w:rPr>
          <w:rFonts w:ascii="SimSun" w:hAnsi="SimSun" w:hint="eastAsia"/>
          <w:sz w:val="21"/>
          <w:szCs w:val="22"/>
        </w:rPr>
        <w:t>和</w:t>
      </w:r>
      <w:r w:rsidRPr="006C5266">
        <w:rPr>
          <w:rFonts w:ascii="SimSun" w:hAnsi="SimSun"/>
          <w:sz w:val="21"/>
          <w:szCs w:val="22"/>
        </w:rPr>
        <w:t>WIPO/GRTKF/IC/36/11 Prov.</w:t>
      </w:r>
      <w:r>
        <w:rPr>
          <w:rFonts w:ascii="SimSun" w:hAnsi="SimSun" w:hint="eastAsia"/>
          <w:sz w:val="21"/>
          <w:szCs w:val="22"/>
        </w:rPr>
        <w:t>）。</w:t>
      </w:r>
    </w:p>
    <w:p w:rsidR="006C5266" w:rsidRDefault="006C5266" w:rsidP="00D147D4">
      <w:pPr>
        <w:overflowPunct w:val="0"/>
        <w:spacing w:afterLines="50" w:after="120" w:line="340" w:lineRule="atLeast"/>
        <w:ind w:leftChars="200" w:left="440" w:firstLineChars="200" w:firstLine="420"/>
        <w:jc w:val="both"/>
        <w:rPr>
          <w:rFonts w:ascii="SimSun" w:hAnsi="SimSun"/>
          <w:sz w:val="21"/>
          <w:szCs w:val="22"/>
        </w:rPr>
      </w:pPr>
      <w:r>
        <w:rPr>
          <w:rFonts w:ascii="SimSun" w:hAnsi="SimSun" w:hint="eastAsia"/>
          <w:sz w:val="21"/>
          <w:szCs w:val="22"/>
        </w:rPr>
        <w:t>（c）</w:t>
      </w:r>
      <w:r w:rsidRPr="006C5266">
        <w:rPr>
          <w:rFonts w:ascii="SimSun" w:hAnsi="SimSun" w:hint="eastAsia"/>
          <w:b/>
          <w:sz w:val="21"/>
          <w:szCs w:val="22"/>
        </w:rPr>
        <w:t>注意到</w:t>
      </w:r>
      <w:r>
        <w:rPr>
          <w:rFonts w:ascii="SimSun" w:hAnsi="SimSun" w:hint="eastAsia"/>
          <w:sz w:val="21"/>
          <w:szCs w:val="22"/>
        </w:rPr>
        <w:t>遗传资源下次将在第四十届会议进行‘回顾’时审议，委员会届时将审议与遗传资源以及传统知识和传统文化表现形式有关的下一步工作，包括是否建议召开外交会议和（或）继续谈判。</w:t>
      </w:r>
    </w:p>
    <w:p w:rsidR="006C5266" w:rsidRDefault="006C5266" w:rsidP="00D147D4">
      <w:pPr>
        <w:overflowPunct w:val="0"/>
        <w:spacing w:afterLines="50" w:after="120" w:line="340" w:lineRule="atLeast"/>
        <w:ind w:leftChars="200" w:left="440" w:firstLineChars="200" w:firstLine="420"/>
        <w:jc w:val="both"/>
        <w:rPr>
          <w:rFonts w:ascii="SimSun" w:hAnsi="SimSun"/>
          <w:sz w:val="21"/>
          <w:szCs w:val="22"/>
        </w:rPr>
      </w:pPr>
      <w:r>
        <w:rPr>
          <w:rFonts w:ascii="SimSun" w:hAnsi="SimSun" w:hint="eastAsia"/>
          <w:sz w:val="21"/>
          <w:szCs w:val="22"/>
        </w:rPr>
        <w:t>（d）</w:t>
      </w:r>
      <w:r w:rsidRPr="006C5266">
        <w:rPr>
          <w:rFonts w:ascii="SimSun" w:hAnsi="SimSun" w:hint="eastAsia"/>
          <w:b/>
          <w:sz w:val="21"/>
          <w:szCs w:val="22"/>
        </w:rPr>
        <w:t>注意到</w:t>
      </w:r>
      <w:r>
        <w:rPr>
          <w:rFonts w:ascii="SimSun" w:hAnsi="SimSun" w:hint="eastAsia"/>
          <w:sz w:val="21"/>
          <w:szCs w:val="22"/>
        </w:rPr>
        <w:t>第三十七届会议在传统知识和传统文化表现形式上取得的进展，这反映在会议的报告草案中（</w:t>
      </w:r>
      <w:r w:rsidRPr="006C5266">
        <w:rPr>
          <w:rFonts w:ascii="SimSun" w:hAnsi="SimSun"/>
          <w:sz w:val="21"/>
          <w:szCs w:val="22"/>
        </w:rPr>
        <w:t>WIPO/GRTKF/IC/3</w:t>
      </w:r>
      <w:r>
        <w:rPr>
          <w:rFonts w:ascii="SimSun" w:hAnsi="SimSun" w:hint="eastAsia"/>
          <w:sz w:val="21"/>
          <w:szCs w:val="22"/>
        </w:rPr>
        <w:t>7</w:t>
      </w:r>
      <w:r w:rsidRPr="006C5266">
        <w:rPr>
          <w:rFonts w:ascii="SimSun" w:hAnsi="SimSun"/>
          <w:sz w:val="21"/>
          <w:szCs w:val="22"/>
        </w:rPr>
        <w:t>/1</w:t>
      </w:r>
      <w:r>
        <w:rPr>
          <w:rFonts w:ascii="SimSun" w:hAnsi="SimSun" w:hint="eastAsia"/>
          <w:sz w:val="21"/>
          <w:szCs w:val="22"/>
        </w:rPr>
        <w:t>7</w:t>
      </w:r>
      <w:r w:rsidRPr="006C5266">
        <w:rPr>
          <w:rFonts w:ascii="SimSun" w:hAnsi="SimSun"/>
          <w:sz w:val="21"/>
          <w:szCs w:val="22"/>
        </w:rPr>
        <w:t xml:space="preserve"> Prov.</w:t>
      </w:r>
      <w:r>
        <w:rPr>
          <w:rFonts w:ascii="SimSun" w:hAnsi="SimSun" w:hint="eastAsia"/>
          <w:sz w:val="21"/>
          <w:szCs w:val="22"/>
        </w:rPr>
        <w:t>）。</w:t>
      </w:r>
    </w:p>
    <w:p w:rsidR="006C5266" w:rsidRDefault="006C5266" w:rsidP="00D147D4">
      <w:pPr>
        <w:overflowPunct w:val="0"/>
        <w:spacing w:afterLines="50" w:after="120" w:line="340" w:lineRule="atLeast"/>
        <w:ind w:leftChars="200" w:left="440" w:firstLineChars="200" w:firstLine="420"/>
        <w:jc w:val="both"/>
        <w:rPr>
          <w:rFonts w:ascii="SimSun" w:hAnsi="SimSun"/>
          <w:sz w:val="21"/>
          <w:szCs w:val="22"/>
        </w:rPr>
      </w:pPr>
      <w:r>
        <w:rPr>
          <w:rFonts w:ascii="SimSun" w:hAnsi="SimSun" w:hint="eastAsia"/>
          <w:sz w:val="21"/>
          <w:szCs w:val="22"/>
        </w:rPr>
        <w:lastRenderedPageBreak/>
        <w:t>（e）</w:t>
      </w:r>
      <w:r w:rsidRPr="006C5266">
        <w:rPr>
          <w:rFonts w:ascii="SimSun" w:hAnsi="SimSun" w:hint="eastAsia"/>
          <w:b/>
          <w:sz w:val="21"/>
          <w:szCs w:val="22"/>
        </w:rPr>
        <w:t>注意到</w:t>
      </w:r>
      <w:r>
        <w:rPr>
          <w:rFonts w:ascii="SimSun" w:hAnsi="SimSun" w:hint="eastAsia"/>
          <w:sz w:val="21"/>
          <w:szCs w:val="22"/>
        </w:rPr>
        <w:t>在第三十八届、第三十九届和第四十届会议上，委员会将继续进行关于传统知识和传统文化表现形式的工作。</w:t>
      </w:r>
    </w:p>
    <w:p w:rsidR="006C5266" w:rsidRPr="006C5266" w:rsidRDefault="006C5266" w:rsidP="00D147D4">
      <w:pPr>
        <w:overflowPunct w:val="0"/>
        <w:spacing w:afterLines="50" w:after="120" w:line="340" w:lineRule="atLeast"/>
        <w:ind w:leftChars="200" w:left="440" w:firstLineChars="200" w:firstLine="420"/>
        <w:jc w:val="both"/>
        <w:rPr>
          <w:rFonts w:ascii="SimSun" w:hAnsi="SimSun" w:cs="Tahoma"/>
          <w:sz w:val="21"/>
          <w:szCs w:val="22"/>
        </w:rPr>
      </w:pPr>
      <w:r>
        <w:rPr>
          <w:rFonts w:ascii="SimSun" w:hAnsi="SimSun" w:hint="eastAsia"/>
          <w:sz w:val="21"/>
          <w:szCs w:val="22"/>
        </w:rPr>
        <w:t>（f）</w:t>
      </w:r>
      <w:r w:rsidRPr="00D147D4">
        <w:rPr>
          <w:rFonts w:ascii="SimSun" w:hAnsi="SimSun" w:hint="eastAsia"/>
          <w:b/>
          <w:sz w:val="21"/>
          <w:szCs w:val="22"/>
        </w:rPr>
        <w:t>承认</w:t>
      </w:r>
      <w:r>
        <w:rPr>
          <w:rFonts w:ascii="SimSun" w:hAnsi="SimSun" w:hint="eastAsia"/>
          <w:sz w:val="21"/>
          <w:szCs w:val="22"/>
        </w:rPr>
        <w:t>土著人民和当地社区</w:t>
      </w:r>
      <w:r w:rsidR="00D147D4">
        <w:rPr>
          <w:rFonts w:ascii="SimSun" w:hAnsi="SimSun" w:hint="eastAsia"/>
          <w:sz w:val="21"/>
          <w:szCs w:val="22"/>
        </w:rPr>
        <w:t>参与IGC工作的重要性，</w:t>
      </w:r>
      <w:r w:rsidR="00D147D4" w:rsidRPr="00D147D4">
        <w:rPr>
          <w:rFonts w:ascii="SimSun" w:hAnsi="SimSun" w:hint="eastAsia"/>
          <w:b/>
          <w:sz w:val="21"/>
          <w:szCs w:val="22"/>
        </w:rPr>
        <w:t>注意到</w:t>
      </w:r>
      <w:r w:rsidR="00D147D4">
        <w:rPr>
          <w:rFonts w:ascii="SimSun" w:hAnsi="SimSun" w:hint="eastAsia"/>
          <w:sz w:val="21"/>
          <w:szCs w:val="22"/>
        </w:rPr>
        <w:t>产权组织自愿基金已经耗尽，</w:t>
      </w:r>
      <w:r w:rsidR="00D147D4" w:rsidRPr="00D147D4">
        <w:rPr>
          <w:rFonts w:ascii="SimSun" w:hAnsi="SimSun" w:hint="eastAsia"/>
          <w:b/>
          <w:sz w:val="21"/>
          <w:szCs w:val="22"/>
        </w:rPr>
        <w:t>鼓励</w:t>
      </w:r>
      <w:r w:rsidR="00D147D4">
        <w:rPr>
          <w:rFonts w:ascii="SimSun" w:hAnsi="SimSun" w:hint="eastAsia"/>
          <w:sz w:val="21"/>
          <w:szCs w:val="22"/>
        </w:rPr>
        <w:t>成员国考虑向基金捐款并考虑其他替代性筹资安排。”</w:t>
      </w:r>
    </w:p>
    <w:p w:rsidR="00E22057" w:rsidRPr="00A752A5" w:rsidRDefault="005E1C18" w:rsidP="00A752A5">
      <w:pPr>
        <w:keepNext/>
        <w:spacing w:beforeLines="100" w:before="240" w:line="340" w:lineRule="atLeast"/>
        <w:rPr>
          <w:rFonts w:ascii="SimHei" w:eastAsia="SimHei" w:hAnsi="SimHei"/>
          <w:sz w:val="21"/>
          <w:szCs w:val="21"/>
        </w:rPr>
      </w:pPr>
      <w:r w:rsidRPr="00A752A5">
        <w:rPr>
          <w:rFonts w:ascii="SimHei" w:eastAsia="SimHei" w:hAnsi="SimHei" w:hint="eastAsia"/>
          <w:sz w:val="21"/>
          <w:szCs w:val="21"/>
        </w:rPr>
        <w:t>关于议程第</w:t>
      </w:r>
      <w:r w:rsidR="00F212F1" w:rsidRPr="00A752A5">
        <w:rPr>
          <w:rFonts w:ascii="SimHei" w:eastAsia="SimHei" w:hAnsi="SimHei" w:hint="eastAsia"/>
          <w:sz w:val="21"/>
          <w:szCs w:val="21"/>
        </w:rPr>
        <w:t>8</w:t>
      </w:r>
      <w:r w:rsidRPr="00A752A5">
        <w:rPr>
          <w:rFonts w:ascii="SimHei" w:eastAsia="SimHei" w:hAnsi="SimHei" w:hint="eastAsia"/>
          <w:sz w:val="21"/>
          <w:szCs w:val="21"/>
        </w:rPr>
        <w:t>项的决定：</w:t>
      </w:r>
    </w:p>
    <w:p w:rsidR="00E22057" w:rsidRPr="00A752A5" w:rsidRDefault="005E1C18" w:rsidP="00A752A5">
      <w:pPr>
        <w:spacing w:afterLines="50" w:after="120" w:line="320" w:lineRule="atLeast"/>
        <w:rPr>
          <w:rFonts w:ascii="SimHei" w:eastAsia="SimHei" w:hAnsi="SimHei"/>
          <w:sz w:val="21"/>
          <w:szCs w:val="22"/>
        </w:rPr>
      </w:pPr>
      <w:r w:rsidRPr="00A752A5">
        <w:rPr>
          <w:rFonts w:ascii="SimHei" w:eastAsia="SimHei" w:hAnsi="SimHei" w:hint="eastAsia"/>
          <w:sz w:val="21"/>
          <w:szCs w:val="22"/>
        </w:rPr>
        <w:t>知识产权与遗传资源、传统知识和民间文学艺术政府间委员会（IGC）</w:t>
      </w:r>
      <w:r w:rsidRPr="00A752A5">
        <w:rPr>
          <w:rFonts w:ascii="SimHei" w:eastAsia="SimHei" w:hAnsi="SimHei"/>
          <w:sz w:val="21"/>
          <w:szCs w:val="22"/>
        </w:rPr>
        <w:br/>
      </w:r>
      <w:r w:rsidRPr="00A752A5">
        <w:rPr>
          <w:rFonts w:ascii="SimHei" w:eastAsia="SimHei" w:hAnsi="SimHei" w:hint="eastAsia"/>
          <w:sz w:val="21"/>
          <w:szCs w:val="22"/>
        </w:rPr>
        <w:t>对落实发展议程相关建议的贡献</w:t>
      </w:r>
    </w:p>
    <w:p w:rsidR="00E22057" w:rsidRPr="00A752A5" w:rsidRDefault="00F212F1" w:rsidP="00A752A5">
      <w:pPr>
        <w:overflowPunct w:val="0"/>
        <w:spacing w:afterLines="50" w:after="120" w:line="340" w:lineRule="atLeast"/>
        <w:ind w:firstLineChars="200" w:firstLine="420"/>
        <w:jc w:val="both"/>
        <w:rPr>
          <w:rFonts w:ascii="SimSun" w:hAnsi="SimSun"/>
          <w:bCs/>
          <w:sz w:val="21"/>
          <w:szCs w:val="22"/>
        </w:rPr>
      </w:pPr>
      <w:r w:rsidRPr="00A752A5">
        <w:rPr>
          <w:rFonts w:ascii="SimSun" w:hAnsi="SimSun" w:cs="SimSun" w:hint="eastAsia"/>
          <w:bCs/>
          <w:sz w:val="21"/>
          <w:szCs w:val="22"/>
        </w:rPr>
        <w:t>委员会</w:t>
      </w:r>
      <w:proofErr w:type="gramStart"/>
      <w:r w:rsidRPr="00A752A5">
        <w:rPr>
          <w:rFonts w:ascii="SimSun" w:hAnsi="SimSun" w:cs="SimSun" w:hint="eastAsia"/>
          <w:bCs/>
          <w:sz w:val="21"/>
          <w:szCs w:val="22"/>
        </w:rPr>
        <w:t>就此项目</w:t>
      </w:r>
      <w:proofErr w:type="gramEnd"/>
      <w:r w:rsidRPr="00A752A5">
        <w:rPr>
          <w:rFonts w:ascii="SimSun" w:hAnsi="SimSun" w:cs="SimSun" w:hint="eastAsia"/>
          <w:bCs/>
          <w:sz w:val="21"/>
          <w:szCs w:val="22"/>
        </w:rPr>
        <w:t>进行了讨论。委员会决定，就该项目所作的所有发言将写入委员会的报告中，并将根据</w:t>
      </w:r>
      <w:r w:rsidRPr="00A752A5">
        <w:rPr>
          <w:rFonts w:ascii="SimSun" w:hAnsi="SimSun" w:hint="eastAsia"/>
          <w:bCs/>
          <w:sz w:val="21"/>
          <w:szCs w:val="22"/>
        </w:rPr>
        <w:t>2010</w:t>
      </w:r>
      <w:r w:rsidRPr="00A752A5">
        <w:rPr>
          <w:rFonts w:ascii="SimSun" w:hAnsi="SimSun" w:cs="SimSun" w:hint="eastAsia"/>
          <w:bCs/>
          <w:sz w:val="21"/>
          <w:szCs w:val="22"/>
        </w:rPr>
        <w:t>年产权组织大会就发展议程协调机制所作的决定，转送</w:t>
      </w:r>
      <w:r w:rsidRPr="00A752A5">
        <w:rPr>
          <w:rFonts w:ascii="SimSun" w:hAnsi="SimSun" w:hint="eastAsia"/>
          <w:bCs/>
          <w:sz w:val="21"/>
          <w:szCs w:val="22"/>
        </w:rPr>
        <w:t>2018</w:t>
      </w:r>
      <w:r w:rsidRPr="00A752A5">
        <w:rPr>
          <w:rFonts w:ascii="SimSun" w:hAnsi="SimSun" w:cs="SimSun" w:hint="eastAsia"/>
          <w:bCs/>
          <w:sz w:val="21"/>
          <w:szCs w:val="22"/>
        </w:rPr>
        <w:t>年9月24日至</w:t>
      </w:r>
      <w:r w:rsidRPr="00A752A5">
        <w:rPr>
          <w:rFonts w:ascii="SimSun" w:hAnsi="SimSun" w:hint="eastAsia"/>
          <w:bCs/>
          <w:sz w:val="21"/>
          <w:szCs w:val="22"/>
        </w:rPr>
        <w:t>10</w:t>
      </w:r>
      <w:r w:rsidRPr="00A752A5">
        <w:rPr>
          <w:rFonts w:ascii="SimSun" w:hAnsi="SimSun" w:cs="SimSun" w:hint="eastAsia"/>
          <w:bCs/>
          <w:sz w:val="21"/>
          <w:szCs w:val="22"/>
        </w:rPr>
        <w:t>月</w:t>
      </w:r>
      <w:r w:rsidRPr="00A752A5">
        <w:rPr>
          <w:rFonts w:ascii="SimSun" w:hAnsi="SimSun" w:hint="eastAsia"/>
          <w:bCs/>
          <w:sz w:val="21"/>
          <w:szCs w:val="22"/>
        </w:rPr>
        <w:t>2</w:t>
      </w:r>
      <w:r w:rsidRPr="00A752A5">
        <w:rPr>
          <w:rFonts w:ascii="SimSun" w:hAnsi="SimSun" w:cs="SimSun" w:hint="eastAsia"/>
          <w:bCs/>
          <w:sz w:val="21"/>
          <w:szCs w:val="22"/>
        </w:rPr>
        <w:t>日举行的产权组织大会。</w:t>
      </w:r>
    </w:p>
    <w:p w:rsidR="00E22057" w:rsidRPr="00A752A5" w:rsidRDefault="005E1C18" w:rsidP="00A752A5">
      <w:pPr>
        <w:keepNext/>
        <w:spacing w:beforeLines="100" w:before="240" w:line="340" w:lineRule="atLeast"/>
        <w:rPr>
          <w:rFonts w:ascii="SimHei" w:eastAsia="SimHei" w:hAnsi="SimHei"/>
          <w:sz w:val="21"/>
          <w:szCs w:val="21"/>
        </w:rPr>
      </w:pPr>
      <w:r w:rsidRPr="00A752A5">
        <w:rPr>
          <w:rFonts w:ascii="SimHei" w:eastAsia="SimHei" w:hAnsi="SimHei" w:hint="eastAsia"/>
          <w:sz w:val="21"/>
          <w:szCs w:val="21"/>
        </w:rPr>
        <w:t>关于议程第</w:t>
      </w:r>
      <w:r w:rsidR="00F212F1" w:rsidRPr="00A752A5">
        <w:rPr>
          <w:rFonts w:ascii="SimHei" w:eastAsia="SimHei" w:hAnsi="SimHei" w:hint="eastAsia"/>
          <w:sz w:val="21"/>
          <w:szCs w:val="21"/>
        </w:rPr>
        <w:t>9</w:t>
      </w:r>
      <w:r w:rsidRPr="00A752A5">
        <w:rPr>
          <w:rFonts w:ascii="SimHei" w:eastAsia="SimHei" w:hAnsi="SimHei" w:hint="eastAsia"/>
          <w:sz w:val="21"/>
          <w:szCs w:val="21"/>
        </w:rPr>
        <w:t>项的决定：</w:t>
      </w:r>
    </w:p>
    <w:p w:rsidR="00E22057" w:rsidRPr="00A752A5" w:rsidRDefault="005E1C18" w:rsidP="00A752A5">
      <w:pPr>
        <w:spacing w:afterLines="50" w:after="120" w:line="320" w:lineRule="atLeast"/>
        <w:rPr>
          <w:rFonts w:ascii="SimHei" w:eastAsia="SimHei" w:hAnsi="SimHei"/>
          <w:sz w:val="21"/>
          <w:szCs w:val="22"/>
        </w:rPr>
      </w:pPr>
      <w:r w:rsidRPr="00A752A5">
        <w:rPr>
          <w:rFonts w:ascii="SimHei" w:eastAsia="SimHei" w:hAnsi="SimHei" w:hint="eastAsia"/>
          <w:sz w:val="21"/>
          <w:szCs w:val="22"/>
        </w:rPr>
        <w:t>任何其他事务</w:t>
      </w:r>
    </w:p>
    <w:p w:rsidR="00E22057" w:rsidRPr="00A752A5" w:rsidRDefault="00F212F1" w:rsidP="00A752A5">
      <w:pPr>
        <w:overflowPunct w:val="0"/>
        <w:spacing w:afterLines="50" w:after="120" w:line="340" w:lineRule="atLeast"/>
        <w:ind w:firstLineChars="200" w:firstLine="420"/>
        <w:jc w:val="both"/>
        <w:rPr>
          <w:rFonts w:ascii="SimSun" w:hAnsi="SimSun" w:cs="Tahoma"/>
          <w:sz w:val="21"/>
          <w:szCs w:val="22"/>
        </w:rPr>
      </w:pPr>
      <w:r w:rsidRPr="00A752A5">
        <w:rPr>
          <w:rFonts w:ascii="SimSun" w:hAnsi="SimSun" w:cs="SimSun" w:hint="eastAsia"/>
          <w:sz w:val="21"/>
          <w:szCs w:val="22"/>
        </w:rPr>
        <w:t>未就此</w:t>
      </w:r>
      <w:proofErr w:type="gramStart"/>
      <w:r w:rsidRPr="00A752A5">
        <w:rPr>
          <w:rFonts w:ascii="SimSun" w:hAnsi="SimSun" w:cs="SimSun" w:hint="eastAsia"/>
          <w:sz w:val="21"/>
          <w:szCs w:val="22"/>
        </w:rPr>
        <w:t>项开展</w:t>
      </w:r>
      <w:proofErr w:type="gramEnd"/>
      <w:r w:rsidRPr="00A752A5">
        <w:rPr>
          <w:rFonts w:ascii="SimSun" w:hAnsi="SimSun" w:cs="SimSun" w:hint="eastAsia"/>
          <w:sz w:val="21"/>
          <w:szCs w:val="22"/>
        </w:rPr>
        <w:t>讨论。</w:t>
      </w:r>
    </w:p>
    <w:p w:rsidR="00E22057" w:rsidRPr="00A752A5" w:rsidRDefault="005E1C18" w:rsidP="00A752A5">
      <w:pPr>
        <w:keepNext/>
        <w:spacing w:beforeLines="100" w:before="240" w:line="340" w:lineRule="atLeast"/>
        <w:rPr>
          <w:rFonts w:ascii="SimHei" w:eastAsia="SimHei" w:hAnsi="SimHei"/>
          <w:sz w:val="21"/>
          <w:szCs w:val="21"/>
        </w:rPr>
      </w:pPr>
      <w:r w:rsidRPr="00A752A5">
        <w:rPr>
          <w:rFonts w:ascii="SimHei" w:eastAsia="SimHei" w:hAnsi="SimHei" w:hint="eastAsia"/>
          <w:sz w:val="21"/>
          <w:szCs w:val="21"/>
        </w:rPr>
        <w:t>关于议程第</w:t>
      </w:r>
      <w:r w:rsidR="00F212F1" w:rsidRPr="00A752A5">
        <w:rPr>
          <w:rFonts w:ascii="SimHei" w:eastAsia="SimHei" w:hAnsi="SimHei" w:hint="eastAsia"/>
          <w:sz w:val="21"/>
          <w:szCs w:val="21"/>
        </w:rPr>
        <w:t>10</w:t>
      </w:r>
      <w:r w:rsidRPr="00A752A5">
        <w:rPr>
          <w:rFonts w:ascii="SimHei" w:eastAsia="SimHei" w:hAnsi="SimHei" w:hint="eastAsia"/>
          <w:sz w:val="21"/>
          <w:szCs w:val="21"/>
        </w:rPr>
        <w:t>项的决定：</w:t>
      </w:r>
    </w:p>
    <w:p w:rsidR="00E22057" w:rsidRPr="00A752A5" w:rsidRDefault="005E1C18" w:rsidP="00A752A5">
      <w:pPr>
        <w:spacing w:afterLines="50" w:after="120" w:line="320" w:lineRule="atLeast"/>
        <w:rPr>
          <w:rFonts w:ascii="SimHei" w:eastAsia="SimHei" w:hAnsi="SimHei"/>
          <w:sz w:val="21"/>
          <w:szCs w:val="22"/>
        </w:rPr>
      </w:pPr>
      <w:r w:rsidRPr="00A752A5">
        <w:rPr>
          <w:rFonts w:ascii="SimHei" w:eastAsia="SimHei" w:hAnsi="SimHei" w:hint="eastAsia"/>
          <w:sz w:val="21"/>
          <w:szCs w:val="22"/>
        </w:rPr>
        <w:t>会议闭幕</w:t>
      </w:r>
    </w:p>
    <w:p w:rsidR="00E22057" w:rsidRPr="00A752A5" w:rsidRDefault="00F212F1" w:rsidP="00A752A5">
      <w:pPr>
        <w:overflowPunct w:val="0"/>
        <w:spacing w:afterLines="50" w:after="120" w:line="340" w:lineRule="atLeast"/>
        <w:ind w:firstLineChars="200" w:firstLine="420"/>
        <w:jc w:val="both"/>
        <w:rPr>
          <w:rFonts w:ascii="SimSun" w:hAnsi="SimSun"/>
          <w:sz w:val="21"/>
          <w:szCs w:val="22"/>
        </w:rPr>
      </w:pPr>
      <w:r w:rsidRPr="00A752A5">
        <w:rPr>
          <w:rFonts w:ascii="SimSun" w:hAnsi="SimSun" w:hint="eastAsia"/>
          <w:sz w:val="21"/>
          <w:szCs w:val="22"/>
        </w:rPr>
        <w:t>委员会于2018年8月31日通过了关于议程第2、3、4、5、6、7和8项的决定。委员会同意，2018年11月5日之前，将编写并分发一份载有这些决定的议定案文和本届委员会会议上所有发言的书面报告草案。届时将请委员会与会者对该报告草案中所载的发言提出书面修改意见，然后向委员会与会者分发该报告草案的最终稿，在委员会第三十八届会议上通过。</w:t>
      </w:r>
    </w:p>
    <w:p w:rsidR="00E22057" w:rsidRPr="00A752A5" w:rsidRDefault="00E22057" w:rsidP="00A752A5">
      <w:pPr>
        <w:spacing w:afterLines="50" w:after="120" w:line="340" w:lineRule="atLeast"/>
        <w:ind w:left="5534"/>
        <w:rPr>
          <w:rFonts w:ascii="KaiTi" w:eastAsia="KaiTi" w:hAnsi="KaiTi"/>
          <w:sz w:val="21"/>
        </w:rPr>
      </w:pPr>
    </w:p>
    <w:p w:rsidR="002D1794" w:rsidRPr="00A752A5" w:rsidRDefault="00E22057" w:rsidP="00A752A5">
      <w:pPr>
        <w:spacing w:afterLines="50" w:after="120" w:line="340" w:lineRule="atLeast"/>
        <w:ind w:left="5534"/>
        <w:rPr>
          <w:rFonts w:ascii="KaiTi" w:eastAsia="KaiTi" w:hAnsi="KaiTi"/>
          <w:sz w:val="21"/>
        </w:rPr>
      </w:pPr>
      <w:r w:rsidRPr="00A752A5">
        <w:rPr>
          <w:rFonts w:ascii="KaiTi" w:eastAsia="KaiTi" w:hAnsi="KaiTi"/>
          <w:sz w:val="21"/>
        </w:rPr>
        <w:t>[</w:t>
      </w:r>
      <w:r w:rsidR="00F212F1" w:rsidRPr="00A752A5">
        <w:rPr>
          <w:rFonts w:ascii="KaiTi" w:eastAsia="KaiTi" w:hAnsi="KaiTi" w:hint="eastAsia"/>
          <w:sz w:val="21"/>
        </w:rPr>
        <w:t>文件完</w:t>
      </w:r>
      <w:r w:rsidRPr="00A752A5">
        <w:rPr>
          <w:rFonts w:ascii="KaiTi" w:eastAsia="KaiTi" w:hAnsi="KaiTi"/>
          <w:sz w:val="21"/>
        </w:rPr>
        <w:t>]</w:t>
      </w:r>
    </w:p>
    <w:sectPr w:rsidR="002D1794" w:rsidRPr="00A752A5" w:rsidSect="002D1794">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794" w:rsidRDefault="002D1794">
      <w:r>
        <w:separator/>
      </w:r>
    </w:p>
  </w:endnote>
  <w:endnote w:type="continuationSeparator" w:id="0">
    <w:p w:rsidR="002D1794" w:rsidRDefault="002D1794" w:rsidP="003B38C1">
      <w:r>
        <w:separator/>
      </w:r>
    </w:p>
    <w:p w:rsidR="002D1794" w:rsidRPr="003B38C1" w:rsidRDefault="002D1794" w:rsidP="003B38C1">
      <w:pPr>
        <w:spacing w:after="60"/>
        <w:rPr>
          <w:sz w:val="17"/>
        </w:rPr>
      </w:pPr>
      <w:r>
        <w:rPr>
          <w:sz w:val="17"/>
        </w:rPr>
        <w:t>[Endnote continued from previous page]</w:t>
      </w:r>
    </w:p>
  </w:endnote>
  <w:endnote w:type="continuationNotice" w:id="1">
    <w:p w:rsidR="002D1794" w:rsidRPr="003B38C1" w:rsidRDefault="002D179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794" w:rsidRDefault="002D1794">
      <w:r>
        <w:separator/>
      </w:r>
    </w:p>
  </w:footnote>
  <w:footnote w:type="continuationSeparator" w:id="0">
    <w:p w:rsidR="002D1794" w:rsidRDefault="002D1794" w:rsidP="008B60B2">
      <w:r>
        <w:separator/>
      </w:r>
    </w:p>
    <w:p w:rsidR="002D1794" w:rsidRPr="00ED77FB" w:rsidRDefault="002D1794" w:rsidP="008B60B2">
      <w:pPr>
        <w:spacing w:after="60"/>
        <w:rPr>
          <w:sz w:val="17"/>
          <w:szCs w:val="17"/>
        </w:rPr>
      </w:pPr>
      <w:r w:rsidRPr="00ED77FB">
        <w:rPr>
          <w:sz w:val="17"/>
          <w:szCs w:val="17"/>
        </w:rPr>
        <w:t>[Footnote continued from previous page]</w:t>
      </w:r>
    </w:p>
  </w:footnote>
  <w:footnote w:type="continuationNotice" w:id="1">
    <w:p w:rsidR="002D1794" w:rsidRPr="00ED77FB" w:rsidRDefault="002D179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A752A5" w:rsidRDefault="00EC4E49" w:rsidP="00477D6B">
    <w:pPr>
      <w:jc w:val="right"/>
      <w:rPr>
        <w:rFonts w:ascii="SimSun" w:hAnsi="SimSun"/>
        <w:sz w:val="21"/>
      </w:rPr>
    </w:pPr>
  </w:p>
  <w:p w:rsidR="00EC4E49" w:rsidRPr="00A752A5" w:rsidRDefault="00A752A5" w:rsidP="00477D6B">
    <w:pPr>
      <w:jc w:val="right"/>
      <w:rPr>
        <w:rFonts w:ascii="SimSun" w:hAnsi="SimSun"/>
        <w:sz w:val="21"/>
      </w:rPr>
    </w:pPr>
    <w:r>
      <w:rPr>
        <w:rFonts w:ascii="SimSun" w:hAnsi="SimSun" w:hint="eastAsia"/>
        <w:sz w:val="21"/>
      </w:rPr>
      <w:t>第</w:t>
    </w:r>
    <w:r w:rsidR="00EC4E49" w:rsidRPr="00A752A5">
      <w:rPr>
        <w:rFonts w:ascii="SimSun" w:hAnsi="SimSun"/>
        <w:sz w:val="21"/>
      </w:rPr>
      <w:fldChar w:fldCharType="begin"/>
    </w:r>
    <w:r w:rsidR="00EC4E49" w:rsidRPr="00A752A5">
      <w:rPr>
        <w:rFonts w:ascii="SimSun" w:hAnsi="SimSun"/>
        <w:sz w:val="21"/>
      </w:rPr>
      <w:instrText xml:space="preserve"> PAGE  \* MERGEFORMAT </w:instrText>
    </w:r>
    <w:r w:rsidR="00EC4E49" w:rsidRPr="00A752A5">
      <w:rPr>
        <w:rFonts w:ascii="SimSun" w:hAnsi="SimSun"/>
        <w:sz w:val="21"/>
      </w:rPr>
      <w:fldChar w:fldCharType="separate"/>
    </w:r>
    <w:r w:rsidR="00DD7EA4">
      <w:rPr>
        <w:rFonts w:ascii="SimSun" w:hAnsi="SimSun"/>
        <w:noProof/>
        <w:sz w:val="21"/>
      </w:rPr>
      <w:t>2</w:t>
    </w:r>
    <w:r w:rsidR="00EC4E49" w:rsidRPr="00A752A5">
      <w:rPr>
        <w:rFonts w:ascii="SimSun" w:hAnsi="SimSun"/>
        <w:sz w:val="21"/>
      </w:rPr>
      <w:fldChar w:fldCharType="end"/>
    </w:r>
    <w:r>
      <w:rPr>
        <w:rFonts w:ascii="SimSun" w:hAnsi="SimSun" w:hint="eastAsia"/>
        <w:sz w:val="21"/>
      </w:rPr>
      <w:t>页</w:t>
    </w:r>
  </w:p>
  <w:p w:rsidR="008A134B" w:rsidRPr="00A752A5" w:rsidRDefault="008A134B" w:rsidP="00477D6B">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7">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8">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9">
    <w:nsid w:val="703D2C44"/>
    <w:multiLevelType w:val="hybridMultilevel"/>
    <w:tmpl w:val="4CC45770"/>
    <w:lvl w:ilvl="0" w:tplc="6F326E8A">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9"/>
  </w:num>
  <w:num w:numId="8">
    <w:abstractNumId w:val="6"/>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794"/>
    <w:rsid w:val="0002095A"/>
    <w:rsid w:val="00043CAA"/>
    <w:rsid w:val="00075432"/>
    <w:rsid w:val="000968ED"/>
    <w:rsid w:val="000F02EE"/>
    <w:rsid w:val="000F5E56"/>
    <w:rsid w:val="001362EE"/>
    <w:rsid w:val="00141782"/>
    <w:rsid w:val="001647D5"/>
    <w:rsid w:val="001832A6"/>
    <w:rsid w:val="00194AF8"/>
    <w:rsid w:val="001A2B85"/>
    <w:rsid w:val="001C1ADD"/>
    <w:rsid w:val="001D7B4D"/>
    <w:rsid w:val="0021217E"/>
    <w:rsid w:val="00247BDA"/>
    <w:rsid w:val="002634C4"/>
    <w:rsid w:val="002928D3"/>
    <w:rsid w:val="002D1794"/>
    <w:rsid w:val="002F1FE6"/>
    <w:rsid w:val="002F4E68"/>
    <w:rsid w:val="00312079"/>
    <w:rsid w:val="00312F7F"/>
    <w:rsid w:val="00314EBA"/>
    <w:rsid w:val="00361450"/>
    <w:rsid w:val="003673CF"/>
    <w:rsid w:val="003845C1"/>
    <w:rsid w:val="003A6F89"/>
    <w:rsid w:val="003B38C1"/>
    <w:rsid w:val="00423E3E"/>
    <w:rsid w:val="00425D1C"/>
    <w:rsid w:val="00427AF4"/>
    <w:rsid w:val="004647DA"/>
    <w:rsid w:val="00474062"/>
    <w:rsid w:val="00477D6B"/>
    <w:rsid w:val="005019FF"/>
    <w:rsid w:val="0053057A"/>
    <w:rsid w:val="00552410"/>
    <w:rsid w:val="00560A29"/>
    <w:rsid w:val="005C6649"/>
    <w:rsid w:val="005E1C18"/>
    <w:rsid w:val="00605827"/>
    <w:rsid w:val="00646050"/>
    <w:rsid w:val="006713CA"/>
    <w:rsid w:val="00676C5C"/>
    <w:rsid w:val="006C5266"/>
    <w:rsid w:val="007D1613"/>
    <w:rsid w:val="007E4C0E"/>
    <w:rsid w:val="007F4B41"/>
    <w:rsid w:val="008A134B"/>
    <w:rsid w:val="008B2CC1"/>
    <w:rsid w:val="008B60B2"/>
    <w:rsid w:val="008F2C86"/>
    <w:rsid w:val="0090731E"/>
    <w:rsid w:val="00916EE2"/>
    <w:rsid w:val="00965435"/>
    <w:rsid w:val="00966A22"/>
    <w:rsid w:val="0096722F"/>
    <w:rsid w:val="009740A9"/>
    <w:rsid w:val="00980843"/>
    <w:rsid w:val="009C5369"/>
    <w:rsid w:val="009E2791"/>
    <w:rsid w:val="009E3F6F"/>
    <w:rsid w:val="009F499F"/>
    <w:rsid w:val="00A37342"/>
    <w:rsid w:val="00A42DAF"/>
    <w:rsid w:val="00A45BD8"/>
    <w:rsid w:val="00A752A5"/>
    <w:rsid w:val="00A869B7"/>
    <w:rsid w:val="00AC205C"/>
    <w:rsid w:val="00AF0A6B"/>
    <w:rsid w:val="00B05A69"/>
    <w:rsid w:val="00B13941"/>
    <w:rsid w:val="00B9734B"/>
    <w:rsid w:val="00BA30E2"/>
    <w:rsid w:val="00C11BFE"/>
    <w:rsid w:val="00C5068F"/>
    <w:rsid w:val="00C86D74"/>
    <w:rsid w:val="00CD04F1"/>
    <w:rsid w:val="00CD06C2"/>
    <w:rsid w:val="00D147D4"/>
    <w:rsid w:val="00D45252"/>
    <w:rsid w:val="00D71B4D"/>
    <w:rsid w:val="00D93D55"/>
    <w:rsid w:val="00DD7EA4"/>
    <w:rsid w:val="00DE16F4"/>
    <w:rsid w:val="00E15015"/>
    <w:rsid w:val="00E22057"/>
    <w:rsid w:val="00E335FE"/>
    <w:rsid w:val="00EA7D6E"/>
    <w:rsid w:val="00EC4E49"/>
    <w:rsid w:val="00ED77FB"/>
    <w:rsid w:val="00EE45FA"/>
    <w:rsid w:val="00F212F1"/>
    <w:rsid w:val="00F24A78"/>
    <w:rsid w:val="00F66152"/>
    <w:rsid w:val="00FB0841"/>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0"/>
    <w:rsid w:val="002D1794"/>
    <w:rPr>
      <w:rFonts w:ascii="Tahoma" w:hAnsi="Tahoma" w:cs="Tahoma"/>
      <w:sz w:val="16"/>
      <w:szCs w:val="16"/>
    </w:rPr>
  </w:style>
  <w:style w:type="character" w:customStyle="1" w:styleId="Char0">
    <w:name w:val="批注框文本 Char"/>
    <w:basedOn w:val="a1"/>
    <w:link w:val="ad"/>
    <w:rsid w:val="002D1794"/>
    <w:rPr>
      <w:rFonts w:ascii="Tahoma" w:eastAsia="SimSun" w:hAnsi="Tahoma" w:cs="Tahoma"/>
      <w:sz w:val="16"/>
      <w:szCs w:val="16"/>
      <w:lang w:val="en-US" w:eastAsia="zh-CN"/>
    </w:rPr>
  </w:style>
  <w:style w:type="character" w:styleId="ae">
    <w:name w:val="annotation reference"/>
    <w:basedOn w:val="a1"/>
    <w:semiHidden/>
    <w:unhideWhenUsed/>
    <w:rsid w:val="00DE16F4"/>
    <w:rPr>
      <w:sz w:val="16"/>
      <w:szCs w:val="16"/>
    </w:rPr>
  </w:style>
  <w:style w:type="paragraph" w:styleId="af">
    <w:name w:val="annotation subject"/>
    <w:basedOn w:val="a6"/>
    <w:next w:val="a6"/>
    <w:link w:val="Char1"/>
    <w:semiHidden/>
    <w:unhideWhenUsed/>
    <w:rsid w:val="00DE16F4"/>
    <w:rPr>
      <w:b/>
      <w:bCs/>
      <w:sz w:val="20"/>
    </w:rPr>
  </w:style>
  <w:style w:type="character" w:customStyle="1" w:styleId="Char">
    <w:name w:val="批注文字 Char"/>
    <w:basedOn w:val="a1"/>
    <w:link w:val="a6"/>
    <w:semiHidden/>
    <w:rsid w:val="00DE16F4"/>
    <w:rPr>
      <w:rFonts w:ascii="Arial" w:eastAsia="SimSun" w:hAnsi="Arial" w:cs="Arial"/>
      <w:sz w:val="18"/>
      <w:lang w:val="en-US" w:eastAsia="zh-CN"/>
    </w:rPr>
  </w:style>
  <w:style w:type="character" w:customStyle="1" w:styleId="Char1">
    <w:name w:val="批注主题 Char"/>
    <w:basedOn w:val="Char"/>
    <w:link w:val="af"/>
    <w:semiHidden/>
    <w:rsid w:val="00DE16F4"/>
    <w:rPr>
      <w:rFonts w:ascii="Arial" w:eastAsia="SimSun" w:hAnsi="Arial" w:cs="Arial"/>
      <w:b/>
      <w:bCs/>
      <w:sz w:val="18"/>
      <w:lang w:val="en-US" w:eastAsia="zh-CN"/>
    </w:rPr>
  </w:style>
  <w:style w:type="paragraph" w:styleId="af0">
    <w:name w:val="Revision"/>
    <w:hidden/>
    <w:uiPriority w:val="99"/>
    <w:semiHidden/>
    <w:rsid w:val="00DE16F4"/>
    <w:rPr>
      <w:rFonts w:ascii="Arial" w:eastAsia="SimSun" w:hAnsi="Arial" w:cs="Arial"/>
      <w:sz w:val="2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0"/>
    <w:rsid w:val="002D1794"/>
    <w:rPr>
      <w:rFonts w:ascii="Tahoma" w:hAnsi="Tahoma" w:cs="Tahoma"/>
      <w:sz w:val="16"/>
      <w:szCs w:val="16"/>
    </w:rPr>
  </w:style>
  <w:style w:type="character" w:customStyle="1" w:styleId="Char0">
    <w:name w:val="批注框文本 Char"/>
    <w:basedOn w:val="a1"/>
    <w:link w:val="ad"/>
    <w:rsid w:val="002D1794"/>
    <w:rPr>
      <w:rFonts w:ascii="Tahoma" w:eastAsia="SimSun" w:hAnsi="Tahoma" w:cs="Tahoma"/>
      <w:sz w:val="16"/>
      <w:szCs w:val="16"/>
      <w:lang w:val="en-US" w:eastAsia="zh-CN"/>
    </w:rPr>
  </w:style>
  <w:style w:type="character" w:styleId="ae">
    <w:name w:val="annotation reference"/>
    <w:basedOn w:val="a1"/>
    <w:semiHidden/>
    <w:unhideWhenUsed/>
    <w:rsid w:val="00DE16F4"/>
    <w:rPr>
      <w:sz w:val="16"/>
      <w:szCs w:val="16"/>
    </w:rPr>
  </w:style>
  <w:style w:type="paragraph" w:styleId="af">
    <w:name w:val="annotation subject"/>
    <w:basedOn w:val="a6"/>
    <w:next w:val="a6"/>
    <w:link w:val="Char1"/>
    <w:semiHidden/>
    <w:unhideWhenUsed/>
    <w:rsid w:val="00DE16F4"/>
    <w:rPr>
      <w:b/>
      <w:bCs/>
      <w:sz w:val="20"/>
    </w:rPr>
  </w:style>
  <w:style w:type="character" w:customStyle="1" w:styleId="Char">
    <w:name w:val="批注文字 Char"/>
    <w:basedOn w:val="a1"/>
    <w:link w:val="a6"/>
    <w:semiHidden/>
    <w:rsid w:val="00DE16F4"/>
    <w:rPr>
      <w:rFonts w:ascii="Arial" w:eastAsia="SimSun" w:hAnsi="Arial" w:cs="Arial"/>
      <w:sz w:val="18"/>
      <w:lang w:val="en-US" w:eastAsia="zh-CN"/>
    </w:rPr>
  </w:style>
  <w:style w:type="character" w:customStyle="1" w:styleId="Char1">
    <w:name w:val="批注主题 Char"/>
    <w:basedOn w:val="Char"/>
    <w:link w:val="af"/>
    <w:semiHidden/>
    <w:rsid w:val="00DE16F4"/>
    <w:rPr>
      <w:rFonts w:ascii="Arial" w:eastAsia="SimSun" w:hAnsi="Arial" w:cs="Arial"/>
      <w:b/>
      <w:bCs/>
      <w:sz w:val="18"/>
      <w:lang w:val="en-US" w:eastAsia="zh-CN"/>
    </w:rPr>
  </w:style>
  <w:style w:type="paragraph" w:styleId="af0">
    <w:name w:val="Revision"/>
    <w:hidden/>
    <w:uiPriority w:val="99"/>
    <w:semiHidden/>
    <w:rsid w:val="00DE16F4"/>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Meeting%20Document%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Meeting Document (E)</Template>
  <TotalTime>1</TotalTime>
  <Pages>5</Pages>
  <Words>3116</Words>
  <Characters>797</Characters>
  <Application>Microsoft Office Word</Application>
  <DocSecurity>0</DocSecurity>
  <Lines>25</Lines>
  <Paragraphs>69</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3844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lastModifiedBy>MA Weihai</cp:lastModifiedBy>
  <cp:revision>3</cp:revision>
  <cp:lastPrinted>2018-05-24T10:13:00Z</cp:lastPrinted>
  <dcterms:created xsi:type="dcterms:W3CDTF">2018-09-03T12:11:00Z</dcterms:created>
  <dcterms:modified xsi:type="dcterms:W3CDTF">2018-09-03T12:11:00Z</dcterms:modified>
</cp:coreProperties>
</file>