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D0560" w:rsidRPr="00ED0560" w:rsidTr="00B937AD">
        <w:trPr>
          <w:trHeight w:val="1977"/>
        </w:trPr>
        <w:tc>
          <w:tcPr>
            <w:tcW w:w="4594" w:type="dxa"/>
            <w:tcBorders>
              <w:bottom w:val="single" w:sz="4" w:space="0" w:color="auto"/>
            </w:tcBorders>
            <w:tcMar>
              <w:bottom w:w="170" w:type="dxa"/>
            </w:tcMar>
          </w:tcPr>
          <w:p w:rsidR="00ED0560" w:rsidRPr="00ED0560" w:rsidRDefault="00ED0560" w:rsidP="00ED0560">
            <w:pPr>
              <w:widowControl/>
              <w:jc w:val="left"/>
              <w:rPr>
                <w:rFonts w:ascii="Times New Roman" w:hAnsi="Times New Roman"/>
                <w:kern w:val="0"/>
                <w:sz w:val="24"/>
                <w:szCs w:val="20"/>
              </w:rPr>
            </w:pPr>
            <w:bookmarkStart w:id="0" w:name="_GoBack"/>
            <w:bookmarkEnd w:id="0"/>
            <w:r w:rsidRPr="00ED0560">
              <w:rPr>
                <w:rFonts w:ascii="Times New Roman" w:hAnsi="Times New Roman"/>
                <w:noProof/>
                <w:kern w:val="0"/>
                <w:sz w:val="24"/>
                <w:szCs w:val="20"/>
              </w:rPr>
              <w:drawing>
                <wp:anchor distT="0" distB="0" distL="114300" distR="114300" simplePos="0" relativeHeight="251659264" behindDoc="1" locked="0" layoutInCell="0" allowOverlap="1" wp14:anchorId="4D767795" wp14:editId="54D67D33">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560" w:rsidRPr="00ED0560" w:rsidRDefault="00ED0560" w:rsidP="00ED056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ED0560" w:rsidRPr="00ED0560" w:rsidRDefault="00ED0560" w:rsidP="00ED0560">
            <w:pPr>
              <w:widowControl/>
              <w:jc w:val="right"/>
              <w:rPr>
                <w:rFonts w:ascii="Arial" w:hAnsi="Arial" w:cs="Arial"/>
                <w:kern w:val="0"/>
                <w:sz w:val="24"/>
                <w:szCs w:val="20"/>
              </w:rPr>
            </w:pPr>
            <w:r w:rsidRPr="00ED0560">
              <w:rPr>
                <w:rFonts w:ascii="Arial" w:hAnsi="Arial" w:cs="Arial"/>
                <w:b/>
                <w:kern w:val="0"/>
                <w:sz w:val="40"/>
                <w:szCs w:val="40"/>
              </w:rPr>
              <w:t>C</w:t>
            </w:r>
          </w:p>
        </w:tc>
      </w:tr>
      <w:tr w:rsidR="00ED0560" w:rsidRPr="00ED0560" w:rsidTr="00B937AD">
        <w:trPr>
          <w:trHeight w:hRule="exact" w:val="340"/>
        </w:trPr>
        <w:tc>
          <w:tcPr>
            <w:tcW w:w="9356" w:type="dxa"/>
            <w:gridSpan w:val="3"/>
            <w:tcBorders>
              <w:top w:val="single" w:sz="4" w:space="0" w:color="auto"/>
            </w:tcBorders>
            <w:tcMar>
              <w:top w:w="170" w:type="dxa"/>
              <w:left w:w="0" w:type="dxa"/>
              <w:right w:w="0" w:type="dxa"/>
            </w:tcMar>
            <w:vAlign w:val="bottom"/>
          </w:tcPr>
          <w:p w:rsidR="00ED0560" w:rsidRPr="00ED0560" w:rsidRDefault="00ED0560" w:rsidP="00A4568F">
            <w:pPr>
              <w:widowControl/>
              <w:jc w:val="right"/>
              <w:rPr>
                <w:rFonts w:ascii="Arial Black" w:hAnsi="Arial Black"/>
                <w:caps/>
                <w:kern w:val="0"/>
                <w:sz w:val="15"/>
                <w:szCs w:val="20"/>
              </w:rPr>
            </w:pPr>
            <w:r w:rsidRPr="00ED0560">
              <w:rPr>
                <w:rFonts w:ascii="Arial Black" w:hAnsi="Arial Black"/>
                <w:caps/>
                <w:kern w:val="0"/>
                <w:sz w:val="15"/>
                <w:szCs w:val="20"/>
              </w:rPr>
              <w:t>W</w:t>
            </w:r>
            <w:r w:rsidRPr="00ED0560">
              <w:rPr>
                <w:rFonts w:ascii="Arial Black" w:hAnsi="Arial Black" w:hint="eastAsia"/>
                <w:caps/>
                <w:kern w:val="0"/>
                <w:sz w:val="15"/>
                <w:szCs w:val="20"/>
              </w:rPr>
              <w:t>IPO</w:t>
            </w:r>
            <w:r w:rsidRPr="00ED0560">
              <w:rPr>
                <w:rFonts w:ascii="Arial Black" w:hAnsi="Arial Black"/>
                <w:caps/>
                <w:kern w:val="0"/>
                <w:sz w:val="15"/>
                <w:szCs w:val="20"/>
              </w:rPr>
              <w:t>/G</w:t>
            </w:r>
            <w:r w:rsidRPr="00ED0560">
              <w:rPr>
                <w:rFonts w:ascii="Arial Black" w:hAnsi="Arial Black" w:hint="eastAsia"/>
                <w:caps/>
                <w:kern w:val="0"/>
                <w:sz w:val="15"/>
                <w:szCs w:val="20"/>
              </w:rPr>
              <w:t>RTKF</w:t>
            </w:r>
            <w:r w:rsidRPr="00ED0560">
              <w:rPr>
                <w:rFonts w:ascii="Arial Black" w:hAnsi="Arial Black"/>
                <w:caps/>
                <w:kern w:val="0"/>
                <w:sz w:val="15"/>
                <w:szCs w:val="20"/>
              </w:rPr>
              <w:t>/</w:t>
            </w:r>
            <w:r w:rsidRPr="00ED0560">
              <w:rPr>
                <w:rFonts w:ascii="Arial Black" w:hAnsi="Arial Black" w:hint="eastAsia"/>
                <w:caps/>
                <w:kern w:val="0"/>
                <w:sz w:val="15"/>
                <w:szCs w:val="20"/>
              </w:rPr>
              <w:t>IC/3</w:t>
            </w:r>
            <w:r w:rsidR="00A4568F">
              <w:rPr>
                <w:rFonts w:ascii="Arial Black" w:hAnsi="Arial Black"/>
                <w:caps/>
                <w:kern w:val="0"/>
                <w:sz w:val="15"/>
                <w:szCs w:val="20"/>
              </w:rPr>
              <w:t>8</w:t>
            </w:r>
            <w:r w:rsidRPr="00ED0560">
              <w:rPr>
                <w:rFonts w:ascii="Arial Black" w:hAnsi="Arial Black"/>
                <w:caps/>
                <w:kern w:val="0"/>
                <w:sz w:val="15"/>
                <w:szCs w:val="20"/>
              </w:rPr>
              <w:t>/</w:t>
            </w:r>
            <w:bookmarkStart w:id="1" w:name="Code"/>
            <w:bookmarkEnd w:id="1"/>
            <w:r w:rsidR="00FF33C6">
              <w:rPr>
                <w:rFonts w:ascii="Arial Black" w:hAnsi="Arial Black" w:hint="eastAsia"/>
                <w:caps/>
                <w:kern w:val="0"/>
                <w:sz w:val="15"/>
                <w:szCs w:val="20"/>
              </w:rPr>
              <w:t>1</w:t>
            </w:r>
            <w:r w:rsidR="00A4568F">
              <w:rPr>
                <w:rFonts w:ascii="Arial Black" w:hAnsi="Arial Black"/>
                <w:caps/>
                <w:kern w:val="0"/>
                <w:sz w:val="15"/>
                <w:szCs w:val="20"/>
              </w:rPr>
              <w:t>2</w:t>
            </w:r>
          </w:p>
        </w:tc>
      </w:tr>
      <w:tr w:rsidR="00ED0560" w:rsidRPr="00ED0560" w:rsidTr="00B937AD">
        <w:trPr>
          <w:trHeight w:hRule="exact" w:val="170"/>
        </w:trPr>
        <w:tc>
          <w:tcPr>
            <w:tcW w:w="9356" w:type="dxa"/>
            <w:gridSpan w:val="3"/>
            <w:noWrap/>
            <w:tcMar>
              <w:left w:w="0" w:type="dxa"/>
              <w:right w:w="0" w:type="dxa"/>
            </w:tcMar>
            <w:vAlign w:val="bottom"/>
          </w:tcPr>
          <w:p w:rsidR="00ED0560" w:rsidRPr="00ED0560" w:rsidRDefault="00ED0560" w:rsidP="00ED0560">
            <w:pPr>
              <w:widowControl/>
              <w:jc w:val="right"/>
              <w:rPr>
                <w:rFonts w:ascii="Arial Black" w:hAnsi="Arial Black"/>
                <w:b/>
                <w:caps/>
                <w:kern w:val="0"/>
                <w:sz w:val="15"/>
                <w:szCs w:val="15"/>
              </w:rPr>
            </w:pPr>
            <w:r w:rsidRPr="00A4568F">
              <w:rPr>
                <w:rFonts w:ascii="Times New Roman" w:eastAsia="STXihei" w:hAnsi="Times New Roman" w:hint="eastAsia"/>
                <w:b/>
                <w:kern w:val="0"/>
                <w:sz w:val="15"/>
                <w:szCs w:val="15"/>
              </w:rPr>
              <w:t>原</w:t>
            </w:r>
            <w:r w:rsidRPr="00A4568F">
              <w:rPr>
                <w:rFonts w:ascii="Times New Roman" w:eastAsia="STXihei" w:hAnsi="Times New Roman"/>
                <w:b/>
                <w:kern w:val="0"/>
                <w:sz w:val="15"/>
                <w:szCs w:val="15"/>
                <w:lang w:val="pt-BR"/>
              </w:rPr>
              <w:t xml:space="preserve"> </w:t>
            </w:r>
            <w:r w:rsidRPr="00A4568F">
              <w:rPr>
                <w:rFonts w:ascii="Times New Roman" w:eastAsia="STXihei" w:hAnsi="Times New Roman" w:hint="eastAsia"/>
                <w:b/>
                <w:kern w:val="0"/>
                <w:sz w:val="15"/>
                <w:szCs w:val="15"/>
              </w:rPr>
              <w:t>文</w:t>
            </w:r>
            <w:r w:rsidRPr="00A4568F">
              <w:rPr>
                <w:rFonts w:ascii="Times New Roman" w:eastAsia="STXihei" w:hAnsi="Times New Roman" w:hint="eastAsia"/>
                <w:b/>
                <w:kern w:val="0"/>
                <w:sz w:val="15"/>
                <w:szCs w:val="15"/>
                <w:lang w:val="pt-BR"/>
              </w:rPr>
              <w:t>：</w:t>
            </w:r>
            <w:bookmarkStart w:id="2" w:name="Original"/>
            <w:bookmarkEnd w:id="2"/>
            <w:r w:rsidRPr="00A4568F">
              <w:rPr>
                <w:rFonts w:ascii="Times New Roman" w:eastAsia="STXihei" w:hAnsi="Times New Roman" w:hint="eastAsia"/>
                <w:b/>
                <w:kern w:val="0"/>
                <w:sz w:val="15"/>
                <w:szCs w:val="15"/>
              </w:rPr>
              <w:t>英文</w:t>
            </w:r>
          </w:p>
        </w:tc>
      </w:tr>
      <w:tr w:rsidR="00ED0560" w:rsidRPr="00ED0560" w:rsidTr="00B937AD">
        <w:trPr>
          <w:trHeight w:hRule="exact" w:val="198"/>
        </w:trPr>
        <w:tc>
          <w:tcPr>
            <w:tcW w:w="9356" w:type="dxa"/>
            <w:gridSpan w:val="3"/>
            <w:tcMar>
              <w:left w:w="0" w:type="dxa"/>
              <w:right w:w="0" w:type="dxa"/>
            </w:tcMar>
            <w:vAlign w:val="bottom"/>
          </w:tcPr>
          <w:p w:rsidR="00ED0560" w:rsidRPr="00A4568F" w:rsidRDefault="00ED0560" w:rsidP="00A4568F">
            <w:pPr>
              <w:widowControl/>
              <w:jc w:val="right"/>
              <w:rPr>
                <w:rFonts w:ascii="STXihei" w:eastAsia="STXihei" w:hAnsi="Arial Black"/>
                <w:b/>
                <w:caps/>
                <w:kern w:val="0"/>
                <w:sz w:val="15"/>
                <w:szCs w:val="15"/>
              </w:rPr>
            </w:pPr>
            <w:r w:rsidRPr="00A4568F">
              <w:rPr>
                <w:rFonts w:ascii="STXihei" w:eastAsia="STXihei" w:hAnsi="Times New Roman" w:hint="eastAsia"/>
                <w:b/>
                <w:kern w:val="0"/>
                <w:sz w:val="15"/>
                <w:szCs w:val="15"/>
              </w:rPr>
              <w:t>日</w:t>
            </w:r>
            <w:r w:rsidRPr="00A4568F">
              <w:rPr>
                <w:rFonts w:ascii="STXihei" w:eastAsia="STXihei" w:hAnsi="Times New Roman" w:hint="eastAsia"/>
                <w:b/>
                <w:kern w:val="0"/>
                <w:sz w:val="15"/>
                <w:szCs w:val="15"/>
                <w:lang w:val="pt-BR"/>
              </w:rPr>
              <w:t xml:space="preserve"> </w:t>
            </w:r>
            <w:r w:rsidRPr="00A4568F">
              <w:rPr>
                <w:rFonts w:ascii="STXihei" w:eastAsia="STXihei" w:hAnsi="Times New Roman" w:hint="eastAsia"/>
                <w:b/>
                <w:kern w:val="0"/>
                <w:sz w:val="15"/>
                <w:szCs w:val="15"/>
              </w:rPr>
              <w:t>期</w:t>
            </w:r>
            <w:r w:rsidRPr="00A4568F">
              <w:rPr>
                <w:rFonts w:ascii="STXihei" w:eastAsia="STXihei" w:hAnsi="SimSun" w:hint="eastAsia"/>
                <w:b/>
                <w:kern w:val="0"/>
                <w:sz w:val="15"/>
                <w:szCs w:val="15"/>
                <w:lang w:val="pt-BR"/>
              </w:rPr>
              <w:t>：</w:t>
            </w:r>
            <w:bookmarkStart w:id="3" w:name="Date"/>
            <w:bookmarkEnd w:id="3"/>
            <w:r w:rsidRPr="00A4568F">
              <w:rPr>
                <w:rFonts w:ascii="Arial Black" w:eastAsia="STXihei" w:hAnsi="Arial Black"/>
                <w:b/>
                <w:kern w:val="0"/>
                <w:sz w:val="15"/>
                <w:szCs w:val="15"/>
                <w:lang w:val="pt-BR"/>
              </w:rPr>
              <w:t>201</w:t>
            </w:r>
            <w:r w:rsidR="00E251A1" w:rsidRPr="00A4568F">
              <w:rPr>
                <w:rFonts w:ascii="Arial Black" w:eastAsia="STXihei" w:hAnsi="Arial Black" w:hint="eastAsia"/>
                <w:b/>
                <w:kern w:val="0"/>
                <w:sz w:val="15"/>
                <w:szCs w:val="15"/>
                <w:lang w:val="pt-BR"/>
              </w:rPr>
              <w:t>8</w:t>
            </w:r>
            <w:r w:rsidRPr="00A4568F">
              <w:rPr>
                <w:rFonts w:ascii="STXihei" w:eastAsia="STXihei" w:hAnsi="Times New Roman" w:hint="eastAsia"/>
                <w:b/>
                <w:kern w:val="0"/>
                <w:sz w:val="15"/>
                <w:szCs w:val="15"/>
              </w:rPr>
              <w:t>年</w:t>
            </w:r>
            <w:r w:rsidR="00A4568F">
              <w:rPr>
                <w:rFonts w:ascii="Arial Black" w:eastAsia="STXihei" w:hAnsi="Arial Black"/>
                <w:b/>
                <w:kern w:val="0"/>
                <w:sz w:val="15"/>
                <w:szCs w:val="15"/>
                <w:lang w:val="pt-BR"/>
              </w:rPr>
              <w:t>11</w:t>
            </w:r>
            <w:r w:rsidRPr="00A4568F">
              <w:rPr>
                <w:rFonts w:ascii="STXihei" w:eastAsia="STXihei" w:hAnsi="Times New Roman" w:hint="eastAsia"/>
                <w:b/>
                <w:kern w:val="0"/>
                <w:sz w:val="15"/>
                <w:szCs w:val="15"/>
              </w:rPr>
              <w:t>月</w:t>
            </w:r>
            <w:r w:rsidR="00A4568F">
              <w:rPr>
                <w:rFonts w:ascii="Arial Black" w:eastAsia="STXihei" w:hAnsi="Arial Black"/>
                <w:b/>
                <w:kern w:val="0"/>
                <w:sz w:val="15"/>
                <w:szCs w:val="15"/>
              </w:rPr>
              <w:t>16</w:t>
            </w:r>
            <w:r w:rsidRPr="00A4568F">
              <w:rPr>
                <w:rFonts w:ascii="STXihei" w:eastAsia="STXihei" w:hAnsi="Times New Roman" w:hint="eastAsia"/>
                <w:b/>
                <w:kern w:val="0"/>
                <w:sz w:val="15"/>
                <w:szCs w:val="15"/>
              </w:rPr>
              <w:t>日</w:t>
            </w:r>
            <w:r w:rsidRPr="00A4568F">
              <w:rPr>
                <w:rFonts w:ascii="STXihei" w:eastAsia="STXihei" w:hAnsi="Arial Black" w:hint="eastAsia"/>
                <w:b/>
                <w:caps/>
                <w:kern w:val="0"/>
                <w:sz w:val="15"/>
                <w:szCs w:val="15"/>
              </w:rPr>
              <w:t xml:space="preserve">  </w:t>
            </w:r>
          </w:p>
        </w:tc>
      </w:tr>
    </w:tbl>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STXihei" w:eastAsia="STXihei" w:hAnsi="Arial"/>
          <w:kern w:val="0"/>
          <w:sz w:val="28"/>
          <w:szCs w:val="28"/>
        </w:rPr>
      </w:pPr>
      <w:r w:rsidRPr="00A4568F">
        <w:rPr>
          <w:rFonts w:ascii="STXihei" w:eastAsia="STXihei" w:hAnsi="Arial" w:hint="eastAsia"/>
          <w:kern w:val="0"/>
          <w:sz w:val="28"/>
          <w:szCs w:val="28"/>
        </w:rPr>
        <w:t>知识产权与遗传资源、传统知识和民间文学艺术</w:t>
      </w:r>
      <w:r w:rsidRPr="00A4568F">
        <w:rPr>
          <w:rFonts w:ascii="STXihei" w:eastAsia="STXihei" w:hAnsi="Arial"/>
          <w:kern w:val="0"/>
          <w:sz w:val="28"/>
          <w:szCs w:val="28"/>
        </w:rPr>
        <w:br/>
      </w:r>
      <w:r w:rsidRPr="00A4568F">
        <w:rPr>
          <w:rFonts w:ascii="STXihei" w:eastAsia="STXihei" w:hAnsi="Arial" w:hint="eastAsia"/>
          <w:kern w:val="0"/>
          <w:sz w:val="28"/>
          <w:szCs w:val="28"/>
        </w:rPr>
        <w:t>政府间委员会</w:t>
      </w: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autoSpaceDE w:val="0"/>
        <w:autoSpaceDN w:val="0"/>
        <w:jc w:val="left"/>
        <w:textAlignment w:val="bottom"/>
        <w:rPr>
          <w:rFonts w:ascii="STKaiti" w:eastAsia="STKaiti" w:hAnsi="Times New Roman"/>
          <w:b/>
          <w:kern w:val="0"/>
          <w:sz w:val="24"/>
          <w:szCs w:val="24"/>
        </w:rPr>
      </w:pPr>
      <w:r w:rsidRPr="00A4568F">
        <w:rPr>
          <w:rFonts w:ascii="STKaiti" w:eastAsia="STKaiti" w:hAnsi="Times New Roman" w:hint="eastAsia"/>
          <w:b/>
          <w:kern w:val="0"/>
          <w:sz w:val="24"/>
          <w:szCs w:val="24"/>
        </w:rPr>
        <w:t>第三十八届会议</w:t>
      </w:r>
    </w:p>
    <w:p w:rsidR="00A4568F" w:rsidRPr="00A4568F" w:rsidRDefault="00A4568F" w:rsidP="00A4568F">
      <w:pPr>
        <w:widowControl/>
        <w:jc w:val="left"/>
        <w:rPr>
          <w:rFonts w:ascii="STKaiti" w:eastAsia="STKaiti" w:hAnsi="STKaiti" w:cs="Arial"/>
          <w:b/>
          <w:kern w:val="0"/>
          <w:sz w:val="24"/>
          <w:szCs w:val="24"/>
        </w:rPr>
      </w:pPr>
      <w:r w:rsidRPr="00A4568F">
        <w:rPr>
          <w:rFonts w:ascii="STKaiti" w:eastAsia="STKaiti" w:hAnsi="STKaiti"/>
          <w:kern w:val="0"/>
          <w:sz w:val="24"/>
          <w:szCs w:val="24"/>
        </w:rPr>
        <w:t>201</w:t>
      </w:r>
      <w:r w:rsidRPr="00A4568F">
        <w:rPr>
          <w:rFonts w:ascii="STKaiti" w:eastAsia="STKaiti" w:hAnsi="STKaiti" w:hint="eastAsia"/>
          <w:kern w:val="0"/>
          <w:sz w:val="24"/>
          <w:szCs w:val="24"/>
        </w:rPr>
        <w:t>8</w:t>
      </w:r>
      <w:r w:rsidRPr="00A4568F">
        <w:rPr>
          <w:rFonts w:ascii="STKaiti" w:eastAsia="STKaiti" w:hAnsi="STKaiti" w:cs="Arial" w:hint="eastAsia"/>
          <w:b/>
          <w:kern w:val="0"/>
          <w:sz w:val="24"/>
          <w:szCs w:val="24"/>
        </w:rPr>
        <w:t>年</w:t>
      </w:r>
      <w:r w:rsidRPr="00A4568F">
        <w:rPr>
          <w:rFonts w:ascii="STKaiti" w:eastAsia="STKaiti" w:hAnsi="STKaiti" w:hint="eastAsia"/>
          <w:kern w:val="0"/>
          <w:sz w:val="24"/>
          <w:szCs w:val="24"/>
        </w:rPr>
        <w:t>12</w:t>
      </w:r>
      <w:r w:rsidRPr="00A4568F">
        <w:rPr>
          <w:rFonts w:ascii="STKaiti" w:eastAsia="STKaiti" w:hAnsi="STKaiti" w:cs="Arial" w:hint="eastAsia"/>
          <w:b/>
          <w:kern w:val="0"/>
          <w:sz w:val="24"/>
          <w:szCs w:val="24"/>
        </w:rPr>
        <w:t>月</w:t>
      </w:r>
      <w:r w:rsidRPr="00A4568F">
        <w:rPr>
          <w:rFonts w:ascii="STKaiti" w:eastAsia="STKaiti" w:hAnsi="STKaiti" w:hint="eastAsia"/>
          <w:kern w:val="0"/>
          <w:sz w:val="24"/>
          <w:szCs w:val="24"/>
        </w:rPr>
        <w:t>10</w:t>
      </w:r>
      <w:r w:rsidRPr="00A4568F">
        <w:rPr>
          <w:rFonts w:ascii="STKaiti" w:eastAsia="STKaiti" w:hAnsi="STKaiti" w:cs="Arial" w:hint="eastAsia"/>
          <w:b/>
          <w:kern w:val="0"/>
          <w:sz w:val="24"/>
          <w:szCs w:val="24"/>
        </w:rPr>
        <w:t>日至</w:t>
      </w:r>
      <w:r w:rsidRPr="00A4568F">
        <w:rPr>
          <w:rFonts w:ascii="STKaiti" w:eastAsia="STKaiti" w:hAnsi="STKaiti" w:hint="eastAsia"/>
          <w:kern w:val="0"/>
          <w:sz w:val="24"/>
          <w:szCs w:val="24"/>
        </w:rPr>
        <w:t>14</w:t>
      </w:r>
      <w:r w:rsidRPr="00A4568F">
        <w:rPr>
          <w:rFonts w:ascii="STKaiti" w:eastAsia="STKaiti" w:hAnsi="STKaiti" w:cs="Arial" w:hint="eastAsia"/>
          <w:b/>
          <w:kern w:val="0"/>
          <w:sz w:val="24"/>
          <w:szCs w:val="24"/>
        </w:rPr>
        <w:t>日，日内瓦</w:t>
      </w: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A4568F" w:rsidRPr="00A4568F" w:rsidRDefault="00A4568F" w:rsidP="00A4568F">
      <w:pPr>
        <w:widowControl/>
        <w:jc w:val="left"/>
        <w:rPr>
          <w:rFonts w:ascii="Arial" w:hAnsi="Arial" w:cs="Arial"/>
          <w:kern w:val="0"/>
          <w:sz w:val="22"/>
          <w:szCs w:val="20"/>
        </w:rPr>
      </w:pPr>
    </w:p>
    <w:p w:rsidR="005829EB" w:rsidRPr="00A4568F" w:rsidRDefault="005829EB" w:rsidP="005829EB">
      <w:pPr>
        <w:jc w:val="left"/>
        <w:rPr>
          <w:rFonts w:ascii="STKaiti" w:eastAsia="STKaiti" w:hAnsi="Arial" w:cs="Arial"/>
          <w:kern w:val="0"/>
          <w:sz w:val="24"/>
        </w:rPr>
      </w:pPr>
      <w:bookmarkStart w:id="4" w:name="TitleOfDoc"/>
      <w:bookmarkEnd w:id="4"/>
      <w:r w:rsidRPr="00A4568F">
        <w:rPr>
          <w:rFonts w:ascii="STKaiti" w:eastAsia="STKaiti" w:hAnsi="STKaiti" w:hint="eastAsia"/>
          <w:kern w:val="0"/>
          <w:sz w:val="24"/>
          <w:szCs w:val="32"/>
        </w:rPr>
        <w:t>关于由</w:t>
      </w:r>
      <w:r w:rsidR="00E251A1" w:rsidRPr="00A4568F">
        <w:rPr>
          <w:rFonts w:ascii="STKaiti" w:eastAsia="STKaiti" w:hAnsi="STKaiti" w:hint="eastAsia"/>
          <w:kern w:val="0"/>
          <w:sz w:val="24"/>
          <w:szCs w:val="32"/>
        </w:rPr>
        <w:t>产权组织</w:t>
      </w:r>
      <w:r w:rsidRPr="00A4568F">
        <w:rPr>
          <w:rFonts w:ascii="STKaiti" w:eastAsia="STKaiti" w:hAnsi="STKaiti" w:hint="eastAsia"/>
          <w:kern w:val="0"/>
          <w:sz w:val="24"/>
          <w:szCs w:val="32"/>
        </w:rPr>
        <w:t>秘书处对避免错误授予专利和遵守现有获取与惠益分享制度的</w:t>
      </w:r>
      <w:r w:rsidR="00A3019E" w:rsidRPr="00A4568F">
        <w:rPr>
          <w:rFonts w:ascii="STKaiti" w:eastAsia="STKaiti" w:hAnsi="STKaiti"/>
          <w:kern w:val="0"/>
          <w:sz w:val="24"/>
          <w:szCs w:val="32"/>
        </w:rPr>
        <w:br/>
      </w:r>
      <w:r w:rsidRPr="00A4568F">
        <w:rPr>
          <w:rFonts w:ascii="STKaiti" w:eastAsia="STKaiti" w:hAnsi="STKaiti" w:hint="eastAsia"/>
          <w:kern w:val="0"/>
          <w:sz w:val="24"/>
          <w:szCs w:val="32"/>
        </w:rPr>
        <w:t>相关措施进行研究的职责范围提案</w:t>
      </w:r>
    </w:p>
    <w:p w:rsidR="005829EB" w:rsidRPr="005829EB" w:rsidRDefault="005829EB" w:rsidP="005829EB">
      <w:pPr>
        <w:widowControl/>
        <w:jc w:val="left"/>
        <w:rPr>
          <w:rFonts w:ascii="Arial" w:hAnsi="Arial" w:cs="Arial"/>
          <w:kern w:val="0"/>
          <w:sz w:val="22"/>
          <w:szCs w:val="20"/>
        </w:rPr>
      </w:pPr>
    </w:p>
    <w:p w:rsidR="005829EB" w:rsidRPr="00A4568F" w:rsidRDefault="005829EB" w:rsidP="005829EB">
      <w:pPr>
        <w:autoSpaceDE w:val="0"/>
        <w:autoSpaceDN w:val="0"/>
        <w:textAlignment w:val="bottom"/>
        <w:rPr>
          <w:rFonts w:ascii="STKaiti" w:eastAsia="STKaiti" w:hAnsi="STKaiti"/>
          <w:kern w:val="0"/>
          <w:szCs w:val="24"/>
        </w:rPr>
      </w:pPr>
      <w:bookmarkStart w:id="5" w:name="Prepared"/>
      <w:bookmarkEnd w:id="5"/>
      <w:r w:rsidRPr="00A4568F">
        <w:rPr>
          <w:rFonts w:ascii="STKaiti" w:eastAsia="STKaiti" w:hAnsi="STKaiti" w:hint="eastAsia"/>
          <w:kern w:val="0"/>
          <w:szCs w:val="24"/>
        </w:rPr>
        <w:t>加拿大、日本、挪威、大韩民国、俄罗斯联邦和美利坚合众国代表团提交的文件</w:t>
      </w: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5829EB" w:rsidRPr="005829EB" w:rsidRDefault="005829EB" w:rsidP="005829EB">
      <w:pPr>
        <w:widowControl/>
        <w:jc w:val="left"/>
        <w:rPr>
          <w:rFonts w:ascii="Arial" w:hAnsi="Arial" w:cs="Arial"/>
          <w:kern w:val="0"/>
          <w:sz w:val="22"/>
          <w:szCs w:val="20"/>
        </w:rPr>
      </w:pPr>
    </w:p>
    <w:p w:rsidR="001602E1" w:rsidRPr="00A4568F" w:rsidRDefault="001602E1" w:rsidP="00C9064D">
      <w:pPr>
        <w:keepNext/>
        <w:widowControl/>
        <w:spacing w:beforeLines="100" w:before="240" w:afterLines="50" w:after="120" w:line="340" w:lineRule="atLeast"/>
        <w:textAlignment w:val="bottom"/>
        <w:rPr>
          <w:rFonts w:ascii="STXihei" w:eastAsia="STXihei" w:hAnsi="STXihei" w:cs="Arial"/>
          <w:kern w:val="0"/>
          <w:szCs w:val="21"/>
        </w:rPr>
      </w:pPr>
      <w:r w:rsidRPr="00A4568F">
        <w:rPr>
          <w:rFonts w:ascii="STXihei" w:eastAsia="STXihei" w:hAnsi="STXihei" w:cs="Arial" w:hint="eastAsia"/>
          <w:kern w:val="0"/>
          <w:szCs w:val="21"/>
        </w:rPr>
        <w:t>导　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E251A1">
        <w:rPr>
          <w:rFonts w:ascii="SimSun" w:hAnsi="SimSun" w:cs="Arial" w:hint="eastAsia"/>
          <w:kern w:val="0"/>
          <w:szCs w:val="21"/>
        </w:rPr>
        <w:t>8</w:t>
      </w:r>
      <w:r w:rsidRPr="001602E1">
        <w:rPr>
          <w:rFonts w:ascii="SimSun" w:hAnsi="SimSun" w:cs="Arial" w:hint="eastAsia"/>
          <w:kern w:val="0"/>
          <w:szCs w:val="21"/>
        </w:rPr>
        <w:t>年</w:t>
      </w:r>
      <w:r w:rsidR="00A4568F">
        <w:rPr>
          <w:rFonts w:ascii="SimSun" w:hAnsi="SimSun" w:cs="Arial"/>
          <w:kern w:val="0"/>
          <w:szCs w:val="21"/>
        </w:rPr>
        <w:t>11</w:t>
      </w:r>
      <w:r w:rsidRPr="001602E1">
        <w:rPr>
          <w:rFonts w:ascii="SimSun" w:hAnsi="SimSun" w:cs="Arial" w:hint="eastAsia"/>
          <w:kern w:val="0"/>
          <w:szCs w:val="21"/>
        </w:rPr>
        <w:t>月</w:t>
      </w:r>
      <w:r w:rsidR="00A4568F">
        <w:rPr>
          <w:rFonts w:ascii="SimSun" w:hAnsi="SimSun" w:cs="Arial" w:hint="eastAsia"/>
          <w:kern w:val="0"/>
          <w:szCs w:val="21"/>
        </w:rPr>
        <w:t>15</w:t>
      </w:r>
      <w:r w:rsidRPr="001602E1">
        <w:rPr>
          <w:rFonts w:ascii="SimSun" w:hAnsi="SimSun" w:cs="Arial" w:hint="eastAsia"/>
          <w:kern w:val="0"/>
          <w:szCs w:val="21"/>
        </w:rPr>
        <w:t>日，世界知识产权组织</w:t>
      </w:r>
      <w:r w:rsidR="005829EB">
        <w:rPr>
          <w:rFonts w:ascii="SimSun" w:hAnsi="SimSun" w:cs="Arial" w:hint="eastAsia"/>
          <w:kern w:val="0"/>
          <w:szCs w:val="21"/>
        </w:rPr>
        <w:t>（</w:t>
      </w:r>
      <w:r w:rsidR="00E251A1">
        <w:rPr>
          <w:rFonts w:ascii="SimSun" w:hAnsi="SimSun" w:cs="Arial" w:hint="eastAsia"/>
          <w:kern w:val="0"/>
          <w:szCs w:val="21"/>
        </w:rPr>
        <w:t>产权组织</w:t>
      </w:r>
      <w:r w:rsidR="005829EB">
        <w:rPr>
          <w:rFonts w:ascii="SimSun" w:hAnsi="SimSun" w:cs="Arial" w:hint="eastAsia"/>
          <w:kern w:val="0"/>
          <w:szCs w:val="21"/>
        </w:rPr>
        <w:t>）</w:t>
      </w:r>
      <w:r w:rsidRPr="001602E1">
        <w:rPr>
          <w:rFonts w:ascii="SimSun" w:hAnsi="SimSun" w:cs="Arial" w:hint="eastAsia"/>
          <w:kern w:val="0"/>
          <w:szCs w:val="21"/>
        </w:rPr>
        <w:t>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w:t>
      </w:r>
      <w:r w:rsidR="00ED0560">
        <w:rPr>
          <w:rFonts w:ascii="SimSun" w:hAnsi="SimSun" w:cs="Arial" w:hint="eastAsia"/>
          <w:kern w:val="0"/>
          <w:szCs w:val="21"/>
        </w:rPr>
        <w:t>3</w:t>
      </w:r>
      <w:r w:rsidR="00A4568F">
        <w:rPr>
          <w:rFonts w:ascii="SimSun" w:hAnsi="SimSun" w:cs="Arial"/>
          <w:kern w:val="0"/>
          <w:szCs w:val="21"/>
        </w:rPr>
        <w:t>7</w:t>
      </w:r>
      <w:r w:rsidRPr="001602E1">
        <w:rPr>
          <w:rFonts w:ascii="SimSun" w:hAnsi="SimSun" w:cs="Arial"/>
          <w:kern w:val="0"/>
          <w:szCs w:val="21"/>
        </w:rPr>
        <w:t>/</w:t>
      </w:r>
      <w:r w:rsidR="00A4568F">
        <w:rPr>
          <w:rFonts w:ascii="SimSun" w:hAnsi="SimSun" w:cs="Arial"/>
          <w:kern w:val="0"/>
          <w:szCs w:val="21"/>
        </w:rPr>
        <w:t>14</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t>
      </w:r>
      <w:r w:rsidR="00E251A1">
        <w:rPr>
          <w:rFonts w:ascii="SimSun" w:hAnsi="SimSun" w:cs="Arial" w:hint="eastAsia"/>
          <w:kern w:val="0"/>
          <w:szCs w:val="21"/>
        </w:rPr>
        <w:t>产权组织</w:t>
      </w:r>
      <w:r w:rsidRPr="001602E1">
        <w:rPr>
          <w:rFonts w:ascii="SimSun" w:hAnsi="SimSun" w:cs="Arial" w:hint="eastAsia"/>
          <w:kern w:val="0"/>
          <w:szCs w:val="21"/>
        </w:rPr>
        <w:t>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重新提交知识产权与遗传资源、传统知识和民间文学艺术政府间委员会</w:t>
      </w:r>
      <w:r w:rsidR="005829EB">
        <w:rPr>
          <w:rFonts w:ascii="SimSun" w:hAnsi="SimSun" w:cs="Arial" w:hint="eastAsia"/>
          <w:kern w:val="0"/>
          <w:szCs w:val="21"/>
        </w:rPr>
        <w:t>（</w:t>
      </w:r>
      <w:r w:rsidRPr="001602E1">
        <w:rPr>
          <w:rFonts w:ascii="SimSun" w:hAnsi="SimSun" w:cs="Arial" w:hint="eastAsia"/>
          <w:kern w:val="0"/>
          <w:szCs w:val="21"/>
        </w:rPr>
        <w:t>IGC</w:t>
      </w:r>
      <w:r w:rsidR="005829EB">
        <w:rPr>
          <w:rFonts w:ascii="SimSun" w:hAnsi="SimSun" w:cs="Arial" w:hint="eastAsia"/>
          <w:kern w:val="0"/>
          <w:szCs w:val="21"/>
        </w:rPr>
        <w:t>）</w:t>
      </w:r>
      <w:r w:rsidRPr="001602E1">
        <w:rPr>
          <w:rFonts w:ascii="SimSun" w:hAnsi="SimSun" w:cs="Arial" w:hint="eastAsia"/>
          <w:kern w:val="0"/>
          <w:szCs w:val="21"/>
        </w:rPr>
        <w:t>第</w:t>
      </w:r>
      <w:r w:rsidR="008631C8">
        <w:rPr>
          <w:rFonts w:ascii="SimSun" w:hAnsi="SimSun" w:cs="Arial" w:hint="eastAsia"/>
          <w:kern w:val="0"/>
          <w:szCs w:val="21"/>
        </w:rPr>
        <w:t>三</w:t>
      </w:r>
      <w:r w:rsidRPr="001602E1">
        <w:rPr>
          <w:rFonts w:ascii="SimSun" w:hAnsi="SimSun" w:cs="Arial" w:hint="eastAsia"/>
          <w:kern w:val="0"/>
          <w:szCs w:val="21"/>
        </w:rPr>
        <w:t>十</w:t>
      </w:r>
      <w:r w:rsidR="00A4568F">
        <w:rPr>
          <w:rFonts w:ascii="SimSun" w:hAnsi="SimSun" w:cs="Arial" w:hint="eastAsia"/>
          <w:kern w:val="0"/>
          <w:szCs w:val="21"/>
        </w:rPr>
        <w:t>八</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A4568F" w:rsidRDefault="001602E1" w:rsidP="00FF33C6">
      <w:pPr>
        <w:widowControl/>
        <w:spacing w:afterLines="50" w:after="120" w:line="340" w:lineRule="atLeast"/>
        <w:ind w:left="5534"/>
        <w:textAlignment w:val="bottom"/>
        <w:rPr>
          <w:rFonts w:ascii="STKaiti" w:eastAsia="STKaiti" w:hAnsi="STKaiti" w:cs="Arial"/>
          <w:kern w:val="0"/>
          <w:szCs w:val="21"/>
        </w:rPr>
      </w:pPr>
      <w:r w:rsidRPr="00A4568F">
        <w:rPr>
          <w:rFonts w:ascii="STKaiti" w:eastAsia="STKaiti" w:hAnsi="STKaiti" w:cs="Arial" w:hint="eastAsia"/>
          <w:kern w:val="0"/>
          <w:szCs w:val="21"/>
        </w:rPr>
        <w:t>3</w:t>
      </w:r>
      <w:r w:rsidR="00FF33C6" w:rsidRPr="00A4568F">
        <w:rPr>
          <w:rFonts w:ascii="STKaiti" w:eastAsia="STKaiti" w:hAnsi="STKaiti" w:cs="Arial" w:hint="eastAsia"/>
          <w:kern w:val="0"/>
          <w:szCs w:val="21"/>
        </w:rPr>
        <w:t>．</w:t>
      </w:r>
      <w:r w:rsidRPr="00A4568F">
        <w:rPr>
          <w:rFonts w:ascii="STKaiti" w:eastAsia="STKaiti" w:hAnsi="STKaiti" w:cs="Arial" w:hint="eastAsia"/>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p>
    <w:p w:rsidR="001602E1" w:rsidRPr="00A4568F" w:rsidRDefault="001602E1" w:rsidP="00C9064D">
      <w:pPr>
        <w:widowControl/>
        <w:spacing w:afterLines="50" w:after="120" w:line="340" w:lineRule="atLeast"/>
        <w:ind w:left="5534"/>
        <w:jc w:val="left"/>
        <w:rPr>
          <w:rFonts w:ascii="STKaiti" w:eastAsia="STKaiti" w:hAnsi="STKaiti" w:cs="Arial"/>
          <w:kern w:val="0"/>
          <w:szCs w:val="20"/>
        </w:rPr>
        <w:sectPr w:rsidR="001602E1" w:rsidRPr="00A4568F" w:rsidSect="008F18B6">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A4568F">
        <w:rPr>
          <w:rFonts w:ascii="STKaiti" w:eastAsia="STKaiti" w:hAnsi="STKaiti" w:cs="Arial"/>
          <w:kern w:val="0"/>
          <w:szCs w:val="20"/>
        </w:rPr>
        <w:t>[</w:t>
      </w:r>
      <w:r w:rsidRPr="00A4568F">
        <w:rPr>
          <w:rFonts w:ascii="STKaiti" w:eastAsia="STKaiti" w:hAnsi="STKaiti" w:cs="Arial" w:hint="eastAsia"/>
          <w:kern w:val="0"/>
          <w:szCs w:val="20"/>
        </w:rPr>
        <w:t>后接附件</w:t>
      </w:r>
      <w:r w:rsidRPr="00A4568F">
        <w:rPr>
          <w:rFonts w:ascii="STKaiti" w:eastAsia="STKaiti" w:hAnsi="STKaiti" w:cs="Arial"/>
          <w:kern w:val="0"/>
          <w:szCs w:val="20"/>
        </w:rPr>
        <w:t>]</w:t>
      </w:r>
    </w:p>
    <w:p w:rsidR="001602E1" w:rsidRPr="00A4568F" w:rsidRDefault="001602E1" w:rsidP="00C9064D">
      <w:pPr>
        <w:widowControl/>
        <w:spacing w:afterLines="200" w:after="480" w:line="340" w:lineRule="atLeast"/>
        <w:jc w:val="center"/>
        <w:textAlignment w:val="bottom"/>
        <w:rPr>
          <w:rFonts w:ascii="STXihei" w:eastAsia="STXihei" w:hAnsi="SimSun" w:cs="Arial"/>
          <w:kern w:val="0"/>
          <w:szCs w:val="21"/>
        </w:rPr>
      </w:pPr>
      <w:r w:rsidRPr="00A4568F">
        <w:rPr>
          <w:rFonts w:ascii="STXihei" w:eastAsia="STXihei" w:hAnsi="SimSun" w:cs="Arial" w:hint="eastAsia"/>
          <w:kern w:val="0"/>
          <w:szCs w:val="21"/>
        </w:rPr>
        <w:lastRenderedPageBreak/>
        <w:t>关于由</w:t>
      </w:r>
      <w:r w:rsidR="00E251A1" w:rsidRPr="00A4568F">
        <w:rPr>
          <w:rFonts w:ascii="STXihei" w:eastAsia="STXihei" w:hAnsi="SimSun" w:cs="Arial" w:hint="eastAsia"/>
          <w:kern w:val="0"/>
          <w:szCs w:val="21"/>
        </w:rPr>
        <w:t>产权组织</w:t>
      </w:r>
      <w:r w:rsidRPr="00A4568F">
        <w:rPr>
          <w:rFonts w:ascii="STXihei" w:eastAsia="STXihei" w:hAnsi="SimSun" w:cs="Arial" w:hint="eastAsia"/>
          <w:kern w:val="0"/>
          <w:szCs w:val="21"/>
        </w:rPr>
        <w:t>秘书处对避免错误授予专利和遵守现有获取与</w:t>
      </w:r>
      <w:r w:rsidRPr="00A4568F">
        <w:rPr>
          <w:rFonts w:ascii="STXihei" w:eastAsia="STXihei" w:hAnsi="SimSun" w:cs="Arial"/>
          <w:kern w:val="0"/>
          <w:szCs w:val="21"/>
        </w:rPr>
        <w:br/>
      </w:r>
      <w:r w:rsidRPr="00A4568F">
        <w:rPr>
          <w:rFonts w:ascii="STXihei" w:eastAsia="STXihei" w:hAnsi="SimSun" w:cs="Arial" w:hint="eastAsia"/>
          <w:kern w:val="0"/>
          <w:szCs w:val="21"/>
        </w:rPr>
        <w:t>惠益分享制度的相关措施进行研究的职责范围提案</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在政府间委员会有关错误专利以及遗传资源和/或遗传资源相关传统知识盗用问题的解决机制工作中，同时也为承认</w:t>
      </w:r>
      <w:r w:rsidR="00E251A1">
        <w:rPr>
          <w:rFonts w:ascii="SimSun" w:hAnsi="SimSun" w:cs="Arial" w:hint="eastAsia"/>
          <w:kern w:val="0"/>
          <w:lang w:val="en-GB"/>
        </w:rPr>
        <w:t>产权组织</w:t>
      </w:r>
      <w:r w:rsidRPr="001602E1">
        <w:rPr>
          <w:rFonts w:ascii="SimSun" w:hAnsi="SimSun" w:cs="Arial" w:hint="eastAsia"/>
          <w:kern w:val="0"/>
          <w:lang w:val="en-GB"/>
        </w:rPr>
        <w:t>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5829EB">
      <w:pPr>
        <w:widowControl/>
        <w:spacing w:afterLines="50" w:after="120" w:line="340" w:lineRule="atLeast"/>
        <w:ind w:firstLineChars="200" w:firstLine="420"/>
        <w:rPr>
          <w:rFonts w:ascii="SimSun" w:hAnsi="SimSun" w:cs="Arial"/>
          <w:kern w:val="0"/>
          <w:lang w:val="en-GB"/>
        </w:rPr>
      </w:pPr>
      <w:r w:rsidRPr="001602E1">
        <w:rPr>
          <w:rFonts w:ascii="SimSun" w:hAnsi="SimSun" w:cs="Arial" w:hint="eastAsia"/>
          <w:kern w:val="0"/>
          <w:lang w:val="en-GB"/>
        </w:rPr>
        <w:t>更新《</w:t>
      </w:r>
      <w:r w:rsidR="00E251A1">
        <w:rPr>
          <w:rFonts w:ascii="SimSun" w:hAnsi="Arial" w:cs="Arial"/>
          <w:kern w:val="0"/>
          <w:szCs w:val="20"/>
        </w:rPr>
        <w:t>产权组织</w:t>
      </w:r>
      <w:r w:rsidRPr="001602E1">
        <w:rPr>
          <w:rFonts w:ascii="SimSun" w:hAnsi="Arial" w:cs="Arial"/>
          <w:kern w:val="0"/>
          <w:szCs w:val="20"/>
        </w:rPr>
        <w:t>关于涉及遗传资源和传统知识专利公开要求的技术调查</w:t>
      </w:r>
      <w:r w:rsidRPr="001602E1">
        <w:rPr>
          <w:rFonts w:ascii="SimSun" w:hAnsi="SimSun" w:cs="Arial" w:hint="eastAsia"/>
          <w:kern w:val="0"/>
          <w:lang w:val="en-GB"/>
        </w:rPr>
        <w:t>》</w:t>
      </w:r>
      <w:r w:rsidR="005829EB">
        <w:rPr>
          <w:rFonts w:ascii="SimSun" w:hAnsi="SimSun" w:cs="Arial" w:hint="eastAsia"/>
          <w:kern w:val="0"/>
          <w:lang w:val="en-GB"/>
        </w:rPr>
        <w:t>（</w:t>
      </w:r>
      <w:r w:rsidRPr="001602E1">
        <w:rPr>
          <w:rFonts w:ascii="SimSun" w:hAnsi="SimSun" w:cs="Arial" w:hint="eastAsia"/>
          <w:kern w:val="0"/>
          <w:lang w:val="en-GB"/>
        </w:rPr>
        <w:t>2004年第3号研究</w:t>
      </w:r>
      <w:r w:rsidR="005829EB">
        <w:rPr>
          <w:rFonts w:ascii="SimSun" w:hAnsi="SimSun" w:cs="Arial" w:hint="eastAsia"/>
          <w:kern w:val="0"/>
          <w:lang w:val="en-GB"/>
        </w:rPr>
        <w:t>）</w:t>
      </w:r>
      <w:r w:rsidRPr="001602E1">
        <w:rPr>
          <w:rFonts w:ascii="SimSun" w:hAnsi="SimSun" w:cs="Arial" w:hint="eastAsia"/>
          <w:kern w:val="0"/>
          <w:lang w:val="en-GB"/>
        </w:rPr>
        <w:t>中涉及</w:t>
      </w:r>
      <w:r w:rsidR="00E251A1">
        <w:rPr>
          <w:rFonts w:ascii="SimSun" w:hAnsi="SimSun" w:cs="Arial" w:hint="eastAsia"/>
          <w:kern w:val="0"/>
          <w:lang w:val="en-GB"/>
        </w:rPr>
        <w:t>产权组织</w:t>
      </w:r>
      <w:r w:rsidRPr="001602E1">
        <w:rPr>
          <w:rFonts w:ascii="SimSun" w:hAnsi="SimSun" w:cs="Arial" w:hint="eastAsia"/>
          <w:kern w:val="0"/>
          <w:lang w:val="en-GB"/>
        </w:rPr>
        <w:t>成员业已落实的公开要求和相关获取与惠益分享</w:t>
      </w:r>
      <w:r w:rsidR="005829EB">
        <w:rPr>
          <w:rFonts w:ascii="SimSun" w:hAnsi="SimSun" w:cs="Arial" w:hint="eastAsia"/>
          <w:kern w:val="0"/>
          <w:lang w:val="en-GB"/>
        </w:rPr>
        <w:t>（</w:t>
      </w:r>
      <w:r w:rsidRPr="001602E1">
        <w:rPr>
          <w:rFonts w:ascii="SimSun" w:hAnsi="SimSun" w:cs="Arial" w:hint="eastAsia"/>
          <w:kern w:val="0"/>
          <w:lang w:val="en-GB"/>
        </w:rPr>
        <w:t>ABS</w:t>
      </w:r>
      <w:r w:rsidR="005829EB">
        <w:rPr>
          <w:rFonts w:ascii="SimSun" w:hAnsi="SimSun" w:cs="Arial" w:hint="eastAsia"/>
          <w:kern w:val="0"/>
          <w:lang w:val="en-GB"/>
        </w:rPr>
        <w:t>）</w:t>
      </w:r>
      <w:r w:rsidRPr="001602E1">
        <w:rPr>
          <w:rFonts w:ascii="SimSun" w:hAnsi="SimSun" w:cs="Arial" w:hint="eastAsia"/>
          <w:kern w:val="0"/>
          <w:lang w:val="en-GB"/>
        </w:rPr>
        <w:t>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5829EB">
      <w:pPr>
        <w:widowControl/>
        <w:numPr>
          <w:ilvl w:val="0"/>
          <w:numId w:val="3"/>
        </w:numPr>
        <w:overflowPunct w:val="0"/>
        <w:adjustRightInd w:val="0"/>
        <w:spacing w:afterLines="50" w:after="120" w:line="340" w:lineRule="atLeast"/>
        <w:ind w:leftChars="200" w:left="96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w:t>
      </w:r>
      <w:r w:rsidR="005829EB">
        <w:rPr>
          <w:rFonts w:ascii="SimSun" w:hAnsi="SimSun" w:cs="Arial" w:hint="eastAsia"/>
          <w:kern w:val="0"/>
          <w:szCs w:val="21"/>
          <w:lang w:val="en-GB"/>
        </w:rPr>
        <w:t>（</w:t>
      </w:r>
      <w:r w:rsidRPr="001602E1">
        <w:rPr>
          <w:rFonts w:ascii="SimSun" w:hAnsi="SimSun" w:cs="Arial" w:hint="eastAsia"/>
          <w:kern w:val="0"/>
          <w:szCs w:val="21"/>
          <w:lang w:val="en-GB"/>
        </w:rPr>
        <w:t>视具体情况</w:t>
      </w:r>
      <w:r w:rsidR="005829EB">
        <w:rPr>
          <w:rFonts w:ascii="SimSun" w:hAnsi="SimSun" w:cs="Arial" w:hint="eastAsia"/>
          <w:kern w:val="0"/>
          <w:szCs w:val="21"/>
          <w:lang w:val="en-GB"/>
        </w:rPr>
        <w:t>）</w:t>
      </w:r>
      <w:r w:rsidRPr="001602E1">
        <w:rPr>
          <w:rFonts w:ascii="SimSun" w:hAnsi="SimSun" w:cs="Arial" w:hint="eastAsia"/>
          <w:kern w:val="0"/>
          <w:szCs w:val="21"/>
          <w:lang w:val="en-GB"/>
        </w:rPr>
        <w:t>，还应当：</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假设申请使用多项遗传资源</w:t>
      </w:r>
      <w:r w:rsidR="005829EB">
        <w:rPr>
          <w:rFonts w:ascii="SimSun" w:hAnsi="SimSun" w:cs="Arial" w:hint="eastAsia"/>
          <w:iCs/>
          <w:kern w:val="0"/>
          <w:szCs w:val="21"/>
        </w:rPr>
        <w:t>（</w:t>
      </w:r>
      <w:r w:rsidRPr="001602E1">
        <w:rPr>
          <w:rFonts w:ascii="SimSun" w:hAnsi="SimSun" w:cs="Arial" w:hint="eastAsia"/>
          <w:iCs/>
          <w:kern w:val="0"/>
          <w:szCs w:val="21"/>
        </w:rPr>
        <w:t>或者一类遗传资源</w:t>
      </w:r>
      <w:r w:rsidR="005829EB">
        <w:rPr>
          <w:rFonts w:ascii="SimSun" w:hAnsi="SimSun" w:cs="Arial" w:hint="eastAsia"/>
          <w:iCs/>
          <w:kern w:val="0"/>
          <w:szCs w:val="21"/>
        </w:rPr>
        <w:t>）</w:t>
      </w:r>
      <w:r w:rsidRPr="001602E1">
        <w:rPr>
          <w:rFonts w:ascii="SimSun" w:hAnsi="SimSun" w:cs="Arial" w:hint="eastAsia"/>
          <w:iCs/>
          <w:kern w:val="0"/>
          <w:szCs w:val="21"/>
        </w:rPr>
        <w:t>——是否每种都要求公开</w:t>
      </w:r>
      <w:r w:rsidR="005829EB">
        <w:rPr>
          <w:rFonts w:ascii="SimSun" w:hAnsi="SimSun" w:cs="Arial" w:hint="eastAsia"/>
          <w:iCs/>
          <w:kern w:val="0"/>
          <w:szCs w:val="21"/>
        </w:rPr>
        <w:t>（</w:t>
      </w:r>
      <w:r w:rsidRPr="001602E1">
        <w:rPr>
          <w:rFonts w:ascii="SimSun" w:hAnsi="SimSun" w:cs="Arial" w:hint="eastAsia"/>
          <w:iCs/>
          <w:kern w:val="0"/>
          <w:szCs w:val="21"/>
        </w:rPr>
        <w:t>或要求文件</w:t>
      </w:r>
      <w:r w:rsidR="005829EB">
        <w:rPr>
          <w:rFonts w:ascii="SimSun" w:hAnsi="SimSun" w:cs="Arial" w:hint="eastAsia"/>
          <w:iCs/>
          <w:kern w:val="0"/>
          <w:szCs w:val="21"/>
        </w:rPr>
        <w:t>）</w:t>
      </w:r>
      <w:r w:rsidRPr="001602E1">
        <w:rPr>
          <w:rFonts w:ascii="SimSun" w:hAnsi="SimSun" w:cs="Arial" w:hint="eastAsia"/>
          <w:iCs/>
          <w:kern w:val="0"/>
          <w:szCs w:val="21"/>
        </w:rPr>
        <w:t>？主管局怎样看待涉及一类遗传资源的情况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遗传资源从植物园取得</w:t>
      </w:r>
      <w:r w:rsidR="005829EB">
        <w:rPr>
          <w:rFonts w:ascii="SimSun" w:hAnsi="SimSun" w:cs="Arial" w:hint="eastAsia"/>
          <w:iCs/>
          <w:kern w:val="0"/>
          <w:szCs w:val="21"/>
        </w:rPr>
        <w:t>（</w:t>
      </w:r>
      <w:r w:rsidRPr="001602E1">
        <w:rPr>
          <w:rFonts w:ascii="SimSun" w:hAnsi="SimSun" w:cs="Arial" w:hint="eastAsia"/>
          <w:iCs/>
          <w:kern w:val="0"/>
          <w:szCs w:val="21"/>
        </w:rPr>
        <w:t>非原生境来源，非指明的来源国</w:t>
      </w:r>
      <w:r w:rsidR="005829EB">
        <w:rPr>
          <w:rFonts w:ascii="SimSun" w:hAnsi="SimSun" w:cs="Arial" w:hint="eastAsia"/>
          <w:iCs/>
          <w:kern w:val="0"/>
          <w:szCs w:val="21"/>
        </w:rPr>
        <w:t>）</w:t>
      </w:r>
      <w:r w:rsidRPr="001602E1">
        <w:rPr>
          <w:rFonts w:ascii="SimSun" w:hAnsi="SimSun" w:cs="Arial" w:hint="eastAsia"/>
          <w:iCs/>
          <w:kern w:val="0"/>
          <w:szCs w:val="21"/>
        </w:rPr>
        <w:t>，但遗传资源</w:t>
      </w:r>
      <w:r w:rsidR="005829EB">
        <w:rPr>
          <w:rFonts w:ascii="SimSun" w:hAnsi="SimSun" w:cs="Arial" w:hint="eastAsia"/>
          <w:iCs/>
          <w:kern w:val="0"/>
          <w:szCs w:val="21"/>
        </w:rPr>
        <w:t>（</w:t>
      </w:r>
      <w:r w:rsidRPr="001602E1">
        <w:rPr>
          <w:rFonts w:ascii="SimSun" w:hAnsi="SimSun" w:cs="Arial" w:hint="eastAsia"/>
          <w:iCs/>
          <w:kern w:val="0"/>
          <w:szCs w:val="21"/>
        </w:rPr>
        <w:t>植物</w:t>
      </w:r>
      <w:r w:rsidR="005829EB">
        <w:rPr>
          <w:rFonts w:ascii="SimSun" w:hAnsi="SimSun" w:cs="Arial" w:hint="eastAsia"/>
          <w:iCs/>
          <w:kern w:val="0"/>
          <w:szCs w:val="21"/>
        </w:rPr>
        <w:t>）</w:t>
      </w:r>
      <w:r w:rsidRPr="001602E1">
        <w:rPr>
          <w:rFonts w:ascii="SimSun" w:hAnsi="SimSun" w:cs="Arial" w:hint="eastAsia"/>
          <w:iCs/>
          <w:kern w:val="0"/>
          <w:szCs w:val="21"/>
        </w:rPr>
        <w:t>的特性在植物园的培育过程中可能已经发生变化的，申请人应写明植物园，还是向植物园提供遗传资源的国家？如果要求合同</w:t>
      </w:r>
      <w:r w:rsidR="005829EB">
        <w:rPr>
          <w:rFonts w:ascii="SimSun" w:hAnsi="SimSun" w:cs="Arial" w:hint="eastAsia"/>
          <w:iCs/>
          <w:kern w:val="0"/>
          <w:szCs w:val="21"/>
        </w:rPr>
        <w:t>（</w:t>
      </w:r>
      <w:r w:rsidRPr="001602E1">
        <w:rPr>
          <w:rFonts w:ascii="SimSun" w:hAnsi="SimSun" w:cs="Arial" w:hint="eastAsia"/>
          <w:iCs/>
          <w:kern w:val="0"/>
          <w:szCs w:val="21"/>
        </w:rPr>
        <w:t>PIC或MAT</w:t>
      </w:r>
      <w:r w:rsidR="005829EB">
        <w:rPr>
          <w:rFonts w:ascii="SimSun" w:hAnsi="SimSun" w:cs="Arial" w:hint="eastAsia"/>
          <w:iCs/>
          <w:kern w:val="0"/>
          <w:szCs w:val="21"/>
        </w:rPr>
        <w:t>）</w:t>
      </w:r>
      <w:r w:rsidRPr="001602E1">
        <w:rPr>
          <w:rFonts w:ascii="SimSun" w:hAnsi="SimSun" w:cs="Arial" w:hint="eastAsia"/>
          <w:iCs/>
          <w:kern w:val="0"/>
          <w:szCs w:val="21"/>
        </w:rPr>
        <w:t>，合同当事方是谁？应与植物园签约还是与来源国签约？</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w:t>
      </w:r>
      <w:r w:rsidR="005829EB">
        <w:rPr>
          <w:rFonts w:ascii="SimSun" w:hAnsi="SimSun" w:cs="Arial" w:hint="eastAsia"/>
          <w:iCs/>
          <w:kern w:val="0"/>
          <w:szCs w:val="21"/>
        </w:rPr>
        <w:t>（</w:t>
      </w:r>
      <w:r w:rsidRPr="001602E1">
        <w:rPr>
          <w:rFonts w:ascii="SimSun" w:hAnsi="SimSun" w:cs="Arial" w:hint="eastAsia"/>
          <w:iCs/>
          <w:kern w:val="0"/>
          <w:szCs w:val="21"/>
        </w:rPr>
        <w:t>原生境</w:t>
      </w:r>
      <w:r w:rsidR="005829EB">
        <w:rPr>
          <w:rFonts w:ascii="SimSun" w:hAnsi="SimSun" w:cs="Arial" w:hint="eastAsia"/>
          <w:iCs/>
          <w:kern w:val="0"/>
          <w:szCs w:val="21"/>
        </w:rPr>
        <w:t>）</w:t>
      </w:r>
      <w:r w:rsidRPr="001602E1">
        <w:rPr>
          <w:rFonts w:ascii="SimSun" w:hAnsi="SimSun" w:cs="Arial" w:hint="eastAsia"/>
          <w:iCs/>
          <w:kern w:val="0"/>
          <w:szCs w:val="21"/>
        </w:rPr>
        <w:t>；从种子库或其他贮藏机构获取的；还是作为商品购买获得的？</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w:t>
      </w:r>
      <w:r w:rsidR="005829EB">
        <w:rPr>
          <w:rFonts w:ascii="SimSun" w:hAnsi="SimSun" w:cs="Arial" w:hint="eastAsia"/>
          <w:iCs/>
          <w:kern w:val="0"/>
          <w:szCs w:val="21"/>
        </w:rPr>
        <w:t>（</w:t>
      </w:r>
      <w:r>
        <w:rPr>
          <w:rFonts w:ascii="SimSun" w:hAnsi="SimSun" w:cs="Arial" w:hint="eastAsia"/>
          <w:iCs/>
          <w:kern w:val="0"/>
          <w:szCs w:val="21"/>
        </w:rPr>
        <w:t>包括但不限于在任何ABS要求方面</w:t>
      </w:r>
      <w:r w:rsidR="005829EB">
        <w:rPr>
          <w:rFonts w:ascii="SimSun" w:hAnsi="SimSun" w:cs="Arial" w:hint="eastAsia"/>
          <w:iCs/>
          <w:kern w:val="0"/>
          <w:szCs w:val="21"/>
        </w:rPr>
        <w:t>）</w:t>
      </w:r>
      <w:r>
        <w:rPr>
          <w:rFonts w:ascii="SimSun" w:hAnsi="SimSun" w:cs="Arial" w:hint="eastAsia"/>
          <w:iCs/>
          <w:kern w:val="0"/>
          <w:szCs w:val="21"/>
        </w:rPr>
        <w:t>？</w:t>
      </w:r>
    </w:p>
    <w:p w:rsidR="00010A3C" w:rsidRPr="00010A3C" w:rsidRDefault="00010A3C"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w:t>
      </w:r>
      <w:r w:rsidR="005829EB">
        <w:rPr>
          <w:rFonts w:ascii="SimSun" w:hAnsi="SimSun" w:cs="Arial" w:hint="eastAsia"/>
          <w:iCs/>
          <w:kern w:val="0"/>
          <w:szCs w:val="21"/>
        </w:rPr>
        <w:t>（</w:t>
      </w:r>
      <w:r>
        <w:rPr>
          <w:rFonts w:ascii="SimSun" w:hAnsi="SimSun" w:cs="Arial" w:hint="eastAsia"/>
          <w:iCs/>
          <w:kern w:val="0"/>
          <w:szCs w:val="21"/>
        </w:rPr>
        <w:t>或其权利要求</w:t>
      </w:r>
      <w:r w:rsidR="005829EB">
        <w:rPr>
          <w:rFonts w:ascii="SimSun" w:hAnsi="SimSun" w:cs="Arial" w:hint="eastAsia"/>
          <w:iCs/>
          <w:kern w:val="0"/>
          <w:szCs w:val="21"/>
        </w:rPr>
        <w:t>）</w:t>
      </w:r>
      <w:r>
        <w:rPr>
          <w:rFonts w:ascii="SimSun" w:hAnsi="SimSun" w:cs="Arial" w:hint="eastAsia"/>
          <w:iCs/>
          <w:kern w:val="0"/>
          <w:szCs w:val="21"/>
        </w:rPr>
        <w:t>被宣告无效的，对申请人有哪些经济上</w:t>
      </w:r>
      <w:r w:rsidR="005829EB">
        <w:rPr>
          <w:rFonts w:ascii="SimSun" w:hAnsi="SimSun" w:cs="Arial" w:hint="eastAsia"/>
          <w:iCs/>
          <w:kern w:val="0"/>
          <w:szCs w:val="21"/>
        </w:rPr>
        <w:t>（</w:t>
      </w:r>
      <w:r>
        <w:rPr>
          <w:rFonts w:ascii="SimSun" w:hAnsi="SimSun" w:cs="Arial" w:hint="eastAsia"/>
          <w:iCs/>
          <w:kern w:val="0"/>
          <w:szCs w:val="21"/>
        </w:rPr>
        <w:t>即相对于行政等方面的</w:t>
      </w:r>
      <w:r w:rsidR="005829EB">
        <w:rPr>
          <w:rFonts w:ascii="SimSun" w:hAnsi="SimSun" w:cs="Arial" w:hint="eastAsia"/>
          <w:iCs/>
          <w:kern w:val="0"/>
          <w:szCs w:val="21"/>
        </w:rPr>
        <w:t>）</w:t>
      </w:r>
      <w:r>
        <w:rPr>
          <w:rFonts w:ascii="SimSun" w:hAnsi="SimSun" w:cs="Arial" w:hint="eastAsia"/>
          <w:iCs/>
          <w:kern w:val="0"/>
          <w:szCs w:val="21"/>
        </w:rPr>
        <w:t>的成本？</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w:t>
      </w:r>
      <w:r w:rsidR="005829EB">
        <w:rPr>
          <w:rFonts w:ascii="SimSun" w:hAnsi="SimSun" w:cs="Arial" w:hint="eastAsia"/>
          <w:iCs/>
          <w:kern w:val="0"/>
          <w:szCs w:val="21"/>
        </w:rPr>
        <w:t>（</w:t>
      </w:r>
      <w:r w:rsidRPr="001602E1">
        <w:rPr>
          <w:rFonts w:ascii="SimSun" w:hAnsi="SimSun" w:cs="Arial" w:hint="eastAsia"/>
          <w:iCs/>
          <w:kern w:val="0"/>
          <w:szCs w:val="21"/>
        </w:rPr>
        <w:t>授权前或授权后</w:t>
      </w:r>
      <w:r w:rsidR="005829EB">
        <w:rPr>
          <w:rFonts w:ascii="SimSun" w:hAnsi="SimSun" w:cs="Arial" w:hint="eastAsia"/>
          <w:iCs/>
          <w:kern w:val="0"/>
          <w:szCs w:val="21"/>
        </w:rPr>
        <w:t>）</w:t>
      </w:r>
      <w:r w:rsidRPr="001602E1">
        <w:rPr>
          <w:rFonts w:ascii="SimSun" w:hAnsi="SimSun" w:cs="Arial" w:hint="eastAsia"/>
          <w:iCs/>
          <w:kern w:val="0"/>
          <w:szCs w:val="21"/>
        </w:rPr>
        <w:t>？如果提供，未遵守公开要求是否可成为异议理由？</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对于不适用公开要求的情况，</w:t>
      </w:r>
      <w:r w:rsidR="00E251A1">
        <w:rPr>
          <w:rFonts w:ascii="SimSun" w:hAnsi="SimSun" w:cs="Arial" w:hint="eastAsia"/>
          <w:iCs/>
          <w:kern w:val="0"/>
          <w:szCs w:val="21"/>
        </w:rPr>
        <w:t>产权组织</w:t>
      </w:r>
      <w:r w:rsidRPr="001602E1">
        <w:rPr>
          <w:rFonts w:ascii="SimSun" w:hAnsi="SimSun" w:cs="Arial" w:hint="eastAsia"/>
          <w:iCs/>
          <w:kern w:val="0"/>
          <w:szCs w:val="21"/>
        </w:rPr>
        <w:t>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5829EB">
      <w:pPr>
        <w:widowControl/>
        <w:numPr>
          <w:ilvl w:val="0"/>
          <w:numId w:val="4"/>
        </w:numPr>
        <w:overflowPunct w:val="0"/>
        <w:adjustRightInd w:val="0"/>
        <w:spacing w:afterLines="50" w:after="120" w:line="340" w:lineRule="atLeast"/>
        <w:ind w:left="1134"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5829EB">
      <w:pPr>
        <w:widowControl/>
        <w:spacing w:afterLines="50" w:after="120" w:line="340" w:lineRule="atLeast"/>
        <w:ind w:firstLineChars="200" w:firstLine="420"/>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w:t>
      </w:r>
      <w:r w:rsidRPr="005829EB">
        <w:rPr>
          <w:rFonts w:ascii="SimSun" w:hAnsi="SimSun" w:cs="Arial" w:hint="eastAsia"/>
          <w:kern w:val="0"/>
          <w:lang w:val="en-GB"/>
        </w:rPr>
        <w:t>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A4568F" w:rsidRDefault="001602E1" w:rsidP="00C9064D">
      <w:pPr>
        <w:widowControl/>
        <w:spacing w:afterLines="50" w:after="120" w:line="340" w:lineRule="atLeast"/>
        <w:ind w:left="5534"/>
        <w:textAlignment w:val="bottom"/>
        <w:rPr>
          <w:rFonts w:ascii="STKaiti" w:eastAsia="STKaiti" w:hAnsi="Times New Roman"/>
          <w:kern w:val="0"/>
          <w:szCs w:val="21"/>
        </w:rPr>
      </w:pPr>
      <w:r w:rsidRPr="00A4568F">
        <w:rPr>
          <w:rFonts w:ascii="STKaiti" w:eastAsia="STKaiti" w:hAnsi="Times New Roman" w:hint="eastAsia"/>
          <w:kern w:val="0"/>
          <w:szCs w:val="21"/>
        </w:rPr>
        <w:t>[附件和文件完]</w:t>
      </w:r>
    </w:p>
    <w:sectPr w:rsidR="001602E1" w:rsidRPr="00A4568F" w:rsidSect="002637B9">
      <w:headerReference w:type="default" r:id="rId10"/>
      <w:headerReference w:type="first" r:id="rId11"/>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8D444F" w:rsidRDefault="001602E1" w:rsidP="00B14138">
    <w:pPr>
      <w:wordWrap w:val="0"/>
      <w:jc w:val="right"/>
      <w:rPr>
        <w:rFonts w:ascii="SimSun" w:hAnsi="SimSun"/>
        <w:szCs w:val="21"/>
        <w:lang w:val="fr-FR"/>
      </w:rPr>
    </w:pPr>
    <w:bookmarkStart w:id="6" w:name="Code2"/>
    <w:bookmarkEnd w:id="6"/>
    <w:r>
      <w:rPr>
        <w:rFonts w:ascii="SimSun" w:hAnsi="SimSun" w:hint="eastAsia"/>
        <w:szCs w:val="21"/>
        <w:lang w:val="fr-FR"/>
      </w:rPr>
      <w:t>WIPO/GRTKF/IC/2</w:t>
    </w:r>
    <w:r w:rsidR="00C9064D">
      <w:rPr>
        <w:rFonts w:ascii="SimSun" w:hAnsi="SimSun" w:hint="eastAsia"/>
        <w:szCs w:val="21"/>
        <w:lang w:val="fr-FR"/>
      </w:rPr>
      <w:t>9</w:t>
    </w:r>
    <w:r>
      <w:rPr>
        <w:rFonts w:ascii="SimSun" w:hAnsi="SimSun" w:hint="eastAsia"/>
        <w:szCs w:val="21"/>
        <w:lang w:val="fr-FR"/>
      </w:rPr>
      <w:t>/</w:t>
    </w:r>
    <w:r w:rsidR="00C9064D">
      <w:rPr>
        <w:rFonts w:ascii="SimSun" w:hAnsi="SimSun" w:hint="eastAsia"/>
        <w:szCs w:val="21"/>
        <w:lang w:val="fr-FR"/>
      </w:rPr>
      <w:t>7</w:t>
    </w:r>
  </w:p>
  <w:p w:rsidR="001602E1" w:rsidRPr="008D444F" w:rsidRDefault="001602E1" w:rsidP="00E8674D">
    <w:pPr>
      <w:jc w:val="right"/>
      <w:rPr>
        <w:rStyle w:val="a7"/>
        <w:rFonts w:ascii="SimSun" w:hAnsi="SimSun"/>
        <w:szCs w:val="21"/>
      </w:rPr>
    </w:pPr>
    <w:r w:rsidRPr="008D444F">
      <w:rPr>
        <w:rFonts w:ascii="SimSun" w:hAnsi="SimSun" w:hint="eastAsia"/>
        <w:szCs w:val="21"/>
        <w:lang w:val="fr-FR"/>
      </w:rPr>
      <w:t>第</w:t>
    </w:r>
    <w:r w:rsidRPr="008D444F">
      <w:rPr>
        <w:rStyle w:val="a7"/>
        <w:rFonts w:ascii="SimSun" w:hAnsi="SimSun"/>
        <w:szCs w:val="21"/>
      </w:rPr>
      <w:fldChar w:fldCharType="begin"/>
    </w:r>
    <w:r w:rsidRPr="008D444F">
      <w:rPr>
        <w:rStyle w:val="a7"/>
        <w:rFonts w:ascii="SimSun" w:hAnsi="SimSun"/>
        <w:szCs w:val="21"/>
      </w:rPr>
      <w:instrText xml:space="preserve"> PAGE </w:instrText>
    </w:r>
    <w:r w:rsidRPr="008D444F">
      <w:rPr>
        <w:rStyle w:val="a7"/>
        <w:rFonts w:ascii="SimSun" w:hAnsi="SimSun"/>
        <w:szCs w:val="21"/>
      </w:rPr>
      <w:fldChar w:fldCharType="separate"/>
    </w:r>
    <w:r w:rsidR="005829EB">
      <w:rPr>
        <w:rStyle w:val="a7"/>
        <w:rFonts w:ascii="SimSun" w:hAnsi="SimSun"/>
        <w:noProof/>
        <w:szCs w:val="21"/>
      </w:rPr>
      <w:t>1</w:t>
    </w:r>
    <w:r w:rsidRPr="008D444F">
      <w:rPr>
        <w:rStyle w:val="a7"/>
        <w:rFonts w:ascii="SimSun" w:hAnsi="SimSun"/>
        <w:szCs w:val="21"/>
      </w:rPr>
      <w:fldChar w:fldCharType="end"/>
    </w:r>
    <w:r w:rsidRPr="008D444F">
      <w:rPr>
        <w:rStyle w:val="a7"/>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8631C8">
      <w:rPr>
        <w:rFonts w:ascii="SimSun" w:hint="eastAsia"/>
        <w:szCs w:val="21"/>
      </w:rPr>
      <w:t>3</w:t>
    </w:r>
    <w:r w:rsidR="00A4568F">
      <w:rPr>
        <w:rFonts w:ascii="SimSun" w:hint="eastAsia"/>
        <w:szCs w:val="21"/>
      </w:rPr>
      <w:t>8</w:t>
    </w:r>
    <w:r w:rsidRPr="00A96EC9">
      <w:rPr>
        <w:rFonts w:ascii="SimSun"/>
        <w:szCs w:val="21"/>
      </w:rPr>
      <w:t>/</w:t>
    </w:r>
    <w:r w:rsidR="00FF33C6">
      <w:rPr>
        <w:rFonts w:ascii="SimSun" w:hint="eastAsia"/>
        <w:szCs w:val="21"/>
      </w:rPr>
      <w:t>1</w:t>
    </w:r>
    <w:r w:rsidR="00A4568F">
      <w:rPr>
        <w:rFonts w:ascii="SimSun" w:hint="eastAsia"/>
        <w:szCs w:val="21"/>
      </w:rPr>
      <w:t>2</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A4568F">
      <w:rPr>
        <w:rStyle w:val="a7"/>
        <w:rFonts w:ascii="SimSun"/>
        <w:noProof/>
        <w:szCs w:val="21"/>
      </w:rPr>
      <w:t>2</w:t>
    </w:r>
    <w:r w:rsidR="00E039D8" w:rsidRPr="00A96EC9">
      <w:rPr>
        <w:rStyle w:val="a7"/>
        <w:rFonts w:ascii="SimSun"/>
        <w:szCs w:val="21"/>
      </w:rPr>
      <w:fldChar w:fldCharType="end"/>
    </w:r>
    <w:r w:rsidR="00E039D8" w:rsidRPr="00A96EC9">
      <w:rPr>
        <w:rStyle w:val="a7"/>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2E1" w:rsidRPr="001602E1" w:rsidRDefault="001602E1" w:rsidP="001602E1">
    <w:pPr>
      <w:wordWrap w:val="0"/>
      <w:jc w:val="right"/>
      <w:rPr>
        <w:rFonts w:ascii="SimSun"/>
        <w:szCs w:val="21"/>
      </w:rPr>
    </w:pPr>
    <w:r w:rsidRPr="001602E1">
      <w:rPr>
        <w:rFonts w:ascii="SimSun"/>
        <w:szCs w:val="21"/>
      </w:rPr>
      <w:t>WIPO/GRTKF/IC/</w:t>
    </w:r>
    <w:r w:rsidR="008631C8">
      <w:rPr>
        <w:rFonts w:ascii="SimSun" w:hint="eastAsia"/>
        <w:szCs w:val="21"/>
      </w:rPr>
      <w:t>3</w:t>
    </w:r>
    <w:r w:rsidR="00A4568F">
      <w:rPr>
        <w:rFonts w:ascii="SimSun" w:hint="eastAsia"/>
        <w:szCs w:val="21"/>
      </w:rPr>
      <w:t>8</w:t>
    </w:r>
    <w:r w:rsidR="008631C8">
      <w:rPr>
        <w:rFonts w:ascii="SimSun" w:hint="eastAsia"/>
        <w:szCs w:val="21"/>
      </w:rPr>
      <w:t>/</w:t>
    </w:r>
    <w:r w:rsidR="00FF33C6">
      <w:rPr>
        <w:rFonts w:ascii="SimSun" w:hint="eastAsia"/>
        <w:szCs w:val="21"/>
      </w:rPr>
      <w:t>1</w:t>
    </w:r>
    <w:r w:rsidR="00A4568F">
      <w:rPr>
        <w:rFonts w:ascii="SimSun" w:hint="eastAsia"/>
        <w:szCs w:val="21"/>
      </w:rPr>
      <w:t>2</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5017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A5C5A"/>
    <w:rsid w:val="002B27B9"/>
    <w:rsid w:val="002D3422"/>
    <w:rsid w:val="00337BE2"/>
    <w:rsid w:val="0034707D"/>
    <w:rsid w:val="00395A33"/>
    <w:rsid w:val="003C46C8"/>
    <w:rsid w:val="00524B4F"/>
    <w:rsid w:val="005829EB"/>
    <w:rsid w:val="005A32A4"/>
    <w:rsid w:val="006111A6"/>
    <w:rsid w:val="00631B8A"/>
    <w:rsid w:val="00634FA0"/>
    <w:rsid w:val="00710661"/>
    <w:rsid w:val="0077237B"/>
    <w:rsid w:val="007773AA"/>
    <w:rsid w:val="00785150"/>
    <w:rsid w:val="00801472"/>
    <w:rsid w:val="00807D72"/>
    <w:rsid w:val="008470FA"/>
    <w:rsid w:val="008631C8"/>
    <w:rsid w:val="00886EB3"/>
    <w:rsid w:val="008A742E"/>
    <w:rsid w:val="00916446"/>
    <w:rsid w:val="0092299F"/>
    <w:rsid w:val="009439DB"/>
    <w:rsid w:val="009509E3"/>
    <w:rsid w:val="00963D8E"/>
    <w:rsid w:val="0097469A"/>
    <w:rsid w:val="009C25A5"/>
    <w:rsid w:val="00A016F7"/>
    <w:rsid w:val="00A04AA8"/>
    <w:rsid w:val="00A3019E"/>
    <w:rsid w:val="00A4568F"/>
    <w:rsid w:val="00A92744"/>
    <w:rsid w:val="00AA6E01"/>
    <w:rsid w:val="00AE0B72"/>
    <w:rsid w:val="00B164E4"/>
    <w:rsid w:val="00B67615"/>
    <w:rsid w:val="00B937AD"/>
    <w:rsid w:val="00BA1DDD"/>
    <w:rsid w:val="00C163F6"/>
    <w:rsid w:val="00C23496"/>
    <w:rsid w:val="00C32DA6"/>
    <w:rsid w:val="00C46704"/>
    <w:rsid w:val="00C9064D"/>
    <w:rsid w:val="00C9315E"/>
    <w:rsid w:val="00D06DF8"/>
    <w:rsid w:val="00D7295E"/>
    <w:rsid w:val="00E039D8"/>
    <w:rsid w:val="00E04C0A"/>
    <w:rsid w:val="00E251A1"/>
    <w:rsid w:val="00E32884"/>
    <w:rsid w:val="00E641A3"/>
    <w:rsid w:val="00E7568F"/>
    <w:rsid w:val="00EA679E"/>
    <w:rsid w:val="00EB15A4"/>
    <w:rsid w:val="00ED0560"/>
    <w:rsid w:val="00F370BD"/>
    <w:rsid w:val="00F540D2"/>
    <w:rsid w:val="00FF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74B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040C-DD13-4B69-A030-2171FD89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2602</Characters>
  <Application>Microsoft Office Word</Application>
  <DocSecurity>0</DocSecurity>
  <Lines>21</Lines>
  <Paragraphs>6</Paragraphs>
  <ScaleCrop>false</ScaleCrop>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WIPO/GRTKF/IC/38/12</dc:title>
  <dc:subject>关于由产权组织秘书处对避免错误授予专利和遵守现有获取与惠益分享制度的相关措施进行研究的职责范围提案</dc:subject>
  <dc:creator/>
  <cp:lastModifiedBy/>
  <cp:revision>1</cp:revision>
  <dcterms:created xsi:type="dcterms:W3CDTF">2018-11-30T13:25:00Z</dcterms:created>
  <dcterms:modified xsi:type="dcterms:W3CDTF">2018-11-30T13:30:00Z</dcterms:modified>
</cp:coreProperties>
</file>