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84B1D" w:rsidRPr="00B771FC" w:rsidTr="001835FE">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0272186F" wp14:editId="6E20161D">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1835FE">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A16C95">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w:t>
            </w:r>
            <w:r w:rsidR="00A16C95">
              <w:rPr>
                <w:rFonts w:ascii="Arial Black" w:hAnsi="Arial Black" w:cs="Times New Roman"/>
                <w:caps/>
                <w:sz w:val="15"/>
              </w:rPr>
              <w:t>40</w:t>
            </w:r>
            <w:r w:rsidRPr="00B771FC">
              <w:rPr>
                <w:rFonts w:ascii="Arial Black" w:hAnsi="Arial Black" w:cs="Times New Roman"/>
                <w:caps/>
                <w:sz w:val="15"/>
              </w:rPr>
              <w:t>/</w:t>
            </w:r>
            <w:bookmarkStart w:id="0" w:name="Code"/>
            <w:bookmarkEnd w:id="0"/>
            <w:r>
              <w:rPr>
                <w:rFonts w:ascii="Arial Black" w:hAnsi="Arial Black" w:cs="Times New Roman" w:hint="eastAsia"/>
                <w:caps/>
                <w:sz w:val="15"/>
              </w:rPr>
              <w:t>1</w:t>
            </w:r>
            <w:r w:rsidR="00A16C95">
              <w:rPr>
                <w:rFonts w:ascii="Arial Black" w:hAnsi="Arial Black" w:cs="Times New Roman"/>
                <w:caps/>
                <w:sz w:val="15"/>
              </w:rPr>
              <w:t>2</w:t>
            </w:r>
          </w:p>
        </w:tc>
      </w:tr>
      <w:tr w:rsidR="00784B1D" w:rsidRPr="00B771FC" w:rsidTr="001835FE">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A16C95">
              <w:rPr>
                <w:rFonts w:ascii="Times New Roman" w:eastAsia="SimHei" w:hAnsi="Times New Roman" w:cs="Times New Roman" w:hint="eastAsia"/>
                <w:b/>
                <w:sz w:val="15"/>
                <w:szCs w:val="15"/>
              </w:rPr>
              <w:t>原</w:t>
            </w:r>
            <w:r w:rsidRPr="00A16C95">
              <w:rPr>
                <w:rFonts w:ascii="Times New Roman" w:eastAsia="SimHei" w:hAnsi="Times New Roman" w:cs="Times New Roman"/>
                <w:b/>
                <w:sz w:val="15"/>
                <w:szCs w:val="15"/>
                <w:lang w:val="pt-BR"/>
              </w:rPr>
              <w:t xml:space="preserve"> </w:t>
            </w:r>
            <w:r w:rsidRPr="00A16C95">
              <w:rPr>
                <w:rFonts w:ascii="Times New Roman" w:eastAsia="SimHei" w:hAnsi="Times New Roman" w:cs="Times New Roman" w:hint="eastAsia"/>
                <w:b/>
                <w:sz w:val="15"/>
                <w:szCs w:val="15"/>
              </w:rPr>
              <w:t>文</w:t>
            </w:r>
            <w:r w:rsidRPr="00A16C95">
              <w:rPr>
                <w:rFonts w:ascii="Times New Roman" w:eastAsia="SimHei" w:hAnsi="Times New Roman" w:cs="Times New Roman" w:hint="eastAsia"/>
                <w:b/>
                <w:sz w:val="15"/>
                <w:szCs w:val="15"/>
                <w:lang w:val="pt-BR"/>
              </w:rPr>
              <w:t>：</w:t>
            </w:r>
            <w:bookmarkStart w:id="1" w:name="Original"/>
            <w:bookmarkEnd w:id="1"/>
            <w:r w:rsidRPr="00A16C95">
              <w:rPr>
                <w:rFonts w:ascii="Times New Roman" w:eastAsia="SimHei" w:hAnsi="Times New Roman" w:cs="Times New Roman" w:hint="eastAsia"/>
                <w:b/>
                <w:sz w:val="15"/>
                <w:szCs w:val="15"/>
              </w:rPr>
              <w:t>英文</w:t>
            </w:r>
          </w:p>
        </w:tc>
      </w:tr>
      <w:tr w:rsidR="00784B1D" w:rsidRPr="00A16C95" w:rsidTr="001835FE">
        <w:trPr>
          <w:trHeight w:hRule="exact" w:val="198"/>
        </w:trPr>
        <w:tc>
          <w:tcPr>
            <w:tcW w:w="9356" w:type="dxa"/>
            <w:gridSpan w:val="3"/>
            <w:tcMar>
              <w:left w:w="0" w:type="dxa"/>
              <w:right w:w="0" w:type="dxa"/>
            </w:tcMar>
            <w:vAlign w:val="bottom"/>
          </w:tcPr>
          <w:p w:rsidR="00784B1D" w:rsidRPr="00A16C95" w:rsidRDefault="00784B1D" w:rsidP="00A16C95">
            <w:pPr>
              <w:jc w:val="right"/>
              <w:rPr>
                <w:rFonts w:ascii="STXihei" w:eastAsia="SimHei" w:hAnsi="Arial Black" w:cs="Times New Roman"/>
                <w:b/>
                <w:caps/>
                <w:sz w:val="15"/>
                <w:szCs w:val="15"/>
              </w:rPr>
            </w:pPr>
            <w:r w:rsidRPr="00A16C95">
              <w:rPr>
                <w:rFonts w:ascii="STXihei" w:eastAsia="SimHei" w:hAnsi="Times New Roman" w:cs="Times New Roman" w:hint="eastAsia"/>
                <w:b/>
                <w:sz w:val="15"/>
                <w:szCs w:val="15"/>
              </w:rPr>
              <w:t>日</w:t>
            </w:r>
            <w:r w:rsidRPr="00A16C95">
              <w:rPr>
                <w:rFonts w:ascii="STXihei" w:eastAsia="SimHei" w:hAnsi="Times New Roman" w:cs="Times New Roman" w:hint="eastAsia"/>
                <w:b/>
                <w:sz w:val="15"/>
                <w:szCs w:val="15"/>
                <w:lang w:val="pt-BR"/>
              </w:rPr>
              <w:t xml:space="preserve"> </w:t>
            </w:r>
            <w:r w:rsidRPr="00A16C95">
              <w:rPr>
                <w:rFonts w:ascii="STXihei" w:eastAsia="SimHei" w:hAnsi="Times New Roman" w:cs="Times New Roman" w:hint="eastAsia"/>
                <w:b/>
                <w:sz w:val="15"/>
                <w:szCs w:val="15"/>
              </w:rPr>
              <w:t>期</w:t>
            </w:r>
            <w:r w:rsidRPr="00A16C95">
              <w:rPr>
                <w:rFonts w:ascii="STXihei" w:eastAsia="SimHei" w:hAnsi="SimSun" w:cs="Times New Roman" w:hint="eastAsia"/>
                <w:b/>
                <w:sz w:val="15"/>
                <w:szCs w:val="15"/>
                <w:lang w:val="pt-BR"/>
              </w:rPr>
              <w:t>：</w:t>
            </w:r>
            <w:bookmarkStart w:id="2" w:name="Date"/>
            <w:bookmarkEnd w:id="2"/>
            <w:r w:rsidRPr="00A16C95">
              <w:rPr>
                <w:rFonts w:ascii="Arial Black" w:eastAsia="SimHei" w:hAnsi="Arial Black" w:cs="Times New Roman"/>
                <w:b/>
                <w:sz w:val="15"/>
                <w:szCs w:val="15"/>
                <w:lang w:val="pt-BR"/>
              </w:rPr>
              <w:t>201</w:t>
            </w:r>
            <w:r w:rsidR="007D3AC7" w:rsidRPr="00A16C95">
              <w:rPr>
                <w:rFonts w:ascii="Arial Black" w:eastAsia="SimHei" w:hAnsi="Arial Black" w:cs="Times New Roman"/>
                <w:b/>
                <w:sz w:val="15"/>
                <w:szCs w:val="15"/>
                <w:lang w:val="pt-BR"/>
              </w:rPr>
              <w:t>9</w:t>
            </w:r>
            <w:r w:rsidRPr="00A16C95">
              <w:rPr>
                <w:rFonts w:ascii="STXihei" w:eastAsia="SimHei" w:hAnsi="Times New Roman" w:cs="Times New Roman" w:hint="eastAsia"/>
                <w:b/>
                <w:sz w:val="15"/>
                <w:szCs w:val="15"/>
              </w:rPr>
              <w:t>年</w:t>
            </w:r>
            <w:r w:rsidR="00A16C95">
              <w:rPr>
                <w:rFonts w:ascii="Arial Black" w:eastAsia="SimHei" w:hAnsi="Arial Black" w:cs="Times New Roman"/>
                <w:b/>
                <w:sz w:val="15"/>
                <w:szCs w:val="15"/>
                <w:lang w:val="pt-BR"/>
              </w:rPr>
              <w:t>5</w:t>
            </w:r>
            <w:r w:rsidRPr="00A16C95">
              <w:rPr>
                <w:rFonts w:ascii="STXihei" w:eastAsia="SimHei" w:hAnsi="Times New Roman" w:cs="Times New Roman" w:hint="eastAsia"/>
                <w:b/>
                <w:sz w:val="15"/>
                <w:szCs w:val="15"/>
              </w:rPr>
              <w:t>月</w:t>
            </w:r>
            <w:r w:rsidR="00A16C95">
              <w:rPr>
                <w:rFonts w:ascii="Arial Black" w:eastAsia="SimHei" w:hAnsi="Arial Black" w:cs="Times New Roman"/>
                <w:b/>
                <w:sz w:val="15"/>
                <w:szCs w:val="15"/>
              </w:rPr>
              <w:t>24</w:t>
            </w:r>
            <w:r w:rsidRPr="00A16C95">
              <w:rPr>
                <w:rFonts w:ascii="STXihei" w:eastAsia="SimHei" w:hAnsi="Times New Roman" w:cs="Times New Roman" w:hint="eastAsia"/>
                <w:b/>
                <w:sz w:val="15"/>
                <w:szCs w:val="15"/>
              </w:rPr>
              <w:t>日</w:t>
            </w:r>
            <w:r w:rsidRPr="00A16C95">
              <w:rPr>
                <w:rFonts w:ascii="STXihei" w:eastAsia="SimHei" w:hAnsi="Arial Black" w:cs="Times New Roman" w:hint="eastAsia"/>
                <w:b/>
                <w:caps/>
                <w:sz w:val="15"/>
                <w:szCs w:val="15"/>
              </w:rPr>
              <w:t xml:space="preserve">  </w:t>
            </w:r>
          </w:p>
        </w:tc>
      </w:tr>
    </w:tbl>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 w:rsidR="00AE3FCD" w:rsidRPr="00AE3FCD" w:rsidRDefault="00AE3FCD" w:rsidP="00AE3FCD"/>
    <w:p w:rsidR="00AE3FCD" w:rsidRPr="00A16C95" w:rsidRDefault="00AE3FCD" w:rsidP="00AE3FCD">
      <w:pPr>
        <w:rPr>
          <w:rFonts w:ascii="STXihei" w:eastAsia="SimHei" w:cs="Times New Roman"/>
          <w:sz w:val="28"/>
          <w:szCs w:val="28"/>
        </w:rPr>
      </w:pPr>
      <w:r w:rsidRPr="00A16C95">
        <w:rPr>
          <w:rFonts w:ascii="STXihei" w:eastAsia="SimHei" w:cs="Times New Roman" w:hint="eastAsia"/>
          <w:sz w:val="28"/>
          <w:szCs w:val="28"/>
        </w:rPr>
        <w:t>知识产权与遗传资源、传统知识和民间文学艺术</w:t>
      </w:r>
      <w:r w:rsidRPr="00A16C95">
        <w:rPr>
          <w:rFonts w:ascii="STXihei" w:eastAsia="SimHei" w:cs="Times New Roman"/>
          <w:sz w:val="28"/>
          <w:szCs w:val="28"/>
        </w:rPr>
        <w:br/>
      </w:r>
      <w:r w:rsidRPr="00A16C95">
        <w:rPr>
          <w:rFonts w:ascii="STXihei" w:eastAsia="SimHei" w:cs="Times New Roman" w:hint="eastAsia"/>
          <w:sz w:val="28"/>
          <w:szCs w:val="28"/>
        </w:rPr>
        <w:t>政府间委员会</w:t>
      </w:r>
    </w:p>
    <w:p w:rsidR="00AE3FCD" w:rsidRPr="00AE3FCD" w:rsidRDefault="00AE3FCD" w:rsidP="00AE3FCD"/>
    <w:p w:rsidR="00AE3FCD" w:rsidRPr="00AE3FCD" w:rsidRDefault="00AE3FCD" w:rsidP="00AE3FCD"/>
    <w:p w:rsidR="00AE3FCD" w:rsidRPr="00A16C95" w:rsidRDefault="00AE3FCD" w:rsidP="00AE3FCD">
      <w:pPr>
        <w:autoSpaceDE w:val="0"/>
        <w:autoSpaceDN w:val="0"/>
        <w:textAlignment w:val="bottom"/>
        <w:rPr>
          <w:rFonts w:ascii="KaiTi" w:eastAsia="KaiTi" w:hAnsi="KaiTi" w:cs="Times New Roman"/>
          <w:b/>
          <w:sz w:val="24"/>
          <w:szCs w:val="24"/>
        </w:rPr>
      </w:pPr>
      <w:r w:rsidRPr="00A16C95">
        <w:rPr>
          <w:rFonts w:ascii="KaiTi" w:eastAsia="KaiTi" w:hAnsi="KaiTi" w:cs="Times New Roman" w:hint="eastAsia"/>
          <w:b/>
          <w:sz w:val="24"/>
          <w:szCs w:val="24"/>
        </w:rPr>
        <w:t>第</w:t>
      </w:r>
      <w:r w:rsidR="00A16C95">
        <w:rPr>
          <w:rFonts w:ascii="KaiTi" w:eastAsia="KaiTi" w:hAnsi="KaiTi" w:cs="Times New Roman" w:hint="eastAsia"/>
          <w:b/>
          <w:sz w:val="24"/>
          <w:szCs w:val="24"/>
        </w:rPr>
        <w:t>四</w:t>
      </w:r>
      <w:r w:rsidRPr="00A16C95">
        <w:rPr>
          <w:rFonts w:ascii="KaiTi" w:eastAsia="KaiTi" w:hAnsi="KaiTi" w:cs="Times New Roman" w:hint="eastAsia"/>
          <w:b/>
          <w:sz w:val="24"/>
          <w:szCs w:val="24"/>
        </w:rPr>
        <w:t>十届会议</w:t>
      </w:r>
    </w:p>
    <w:p w:rsidR="00AE3FCD" w:rsidRPr="00A16C95" w:rsidRDefault="00AE3FCD" w:rsidP="00AE3FCD">
      <w:pPr>
        <w:rPr>
          <w:rFonts w:ascii="KaiTi" w:eastAsia="KaiTi" w:hAnsi="KaiTi"/>
          <w:b/>
          <w:sz w:val="24"/>
          <w:szCs w:val="24"/>
        </w:rPr>
      </w:pPr>
      <w:r w:rsidRPr="00A16C95">
        <w:rPr>
          <w:rFonts w:ascii="KaiTi" w:eastAsia="KaiTi" w:hAnsi="KaiTi" w:cs="Times New Roman"/>
          <w:sz w:val="24"/>
          <w:szCs w:val="24"/>
        </w:rPr>
        <w:t>201</w:t>
      </w:r>
      <w:r w:rsidR="00FD3624" w:rsidRPr="00A16C95">
        <w:rPr>
          <w:rFonts w:ascii="KaiTi" w:eastAsia="KaiTi" w:hAnsi="KaiTi" w:cs="Times New Roman" w:hint="eastAsia"/>
          <w:sz w:val="24"/>
          <w:szCs w:val="24"/>
        </w:rPr>
        <w:t>9</w:t>
      </w:r>
      <w:r w:rsidRPr="00A16C95">
        <w:rPr>
          <w:rFonts w:ascii="KaiTi" w:eastAsia="KaiTi" w:hAnsi="KaiTi" w:hint="eastAsia"/>
          <w:b/>
          <w:sz w:val="24"/>
          <w:szCs w:val="24"/>
        </w:rPr>
        <w:t>年</w:t>
      </w:r>
      <w:r w:rsidR="00A16C95">
        <w:rPr>
          <w:rFonts w:ascii="KaiTi" w:eastAsia="KaiTi" w:hAnsi="KaiTi" w:cs="Times New Roman" w:hint="eastAsia"/>
          <w:sz w:val="24"/>
          <w:szCs w:val="24"/>
        </w:rPr>
        <w:t>6</w:t>
      </w:r>
      <w:r w:rsidRPr="00A16C95">
        <w:rPr>
          <w:rFonts w:ascii="KaiTi" w:eastAsia="KaiTi" w:hAnsi="KaiTi" w:hint="eastAsia"/>
          <w:b/>
          <w:sz w:val="24"/>
          <w:szCs w:val="24"/>
        </w:rPr>
        <w:t>月</w:t>
      </w:r>
      <w:r w:rsidRPr="00A16C95">
        <w:rPr>
          <w:rFonts w:ascii="KaiTi" w:eastAsia="KaiTi" w:hAnsi="KaiTi" w:cs="Times New Roman" w:hint="eastAsia"/>
          <w:sz w:val="24"/>
          <w:szCs w:val="24"/>
        </w:rPr>
        <w:t>1</w:t>
      </w:r>
      <w:r w:rsidR="00A16C95">
        <w:rPr>
          <w:rFonts w:ascii="KaiTi" w:eastAsia="KaiTi" w:hAnsi="KaiTi" w:cs="Times New Roman" w:hint="eastAsia"/>
          <w:sz w:val="24"/>
          <w:szCs w:val="24"/>
        </w:rPr>
        <w:t>7</w:t>
      </w:r>
      <w:r w:rsidRPr="00A16C95">
        <w:rPr>
          <w:rFonts w:ascii="KaiTi" w:eastAsia="KaiTi" w:hAnsi="KaiTi" w:hint="eastAsia"/>
          <w:b/>
          <w:sz w:val="24"/>
          <w:szCs w:val="24"/>
        </w:rPr>
        <w:t>日至</w:t>
      </w:r>
      <w:r w:rsidR="00FD3624" w:rsidRPr="00A16C95">
        <w:rPr>
          <w:rFonts w:ascii="KaiTi" w:eastAsia="KaiTi" w:hAnsi="KaiTi" w:cs="Times New Roman" w:hint="eastAsia"/>
          <w:sz w:val="24"/>
          <w:szCs w:val="24"/>
        </w:rPr>
        <w:t>2</w:t>
      </w:r>
      <w:r w:rsidR="00A16C95">
        <w:rPr>
          <w:rFonts w:ascii="KaiTi" w:eastAsia="KaiTi" w:hAnsi="KaiTi" w:cs="Times New Roman" w:hint="eastAsia"/>
          <w:sz w:val="24"/>
          <w:szCs w:val="24"/>
        </w:rPr>
        <w:t>1</w:t>
      </w:r>
      <w:r w:rsidRPr="00A16C95">
        <w:rPr>
          <w:rFonts w:ascii="KaiTi" w:eastAsia="KaiTi" w:hAnsi="KaiTi" w:hint="eastAsia"/>
          <w:b/>
          <w:sz w:val="24"/>
          <w:szCs w:val="24"/>
        </w:rPr>
        <w:t>日，日内瓦</w:t>
      </w:r>
    </w:p>
    <w:p w:rsidR="00AE3FCD" w:rsidRPr="00AE3FCD" w:rsidRDefault="00AE3FCD" w:rsidP="00AE3FCD"/>
    <w:p w:rsidR="00AE3FCD" w:rsidRPr="00AE3FCD" w:rsidRDefault="00AE3FCD" w:rsidP="00AE3FCD"/>
    <w:p w:rsidR="00AE3FCD" w:rsidRPr="00AE3FCD" w:rsidRDefault="00AE3FCD" w:rsidP="00AE3FCD"/>
    <w:p w:rsidR="00784B1D" w:rsidRPr="00A16C95" w:rsidRDefault="0056260F" w:rsidP="00784B1D">
      <w:pPr>
        <w:widowControl w:val="0"/>
        <w:rPr>
          <w:rFonts w:ascii="KaiTi" w:eastAsia="KaiTi" w:hAnsi="KaiTi" w:cs="Times New Roman"/>
          <w:sz w:val="24"/>
          <w:szCs w:val="32"/>
        </w:rPr>
      </w:pPr>
      <w:bookmarkStart w:id="3" w:name="TitleOfDoc"/>
      <w:bookmarkEnd w:id="3"/>
      <w:r w:rsidRPr="00A16C95">
        <w:rPr>
          <w:rFonts w:ascii="KaiTi" w:eastAsia="KaiTi" w:hAnsi="KaiTi" w:cs="Times New Roman" w:hint="eastAsia"/>
          <w:sz w:val="24"/>
          <w:szCs w:val="32"/>
        </w:rPr>
        <w:t>查明</w:t>
      </w:r>
      <w:r w:rsidR="00174500" w:rsidRPr="00A16C95">
        <w:rPr>
          <w:rFonts w:ascii="KaiTi" w:eastAsia="KaiTi" w:hAnsi="KaiTi" w:cs="Times New Roman" w:hint="eastAsia"/>
          <w:sz w:val="24"/>
          <w:szCs w:val="32"/>
        </w:rPr>
        <w:t>传统知识实例</w:t>
      </w:r>
      <w:r w:rsidR="00D513F3" w:rsidRPr="00A16C95">
        <w:rPr>
          <w:rFonts w:ascii="KaiTi" w:eastAsia="KaiTi" w:hAnsi="KaiTi" w:cs="Times New Roman"/>
          <w:sz w:val="24"/>
          <w:szCs w:val="32"/>
        </w:rPr>
        <w:br/>
      </w:r>
      <w:r w:rsidR="00174500" w:rsidRPr="00A16C95">
        <w:rPr>
          <w:rFonts w:ascii="KaiTi" w:eastAsia="KaiTi" w:hAnsi="KaiTi" w:cs="Times New Roman" w:hint="eastAsia"/>
          <w:sz w:val="24"/>
          <w:szCs w:val="32"/>
        </w:rPr>
        <w:t>以</w:t>
      </w:r>
      <w:r w:rsidR="005A51A5" w:rsidRPr="00A16C95">
        <w:rPr>
          <w:rFonts w:ascii="KaiTi" w:eastAsia="KaiTi" w:hAnsi="KaiTi" w:cs="Times New Roman" w:hint="eastAsia"/>
          <w:sz w:val="24"/>
          <w:szCs w:val="32"/>
        </w:rPr>
        <w:t>激发</w:t>
      </w:r>
      <w:r w:rsidR="00174500" w:rsidRPr="00A16C95">
        <w:rPr>
          <w:rFonts w:ascii="KaiTi" w:eastAsia="KaiTi" w:hAnsi="KaiTi" w:cs="Times New Roman" w:hint="eastAsia"/>
          <w:sz w:val="24"/>
          <w:szCs w:val="32"/>
        </w:rPr>
        <w:t>关于</w:t>
      </w:r>
      <w:r w:rsidR="003F1CCC" w:rsidRPr="00A16C95">
        <w:rPr>
          <w:rFonts w:ascii="KaiTi" w:eastAsia="KaiTi" w:hAnsi="KaiTi" w:cs="Times New Roman" w:hint="eastAsia"/>
          <w:sz w:val="24"/>
          <w:szCs w:val="32"/>
        </w:rPr>
        <w:t>什么</w:t>
      </w:r>
      <w:r w:rsidR="00826EF3" w:rsidRPr="00A16C95">
        <w:rPr>
          <w:rFonts w:ascii="KaiTi" w:eastAsia="KaiTi" w:hAnsi="KaiTi" w:cs="Times New Roman" w:hint="eastAsia"/>
          <w:sz w:val="24"/>
          <w:szCs w:val="32"/>
        </w:rPr>
        <w:t>是可保护客体、</w:t>
      </w:r>
      <w:r w:rsidR="003F1CCC" w:rsidRPr="00A16C95">
        <w:rPr>
          <w:rFonts w:ascii="KaiTi" w:eastAsia="KaiTi" w:hAnsi="KaiTi" w:cs="Times New Roman" w:hint="eastAsia"/>
          <w:sz w:val="24"/>
          <w:szCs w:val="32"/>
        </w:rPr>
        <w:t>什么</w:t>
      </w:r>
      <w:r w:rsidR="00826EF3" w:rsidRPr="00A16C95">
        <w:rPr>
          <w:rFonts w:ascii="KaiTi" w:eastAsia="KaiTi" w:hAnsi="KaiTi" w:cs="Times New Roman" w:hint="eastAsia"/>
          <w:sz w:val="24"/>
          <w:szCs w:val="32"/>
        </w:rPr>
        <w:t>不应予以保护的讨论</w:t>
      </w:r>
    </w:p>
    <w:p w:rsidR="00784B1D" w:rsidRPr="00794859" w:rsidRDefault="00784B1D" w:rsidP="00784B1D"/>
    <w:p w:rsidR="00784B1D" w:rsidRPr="00A16C95" w:rsidRDefault="003739FD" w:rsidP="00784B1D">
      <w:pPr>
        <w:widowControl w:val="0"/>
        <w:autoSpaceDE w:val="0"/>
        <w:autoSpaceDN w:val="0"/>
        <w:jc w:val="both"/>
        <w:textAlignment w:val="bottom"/>
        <w:rPr>
          <w:rFonts w:ascii="KaiTi" w:eastAsia="KaiTi" w:hAnsi="KaiTi" w:cs="Times New Roman"/>
          <w:sz w:val="21"/>
          <w:szCs w:val="24"/>
        </w:rPr>
      </w:pPr>
      <w:bookmarkStart w:id="4" w:name="Prepared"/>
      <w:bookmarkEnd w:id="4"/>
      <w:r w:rsidRPr="00A16C95">
        <w:rPr>
          <w:rFonts w:ascii="KaiTi" w:eastAsia="KaiTi" w:hAnsi="KaiTi" w:cs="Times New Roman" w:hint="eastAsia"/>
          <w:sz w:val="21"/>
          <w:szCs w:val="24"/>
        </w:rPr>
        <w:t>美利坚合众国代表团</w:t>
      </w:r>
      <w:r w:rsidR="00784B1D" w:rsidRPr="00A16C95">
        <w:rPr>
          <w:rFonts w:ascii="KaiTi" w:eastAsia="KaiTi" w:hAnsi="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201</w:t>
      </w:r>
      <w:r w:rsidR="00FD3624">
        <w:rPr>
          <w:rFonts w:ascii="SimSun" w:hAnsi="SimSun" w:hint="eastAsia"/>
          <w:sz w:val="21"/>
          <w:szCs w:val="21"/>
        </w:rPr>
        <w:t>9</w:t>
      </w:r>
      <w:r w:rsidRPr="009A7DC7">
        <w:rPr>
          <w:rFonts w:ascii="SimSun" w:hAnsi="SimSun" w:hint="eastAsia"/>
          <w:sz w:val="21"/>
          <w:szCs w:val="21"/>
        </w:rPr>
        <w:t>年</w:t>
      </w:r>
      <w:r w:rsidR="00A16C95">
        <w:rPr>
          <w:rFonts w:ascii="SimSun" w:hAnsi="SimSun" w:hint="eastAsia"/>
          <w:sz w:val="21"/>
          <w:szCs w:val="21"/>
        </w:rPr>
        <w:t>5</w:t>
      </w:r>
      <w:r w:rsidRPr="009A7DC7">
        <w:rPr>
          <w:rFonts w:ascii="SimSun" w:hAnsi="SimSun" w:hint="eastAsia"/>
          <w:sz w:val="21"/>
          <w:szCs w:val="21"/>
        </w:rPr>
        <w:t>月</w:t>
      </w:r>
      <w:r w:rsidR="00A16C95">
        <w:rPr>
          <w:rFonts w:ascii="SimSun" w:hAnsi="SimSun" w:hint="eastAsia"/>
          <w:sz w:val="21"/>
          <w:szCs w:val="21"/>
        </w:rPr>
        <w:t>23</w:t>
      </w:r>
      <w:r w:rsidRPr="009A7DC7">
        <w:rPr>
          <w:rFonts w:ascii="SimSun" w:hAnsi="SimSun" w:hint="eastAsia"/>
          <w:sz w:val="21"/>
          <w:szCs w:val="21"/>
        </w:rPr>
        <w:t>日，世界知识产权组织（</w:t>
      </w:r>
      <w:r w:rsidR="00AE3FCD">
        <w:rPr>
          <w:rFonts w:ascii="SimSun" w:hAnsi="SimSun" w:hint="eastAsia"/>
          <w:sz w:val="21"/>
          <w:szCs w:val="21"/>
        </w:rPr>
        <w:t>产权组织</w:t>
      </w:r>
      <w:r w:rsidRPr="009A7DC7">
        <w:rPr>
          <w:rFonts w:ascii="SimSun" w:hAnsi="SimSun" w:hint="eastAsia"/>
          <w:sz w:val="21"/>
          <w:szCs w:val="21"/>
        </w:rPr>
        <w:t>）国际局收到美利坚合众国</w:t>
      </w:r>
      <w:r w:rsidR="00AE3FCD">
        <w:rPr>
          <w:rFonts w:ascii="SimSun" w:hAnsi="SimSun" w:hint="eastAsia"/>
          <w:sz w:val="21"/>
          <w:szCs w:val="21"/>
        </w:rPr>
        <w:t>常</w:t>
      </w:r>
      <w:r w:rsidR="00A23E5A">
        <w:rPr>
          <w:rFonts w:ascii="SimSun" w:hAnsi="SimSun" w:hint="eastAsia"/>
          <w:sz w:val="21"/>
          <w:szCs w:val="21"/>
        </w:rPr>
        <w:t>驻世界贸易组织（</w:t>
      </w:r>
      <w:r w:rsidR="00AE3FCD">
        <w:rPr>
          <w:rFonts w:ascii="SimSun" w:hAnsi="SimSun" w:hint="eastAsia"/>
          <w:sz w:val="21"/>
          <w:szCs w:val="21"/>
        </w:rPr>
        <w:t>世贸组织</w:t>
      </w:r>
      <w:r w:rsidR="00A23E5A">
        <w:rPr>
          <w:rFonts w:ascii="SimSun" w:hAnsi="SimSun" w:hint="eastAsia"/>
          <w:sz w:val="21"/>
          <w:szCs w:val="21"/>
        </w:rPr>
        <w:t>）</w:t>
      </w:r>
      <w:r w:rsidRPr="009A7DC7">
        <w:rPr>
          <w:rFonts w:ascii="SimSun" w:hAnsi="SimSun" w:hint="eastAsia"/>
          <w:sz w:val="21"/>
          <w:szCs w:val="21"/>
        </w:rPr>
        <w:t>代表团的请求，</w:t>
      </w:r>
      <w:r w:rsidR="003F1CCC">
        <w:rPr>
          <w:rFonts w:ascii="SimSun" w:hAnsi="SimSun" w:hint="eastAsia"/>
          <w:sz w:val="21"/>
          <w:szCs w:val="21"/>
        </w:rPr>
        <w:t>要求将</w:t>
      </w:r>
      <w:r w:rsidR="00A23E5A">
        <w:rPr>
          <w:rFonts w:ascii="SimSun" w:hAnsi="SimSun" w:hint="eastAsia"/>
          <w:sz w:val="21"/>
          <w:szCs w:val="21"/>
        </w:rPr>
        <w:t>文件WIPO/GRTKF/IC/3</w:t>
      </w:r>
      <w:r w:rsidR="00A16C95">
        <w:rPr>
          <w:rFonts w:ascii="SimSun" w:hAnsi="SimSun" w:hint="eastAsia"/>
          <w:sz w:val="21"/>
          <w:szCs w:val="21"/>
        </w:rPr>
        <w:t>9</w:t>
      </w:r>
      <w:r w:rsidR="00A23E5A">
        <w:rPr>
          <w:rFonts w:ascii="SimSun" w:hAnsi="SimSun" w:hint="eastAsia"/>
          <w:sz w:val="21"/>
          <w:szCs w:val="21"/>
        </w:rPr>
        <w:t>/1</w:t>
      </w:r>
      <w:r w:rsidR="00A16C95">
        <w:rPr>
          <w:rFonts w:ascii="SimSun" w:hAnsi="SimSun" w:hint="eastAsia"/>
          <w:sz w:val="21"/>
          <w:szCs w:val="21"/>
        </w:rPr>
        <w:t>1</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FD3624">
        <w:rPr>
          <w:rFonts w:ascii="SimSun" w:hAnsi="SimSun" w:hint="eastAsia"/>
          <w:sz w:val="21"/>
          <w:szCs w:val="21"/>
        </w:rPr>
        <w:t>重新</w:t>
      </w:r>
      <w:r w:rsidRPr="009A7DC7">
        <w:rPr>
          <w:rFonts w:ascii="SimSun" w:hAnsi="SimSun" w:hint="eastAsia"/>
          <w:sz w:val="21"/>
          <w:szCs w:val="21"/>
        </w:rPr>
        <w:t>提交</w:t>
      </w:r>
      <w:r w:rsidR="003F1CCC">
        <w:rPr>
          <w:rFonts w:ascii="SimSun" w:hAnsi="SimSun" w:hint="eastAsia"/>
          <w:sz w:val="21"/>
          <w:szCs w:val="21"/>
        </w:rPr>
        <w:t>给</w:t>
      </w:r>
      <w:r w:rsidRPr="009A7DC7">
        <w:rPr>
          <w:rFonts w:ascii="SimSun" w:hAnsi="SimSun" w:hint="eastAsia"/>
          <w:sz w:val="21"/>
          <w:szCs w:val="21"/>
        </w:rPr>
        <w:t>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w:t>
      </w:r>
      <w:r w:rsidR="00A16C95">
        <w:rPr>
          <w:rFonts w:ascii="SimSun" w:hAnsi="SimSun" w:hint="eastAsia"/>
          <w:sz w:val="21"/>
          <w:szCs w:val="21"/>
        </w:rPr>
        <w:t>四</w:t>
      </w:r>
      <w:r w:rsidRPr="009A7DC7">
        <w:rPr>
          <w:rFonts w:ascii="SimSun" w:hAnsi="SimSun" w:hint="eastAsia"/>
          <w:sz w:val="21"/>
          <w:szCs w:val="21"/>
        </w:rPr>
        <w:t>十届会议</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AE3FCD">
        <w:rPr>
          <w:rFonts w:ascii="SimSun" w:hAnsi="SimSun" w:hint="eastAsia"/>
          <w:sz w:val="21"/>
          <w:szCs w:val="21"/>
        </w:rPr>
        <w:t>呈件</w:t>
      </w:r>
      <w:r w:rsidRPr="00E978C4">
        <w:rPr>
          <w:rFonts w:ascii="SimSun" w:hAnsi="SimSun" w:hint="eastAsia"/>
          <w:sz w:val="21"/>
          <w:szCs w:val="21"/>
        </w:rPr>
        <w:t>作为附件附于本文件。</w:t>
      </w:r>
    </w:p>
    <w:p w:rsidR="00D00A34" w:rsidRPr="00A16C95" w:rsidRDefault="00D00A34" w:rsidP="00E71B9F">
      <w:pPr>
        <w:overflowPunct w:val="0"/>
        <w:spacing w:afterLines="50" w:after="120" w:line="340" w:lineRule="atLeast"/>
        <w:ind w:left="5534"/>
        <w:jc w:val="both"/>
        <w:rPr>
          <w:rFonts w:ascii="KaiTi" w:eastAsia="KaiTi" w:hAnsi="KaiTi"/>
          <w:sz w:val="21"/>
          <w:szCs w:val="21"/>
        </w:rPr>
      </w:pPr>
      <w:r w:rsidRPr="00A16C95">
        <w:rPr>
          <w:rFonts w:ascii="KaiTi" w:eastAsia="KaiTi" w:hAnsi="KaiTi"/>
          <w:sz w:val="21"/>
          <w:szCs w:val="21"/>
        </w:rPr>
        <w:t>3.</w:t>
      </w:r>
      <w:r w:rsidRPr="00A16C95">
        <w:rPr>
          <w:rFonts w:ascii="KaiTi" w:eastAsia="KaiTi" w:hAnsi="KaiTi"/>
          <w:sz w:val="21"/>
          <w:szCs w:val="21"/>
        </w:rPr>
        <w:tab/>
      </w:r>
      <w:r w:rsidR="003B51BC" w:rsidRPr="00A16C95">
        <w:rPr>
          <w:rFonts w:ascii="KaiTi" w:eastAsia="KaiTi" w:hAnsi="KaiTi" w:hint="eastAsia"/>
          <w:sz w:val="21"/>
          <w:szCs w:val="21"/>
        </w:rPr>
        <w:t>请委员会注意本文件。</w:t>
      </w:r>
    </w:p>
    <w:p w:rsidR="003B51BC" w:rsidRPr="009C7E1B" w:rsidRDefault="003B51BC" w:rsidP="00E71B9F">
      <w:pPr>
        <w:overflowPunct w:val="0"/>
        <w:spacing w:afterLines="50" w:after="120" w:line="340" w:lineRule="atLeast"/>
        <w:ind w:left="5534"/>
        <w:jc w:val="both"/>
        <w:rPr>
          <w:rFonts w:ascii="KaiTi" w:eastAsia="KaiTi" w:hAnsi="KaiTi"/>
          <w:sz w:val="21"/>
          <w:szCs w:val="21"/>
        </w:rPr>
      </w:pPr>
    </w:p>
    <w:p w:rsidR="00D00A34" w:rsidRPr="00665105" w:rsidRDefault="00D00A34" w:rsidP="00E71B9F">
      <w:pPr>
        <w:overflowPunct w:val="0"/>
        <w:spacing w:afterLines="50" w:after="120" w:line="340" w:lineRule="atLeast"/>
        <w:ind w:left="5534"/>
        <w:jc w:val="both"/>
      </w:pPr>
      <w:r w:rsidRPr="00A16C95">
        <w:rPr>
          <w:rFonts w:ascii="KaiTi" w:eastAsia="KaiTi" w:hAnsi="KaiTi"/>
          <w:sz w:val="21"/>
          <w:szCs w:val="21"/>
        </w:rPr>
        <w:t>[</w:t>
      </w:r>
      <w:r w:rsidR="003B51BC" w:rsidRPr="00A16C95">
        <w:rPr>
          <w:rFonts w:ascii="KaiTi" w:eastAsia="KaiTi" w:hAnsi="KaiTi" w:hint="eastAsia"/>
          <w:sz w:val="21"/>
          <w:szCs w:val="21"/>
        </w:rPr>
        <w:t>后接</w:t>
      </w:r>
      <w:bookmarkStart w:id="5" w:name="_GoBack"/>
      <w:bookmarkEnd w:id="5"/>
      <w:r w:rsidR="003B51BC" w:rsidRPr="00A16C95">
        <w:rPr>
          <w:rFonts w:ascii="KaiTi" w:eastAsia="KaiTi" w:hAnsi="KaiTi" w:hint="eastAsia"/>
          <w:sz w:val="21"/>
          <w:szCs w:val="21"/>
        </w:rPr>
        <w:t>附件</w:t>
      </w:r>
      <w:r w:rsidRPr="00A16C95">
        <w:rPr>
          <w:rFonts w:ascii="KaiTi" w:eastAsia="KaiTi" w:hAnsi="KaiTi"/>
          <w:sz w:val="21"/>
          <w:szCs w:val="21"/>
        </w:rPr>
        <w:t>]</w:t>
      </w:r>
    </w:p>
    <w:p w:rsidR="00D00A34" w:rsidRDefault="00D00A34" w:rsidP="00D00A34">
      <w:pPr>
        <w:ind w:left="5533"/>
        <w:rPr>
          <w:i/>
        </w:rPr>
        <w:sectPr w:rsidR="00D00A34"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B257D0" w:rsidRPr="00A16C95" w:rsidRDefault="0056260F" w:rsidP="004401A7">
      <w:pPr>
        <w:spacing w:beforeLines="150" w:before="360" w:afterLines="100" w:after="240"/>
        <w:jc w:val="center"/>
        <w:rPr>
          <w:rFonts w:ascii="STXihei" w:eastAsia="SimHei" w:hAnsi="STXihei"/>
          <w:sz w:val="21"/>
          <w:szCs w:val="21"/>
        </w:rPr>
      </w:pPr>
      <w:r w:rsidRPr="00A16C95">
        <w:rPr>
          <w:rFonts w:ascii="STXihei" w:eastAsia="SimHei" w:hAnsi="STXihei" w:hint="eastAsia"/>
          <w:sz w:val="21"/>
          <w:szCs w:val="21"/>
        </w:rPr>
        <w:lastRenderedPageBreak/>
        <w:t>查明</w:t>
      </w:r>
      <w:r w:rsidR="004401A7" w:rsidRPr="00A16C95">
        <w:rPr>
          <w:rFonts w:ascii="STXihei" w:eastAsia="SimHei" w:hAnsi="STXihei" w:hint="eastAsia"/>
          <w:sz w:val="21"/>
          <w:szCs w:val="21"/>
        </w:rPr>
        <w:t>传统知识实例以</w:t>
      </w:r>
      <w:r w:rsidR="005A51A5" w:rsidRPr="00A16C95">
        <w:rPr>
          <w:rFonts w:ascii="STXihei" w:eastAsia="SimHei" w:hAnsi="STXihei" w:hint="eastAsia"/>
          <w:sz w:val="21"/>
          <w:szCs w:val="21"/>
        </w:rPr>
        <w:t>激发</w:t>
      </w:r>
      <w:r w:rsidR="004401A7" w:rsidRPr="00A16C95">
        <w:rPr>
          <w:rFonts w:ascii="STXihei" w:eastAsia="SimHei" w:hAnsi="STXihei" w:hint="eastAsia"/>
          <w:sz w:val="21"/>
          <w:szCs w:val="21"/>
        </w:rPr>
        <w:t>关于什么是可保护客体、什么不应予以保护的讨论</w:t>
      </w:r>
    </w:p>
    <w:p w:rsidR="00B257D0" w:rsidRPr="00A16C95" w:rsidRDefault="00427628" w:rsidP="00493CA3">
      <w:pPr>
        <w:pStyle w:val="aff5"/>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导　言</w:t>
      </w:r>
    </w:p>
    <w:p w:rsidR="00493CA3" w:rsidRDefault="00AE3FCD"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001F6D6E"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AE3FCD" w:rsidP="003119EA">
      <w:pPr>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的任务</w:t>
      </w:r>
      <w:r w:rsidR="00FD3C21" w:rsidRPr="00493CA3">
        <w:rPr>
          <w:rFonts w:ascii="SimSun" w:hAnsi="SimSun" w:hint="eastAsia"/>
          <w:sz w:val="21"/>
          <w:szCs w:val="21"/>
        </w:rPr>
        <w:t>授权要求</w:t>
      </w:r>
      <w:r w:rsidR="001F6D6E" w:rsidRPr="00493CA3">
        <w:rPr>
          <w:rFonts w:ascii="SimSun" w:hAnsi="SimSun" w:hint="eastAsia"/>
          <w:sz w:val="21"/>
          <w:szCs w:val="21"/>
        </w:rPr>
        <w:t>成员国将主要重点放在</w:t>
      </w:r>
      <w:proofErr w:type="gramStart"/>
      <w:r w:rsidR="001F6D6E" w:rsidRPr="00493CA3">
        <w:rPr>
          <w:rFonts w:ascii="SimSun" w:hAnsi="SimSun" w:hint="eastAsia"/>
          <w:sz w:val="21"/>
          <w:szCs w:val="21"/>
        </w:rPr>
        <w:t>就核心</w:t>
      </w:r>
      <w:proofErr w:type="gramEnd"/>
      <w:r w:rsidR="001F6D6E" w:rsidRPr="00493CA3">
        <w:rPr>
          <w:rFonts w:ascii="SimSun" w:hAnsi="SimSun" w:hint="eastAsia"/>
          <w:sz w:val="21"/>
          <w:szCs w:val="21"/>
        </w:rPr>
        <w:t>问题达成共识</w:t>
      </w:r>
      <w:r w:rsidR="00FD3C21" w:rsidRPr="00493CA3">
        <w:rPr>
          <w:rFonts w:ascii="SimSun" w:hAnsi="SimSun" w:hint="eastAsia"/>
          <w:sz w:val="21"/>
          <w:szCs w:val="21"/>
        </w:rPr>
        <w:t>上</w:t>
      </w:r>
      <w:r w:rsidR="001F6D6E" w:rsidRPr="00493CA3">
        <w:rPr>
          <w:rFonts w:ascii="SimSun" w:hAnsi="SimSun" w:hint="eastAsia"/>
          <w:sz w:val="21"/>
          <w:szCs w:val="21"/>
        </w:rPr>
        <w:t>，</w:t>
      </w:r>
      <w:r w:rsidR="00FD3C21" w:rsidRPr="00493CA3">
        <w:rPr>
          <w:rFonts w:ascii="SimSun" w:hAnsi="SimSun" w:hint="eastAsia"/>
          <w:sz w:val="21"/>
          <w:szCs w:val="21"/>
        </w:rPr>
        <w:t>这些核心问题</w:t>
      </w:r>
      <w:r w:rsidR="001F6D6E" w:rsidRPr="00493CA3">
        <w:rPr>
          <w:rFonts w:ascii="SimSun" w:hAnsi="SimSun" w:hint="eastAsia"/>
          <w:sz w:val="21"/>
          <w:szCs w:val="21"/>
        </w:rPr>
        <w:t>包括</w:t>
      </w:r>
      <w:r w:rsidR="00FD3C21" w:rsidRPr="00493CA3">
        <w:rPr>
          <w:rFonts w:ascii="SimSun" w:hAnsi="SimSun" w:hint="eastAsia"/>
          <w:sz w:val="21"/>
          <w:szCs w:val="21"/>
        </w:rPr>
        <w:t>何种</w:t>
      </w:r>
      <w:r w:rsidR="001F6D6E" w:rsidRPr="00493CA3">
        <w:rPr>
          <w:rFonts w:ascii="SimSun" w:hAnsi="SimSun" w:hint="eastAsia"/>
          <w:sz w:val="21"/>
          <w:szCs w:val="21"/>
        </w:rPr>
        <w:t>传统知识</w:t>
      </w:r>
      <w:r w:rsidR="00FD3C21" w:rsidRPr="00493CA3">
        <w:rPr>
          <w:rFonts w:ascii="SimSun" w:hAnsi="SimSun" w:hint="eastAsia"/>
          <w:sz w:val="21"/>
          <w:szCs w:val="21"/>
        </w:rPr>
        <w:t>有资格</w:t>
      </w:r>
      <w:r w:rsidR="001F6D6E" w:rsidRPr="00493CA3">
        <w:rPr>
          <w:rFonts w:ascii="SimSun" w:hAnsi="SimSun" w:hint="eastAsia"/>
          <w:sz w:val="21"/>
          <w:szCs w:val="21"/>
        </w:rPr>
        <w:t>在国际层面</w:t>
      </w:r>
      <w:r w:rsidR="00FD3C21" w:rsidRPr="00493CA3">
        <w:rPr>
          <w:rFonts w:ascii="SimSun" w:hAnsi="SimSun" w:hint="eastAsia"/>
          <w:sz w:val="21"/>
          <w:szCs w:val="21"/>
        </w:rPr>
        <w:t>受到</w:t>
      </w:r>
      <w:r w:rsidR="001F6D6E" w:rsidRPr="00493CA3">
        <w:rPr>
          <w:rFonts w:ascii="SimSun" w:hAnsi="SimSun" w:hint="eastAsia"/>
          <w:sz w:val="21"/>
          <w:szCs w:val="21"/>
        </w:rPr>
        <w:t>保护，</w:t>
      </w:r>
      <w:r w:rsidR="00FD3C21" w:rsidRPr="00493CA3">
        <w:rPr>
          <w:rFonts w:ascii="SimSun" w:hAnsi="SimSun" w:hint="eastAsia"/>
          <w:sz w:val="21"/>
          <w:szCs w:val="21"/>
        </w:rPr>
        <w:t>何种</w:t>
      </w:r>
      <w:r w:rsidR="001F6D6E"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A16C95" w:rsidRDefault="002F0088" w:rsidP="008E1784">
      <w:pPr>
        <w:pStyle w:val="aff5"/>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855615" w:rsidRPr="00493CA3">
        <w:rPr>
          <w:rFonts w:ascii="SimSun" w:hAnsi="SimSun"/>
          <w:sz w:val="21"/>
          <w:szCs w:val="21"/>
          <w:vertAlign w:val="superscript"/>
        </w:rPr>
        <w:footnoteReference w:id="5"/>
      </w:r>
      <w:r w:rsidRPr="00493CA3">
        <w:rPr>
          <w:rFonts w:ascii="SimSun" w:hAnsi="SimSun" w:hint="eastAsia"/>
          <w:sz w:val="21"/>
          <w:szCs w:val="21"/>
        </w:rPr>
        <w:t>。</w:t>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F83FB4" w:rsidRPr="00493CA3">
        <w:rPr>
          <w:rFonts w:ascii="SimSun" w:hAnsi="SimSun"/>
          <w:sz w:val="21"/>
          <w:szCs w:val="21"/>
          <w:vertAlign w:val="superscript"/>
        </w:rPr>
        <w:footnoteReference w:id="6"/>
      </w:r>
      <w:r w:rsidRPr="00493CA3">
        <w:rPr>
          <w:rFonts w:ascii="SimSun" w:hAnsi="SimSun" w:hint="eastAsia"/>
          <w:sz w:val="21"/>
          <w:szCs w:val="21"/>
        </w:rPr>
        <w:t>。</w:t>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A01A89" w:rsidRPr="00493CA3">
        <w:rPr>
          <w:rFonts w:ascii="SimSun" w:hAnsi="SimSun"/>
          <w:sz w:val="21"/>
          <w:szCs w:val="21"/>
          <w:vertAlign w:val="superscript"/>
        </w:rPr>
        <w:footnoteReference w:id="9"/>
      </w:r>
      <w:r w:rsidRPr="00493CA3">
        <w:rPr>
          <w:rFonts w:ascii="SimSun" w:hAnsi="SimSun" w:hint="eastAsia"/>
          <w:sz w:val="21"/>
          <w:szCs w:val="21"/>
        </w:rPr>
        <w:t>。</w:t>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334262" w:rsidRPr="00493CA3">
        <w:rPr>
          <w:rFonts w:ascii="SimSun" w:hAnsi="SimSun"/>
          <w:sz w:val="21"/>
          <w:szCs w:val="21"/>
          <w:vertAlign w:val="superscript"/>
        </w:rPr>
        <w:footnoteReference w:id="11"/>
      </w:r>
      <w:r w:rsidR="001F6D6E" w:rsidRPr="00493CA3">
        <w:rPr>
          <w:rFonts w:ascii="SimSun" w:hAnsi="SimSun" w:hint="eastAsia"/>
          <w:sz w:val="21"/>
          <w:szCs w:val="21"/>
        </w:rPr>
        <w:t>。</w:t>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334262" w:rsidRPr="00493CA3">
        <w:rPr>
          <w:rFonts w:ascii="SimSun" w:hAnsi="SimSun"/>
          <w:sz w:val="21"/>
          <w:szCs w:val="21"/>
          <w:vertAlign w:val="superscript"/>
        </w:rPr>
        <w:footnoteReference w:id="12"/>
      </w:r>
      <w:r w:rsidR="001F6D6E" w:rsidRPr="00493CA3">
        <w:rPr>
          <w:rFonts w:ascii="SimSun" w:hAnsi="SimSun" w:hint="eastAsia"/>
          <w:sz w:val="21"/>
          <w:szCs w:val="21"/>
        </w:rPr>
        <w:t>。</w:t>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w:t>
      </w:r>
      <w:r w:rsidR="0026529F" w:rsidRPr="00493CA3">
        <w:rPr>
          <w:rFonts w:ascii="SimSun" w:hAnsi="SimSun" w:hint="eastAsia"/>
          <w:sz w:val="21"/>
          <w:szCs w:val="21"/>
        </w:rPr>
        <w:lastRenderedPageBreak/>
        <w:t>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334262" w:rsidRPr="00493CA3">
        <w:rPr>
          <w:rFonts w:ascii="SimSun" w:hAnsi="SimSun"/>
          <w:sz w:val="21"/>
          <w:szCs w:val="21"/>
          <w:vertAlign w:val="superscript"/>
        </w:rPr>
        <w:footnoteReference w:id="16"/>
      </w:r>
      <w:r w:rsidR="001F6D6E" w:rsidRPr="00493CA3">
        <w:rPr>
          <w:rFonts w:ascii="SimSun" w:hAnsi="SimSun" w:hint="eastAsia"/>
          <w:sz w:val="21"/>
          <w:szCs w:val="21"/>
        </w:rPr>
        <w:t>。</w:t>
      </w:r>
    </w:p>
    <w:p w:rsidR="00493CA3"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6B7A7D" w:rsidRPr="00493CA3">
        <w:rPr>
          <w:rFonts w:ascii="SimSun" w:hAnsi="SimSun"/>
          <w:sz w:val="21"/>
          <w:szCs w:val="21"/>
          <w:vertAlign w:val="superscript"/>
        </w:rPr>
        <w:footnoteReference w:id="20"/>
      </w:r>
      <w:r w:rsidR="001F6D6E"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E82525" w:rsidRPr="00493CA3">
        <w:rPr>
          <w:rFonts w:ascii="SimSun" w:hAnsi="SimSun"/>
          <w:sz w:val="21"/>
          <w:szCs w:val="21"/>
          <w:vertAlign w:val="superscript"/>
        </w:rPr>
        <w:footnoteReference w:id="22"/>
      </w:r>
      <w:r w:rsidRPr="00493CA3">
        <w:rPr>
          <w:rFonts w:ascii="SimSun" w:hAnsi="SimSun" w:hint="eastAsia"/>
          <w:sz w:val="21"/>
          <w:szCs w:val="21"/>
        </w:rPr>
        <w:t>。</w:t>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E82525" w:rsidRPr="00493CA3">
        <w:rPr>
          <w:rFonts w:ascii="SimSun" w:hAnsi="SimSun"/>
          <w:sz w:val="21"/>
          <w:szCs w:val="21"/>
          <w:vertAlign w:val="superscript"/>
        </w:rPr>
        <w:footnoteReference w:id="24"/>
      </w:r>
      <w:r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B5352A" w:rsidRPr="00493CA3">
        <w:rPr>
          <w:rFonts w:ascii="SimSun" w:hAnsi="SimSun"/>
          <w:sz w:val="21"/>
          <w:szCs w:val="21"/>
          <w:vertAlign w:val="superscript"/>
        </w:rPr>
        <w:footnoteReference w:id="25"/>
      </w:r>
      <w:r w:rsidRPr="00493CA3">
        <w:rPr>
          <w:rFonts w:ascii="SimSun" w:hAnsi="SimSun" w:hint="eastAsia"/>
          <w:sz w:val="21"/>
          <w:szCs w:val="21"/>
        </w:rPr>
        <w:t>。</w:t>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B5352A" w:rsidRPr="00493CA3">
        <w:rPr>
          <w:rFonts w:ascii="SimSun" w:hAnsi="SimSun"/>
          <w:sz w:val="21"/>
          <w:szCs w:val="21"/>
          <w:vertAlign w:val="superscript"/>
        </w:rPr>
        <w:footnoteReference w:id="26"/>
      </w:r>
      <w:r w:rsidRPr="00493CA3">
        <w:rPr>
          <w:rFonts w:ascii="SimSun" w:hAnsi="SimSun" w:hint="eastAsia"/>
          <w:sz w:val="21"/>
          <w:szCs w:val="21"/>
        </w:rPr>
        <w:t>。</w:t>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B5352A" w:rsidRPr="00493CA3">
        <w:rPr>
          <w:rFonts w:ascii="SimSun" w:hAnsi="SimSun"/>
          <w:sz w:val="21"/>
          <w:szCs w:val="21"/>
          <w:vertAlign w:val="superscript"/>
        </w:rPr>
        <w:footnoteReference w:id="28"/>
      </w:r>
      <w:r w:rsidRPr="00493CA3">
        <w:rPr>
          <w:rFonts w:ascii="SimSun" w:hAnsi="SimSun" w:hint="eastAsia"/>
          <w:sz w:val="21"/>
          <w:szCs w:val="21"/>
        </w:rPr>
        <w:t>。</w:t>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B5352A" w:rsidRPr="00493CA3">
        <w:rPr>
          <w:rFonts w:ascii="SimSun" w:hAnsi="SimSun"/>
          <w:sz w:val="21"/>
          <w:szCs w:val="21"/>
          <w:vertAlign w:val="superscript"/>
        </w:rPr>
        <w:footnoteReference w:id="29"/>
      </w:r>
      <w:r w:rsidR="002E6316"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6451B5" w:rsidRPr="00493CA3">
        <w:rPr>
          <w:rFonts w:ascii="SimSun" w:hAnsi="SimSun"/>
          <w:sz w:val="21"/>
          <w:szCs w:val="21"/>
          <w:vertAlign w:val="superscript"/>
        </w:rPr>
        <w:footnoteReference w:id="30"/>
      </w:r>
      <w:r w:rsidRPr="00493CA3">
        <w:rPr>
          <w:rFonts w:ascii="SimSun" w:hAnsi="SimSun" w:hint="eastAsia"/>
          <w:sz w:val="21"/>
          <w:szCs w:val="21"/>
        </w:rPr>
        <w:t>。</w:t>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w:t>
      </w:r>
      <w:r w:rsidR="009A0922" w:rsidRPr="00493CA3">
        <w:rPr>
          <w:rFonts w:ascii="SimSun" w:hAnsi="SimSun" w:hint="eastAsia"/>
          <w:sz w:val="21"/>
          <w:szCs w:val="21"/>
        </w:rPr>
        <w:lastRenderedPageBreak/>
        <w:t>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6451B5" w:rsidRPr="00493CA3">
        <w:rPr>
          <w:rFonts w:ascii="SimSun" w:hAnsi="SimSun"/>
          <w:sz w:val="21"/>
          <w:szCs w:val="21"/>
          <w:vertAlign w:val="superscript"/>
        </w:rPr>
        <w:footnoteReference w:id="31"/>
      </w:r>
      <w:r w:rsidRPr="00493CA3">
        <w:rPr>
          <w:rFonts w:ascii="SimSun" w:hAnsi="SimSun" w:hint="eastAsia"/>
          <w:sz w:val="21"/>
          <w:szCs w:val="21"/>
        </w:rPr>
        <w:t>。</w:t>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6451B5" w:rsidRPr="00493CA3">
        <w:rPr>
          <w:rFonts w:ascii="SimSun" w:hAnsi="SimSun"/>
          <w:sz w:val="21"/>
          <w:szCs w:val="21"/>
          <w:vertAlign w:val="superscript"/>
        </w:rPr>
        <w:footnoteReference w:id="32"/>
      </w:r>
      <w:r w:rsidRPr="00493CA3">
        <w:rPr>
          <w:rFonts w:ascii="SimSun" w:hAnsi="SimSun" w:hint="eastAsia"/>
          <w:sz w:val="21"/>
          <w:szCs w:val="21"/>
        </w:rPr>
        <w:t>。</w:t>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6451B5" w:rsidRPr="00493CA3">
        <w:rPr>
          <w:rFonts w:ascii="SimSun" w:hAnsi="SimSun"/>
          <w:sz w:val="21"/>
          <w:szCs w:val="21"/>
          <w:vertAlign w:val="superscript"/>
        </w:rPr>
        <w:footnoteReference w:id="33"/>
      </w:r>
      <w:r w:rsidRPr="00493CA3">
        <w:rPr>
          <w:rFonts w:ascii="SimSun" w:hAnsi="SimSun" w:hint="eastAsia"/>
          <w:sz w:val="21"/>
          <w:szCs w:val="21"/>
        </w:rPr>
        <w:t>。</w:t>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213E3" w:rsidRPr="00DE4173">
        <w:rPr>
          <w:rFonts w:ascii="SimSun" w:hAnsi="SimSun"/>
          <w:sz w:val="21"/>
          <w:szCs w:val="21"/>
          <w:vertAlign w:val="superscript"/>
        </w:rPr>
        <w:footnoteReference w:id="37"/>
      </w:r>
      <w:r w:rsidRPr="00D8505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617BC9" w:rsidRPr="00493CA3">
        <w:rPr>
          <w:rFonts w:ascii="SimSun" w:hAnsi="SimSun"/>
          <w:sz w:val="21"/>
          <w:szCs w:val="21"/>
          <w:vertAlign w:val="superscript"/>
        </w:rPr>
        <w:footnoteReference w:id="39"/>
      </w:r>
      <w:r w:rsidRPr="00493CA3">
        <w:rPr>
          <w:rFonts w:ascii="SimSun" w:hAnsi="SimSun" w:hint="eastAsia"/>
          <w:sz w:val="21"/>
          <w:szCs w:val="21"/>
        </w:rPr>
        <w:t>。</w:t>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617BC9" w:rsidRPr="00493CA3">
        <w:rPr>
          <w:rFonts w:ascii="SimSun" w:hAnsi="SimSun"/>
          <w:sz w:val="21"/>
          <w:szCs w:val="21"/>
          <w:vertAlign w:val="superscript"/>
        </w:rPr>
        <w:footnoteReference w:id="41"/>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C34F89" w:rsidRPr="00493CA3">
        <w:rPr>
          <w:rStyle w:val="afb"/>
          <w:rFonts w:ascii="SimSun" w:hAnsi="SimSun"/>
          <w:sz w:val="21"/>
          <w:szCs w:val="21"/>
        </w:rPr>
        <w:footnoteReference w:id="43"/>
      </w:r>
      <w:r w:rsidRPr="00493CA3">
        <w:rPr>
          <w:rFonts w:ascii="SimSun" w:hAnsi="SimSun" w:hint="eastAsia"/>
          <w:sz w:val="21"/>
          <w:szCs w:val="21"/>
        </w:rPr>
        <w:t>。</w:t>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C34F89" w:rsidRPr="00493CA3">
        <w:rPr>
          <w:rFonts w:ascii="SimSun" w:hAnsi="SimSun"/>
          <w:sz w:val="21"/>
          <w:szCs w:val="21"/>
          <w:vertAlign w:val="superscript"/>
        </w:rPr>
        <w:footnoteReference w:id="44"/>
      </w:r>
      <w:r w:rsidR="00287E34">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C34F89" w:rsidRPr="00493CA3">
        <w:rPr>
          <w:rFonts w:ascii="SimSun" w:hAnsi="SimSun"/>
          <w:sz w:val="21"/>
          <w:szCs w:val="21"/>
          <w:vertAlign w:val="superscript"/>
        </w:rPr>
        <w:footnoteReference w:id="45"/>
      </w:r>
      <w:r w:rsidRPr="00493CA3">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C34F89" w:rsidRPr="00493CA3">
        <w:rPr>
          <w:rFonts w:ascii="SimSun" w:hAnsi="SimSun"/>
          <w:sz w:val="21"/>
          <w:szCs w:val="21"/>
          <w:vertAlign w:val="superscript"/>
        </w:rPr>
        <w:footnoteReference w:id="46"/>
      </w:r>
      <w:r w:rsidRPr="00493CA3">
        <w:rPr>
          <w:rFonts w:ascii="SimSun" w:hAnsi="SimSun" w:hint="eastAsia"/>
          <w:sz w:val="21"/>
          <w:szCs w:val="21"/>
        </w:rPr>
        <w:t>。</w:t>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C34F89" w:rsidRPr="00493CA3">
        <w:rPr>
          <w:rFonts w:ascii="SimSun" w:hAnsi="SimSun"/>
          <w:sz w:val="21"/>
          <w:szCs w:val="21"/>
          <w:vertAlign w:val="superscript"/>
        </w:rPr>
        <w:footnoteReference w:id="48"/>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w:t>
      </w:r>
      <w:r w:rsidRPr="00493CA3">
        <w:rPr>
          <w:rFonts w:ascii="SimSun" w:hAnsi="SimSun" w:hint="eastAsia"/>
          <w:sz w:val="21"/>
          <w:szCs w:val="21"/>
        </w:rPr>
        <w:lastRenderedPageBreak/>
        <w:t>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ED7F66" w:rsidRPr="00493CA3">
        <w:rPr>
          <w:rFonts w:ascii="SimSun" w:hAnsi="SimSun"/>
          <w:sz w:val="21"/>
          <w:szCs w:val="21"/>
          <w:vertAlign w:val="superscript"/>
        </w:rPr>
        <w:footnoteReference w:id="53"/>
      </w:r>
      <w:r w:rsidR="001F6D6E" w:rsidRPr="00493CA3">
        <w:rPr>
          <w:rFonts w:ascii="SimSun" w:hAnsi="SimSun" w:hint="eastAsia"/>
          <w:sz w:val="21"/>
          <w:szCs w:val="21"/>
        </w:rPr>
        <w:t>。</w:t>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ED7F66" w:rsidRPr="00493CA3">
        <w:rPr>
          <w:rFonts w:ascii="SimSun" w:hAnsi="SimSun"/>
          <w:sz w:val="21"/>
          <w:szCs w:val="21"/>
          <w:vertAlign w:val="superscript"/>
        </w:rPr>
        <w:footnoteReference w:id="55"/>
      </w:r>
      <w:r w:rsidR="001F6D6E" w:rsidRPr="00493CA3">
        <w:rPr>
          <w:rFonts w:ascii="SimSun" w:hAnsi="SimSun" w:hint="eastAsia"/>
          <w:sz w:val="21"/>
          <w:szCs w:val="21"/>
        </w:rPr>
        <w:t>。</w:t>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ED7F66" w:rsidRPr="00493CA3">
        <w:rPr>
          <w:rFonts w:ascii="SimSun" w:hAnsi="SimSun"/>
          <w:sz w:val="21"/>
          <w:szCs w:val="21"/>
          <w:vertAlign w:val="superscript"/>
        </w:rPr>
        <w:footnoteReference w:id="56"/>
      </w:r>
      <w:r w:rsidR="001F6D6E" w:rsidRPr="00493CA3">
        <w:rPr>
          <w:rFonts w:ascii="SimSun" w:hAnsi="SimSun" w:hint="eastAsia"/>
          <w:sz w:val="21"/>
          <w:szCs w:val="21"/>
        </w:rPr>
        <w:t>。</w:t>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ED7F66" w:rsidRPr="00493CA3">
        <w:rPr>
          <w:rFonts w:ascii="SimSun" w:hAnsi="SimSun"/>
          <w:sz w:val="21"/>
          <w:szCs w:val="21"/>
          <w:vertAlign w:val="superscript"/>
        </w:rPr>
        <w:footnoteReference w:id="57"/>
      </w:r>
      <w:r w:rsidR="001F6D6E" w:rsidRPr="00493CA3">
        <w:rPr>
          <w:rFonts w:ascii="SimSun" w:hAnsi="SimSun" w:hint="eastAsia"/>
          <w:sz w:val="21"/>
          <w:szCs w:val="21"/>
        </w:rPr>
        <w:t>。</w:t>
      </w:r>
    </w:p>
    <w:p w:rsidR="00A92B70" w:rsidRPr="00FA7D8E" w:rsidRDefault="00A92B70" w:rsidP="00FA7D8E">
      <w:pPr>
        <w:spacing w:afterLines="50" w:after="120" w:line="340" w:lineRule="atLeast"/>
        <w:ind w:firstLineChars="200" w:firstLine="422"/>
        <w:jc w:val="both"/>
        <w:rPr>
          <w:rFonts w:ascii="SimSun" w:hAnsi="SimSun"/>
          <w:sz w:val="21"/>
          <w:szCs w:val="21"/>
        </w:rPr>
      </w:pPr>
      <w:r w:rsidRPr="00FA7D8E">
        <w:rPr>
          <w:rFonts w:ascii="SimSun" w:hAnsi="SimSun" w:hint="eastAsia"/>
          <w:b/>
          <w:sz w:val="21"/>
          <w:szCs w:val="21"/>
        </w:rPr>
        <w:t>丘尔其赫拉</w:t>
      </w:r>
      <w:r w:rsidR="00FA7D8E" w:rsidRPr="00FA7D8E">
        <w:rPr>
          <w:rFonts w:ascii="SimSun" w:hAnsi="SimSun" w:hint="eastAsia"/>
          <w:b/>
          <w:sz w:val="21"/>
          <w:szCs w:val="21"/>
        </w:rPr>
        <w:t>：</w:t>
      </w:r>
      <w:r w:rsidRPr="00FA7D8E">
        <w:rPr>
          <w:rFonts w:ascii="SimSun" w:hAnsi="SimSun" w:hint="eastAsia"/>
          <w:sz w:val="21"/>
          <w:szCs w:val="21"/>
          <w:lang w:val="en"/>
        </w:rPr>
        <w:t>丘尔其赫拉是源自高加索地区、特别是格鲁吉亚卡赫季地区的一种香肠</w:t>
      </w:r>
      <w:proofErr w:type="gramStart"/>
      <w:r w:rsidRPr="00FA7D8E">
        <w:rPr>
          <w:rFonts w:ascii="SimSun" w:hAnsi="SimSun" w:hint="eastAsia"/>
          <w:sz w:val="21"/>
          <w:szCs w:val="21"/>
          <w:lang w:val="en"/>
        </w:rPr>
        <w:t>状传统</w:t>
      </w:r>
      <w:proofErr w:type="gramEnd"/>
      <w:r w:rsidRPr="00FA7D8E">
        <w:rPr>
          <w:rFonts w:ascii="SimSun" w:hAnsi="SimSun" w:hint="eastAsia"/>
          <w:sz w:val="21"/>
          <w:szCs w:val="21"/>
          <w:lang w:val="en"/>
        </w:rPr>
        <w:t>糖果</w:t>
      </w:r>
      <w:r w:rsidR="00FA7D8E">
        <w:rPr>
          <w:rFonts w:ascii="SimSun" w:hAnsi="SimSun"/>
          <w:sz w:val="21"/>
          <w:szCs w:val="21"/>
          <w:lang w:val="en"/>
        </w:rPr>
        <w:t>‍</w:t>
      </w:r>
      <w:r w:rsidRPr="00FA7D8E">
        <w:rPr>
          <w:rStyle w:val="afb"/>
          <w:rFonts w:ascii="SimSun" w:hAnsi="SimSun"/>
          <w:sz w:val="21"/>
          <w:szCs w:val="21"/>
          <w:lang w:val="en"/>
        </w:rPr>
        <w:footnoteReference w:id="58"/>
      </w:r>
      <w:r w:rsidR="00FA7D8E" w:rsidRPr="00FA7D8E">
        <w:rPr>
          <w:rFonts w:ascii="SimSun" w:hAnsi="SimSun" w:hint="eastAsia"/>
          <w:sz w:val="21"/>
          <w:szCs w:val="21"/>
          <w:lang w:val="en"/>
        </w:rPr>
        <w:t>，</w:t>
      </w:r>
      <w:r w:rsidR="00FA7D8E">
        <w:rPr>
          <w:rFonts w:ascii="SimSun" w:hAnsi="SimSun" w:hint="eastAsia"/>
          <w:sz w:val="21"/>
          <w:szCs w:val="21"/>
          <w:lang w:val="en"/>
        </w:rPr>
        <w:t>其</w:t>
      </w:r>
      <w:r w:rsidRPr="00FA7D8E">
        <w:rPr>
          <w:rFonts w:ascii="SimSun" w:hAnsi="SimSun" w:hint="eastAsia"/>
          <w:sz w:val="21"/>
          <w:szCs w:val="21"/>
          <w:lang w:val="en"/>
        </w:rPr>
        <w:t>原料是葡萄汁、坚果和面粉。</w:t>
      </w:r>
      <w:r w:rsidR="00FA7D8E" w:rsidRPr="00FA7D8E">
        <w:rPr>
          <w:rFonts w:ascii="SimSun" w:hAnsi="SimSun" w:hint="eastAsia"/>
          <w:sz w:val="21"/>
          <w:szCs w:val="21"/>
        </w:rPr>
        <w:t>丘尔其赫拉源于古时格鲁吉亚战士因为热量高、保存期长而携带这种容易保存、致密的方便食品</w:t>
      </w:r>
      <w:r w:rsidRPr="00FA7D8E">
        <w:rPr>
          <w:rStyle w:val="afb"/>
          <w:rFonts w:ascii="SimSun" w:hAnsi="SimSun"/>
          <w:sz w:val="21"/>
          <w:szCs w:val="21"/>
          <w:lang w:val="en"/>
        </w:rPr>
        <w:footnoteReference w:id="59"/>
      </w:r>
      <w:r w:rsidRPr="00FA7D8E">
        <w:rPr>
          <w:rFonts w:ascii="SimSun" w:hAnsi="SimSun"/>
          <w:sz w:val="21"/>
          <w:szCs w:val="21"/>
          <w:lang w:val="en"/>
        </w:rPr>
        <w:t xml:space="preserve"> </w:t>
      </w:r>
      <w:r w:rsidRPr="00FA7D8E">
        <w:rPr>
          <w:rStyle w:val="afb"/>
          <w:rFonts w:ascii="SimSun" w:hAnsi="SimSun"/>
          <w:sz w:val="21"/>
          <w:szCs w:val="21"/>
          <w:lang w:val="en"/>
        </w:rPr>
        <w:footnoteReference w:id="60"/>
      </w:r>
      <w:r w:rsidR="00FA7D8E" w:rsidRPr="00FA7D8E">
        <w:rPr>
          <w:rFonts w:ascii="SimSun" w:hAnsi="SimSun" w:hint="eastAsia"/>
          <w:sz w:val="21"/>
          <w:szCs w:val="21"/>
          <w:lang w:val="en"/>
        </w:rPr>
        <w:t>。</w:t>
      </w:r>
      <w:r w:rsidR="00FA7D8E" w:rsidRPr="00FA7D8E">
        <w:rPr>
          <w:rFonts w:ascii="SimSun" w:hAnsi="SimSun" w:hint="eastAsia"/>
          <w:sz w:val="21"/>
          <w:szCs w:val="21"/>
        </w:rPr>
        <w:t>丘尔其赫拉通常在秋天制作，主要原料葡萄和坚果在这个季节收获。它是把一串胡桃果仁（或其他果仁）浸入拌有面粉的浓稠葡萄汁后晒干制成</w:t>
      </w:r>
      <w:r w:rsidRPr="00FA7D8E">
        <w:rPr>
          <w:rStyle w:val="afb"/>
          <w:rFonts w:ascii="SimSun" w:hAnsi="SimSun"/>
          <w:sz w:val="21"/>
          <w:szCs w:val="21"/>
        </w:rPr>
        <w:footnoteReference w:id="61"/>
      </w:r>
      <w:r w:rsidR="00FA7D8E" w:rsidRPr="00FA7D8E">
        <w:rPr>
          <w:rFonts w:ascii="SimSun" w:hAnsi="SimSun" w:hint="eastAsia"/>
          <w:sz w:val="21"/>
          <w:szCs w:val="21"/>
        </w:rPr>
        <w:t>。</w:t>
      </w:r>
    </w:p>
    <w:p w:rsidR="00493CA3" w:rsidRPr="00A16C95" w:rsidRDefault="00857818" w:rsidP="008E1784">
      <w:pPr>
        <w:pStyle w:val="aff5"/>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D513F3" w:rsidRDefault="00D513F3" w:rsidP="00D513F3">
      <w:pPr>
        <w:spacing w:afterLines="50" w:after="120" w:line="340" w:lineRule="atLeast"/>
        <w:ind w:left="5534"/>
        <w:rPr>
          <w:rFonts w:ascii="SimSun" w:hAnsi="SimSun"/>
          <w:sz w:val="21"/>
          <w:szCs w:val="21"/>
        </w:rPr>
      </w:pPr>
    </w:p>
    <w:p w:rsidR="00357C98" w:rsidRPr="00F673DB" w:rsidRDefault="008D734E" w:rsidP="00D513F3">
      <w:pPr>
        <w:spacing w:afterLines="50" w:after="120" w:line="340" w:lineRule="atLeast"/>
        <w:ind w:left="5534"/>
      </w:pPr>
      <w:r w:rsidRPr="00EA1FD6">
        <w:rPr>
          <w:rFonts w:ascii="SimSun" w:hAnsi="SimSun"/>
          <w:sz w:val="21"/>
          <w:szCs w:val="21"/>
        </w:rPr>
        <w:t>[</w:t>
      </w:r>
      <w:r w:rsidRPr="00A16C95">
        <w:rPr>
          <w:rFonts w:ascii="KaiTi" w:eastAsia="KaiTi" w:hAnsi="KaiTi" w:hint="eastAsia"/>
          <w:sz w:val="21"/>
          <w:szCs w:val="21"/>
        </w:rPr>
        <w:t>附件和文件完</w:t>
      </w:r>
      <w:r w:rsidRPr="00EA1FD6">
        <w:rPr>
          <w:rFonts w:ascii="SimSun" w:hAnsi="SimSun"/>
          <w:sz w:val="21"/>
          <w:szCs w:val="21"/>
        </w:rPr>
        <w:t>]</w:t>
      </w:r>
    </w:p>
    <w:sectPr w:rsidR="00357C98" w:rsidRPr="00F673DB" w:rsidSect="00464114">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AE3FCD" w:rsidRDefault="00593120" w:rsidP="004F2F5C">
      <w:pPr>
        <w:pStyle w:val="ad"/>
        <w:jc w:val="both"/>
        <w:rPr>
          <w:rFonts w:asciiTheme="minorEastAsia" w:eastAsiaTheme="minorEastAsia" w:hAnsiTheme="minorEastAsia"/>
          <w:szCs w:val="18"/>
        </w:rPr>
      </w:pPr>
      <w:r w:rsidRPr="00D513F3">
        <w:rPr>
          <w:rStyle w:val="afb"/>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 w:history="1">
        <w:r w:rsidRPr="00AE3FCD">
          <w:rPr>
            <w:rStyle w:val="afa"/>
            <w:rFonts w:asciiTheme="minorEastAsia" w:eastAsiaTheme="minorEastAsia" w:hAnsiTheme="minorEastAsia"/>
            <w:color w:val="auto"/>
            <w:szCs w:val="18"/>
            <w:u w:val="none"/>
          </w:rPr>
          <w:t>http://www.popcorn.org/Facts-Fun/Industry-Facts</w:t>
        </w:r>
      </w:hyperlink>
      <w:r w:rsidRPr="00AE3FCD">
        <w:rPr>
          <w:rFonts w:asciiTheme="minorEastAsia" w:eastAsiaTheme="minorEastAsia" w:hAnsiTheme="minorEastAsia" w:hint="eastAsia"/>
          <w:szCs w:val="18"/>
        </w:rPr>
        <w:t>。</w:t>
      </w:r>
    </w:p>
  </w:footnote>
  <w:footnote w:id="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2" w:history="1">
        <w:r w:rsidRPr="00AE3FCD">
          <w:rPr>
            <w:rStyle w:val="afa"/>
            <w:rFonts w:asciiTheme="minorEastAsia" w:eastAsiaTheme="minorEastAsia" w:hAnsiTheme="minorEastAsia"/>
            <w:color w:val="auto"/>
            <w:szCs w:val="18"/>
            <w:u w:val="none"/>
          </w:rPr>
          <w:t>http://www.popcorn.org/Facts-Fun/History-of-Popcorn/Early-History-of-Popcorn</w:t>
        </w:r>
      </w:hyperlink>
      <w:r w:rsidRPr="00AE3FCD">
        <w:rPr>
          <w:rFonts w:asciiTheme="minorEastAsia" w:eastAsiaTheme="minorEastAsia" w:hAnsiTheme="minorEastAsia" w:hint="eastAsia"/>
          <w:szCs w:val="18"/>
        </w:rPr>
        <w:t>。</w:t>
      </w:r>
    </w:p>
  </w:footnote>
  <w:footnote w:id="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3" w:history="1">
        <w:r w:rsidRPr="00AE3FCD">
          <w:rPr>
            <w:rStyle w:val="afa"/>
            <w:rFonts w:asciiTheme="minorEastAsia" w:eastAsiaTheme="minorEastAsia" w:hAnsiTheme="minorEastAsia"/>
            <w:color w:val="auto"/>
            <w:szCs w:val="18"/>
            <w:u w:val="none"/>
          </w:rPr>
          <w:t>http://www.history.com/news/popcorn-was-popular-in-ancient-peru-discovery-suggests</w:t>
        </w:r>
      </w:hyperlink>
      <w:r w:rsidRPr="00AE3FCD">
        <w:rPr>
          <w:rFonts w:asciiTheme="minorEastAsia" w:eastAsiaTheme="minorEastAsia" w:hAnsiTheme="minorEastAsia" w:hint="eastAsia"/>
          <w:szCs w:val="18"/>
        </w:rPr>
        <w:t>。</w:t>
      </w:r>
    </w:p>
  </w:footnote>
  <w:footnote w:id="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4" w:history="1">
        <w:r w:rsidRPr="00AE3FCD">
          <w:rPr>
            <w:rStyle w:val="afa"/>
            <w:rFonts w:asciiTheme="minorEastAsia" w:eastAsiaTheme="minorEastAsia" w:hAnsiTheme="minorEastAsia"/>
            <w:color w:val="auto"/>
            <w:szCs w:val="18"/>
            <w:u w:val="none"/>
          </w:rPr>
          <w:t>https://www.nal.usda.gov/exhibits/speccoll/exhibits/show/popcorn/europeans-meet-popcorn</w:t>
        </w:r>
      </w:hyperlink>
      <w:r w:rsidRPr="00AE3FCD">
        <w:rPr>
          <w:rFonts w:asciiTheme="minorEastAsia" w:eastAsiaTheme="minorEastAsia" w:hAnsiTheme="minorEastAsia" w:hint="eastAsia"/>
          <w:szCs w:val="18"/>
        </w:rPr>
        <w:t>。</w:t>
      </w:r>
    </w:p>
  </w:footnote>
  <w:footnote w:id="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5" w:history="1">
        <w:r w:rsidRPr="00AE3FCD">
          <w:rPr>
            <w:rStyle w:val="afa"/>
            <w:rFonts w:asciiTheme="minorEastAsia" w:eastAsiaTheme="minorEastAsia" w:hAnsiTheme="minorEastAsia"/>
            <w:color w:val="auto"/>
            <w:szCs w:val="18"/>
            <w:u w:val="none"/>
          </w:rPr>
          <w:t>同上。</w:t>
        </w:r>
      </w:hyperlink>
    </w:p>
  </w:footnote>
  <w:footnote w:id="1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6" w:history="1">
        <w:r w:rsidRPr="00AE3FCD">
          <w:rPr>
            <w:rStyle w:val="afa"/>
            <w:rFonts w:asciiTheme="minorEastAsia" w:eastAsiaTheme="minorEastAsia" w:hAnsiTheme="minorEastAsia"/>
            <w:color w:val="auto"/>
            <w:szCs w:val="18"/>
            <w:u w:val="none"/>
          </w:rPr>
          <w:t>http://www.fifa.com/about-fifa/who-we-are/the-game/</w:t>
        </w:r>
      </w:hyperlink>
      <w:r w:rsidRPr="00AE3FCD">
        <w:rPr>
          <w:rFonts w:asciiTheme="minorEastAsia" w:eastAsiaTheme="minorEastAsia" w:hAnsiTheme="minorEastAsia" w:hint="eastAsia"/>
          <w:szCs w:val="18"/>
        </w:rPr>
        <w:t>。</w:t>
      </w:r>
    </w:p>
  </w:footnote>
  <w:footnote w:id="1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7" w:history="1">
        <w:r w:rsidRPr="00AE3FCD">
          <w:rPr>
            <w:rStyle w:val="afa"/>
            <w:rFonts w:asciiTheme="minorEastAsia" w:eastAsiaTheme="minorEastAsia" w:hAnsiTheme="minorEastAsia"/>
            <w:color w:val="auto"/>
            <w:szCs w:val="18"/>
            <w:u w:val="none"/>
          </w:rPr>
          <w:t>http://historyoffootballreally.blogspot.com/2009/09/american-indians-and-pasuckuakohowog.html</w:t>
        </w:r>
      </w:hyperlink>
      <w:r w:rsidRPr="00AE3FCD">
        <w:rPr>
          <w:rFonts w:asciiTheme="minorEastAsia" w:eastAsiaTheme="minorEastAsia" w:hAnsiTheme="minorEastAsia" w:hint="eastAsia"/>
          <w:szCs w:val="18"/>
        </w:rPr>
        <w:t>。</w:t>
      </w:r>
    </w:p>
  </w:footnote>
  <w:footnote w:id="1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63413F" w:rsidRPr="00AE3FCD">
        <w:rPr>
          <w:rFonts w:asciiTheme="minorEastAsia" w:eastAsiaTheme="minorEastAsia" w:hAnsiTheme="minorEastAsia"/>
          <w:szCs w:val="18"/>
        </w:rPr>
        <w:t>Basics of Anesthesia 5</w:t>
      </w:r>
      <w:r w:rsidRPr="00AE3FCD">
        <w:rPr>
          <w:rFonts w:asciiTheme="minorEastAsia" w:eastAsiaTheme="minorEastAsia" w:hAnsiTheme="minorEastAsia"/>
          <w:szCs w:val="18"/>
        </w:rPr>
        <w:t>（Ronald D. Miller &amp; Manuel C. Pardo eds., 2011）。</w:t>
      </w:r>
    </w:p>
  </w:footnote>
  <w:footnote w:id="1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Anesthetic Toxicity 107（Susan A. Rice &amp; Kevin Fish eds., Raven Press 1994）。</w:t>
      </w:r>
    </w:p>
  </w:footnote>
  <w:footnote w:id="1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8" w:history="1">
        <w:r w:rsidRPr="00AE3FCD">
          <w:rPr>
            <w:rStyle w:val="afa"/>
            <w:rFonts w:asciiTheme="minorEastAsia" w:eastAsiaTheme="minorEastAsia" w:hAnsiTheme="minorEastAsia"/>
            <w:color w:val="auto"/>
            <w:szCs w:val="18"/>
            <w:u w:val="none"/>
          </w:rPr>
          <w:t>http://news.nationalgeographic.com/news/2008/05/080512-inca-skulls.html</w:t>
        </w:r>
      </w:hyperlink>
      <w:r w:rsidRPr="00AE3FCD">
        <w:rPr>
          <w:rStyle w:val="afa"/>
          <w:rFonts w:asciiTheme="minorEastAsia" w:eastAsiaTheme="minorEastAsia" w:hAnsiTheme="minorEastAsia"/>
          <w:color w:val="auto"/>
          <w:szCs w:val="18"/>
          <w:u w:val="none"/>
        </w:rPr>
        <w:t>。</w:t>
      </w:r>
    </w:p>
  </w:footnote>
  <w:footnote w:id="2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9" w:history="1">
        <w:r w:rsidRPr="00AE3FCD">
          <w:rPr>
            <w:rStyle w:val="afa"/>
            <w:rFonts w:asciiTheme="minorEastAsia" w:eastAsiaTheme="minorEastAsia" w:hAnsiTheme="minorEastAsia"/>
            <w:color w:val="auto"/>
            <w:szCs w:val="18"/>
            <w:u w:val="none"/>
          </w:rPr>
          <w:t>http://iml.jou.ufl.edu/projects/spring04/britton/history.htm</w:t>
        </w:r>
      </w:hyperlink>
      <w:r w:rsidRPr="00AE3FCD">
        <w:rPr>
          <w:rStyle w:val="afa"/>
          <w:rFonts w:asciiTheme="minorEastAsia" w:eastAsiaTheme="minorEastAsia" w:hAnsiTheme="minorEastAsia"/>
          <w:color w:val="auto"/>
          <w:szCs w:val="18"/>
          <w:u w:val="none"/>
        </w:rPr>
        <w:t>。</w:t>
      </w:r>
    </w:p>
  </w:footnote>
  <w:footnote w:id="2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Ben Finney &amp; James D. Houston, Surfing – A History of the Ancient Hawaiian Sport, 21</w:t>
      </w:r>
      <w:r w:rsidR="007813B5" w:rsidRPr="00AE3FCD">
        <w:rPr>
          <w:rFonts w:asciiTheme="minorEastAsia" w:eastAsiaTheme="minorEastAsia" w:hAnsiTheme="minorEastAsia"/>
          <w:szCs w:val="18"/>
        </w:rPr>
        <w:t>（</w:t>
      </w:r>
      <w:r w:rsidRPr="00AE3FCD">
        <w:rPr>
          <w:rFonts w:asciiTheme="minorEastAsia" w:eastAsiaTheme="minorEastAsia" w:hAnsiTheme="minorEastAsia"/>
          <w:szCs w:val="18"/>
        </w:rPr>
        <w:t xml:space="preserve">Pomegranate </w:t>
      </w:r>
      <w:proofErr w:type="spellStart"/>
      <w:r w:rsidRPr="00AE3FCD">
        <w:rPr>
          <w:rFonts w:asciiTheme="minorEastAsia" w:eastAsiaTheme="minorEastAsia" w:hAnsiTheme="minorEastAsia"/>
          <w:szCs w:val="18"/>
        </w:rPr>
        <w:t>Artbooks</w:t>
      </w:r>
      <w:proofErr w:type="spellEnd"/>
      <w:r w:rsidRPr="00AE3FCD">
        <w:rPr>
          <w:rFonts w:asciiTheme="minorEastAsia" w:eastAsiaTheme="minorEastAsia" w:hAnsiTheme="minorEastAsia"/>
          <w:szCs w:val="18"/>
        </w:rPr>
        <w:t xml:space="preserve"> 1996）。</w:t>
      </w:r>
    </w:p>
  </w:footnote>
  <w:footnote w:id="2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0" w:history="1">
        <w:r w:rsidRPr="00AE3FCD">
          <w:rPr>
            <w:rStyle w:val="afa"/>
            <w:rFonts w:asciiTheme="minorEastAsia" w:eastAsiaTheme="minorEastAsia" w:hAnsiTheme="minorEastAsia"/>
            <w:color w:val="auto"/>
            <w:szCs w:val="18"/>
            <w:u w:val="none"/>
          </w:rPr>
          <w:t>http://www.history.com/news/hungry-history/the-sweet-history-of-chocolate</w:t>
        </w:r>
      </w:hyperlink>
      <w:r w:rsidRPr="00AE3FCD">
        <w:rPr>
          <w:rStyle w:val="afa"/>
          <w:rFonts w:asciiTheme="minorEastAsia" w:eastAsiaTheme="minorEastAsia" w:hAnsiTheme="minorEastAsia"/>
          <w:color w:val="auto"/>
          <w:szCs w:val="18"/>
          <w:u w:val="none"/>
        </w:rPr>
        <w:t>。</w:t>
      </w:r>
    </w:p>
  </w:footnote>
  <w:footnote w:id="2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8">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9">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Christopher Klein, The Sweet History of Chocolate, </w:t>
      </w:r>
      <w:hyperlink r:id="rId11" w:history="1">
        <w:r w:rsidRPr="00AE3FCD">
          <w:rPr>
            <w:rStyle w:val="afa"/>
            <w:rFonts w:asciiTheme="minorEastAsia" w:eastAsiaTheme="minorEastAsia" w:hAnsiTheme="minorEastAsia"/>
            <w:color w:val="auto"/>
            <w:szCs w:val="18"/>
            <w:u w:val="none"/>
          </w:rPr>
          <w:t>http://www.history.com/news/hungry-history/the-sweet-history-of-chocolate</w:t>
        </w:r>
      </w:hyperlink>
      <w:r w:rsidRPr="00AE3FCD">
        <w:rPr>
          <w:rStyle w:val="afa"/>
          <w:rFonts w:asciiTheme="minorEastAsia" w:eastAsiaTheme="minorEastAsia" w:hAnsiTheme="minorEastAsia"/>
          <w:color w:val="auto"/>
          <w:szCs w:val="18"/>
          <w:u w:val="none"/>
        </w:rPr>
        <w:t>。</w:t>
      </w:r>
    </w:p>
  </w:footnote>
  <w:footnote w:id="30">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2" w:history="1">
        <w:r w:rsidRPr="00AE3FCD">
          <w:rPr>
            <w:rStyle w:val="afa"/>
            <w:rFonts w:asciiTheme="minorEastAsia" w:eastAsiaTheme="minorEastAsia" w:hAnsiTheme="minorEastAsia"/>
            <w:color w:val="auto"/>
            <w:szCs w:val="18"/>
            <w:u w:val="none"/>
          </w:rPr>
          <w:t>http://www.cdc.gov/getsmart/community/about/should-know.html</w:t>
        </w:r>
      </w:hyperlink>
      <w:r w:rsidRPr="00AE3FCD">
        <w:rPr>
          <w:rStyle w:val="afa"/>
          <w:rFonts w:asciiTheme="minorEastAsia" w:eastAsiaTheme="minorEastAsia" w:hAnsiTheme="minorEastAsia"/>
          <w:color w:val="auto"/>
          <w:szCs w:val="18"/>
          <w:u w:val="none"/>
        </w:rPr>
        <w:t>。</w:t>
      </w:r>
    </w:p>
  </w:footnote>
  <w:footnote w:id="31">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Indian Contributions to the World: 15,000 Years of Inventions and Innovations,</w:t>
      </w:r>
      <w:r w:rsidR="00555D97" w:rsidRPr="00AE3FCD">
        <w:rPr>
          <w:rFonts w:asciiTheme="minorEastAsia" w:eastAsiaTheme="minorEastAsia" w:hAnsiTheme="minorEastAsia" w:hint="eastAsia"/>
          <w:szCs w:val="18"/>
        </w:rPr>
        <w:t>上文脚注1，第</w:t>
      </w:r>
      <w:r w:rsidRPr="00AE3FCD">
        <w:rPr>
          <w:rFonts w:asciiTheme="minorEastAsia" w:eastAsiaTheme="minorEastAsia" w:hAnsiTheme="minorEastAsia"/>
          <w:szCs w:val="18"/>
        </w:rPr>
        <w:t>15。</w:t>
      </w:r>
    </w:p>
  </w:footnote>
  <w:footnote w:id="32">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3">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4">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3" w:history="1">
        <w:r w:rsidRPr="00AE3FCD">
          <w:rPr>
            <w:rStyle w:val="afa"/>
            <w:rFonts w:asciiTheme="minorEastAsia" w:eastAsiaTheme="minorEastAsia" w:hAnsiTheme="minorEastAsia"/>
            <w:color w:val="auto"/>
            <w:szCs w:val="18"/>
            <w:u w:val="none"/>
          </w:rPr>
          <w:t>http://fortune.com/2015/06/05/davids-tea-ipo/</w:t>
        </w:r>
      </w:hyperlink>
      <w:r w:rsidRPr="00AE3FCD">
        <w:rPr>
          <w:rStyle w:val="afa"/>
          <w:rFonts w:asciiTheme="minorEastAsia" w:eastAsiaTheme="minorEastAsia" w:hAnsiTheme="minorEastAsia"/>
          <w:color w:val="auto"/>
          <w:szCs w:val="18"/>
          <w:u w:val="none"/>
        </w:rPr>
        <w:t>。</w:t>
      </w:r>
    </w:p>
  </w:footnote>
  <w:footnote w:id="35">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4" w:history="1">
        <w:r w:rsidRPr="00AE3FCD">
          <w:rPr>
            <w:rStyle w:val="afa"/>
            <w:rFonts w:asciiTheme="minorEastAsia" w:eastAsiaTheme="minorEastAsia" w:hAnsiTheme="minorEastAsia"/>
            <w:color w:val="auto"/>
            <w:szCs w:val="18"/>
            <w:u w:val="none"/>
          </w:rPr>
          <w:t>http://www.mightyleaf.com/history-of-tea/</w:t>
        </w:r>
      </w:hyperlink>
      <w:r w:rsidRPr="00AE3FCD">
        <w:rPr>
          <w:rStyle w:val="afa"/>
          <w:rFonts w:asciiTheme="minorEastAsia" w:eastAsiaTheme="minorEastAsia" w:hAnsiTheme="minorEastAsia"/>
          <w:color w:val="auto"/>
          <w:szCs w:val="18"/>
          <w:u w:val="none"/>
        </w:rPr>
        <w:t>。</w:t>
      </w:r>
    </w:p>
  </w:footnote>
  <w:footnote w:id="36">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5" w:history="1">
        <w:r w:rsidRPr="00AE3FCD">
          <w:rPr>
            <w:rStyle w:val="afa"/>
            <w:rFonts w:asciiTheme="minorEastAsia" w:eastAsiaTheme="minorEastAsia" w:hAnsiTheme="minorEastAsia"/>
            <w:color w:val="auto"/>
            <w:szCs w:val="18"/>
            <w:u w:val="none"/>
          </w:rPr>
          <w:t>http://www.china.org.cn/learning_chinese/Chinese_tea/2011-07/15/content_22999489.htm</w:t>
        </w:r>
      </w:hyperlink>
      <w:r w:rsidRPr="00AE3FCD">
        <w:rPr>
          <w:rStyle w:val="afa"/>
          <w:rFonts w:asciiTheme="minorEastAsia" w:eastAsiaTheme="minorEastAsia" w:hAnsiTheme="minorEastAsia"/>
          <w:color w:val="auto"/>
          <w:szCs w:val="18"/>
          <w:u w:val="none"/>
        </w:rPr>
        <w:t>。</w:t>
      </w:r>
    </w:p>
  </w:footnote>
  <w:footnote w:id="37">
    <w:p w:rsidR="00593120" w:rsidRPr="00AE3FCD" w:rsidRDefault="00593120" w:rsidP="004F2F5C">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38">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6" w:history="1">
        <w:r w:rsidRPr="00AE3FCD">
          <w:rPr>
            <w:rStyle w:val="afa"/>
            <w:rFonts w:asciiTheme="minorEastAsia" w:eastAsiaTheme="minorEastAsia" w:hAnsiTheme="minorEastAsia"/>
            <w:color w:val="auto"/>
            <w:szCs w:val="18"/>
            <w:u w:val="none"/>
          </w:rPr>
          <w:t>https://www.hsph.harvard.edu/news/multimedia-article/facts/</w:t>
        </w:r>
      </w:hyperlink>
      <w:r w:rsidRPr="00AE3FCD">
        <w:rPr>
          <w:rStyle w:val="afa"/>
          <w:rFonts w:asciiTheme="minorEastAsia" w:eastAsiaTheme="minorEastAsia" w:hAnsiTheme="minorEastAsia"/>
          <w:color w:val="auto"/>
          <w:szCs w:val="18"/>
          <w:u w:val="none"/>
        </w:rPr>
        <w:t>。</w:t>
      </w:r>
    </w:p>
  </w:footnote>
  <w:footnote w:id="39">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Stories Behind Everyday Things 76（Jane </w:t>
      </w:r>
      <w:proofErr w:type="spellStart"/>
      <w:r w:rsidRPr="00AE3FCD">
        <w:rPr>
          <w:rFonts w:asciiTheme="minorEastAsia" w:eastAsiaTheme="minorEastAsia" w:hAnsiTheme="minorEastAsia"/>
          <w:szCs w:val="18"/>
        </w:rPr>
        <w:t>Polley</w:t>
      </w:r>
      <w:proofErr w:type="spellEnd"/>
      <w:r w:rsidRPr="00AE3FCD">
        <w:rPr>
          <w:rFonts w:asciiTheme="minorEastAsia" w:eastAsiaTheme="minorEastAsia" w:hAnsiTheme="minorEastAsia"/>
          <w:szCs w:val="18"/>
        </w:rPr>
        <w:t xml:space="preserve"> ed., Reader</w:t>
      </w:r>
      <w:proofErr w:type="gramStart"/>
      <w:r w:rsidRPr="00AE3FCD">
        <w:rPr>
          <w:rFonts w:asciiTheme="minorEastAsia" w:eastAsiaTheme="minorEastAsia" w:hAnsiTheme="minorEastAsia"/>
          <w:szCs w:val="18"/>
        </w:rPr>
        <w:t>’</w:t>
      </w:r>
      <w:proofErr w:type="gramEnd"/>
      <w:r w:rsidRPr="00AE3FCD">
        <w:rPr>
          <w:rFonts w:asciiTheme="minorEastAsia" w:eastAsiaTheme="minorEastAsia" w:hAnsiTheme="minorEastAsia"/>
          <w:szCs w:val="18"/>
        </w:rPr>
        <w:t>s Digest, 1980）。</w:t>
      </w:r>
    </w:p>
  </w:footnote>
  <w:footnote w:id="40">
    <w:p w:rsidR="00593120" w:rsidRPr="00AE3FCD" w:rsidRDefault="00593120" w:rsidP="00617BC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1">
    <w:p w:rsidR="00593120" w:rsidRPr="00AE3FCD" w:rsidRDefault="00593120" w:rsidP="00617BC9">
      <w:pPr>
        <w:pStyle w:val="ad"/>
        <w:jc w:val="both"/>
        <w:rPr>
          <w:rFonts w:asciiTheme="minorEastAsia" w:eastAsiaTheme="minorEastAsia" w:hAnsiTheme="minorEastAsia"/>
          <w:b/>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2">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7" w:history="1">
        <w:r w:rsidRPr="00AE3FCD">
          <w:rPr>
            <w:rStyle w:val="afa"/>
            <w:rFonts w:asciiTheme="minorEastAsia" w:eastAsiaTheme="minorEastAsia" w:hAnsiTheme="minorEastAsia"/>
            <w:color w:val="auto"/>
            <w:szCs w:val="18"/>
            <w:u w:val="none"/>
          </w:rPr>
          <w:t>http://www.history.com/news/hungry-history/chew-on-this-the-history-of-gum</w:t>
        </w:r>
      </w:hyperlink>
      <w:r w:rsidRPr="00AE3FCD">
        <w:rPr>
          <w:rStyle w:val="afa"/>
          <w:rFonts w:asciiTheme="minorEastAsia" w:eastAsiaTheme="minorEastAsia" w:hAnsiTheme="minorEastAsia"/>
          <w:color w:val="auto"/>
          <w:szCs w:val="18"/>
          <w:u w:val="none"/>
        </w:rPr>
        <w:t>。</w:t>
      </w:r>
    </w:p>
  </w:footnote>
  <w:footnote w:id="43">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Jennifer P. Matthews, Chicle: The Chewing Gum of the Americas, from the Ancient Maya to William Wrigley, 5（University of Arizona Press, 2009）。</w:t>
      </w:r>
    </w:p>
  </w:footnote>
  <w:footnote w:id="44">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hint="eastAsia"/>
          <w:szCs w:val="18"/>
        </w:rPr>
        <w:t>6。</w:t>
      </w:r>
    </w:p>
  </w:footnote>
  <w:footnote w:id="45">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6">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7">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Contributions to the World: 15,000 Years of Inventions and In</w:t>
      </w:r>
      <w:r w:rsidR="001D75E4" w:rsidRPr="00AE3FCD">
        <w:rPr>
          <w:rFonts w:asciiTheme="minorEastAsia" w:eastAsiaTheme="minorEastAsia" w:hAnsiTheme="minorEastAsia"/>
          <w:szCs w:val="18"/>
        </w:rPr>
        <w:t>novations,</w:t>
      </w:r>
      <w:r w:rsidR="001D75E4" w:rsidRPr="00AE3FCD">
        <w:rPr>
          <w:rFonts w:asciiTheme="minorEastAsia" w:eastAsiaTheme="minorEastAsia" w:hAnsiTheme="minorEastAsia" w:hint="eastAsia"/>
          <w:szCs w:val="18"/>
        </w:rPr>
        <w:t>上文脚注</w:t>
      </w:r>
      <w:r w:rsidRPr="00AE3FCD">
        <w:rPr>
          <w:rFonts w:asciiTheme="minorEastAsia" w:eastAsiaTheme="minorEastAsia" w:hAnsiTheme="minorEastAsia"/>
          <w:szCs w:val="18"/>
        </w:rPr>
        <w:t>30</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55</w:t>
      </w:r>
      <w:r w:rsidR="001D75E4" w:rsidRPr="00AE3FCD">
        <w:rPr>
          <w:rFonts w:asciiTheme="minorEastAsia" w:eastAsiaTheme="minorEastAsia" w:hAnsiTheme="minorEastAsia" w:hint="eastAsia"/>
          <w:szCs w:val="18"/>
        </w:rPr>
        <w:t>。</w:t>
      </w:r>
    </w:p>
  </w:footnote>
  <w:footnote w:id="48">
    <w:p w:rsidR="00593120" w:rsidRPr="00AE3FCD" w:rsidRDefault="00593120" w:rsidP="00C34F8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9">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285</w:t>
      </w:r>
      <w:r w:rsidR="001D75E4" w:rsidRPr="00AE3FCD">
        <w:rPr>
          <w:rFonts w:asciiTheme="minorEastAsia" w:eastAsiaTheme="minorEastAsia" w:hAnsiTheme="minorEastAsia" w:hint="eastAsia"/>
          <w:szCs w:val="18"/>
        </w:rPr>
        <w:t>。</w:t>
      </w:r>
    </w:p>
  </w:footnote>
  <w:footnote w:id="50">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1">
    <w:p w:rsidR="00593120" w:rsidRPr="00AE3FCD" w:rsidRDefault="00593120" w:rsidP="00492DE9">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1D75E4"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284</w:t>
      </w:r>
      <w:r w:rsidR="001D75E4" w:rsidRPr="00AE3FCD">
        <w:rPr>
          <w:rFonts w:asciiTheme="minorEastAsia" w:eastAsiaTheme="minorEastAsia" w:hAnsiTheme="minorEastAsia" w:hint="eastAsia"/>
          <w:szCs w:val="18"/>
        </w:rPr>
        <w:t>。</w:t>
      </w:r>
    </w:p>
  </w:footnote>
  <w:footnote w:id="52">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8" w:history="1">
        <w:r w:rsidRPr="00AE3FCD">
          <w:rPr>
            <w:rStyle w:val="afa"/>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3">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9" w:history="1">
        <w:r w:rsidRPr="00AE3FCD">
          <w:rPr>
            <w:rStyle w:val="afa"/>
            <w:rFonts w:asciiTheme="minorEastAsia" w:eastAsiaTheme="minorEastAsia" w:hAnsiTheme="minorEastAsia"/>
            <w:color w:val="auto"/>
            <w:szCs w:val="18"/>
            <w:u w:val="none"/>
          </w:rPr>
          <w:t>http://www.cheese.com/gorgonzola/</w:t>
        </w:r>
      </w:hyperlink>
      <w:r w:rsidRPr="00AE3FCD">
        <w:rPr>
          <w:rFonts w:asciiTheme="minorEastAsia" w:eastAsiaTheme="minorEastAsia" w:hAnsiTheme="minorEastAsia"/>
          <w:szCs w:val="18"/>
        </w:rPr>
        <w:t>。</w:t>
      </w:r>
    </w:p>
  </w:footnote>
  <w:footnote w:id="54">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7813B5" w:rsidRPr="00AE3FCD">
        <w:rPr>
          <w:rFonts w:asciiTheme="minorEastAsia" w:eastAsiaTheme="minorEastAsia" w:hAnsiTheme="minorEastAsia"/>
          <w:szCs w:val="18"/>
        </w:rPr>
        <w:t>World Cheese Book 108</w:t>
      </w:r>
      <w:r w:rsidRPr="00AE3FCD">
        <w:rPr>
          <w:rFonts w:asciiTheme="minorEastAsia" w:eastAsiaTheme="minorEastAsia" w:hAnsiTheme="minorEastAsia"/>
          <w:szCs w:val="18"/>
        </w:rPr>
        <w:t xml:space="preserve">（Juliet </w:t>
      </w:r>
      <w:proofErr w:type="spellStart"/>
      <w:r w:rsidRPr="00AE3FCD">
        <w:rPr>
          <w:rFonts w:asciiTheme="minorEastAsia" w:eastAsiaTheme="minorEastAsia" w:hAnsiTheme="minorEastAsia"/>
          <w:szCs w:val="18"/>
        </w:rPr>
        <w:t>Harbutt</w:t>
      </w:r>
      <w:proofErr w:type="spellEnd"/>
      <w:r w:rsidRPr="00AE3FCD">
        <w:rPr>
          <w:rFonts w:asciiTheme="minorEastAsia" w:eastAsiaTheme="minorEastAsia" w:hAnsiTheme="minorEastAsia"/>
          <w:szCs w:val="18"/>
        </w:rPr>
        <w:t xml:space="preserve"> ed., Dorling Kindersley Limited, 2009）。</w:t>
      </w:r>
    </w:p>
  </w:footnote>
  <w:footnote w:id="55">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D513F3">
        <w:rPr>
          <w:rFonts w:hint="eastAsia"/>
        </w:rPr>
        <w:tab/>
      </w:r>
      <w:hyperlink r:id="rId20" w:history="1">
        <w:r w:rsidRPr="00AE3FCD">
          <w:rPr>
            <w:rStyle w:val="afa"/>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6">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7">
    <w:p w:rsidR="00593120" w:rsidRPr="00AE3FCD" w:rsidRDefault="00593120" w:rsidP="00ED7F66">
      <w:pPr>
        <w:pStyle w:val="ad"/>
        <w:jc w:val="both"/>
        <w:rPr>
          <w:rFonts w:asciiTheme="minorEastAsia" w:eastAsiaTheme="minorEastAsia" w:hAnsiTheme="minorEastAsia"/>
          <w:szCs w:val="18"/>
        </w:rPr>
      </w:pPr>
      <w:r w:rsidRPr="00AE3FCD">
        <w:rPr>
          <w:rStyle w:val="afb"/>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8">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https://georgiaabout.com/2012/05/16/churchkhela/.</w:t>
      </w:r>
    </w:p>
  </w:footnote>
  <w:footnote w:id="59">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https://www.thenational.ae/lifestyle/food/from-khinkali-to-churchkhela-a-guide-to-georgian-food-1.618632.</w:t>
      </w:r>
    </w:p>
  </w:footnote>
  <w:footnote w:id="60">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https://www.atlasobscura.com/foods/churchkhela-georgia-candy.</w:t>
      </w:r>
    </w:p>
  </w:footnote>
  <w:footnote w:id="61">
    <w:p w:rsidR="00A92B70" w:rsidRPr="00FA7D8E" w:rsidRDefault="00A92B70" w:rsidP="00A92B70">
      <w:pPr>
        <w:pStyle w:val="ad"/>
        <w:rPr>
          <w:rFonts w:ascii="SimSun" w:hAnsi="SimSun"/>
        </w:rPr>
      </w:pPr>
      <w:r w:rsidRPr="00FA7D8E">
        <w:rPr>
          <w:rStyle w:val="afb"/>
          <w:rFonts w:ascii="SimSun" w:hAnsi="SimSun"/>
        </w:rPr>
        <w:footnoteRef/>
      </w:r>
      <w:r w:rsidRPr="00FA7D8E">
        <w:rPr>
          <w:rFonts w:ascii="SimSun" w:hAnsi="SimSun"/>
        </w:rPr>
        <w:t xml:space="preserve"> </w:t>
      </w:r>
      <w:r w:rsidR="00FA7D8E">
        <w:rPr>
          <w:rFonts w:ascii="SimSun" w:hAnsi="SimSun"/>
        </w:rPr>
        <w:tab/>
      </w:r>
      <w:r w:rsidR="00FA7D8E">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9C7E1B" w:rsidRDefault="00593120" w:rsidP="00477D6B">
    <w:pPr>
      <w:jc w:val="right"/>
      <w:rPr>
        <w:rFonts w:ascii="SimSun" w:hAnsi="SimSun"/>
        <w:sz w:val="21"/>
      </w:rPr>
    </w:pPr>
    <w:bookmarkStart w:id="6" w:name="Code2"/>
    <w:bookmarkEnd w:id="6"/>
    <w:r w:rsidRPr="009C7E1B">
      <w:rPr>
        <w:rFonts w:ascii="SimSun" w:hAnsi="SimSun"/>
        <w:sz w:val="21"/>
      </w:rPr>
      <w:t>WIPO/GRTKF/IC/</w:t>
    </w:r>
    <w:r w:rsidR="009C7E1B" w:rsidRPr="009C7E1B">
      <w:rPr>
        <w:rFonts w:ascii="SimSun" w:hAnsi="SimSun" w:hint="eastAsia"/>
        <w:sz w:val="21"/>
      </w:rPr>
      <w:t>40</w:t>
    </w:r>
    <w:r w:rsidRPr="009C7E1B">
      <w:rPr>
        <w:rFonts w:ascii="SimSun" w:hAnsi="SimSun"/>
        <w:sz w:val="21"/>
      </w:rPr>
      <w:t>/</w:t>
    </w:r>
    <w:r w:rsidR="009C7E1B" w:rsidRPr="009C7E1B">
      <w:rPr>
        <w:rFonts w:ascii="SimSun" w:hAnsi="SimSun" w:hint="eastAsia"/>
        <w:sz w:val="21"/>
      </w:rPr>
      <w:t>12</w:t>
    </w:r>
  </w:p>
  <w:p w:rsidR="00593120" w:rsidRPr="009C7E1B" w:rsidRDefault="009C7E1B" w:rsidP="00477D6B">
    <w:pPr>
      <w:jc w:val="right"/>
      <w:rPr>
        <w:rFonts w:ascii="SimSun" w:hAnsi="SimSun"/>
        <w:sz w:val="21"/>
      </w:rPr>
    </w:pPr>
    <w:r w:rsidRPr="009C7E1B">
      <w:rPr>
        <w:rFonts w:ascii="SimSun" w:hAnsi="SimSun" w:hint="eastAsia"/>
        <w:sz w:val="21"/>
      </w:rPr>
      <w:t>第</w:t>
    </w:r>
    <w:r w:rsidR="00593120" w:rsidRPr="009C7E1B">
      <w:rPr>
        <w:rFonts w:ascii="SimSun" w:hAnsi="SimSun"/>
        <w:sz w:val="21"/>
      </w:rPr>
      <w:fldChar w:fldCharType="begin"/>
    </w:r>
    <w:r w:rsidR="00593120" w:rsidRPr="009C7E1B">
      <w:rPr>
        <w:rFonts w:ascii="SimSun" w:hAnsi="SimSun"/>
        <w:sz w:val="21"/>
      </w:rPr>
      <w:instrText xml:space="preserve"> PAGE  \* MERGEFORMAT </w:instrText>
    </w:r>
    <w:r w:rsidR="00593120" w:rsidRPr="009C7E1B">
      <w:rPr>
        <w:rFonts w:ascii="SimSun" w:hAnsi="SimSun"/>
        <w:sz w:val="21"/>
      </w:rPr>
      <w:fldChar w:fldCharType="separate"/>
    </w:r>
    <w:r w:rsidR="00CE60FA">
      <w:rPr>
        <w:rFonts w:ascii="SimSun" w:hAnsi="SimSun"/>
        <w:noProof/>
        <w:sz w:val="21"/>
      </w:rPr>
      <w:t>2</w:t>
    </w:r>
    <w:r w:rsidR="00593120" w:rsidRPr="009C7E1B">
      <w:rPr>
        <w:rFonts w:ascii="SimSun" w:hAnsi="SimSun"/>
        <w:sz w:val="21"/>
      </w:rPr>
      <w:fldChar w:fldCharType="end"/>
    </w:r>
    <w:r w:rsidRPr="009C7E1B">
      <w:rPr>
        <w:rFonts w:ascii="SimSun" w:hAnsi="SimSun" w:hint="eastAsia"/>
        <w:sz w:val="21"/>
      </w:rPr>
      <w:t>页</w:t>
    </w:r>
  </w:p>
  <w:p w:rsidR="00593120" w:rsidRPr="009C7E1B" w:rsidRDefault="0059312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464114">
    <w:pPr>
      <w:pStyle w:val="af"/>
      <w:jc w:val="right"/>
      <w:rPr>
        <w:rFonts w:asciiTheme="minorEastAsia" w:eastAsiaTheme="minorEastAsia" w:hAnsiTheme="minorEastAsia"/>
        <w:sz w:val="21"/>
        <w:szCs w:val="21"/>
        <w:lang w:val="fr-FR"/>
      </w:rPr>
    </w:pPr>
    <w:r w:rsidRPr="00AE3FCD">
      <w:rPr>
        <w:rFonts w:asciiTheme="minorEastAsia" w:eastAsiaTheme="minorEastAsia" w:hAnsiTheme="minorEastAsia"/>
        <w:sz w:val="21"/>
        <w:szCs w:val="21"/>
        <w:lang w:val="fr-FR"/>
      </w:rPr>
      <w:t>WIPO/GRTKF/IC/</w:t>
    </w:r>
    <w:r w:rsidR="00A16C95">
      <w:rPr>
        <w:rFonts w:asciiTheme="minorEastAsia" w:eastAsiaTheme="minorEastAsia" w:hAnsiTheme="minorEastAsia" w:hint="eastAsia"/>
        <w:sz w:val="21"/>
        <w:szCs w:val="21"/>
        <w:lang w:val="fr-FR"/>
      </w:rPr>
      <w:t>40</w:t>
    </w:r>
    <w:r w:rsidRPr="00AE3FCD">
      <w:rPr>
        <w:rFonts w:asciiTheme="minorEastAsia" w:eastAsiaTheme="minorEastAsia" w:hAnsiTheme="minorEastAsia"/>
        <w:sz w:val="21"/>
        <w:szCs w:val="21"/>
        <w:lang w:val="fr-FR"/>
      </w:rPr>
      <w:t>/1</w:t>
    </w:r>
    <w:r w:rsidR="00A16C95">
      <w:rPr>
        <w:rFonts w:asciiTheme="minorEastAsia" w:eastAsiaTheme="minorEastAsia" w:hAnsiTheme="minorEastAsia" w:hint="eastAsia"/>
        <w:sz w:val="21"/>
        <w:szCs w:val="21"/>
        <w:lang w:val="fr-FR"/>
      </w:rPr>
      <w:t>2</w:t>
    </w:r>
  </w:p>
  <w:p w:rsidR="00593120" w:rsidRPr="00AE3FCD" w:rsidRDefault="00593120">
    <w:pPr>
      <w:pStyle w:val="af"/>
      <w:jc w:val="right"/>
      <w:rPr>
        <w:rFonts w:asciiTheme="minorEastAsia" w:eastAsiaTheme="minorEastAsia" w:hAnsiTheme="minorEastAsia"/>
        <w:sz w:val="21"/>
        <w:szCs w:val="21"/>
        <w:lang w:val="fr-FR"/>
      </w:rPr>
    </w:pPr>
    <w:proofErr w:type="gramStart"/>
    <w:r w:rsidRPr="00AE3FCD">
      <w:rPr>
        <w:rFonts w:asciiTheme="minorEastAsia" w:eastAsiaTheme="minorEastAsia" w:hAnsiTheme="minorEastAsia" w:hint="eastAsia"/>
        <w:sz w:val="21"/>
        <w:szCs w:val="21"/>
      </w:rPr>
      <w:t>附件第</w:t>
    </w:r>
    <w:proofErr w:type="gramEnd"/>
    <w:r w:rsidRPr="00AE3FCD">
      <w:rPr>
        <w:rFonts w:asciiTheme="minorEastAsia" w:eastAsiaTheme="minorEastAsia" w:hAnsiTheme="minorEastAsia"/>
        <w:sz w:val="21"/>
        <w:szCs w:val="21"/>
      </w:rPr>
      <w:fldChar w:fldCharType="begin"/>
    </w:r>
    <w:r w:rsidRPr="00AE3FCD">
      <w:rPr>
        <w:rFonts w:asciiTheme="minorEastAsia" w:eastAsiaTheme="minorEastAsia" w:hAnsiTheme="minorEastAsia"/>
        <w:sz w:val="21"/>
        <w:szCs w:val="21"/>
        <w:lang w:val="fr-FR"/>
      </w:rPr>
      <w:instrText xml:space="preserve"> PAGE   \* MERGEFORMAT </w:instrText>
    </w:r>
    <w:r w:rsidRPr="00AE3FCD">
      <w:rPr>
        <w:rFonts w:asciiTheme="minorEastAsia" w:eastAsiaTheme="minorEastAsia" w:hAnsiTheme="minorEastAsia"/>
        <w:sz w:val="21"/>
        <w:szCs w:val="21"/>
      </w:rPr>
      <w:fldChar w:fldCharType="separate"/>
    </w:r>
    <w:r w:rsidR="00CE60FA">
      <w:rPr>
        <w:rFonts w:asciiTheme="minorEastAsia" w:eastAsiaTheme="minorEastAsia" w:hAnsiTheme="minorEastAsia"/>
        <w:noProof/>
        <w:sz w:val="21"/>
        <w:szCs w:val="21"/>
        <w:lang w:val="fr-FR"/>
      </w:rPr>
      <w:t>4</w:t>
    </w:r>
    <w:r w:rsidRPr="00AE3FCD">
      <w:rPr>
        <w:rFonts w:asciiTheme="minorEastAsia" w:eastAsiaTheme="minorEastAsia" w:hAnsiTheme="minorEastAsia"/>
        <w:noProof/>
        <w:sz w:val="21"/>
        <w:szCs w:val="21"/>
      </w:rPr>
      <w:fldChar w:fldCharType="end"/>
    </w:r>
    <w:r w:rsidRPr="00AE3FCD">
      <w:rPr>
        <w:rFonts w:asciiTheme="minorEastAsia" w:eastAsiaTheme="minorEastAsia" w:hAnsiTheme="minorEastAsia" w:hint="eastAsia"/>
        <w:noProof/>
        <w:sz w:val="21"/>
        <w:szCs w:val="21"/>
      </w:rPr>
      <w:t>页</w:t>
    </w:r>
  </w:p>
  <w:p w:rsidR="00593120" w:rsidRPr="003436A0" w:rsidRDefault="00593120"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D00A34">
    <w:pPr>
      <w:pStyle w:val="af"/>
      <w:jc w:val="right"/>
      <w:rPr>
        <w:rFonts w:asciiTheme="minorEastAsia" w:eastAsiaTheme="minorEastAsia" w:hAnsiTheme="minorEastAsia"/>
        <w:sz w:val="21"/>
        <w:szCs w:val="21"/>
      </w:rPr>
    </w:pPr>
    <w:r w:rsidRPr="00AE3FCD">
      <w:rPr>
        <w:rFonts w:asciiTheme="minorEastAsia" w:eastAsiaTheme="minorEastAsia" w:hAnsiTheme="minorEastAsia"/>
        <w:sz w:val="21"/>
        <w:szCs w:val="21"/>
      </w:rPr>
      <w:t>WIPO/GRTKF/IC/</w:t>
    </w:r>
    <w:r w:rsidR="00A16C95">
      <w:rPr>
        <w:rFonts w:asciiTheme="minorEastAsia" w:eastAsiaTheme="minorEastAsia" w:hAnsiTheme="minorEastAsia" w:hint="eastAsia"/>
        <w:sz w:val="21"/>
        <w:szCs w:val="21"/>
      </w:rPr>
      <w:t>40</w:t>
    </w:r>
    <w:r w:rsidRPr="00AE3FCD">
      <w:rPr>
        <w:rFonts w:asciiTheme="minorEastAsia" w:eastAsiaTheme="minorEastAsia" w:hAnsiTheme="minorEastAsia"/>
        <w:sz w:val="21"/>
        <w:szCs w:val="21"/>
      </w:rPr>
      <w:t>/1</w:t>
    </w:r>
    <w:r w:rsidR="00A16C95">
      <w:rPr>
        <w:rFonts w:asciiTheme="minorEastAsia" w:eastAsiaTheme="minorEastAsia" w:hAnsiTheme="minorEastAsia" w:hint="eastAsia"/>
        <w:sz w:val="21"/>
        <w:szCs w:val="21"/>
      </w:rPr>
      <w:t>2</w:t>
    </w:r>
  </w:p>
  <w:p w:rsidR="00593120" w:rsidRPr="00AE3FCD" w:rsidRDefault="00593120" w:rsidP="00D00A34">
    <w:pPr>
      <w:pStyle w:val="af"/>
      <w:jc w:val="right"/>
      <w:rPr>
        <w:rFonts w:asciiTheme="minorEastAsia" w:eastAsiaTheme="minorEastAsia" w:hAnsiTheme="minorEastAsia"/>
        <w:sz w:val="21"/>
        <w:szCs w:val="21"/>
      </w:rPr>
    </w:pPr>
    <w:r w:rsidRPr="00AE3FCD">
      <w:rPr>
        <w:rFonts w:asciiTheme="minorEastAsia" w:eastAsiaTheme="minorEastAsia" w:hAnsiTheme="minorEastAsia" w:hint="eastAsia"/>
        <w:sz w:val="21"/>
        <w:szCs w:val="21"/>
      </w:rPr>
      <w:t>附　件</w:t>
    </w:r>
  </w:p>
  <w:p w:rsidR="00593120" w:rsidRDefault="00593120" w:rsidP="00D00A34">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12F4B"/>
    <w:rsid w:val="00133655"/>
    <w:rsid w:val="001362EE"/>
    <w:rsid w:val="00143BF1"/>
    <w:rsid w:val="00147D71"/>
    <w:rsid w:val="00150171"/>
    <w:rsid w:val="00156CC6"/>
    <w:rsid w:val="00161381"/>
    <w:rsid w:val="00170099"/>
    <w:rsid w:val="001726EC"/>
    <w:rsid w:val="00172B96"/>
    <w:rsid w:val="00174500"/>
    <w:rsid w:val="00175D68"/>
    <w:rsid w:val="001832A6"/>
    <w:rsid w:val="001835FE"/>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6316"/>
    <w:rsid w:val="002E7655"/>
    <w:rsid w:val="002F0088"/>
    <w:rsid w:val="002F1FE6"/>
    <w:rsid w:val="002F4E68"/>
    <w:rsid w:val="00300EB7"/>
    <w:rsid w:val="0030557A"/>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792E"/>
    <w:rsid w:val="004C23DB"/>
    <w:rsid w:val="004C74F7"/>
    <w:rsid w:val="004E33EC"/>
    <w:rsid w:val="004F2164"/>
    <w:rsid w:val="004F2F5C"/>
    <w:rsid w:val="004F4FC1"/>
    <w:rsid w:val="004F5738"/>
    <w:rsid w:val="00510F39"/>
    <w:rsid w:val="00511213"/>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3AC7"/>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C7E1B"/>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16C95"/>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2B70"/>
    <w:rsid w:val="00A941CC"/>
    <w:rsid w:val="00A96BB1"/>
    <w:rsid w:val="00A9713D"/>
    <w:rsid w:val="00AA3281"/>
    <w:rsid w:val="00AA4AC6"/>
    <w:rsid w:val="00AB2413"/>
    <w:rsid w:val="00AC205C"/>
    <w:rsid w:val="00AD5076"/>
    <w:rsid w:val="00AD6271"/>
    <w:rsid w:val="00AD725E"/>
    <w:rsid w:val="00AD7CEE"/>
    <w:rsid w:val="00AE3FCD"/>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0FA"/>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B3654"/>
    <w:rsid w:val="00DB54BF"/>
    <w:rsid w:val="00DB5EFD"/>
    <w:rsid w:val="00DC2CE0"/>
    <w:rsid w:val="00DC57F7"/>
    <w:rsid w:val="00DC7401"/>
    <w:rsid w:val="00DD6513"/>
    <w:rsid w:val="00DE3DF4"/>
    <w:rsid w:val="00DE4173"/>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2B2A"/>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A7D8E"/>
    <w:rsid w:val="00FB1681"/>
    <w:rsid w:val="00FB5BEA"/>
    <w:rsid w:val="00FB74F8"/>
    <w:rsid w:val="00FC2614"/>
    <w:rsid w:val="00FC3935"/>
    <w:rsid w:val="00FC7832"/>
    <w:rsid w:val="00FD1303"/>
    <w:rsid w:val="00FD3624"/>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BC795F-D892-4589-B422-456AFB4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link w:val="50"/>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0"/>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0"/>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rsid w:val="00676C5C"/>
    <w:rPr>
      <w:sz w:val="18"/>
    </w:rPr>
  </w:style>
  <w:style w:type="paragraph" w:styleId="a9">
    <w:name w:val="endnote text"/>
    <w:basedOn w:val="a0"/>
    <w:link w:val="aa"/>
    <w:semiHidden/>
    <w:rsid w:val="00676C5C"/>
    <w:rPr>
      <w:sz w:val="18"/>
    </w:rPr>
  </w:style>
  <w:style w:type="paragraph" w:styleId="ab">
    <w:name w:val="footer"/>
    <w:basedOn w:val="a0"/>
    <w:link w:val="ac"/>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d">
    <w:name w:val="footnote text"/>
    <w:basedOn w:val="a0"/>
    <w:link w:val="ae"/>
    <w:uiPriority w:val="99"/>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customStyle="1" w:styleId="Char">
    <w:name w:val="Char 字元 字元"/>
    <w:basedOn w:val="a0"/>
    <w:rsid w:val="00A75C22"/>
    <w:pPr>
      <w:spacing w:after="160" w:line="240" w:lineRule="exact"/>
    </w:pPr>
    <w:rPr>
      <w:rFonts w:ascii="Verdana" w:hAnsi="Verdana" w:cs="Times New Roman"/>
      <w:sz w:val="20"/>
      <w:lang w:eastAsia="en-US"/>
    </w:rPr>
  </w:style>
  <w:style w:type="paragraph" w:styleId="af5">
    <w:name w:val="Balloon Text"/>
    <w:basedOn w:val="a0"/>
    <w:link w:val="af6"/>
    <w:uiPriority w:val="99"/>
    <w:rsid w:val="006D4B11"/>
    <w:rPr>
      <w:rFonts w:ascii="Tahoma" w:hAnsi="Tahoma" w:cs="Tahoma"/>
      <w:sz w:val="16"/>
      <w:szCs w:val="16"/>
    </w:rPr>
  </w:style>
  <w:style w:type="character" w:styleId="af7">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0">
    <w:name w:val="标题 5 字符"/>
    <w:link w:val="5"/>
    <w:uiPriority w:val="9"/>
    <w:rsid w:val="00AD5076"/>
    <w:rPr>
      <w:b/>
      <w:bCs/>
    </w:rPr>
  </w:style>
  <w:style w:type="character" w:customStyle="1" w:styleId="70">
    <w:name w:val="标题 7 字符"/>
    <w:link w:val="7"/>
    <w:uiPriority w:val="9"/>
    <w:semiHidden/>
    <w:rsid w:val="00AD5076"/>
    <w:rPr>
      <w:rFonts w:ascii="Cambria" w:hAnsi="Cambria"/>
      <w:i/>
      <w:iCs/>
      <w:color w:val="243F60"/>
      <w:sz w:val="22"/>
      <w:szCs w:val="22"/>
    </w:rPr>
  </w:style>
  <w:style w:type="character" w:customStyle="1" w:styleId="80">
    <w:name w:val="标题 8 字符"/>
    <w:link w:val="8"/>
    <w:uiPriority w:val="9"/>
    <w:semiHidden/>
    <w:rsid w:val="00AD5076"/>
    <w:rPr>
      <w:rFonts w:ascii="Cambria" w:hAnsi="Cambria"/>
      <w:color w:val="272727"/>
      <w:sz w:val="21"/>
      <w:szCs w:val="21"/>
    </w:rPr>
  </w:style>
  <w:style w:type="character" w:customStyle="1" w:styleId="90">
    <w:name w:val="标题 9 字符"/>
    <w:link w:val="9"/>
    <w:uiPriority w:val="9"/>
    <w:semiHidden/>
    <w:rsid w:val="00AD5076"/>
    <w:rPr>
      <w:rFonts w:ascii="Cambria" w:hAnsi="Cambria"/>
      <w:i/>
      <w:iCs/>
      <w:color w:val="272727"/>
      <w:sz w:val="21"/>
      <w:szCs w:val="21"/>
    </w:rPr>
  </w:style>
  <w:style w:type="character" w:customStyle="1" w:styleId="10">
    <w:name w:val="标题 1 字符"/>
    <w:link w:val="1"/>
    <w:rsid w:val="00AD5076"/>
    <w:rPr>
      <w:rFonts w:ascii="Arial" w:eastAsia="SimSun" w:hAnsi="Arial" w:cs="Arial"/>
      <w:b/>
      <w:bCs/>
      <w:caps/>
      <w:kern w:val="32"/>
      <w:sz w:val="22"/>
      <w:szCs w:val="32"/>
      <w:lang w:eastAsia="zh-CN"/>
    </w:rPr>
  </w:style>
  <w:style w:type="character" w:customStyle="1" w:styleId="20">
    <w:name w:val="标题 2 字符"/>
    <w:link w:val="2"/>
    <w:rsid w:val="00AD5076"/>
    <w:rPr>
      <w:rFonts w:ascii="Arial" w:eastAsia="SimSun" w:hAnsi="Arial" w:cs="Arial"/>
      <w:bCs/>
      <w:iCs/>
      <w:caps/>
      <w:sz w:val="22"/>
      <w:szCs w:val="28"/>
      <w:lang w:eastAsia="zh-CN"/>
    </w:rPr>
  </w:style>
  <w:style w:type="character" w:customStyle="1" w:styleId="30">
    <w:name w:val="标题 3 字符"/>
    <w:link w:val="3"/>
    <w:rsid w:val="00AD5076"/>
    <w:rPr>
      <w:rFonts w:ascii="Arial" w:eastAsia="SimSun" w:hAnsi="Arial" w:cs="Arial"/>
      <w:bCs/>
      <w:sz w:val="22"/>
      <w:szCs w:val="26"/>
      <w:u w:val="single"/>
      <w:lang w:eastAsia="zh-CN"/>
    </w:rPr>
  </w:style>
  <w:style w:type="character" w:customStyle="1" w:styleId="40">
    <w:name w:val="标题 4 字符"/>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af6">
    <w:name w:val="批注框文本 字符"/>
    <w:link w:val="af5"/>
    <w:uiPriority w:val="99"/>
    <w:rsid w:val="00AD5076"/>
    <w:rPr>
      <w:rFonts w:ascii="Tahoma" w:eastAsia="SimSun" w:hAnsi="Tahoma" w:cs="Tahoma"/>
      <w:sz w:val="16"/>
      <w:szCs w:val="16"/>
      <w:lang w:eastAsia="zh-CN"/>
    </w:rPr>
  </w:style>
  <w:style w:type="character" w:customStyle="1" w:styleId="af0">
    <w:name w:val="页眉 字符"/>
    <w:link w:val="af"/>
    <w:uiPriority w:val="99"/>
    <w:rsid w:val="00AD5076"/>
    <w:rPr>
      <w:rFonts w:ascii="Arial" w:eastAsia="SimSun" w:hAnsi="Arial" w:cs="Arial"/>
      <w:sz w:val="22"/>
      <w:lang w:eastAsia="zh-CN"/>
    </w:rPr>
  </w:style>
  <w:style w:type="character" w:customStyle="1" w:styleId="ac">
    <w:name w:val="页脚 字符"/>
    <w:link w:val="ab"/>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8">
    <w:name w:val="Title"/>
    <w:basedOn w:val="a0"/>
    <w:next w:val="a0"/>
    <w:link w:val="af9"/>
    <w:uiPriority w:val="10"/>
    <w:qFormat/>
    <w:rsid w:val="00AD5076"/>
    <w:pPr>
      <w:spacing w:before="720" w:after="240" w:line="288" w:lineRule="auto"/>
    </w:pPr>
    <w:rPr>
      <w:rFonts w:eastAsia="Calibri" w:cs="Times New Roman"/>
      <w:b/>
      <w:sz w:val="28"/>
      <w:szCs w:val="22"/>
      <w:lang w:val="de-CH" w:eastAsia="en-US"/>
    </w:rPr>
  </w:style>
  <w:style w:type="character" w:customStyle="1" w:styleId="af9">
    <w:name w:val="标题 字符"/>
    <w:link w:val="af8"/>
    <w:uiPriority w:val="10"/>
    <w:rsid w:val="00AD5076"/>
    <w:rPr>
      <w:rFonts w:ascii="Arial" w:eastAsia="Calibri" w:hAnsi="Arial"/>
      <w:b/>
      <w:sz w:val="28"/>
      <w:szCs w:val="22"/>
      <w:lang w:val="de-CH"/>
    </w:rPr>
  </w:style>
  <w:style w:type="paragraph" w:styleId="12">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1">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1">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a">
    <w:name w:val="Hyperlink"/>
    <w:uiPriority w:val="99"/>
    <w:unhideWhenUsed/>
    <w:rsid w:val="00AD5076"/>
    <w:rPr>
      <w:color w:val="0000FF"/>
      <w:u w:val="single"/>
    </w:rPr>
  </w:style>
  <w:style w:type="character" w:customStyle="1" w:styleId="ae">
    <w:name w:val="脚注文本 字符"/>
    <w:link w:val="ad"/>
    <w:uiPriority w:val="99"/>
    <w:semiHidden/>
    <w:rsid w:val="00AD5076"/>
    <w:rPr>
      <w:rFonts w:ascii="Arial" w:eastAsia="SimSun" w:hAnsi="Arial" w:cs="Arial"/>
      <w:sz w:val="18"/>
      <w:lang w:eastAsia="zh-CN"/>
    </w:rPr>
  </w:style>
  <w:style w:type="character" w:styleId="afb">
    <w:name w:val="footnote reference"/>
    <w:uiPriority w:val="99"/>
    <w:unhideWhenUsed/>
    <w:rsid w:val="00AD5076"/>
    <w:rPr>
      <w:vertAlign w:val="superscript"/>
    </w:rPr>
  </w:style>
  <w:style w:type="character" w:styleId="afc">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d">
    <w:name w:val="annotation subject"/>
    <w:basedOn w:val="a7"/>
    <w:next w:val="a7"/>
    <w:link w:val="afe"/>
    <w:unhideWhenUsed/>
    <w:rsid w:val="00AD5076"/>
    <w:pPr>
      <w:spacing w:after="200"/>
    </w:pPr>
    <w:rPr>
      <w:rFonts w:ascii="Calibri" w:eastAsia="Times New Roman" w:hAnsi="Calibri" w:cs="Times New Roman"/>
      <w:b/>
      <w:bCs/>
      <w:sz w:val="20"/>
      <w:lang w:eastAsia="en-US"/>
    </w:rPr>
  </w:style>
  <w:style w:type="character" w:customStyle="1" w:styleId="a8">
    <w:name w:val="批注文字 字符"/>
    <w:link w:val="a7"/>
    <w:rsid w:val="00AD5076"/>
    <w:rPr>
      <w:rFonts w:ascii="Arial" w:eastAsia="SimSun" w:hAnsi="Arial" w:cs="Arial"/>
      <w:sz w:val="18"/>
      <w:lang w:eastAsia="zh-CN"/>
    </w:rPr>
  </w:style>
  <w:style w:type="character" w:customStyle="1" w:styleId="afe">
    <w:name w:val="批注主题 字符"/>
    <w:link w:val="afd"/>
    <w:rsid w:val="00AD5076"/>
    <w:rPr>
      <w:rFonts w:ascii="Calibri" w:eastAsia="SimSun" w:hAnsi="Calibri" w:cs="Arial"/>
      <w:b/>
      <w:bCs/>
      <w:sz w:val="18"/>
      <w:lang w:eastAsia="zh-CN"/>
    </w:rPr>
  </w:style>
  <w:style w:type="character" w:styleId="aff">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f0">
    <w:name w:val="Emphasis"/>
    <w:uiPriority w:val="20"/>
    <w:qFormat/>
    <w:rsid w:val="00AD5076"/>
    <w:rPr>
      <w:i/>
      <w:iCs/>
    </w:rPr>
  </w:style>
  <w:style w:type="character" w:styleId="aff1">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1">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1">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1">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1">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1">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a5">
    <w:name w:val="正文文本 字符"/>
    <w:link w:val="a4"/>
    <w:uiPriority w:val="1"/>
    <w:rsid w:val="00AD5076"/>
    <w:rPr>
      <w:rFonts w:ascii="Arial" w:eastAsia="SimSun" w:hAnsi="Arial" w:cs="Arial"/>
      <w:sz w:val="22"/>
      <w:lang w:eastAsia="zh-CN"/>
    </w:rPr>
  </w:style>
  <w:style w:type="character" w:customStyle="1" w:styleId="aa">
    <w:name w:val="尾注文本 字符"/>
    <w:link w:val="a9"/>
    <w:semiHidden/>
    <w:rsid w:val="00AD5076"/>
    <w:rPr>
      <w:rFonts w:ascii="Arial" w:eastAsia="SimSun" w:hAnsi="Arial" w:cs="Arial"/>
      <w:sz w:val="18"/>
      <w:lang w:eastAsia="zh-CN"/>
    </w:rPr>
  </w:style>
  <w:style w:type="character" w:customStyle="1" w:styleId="af2">
    <w:name w:val="称呼 字符"/>
    <w:link w:val="af1"/>
    <w:semiHidden/>
    <w:rsid w:val="00AD5076"/>
    <w:rPr>
      <w:rFonts w:ascii="Arial" w:eastAsia="SimSun" w:hAnsi="Arial" w:cs="Arial"/>
      <w:sz w:val="22"/>
      <w:lang w:eastAsia="zh-CN"/>
    </w:rPr>
  </w:style>
  <w:style w:type="character" w:customStyle="1" w:styleId="af4">
    <w:name w:val="签名 字符"/>
    <w:link w:val="af3"/>
    <w:semiHidden/>
    <w:rsid w:val="00AD5076"/>
    <w:rPr>
      <w:rFonts w:ascii="Arial" w:eastAsia="SimSun" w:hAnsi="Arial" w:cs="Arial"/>
      <w:sz w:val="22"/>
      <w:lang w:eastAsia="zh-CN"/>
    </w:rPr>
  </w:style>
  <w:style w:type="paragraph" w:styleId="22">
    <w:name w:val="Body Text 2"/>
    <w:basedOn w:val="a0"/>
    <w:link w:val="23"/>
    <w:rsid w:val="00AD5076"/>
    <w:rPr>
      <w:rFonts w:ascii="Times New Roman" w:eastAsia="Times New Roman" w:hAnsi="Times New Roman" w:cs="Times New Roman"/>
      <w:b/>
      <w:bCs/>
      <w:sz w:val="24"/>
      <w:szCs w:val="24"/>
      <w:lang w:eastAsia="en-US"/>
    </w:rPr>
  </w:style>
  <w:style w:type="character" w:customStyle="1" w:styleId="23">
    <w:name w:val="正文文本 2 字符"/>
    <w:link w:val="22"/>
    <w:rsid w:val="00AD5076"/>
    <w:rPr>
      <w:b/>
      <w:bCs/>
      <w:sz w:val="24"/>
      <w:szCs w:val="24"/>
    </w:rPr>
  </w:style>
  <w:style w:type="paragraph" w:styleId="aff2">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0">
    <w:name w:val="Char 字元 字元"/>
    <w:basedOn w:val="a0"/>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f3">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f4">
    <w:name w:val="endnote reference"/>
    <w:uiPriority w:val="99"/>
    <w:unhideWhenUsed/>
    <w:rsid w:val="00B257D0"/>
    <w:rPr>
      <w:vertAlign w:val="superscript"/>
    </w:rPr>
  </w:style>
  <w:style w:type="paragraph" w:styleId="aff5">
    <w:name w:val="List Paragraph"/>
    <w:basedOn w:val="a0"/>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0543-5BB0-4ACE-A819-7FA0FD34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4055</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WIPO/GRTKF/IC/40/12</dc:title>
  <dc:subject>查明传统知识实例以激发关于什么是可保护客体、什么不应予以保护的讨论</dc:subject>
  <dc:creator/>
  <cp:lastModifiedBy>MA Weihai</cp:lastModifiedBy>
  <cp:revision>5</cp:revision>
  <cp:lastPrinted>2016-12-14T10:53:00Z</cp:lastPrinted>
  <dcterms:created xsi:type="dcterms:W3CDTF">2019-05-28T07:48:00Z</dcterms:created>
  <dcterms:modified xsi:type="dcterms:W3CDTF">2019-05-28T08:18:00Z</dcterms:modified>
</cp:coreProperties>
</file>