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C68" w14:textId="77777777" w:rsidR="00B933CC" w:rsidRPr="00F32E76" w:rsidRDefault="00B933CC" w:rsidP="00B933CC">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C8828E" w14:textId="54754F48" w:rsidR="00B933CC" w:rsidRPr="00204523" w:rsidRDefault="00B933CC" w:rsidP="00B933CC">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Pr>
          <w:rFonts w:ascii="Arial Black" w:hAnsi="Arial Black" w:cs="Times New Roman"/>
          <w:b/>
          <w:caps/>
          <w:sz w:val="15"/>
          <w:szCs w:val="21"/>
        </w:rPr>
        <w:t>4</w:t>
      </w:r>
      <w:r w:rsidRPr="00204523">
        <w:rPr>
          <w:rFonts w:ascii="Arial Black" w:hAnsi="Arial Black" w:cs="Times New Roman" w:hint="eastAsia"/>
          <w:b/>
          <w:caps/>
          <w:sz w:val="15"/>
          <w:szCs w:val="21"/>
        </w:rPr>
        <w:t>/</w:t>
      </w:r>
      <w:bookmarkStart w:id="0" w:name="Code"/>
      <w:r w:rsidR="00716108">
        <w:rPr>
          <w:rFonts w:ascii="Arial Black" w:hAnsi="Arial Black" w:cs="Times New Roman"/>
          <w:b/>
          <w:caps/>
          <w:sz w:val="15"/>
          <w:szCs w:val="21"/>
        </w:rPr>
        <w:t>4</w:t>
      </w:r>
      <w:bookmarkEnd w:id="0"/>
    </w:p>
    <w:p w14:paraId="23455416" w14:textId="77777777" w:rsidR="00B933CC" w:rsidRPr="00204523" w:rsidRDefault="00B933CC" w:rsidP="00B933C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5B782F2" w14:textId="6A279D03" w:rsidR="00B933CC" w:rsidRPr="00F32E76" w:rsidRDefault="00B933CC" w:rsidP="00B933CC">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716108">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月</w:t>
      </w:r>
      <w:bookmarkStart w:id="3" w:name="_GoBack"/>
      <w:bookmarkEnd w:id="3"/>
      <w:r w:rsidR="00716108">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bookmarkEnd w:id="2"/>
    <w:p w14:paraId="5C27452B" w14:textId="77777777" w:rsidR="00B933CC" w:rsidRPr="00F32E76" w:rsidRDefault="00B933CC" w:rsidP="00B933CC">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699578DB" w14:textId="77777777" w:rsidR="00B933CC" w:rsidRPr="00F32E76" w:rsidRDefault="00B933CC" w:rsidP="00B933CC">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四</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16</w:t>
      </w:r>
      <w:r w:rsidRPr="00F32E76">
        <w:rPr>
          <w:rFonts w:ascii="KaiTi" w:eastAsia="KaiTi" w:hAnsi="KaiTi" w:cs="Times New Roman" w:hint="eastAsia"/>
          <w:b/>
          <w:sz w:val="24"/>
          <w:szCs w:val="24"/>
          <w:lang w:val="fr-CH"/>
        </w:rPr>
        <w:t>日，日内瓦</w:t>
      </w:r>
    </w:p>
    <w:p w14:paraId="264A5B87" w14:textId="00CBB543" w:rsidR="00B933CC" w:rsidRPr="00F32E76" w:rsidRDefault="00B933CC" w:rsidP="00B933CC">
      <w:pPr>
        <w:spacing w:after="360"/>
        <w:rPr>
          <w:rFonts w:ascii="KaiTi" w:eastAsia="KaiTi" w:hAnsi="KaiTi" w:cs="Times New Roman"/>
          <w:sz w:val="24"/>
          <w:szCs w:val="32"/>
          <w:lang w:val="fr-CH"/>
        </w:rPr>
      </w:pPr>
      <w:bookmarkStart w:id="4" w:name="TitleOfDoc"/>
      <w:r w:rsidRPr="00B933CC">
        <w:rPr>
          <w:rFonts w:ascii="KaiTi" w:eastAsia="KaiTi" w:hAnsi="KaiTi" w:cs="Times New Roman" w:hint="eastAsia"/>
          <w:sz w:val="24"/>
          <w:szCs w:val="32"/>
          <w:lang w:val="fr-CH"/>
        </w:rPr>
        <w:t>保护传统知识：条款草案</w:t>
      </w:r>
    </w:p>
    <w:p w14:paraId="0DA60816" w14:textId="6972A7B3" w:rsidR="00B933CC" w:rsidRPr="00F32E76" w:rsidRDefault="00B933CC" w:rsidP="00B933CC">
      <w:pPr>
        <w:spacing w:after="960"/>
        <w:rPr>
          <w:rFonts w:ascii="KaiTi" w:eastAsia="KaiTi" w:hAnsi="KaiTi" w:cs="Times New Roman"/>
          <w:sz w:val="21"/>
          <w:szCs w:val="24"/>
          <w:lang w:val="fr-CH"/>
        </w:rPr>
      </w:pPr>
      <w:bookmarkStart w:id="5" w:name="Prepared"/>
      <w:bookmarkEnd w:id="4"/>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5"/>
    <w:p w14:paraId="45D0F80A" w14:textId="00E7D27A" w:rsid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w:t>
      </w:r>
      <w:r w:rsidR="00DB226E">
        <w:rPr>
          <w:rFonts w:ascii="SimSun" w:hAnsi="SimSun" w:hint="eastAsia"/>
          <w:sz w:val="21"/>
          <w:szCs w:val="21"/>
        </w:rPr>
        <w:t>9</w:t>
      </w:r>
      <w:r w:rsidRPr="00CA5C3F">
        <w:rPr>
          <w:rFonts w:ascii="SimSun" w:hAnsi="SimSun" w:hint="eastAsia"/>
          <w:sz w:val="21"/>
          <w:szCs w:val="21"/>
        </w:rPr>
        <w:t>年</w:t>
      </w:r>
      <w:r w:rsidR="0027113A">
        <w:rPr>
          <w:rFonts w:ascii="SimSun" w:hAnsi="SimSun" w:hint="eastAsia"/>
          <w:sz w:val="21"/>
          <w:szCs w:val="21"/>
        </w:rPr>
        <w:t>6</w:t>
      </w:r>
      <w:r w:rsidRPr="00CA5C3F">
        <w:rPr>
          <w:rFonts w:ascii="SimSun" w:hAnsi="SimSun" w:hint="eastAsia"/>
          <w:sz w:val="21"/>
          <w:szCs w:val="21"/>
        </w:rPr>
        <w:t>月</w:t>
      </w:r>
      <w:r w:rsidR="00371D81">
        <w:rPr>
          <w:rFonts w:ascii="SimSun" w:hAnsi="SimSun" w:hint="eastAsia"/>
          <w:sz w:val="21"/>
          <w:szCs w:val="21"/>
        </w:rPr>
        <w:t>1</w:t>
      </w:r>
      <w:r w:rsidR="0027113A">
        <w:rPr>
          <w:rFonts w:ascii="SimSun" w:hAnsi="SimSun" w:hint="eastAsia"/>
          <w:sz w:val="21"/>
          <w:szCs w:val="21"/>
        </w:rPr>
        <w:t>7</w:t>
      </w:r>
      <w:r w:rsidRPr="00CA5C3F">
        <w:rPr>
          <w:rFonts w:ascii="SimSun" w:hAnsi="SimSun" w:hint="eastAsia"/>
          <w:sz w:val="21"/>
          <w:szCs w:val="21"/>
        </w:rPr>
        <w:t>日至</w:t>
      </w:r>
      <w:r w:rsidR="00DB226E">
        <w:rPr>
          <w:rFonts w:ascii="SimSun" w:hAnsi="SimSun" w:hint="eastAsia"/>
          <w:sz w:val="21"/>
          <w:szCs w:val="21"/>
        </w:rPr>
        <w:t>2</w:t>
      </w:r>
      <w:r w:rsidR="0027113A">
        <w:rPr>
          <w:rFonts w:ascii="SimSun" w:hAnsi="SimSun" w:hint="eastAsia"/>
          <w:sz w:val="21"/>
          <w:szCs w:val="21"/>
        </w:rPr>
        <w:t>1</w:t>
      </w:r>
      <w:r w:rsidRPr="00CA5C3F">
        <w:rPr>
          <w:rFonts w:ascii="SimSun" w:hAnsi="SimSun" w:hint="eastAsia"/>
          <w:sz w:val="21"/>
          <w:szCs w:val="21"/>
        </w:rPr>
        <w:t>日</w:t>
      </w:r>
      <w:r w:rsidR="00CB3938">
        <w:rPr>
          <w:rFonts w:ascii="SimSun" w:hAnsi="SimSun" w:hint="eastAsia"/>
          <w:sz w:val="21"/>
          <w:szCs w:val="21"/>
        </w:rPr>
        <w:t>于日内瓦</w:t>
      </w:r>
      <w:r w:rsidRPr="00CA5C3F">
        <w:rPr>
          <w:rFonts w:ascii="SimSun" w:hAnsi="SimSun" w:hint="eastAsia"/>
          <w:sz w:val="21"/>
          <w:szCs w:val="21"/>
        </w:rPr>
        <w:t>举行的</w:t>
      </w:r>
      <w:r w:rsidR="00CB3938" w:rsidRPr="00CA5C3F">
        <w:rPr>
          <w:rFonts w:ascii="SimSun" w:hAnsi="SimSun" w:hint="eastAsia"/>
          <w:sz w:val="21"/>
          <w:szCs w:val="21"/>
        </w:rPr>
        <w:t>第</w:t>
      </w:r>
      <w:r w:rsidR="00CB3938">
        <w:rPr>
          <w:rFonts w:ascii="SimSun" w:hAnsi="SimSun" w:hint="eastAsia"/>
          <w:sz w:val="21"/>
          <w:szCs w:val="21"/>
        </w:rPr>
        <w:t>四</w:t>
      </w:r>
      <w:r w:rsidR="00CB3938" w:rsidRPr="00CA5C3F">
        <w:rPr>
          <w:rFonts w:ascii="SimSun" w:hAnsi="SimSun" w:hint="eastAsia"/>
          <w:sz w:val="21"/>
          <w:szCs w:val="21"/>
        </w:rPr>
        <w:t>十届会议上</w:t>
      </w:r>
      <w:r w:rsidR="00CB3938">
        <w:rPr>
          <w:rFonts w:ascii="SimSun" w:hAnsi="SimSun" w:hint="eastAsia"/>
          <w:sz w:val="21"/>
          <w:szCs w:val="21"/>
        </w:rPr>
        <w:t>，</w:t>
      </w:r>
      <w:r w:rsidR="0027113A" w:rsidRPr="00CA5C3F">
        <w:rPr>
          <w:rFonts w:ascii="SimSun" w:hAnsi="SimSun" w:hint="eastAsia"/>
          <w:sz w:val="21"/>
          <w:szCs w:val="21"/>
        </w:rPr>
        <w:t>产权组织知识产权与遗传资源、传统知识和民间文学艺术政府间委员会（“委员会”）</w:t>
      </w:r>
      <w:r w:rsidR="00CB3938">
        <w:rPr>
          <w:rFonts w:ascii="SimSun" w:hAnsi="SimSun" w:hint="eastAsia"/>
          <w:sz w:val="21"/>
          <w:szCs w:val="21"/>
        </w:rPr>
        <w:t>在</w:t>
      </w:r>
      <w:r w:rsidRPr="00CA5C3F">
        <w:rPr>
          <w:rFonts w:ascii="SimSun" w:hAnsi="SimSun" w:hint="eastAsia"/>
          <w:sz w:val="21"/>
          <w:szCs w:val="21"/>
        </w:rPr>
        <w:t>文件</w:t>
      </w:r>
      <w:r w:rsidR="0027113A">
        <w:rPr>
          <w:rFonts w:ascii="SimSun" w:hAnsi="SimSun" w:hint="eastAsia"/>
          <w:sz w:val="21"/>
          <w:szCs w:val="21"/>
        </w:rPr>
        <w:t>WIPO/GRTKF/IC/40</w:t>
      </w:r>
      <w:r w:rsidRPr="00CA5C3F">
        <w:rPr>
          <w:rFonts w:ascii="SimSun" w:hAnsi="SimSun" w:hint="eastAsia"/>
          <w:sz w:val="21"/>
          <w:szCs w:val="21"/>
        </w:rPr>
        <w:t>/4</w:t>
      </w:r>
      <w:r w:rsidR="00CB3938">
        <w:rPr>
          <w:rFonts w:ascii="SimSun" w:hAnsi="SimSun" w:hint="eastAsia"/>
          <w:sz w:val="21"/>
          <w:szCs w:val="21"/>
        </w:rPr>
        <w:t>的</w:t>
      </w:r>
      <w:r w:rsidRPr="00CA5C3F">
        <w:rPr>
          <w:rFonts w:ascii="SimSun" w:hAnsi="SimSun" w:hint="eastAsia"/>
          <w:sz w:val="21"/>
          <w:szCs w:val="21"/>
        </w:rPr>
        <w:t>基础</w:t>
      </w:r>
      <w:r w:rsidR="00CB3938">
        <w:rPr>
          <w:rFonts w:ascii="SimSun" w:hAnsi="SimSun" w:hint="eastAsia"/>
          <w:sz w:val="21"/>
          <w:szCs w:val="21"/>
        </w:rPr>
        <w:t>上</w:t>
      </w:r>
      <w:r w:rsidRPr="00CA5C3F">
        <w:rPr>
          <w:rFonts w:ascii="SimSun" w:hAnsi="SimSun" w:hint="eastAsia"/>
          <w:sz w:val="21"/>
          <w:szCs w:val="21"/>
        </w:rPr>
        <w:t>，</w:t>
      </w:r>
      <w:r w:rsidR="00CB3938" w:rsidRPr="00CB3938">
        <w:rPr>
          <w:rFonts w:ascii="SimSun" w:hAnsi="SimSun" w:hint="eastAsia"/>
          <w:sz w:val="21"/>
          <w:szCs w:val="21"/>
        </w:rPr>
        <w:t>拟订</w:t>
      </w:r>
      <w:r w:rsidRPr="00CA5C3F">
        <w:rPr>
          <w:rFonts w:ascii="SimSun" w:hAnsi="SimSun" w:hint="eastAsia"/>
          <w:sz w:val="21"/>
          <w:szCs w:val="21"/>
        </w:rPr>
        <w:t>了另一份案文“保护传统知识：条款草案</w:t>
      </w:r>
      <w:r w:rsidR="00CB3938">
        <w:rPr>
          <w:rFonts w:ascii="SimSun" w:hAnsi="SimSun" w:hint="eastAsia"/>
          <w:sz w:val="21"/>
          <w:szCs w:val="21"/>
        </w:rPr>
        <w:t>第二次</w:t>
      </w:r>
      <w:r w:rsidRPr="00CA5C3F">
        <w:rPr>
          <w:rFonts w:ascii="SimSun" w:hAnsi="SimSun" w:hint="eastAsia"/>
          <w:sz w:val="21"/>
          <w:szCs w:val="21"/>
        </w:rPr>
        <w:t>修订稿”</w:t>
      </w:r>
      <w:r w:rsidR="00CB3938">
        <w:rPr>
          <w:rFonts w:ascii="SimSun" w:hAnsi="SimSun" w:hint="eastAsia"/>
          <w:sz w:val="21"/>
          <w:szCs w:val="21"/>
        </w:rPr>
        <w:t>，并</w:t>
      </w:r>
      <w:r w:rsidRPr="00CA5C3F">
        <w:rPr>
          <w:rFonts w:ascii="SimSun" w:hAnsi="SimSun" w:hint="eastAsia"/>
          <w:sz w:val="21"/>
          <w:szCs w:val="21"/>
        </w:rPr>
        <w:t>决定，根据委员会2018</w:t>
      </w:r>
      <w:r w:rsidR="000F59BA">
        <w:rPr>
          <w:rFonts w:ascii="SimSun" w:hAnsi="SimSun" w:hint="eastAsia"/>
          <w:sz w:val="21"/>
          <w:szCs w:val="21"/>
        </w:rPr>
        <w:t>–</w:t>
      </w:r>
      <w:r w:rsidRPr="00CA5C3F">
        <w:rPr>
          <w:rFonts w:ascii="SimSun" w:hAnsi="SimSun" w:hint="eastAsia"/>
          <w:sz w:val="21"/>
          <w:szCs w:val="21"/>
        </w:rPr>
        <w:t>2019年任务授权和</w:t>
      </w:r>
      <w:r w:rsidR="00602DDE">
        <w:rPr>
          <w:rFonts w:ascii="SimSun" w:hAnsi="SimSun" w:hint="eastAsia"/>
          <w:sz w:val="21"/>
          <w:szCs w:val="21"/>
        </w:rPr>
        <w:t>2019</w:t>
      </w:r>
      <w:r w:rsidRPr="00CA5C3F">
        <w:rPr>
          <w:rFonts w:ascii="SimSun" w:hAnsi="SimSun" w:hint="eastAsia"/>
          <w:sz w:val="21"/>
          <w:szCs w:val="21"/>
        </w:rPr>
        <w:t>年工作计划，</w:t>
      </w:r>
      <w:r w:rsidR="00184C62">
        <w:rPr>
          <w:rFonts w:ascii="SimSun" w:hAnsi="SimSun" w:hint="eastAsia"/>
          <w:sz w:val="21"/>
          <w:szCs w:val="21"/>
        </w:rPr>
        <w:t>该案文</w:t>
      </w:r>
      <w:r w:rsidR="00184C62" w:rsidRPr="004D0844">
        <w:rPr>
          <w:rFonts w:ascii="SimSun" w:hAnsi="SimSun" w:hint="eastAsia"/>
          <w:sz w:val="21"/>
          <w:szCs w:val="21"/>
        </w:rPr>
        <w:t>由委员会在议程第</w:t>
      </w:r>
      <w:r w:rsidR="00184C62">
        <w:rPr>
          <w:rFonts w:ascii="SimSun" w:hAnsi="SimSun" w:hint="eastAsia"/>
          <w:sz w:val="21"/>
          <w:szCs w:val="21"/>
        </w:rPr>
        <w:t>7</w:t>
      </w:r>
      <w:r w:rsidR="00184C62" w:rsidRPr="004D0844">
        <w:rPr>
          <w:rFonts w:ascii="SimSun" w:hAnsi="SimSun" w:hint="eastAsia"/>
          <w:sz w:val="21"/>
          <w:szCs w:val="21"/>
        </w:rPr>
        <w:t>项（回顾进展并向大会提出建议）下审议。</w:t>
      </w:r>
      <w:r w:rsidR="00CB3938" w:rsidRPr="00CB3938">
        <w:rPr>
          <w:rFonts w:ascii="SimSun" w:hAnsi="SimSun" w:hint="eastAsia"/>
          <w:sz w:val="21"/>
          <w:szCs w:val="21"/>
        </w:rPr>
        <w:t>案文作为文件WIPO/GRTKF/IC/40/</w:t>
      </w:r>
      <w:r w:rsidR="00CB3938">
        <w:rPr>
          <w:rFonts w:ascii="SimSun" w:hAnsi="SimSun"/>
          <w:sz w:val="21"/>
          <w:szCs w:val="21"/>
        </w:rPr>
        <w:t>18</w:t>
      </w:r>
      <w:r w:rsidR="00CB3938" w:rsidRPr="00CB3938">
        <w:rPr>
          <w:rFonts w:ascii="SimSun" w:hAnsi="SimSun" w:hint="eastAsia"/>
          <w:sz w:val="21"/>
          <w:szCs w:val="21"/>
        </w:rPr>
        <w:t>提交给委员会第四十届会议，并作为文件WO/GA/51/12的附件转送2019年大会。</w:t>
      </w:r>
    </w:p>
    <w:p w14:paraId="2B640A34" w14:textId="57D3FBF7" w:rsidR="00CB3938" w:rsidRPr="00CB3938"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产权组织大会在2019年注意到文件WO/GA/51/12，包括其各个附件，并决定，委员会将“继续加快其工作，争取就一部（或多部）确保遗传资源、传统知识和传统文化表现形式得到平衡和有效保护的知识产权国际法文书最终达成一致意见，但不预判成果的性质”，并“利用产权组织的所有工作文件，包括WIPO/GRTKF/IC/40/6、WIPO/GRTKF/IC/40/18和WIPO/GRTKF/IC/40/19，[……]以及成员国的任何其他提案[……]；以及委员会成立的任何专家组和计划4下所开展相关活动的产出”。</w:t>
      </w:r>
    </w:p>
    <w:p w14:paraId="633C3922" w14:textId="4DFA187A" w:rsidR="00CB3938" w:rsidRPr="00CB3938"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由于2019冠状病毒病大流行，IGC未能在2020-2021两年期讨论文件WIPO/GRTKF/IC/40/</w:t>
      </w:r>
      <w:r>
        <w:rPr>
          <w:rFonts w:ascii="SimSun" w:hAnsi="SimSun"/>
          <w:sz w:val="21"/>
          <w:szCs w:val="21"/>
        </w:rPr>
        <w:t>18</w:t>
      </w:r>
      <w:r w:rsidRPr="00716108">
        <w:rPr>
          <w:rFonts w:ascii="SimSun" w:hAnsi="SimSun" w:hint="eastAsia"/>
          <w:sz w:val="21"/>
          <w:szCs w:val="21"/>
        </w:rPr>
        <w:t>的附件。</w:t>
      </w:r>
    </w:p>
    <w:p w14:paraId="1868AF36" w14:textId="0835D9D3" w:rsidR="00CB3938" w:rsidRPr="00CB3938"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产权组织大会在2021年决定，委员会将“继续加快其工作，争取就一部（或多部）确保遗传资源、传统知识和传统文化表现形式得到平衡和有效保护的知识产权国际法文书最终达成一致意见，但不预判成果的性质”，并“利用产权组织的所有工作文件，包括WIPO/GRTKF/IC/40/6、</w:t>
      </w:r>
      <w:r w:rsidRPr="00716108">
        <w:rPr>
          <w:rFonts w:ascii="SimSun" w:hAnsi="SimSun" w:hint="eastAsia"/>
          <w:sz w:val="21"/>
          <w:szCs w:val="21"/>
        </w:rPr>
        <w:lastRenderedPageBreak/>
        <w:t>WIPO/GRTKF/IC/40/18、WIPO/GRTKF/IC/40/19[……]，以及成员国的任何其他提案[……]；以及委员会成立的任何专家组和计划4下所开展相关活动的产出。”</w:t>
      </w:r>
    </w:p>
    <w:p w14:paraId="7379C67A" w14:textId="15313283" w:rsidR="00CB3938" w:rsidRPr="00CA5C3F" w:rsidRDefault="00716108" w:rsidP="00CB3938">
      <w:pPr>
        <w:spacing w:afterLines="50" w:after="120" w:line="340" w:lineRule="exact"/>
        <w:jc w:val="both"/>
        <w:rPr>
          <w:rFonts w:ascii="SimSun" w:hAnsi="SimSun" w:hint="eastAsia"/>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根据这项决定，现将文件WIPO/GRTKF/IC/40/</w:t>
      </w:r>
      <w:r>
        <w:rPr>
          <w:rFonts w:ascii="SimSun" w:hAnsi="SimSun"/>
          <w:sz w:val="21"/>
          <w:szCs w:val="21"/>
        </w:rPr>
        <w:t>18</w:t>
      </w:r>
      <w:r w:rsidRPr="00716108">
        <w:rPr>
          <w:rFonts w:ascii="SimSun" w:hAnsi="SimSun" w:hint="eastAsia"/>
          <w:sz w:val="21"/>
          <w:szCs w:val="21"/>
        </w:rPr>
        <w:t>附件作为附件附于本文件。</w:t>
      </w:r>
    </w:p>
    <w:p w14:paraId="2A9B0CC5" w14:textId="3401FAC5"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716108" w:rsidRPr="00716108">
        <w:rPr>
          <w:rFonts w:ascii="KaiTi" w:eastAsia="KaiTi" w:hAnsi="KaiTi" w:hint="eastAsia"/>
          <w:iCs/>
          <w:sz w:val="21"/>
          <w:szCs w:val="21"/>
        </w:rPr>
        <w:t>请委员会对附件中所载的文件进行审查并发表评论意见，以拟订文件的修订稿。</w:t>
      </w:r>
    </w:p>
    <w:p w14:paraId="23899293" w14:textId="43AFE55A" w:rsidR="002E77C9" w:rsidRDefault="00CA5C3F" w:rsidP="00716108">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7E269680" w:rsidR="00A63909" w:rsidRPr="003624D7" w:rsidRDefault="00B56557" w:rsidP="00A63909">
      <w:pPr>
        <w:overflowPunct w:val="0"/>
        <w:jc w:val="both"/>
        <w:rPr>
          <w:rFonts w:ascii="SimHei" w:eastAsia="SimHei" w:hAnsi="SimHei" w:cs="Times New Roman"/>
          <w:kern w:val="2"/>
          <w:sz w:val="21"/>
          <w:szCs w:val="21"/>
        </w:rPr>
      </w:pPr>
      <w:r>
        <w:rPr>
          <w:rFonts w:ascii="SimHei" w:eastAsia="SimHei" w:hAnsi="SimHei" w:cs="Times New Roman" w:hint="eastAsia"/>
          <w:kern w:val="2"/>
          <w:sz w:val="32"/>
          <w:szCs w:val="32"/>
        </w:rPr>
        <w:t>协调人</w:t>
      </w:r>
      <w:r w:rsidR="00A63909" w:rsidRPr="003624D7">
        <w:rPr>
          <w:rFonts w:ascii="SimHei" w:eastAsia="SimHei" w:hAnsi="SimHei" w:cs="Times New Roman" w:hint="eastAsia"/>
          <w:kern w:val="2"/>
          <w:sz w:val="32"/>
          <w:szCs w:val="32"/>
        </w:rPr>
        <w:t>修订稿</w:t>
      </w:r>
      <w:r w:rsidR="00A63909" w:rsidRPr="003624D7">
        <w:rPr>
          <w:rFonts w:ascii="SimHei" w:eastAsia="SimHei" w:hAnsi="SimHei" w:cs="Times New Roman"/>
          <w:kern w:val="2"/>
          <w:sz w:val="32"/>
          <w:szCs w:val="32"/>
        </w:rPr>
        <w:t>（201</w:t>
      </w:r>
      <w:r w:rsidR="00112F99" w:rsidRPr="003624D7">
        <w:rPr>
          <w:rFonts w:ascii="SimHei" w:eastAsia="SimHei" w:hAnsi="SimHei" w:cs="Times New Roman" w:hint="eastAsia"/>
          <w:kern w:val="2"/>
          <w:sz w:val="32"/>
          <w:szCs w:val="32"/>
        </w:rPr>
        <w:t>9</w:t>
      </w:r>
      <w:r w:rsidR="00A63909" w:rsidRPr="003624D7">
        <w:rPr>
          <w:rFonts w:ascii="SimHei" w:eastAsia="SimHei" w:hAnsi="SimHei" w:cs="Times New Roman" w:hint="eastAsia"/>
          <w:kern w:val="2"/>
          <w:sz w:val="32"/>
          <w:szCs w:val="32"/>
        </w:rPr>
        <w:t>年</w:t>
      </w:r>
      <w:r>
        <w:rPr>
          <w:rFonts w:ascii="SimHei" w:eastAsia="SimHei" w:hAnsi="SimHei" w:cs="Times New Roman" w:hint="eastAsia"/>
          <w:kern w:val="2"/>
          <w:sz w:val="32"/>
          <w:szCs w:val="32"/>
        </w:rPr>
        <w:t>6</w:t>
      </w:r>
      <w:r w:rsidR="00A63909" w:rsidRPr="003624D7">
        <w:rPr>
          <w:rFonts w:ascii="SimHei" w:eastAsia="SimHei" w:hAnsi="SimHei" w:cs="Times New Roman" w:hint="eastAsia"/>
          <w:kern w:val="2"/>
          <w:sz w:val="32"/>
          <w:szCs w:val="32"/>
        </w:rPr>
        <w:t>月</w:t>
      </w:r>
      <w:r>
        <w:rPr>
          <w:rFonts w:ascii="SimHei" w:eastAsia="SimHei" w:hAnsi="SimHei" w:cs="Times New Roman" w:hint="eastAsia"/>
          <w:kern w:val="2"/>
          <w:sz w:val="32"/>
          <w:szCs w:val="32"/>
        </w:rPr>
        <w:t>19</w:t>
      </w:r>
      <w:r w:rsidR="00A63909" w:rsidRPr="003624D7">
        <w:rPr>
          <w:rFonts w:ascii="SimHei" w:eastAsia="SimHei" w:hAnsi="SimHei" w:cs="Times New Roman" w:hint="eastAsia"/>
          <w:kern w:val="2"/>
          <w:sz w:val="32"/>
          <w:szCs w:val="32"/>
        </w:rPr>
        <w:t>日</w:t>
      </w:r>
      <w:r w:rsidR="00A63909" w:rsidRPr="003624D7">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3624D7"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w:t>
      </w:r>
      <w:r w:rsidRPr="00CD3EF5">
        <w:rPr>
          <w:rFonts w:ascii="STXihei" w:eastAsia="SimHei" w:hAnsi="Calibri" w:cs="Times New Roman" w:hint="eastAsia"/>
          <w:kern w:val="2"/>
          <w:sz w:val="21"/>
          <w:szCs w:val="22"/>
        </w:rPr>
        <w:t>条</w:t>
      </w:r>
      <w:r w:rsidR="00962C6B" w:rsidRPr="00CD3EF5">
        <w:rPr>
          <w:rFonts w:ascii="STXihei" w:eastAsia="SimHei" w:hAnsi="Calibri" w:cs="Times New Roman"/>
          <w:kern w:val="2"/>
          <w:sz w:val="21"/>
          <w:szCs w:val="22"/>
        </w:rPr>
        <w:br/>
      </w:r>
      <w:r w:rsidRPr="003624D7">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03F478ED"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ED9886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2A51F124" w14:textId="68B11818" w:rsidR="00A63909"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Pr="00D41355">
        <w:rPr>
          <w:rFonts w:ascii="SimSun" w:hAnsi="SimSun" w:hint="eastAsia"/>
          <w:sz w:val="21"/>
        </w:rPr>
        <w:t>是满足</w:t>
      </w:r>
      <w:r w:rsidR="00F624C7">
        <w:rPr>
          <w:rFonts w:ascii="SimSun" w:hAnsi="SimSun" w:hint="eastAsia"/>
          <w:sz w:val="21"/>
        </w:rPr>
        <w:t>［</w:t>
      </w:r>
      <w:r w:rsidR="00F624C7" w:rsidRPr="00D41355">
        <w:rPr>
          <w:rFonts w:ascii="SimSun" w:hAnsi="SimSun" w:hint="eastAsia"/>
          <w:sz w:val="21"/>
        </w:rPr>
        <w:t>第</w:t>
      </w:r>
      <w:r w:rsidR="00F624C7">
        <w:rPr>
          <w:rFonts w:ascii="SimSun" w:hAnsi="SimSun" w:hint="eastAsia"/>
          <w:sz w:val="21"/>
        </w:rPr>
        <w:t>］3［</w:t>
      </w:r>
      <w:r w:rsidR="00F624C7" w:rsidRPr="00D41355">
        <w:rPr>
          <w:rFonts w:ascii="SimSun" w:hAnsi="SimSun" w:hint="eastAsia"/>
          <w:sz w:val="21"/>
        </w:rPr>
        <w:t>条</w:t>
      </w:r>
      <w:r w:rsidR="00F624C7">
        <w:rPr>
          <w:rFonts w:ascii="SimSun" w:hAnsi="SimSun" w:hint="eastAsia"/>
          <w:sz w:val="21"/>
        </w:rPr>
        <w:t>］</w:t>
      </w:r>
      <w:r w:rsidRPr="00D41355">
        <w:rPr>
          <w:rFonts w:ascii="SimSun" w:hAnsi="SimSun" w:hint="eastAsia"/>
          <w:sz w:val="21"/>
        </w:rPr>
        <w:t>规定的资格标准和</w:t>
      </w:r>
      <w:r w:rsidR="00082C26">
        <w:rPr>
          <w:rFonts w:ascii="SimSun" w:hAnsi="SimSun" w:hint="eastAsia"/>
          <w:sz w:val="21"/>
        </w:rPr>
        <w:t>［</w:t>
      </w:r>
      <w:r w:rsidRPr="00D41355">
        <w:rPr>
          <w:rFonts w:ascii="SimSun" w:hAnsi="SimSun" w:hint="eastAsia"/>
          <w:sz w:val="21"/>
        </w:rPr>
        <w:t>第</w:t>
      </w:r>
      <w:r w:rsidR="00082C26">
        <w:rPr>
          <w:rFonts w:ascii="SimSun" w:hAnsi="SimSun" w:hint="eastAsia"/>
          <w:sz w:val="21"/>
        </w:rPr>
        <w:t>］</w:t>
      </w:r>
      <w:r w:rsidR="00E01662">
        <w:rPr>
          <w:rFonts w:ascii="SimSun" w:hAnsi="SimSun" w:hint="eastAsia"/>
          <w:sz w:val="21"/>
        </w:rPr>
        <w:t>5</w:t>
      </w:r>
      <w:r w:rsidR="00082C26">
        <w:rPr>
          <w:rFonts w:ascii="SimSun" w:hAnsi="SimSun" w:hint="eastAsia"/>
          <w:sz w:val="21"/>
        </w:rPr>
        <w:t>［</w:t>
      </w:r>
      <w:r w:rsidRPr="00D41355">
        <w:rPr>
          <w:rFonts w:ascii="SimSun" w:hAnsi="SimSun" w:hint="eastAsia"/>
          <w:sz w:val="21"/>
        </w:rPr>
        <w:t>条</w:t>
      </w:r>
      <w:r w:rsidR="00082C26">
        <w:rPr>
          <w:rFonts w:ascii="SimSun" w:hAnsi="SimSun" w:hint="eastAsia"/>
          <w:sz w:val="21"/>
        </w:rPr>
        <w:t>］</w:t>
      </w:r>
      <w:r w:rsidRPr="00D41355">
        <w:rPr>
          <w:rFonts w:ascii="SimSun" w:hAnsi="SimSun" w:hint="eastAsia"/>
          <w:sz w:val="21"/>
        </w:rPr>
        <w:t>规定的保护范围和条件的</w:t>
      </w:r>
      <w:r w:rsidR="001A5812" w:rsidRPr="003624D7">
        <w:rPr>
          <w:rFonts w:ascii="SimSun" w:hAnsi="SimSun" w:hint="eastAsia"/>
          <w:sz w:val="21"/>
        </w:rPr>
        <w:t>实质性</w:t>
      </w:r>
      <w:r w:rsidRPr="00D41355">
        <w:rPr>
          <w:rFonts w:ascii="SimSun" w:hAnsi="SimSun" w:hint="eastAsia"/>
          <w:sz w:val="21"/>
        </w:rPr>
        <w:t>传统知识。</w:t>
      </w:r>
      <w:r w:rsidRPr="00D41355">
        <w:rPr>
          <w:rFonts w:ascii="SimSun" w:hAnsi="SimSun"/>
          <w:sz w:val="21"/>
        </w:rPr>
        <w:t>］</w:t>
      </w:r>
    </w:p>
    <w:p w14:paraId="734CCA4B" w14:textId="3DE1F211" w:rsidR="002D528E" w:rsidRPr="00CD3EF5" w:rsidRDefault="002D528E" w:rsidP="00A63909">
      <w:pPr>
        <w:overflowPunct w:val="0"/>
        <w:adjustRightInd w:val="0"/>
        <w:spacing w:afterLines="100" w:after="240" w:line="340" w:lineRule="atLeast"/>
        <w:jc w:val="both"/>
        <w:rPr>
          <w:rFonts w:ascii="KaiTi" w:eastAsia="KaiTi" w:hAnsi="KaiTi"/>
          <w:sz w:val="21"/>
        </w:rPr>
      </w:pPr>
      <w:r w:rsidRPr="00CD3EF5">
        <w:rPr>
          <w:rFonts w:ascii="KaiTi" w:eastAsia="KaiTi" w:hAnsi="KaiTi" w:hint="eastAsia"/>
          <w:sz w:val="21"/>
        </w:rPr>
        <w:t>替代项</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49CCE5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lastRenderedPageBreak/>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CC7D5AF" w14:textId="1750B642"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可能充满活力、不断发展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76EE8F4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15DC8A30"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在传统范围以外生产、进口、许诺销售、销售、存储或使用该产品；或</w:t>
      </w:r>
    </w:p>
    <w:p w14:paraId="2DE6B4D0" w14:textId="562F7D7B"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为在传统范围以外许诺销售、销售或使用产品而占有该产品。</w:t>
      </w:r>
    </w:p>
    <w:p w14:paraId="06B35733" w14:textId="1B552A1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10F33C6"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在传统范围以外使用该方法；或</w:t>
      </w:r>
    </w:p>
    <w:p w14:paraId="0785D651" w14:textId="7F26D4D9"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lastRenderedPageBreak/>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6511759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2EAAC5C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CD3EF5" w:rsidRDefault="00BB05D6" w:rsidP="00BB05D6">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目</w:t>
      </w:r>
      <w:r w:rsidR="00F077A3" w:rsidRPr="00CD3EF5">
        <w:rPr>
          <w:rFonts w:ascii="STXihei" w:eastAsia="SimHei" w:hAnsi="Calibri" w:cs="Times New Roman" w:hint="eastAsia"/>
          <w:kern w:val="2"/>
          <w:sz w:val="21"/>
          <w:szCs w:val="22"/>
        </w:rPr>
        <w:t xml:space="preserve">　</w:t>
      </w:r>
      <w:r w:rsidRPr="00CD3EF5">
        <w:rPr>
          <w:rFonts w:ascii="STXihei" w:eastAsia="SimHei" w:hAnsi="Calibri" w:cs="Times New Roman" w:hint="eastAsia"/>
          <w:kern w:val="2"/>
          <w:sz w:val="21"/>
          <w:szCs w:val="22"/>
        </w:rPr>
        <w:t>标</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FootnoteReference"/>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FootnoteReference"/>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CD3EF5" w:rsidRDefault="000C5420" w:rsidP="000C5420">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009B1F12"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保护标准</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资格标准</w:t>
      </w:r>
      <w:r w:rsidR="009B1F12" w:rsidRPr="00CD3EF5">
        <w:rPr>
          <w:rFonts w:ascii="STXihei" w:eastAsia="SimHei" w:hAnsi="Calibri" w:cs="Times New Roman" w:hint="eastAsia"/>
          <w:kern w:val="2"/>
          <w:sz w:val="21"/>
          <w:szCs w:val="22"/>
        </w:rPr>
        <w:t>］</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延伸至以下</w:t>
      </w:r>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70B2E082"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07A51DD2"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662854">
        <w:rPr>
          <w:rFonts w:ascii="SimSun" w:hAnsi="Calibri" w:cs="Times New Roman"/>
          <w:kern w:val="2"/>
          <w:sz w:val="21"/>
          <w:szCs w:val="22"/>
        </w:rPr>
        <w:tab/>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5B91CA17" w:rsidR="00B52274" w:rsidRPr="007D2E04" w:rsidRDefault="00305AE4" w:rsidP="00B96A83">
      <w:pPr>
        <w:pStyle w:val="ListParagraph"/>
        <w:numPr>
          <w:ilvl w:val="0"/>
          <w:numId w:val="12"/>
        </w:numPr>
        <w:overflowPunct w:val="0"/>
        <w:adjustRightInd w:val="0"/>
        <w:spacing w:afterLines="100" w:after="240" w:line="340" w:lineRule="atLeast"/>
        <w:ind w:left="567" w:firstLine="0"/>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本文书延伸至以下传统知识：</w:t>
      </w:r>
    </w:p>
    <w:p w14:paraId="70520F3F" w14:textId="129C00A3"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45FFC">
        <w:rPr>
          <w:rFonts w:ascii="SimSun" w:hAnsi="SimSun" w:cs="Times New Roman"/>
          <w:kern w:val="2"/>
          <w:sz w:val="21"/>
          <w:szCs w:val="22"/>
        </w:rPr>
        <w:tab/>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64BFD7BD"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045FFC">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7D8AC2FA"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045FFC">
        <w:rPr>
          <w:rFonts w:ascii="SimSun" w:hAnsi="SimSun" w:cs="Times New Roman"/>
          <w:kern w:val="2"/>
          <w:sz w:val="21"/>
          <w:szCs w:val="22"/>
        </w:rPr>
        <w:tab/>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3DE7B0AD" w14:textId="4AED2CBE" w:rsidR="006B52FB" w:rsidRPr="00CD3EF5" w:rsidRDefault="006B52FB" w:rsidP="006B52FB">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00144A35" w:rsidRPr="00CD3EF5">
        <w:rPr>
          <w:rFonts w:ascii="STXihei" w:eastAsia="SimHei" w:hAnsi="Calibri" w:cs="Times New Roman" w:hint="eastAsia"/>
          <w:kern w:val="2"/>
          <w:sz w:val="21"/>
          <w:szCs w:val="22"/>
        </w:rPr>
        <w:t>替代</w:t>
      </w:r>
      <w:r w:rsidRPr="00CD3EF5">
        <w:rPr>
          <w:rFonts w:ascii="STXihei" w:eastAsia="SimHei" w:hAnsi="Calibri" w:cs="Times New Roman" w:hint="eastAsia"/>
          <w:kern w:val="2"/>
          <w:sz w:val="21"/>
          <w:szCs w:val="22"/>
        </w:rPr>
        <w:t>方案</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w:t>
      </w:r>
      <w:r w:rsidR="00A66BD3" w:rsidRPr="00CD3EF5">
        <w:rPr>
          <w:rFonts w:ascii="STXihei" w:eastAsia="SimHei" w:hAnsi="Calibri" w:cs="Times New Roman" w:hint="eastAsia"/>
          <w:kern w:val="2"/>
          <w:sz w:val="21"/>
          <w:szCs w:val="22"/>
        </w:rPr>
        <w:t>文书的客体</w:t>
      </w:r>
      <w:r w:rsidRPr="00CD3EF5">
        <w:rPr>
          <w:rFonts w:ascii="STXihei" w:eastAsia="SimHei" w:hAnsi="Calibri" w:cs="Times New Roman" w:hint="eastAsia"/>
          <w:kern w:val="2"/>
          <w:sz w:val="21"/>
          <w:szCs w:val="22"/>
        </w:rPr>
        <w:t>］</w:t>
      </w:r>
    </w:p>
    <w:p w14:paraId="70E70EA9" w14:textId="4A58993A" w:rsidR="00F6410C" w:rsidRPr="00F6410C" w:rsidRDefault="00F6410C" w:rsidP="00F6410C">
      <w:pPr>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77777777"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w:t>
      </w:r>
      <w:r w:rsidRPr="00F6410C">
        <w:rPr>
          <w:rFonts w:ascii="SimSun" w:hAnsi="SimSun" w:cs="Times New Roman" w:hint="eastAsia"/>
          <w:kern w:val="2"/>
          <w:sz w:val="21"/>
          <w:szCs w:val="22"/>
        </w:rPr>
        <w:tab/>
        <w:t>与第4条定义的受益人的文化遗产有显著联系；并</w:t>
      </w:r>
    </w:p>
    <w:p w14:paraId="78E6F335" w14:textId="5B109CFA"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w:t>
      </w:r>
      <w:r w:rsidRPr="00F6410C">
        <w:rPr>
          <w:rFonts w:ascii="SimSun" w:hAnsi="SimSun" w:cs="Times New Roman" w:hint="eastAsia"/>
          <w:kern w:val="2"/>
          <w:sz w:val="21"/>
          <w:szCs w:val="22"/>
        </w:rPr>
        <w:tab/>
        <w:t>由集体创造/形成、发展、维持和共享，在由每个成员国决定的期间代代相传，但不少于50年或五代的时间。］</w:t>
      </w:r>
    </w:p>
    <w:p w14:paraId="1ACD75CA" w14:textId="4E1E0D66" w:rsidR="009B1F12" w:rsidRPr="00D41355" w:rsidRDefault="009B1F12" w:rsidP="00E72F4D">
      <w:pPr>
        <w:overflowPunct w:val="0"/>
        <w:adjustRightInd w:val="0"/>
        <w:spacing w:afterLines="100" w:after="240" w:line="340" w:lineRule="atLeast"/>
        <w:ind w:left="567"/>
        <w:jc w:val="both"/>
        <w:rPr>
          <w:rFonts w:ascii="SimSun" w:hAnsi="SimSun" w:cs="Times New Roman"/>
          <w:kern w:val="2"/>
          <w:sz w:val="21"/>
          <w:szCs w:val="22"/>
        </w:rPr>
      </w:pP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CD3EF5" w:rsidRDefault="00A63909" w:rsidP="007D2E04">
      <w:pPr>
        <w:overflowPunct w:val="0"/>
        <w:adjustRightInd w:val="0"/>
        <w:spacing w:afterLines="50" w:after="12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4"/>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CD3EF5" w:rsidRDefault="00F25DF8"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CD3EF5" w:rsidRDefault="00F25DF8" w:rsidP="00F25DF8">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sidR="00D256E9" w:rsidRPr="00CD3EF5">
        <w:rPr>
          <w:rFonts w:ascii="KaiTi" w:eastAsia="KaiTi" w:hAnsi="KaiTi" w:cs="Times New Roman" w:hint="eastAsia"/>
          <w:kern w:val="2"/>
          <w:sz w:val="21"/>
          <w:szCs w:val="22"/>
        </w:rPr>
        <w:t>3</w:t>
      </w:r>
    </w:p>
    <w:p w14:paraId="7CFFB722" w14:textId="6456FAAB" w:rsidR="00A63909" w:rsidRPr="00D41355"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保护范围［和条件］</w:t>
      </w:r>
    </w:p>
    <w:p w14:paraId="025364BC" w14:textId="30353ACF"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r w:rsidRPr="00834C8A">
        <w:rPr>
          <w:rFonts w:ascii="SimSun" w:hAnsi="Calibri" w:cs="Times New Roman" w:hint="eastAsia"/>
          <w:kern w:val="2"/>
          <w:sz w:val="21"/>
          <w:szCs w:val="21"/>
        </w:rPr>
        <w:t>酌情并按照国内法，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66092BD9"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Pr="00D41355">
        <w:rPr>
          <w:rFonts w:ascii="SimSun" w:hAnsi="Calibri" w:cs="Times New Roman" w:hint="eastAsia"/>
          <w:kern w:val="2"/>
          <w:sz w:val="21"/>
          <w:szCs w:val="22"/>
        </w:rPr>
        <w:t>中收取公平公正份额的专有、集体的权利。</w:t>
      </w:r>
    </w:p>
    <w:p w14:paraId="12279F0E" w14:textId="0843F82C"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Pr="00D41355">
        <w:rPr>
          <w:rFonts w:ascii="SimSun" w:hAnsi="Calibri" w:cs="Times New Roman" w:hint="eastAsia"/>
          <w:kern w:val="2"/>
          <w:sz w:val="21"/>
          <w:szCs w:val="22"/>
        </w:rPr>
        <w:t>传统知识的</w:t>
      </w:r>
      <w:r w:rsidR="00BD0B48">
        <w:rPr>
          <w:rFonts w:ascii="SimSun" w:hAnsi="Calibri" w:cs="Times New Roman" w:hint="eastAsia"/>
          <w:kern w:val="2"/>
          <w:sz w:val="21"/>
          <w:szCs w:val="22"/>
        </w:rPr>
        <w:t>精神</w:t>
      </w:r>
      <w:r w:rsidRPr="00D41355">
        <w:rPr>
          <w:rFonts w:ascii="SimSun" w:hAnsi="Calibri" w:cs="Times New Roman" w:hint="eastAsia"/>
          <w:kern w:val="2"/>
          <w:sz w:val="21"/>
          <w:szCs w:val="22"/>
        </w:rPr>
        <w:t>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49A3482D"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r>
      <w:r w:rsidR="00AC0590">
        <w:rPr>
          <w:rFonts w:ascii="SimSun" w:hAnsi="Calibri" w:cs="Times New Roman" w:hint="eastAsia"/>
          <w:kern w:val="2"/>
          <w:sz w:val="21"/>
          <w:szCs w:val="22"/>
        </w:rPr>
        <w:t>受益人从因其使用而产生的惠益</w:t>
      </w:r>
      <w:r w:rsidRPr="00D41355">
        <w:rPr>
          <w:rFonts w:ascii="SimSun" w:hAnsi="Calibri" w:cs="Times New Roman" w:hint="eastAsia"/>
          <w:kern w:val="2"/>
          <w:sz w:val="21"/>
          <w:szCs w:val="22"/>
        </w:rPr>
        <w:t>中收取公平公正份额；并且</w:t>
      </w:r>
    </w:p>
    <w:p w14:paraId="06013C81"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5F59D247" w14:textId="4F21F6DB"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土著[人民]和当地社区或其他受益人</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条之二</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DD3DB7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w:t>
      </w:r>
      <w:r w:rsidRPr="00D41355">
        <w:rPr>
          <w:rFonts w:ascii="SimSun" w:hAnsi="SimSun" w:cs="Times New Roman" w:hint="eastAsia"/>
          <w:kern w:val="2"/>
          <w:sz w:val="21"/>
          <w:szCs w:val="22"/>
        </w:rPr>
        <w:tab/>
        <w:t>应当设立最低标准，对这种数据库的结构和内容进行统一；</w:t>
      </w:r>
    </w:p>
    <w:p w14:paraId="00780EDF"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16FE5771"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366D3FB3"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w:t>
      </w:r>
    </w:p>
    <w:p w14:paraId="65E6AC2B"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制裁、救济和行使权利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7</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w:t>
      </w:r>
      <w:r w:rsidR="00A63909" w:rsidRPr="00CD3EF5">
        <w:rPr>
          <w:rFonts w:ascii="KaiTi" w:eastAsia="KaiTi" w:hAnsi="KaiTi" w:cs="Times New Roman" w:hint="eastAsia"/>
          <w:kern w:val="2"/>
          <w:sz w:val="21"/>
          <w:szCs w:val="22"/>
        </w:rPr>
        <w:t>替代项4</w:t>
      </w:r>
    </w:p>
    <w:p w14:paraId="76FEFBC0" w14:textId="77777777" w:rsidR="00A63909" w:rsidRPr="003624D7"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3624D7">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8</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9</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例外与限制</w:t>
      </w:r>
    </w:p>
    <w:p w14:paraId="54E56B5D" w14:textId="184DC82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7B2ECA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［可能时注明受益人；］</w:t>
      </w:r>
    </w:p>
    <w:p w14:paraId="262B8FBA" w14:textId="19603D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［对受益人不具有冒犯性或减损性；］</w:t>
      </w:r>
    </w:p>
    <w:p w14:paraId="70359421" w14:textId="4383BAE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［符合公平做法；］</w:t>
      </w:r>
      <w:r w:rsidR="00950675">
        <w:rPr>
          <w:rFonts w:ascii="SimSun" w:hAnsi="Calibri" w:cs="Times New Roman" w:hint="eastAsia"/>
          <w:kern w:val="2"/>
          <w:sz w:val="21"/>
          <w:szCs w:val="22"/>
        </w:rPr>
        <w:t>或者</w:t>
      </w:r>
    </w:p>
    <w:p w14:paraId="2E7B6BE4" w14:textId="547F2C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18AE0EE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教学、学习，但不包括营利或商业目的的研究；</w:t>
      </w:r>
    </w:p>
    <w:p w14:paraId="350163BF" w14:textId="6129D6E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115C7446" w14:textId="71E89ED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在国家紧急状况或其他极端紧急状况［或在非商业公共使用情况］下，为保护公共卫生或环境；</w:t>
      </w:r>
    </w:p>
    <w:p w14:paraId="22E56BC3" w14:textId="1ABBD1A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5663D282" w14:textId="410E7DC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9.4</w:t>
      </w:r>
      <w:r w:rsidRPr="00D41355">
        <w:rPr>
          <w:rFonts w:ascii="SimSun" w:hAnsi="Calibri" w:cs="Times New Roman" w:hint="eastAsia"/>
          <w:kern w:val="2"/>
          <w:sz w:val="21"/>
          <w:szCs w:val="22"/>
        </w:rPr>
        <w:tab/>
        <w:t>以下行为应允许，不论这些行为是否已经为第1款所允许：</w:t>
      </w:r>
    </w:p>
    <w:p w14:paraId="19588FA7" w14:textId="17B3A40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758BA63F" w14:textId="2A9976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560149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系［在受益人的社区之外］独立创造的；</w:t>
      </w:r>
    </w:p>
    <w:p w14:paraId="0344726A" w14:textId="1B179D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从受益人以外的来源［合法］取得的；或</w:t>
      </w:r>
    </w:p>
    <w:p w14:paraId="73E5FABC" w14:textId="0A1C2E1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0E26140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558BB4C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7EDAEB8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10</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11</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手　续</w:t>
      </w:r>
    </w:p>
    <w:p w14:paraId="444869CB" w14:textId="1113E5A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5351A4F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7F1648E9" w14:textId="5F9A9F3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在类似条件下，为使用传统知识已做出大量准备工作的任何人也应享有这种使用权。</w:t>
      </w:r>
    </w:p>
    <w:p w14:paraId="14F8220F" w14:textId="14C0670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不减损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C3B5309"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679AE674" w14:textId="5F2300D1" w:rsidR="002928D3" w:rsidRPr="00CD3EF5" w:rsidRDefault="00063A87" w:rsidP="00716108">
      <w:pPr>
        <w:spacing w:before="720" w:afterLines="50" w:after="120" w:line="240" w:lineRule="atLeast"/>
        <w:ind w:left="5534"/>
        <w:jc w:val="both"/>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w:t>
      </w:r>
      <w:r w:rsidR="008822A7" w:rsidRPr="00716108">
        <w:rPr>
          <w:rFonts w:ascii="KaiTi" w:eastAsia="KaiTi" w:hAnsi="KaiTi" w:hint="eastAsia"/>
          <w:sz w:val="21"/>
          <w:szCs w:val="21"/>
        </w:rPr>
        <w:t>文件</w:t>
      </w:r>
      <w:r w:rsidR="008822A7" w:rsidRPr="00CD3EF5">
        <w:rPr>
          <w:rFonts w:ascii="KaiTi" w:eastAsia="KaiTi" w:hAnsi="KaiTi" w:hint="eastAsia"/>
          <w:sz w:val="21"/>
        </w:rPr>
        <w:t>完</w:t>
      </w:r>
      <w:r w:rsidRPr="00CD3EF5">
        <w:rPr>
          <w:rFonts w:ascii="KaiTi" w:eastAsia="KaiTi" w:hAnsi="KaiTi" w:hint="eastAsia"/>
          <w:sz w:val="21"/>
        </w:rPr>
        <w:t>］</w:t>
      </w:r>
    </w:p>
    <w:sectPr w:rsidR="002928D3" w:rsidRPr="00CD3EF5"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E93528" w:rsidRDefault="00E93528">
      <w:r>
        <w:separator/>
      </w:r>
    </w:p>
  </w:endnote>
  <w:endnote w:type="continuationSeparator" w:id="0">
    <w:p w14:paraId="734080DD" w14:textId="77777777" w:rsidR="00E93528" w:rsidRDefault="00E93528" w:rsidP="003B38C1">
      <w:r>
        <w:separator/>
      </w:r>
    </w:p>
    <w:p w14:paraId="0C9C9859" w14:textId="77777777" w:rsidR="00E93528" w:rsidRPr="003B38C1" w:rsidRDefault="00E93528" w:rsidP="003B38C1">
      <w:pPr>
        <w:spacing w:after="60"/>
        <w:rPr>
          <w:sz w:val="17"/>
        </w:rPr>
      </w:pPr>
      <w:r>
        <w:rPr>
          <w:sz w:val="17"/>
        </w:rPr>
        <w:t>[Endnote continued from previous page]</w:t>
      </w:r>
    </w:p>
  </w:endnote>
  <w:endnote w:type="continuationNotice" w:id="1">
    <w:p w14:paraId="3B873ADB" w14:textId="77777777" w:rsidR="00E93528" w:rsidRPr="003B38C1" w:rsidRDefault="00E935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E93528" w:rsidRDefault="00E93528">
      <w:r>
        <w:separator/>
      </w:r>
    </w:p>
  </w:footnote>
  <w:footnote w:type="continuationSeparator" w:id="0">
    <w:p w14:paraId="17D7DD33" w14:textId="77777777" w:rsidR="00E93528" w:rsidRDefault="00E93528" w:rsidP="008B60B2">
      <w:r>
        <w:separator/>
      </w:r>
    </w:p>
    <w:p w14:paraId="4F4D9923" w14:textId="77777777" w:rsidR="00E93528" w:rsidRPr="00ED77FB" w:rsidRDefault="00E93528" w:rsidP="008B60B2">
      <w:pPr>
        <w:spacing w:after="60"/>
        <w:rPr>
          <w:sz w:val="17"/>
          <w:szCs w:val="17"/>
        </w:rPr>
      </w:pPr>
      <w:r w:rsidRPr="00ED77FB">
        <w:rPr>
          <w:sz w:val="17"/>
          <w:szCs w:val="17"/>
        </w:rPr>
        <w:t>[Footnote continued from previous page]</w:t>
      </w:r>
    </w:p>
  </w:footnote>
  <w:footnote w:type="continuationNotice" w:id="1">
    <w:p w14:paraId="53834523" w14:textId="77777777" w:rsidR="00E93528" w:rsidRPr="00ED77FB" w:rsidRDefault="00E93528" w:rsidP="008B60B2">
      <w:pPr>
        <w:spacing w:before="60"/>
        <w:jc w:val="right"/>
        <w:rPr>
          <w:sz w:val="17"/>
          <w:szCs w:val="17"/>
        </w:rPr>
      </w:pPr>
      <w:r w:rsidRPr="00ED77FB">
        <w:rPr>
          <w:sz w:val="17"/>
          <w:szCs w:val="17"/>
        </w:rPr>
        <w:t>[Footnote continued on next page]</w:t>
      </w:r>
    </w:p>
  </w:footnote>
  <w:footnote w:id="2">
    <w:p w14:paraId="462489F1" w14:textId="6DE05515" w:rsidR="0013573B" w:rsidRDefault="0013573B" w:rsidP="00A22390">
      <w:pPr>
        <w:pStyle w:val="FootnoteText"/>
      </w:pPr>
      <w:r>
        <w:rPr>
          <w:rStyle w:val="FootnoteReference"/>
        </w:rPr>
        <w:footnoteRef/>
      </w:r>
      <w:r>
        <w:t xml:space="preserve"> </w:t>
      </w:r>
      <w:r>
        <w:tab/>
      </w:r>
      <w:r>
        <w:rPr>
          <w:rFonts w:hint="eastAsia"/>
        </w:rPr>
        <w:t>未经授权的使用，除其他外，包括对传统知识的盗用、滥用和非法使用。</w:t>
      </w:r>
    </w:p>
  </w:footnote>
  <w:footnote w:id="3">
    <w:p w14:paraId="1240BE34" w14:textId="244C4C7A" w:rsidR="0013573B" w:rsidRDefault="0013573B" w:rsidP="00A22390">
      <w:pPr>
        <w:pStyle w:val="FootnoteText"/>
      </w:pPr>
      <w:r>
        <w:rPr>
          <w:rStyle w:val="FootnoteReference"/>
        </w:rPr>
        <w:footnoteRef/>
      </w:r>
      <w:r>
        <w:t xml:space="preserve"> </w:t>
      </w:r>
      <w:r>
        <w:tab/>
      </w:r>
      <w:r>
        <w:rPr>
          <w:rFonts w:hint="eastAsia"/>
        </w:rPr>
        <w:t>未获补偿的使用包括未能提供货币或非货币利益。</w:t>
      </w:r>
    </w:p>
  </w:footnote>
  <w:footnote w:id="4">
    <w:p w14:paraId="4E27CF41" w14:textId="283ECEA4" w:rsidR="0013573B" w:rsidRPr="004A1354" w:rsidRDefault="0013573B" w:rsidP="0051282C">
      <w:pPr>
        <w:pStyle w:val="FootnoteText"/>
        <w:rPr>
          <w:rFonts w:ascii="SimSun" w:hAnsi="SimSun"/>
        </w:rPr>
      </w:pPr>
      <w:r w:rsidRPr="004A1354">
        <w:rPr>
          <w:rStyle w:val="FootnoteReference"/>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2A39F1C8" w:rsidR="0013573B" w:rsidRPr="00AA631E" w:rsidRDefault="0013573B" w:rsidP="006F4561">
    <w:pPr>
      <w:pStyle w:val="Header"/>
      <w:jc w:val="right"/>
      <w:rPr>
        <w:rFonts w:ascii="SimSun" w:hAnsi="SimSun"/>
        <w:sz w:val="21"/>
        <w:szCs w:val="21"/>
      </w:rPr>
    </w:pPr>
    <w:bookmarkStart w:id="6" w:name="Code２"/>
    <w:r w:rsidRPr="006F4561">
      <w:rPr>
        <w:rFonts w:ascii="SimSun" w:hAnsi="SimSun"/>
        <w:sz w:val="21"/>
        <w:szCs w:val="21"/>
      </w:rPr>
      <w:t>WIPO/GRTKF/IC/</w:t>
    </w:r>
    <w:r w:rsidR="002E77C9">
      <w:rPr>
        <w:rFonts w:ascii="SimSun" w:hAnsi="SimSun" w:hint="eastAsia"/>
        <w:sz w:val="21"/>
        <w:szCs w:val="21"/>
      </w:rPr>
      <w:t>4</w:t>
    </w:r>
    <w:r w:rsidR="00716108">
      <w:rPr>
        <w:rFonts w:ascii="SimSun" w:hAnsi="SimSun"/>
        <w:sz w:val="21"/>
        <w:szCs w:val="21"/>
      </w:rPr>
      <w:t>4</w:t>
    </w:r>
    <w:r w:rsidRPr="006F4561">
      <w:rPr>
        <w:rFonts w:ascii="SimSun" w:hAnsi="SimSun"/>
        <w:sz w:val="21"/>
        <w:szCs w:val="21"/>
      </w:rPr>
      <w:t>/</w:t>
    </w:r>
    <w:r w:rsidR="00716108">
      <w:rPr>
        <w:rFonts w:ascii="SimSun" w:hAnsi="SimSun"/>
        <w:sz w:val="21"/>
        <w:szCs w:val="21"/>
      </w:rPr>
      <w:t>4</w:t>
    </w:r>
  </w:p>
  <w:bookmarkEnd w:id="6"/>
  <w:p w14:paraId="3DC91228" w14:textId="7E79E7EA" w:rsidR="0013573B" w:rsidRPr="00586283" w:rsidRDefault="0013573B" w:rsidP="00716108">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716108" w:rsidRPr="00716108">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131925A6" w:rsidR="0013573B" w:rsidRPr="00AA631E" w:rsidRDefault="0013573B" w:rsidP="006F4561">
        <w:pPr>
          <w:pStyle w:val="Header"/>
          <w:jc w:val="right"/>
          <w:rPr>
            <w:rFonts w:ascii="SimSun" w:hAnsi="SimSun"/>
            <w:sz w:val="21"/>
            <w:szCs w:val="21"/>
          </w:rPr>
        </w:pPr>
        <w:r w:rsidRPr="006F4561">
          <w:rPr>
            <w:rFonts w:ascii="SimSun" w:hAnsi="SimSun"/>
            <w:sz w:val="21"/>
            <w:szCs w:val="21"/>
          </w:rPr>
          <w:t>WIPO/GRTKF/IC/</w:t>
        </w:r>
        <w:r w:rsidR="00B869B3">
          <w:rPr>
            <w:rFonts w:ascii="SimSun" w:hAnsi="SimSun" w:hint="eastAsia"/>
            <w:sz w:val="21"/>
            <w:szCs w:val="21"/>
          </w:rPr>
          <w:t>4</w:t>
        </w:r>
        <w:r w:rsidR="00716108">
          <w:rPr>
            <w:rFonts w:ascii="SimSun" w:hAnsi="SimSun"/>
            <w:sz w:val="21"/>
            <w:szCs w:val="21"/>
          </w:rPr>
          <w:t>4</w:t>
        </w:r>
        <w:r w:rsidRPr="006F4561">
          <w:rPr>
            <w:rFonts w:ascii="SimSun" w:hAnsi="SimSun"/>
            <w:sz w:val="21"/>
            <w:szCs w:val="21"/>
          </w:rPr>
          <w:t>/</w:t>
        </w:r>
        <w:r w:rsidR="00716108">
          <w:rPr>
            <w:rFonts w:ascii="SimSun" w:hAnsi="SimSun"/>
            <w:sz w:val="21"/>
            <w:szCs w:val="21"/>
          </w:rPr>
          <w:t>4</w:t>
        </w:r>
      </w:p>
      <w:p w14:paraId="16146D2C" w14:textId="420E11EA" w:rsidR="0013573B" w:rsidRPr="00716108" w:rsidRDefault="0013573B" w:rsidP="00716108">
        <w:pPr>
          <w:pStyle w:val="Header"/>
          <w:spacing w:afterLines="100" w:after="240"/>
          <w:jc w:val="right"/>
          <w:rPr>
            <w:rFonts w:ascii="SimSun" w:hAnsi="SimSun" w:hint="eastAsia"/>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716108">
          <w:rPr>
            <w:rFonts w:ascii="SimSun" w:hAnsi="SimSun"/>
            <w:noProof/>
            <w:sz w:val="21"/>
            <w:szCs w:val="21"/>
          </w:rPr>
          <w:t>2</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2C79E36" w:rsidR="0013573B" w:rsidRPr="00AA631E" w:rsidRDefault="0013573B" w:rsidP="008822A7">
    <w:pPr>
      <w:pStyle w:val="Header"/>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sidR="00716108">
      <w:rPr>
        <w:rFonts w:ascii="SimSun" w:hAnsi="SimSun"/>
        <w:sz w:val="21"/>
        <w:szCs w:val="21"/>
      </w:rPr>
      <w:t>4</w:t>
    </w:r>
    <w:r w:rsidRPr="006F4561">
      <w:rPr>
        <w:rFonts w:ascii="SimSun" w:hAnsi="SimSun"/>
        <w:sz w:val="21"/>
        <w:szCs w:val="21"/>
      </w:rPr>
      <w:t>/</w:t>
    </w:r>
    <w:r w:rsidR="00716108">
      <w:rPr>
        <w:rFonts w:ascii="SimSun" w:hAnsi="SimSun"/>
        <w:sz w:val="21"/>
        <w:szCs w:val="21"/>
      </w:rPr>
      <w:t>4</w:t>
    </w:r>
  </w:p>
  <w:p w14:paraId="6E8994B0" w14:textId="741BE46D" w:rsidR="0013573B" w:rsidRPr="00F02501" w:rsidRDefault="0013573B" w:rsidP="00716108">
    <w:pPr>
      <w:pStyle w:val="Header"/>
      <w:spacing w:afterLines="100" w:after="240"/>
      <w:jc w:val="right"/>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8"/>
  </w:num>
  <w:num w:numId="5">
    <w:abstractNumId w:val="11"/>
  </w:num>
  <w:num w:numId="6">
    <w:abstractNumId w:val="6"/>
  </w:num>
  <w:num w:numId="7">
    <w:abstractNumId w:val="13"/>
  </w:num>
  <w:num w:numId="8">
    <w:abstractNumId w:val="2"/>
  </w:num>
  <w:num w:numId="9">
    <w:abstractNumId w:val="17"/>
  </w:num>
  <w:num w:numId="10">
    <w:abstractNumId w:val="3"/>
  </w:num>
  <w:num w:numId="11">
    <w:abstractNumId w:val="9"/>
  </w:num>
  <w:num w:numId="12">
    <w:abstractNumId w:val="7"/>
  </w:num>
  <w:num w:numId="13">
    <w:abstractNumId w:val="15"/>
  </w:num>
  <w:num w:numId="14">
    <w:abstractNumId w:val="8"/>
  </w:num>
  <w:num w:numId="15">
    <w:abstractNumId w:val="19"/>
  </w:num>
  <w:num w:numId="16">
    <w:abstractNumId w:val="16"/>
  </w:num>
  <w:num w:numId="17">
    <w:abstractNumId w:val="10"/>
  </w:num>
  <w:num w:numId="18">
    <w:abstractNumId w:val="1"/>
  </w:num>
  <w:num w:numId="19">
    <w:abstractNumId w:val="5"/>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F6C"/>
    <w:rsid w:val="000251CF"/>
    <w:rsid w:val="00025555"/>
    <w:rsid w:val="0003022A"/>
    <w:rsid w:val="000339E5"/>
    <w:rsid w:val="00034C65"/>
    <w:rsid w:val="00034C80"/>
    <w:rsid w:val="00043CAA"/>
    <w:rsid w:val="00045FFC"/>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56F0"/>
    <w:rsid w:val="000D6277"/>
    <w:rsid w:val="000E6E9C"/>
    <w:rsid w:val="000F01D7"/>
    <w:rsid w:val="000F25B6"/>
    <w:rsid w:val="000F3AC0"/>
    <w:rsid w:val="000F59BA"/>
    <w:rsid w:val="000F59CA"/>
    <w:rsid w:val="000F5E56"/>
    <w:rsid w:val="000F7342"/>
    <w:rsid w:val="000F734D"/>
    <w:rsid w:val="00100BE1"/>
    <w:rsid w:val="00110910"/>
    <w:rsid w:val="00112F99"/>
    <w:rsid w:val="001135EB"/>
    <w:rsid w:val="00117C49"/>
    <w:rsid w:val="001237C4"/>
    <w:rsid w:val="001253F2"/>
    <w:rsid w:val="00127745"/>
    <w:rsid w:val="0013021C"/>
    <w:rsid w:val="00132FB5"/>
    <w:rsid w:val="00133FBE"/>
    <w:rsid w:val="0013573B"/>
    <w:rsid w:val="001362EE"/>
    <w:rsid w:val="00136892"/>
    <w:rsid w:val="00140D6D"/>
    <w:rsid w:val="00142CFC"/>
    <w:rsid w:val="00144A35"/>
    <w:rsid w:val="0015084F"/>
    <w:rsid w:val="0015374B"/>
    <w:rsid w:val="00155B81"/>
    <w:rsid w:val="0015619F"/>
    <w:rsid w:val="00170288"/>
    <w:rsid w:val="00172251"/>
    <w:rsid w:val="00172953"/>
    <w:rsid w:val="00173630"/>
    <w:rsid w:val="0017747F"/>
    <w:rsid w:val="00180479"/>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5DF0"/>
    <w:rsid w:val="001D3C42"/>
    <w:rsid w:val="001D7DE9"/>
    <w:rsid w:val="001E0CF5"/>
    <w:rsid w:val="001E29F3"/>
    <w:rsid w:val="001E6C09"/>
    <w:rsid w:val="001E73F6"/>
    <w:rsid w:val="001F1F22"/>
    <w:rsid w:val="001F5858"/>
    <w:rsid w:val="001F752D"/>
    <w:rsid w:val="0020038A"/>
    <w:rsid w:val="00204405"/>
    <w:rsid w:val="00204B2E"/>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5AE4"/>
    <w:rsid w:val="00306EBD"/>
    <w:rsid w:val="00307A85"/>
    <w:rsid w:val="00307D17"/>
    <w:rsid w:val="00312F7F"/>
    <w:rsid w:val="00313815"/>
    <w:rsid w:val="003228B7"/>
    <w:rsid w:val="00323CDF"/>
    <w:rsid w:val="003308A4"/>
    <w:rsid w:val="00334CDA"/>
    <w:rsid w:val="00345F31"/>
    <w:rsid w:val="003537B2"/>
    <w:rsid w:val="00353F17"/>
    <w:rsid w:val="003551E3"/>
    <w:rsid w:val="00360B0D"/>
    <w:rsid w:val="00361037"/>
    <w:rsid w:val="003624D7"/>
    <w:rsid w:val="00366182"/>
    <w:rsid w:val="003673CF"/>
    <w:rsid w:val="00371D81"/>
    <w:rsid w:val="00373951"/>
    <w:rsid w:val="00376065"/>
    <w:rsid w:val="003845C1"/>
    <w:rsid w:val="00385C33"/>
    <w:rsid w:val="00392D3E"/>
    <w:rsid w:val="00392FE7"/>
    <w:rsid w:val="00393268"/>
    <w:rsid w:val="003934DC"/>
    <w:rsid w:val="00394B1C"/>
    <w:rsid w:val="00397993"/>
    <w:rsid w:val="003A1EDD"/>
    <w:rsid w:val="003A6F89"/>
    <w:rsid w:val="003B38C1"/>
    <w:rsid w:val="003B7649"/>
    <w:rsid w:val="003C205B"/>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7267B"/>
    <w:rsid w:val="004734E4"/>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998"/>
    <w:rsid w:val="004C559F"/>
    <w:rsid w:val="004D1D29"/>
    <w:rsid w:val="004D39C4"/>
    <w:rsid w:val="004E2AFF"/>
    <w:rsid w:val="004E3809"/>
    <w:rsid w:val="004F440B"/>
    <w:rsid w:val="004F5BFB"/>
    <w:rsid w:val="005019D3"/>
    <w:rsid w:val="00502F84"/>
    <w:rsid w:val="005049A9"/>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E0085"/>
    <w:rsid w:val="005E0986"/>
    <w:rsid w:val="005E1881"/>
    <w:rsid w:val="005E3220"/>
    <w:rsid w:val="005E34F2"/>
    <w:rsid w:val="005E7A02"/>
    <w:rsid w:val="005E7F1A"/>
    <w:rsid w:val="005F3AF8"/>
    <w:rsid w:val="00602DDE"/>
    <w:rsid w:val="00605516"/>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0207"/>
    <w:rsid w:val="00662854"/>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4561"/>
    <w:rsid w:val="006F57D7"/>
    <w:rsid w:val="006F7507"/>
    <w:rsid w:val="007058FB"/>
    <w:rsid w:val="00711D10"/>
    <w:rsid w:val="00716108"/>
    <w:rsid w:val="00720565"/>
    <w:rsid w:val="00722A49"/>
    <w:rsid w:val="00726304"/>
    <w:rsid w:val="00734580"/>
    <w:rsid w:val="0073671F"/>
    <w:rsid w:val="0074762C"/>
    <w:rsid w:val="007510CD"/>
    <w:rsid w:val="00753669"/>
    <w:rsid w:val="00754138"/>
    <w:rsid w:val="007563CE"/>
    <w:rsid w:val="00765F96"/>
    <w:rsid w:val="00767948"/>
    <w:rsid w:val="00781FA2"/>
    <w:rsid w:val="007836D2"/>
    <w:rsid w:val="007842CC"/>
    <w:rsid w:val="00792BEE"/>
    <w:rsid w:val="007945CD"/>
    <w:rsid w:val="007A263E"/>
    <w:rsid w:val="007A3197"/>
    <w:rsid w:val="007A327B"/>
    <w:rsid w:val="007A60E8"/>
    <w:rsid w:val="007B09F8"/>
    <w:rsid w:val="007B4181"/>
    <w:rsid w:val="007B4775"/>
    <w:rsid w:val="007B6614"/>
    <w:rsid w:val="007B6A58"/>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34C8A"/>
    <w:rsid w:val="00834F77"/>
    <w:rsid w:val="008401A2"/>
    <w:rsid w:val="008417CE"/>
    <w:rsid w:val="00843BA8"/>
    <w:rsid w:val="00845D04"/>
    <w:rsid w:val="0085317D"/>
    <w:rsid w:val="00853218"/>
    <w:rsid w:val="00855685"/>
    <w:rsid w:val="0085578E"/>
    <w:rsid w:val="008568D8"/>
    <w:rsid w:val="00864883"/>
    <w:rsid w:val="008660FA"/>
    <w:rsid w:val="00870BBF"/>
    <w:rsid w:val="008717A1"/>
    <w:rsid w:val="00872A3E"/>
    <w:rsid w:val="00872E4F"/>
    <w:rsid w:val="008735FC"/>
    <w:rsid w:val="00874216"/>
    <w:rsid w:val="00876C3E"/>
    <w:rsid w:val="008822A7"/>
    <w:rsid w:val="00882FC1"/>
    <w:rsid w:val="00884B43"/>
    <w:rsid w:val="00884D0A"/>
    <w:rsid w:val="008A3C4E"/>
    <w:rsid w:val="008B0803"/>
    <w:rsid w:val="008B2CC1"/>
    <w:rsid w:val="008B60B2"/>
    <w:rsid w:val="008D6D48"/>
    <w:rsid w:val="008E1D5D"/>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25A5"/>
    <w:rsid w:val="009736E4"/>
    <w:rsid w:val="00980843"/>
    <w:rsid w:val="00980CC3"/>
    <w:rsid w:val="009902E6"/>
    <w:rsid w:val="009A03CD"/>
    <w:rsid w:val="009A28FC"/>
    <w:rsid w:val="009A3A54"/>
    <w:rsid w:val="009A753C"/>
    <w:rsid w:val="009B1F12"/>
    <w:rsid w:val="009B2D77"/>
    <w:rsid w:val="009B50E7"/>
    <w:rsid w:val="009B6264"/>
    <w:rsid w:val="009B70B4"/>
    <w:rsid w:val="009C1CF0"/>
    <w:rsid w:val="009C2D64"/>
    <w:rsid w:val="009C4F6C"/>
    <w:rsid w:val="009C5E86"/>
    <w:rsid w:val="009D05AC"/>
    <w:rsid w:val="009D0FB4"/>
    <w:rsid w:val="009D2BD2"/>
    <w:rsid w:val="009D341F"/>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6BD3"/>
    <w:rsid w:val="00A67E5A"/>
    <w:rsid w:val="00A70B49"/>
    <w:rsid w:val="00A70DD8"/>
    <w:rsid w:val="00A72646"/>
    <w:rsid w:val="00A761CD"/>
    <w:rsid w:val="00A773C2"/>
    <w:rsid w:val="00A778BF"/>
    <w:rsid w:val="00A80576"/>
    <w:rsid w:val="00A80992"/>
    <w:rsid w:val="00A84BAC"/>
    <w:rsid w:val="00A84F94"/>
    <w:rsid w:val="00A85B8E"/>
    <w:rsid w:val="00A8619B"/>
    <w:rsid w:val="00A90230"/>
    <w:rsid w:val="00A917D2"/>
    <w:rsid w:val="00A91E26"/>
    <w:rsid w:val="00A95ABE"/>
    <w:rsid w:val="00A9637B"/>
    <w:rsid w:val="00A975B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65C0"/>
    <w:rsid w:val="00B6676E"/>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65E0"/>
    <w:rsid w:val="00D07892"/>
    <w:rsid w:val="00D12CDE"/>
    <w:rsid w:val="00D13F15"/>
    <w:rsid w:val="00D14A90"/>
    <w:rsid w:val="00D21317"/>
    <w:rsid w:val="00D23272"/>
    <w:rsid w:val="00D25169"/>
    <w:rsid w:val="00D256E9"/>
    <w:rsid w:val="00D3052D"/>
    <w:rsid w:val="00D32E82"/>
    <w:rsid w:val="00D366A6"/>
    <w:rsid w:val="00D41355"/>
    <w:rsid w:val="00D4369D"/>
    <w:rsid w:val="00D43F6F"/>
    <w:rsid w:val="00D45252"/>
    <w:rsid w:val="00D51E76"/>
    <w:rsid w:val="00D54EBB"/>
    <w:rsid w:val="00D649FC"/>
    <w:rsid w:val="00D71B4D"/>
    <w:rsid w:val="00D75DEC"/>
    <w:rsid w:val="00D800BA"/>
    <w:rsid w:val="00D837DC"/>
    <w:rsid w:val="00D929FA"/>
    <w:rsid w:val="00D93D55"/>
    <w:rsid w:val="00D94223"/>
    <w:rsid w:val="00DA4037"/>
    <w:rsid w:val="00DA6343"/>
    <w:rsid w:val="00DB226E"/>
    <w:rsid w:val="00DB607D"/>
    <w:rsid w:val="00DB6FB1"/>
    <w:rsid w:val="00DB7ED7"/>
    <w:rsid w:val="00DC2596"/>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9B5"/>
    <w:rsid w:val="00EC2039"/>
    <w:rsid w:val="00EC4E49"/>
    <w:rsid w:val="00EC5CD4"/>
    <w:rsid w:val="00ED0C28"/>
    <w:rsid w:val="00ED77FB"/>
    <w:rsid w:val="00ED7F7A"/>
    <w:rsid w:val="00EE1CE4"/>
    <w:rsid w:val="00EE2FED"/>
    <w:rsid w:val="00EE4478"/>
    <w:rsid w:val="00EF1BAD"/>
    <w:rsid w:val="00EF3FD6"/>
    <w:rsid w:val="00EF4117"/>
    <w:rsid w:val="00F000B6"/>
    <w:rsid w:val="00F004B2"/>
    <w:rsid w:val="00F021A6"/>
    <w:rsid w:val="00F064AA"/>
    <w:rsid w:val="00F077A3"/>
    <w:rsid w:val="00F07E82"/>
    <w:rsid w:val="00F11468"/>
    <w:rsid w:val="00F115CD"/>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B147C"/>
    <w:rsid w:val="00FB57A0"/>
    <w:rsid w:val="00FC01F4"/>
    <w:rsid w:val="00FC1B14"/>
    <w:rsid w:val="00FC28B6"/>
    <w:rsid w:val="00FC28EC"/>
    <w:rsid w:val="00FC4D9E"/>
    <w:rsid w:val="00FD111F"/>
    <w:rsid w:val="00FD47EA"/>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3A6F-3DCC-4541-87B7-88CAA094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WIPO/GRTKF/IC/44/4</vt:lpstr>
    </vt:vector>
  </TitlesOfParts>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WIPO/GRTKF/IC/44/4</dc:title>
  <dc:subject>保护传统知识：条款草案</dc:subject>
  <dc:creator/>
  <cp:lastModifiedBy/>
  <cp:revision>1</cp:revision>
  <dcterms:created xsi:type="dcterms:W3CDTF">2022-07-11T07:54:00Z</dcterms:created>
  <dcterms:modified xsi:type="dcterms:W3CDTF">2022-07-11T09:06:00Z</dcterms:modified>
</cp:coreProperties>
</file>