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8DE" w:rsidRPr="00F32E76" w:rsidRDefault="005718DE" w:rsidP="005718DE">
      <w:pPr>
        <w:jc w:val="right"/>
        <w:rPr>
          <w:rFonts w:ascii="Arial Black" w:hAnsi="Arial Black" w:cs="Times New Roman"/>
          <w:caps/>
          <w:sz w:val="15"/>
          <w:szCs w:val="21"/>
          <w:lang w:val="fr-CH"/>
        </w:rPr>
      </w:pPr>
      <w:bookmarkStart w:id="0" w:name="_GoBack"/>
      <w:bookmarkEnd w:id="0"/>
      <w:r w:rsidRPr="00F32E76">
        <w:rPr>
          <w:rFonts w:ascii="Calibri" w:hAnsi="Calibri" w:cs="Times New Roman" w:hint="eastAsia"/>
          <w:noProof/>
          <w:sz w:val="21"/>
          <w:szCs w:val="21"/>
        </w:rPr>
        <w:drawing>
          <wp:inline distT="0" distB="0" distL="0" distR="0" wp14:anchorId="1E7738E2" wp14:editId="5ECE00F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718DE" w:rsidRPr="00204523" w:rsidRDefault="005718DE" w:rsidP="005718DE">
      <w:pPr>
        <w:pBdr>
          <w:top w:val="single" w:sz="4" w:space="10" w:color="auto"/>
        </w:pBdr>
        <w:wordWrap w:val="0"/>
        <w:spacing w:before="120"/>
        <w:jc w:val="right"/>
        <w:rPr>
          <w:rFonts w:ascii="Arial Black" w:hAnsi="Arial Black" w:cs="Times New Roman"/>
          <w:b/>
          <w:caps/>
          <w:sz w:val="15"/>
          <w:szCs w:val="21"/>
        </w:rPr>
      </w:pPr>
      <w:r w:rsidRPr="00204523">
        <w:rPr>
          <w:rFonts w:ascii="Arial Black" w:hAnsi="Arial Black" w:cs="Times New Roman" w:hint="eastAsia"/>
          <w:b/>
          <w:caps/>
          <w:sz w:val="15"/>
          <w:szCs w:val="21"/>
        </w:rPr>
        <w:t>WIPO/GRTKF/IC/4</w:t>
      </w:r>
      <w:r>
        <w:rPr>
          <w:rFonts w:ascii="Arial Black" w:hAnsi="Arial Black" w:cs="Times New Roman"/>
          <w:b/>
          <w:caps/>
          <w:sz w:val="15"/>
          <w:szCs w:val="21"/>
        </w:rPr>
        <w:t>5</w:t>
      </w:r>
      <w:r w:rsidRPr="00204523">
        <w:rPr>
          <w:rFonts w:ascii="Arial Black" w:hAnsi="Arial Black" w:cs="Times New Roman" w:hint="eastAsia"/>
          <w:b/>
          <w:caps/>
          <w:sz w:val="15"/>
          <w:szCs w:val="21"/>
        </w:rPr>
        <w:t>/</w:t>
      </w:r>
      <w:bookmarkStart w:id="1" w:name="Code"/>
      <w:r>
        <w:rPr>
          <w:rFonts w:ascii="Arial Black" w:hAnsi="Arial Black" w:cs="Times New Roman"/>
          <w:b/>
          <w:caps/>
          <w:sz w:val="15"/>
          <w:szCs w:val="21"/>
        </w:rPr>
        <w:t>2</w:t>
      </w:r>
      <w:bookmarkEnd w:id="1"/>
    </w:p>
    <w:p w:rsidR="005718DE" w:rsidRPr="00204523" w:rsidRDefault="005718DE" w:rsidP="005718DE">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2"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2"/>
    </w:p>
    <w:p w:rsidR="005718DE" w:rsidRPr="00F32E76" w:rsidRDefault="005718DE" w:rsidP="005718DE">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3"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11</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w:t>
      </w:r>
      <w:r>
        <w:rPr>
          <w:rFonts w:ascii="Arial Black" w:eastAsia="SimHei" w:hAnsi="Arial Black" w:cs="Times New Roman"/>
          <w:b/>
          <w:sz w:val="15"/>
          <w:szCs w:val="15"/>
          <w:lang w:val="pt-BR"/>
        </w:rPr>
        <w:t>6</w:t>
      </w:r>
      <w:r w:rsidRPr="00F32E76">
        <w:rPr>
          <w:rFonts w:ascii="STXihei" w:eastAsia="SimHei" w:hAnsi="Times New Roman" w:cs="Times New Roman" w:hint="eastAsia"/>
          <w:b/>
          <w:sz w:val="15"/>
          <w:szCs w:val="15"/>
          <w:lang w:val="fr-CH"/>
        </w:rPr>
        <w:t>日</w:t>
      </w:r>
    </w:p>
    <w:bookmarkEnd w:id="3"/>
    <w:p w:rsidR="005718DE" w:rsidRPr="00F32E76" w:rsidRDefault="005718DE" w:rsidP="005718DE">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rsidR="005718DE" w:rsidRPr="00F32E76" w:rsidRDefault="005718DE" w:rsidP="005718DE">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五</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12</w:t>
      </w:r>
      <w:r w:rsidRPr="00F32E76">
        <w:rPr>
          <w:rFonts w:ascii="KaiTi" w:eastAsia="KaiTi" w:hAnsi="KaiTi" w:cs="Times New Roman" w:hint="eastAsia"/>
          <w:b/>
          <w:sz w:val="24"/>
          <w:szCs w:val="24"/>
          <w:lang w:val="fr-CH"/>
        </w:rPr>
        <w:t>月</w:t>
      </w:r>
      <w:r>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rsidR="005718DE" w:rsidRPr="00F32E76" w:rsidRDefault="005718DE" w:rsidP="005718DE">
      <w:pPr>
        <w:spacing w:after="360"/>
        <w:rPr>
          <w:rFonts w:ascii="KaiTi" w:eastAsia="KaiTi" w:hAnsi="KaiTi" w:cs="Times New Roman"/>
          <w:sz w:val="24"/>
          <w:szCs w:val="32"/>
          <w:lang w:val="fr-CH"/>
        </w:rPr>
      </w:pPr>
      <w:bookmarkStart w:id="4" w:name="TitleOfDoc"/>
      <w:r w:rsidRPr="005718DE">
        <w:rPr>
          <w:rFonts w:ascii="KaiTi" w:eastAsia="KaiTi" w:hAnsi="KaiTi" w:cs="Times New Roman" w:hint="eastAsia"/>
          <w:sz w:val="24"/>
          <w:szCs w:val="32"/>
          <w:lang w:val="fr-CH"/>
        </w:rPr>
        <w:t>更新接纳作为知识产权与遗传资源、传统知识和民间文学艺术政府间委员会</w:t>
      </w:r>
      <w:r>
        <w:rPr>
          <w:rFonts w:ascii="KaiTi" w:eastAsia="KaiTi" w:hAnsi="KaiTi" w:cs="Times New Roman"/>
          <w:sz w:val="24"/>
          <w:szCs w:val="32"/>
          <w:lang w:val="fr-CH"/>
        </w:rPr>
        <w:br/>
      </w:r>
      <w:r w:rsidRPr="005718DE">
        <w:rPr>
          <w:rFonts w:ascii="KaiTi" w:eastAsia="KaiTi" w:hAnsi="KaiTi" w:cs="Times New Roman" w:hint="eastAsia"/>
          <w:sz w:val="24"/>
          <w:szCs w:val="32"/>
          <w:lang w:val="fr-CH"/>
        </w:rPr>
        <w:t>临时观察员的非政府组织名单</w:t>
      </w:r>
    </w:p>
    <w:p w:rsidR="005718DE" w:rsidRPr="00F32E76" w:rsidRDefault="005718DE" w:rsidP="005718DE">
      <w:pPr>
        <w:spacing w:after="960"/>
        <w:rPr>
          <w:rFonts w:ascii="KaiTi" w:eastAsia="KaiTi" w:hAnsi="KaiTi" w:cs="Times New Roman"/>
          <w:sz w:val="21"/>
          <w:szCs w:val="24"/>
          <w:lang w:val="fr-CH"/>
        </w:rPr>
      </w:pPr>
      <w:bookmarkStart w:id="5" w:name="Prepared"/>
      <w:bookmarkEnd w:id="4"/>
      <w:r w:rsidRPr="00F32E76">
        <w:rPr>
          <w:rFonts w:ascii="KaiTi" w:eastAsia="KaiTi" w:hAnsi="KaiTi" w:cs="Times New Roman" w:hint="eastAsia"/>
          <w:sz w:val="21"/>
          <w:szCs w:val="24"/>
          <w:lang w:val="fr-CH"/>
        </w:rPr>
        <w:t>秘书处编拟</w:t>
      </w:r>
    </w:p>
    <w:bookmarkEnd w:id="5"/>
    <w:p w:rsidR="000765C4" w:rsidRPr="00585918" w:rsidRDefault="000B48F0" w:rsidP="00585918">
      <w:pPr>
        <w:pStyle w:val="Heading2"/>
      </w:pPr>
      <w:r w:rsidRPr="00585918">
        <w:rPr>
          <w:rFonts w:hint="eastAsia"/>
        </w:rPr>
        <w:t>导</w:t>
      </w:r>
      <w:r w:rsidR="008E620C">
        <w:rPr>
          <w:rFonts w:hint="eastAsia"/>
        </w:rPr>
        <w:t xml:space="preserve">　</w:t>
      </w:r>
      <w:r w:rsidRPr="00585918">
        <w:rPr>
          <w:rFonts w:hint="eastAsia"/>
        </w:rPr>
        <w:t>言</w:t>
      </w:r>
    </w:p>
    <w:p w:rsidR="00E27DCD" w:rsidRPr="00F10EBB" w:rsidRDefault="00E27DCD"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0B48F0" w:rsidRPr="00F10EBB">
        <w:rPr>
          <w:rFonts w:ascii="SimSun" w:hAnsi="SimSun" w:hint="eastAsia"/>
          <w:sz w:val="21"/>
        </w:rPr>
        <w:t>本文件分析了</w:t>
      </w:r>
      <w:r w:rsidR="001A0B78">
        <w:rPr>
          <w:rFonts w:ascii="SimSun" w:hAnsi="SimSun" w:hint="eastAsia"/>
          <w:sz w:val="21"/>
        </w:rPr>
        <w:t>知识产权与遗传资源、传统知识和民间文学艺术</w:t>
      </w:r>
      <w:r w:rsidR="0050734B">
        <w:rPr>
          <w:rFonts w:ascii="SimSun" w:hAnsi="SimSun" w:hint="eastAsia"/>
          <w:sz w:val="21"/>
        </w:rPr>
        <w:t>政府间委员会</w:t>
      </w:r>
      <w:r w:rsidR="000B48F0" w:rsidRPr="00F10EBB">
        <w:rPr>
          <w:rFonts w:ascii="SimSun" w:hAnsi="SimSun" w:hint="eastAsia"/>
          <w:sz w:val="21"/>
        </w:rPr>
        <w:t>（</w:t>
      </w:r>
      <w:r w:rsidR="001A0B78">
        <w:rPr>
          <w:rFonts w:ascii="SimSun" w:hAnsi="SimSun" w:hint="eastAsia"/>
          <w:sz w:val="21"/>
        </w:rPr>
        <w:t>I</w:t>
      </w:r>
      <w:r w:rsidR="001A0B78">
        <w:rPr>
          <w:rFonts w:ascii="SimSun" w:hAnsi="SimSun"/>
          <w:sz w:val="21"/>
        </w:rPr>
        <w:t>GC</w:t>
      </w:r>
      <w:r w:rsidR="001A0B78">
        <w:rPr>
          <w:rFonts w:ascii="SimSun" w:hAnsi="SimSun" w:hint="eastAsia"/>
          <w:sz w:val="21"/>
        </w:rPr>
        <w:t>）</w:t>
      </w:r>
      <w:r w:rsidR="000B48F0" w:rsidRPr="00F10EBB">
        <w:rPr>
          <w:rFonts w:ascii="SimSun" w:hAnsi="SimSun" w:hint="eastAsia"/>
          <w:sz w:val="21"/>
        </w:rPr>
        <w:t>接纳为</w:t>
      </w:r>
      <w:r w:rsidR="001A0B78">
        <w:rPr>
          <w:rFonts w:ascii="SimSun" w:hAnsi="SimSun" w:hint="eastAsia"/>
          <w:sz w:val="21"/>
        </w:rPr>
        <w:t>临时</w:t>
      </w:r>
      <w:r w:rsidR="000B48F0" w:rsidRPr="00F10EBB">
        <w:rPr>
          <w:rFonts w:ascii="SimSun" w:hAnsi="SimSun" w:hint="eastAsia"/>
          <w:sz w:val="21"/>
        </w:rPr>
        <w:t>观察员的非政府组织数量的增长</w:t>
      </w:r>
      <w:r w:rsidR="0099381D" w:rsidRPr="00F10EBB">
        <w:rPr>
          <w:rFonts w:ascii="SimSun" w:hAnsi="SimSun" w:hint="eastAsia"/>
          <w:sz w:val="21"/>
        </w:rPr>
        <w:t>，</w:t>
      </w:r>
      <w:r w:rsidR="00983E2F">
        <w:rPr>
          <w:rFonts w:ascii="SimSun" w:hAnsi="SimSun" w:hint="eastAsia"/>
          <w:sz w:val="21"/>
        </w:rPr>
        <w:t>展</w:t>
      </w:r>
      <w:r w:rsidR="00E45DAF">
        <w:rPr>
          <w:rFonts w:ascii="SimSun" w:hAnsi="SimSun" w:hint="eastAsia"/>
          <w:sz w:val="21"/>
        </w:rPr>
        <w:t>示</w:t>
      </w:r>
      <w:r w:rsidR="0050734B">
        <w:rPr>
          <w:rFonts w:ascii="SimSun" w:hAnsi="SimSun" w:hint="eastAsia"/>
          <w:sz w:val="21"/>
        </w:rPr>
        <w:t>了此种观察员自</w:t>
      </w:r>
      <w:r w:rsidR="00E45DAF">
        <w:rPr>
          <w:rFonts w:ascii="SimSun" w:hAnsi="SimSun" w:hint="eastAsia"/>
          <w:sz w:val="21"/>
        </w:rPr>
        <w:t>I</w:t>
      </w:r>
      <w:r w:rsidR="00E45DAF">
        <w:rPr>
          <w:rFonts w:ascii="SimSun" w:hAnsi="SimSun"/>
          <w:sz w:val="21"/>
        </w:rPr>
        <w:t>GC</w:t>
      </w:r>
      <w:r w:rsidR="00E45DAF">
        <w:rPr>
          <w:rFonts w:ascii="SimSun" w:hAnsi="SimSun" w:hint="eastAsia"/>
          <w:sz w:val="21"/>
        </w:rPr>
        <w:t>成立以来</w:t>
      </w:r>
      <w:r w:rsidR="000B48F0" w:rsidRPr="00F10EBB">
        <w:rPr>
          <w:rFonts w:ascii="SimSun" w:hAnsi="SimSun" w:hint="eastAsia"/>
          <w:sz w:val="21"/>
        </w:rPr>
        <w:t>的增长，</w:t>
      </w:r>
      <w:r w:rsidR="00983E2F">
        <w:rPr>
          <w:rFonts w:ascii="SimSun" w:hAnsi="SimSun" w:hint="eastAsia"/>
          <w:sz w:val="21"/>
        </w:rPr>
        <w:t>并</w:t>
      </w:r>
      <w:r w:rsidR="0099381D" w:rsidRPr="00F10EBB">
        <w:rPr>
          <w:rFonts w:ascii="SimSun" w:hAnsi="SimSun" w:hint="eastAsia"/>
          <w:sz w:val="21"/>
        </w:rPr>
        <w:t>指出</w:t>
      </w:r>
      <w:r w:rsidR="000B48F0" w:rsidRPr="00F10EBB">
        <w:rPr>
          <w:rFonts w:ascii="SimSun" w:hAnsi="SimSun" w:hint="eastAsia"/>
          <w:sz w:val="21"/>
        </w:rPr>
        <w:t>了与这种增长一并而来的挑战。文件最后</w:t>
      </w:r>
      <w:r w:rsidR="0099381D" w:rsidRPr="00F10EBB">
        <w:rPr>
          <w:rFonts w:ascii="SimSun" w:hAnsi="SimSun" w:hint="eastAsia"/>
          <w:sz w:val="21"/>
        </w:rPr>
        <w:t>介绍</w:t>
      </w:r>
      <w:r w:rsidR="000B48F0" w:rsidRPr="00F10EBB">
        <w:rPr>
          <w:rFonts w:ascii="SimSun" w:hAnsi="SimSun" w:hint="eastAsia"/>
          <w:sz w:val="21"/>
        </w:rPr>
        <w:t>了</w:t>
      </w:r>
      <w:r w:rsidR="0099381D" w:rsidRPr="00F10EBB">
        <w:rPr>
          <w:rFonts w:ascii="SimSun" w:hAnsi="SimSun" w:hint="eastAsia"/>
          <w:sz w:val="21"/>
        </w:rPr>
        <w:t>为缓解这种挑战</w:t>
      </w:r>
      <w:r w:rsidR="000B48F0" w:rsidRPr="00F10EBB">
        <w:rPr>
          <w:rFonts w:ascii="SimSun" w:hAnsi="SimSun" w:hint="eastAsia"/>
          <w:sz w:val="21"/>
        </w:rPr>
        <w:t>更新非政府组织观察员名单的程序。</w:t>
      </w:r>
    </w:p>
    <w:p w:rsidR="00E27DCD" w:rsidRPr="00585918" w:rsidRDefault="00EE5D9F" w:rsidP="00585918">
      <w:pPr>
        <w:pStyle w:val="Heading2"/>
      </w:pPr>
      <w:r>
        <w:rPr>
          <w:rFonts w:hint="eastAsia"/>
        </w:rPr>
        <w:t>接纳为观察员的非政府组织数量增</w:t>
      </w:r>
      <w:r w:rsidR="0099381D">
        <w:rPr>
          <w:rFonts w:hint="eastAsia"/>
        </w:rPr>
        <w:t>长</w:t>
      </w:r>
      <w:r w:rsidR="00E45DAF">
        <w:rPr>
          <w:rFonts w:hint="eastAsia"/>
        </w:rPr>
        <w:t>及其</w:t>
      </w:r>
      <w:r w:rsidR="004D5C55">
        <w:rPr>
          <w:rFonts w:hint="eastAsia"/>
        </w:rPr>
        <w:t>在</w:t>
      </w:r>
      <w:r w:rsidR="00E45DAF">
        <w:rPr>
          <w:rFonts w:hint="eastAsia"/>
        </w:rPr>
        <w:t>I</w:t>
      </w:r>
      <w:r w:rsidR="00E45DAF">
        <w:t>GC</w:t>
      </w:r>
      <w:r w:rsidR="00E45DAF">
        <w:rPr>
          <w:rFonts w:hint="eastAsia"/>
        </w:rPr>
        <w:t>各届会议的出席</w:t>
      </w:r>
      <w:r w:rsidR="00D015A5">
        <w:rPr>
          <w:rFonts w:hint="eastAsia"/>
        </w:rPr>
        <w:t>情况</w:t>
      </w:r>
    </w:p>
    <w:p w:rsidR="00E27DCD" w:rsidRPr="00F10EBB" w:rsidRDefault="00E27DCD"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EE5D9F" w:rsidRPr="00F10EBB">
        <w:rPr>
          <w:rFonts w:ascii="SimSun" w:hAnsi="SimSun" w:hint="eastAsia"/>
          <w:sz w:val="21"/>
        </w:rPr>
        <w:t>过去</w:t>
      </w:r>
      <w:r w:rsidR="00E45DAF">
        <w:rPr>
          <w:rFonts w:ascii="SimSun" w:hAnsi="SimSun" w:hint="eastAsia"/>
          <w:sz w:val="21"/>
        </w:rPr>
        <w:t>2</w:t>
      </w:r>
      <w:r w:rsidR="00E45DAF">
        <w:rPr>
          <w:rFonts w:ascii="SimSun" w:hAnsi="SimSun"/>
          <w:sz w:val="21"/>
        </w:rPr>
        <w:t>2</w:t>
      </w:r>
      <w:r w:rsidR="00EE5D9F" w:rsidRPr="00F10EBB">
        <w:rPr>
          <w:rFonts w:ascii="SimSun" w:hAnsi="SimSun" w:hint="eastAsia"/>
          <w:sz w:val="21"/>
        </w:rPr>
        <w:t>年，</w:t>
      </w:r>
      <w:r w:rsidR="00E45DAF">
        <w:rPr>
          <w:rFonts w:ascii="SimSun" w:hAnsi="SimSun" w:hint="eastAsia"/>
          <w:sz w:val="21"/>
        </w:rPr>
        <w:t>I</w:t>
      </w:r>
      <w:r w:rsidR="00E45DAF">
        <w:rPr>
          <w:rFonts w:ascii="SimSun" w:hAnsi="SimSun"/>
          <w:sz w:val="21"/>
        </w:rPr>
        <w:t>GC</w:t>
      </w:r>
      <w:r w:rsidR="00EE5D9F" w:rsidRPr="00F10EBB">
        <w:rPr>
          <w:rFonts w:ascii="SimSun" w:hAnsi="SimSun" w:hint="eastAsia"/>
          <w:sz w:val="21"/>
        </w:rPr>
        <w:t>接纳为</w:t>
      </w:r>
      <w:r w:rsidR="00E45DAF">
        <w:rPr>
          <w:rFonts w:ascii="SimSun" w:hAnsi="SimSun" w:hint="eastAsia"/>
          <w:sz w:val="21"/>
        </w:rPr>
        <w:t>临时</w:t>
      </w:r>
      <w:r w:rsidR="00EE5D9F" w:rsidRPr="00F10EBB">
        <w:rPr>
          <w:rFonts w:ascii="SimSun" w:hAnsi="SimSun" w:hint="eastAsia"/>
          <w:sz w:val="21"/>
        </w:rPr>
        <w:t>观察员的非政府组织</w:t>
      </w:r>
      <w:r w:rsidR="0099381D" w:rsidRPr="00F10EBB">
        <w:rPr>
          <w:rFonts w:ascii="SimSun" w:hAnsi="SimSun" w:hint="eastAsia"/>
          <w:sz w:val="21"/>
        </w:rPr>
        <w:t>在</w:t>
      </w:r>
      <w:r w:rsidR="00EE5D9F" w:rsidRPr="00F10EBB">
        <w:rPr>
          <w:rFonts w:ascii="SimSun" w:hAnsi="SimSun" w:hint="eastAsia"/>
          <w:sz w:val="21"/>
        </w:rPr>
        <w:t>数量上</w:t>
      </w:r>
      <w:r w:rsidR="0099381D" w:rsidRPr="00F10EBB">
        <w:rPr>
          <w:rFonts w:ascii="SimSun" w:hAnsi="SimSun" w:hint="eastAsia"/>
          <w:sz w:val="21"/>
        </w:rPr>
        <w:t>出现</w:t>
      </w:r>
      <w:r w:rsidR="00EE5D9F" w:rsidRPr="00F10EBB">
        <w:rPr>
          <w:rFonts w:ascii="SimSun" w:hAnsi="SimSun" w:hint="eastAsia"/>
          <w:sz w:val="21"/>
        </w:rPr>
        <w:t>大幅增</w:t>
      </w:r>
      <w:r w:rsidR="0099381D" w:rsidRPr="00F10EBB">
        <w:rPr>
          <w:rFonts w:ascii="SimSun" w:hAnsi="SimSun" w:hint="eastAsia"/>
          <w:sz w:val="21"/>
        </w:rPr>
        <w:t>长</w:t>
      </w:r>
      <w:r w:rsidR="00EE5D9F" w:rsidRPr="00F10EBB">
        <w:rPr>
          <w:rFonts w:ascii="SimSun" w:hAnsi="SimSun" w:hint="eastAsia"/>
          <w:sz w:val="21"/>
        </w:rPr>
        <w:t>。非政府组织观察员的总数增加了</w:t>
      </w:r>
      <w:r w:rsidR="00E45DAF">
        <w:rPr>
          <w:rFonts w:ascii="SimSun" w:hAnsi="SimSun"/>
          <w:sz w:val="21"/>
        </w:rPr>
        <w:t>417</w:t>
      </w:r>
      <w:r w:rsidR="0099381D" w:rsidRPr="00F10EBB">
        <w:rPr>
          <w:rFonts w:ascii="SimSun" w:hAnsi="SimSun" w:hint="eastAsia"/>
          <w:sz w:val="21"/>
        </w:rPr>
        <w:t>个</w:t>
      </w:r>
      <w:r w:rsidR="00E45DAF">
        <w:rPr>
          <w:rFonts w:ascii="SimSun" w:hAnsi="SimSun" w:hint="eastAsia"/>
          <w:sz w:val="21"/>
        </w:rPr>
        <w:t>（从I</w:t>
      </w:r>
      <w:r w:rsidR="00E45DAF">
        <w:rPr>
          <w:rFonts w:ascii="SimSun" w:hAnsi="SimSun"/>
          <w:sz w:val="21"/>
        </w:rPr>
        <w:t>GC</w:t>
      </w:r>
      <w:r w:rsidR="00E45DAF">
        <w:rPr>
          <w:rFonts w:ascii="SimSun" w:hAnsi="SimSun" w:hint="eastAsia"/>
          <w:sz w:val="21"/>
        </w:rPr>
        <w:t>第一届会议的1</w:t>
      </w:r>
      <w:r w:rsidR="00E45DAF">
        <w:rPr>
          <w:rFonts w:ascii="SimSun" w:hAnsi="SimSun"/>
          <w:sz w:val="21"/>
        </w:rPr>
        <w:t>9</w:t>
      </w:r>
      <w:r w:rsidR="00E45DAF">
        <w:rPr>
          <w:rFonts w:ascii="SimSun" w:hAnsi="SimSun" w:hint="eastAsia"/>
          <w:sz w:val="21"/>
        </w:rPr>
        <w:t>个非政府组织增加至I</w:t>
      </w:r>
      <w:r w:rsidR="00E45DAF">
        <w:rPr>
          <w:rFonts w:ascii="SimSun" w:hAnsi="SimSun"/>
          <w:sz w:val="21"/>
        </w:rPr>
        <w:t>GC</w:t>
      </w:r>
      <w:r w:rsidR="00E45DAF">
        <w:rPr>
          <w:rFonts w:ascii="SimSun" w:hAnsi="SimSun" w:hint="eastAsia"/>
          <w:sz w:val="21"/>
        </w:rPr>
        <w:t>第</w:t>
      </w:r>
      <w:r w:rsidR="002839C1">
        <w:rPr>
          <w:rFonts w:ascii="SimSun" w:hAnsi="SimSun" w:hint="eastAsia"/>
          <w:sz w:val="21"/>
        </w:rPr>
        <w:t>四</w:t>
      </w:r>
      <w:r w:rsidR="00E45DAF">
        <w:rPr>
          <w:rFonts w:ascii="SimSun" w:hAnsi="SimSun" w:hint="eastAsia"/>
          <w:sz w:val="21"/>
        </w:rPr>
        <w:t>十四届会议的4</w:t>
      </w:r>
      <w:r w:rsidR="00E45DAF">
        <w:rPr>
          <w:rFonts w:ascii="SimSun" w:hAnsi="SimSun"/>
          <w:sz w:val="21"/>
        </w:rPr>
        <w:t>36</w:t>
      </w:r>
      <w:r w:rsidR="00E45DAF">
        <w:rPr>
          <w:rFonts w:ascii="SimSun" w:hAnsi="SimSun" w:hint="eastAsia"/>
          <w:sz w:val="21"/>
        </w:rPr>
        <w:t>个非政府组织）</w:t>
      </w:r>
      <w:r w:rsidR="00EE5D9F" w:rsidRPr="00F10EBB">
        <w:rPr>
          <w:rFonts w:ascii="SimSun" w:hAnsi="SimSun" w:hint="eastAsia"/>
          <w:sz w:val="21"/>
        </w:rPr>
        <w:t>。</w:t>
      </w:r>
    </w:p>
    <w:p w:rsidR="00E27DCD" w:rsidRPr="00F10EBB" w:rsidRDefault="00D62DF0"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E45DAF">
        <w:rPr>
          <w:rFonts w:ascii="SimSun" w:hAnsi="SimSun" w:hint="eastAsia"/>
          <w:sz w:val="21"/>
        </w:rPr>
        <w:t>然而</w:t>
      </w:r>
      <w:r w:rsidR="00EE5D9F" w:rsidRPr="00F10EBB">
        <w:rPr>
          <w:rFonts w:ascii="SimSun" w:hAnsi="SimSun" w:hint="eastAsia"/>
          <w:sz w:val="21"/>
        </w:rPr>
        <w:t>，作为观察员出席</w:t>
      </w:r>
      <w:r w:rsidR="00E45DAF">
        <w:rPr>
          <w:rFonts w:ascii="SimSun" w:hAnsi="SimSun" w:hint="eastAsia"/>
          <w:sz w:val="21"/>
        </w:rPr>
        <w:t>I</w:t>
      </w:r>
      <w:r w:rsidR="00E45DAF">
        <w:rPr>
          <w:rFonts w:ascii="SimSun" w:hAnsi="SimSun"/>
          <w:sz w:val="21"/>
        </w:rPr>
        <w:t>GC</w:t>
      </w:r>
      <w:r w:rsidR="00E45DAF">
        <w:rPr>
          <w:rFonts w:ascii="SimSun" w:hAnsi="SimSun" w:hint="eastAsia"/>
          <w:sz w:val="21"/>
        </w:rPr>
        <w:t>各届会议</w:t>
      </w:r>
      <w:r w:rsidR="00EE5D9F" w:rsidRPr="00F10EBB">
        <w:rPr>
          <w:rFonts w:ascii="SimSun" w:hAnsi="SimSun" w:hint="eastAsia"/>
          <w:sz w:val="21"/>
        </w:rPr>
        <w:t>的非政府组织的数量</w:t>
      </w:r>
      <w:r w:rsidR="00E45DAF">
        <w:rPr>
          <w:rFonts w:ascii="SimSun" w:hAnsi="SimSun" w:hint="eastAsia"/>
          <w:sz w:val="21"/>
        </w:rPr>
        <w:t>一直较稳定。例如，从I</w:t>
      </w:r>
      <w:r w:rsidR="00E45DAF">
        <w:rPr>
          <w:rFonts w:ascii="SimSun" w:hAnsi="SimSun"/>
          <w:sz w:val="21"/>
        </w:rPr>
        <w:t>GC</w:t>
      </w:r>
      <w:r w:rsidR="00E45DAF">
        <w:rPr>
          <w:rFonts w:ascii="SimSun" w:hAnsi="SimSun" w:hint="eastAsia"/>
          <w:sz w:val="21"/>
        </w:rPr>
        <w:t>第三十五届会议到I</w:t>
      </w:r>
      <w:r w:rsidR="00E45DAF">
        <w:rPr>
          <w:rFonts w:ascii="SimSun" w:hAnsi="SimSun"/>
          <w:sz w:val="21"/>
        </w:rPr>
        <w:t>GC</w:t>
      </w:r>
      <w:r w:rsidR="00E45DAF">
        <w:rPr>
          <w:rFonts w:ascii="SimSun" w:hAnsi="SimSun" w:hint="eastAsia"/>
          <w:sz w:val="21"/>
        </w:rPr>
        <w:t>第四十四届会议，平均每届会议有2</w:t>
      </w:r>
      <w:r w:rsidR="00E45DAF">
        <w:rPr>
          <w:rFonts w:ascii="SimSun" w:hAnsi="SimSun"/>
          <w:sz w:val="21"/>
        </w:rPr>
        <w:t>3.1</w:t>
      </w:r>
      <w:r w:rsidR="00E45DAF">
        <w:rPr>
          <w:rFonts w:ascii="SimSun" w:hAnsi="SimSun" w:hint="eastAsia"/>
          <w:sz w:val="21"/>
        </w:rPr>
        <w:t>个非政府组织观察员（既包括产权组织的常驻观察员也包括I</w:t>
      </w:r>
      <w:r w:rsidR="00E45DAF">
        <w:rPr>
          <w:rFonts w:ascii="SimSun" w:hAnsi="SimSun"/>
          <w:sz w:val="21"/>
        </w:rPr>
        <w:t>GC</w:t>
      </w:r>
      <w:r w:rsidR="00E45DAF">
        <w:rPr>
          <w:rFonts w:ascii="SimSun" w:hAnsi="SimSun" w:hint="eastAsia"/>
          <w:sz w:val="21"/>
        </w:rPr>
        <w:t>的临时观察员）出席</w:t>
      </w:r>
      <w:r w:rsidR="00EE5D9F" w:rsidRPr="00F10EBB">
        <w:rPr>
          <w:rFonts w:ascii="SimSun" w:hAnsi="SimSun" w:hint="eastAsia"/>
          <w:sz w:val="21"/>
        </w:rPr>
        <w:t>。</w:t>
      </w:r>
    </w:p>
    <w:p w:rsidR="00D62DF0" w:rsidRPr="00F10EBB" w:rsidRDefault="00C87BAC" w:rsidP="00585918">
      <w:pPr>
        <w:pStyle w:val="Heading2"/>
      </w:pPr>
      <w:r w:rsidRPr="00F10EBB">
        <w:rPr>
          <w:rFonts w:hint="eastAsia"/>
        </w:rPr>
        <w:lastRenderedPageBreak/>
        <w:t>挑</w:t>
      </w:r>
      <w:r w:rsidR="008E620C">
        <w:rPr>
          <w:rFonts w:hint="eastAsia"/>
        </w:rPr>
        <w:t xml:space="preserve">　</w:t>
      </w:r>
      <w:r w:rsidRPr="00F10EBB">
        <w:rPr>
          <w:rFonts w:hint="eastAsia"/>
        </w:rPr>
        <w:t>战</w:t>
      </w:r>
    </w:p>
    <w:p w:rsidR="00D62DF0" w:rsidRPr="00F10EBB" w:rsidRDefault="00D62DF0"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924E18">
        <w:rPr>
          <w:rFonts w:ascii="SimSun" w:hAnsi="SimSun" w:hint="eastAsia"/>
          <w:sz w:val="21"/>
        </w:rPr>
        <w:t>I</w:t>
      </w:r>
      <w:r w:rsidR="00924E18">
        <w:rPr>
          <w:rFonts w:ascii="SimSun" w:hAnsi="SimSun"/>
          <w:sz w:val="21"/>
        </w:rPr>
        <w:t>GC</w:t>
      </w:r>
      <w:r w:rsidR="00924E18">
        <w:rPr>
          <w:rFonts w:ascii="SimSun" w:hAnsi="SimSun" w:hint="eastAsia"/>
          <w:sz w:val="21"/>
        </w:rPr>
        <w:t>认可与会</w:t>
      </w:r>
      <w:r w:rsidR="0072674B" w:rsidRPr="00F10EBB">
        <w:rPr>
          <w:rFonts w:ascii="SimSun" w:hAnsi="SimSun" w:hint="eastAsia"/>
          <w:sz w:val="21"/>
        </w:rPr>
        <w:t>的</w:t>
      </w:r>
      <w:r w:rsidR="001008DB" w:rsidRPr="00F10EBB">
        <w:rPr>
          <w:rFonts w:ascii="SimSun" w:hAnsi="SimSun" w:hint="eastAsia"/>
          <w:sz w:val="21"/>
        </w:rPr>
        <w:t>非政府组织观察员</w:t>
      </w:r>
      <w:r w:rsidR="00C87BAC" w:rsidRPr="00F10EBB">
        <w:rPr>
          <w:rFonts w:ascii="SimSun" w:hAnsi="SimSun" w:hint="eastAsia"/>
          <w:sz w:val="21"/>
        </w:rPr>
        <w:t>的急剧增</w:t>
      </w:r>
      <w:r w:rsidR="0072674B" w:rsidRPr="00F10EBB">
        <w:rPr>
          <w:rFonts w:ascii="SimSun" w:hAnsi="SimSun" w:hint="eastAsia"/>
          <w:sz w:val="21"/>
        </w:rPr>
        <w:t>加</w:t>
      </w:r>
      <w:r w:rsidR="00C87BAC" w:rsidRPr="00F10EBB">
        <w:rPr>
          <w:rFonts w:ascii="SimSun" w:hAnsi="SimSun" w:hint="eastAsia"/>
          <w:sz w:val="21"/>
        </w:rPr>
        <w:t>，提出了这样的问题：名单是否准确反映仍然存在和（或）仍有意参加</w:t>
      </w:r>
      <w:r w:rsidR="00924E18">
        <w:rPr>
          <w:rFonts w:ascii="SimSun" w:hAnsi="SimSun" w:hint="eastAsia"/>
          <w:sz w:val="21"/>
        </w:rPr>
        <w:t>I</w:t>
      </w:r>
      <w:r w:rsidR="00924E18">
        <w:rPr>
          <w:rFonts w:ascii="SimSun" w:hAnsi="SimSun"/>
          <w:sz w:val="21"/>
        </w:rPr>
        <w:t>GC</w:t>
      </w:r>
      <w:r w:rsidR="00924E18">
        <w:rPr>
          <w:rFonts w:ascii="SimSun" w:hAnsi="SimSun" w:hint="eastAsia"/>
          <w:sz w:val="21"/>
        </w:rPr>
        <w:t>谈判</w:t>
      </w:r>
      <w:r w:rsidR="00C87BAC" w:rsidRPr="00F10EBB">
        <w:rPr>
          <w:rFonts w:ascii="SimSun" w:hAnsi="SimSun" w:hint="eastAsia"/>
          <w:sz w:val="21"/>
        </w:rPr>
        <w:t>的</w:t>
      </w:r>
      <w:r w:rsidR="00924E18">
        <w:rPr>
          <w:rFonts w:ascii="SimSun" w:hAnsi="SimSun" w:hint="eastAsia"/>
          <w:sz w:val="21"/>
        </w:rPr>
        <w:t>组织的</w:t>
      </w:r>
      <w:r w:rsidR="00C87BAC" w:rsidRPr="00F10EBB">
        <w:rPr>
          <w:rFonts w:ascii="SimSun" w:hAnsi="SimSun" w:hint="eastAsia"/>
          <w:sz w:val="21"/>
        </w:rPr>
        <w:t>实际数量。</w:t>
      </w:r>
    </w:p>
    <w:p w:rsidR="00D62DF0" w:rsidRPr="00F10EBB" w:rsidRDefault="00D62DF0"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C87BAC" w:rsidRPr="00F10EBB">
        <w:rPr>
          <w:rFonts w:ascii="SimSun" w:hAnsi="SimSun" w:hint="eastAsia"/>
          <w:sz w:val="21"/>
        </w:rPr>
        <w:t>如上所述，</w:t>
      </w:r>
      <w:r w:rsidR="00F323FE">
        <w:rPr>
          <w:rFonts w:ascii="SimSun" w:hAnsi="SimSun"/>
          <w:sz w:val="21"/>
        </w:rPr>
        <w:t>IGC</w:t>
      </w:r>
      <w:r w:rsidR="00F323FE">
        <w:rPr>
          <w:rFonts w:ascii="SimSun" w:hAnsi="SimSun" w:hint="eastAsia"/>
          <w:sz w:val="21"/>
        </w:rPr>
        <w:t>第三十五届会议至第四十四届会议之间</w:t>
      </w:r>
      <w:r w:rsidR="00C87BAC" w:rsidRPr="00F10EBB">
        <w:rPr>
          <w:rFonts w:ascii="SimSun" w:hAnsi="SimSun" w:hint="eastAsia"/>
          <w:sz w:val="21"/>
        </w:rPr>
        <w:t>，</w:t>
      </w:r>
      <w:r w:rsidR="008B4F07">
        <w:rPr>
          <w:rFonts w:ascii="SimSun" w:hAnsi="SimSun" w:hint="eastAsia"/>
          <w:sz w:val="21"/>
        </w:rPr>
        <w:t>非政府组织中</w:t>
      </w:r>
      <w:r w:rsidR="00C87BAC" w:rsidRPr="00F10EBB">
        <w:rPr>
          <w:rFonts w:ascii="SimSun" w:hAnsi="SimSun" w:hint="eastAsia"/>
          <w:sz w:val="21"/>
        </w:rPr>
        <w:t>平均仅有</w:t>
      </w:r>
      <w:r w:rsidR="00F323FE">
        <w:rPr>
          <w:rFonts w:ascii="SimSun" w:hAnsi="SimSun"/>
          <w:sz w:val="21"/>
        </w:rPr>
        <w:t>23.1</w:t>
      </w:r>
      <w:r w:rsidR="00C87BAC" w:rsidRPr="00F10EBB">
        <w:rPr>
          <w:rFonts w:ascii="SimSun" w:hAnsi="SimSun" w:hint="eastAsia"/>
          <w:sz w:val="21"/>
        </w:rPr>
        <w:t>个（</w:t>
      </w:r>
      <w:r w:rsidR="00F323FE">
        <w:rPr>
          <w:rFonts w:ascii="SimSun" w:hAnsi="SimSun"/>
          <w:sz w:val="21"/>
        </w:rPr>
        <w:t>5</w:t>
      </w:r>
      <w:r w:rsidR="00C87BAC" w:rsidRPr="00F10EBB">
        <w:rPr>
          <w:rFonts w:ascii="SimSun" w:hAnsi="SimSun" w:hint="eastAsia"/>
          <w:sz w:val="21"/>
        </w:rPr>
        <w:t>.</w:t>
      </w:r>
      <w:r w:rsidR="00F323FE">
        <w:rPr>
          <w:rFonts w:ascii="SimSun" w:hAnsi="SimSun"/>
          <w:sz w:val="21"/>
        </w:rPr>
        <w:t>3</w:t>
      </w:r>
      <w:r w:rsidR="00C87BAC" w:rsidRPr="00F10EBB">
        <w:rPr>
          <w:rFonts w:ascii="SimSun" w:hAnsi="SimSun" w:hint="eastAsia"/>
          <w:sz w:val="21"/>
        </w:rPr>
        <w:t>%）</w:t>
      </w:r>
      <w:r w:rsidR="008514D4">
        <w:rPr>
          <w:rFonts w:ascii="SimSun" w:hAnsi="SimSun" w:hint="eastAsia"/>
          <w:sz w:val="21"/>
        </w:rPr>
        <w:t>出席</w:t>
      </w:r>
      <w:r w:rsidR="00F323FE">
        <w:rPr>
          <w:rFonts w:ascii="SimSun" w:hAnsi="SimSun" w:hint="eastAsia"/>
          <w:sz w:val="21"/>
        </w:rPr>
        <w:t>了I</w:t>
      </w:r>
      <w:r w:rsidR="00F323FE">
        <w:rPr>
          <w:rFonts w:ascii="SimSun" w:hAnsi="SimSun"/>
          <w:sz w:val="21"/>
        </w:rPr>
        <w:t>GC</w:t>
      </w:r>
      <w:r w:rsidR="00C87BAC" w:rsidRPr="00F10EBB">
        <w:rPr>
          <w:rFonts w:ascii="SimSun" w:hAnsi="SimSun" w:hint="eastAsia"/>
          <w:sz w:val="21"/>
        </w:rPr>
        <w:t>。</w:t>
      </w:r>
    </w:p>
    <w:p w:rsidR="00D62DF0" w:rsidRPr="00F10EBB" w:rsidRDefault="00D62DF0"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7E31C4" w:rsidRPr="00F10EBB">
        <w:rPr>
          <w:rFonts w:ascii="SimSun" w:hAnsi="SimSun" w:hint="eastAsia"/>
          <w:sz w:val="21"/>
        </w:rPr>
        <w:t>因此，</w:t>
      </w:r>
      <w:hyperlink r:id="rId9" w:history="1">
        <w:r w:rsidR="00F323FE" w:rsidRPr="00F323FE">
          <w:rPr>
            <w:rStyle w:val="Hyperlink"/>
            <w:rFonts w:ascii="SimSun" w:hAnsi="SimSun"/>
            <w:sz w:val="21"/>
          </w:rPr>
          <w:t>https://www.wipo.int/export/sites/www/tk/en/igc/docs/igc_observers.pdf</w:t>
        </w:r>
      </w:hyperlink>
      <w:r w:rsidR="007E31C4" w:rsidRPr="00F10EBB">
        <w:rPr>
          <w:rFonts w:ascii="SimSun" w:hAnsi="SimSun" w:hint="eastAsia"/>
          <w:sz w:val="21"/>
        </w:rPr>
        <w:t>中所列的非政府组织中，可能</w:t>
      </w:r>
      <w:r w:rsidR="0072674B" w:rsidRPr="00F10EBB">
        <w:rPr>
          <w:rFonts w:ascii="SimSun" w:hAnsi="SimSun" w:hint="eastAsia"/>
          <w:sz w:val="21"/>
        </w:rPr>
        <w:t>有相当数量</w:t>
      </w:r>
      <w:r w:rsidR="007E31C4" w:rsidRPr="00F10EBB">
        <w:rPr>
          <w:rFonts w:ascii="SimSun" w:hAnsi="SimSun" w:hint="eastAsia"/>
          <w:sz w:val="21"/>
        </w:rPr>
        <w:t>已经消亡，或者不再有意出席</w:t>
      </w:r>
      <w:r w:rsidR="00F323FE">
        <w:rPr>
          <w:rFonts w:ascii="SimSun" w:hAnsi="SimSun"/>
          <w:sz w:val="21"/>
        </w:rPr>
        <w:t>IGC</w:t>
      </w:r>
      <w:r w:rsidR="007E31C4" w:rsidRPr="00F10EBB">
        <w:rPr>
          <w:rFonts w:ascii="SimSun" w:hAnsi="SimSun" w:hint="eastAsia"/>
          <w:sz w:val="21"/>
        </w:rPr>
        <w:t>会议。目前，除了非政府组织自己通知外，</w:t>
      </w:r>
      <w:r w:rsidR="008514D4">
        <w:rPr>
          <w:rFonts w:ascii="SimSun" w:hAnsi="SimSun" w:hint="eastAsia"/>
          <w:sz w:val="21"/>
        </w:rPr>
        <w:t>I</w:t>
      </w:r>
      <w:r w:rsidR="008514D4">
        <w:rPr>
          <w:rFonts w:ascii="SimSun" w:hAnsi="SimSun"/>
          <w:sz w:val="21"/>
        </w:rPr>
        <w:t>GC</w:t>
      </w:r>
      <w:r w:rsidR="007E31C4" w:rsidRPr="00F10EBB">
        <w:rPr>
          <w:rFonts w:ascii="SimSun" w:hAnsi="SimSun" w:hint="eastAsia"/>
          <w:sz w:val="21"/>
        </w:rPr>
        <w:t>没有核实这些组织是否已消亡的程序。为建立有效办法维护最新的观察员名单，避免邮件无法送达等低效</w:t>
      </w:r>
      <w:r w:rsidR="0072674B" w:rsidRPr="00F10EBB">
        <w:rPr>
          <w:rFonts w:ascii="SimSun" w:hAnsi="SimSun" w:hint="eastAsia"/>
          <w:sz w:val="21"/>
        </w:rPr>
        <w:t>情况</w:t>
      </w:r>
      <w:r w:rsidR="007E31C4" w:rsidRPr="00F10EBB">
        <w:rPr>
          <w:rFonts w:ascii="SimSun" w:hAnsi="SimSun" w:hint="eastAsia"/>
          <w:sz w:val="21"/>
        </w:rPr>
        <w:t>，</w:t>
      </w:r>
      <w:r w:rsidR="008514D4">
        <w:rPr>
          <w:rFonts w:ascii="SimSun" w:hAnsi="SimSun" w:hint="eastAsia"/>
          <w:sz w:val="21"/>
        </w:rPr>
        <w:t>I</w:t>
      </w:r>
      <w:r w:rsidR="008514D4">
        <w:rPr>
          <w:rFonts w:ascii="SimSun" w:hAnsi="SimSun"/>
          <w:sz w:val="21"/>
        </w:rPr>
        <w:t>GC</w:t>
      </w:r>
      <w:r w:rsidR="00022967" w:rsidRPr="00F10EBB">
        <w:rPr>
          <w:rFonts w:ascii="SimSun" w:hAnsi="SimSun" w:hint="eastAsia"/>
          <w:sz w:val="21"/>
        </w:rPr>
        <w:t>秘书处将按照以下过程更新</w:t>
      </w:r>
      <w:r w:rsidR="008514D4">
        <w:rPr>
          <w:rFonts w:ascii="SimSun" w:hAnsi="SimSun" w:hint="eastAsia"/>
          <w:sz w:val="21"/>
        </w:rPr>
        <w:t>临时</w:t>
      </w:r>
      <w:r w:rsidR="001008DB" w:rsidRPr="00F10EBB">
        <w:rPr>
          <w:rFonts w:ascii="SimSun" w:hAnsi="SimSun" w:hint="eastAsia"/>
          <w:sz w:val="21"/>
        </w:rPr>
        <w:t>观察员</w:t>
      </w:r>
      <w:r w:rsidR="00022967" w:rsidRPr="00F10EBB">
        <w:rPr>
          <w:rFonts w:ascii="SimSun" w:hAnsi="SimSun" w:hint="eastAsia"/>
          <w:sz w:val="21"/>
        </w:rPr>
        <w:t>的名单。</w:t>
      </w:r>
    </w:p>
    <w:p w:rsidR="00D62DF0" w:rsidRPr="00F10EBB" w:rsidRDefault="00022967" w:rsidP="00585918">
      <w:pPr>
        <w:pStyle w:val="Heading2"/>
      </w:pPr>
      <w:r w:rsidRPr="00F10EBB">
        <w:rPr>
          <w:rFonts w:hint="eastAsia"/>
        </w:rPr>
        <w:t>更新非政府组织名单</w:t>
      </w:r>
    </w:p>
    <w:p w:rsidR="00D62DF0" w:rsidRPr="00F10EBB" w:rsidRDefault="00D62DF0"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DD3CDD" w:rsidRPr="00F10EBB">
        <w:rPr>
          <w:rFonts w:ascii="SimSun" w:hAnsi="SimSun" w:hint="eastAsia"/>
          <w:sz w:val="21"/>
        </w:rPr>
        <w:t>为查明被接纳为</w:t>
      </w:r>
      <w:r w:rsidR="008514D4">
        <w:rPr>
          <w:rFonts w:ascii="SimSun" w:hAnsi="SimSun" w:hint="eastAsia"/>
          <w:sz w:val="21"/>
        </w:rPr>
        <w:t>I</w:t>
      </w:r>
      <w:r w:rsidR="008514D4">
        <w:rPr>
          <w:rFonts w:ascii="SimSun" w:hAnsi="SimSun"/>
          <w:sz w:val="21"/>
        </w:rPr>
        <w:t>GC</w:t>
      </w:r>
      <w:r w:rsidR="008514D4">
        <w:rPr>
          <w:rFonts w:ascii="SimSun" w:hAnsi="SimSun" w:hint="eastAsia"/>
          <w:sz w:val="21"/>
        </w:rPr>
        <w:t>临时</w:t>
      </w:r>
      <w:r w:rsidR="00DD3CDD" w:rsidRPr="00F10EBB">
        <w:rPr>
          <w:rFonts w:ascii="SimSun" w:hAnsi="SimSun" w:hint="eastAsia"/>
          <w:sz w:val="21"/>
        </w:rPr>
        <w:t>观察员的非政府组织中</w:t>
      </w:r>
      <w:r w:rsidR="0072674B" w:rsidRPr="00F10EBB">
        <w:rPr>
          <w:rFonts w:ascii="SimSun" w:hAnsi="SimSun" w:hint="eastAsia"/>
          <w:sz w:val="21"/>
        </w:rPr>
        <w:t>哪些</w:t>
      </w:r>
      <w:r w:rsidR="00DD3CDD" w:rsidRPr="00F10EBB">
        <w:rPr>
          <w:rFonts w:ascii="SimSun" w:hAnsi="SimSun" w:hint="eastAsia"/>
          <w:sz w:val="21"/>
        </w:rPr>
        <w:t>已经消亡或不再有意出席</w:t>
      </w:r>
      <w:r w:rsidR="008514D4">
        <w:rPr>
          <w:rFonts w:ascii="SimSun" w:hAnsi="SimSun" w:hint="eastAsia"/>
          <w:sz w:val="21"/>
        </w:rPr>
        <w:t>I</w:t>
      </w:r>
      <w:r w:rsidR="008514D4">
        <w:rPr>
          <w:rFonts w:ascii="SimSun" w:hAnsi="SimSun"/>
          <w:sz w:val="21"/>
        </w:rPr>
        <w:t>GC</w:t>
      </w:r>
      <w:r w:rsidR="008514D4">
        <w:rPr>
          <w:rFonts w:ascii="SimSun" w:hAnsi="SimSun" w:hint="eastAsia"/>
          <w:sz w:val="21"/>
        </w:rPr>
        <w:t>会议</w:t>
      </w:r>
      <w:r w:rsidR="00DD3CDD" w:rsidRPr="00F10EBB">
        <w:rPr>
          <w:rFonts w:ascii="SimSun" w:hAnsi="SimSun" w:hint="eastAsia"/>
          <w:sz w:val="21"/>
        </w:rPr>
        <w:t>，秘书处将对</w:t>
      </w:r>
      <w:r w:rsidR="008B4F07">
        <w:rPr>
          <w:rFonts w:ascii="SimSun" w:hAnsi="SimSun" w:hint="eastAsia"/>
          <w:sz w:val="21"/>
        </w:rPr>
        <w:t>目前的</w:t>
      </w:r>
      <w:r w:rsidR="00DD3CDD" w:rsidRPr="00F10EBB">
        <w:rPr>
          <w:rFonts w:ascii="SimSun" w:hAnsi="SimSun" w:hint="eastAsia"/>
          <w:sz w:val="21"/>
        </w:rPr>
        <w:t>观察员名单进行更新，办法如下：</w:t>
      </w:r>
    </w:p>
    <w:p w:rsidR="00D62DF0" w:rsidRPr="00F10EBB" w:rsidRDefault="00DD3CDD" w:rsidP="007004E7">
      <w:pPr>
        <w:pStyle w:val="ListParagraph"/>
        <w:numPr>
          <w:ilvl w:val="0"/>
          <w:numId w:val="8"/>
        </w:numPr>
        <w:overflowPunct w:val="0"/>
        <w:spacing w:afterLines="50" w:after="120" w:line="340" w:lineRule="atLeast"/>
        <w:ind w:left="1134" w:hanging="567"/>
        <w:contextualSpacing w:val="0"/>
        <w:jc w:val="both"/>
        <w:rPr>
          <w:rFonts w:ascii="SimSun" w:eastAsia="SimSun" w:hAnsi="SimSun"/>
          <w:sz w:val="21"/>
          <w:lang w:eastAsia="zh-CN"/>
        </w:rPr>
      </w:pPr>
      <w:r w:rsidRPr="00F10EBB">
        <w:rPr>
          <w:rFonts w:asciiTheme="minorEastAsia" w:eastAsiaTheme="minorEastAsia" w:hAnsiTheme="minorEastAsia" w:hint="eastAsia"/>
          <w:sz w:val="21"/>
          <w:lang w:eastAsia="zh-CN"/>
        </w:rPr>
        <w:t>分发一份调查表，要求</w:t>
      </w:r>
      <w:r w:rsidR="001B0453">
        <w:rPr>
          <w:rFonts w:asciiTheme="minorEastAsia" w:eastAsiaTheme="minorEastAsia" w:hAnsiTheme="minorEastAsia" w:hint="eastAsia"/>
          <w:sz w:val="21"/>
          <w:lang w:eastAsia="zh-CN"/>
        </w:rPr>
        <w:t>过去五年间</w:t>
      </w:r>
      <w:r w:rsidRPr="00F10EBB">
        <w:rPr>
          <w:rFonts w:asciiTheme="minorEastAsia" w:eastAsiaTheme="minorEastAsia" w:hAnsiTheme="minorEastAsia" w:hint="eastAsia"/>
          <w:sz w:val="21"/>
          <w:lang w:eastAsia="zh-CN"/>
        </w:rPr>
        <w:t>未出席</w:t>
      </w:r>
      <w:r w:rsidR="001B0453">
        <w:rPr>
          <w:rFonts w:asciiTheme="minorEastAsia" w:eastAsiaTheme="minorEastAsia" w:hAnsiTheme="minorEastAsia" w:hint="eastAsia"/>
          <w:sz w:val="21"/>
          <w:lang w:eastAsia="zh-CN"/>
        </w:rPr>
        <w:t>过I</w:t>
      </w:r>
      <w:r w:rsidR="001B0453">
        <w:rPr>
          <w:rFonts w:asciiTheme="minorEastAsia" w:eastAsiaTheme="minorEastAsia" w:hAnsiTheme="minorEastAsia"/>
          <w:sz w:val="21"/>
          <w:lang w:eastAsia="zh-CN"/>
        </w:rPr>
        <w:t>GC</w:t>
      </w:r>
      <w:r w:rsidR="001B0453">
        <w:rPr>
          <w:rFonts w:asciiTheme="minorEastAsia" w:eastAsiaTheme="minorEastAsia" w:hAnsiTheme="minorEastAsia" w:hint="eastAsia"/>
          <w:sz w:val="21"/>
          <w:lang w:eastAsia="zh-CN"/>
        </w:rPr>
        <w:t>会议的临时观察员</w:t>
      </w:r>
      <w:r w:rsidRPr="00F10EBB">
        <w:rPr>
          <w:rFonts w:asciiTheme="minorEastAsia" w:eastAsiaTheme="minorEastAsia" w:hAnsiTheme="minorEastAsia" w:hint="eastAsia"/>
          <w:sz w:val="21"/>
          <w:lang w:eastAsia="zh-CN"/>
        </w:rPr>
        <w:t>确认，是否仍对</w:t>
      </w:r>
      <w:r w:rsidR="001B0453">
        <w:rPr>
          <w:rFonts w:asciiTheme="minorEastAsia" w:eastAsiaTheme="minorEastAsia" w:hAnsiTheme="minorEastAsia" w:hint="eastAsia"/>
          <w:sz w:val="21"/>
          <w:lang w:eastAsia="zh-CN"/>
        </w:rPr>
        <w:t>I</w:t>
      </w:r>
      <w:r w:rsidR="001B0453">
        <w:rPr>
          <w:rFonts w:asciiTheme="minorEastAsia" w:eastAsiaTheme="minorEastAsia" w:hAnsiTheme="minorEastAsia"/>
          <w:sz w:val="21"/>
          <w:lang w:eastAsia="zh-CN"/>
        </w:rPr>
        <w:t>GC</w:t>
      </w:r>
      <w:r w:rsidRPr="00F10EBB">
        <w:rPr>
          <w:rFonts w:asciiTheme="minorEastAsia" w:eastAsiaTheme="minorEastAsia" w:hAnsiTheme="minorEastAsia" w:hint="eastAsia"/>
          <w:sz w:val="21"/>
          <w:lang w:eastAsia="zh-CN"/>
        </w:rPr>
        <w:t>的工作有兴趣，</w:t>
      </w:r>
      <w:r w:rsidR="0072674B" w:rsidRPr="00F10EBB">
        <w:rPr>
          <w:rFonts w:asciiTheme="minorEastAsia" w:eastAsiaTheme="minorEastAsia" w:hAnsiTheme="minorEastAsia" w:hint="eastAsia"/>
          <w:sz w:val="21"/>
          <w:lang w:eastAsia="zh-CN"/>
        </w:rPr>
        <w:t>是否</w:t>
      </w:r>
      <w:r w:rsidRPr="00F10EBB">
        <w:rPr>
          <w:rFonts w:asciiTheme="minorEastAsia" w:eastAsiaTheme="minorEastAsia" w:hAnsiTheme="minorEastAsia" w:hint="eastAsia"/>
          <w:sz w:val="21"/>
          <w:lang w:eastAsia="zh-CN"/>
        </w:rPr>
        <w:t>希望保留</w:t>
      </w:r>
      <w:r w:rsidR="001B0453">
        <w:rPr>
          <w:rFonts w:asciiTheme="minorEastAsia" w:eastAsiaTheme="minorEastAsia" w:hAnsiTheme="minorEastAsia" w:hint="eastAsia"/>
          <w:sz w:val="21"/>
          <w:lang w:eastAsia="zh-CN"/>
        </w:rPr>
        <w:t>临时</w:t>
      </w:r>
      <w:r w:rsidRPr="00F10EBB">
        <w:rPr>
          <w:rFonts w:asciiTheme="minorEastAsia" w:eastAsiaTheme="minorEastAsia" w:hAnsiTheme="minorEastAsia" w:hint="eastAsia"/>
          <w:sz w:val="21"/>
          <w:lang w:eastAsia="zh-CN"/>
        </w:rPr>
        <w:t>观察员资格。</w:t>
      </w:r>
    </w:p>
    <w:p w:rsidR="00D62DF0" w:rsidRPr="00F10EBB" w:rsidRDefault="00DD3CDD" w:rsidP="007004E7">
      <w:pPr>
        <w:pStyle w:val="ListParagraph"/>
        <w:numPr>
          <w:ilvl w:val="0"/>
          <w:numId w:val="8"/>
        </w:numPr>
        <w:overflowPunct w:val="0"/>
        <w:spacing w:afterLines="50" w:after="120" w:line="340" w:lineRule="atLeast"/>
        <w:ind w:left="1134" w:hanging="567"/>
        <w:contextualSpacing w:val="0"/>
        <w:jc w:val="both"/>
        <w:rPr>
          <w:rFonts w:ascii="SimSun" w:eastAsia="SimSun" w:hAnsi="SimSun"/>
          <w:sz w:val="21"/>
          <w:lang w:eastAsia="zh-CN"/>
        </w:rPr>
      </w:pPr>
      <w:r w:rsidRPr="00F10EBB">
        <w:rPr>
          <w:rFonts w:asciiTheme="minorEastAsia" w:eastAsiaTheme="minorEastAsia" w:hAnsiTheme="minorEastAsia" w:hint="eastAsia"/>
          <w:sz w:val="21"/>
          <w:lang w:eastAsia="zh-CN"/>
        </w:rPr>
        <w:t>收到调查回复后，对观察员名单进行修订。对于没有答复第一次调查请求的非政府组织，我们将发出</w:t>
      </w:r>
      <w:r w:rsidR="001B0453">
        <w:rPr>
          <w:rFonts w:asciiTheme="minorEastAsia" w:eastAsiaTheme="minorEastAsia" w:hAnsiTheme="minorEastAsia" w:hint="eastAsia"/>
          <w:sz w:val="21"/>
          <w:lang w:eastAsia="zh-CN"/>
        </w:rPr>
        <w:t>一</w:t>
      </w:r>
      <w:r w:rsidRPr="00F10EBB">
        <w:rPr>
          <w:rFonts w:asciiTheme="minorEastAsia" w:eastAsiaTheme="minorEastAsia" w:hAnsiTheme="minorEastAsia" w:hint="eastAsia"/>
          <w:sz w:val="21"/>
          <w:lang w:eastAsia="zh-CN"/>
        </w:rPr>
        <w:t>次提醒。</w:t>
      </w:r>
      <w:r w:rsidR="001B0453">
        <w:rPr>
          <w:rFonts w:asciiTheme="minorEastAsia" w:eastAsiaTheme="minorEastAsia" w:hAnsiTheme="minorEastAsia" w:hint="eastAsia"/>
          <w:sz w:val="21"/>
          <w:lang w:eastAsia="zh-CN"/>
        </w:rPr>
        <w:t>随后的</w:t>
      </w:r>
      <w:r w:rsidRPr="00F10EBB">
        <w:rPr>
          <w:rFonts w:asciiTheme="minorEastAsia" w:eastAsiaTheme="minorEastAsia" w:hAnsiTheme="minorEastAsia" w:hint="eastAsia"/>
          <w:sz w:val="21"/>
          <w:lang w:eastAsia="zh-CN"/>
        </w:rPr>
        <w:t>步骤如下：</w:t>
      </w:r>
    </w:p>
    <w:p w:rsidR="00D62DF0" w:rsidRPr="00F10EBB" w:rsidRDefault="0072674B" w:rsidP="007004E7">
      <w:pPr>
        <w:pStyle w:val="ListParagraph"/>
        <w:numPr>
          <w:ilvl w:val="0"/>
          <w:numId w:val="10"/>
        </w:numPr>
        <w:overflowPunct w:val="0"/>
        <w:spacing w:afterLines="50" w:after="120" w:line="340" w:lineRule="atLeast"/>
        <w:ind w:left="1701" w:hanging="567"/>
        <w:contextualSpacing w:val="0"/>
        <w:jc w:val="both"/>
        <w:rPr>
          <w:rFonts w:ascii="SimSun" w:eastAsia="SimSun" w:hAnsi="SimSun"/>
          <w:b/>
          <w:sz w:val="21"/>
          <w:lang w:eastAsia="zh-CN"/>
        </w:rPr>
      </w:pPr>
      <w:r w:rsidRPr="00F10EBB">
        <w:rPr>
          <w:rFonts w:asciiTheme="minorEastAsia" w:eastAsiaTheme="minorEastAsia" w:hAnsiTheme="minorEastAsia" w:hint="eastAsia"/>
          <w:sz w:val="21"/>
          <w:lang w:eastAsia="zh-CN"/>
        </w:rPr>
        <w:t>被接纳为</w:t>
      </w:r>
      <w:r w:rsidR="00B261B7">
        <w:rPr>
          <w:rFonts w:asciiTheme="minorEastAsia" w:eastAsiaTheme="minorEastAsia" w:hAnsiTheme="minorEastAsia" w:hint="eastAsia"/>
          <w:sz w:val="21"/>
          <w:lang w:eastAsia="zh-CN"/>
        </w:rPr>
        <w:t>临时</w:t>
      </w:r>
      <w:r w:rsidRPr="00F10EBB">
        <w:rPr>
          <w:rFonts w:asciiTheme="minorEastAsia" w:eastAsiaTheme="minorEastAsia" w:hAnsiTheme="minorEastAsia" w:hint="eastAsia"/>
          <w:sz w:val="21"/>
          <w:lang w:eastAsia="zh-CN"/>
        </w:rPr>
        <w:t>观察员的非政府组织中，</w:t>
      </w:r>
      <w:r w:rsidR="00DD3CDD" w:rsidRPr="00F10EBB">
        <w:rPr>
          <w:rFonts w:asciiTheme="minorEastAsia" w:eastAsiaTheme="minorEastAsia" w:hAnsiTheme="minorEastAsia" w:hint="eastAsia"/>
          <w:sz w:val="21"/>
          <w:lang w:eastAsia="zh-CN"/>
        </w:rPr>
        <w:t>对于确认有意保留观察员</w:t>
      </w:r>
      <w:r w:rsidRPr="00F10EBB">
        <w:rPr>
          <w:rFonts w:asciiTheme="minorEastAsia" w:eastAsiaTheme="minorEastAsia" w:hAnsiTheme="minorEastAsia" w:hint="eastAsia"/>
          <w:sz w:val="21"/>
          <w:lang w:eastAsia="zh-CN"/>
        </w:rPr>
        <w:t>地位</w:t>
      </w:r>
      <w:r w:rsidR="00DD3CDD" w:rsidRPr="00F10EBB">
        <w:rPr>
          <w:rFonts w:asciiTheme="minorEastAsia" w:eastAsiaTheme="minorEastAsia" w:hAnsiTheme="minorEastAsia" w:hint="eastAsia"/>
          <w:sz w:val="21"/>
          <w:lang w:eastAsia="zh-CN"/>
        </w:rPr>
        <w:t>的，更新其联系</w:t>
      </w:r>
      <w:r w:rsidR="0010245A">
        <w:rPr>
          <w:rFonts w:asciiTheme="minorEastAsia" w:eastAsiaTheme="minorEastAsia" w:hAnsiTheme="minorEastAsia" w:hint="eastAsia"/>
          <w:sz w:val="21"/>
          <w:lang w:eastAsia="zh-CN"/>
        </w:rPr>
        <w:t>方式</w:t>
      </w:r>
      <w:r w:rsidR="00DD3CDD" w:rsidRPr="00F10EBB">
        <w:rPr>
          <w:rFonts w:asciiTheme="minorEastAsia" w:eastAsiaTheme="minorEastAsia" w:hAnsiTheme="minorEastAsia" w:hint="eastAsia"/>
          <w:sz w:val="21"/>
          <w:lang w:eastAsia="zh-CN"/>
        </w:rPr>
        <w:t>；</w:t>
      </w:r>
    </w:p>
    <w:p w:rsidR="00D62DF0" w:rsidRPr="00F10EBB" w:rsidRDefault="0072674B" w:rsidP="007004E7">
      <w:pPr>
        <w:pStyle w:val="ListParagraph"/>
        <w:numPr>
          <w:ilvl w:val="0"/>
          <w:numId w:val="10"/>
        </w:numPr>
        <w:overflowPunct w:val="0"/>
        <w:spacing w:afterLines="50" w:after="120" w:line="340" w:lineRule="atLeast"/>
        <w:ind w:left="1701" w:hanging="567"/>
        <w:contextualSpacing w:val="0"/>
        <w:jc w:val="both"/>
        <w:rPr>
          <w:rFonts w:ascii="SimSun" w:eastAsia="SimSun" w:hAnsi="SimSun"/>
          <w:b/>
          <w:sz w:val="21"/>
          <w:lang w:eastAsia="zh-CN"/>
        </w:rPr>
      </w:pPr>
      <w:r w:rsidRPr="00F10EBB">
        <w:rPr>
          <w:rFonts w:asciiTheme="minorEastAsia" w:eastAsiaTheme="minorEastAsia" w:hAnsiTheme="minorEastAsia" w:hint="eastAsia"/>
          <w:sz w:val="21"/>
          <w:lang w:eastAsia="zh-CN"/>
        </w:rPr>
        <w:t>被接纳为观察员的非政府组织中，</w:t>
      </w:r>
      <w:r w:rsidR="00DD3CDD" w:rsidRPr="00F10EBB">
        <w:rPr>
          <w:rFonts w:asciiTheme="minorEastAsia" w:eastAsiaTheme="minorEastAsia" w:hAnsiTheme="minorEastAsia" w:hint="eastAsia"/>
          <w:sz w:val="21"/>
          <w:lang w:eastAsia="zh-CN"/>
        </w:rPr>
        <w:t>对于未确认希望保留资格的（要么明确做出如此表示，要么根本未答复调查），予以删除。</w:t>
      </w:r>
    </w:p>
    <w:p w:rsidR="00D62DF0" w:rsidRPr="00F10EBB" w:rsidRDefault="00DD3CDD" w:rsidP="007004E7">
      <w:pPr>
        <w:pStyle w:val="ListParagraph"/>
        <w:numPr>
          <w:ilvl w:val="0"/>
          <w:numId w:val="8"/>
        </w:numPr>
        <w:overflowPunct w:val="0"/>
        <w:spacing w:afterLines="50" w:after="120" w:line="340" w:lineRule="atLeast"/>
        <w:ind w:left="1134" w:hanging="567"/>
        <w:contextualSpacing w:val="0"/>
        <w:jc w:val="both"/>
        <w:rPr>
          <w:rFonts w:ascii="SimSun" w:eastAsia="SimSun" w:hAnsi="SimSun"/>
          <w:sz w:val="21"/>
          <w:lang w:eastAsia="zh-CN"/>
        </w:rPr>
      </w:pPr>
      <w:r w:rsidRPr="00F10EBB">
        <w:rPr>
          <w:rFonts w:asciiTheme="minorEastAsia" w:eastAsiaTheme="minorEastAsia" w:hAnsiTheme="minorEastAsia" w:hint="eastAsia"/>
          <w:sz w:val="21"/>
          <w:lang w:eastAsia="zh-CN"/>
        </w:rPr>
        <w:t>向</w:t>
      </w:r>
      <w:r w:rsidR="0013034D">
        <w:rPr>
          <w:rFonts w:asciiTheme="minorEastAsia" w:eastAsiaTheme="minorEastAsia" w:hAnsiTheme="minorEastAsia" w:hint="eastAsia"/>
          <w:sz w:val="21"/>
          <w:lang w:eastAsia="zh-CN"/>
        </w:rPr>
        <w:t>I</w:t>
      </w:r>
      <w:r w:rsidR="0013034D">
        <w:rPr>
          <w:rFonts w:asciiTheme="minorEastAsia" w:eastAsiaTheme="minorEastAsia" w:hAnsiTheme="minorEastAsia"/>
          <w:sz w:val="21"/>
          <w:lang w:eastAsia="zh-CN"/>
        </w:rPr>
        <w:t>GC</w:t>
      </w:r>
      <w:r w:rsidR="0013034D">
        <w:rPr>
          <w:rFonts w:asciiTheme="minorEastAsia" w:eastAsiaTheme="minorEastAsia" w:hAnsiTheme="minorEastAsia" w:hint="eastAsia"/>
          <w:sz w:val="21"/>
          <w:lang w:eastAsia="zh-CN"/>
        </w:rPr>
        <w:t>第四十七届会议</w:t>
      </w:r>
      <w:r w:rsidRPr="00F10EBB">
        <w:rPr>
          <w:rFonts w:asciiTheme="minorEastAsia" w:eastAsiaTheme="minorEastAsia" w:hAnsiTheme="minorEastAsia" w:hint="eastAsia"/>
          <w:sz w:val="21"/>
          <w:lang w:eastAsia="zh-CN"/>
        </w:rPr>
        <w:t>报告更新的成果，即调查结果，以及</w:t>
      </w:r>
      <w:r w:rsidR="0013034D">
        <w:rPr>
          <w:rFonts w:asciiTheme="minorEastAsia" w:eastAsiaTheme="minorEastAsia" w:hAnsiTheme="minorEastAsia" w:hint="eastAsia"/>
          <w:sz w:val="21"/>
          <w:lang w:eastAsia="zh-CN"/>
        </w:rPr>
        <w:t>对临时观察员名单</w:t>
      </w:r>
      <w:r w:rsidRPr="00F10EBB">
        <w:rPr>
          <w:rFonts w:asciiTheme="minorEastAsia" w:eastAsiaTheme="minorEastAsia" w:hAnsiTheme="minorEastAsia" w:hint="eastAsia"/>
          <w:sz w:val="21"/>
          <w:lang w:eastAsia="zh-CN"/>
        </w:rPr>
        <w:t>所做的任何修订。</w:t>
      </w:r>
    </w:p>
    <w:p w:rsidR="00D62DF0" w:rsidRPr="00F10EBB" w:rsidRDefault="00BE105A" w:rsidP="007004E7">
      <w:pPr>
        <w:pStyle w:val="ListParagraph"/>
        <w:numPr>
          <w:ilvl w:val="0"/>
          <w:numId w:val="8"/>
        </w:numPr>
        <w:overflowPunct w:val="0"/>
        <w:spacing w:afterLines="50" w:after="120" w:line="340" w:lineRule="atLeast"/>
        <w:ind w:left="1134" w:hanging="567"/>
        <w:contextualSpacing w:val="0"/>
        <w:jc w:val="both"/>
        <w:rPr>
          <w:rFonts w:ascii="SimSun" w:eastAsia="SimSun" w:hAnsi="SimSun"/>
          <w:sz w:val="21"/>
          <w:lang w:eastAsia="zh-CN"/>
        </w:rPr>
      </w:pPr>
      <w:r w:rsidRPr="00F10EBB">
        <w:rPr>
          <w:rFonts w:asciiTheme="minorEastAsia" w:eastAsiaTheme="minorEastAsia" w:hAnsiTheme="minorEastAsia" w:hint="eastAsia"/>
          <w:sz w:val="21"/>
          <w:lang w:eastAsia="zh-CN"/>
        </w:rPr>
        <w:t>（a）至（</w:t>
      </w:r>
      <w:r w:rsidR="0013034D">
        <w:rPr>
          <w:rFonts w:asciiTheme="minorEastAsia" w:eastAsiaTheme="minorEastAsia" w:hAnsiTheme="minorEastAsia"/>
          <w:sz w:val="21"/>
          <w:lang w:eastAsia="zh-CN"/>
        </w:rPr>
        <w:t>c</w:t>
      </w:r>
      <w:r w:rsidRPr="00F10EBB">
        <w:rPr>
          <w:rFonts w:asciiTheme="minorEastAsia" w:eastAsiaTheme="minorEastAsia" w:hAnsiTheme="minorEastAsia" w:hint="eastAsia"/>
          <w:sz w:val="21"/>
          <w:lang w:eastAsia="zh-CN"/>
        </w:rPr>
        <w:t>）中所列的过程视需要每五年重复一次。</w:t>
      </w:r>
    </w:p>
    <w:p w:rsidR="00585918" w:rsidRDefault="00D62DF0" w:rsidP="007004E7">
      <w:pPr>
        <w:pStyle w:val="Endofdocument-Annex"/>
        <w:overflowPunct w:val="0"/>
        <w:spacing w:afterLines="50" w:after="120" w:line="340" w:lineRule="atLeast"/>
        <w:jc w:val="both"/>
        <w:rPr>
          <w:rFonts w:ascii="KaiTi" w:eastAsia="KaiTi" w:hAnsi="KaiTi"/>
          <w:sz w:val="21"/>
        </w:rPr>
      </w:pPr>
      <w:r w:rsidRPr="00585918">
        <w:rPr>
          <w:rFonts w:ascii="KaiTi" w:eastAsia="KaiTi" w:hAnsi="KaiTi"/>
          <w:sz w:val="21"/>
        </w:rPr>
        <w:fldChar w:fldCharType="begin"/>
      </w:r>
      <w:r w:rsidRPr="00585918">
        <w:rPr>
          <w:rFonts w:ascii="KaiTi" w:eastAsia="KaiTi" w:hAnsi="KaiTi"/>
          <w:sz w:val="21"/>
        </w:rPr>
        <w:instrText xml:space="preserve"> AUTONUM  </w:instrText>
      </w:r>
      <w:r w:rsidRPr="00585918">
        <w:rPr>
          <w:rFonts w:ascii="KaiTi" w:eastAsia="KaiTi" w:hAnsi="KaiTi"/>
          <w:sz w:val="21"/>
        </w:rPr>
        <w:fldChar w:fldCharType="end"/>
      </w:r>
      <w:r w:rsidR="00585918" w:rsidRPr="00585918">
        <w:rPr>
          <w:rFonts w:ascii="KaiTi" w:eastAsia="KaiTi" w:hAnsi="KaiTi"/>
          <w:sz w:val="21"/>
        </w:rPr>
        <w:t>.</w:t>
      </w:r>
      <w:r w:rsidR="00585918" w:rsidRPr="00585918">
        <w:rPr>
          <w:rFonts w:ascii="KaiTi" w:eastAsia="KaiTi" w:hAnsi="KaiTi"/>
          <w:sz w:val="21"/>
        </w:rPr>
        <w:tab/>
      </w:r>
      <w:r w:rsidR="00C8125A" w:rsidRPr="00585918">
        <w:rPr>
          <w:rFonts w:ascii="KaiTi" w:eastAsia="KaiTi" w:hAnsi="KaiTi" w:hint="eastAsia"/>
          <w:sz w:val="21"/>
        </w:rPr>
        <w:t>请</w:t>
      </w:r>
      <w:r w:rsidR="00B261B7">
        <w:rPr>
          <w:rFonts w:ascii="KaiTi" w:eastAsia="KaiTi" w:hAnsi="KaiTi" w:hint="eastAsia"/>
          <w:sz w:val="21"/>
        </w:rPr>
        <w:t>I</w:t>
      </w:r>
      <w:r w:rsidR="00B261B7">
        <w:rPr>
          <w:rFonts w:ascii="KaiTi" w:eastAsia="KaiTi" w:hAnsi="KaiTi"/>
          <w:sz w:val="21"/>
        </w:rPr>
        <w:t>GC</w:t>
      </w:r>
      <w:r w:rsidR="00C8125A" w:rsidRPr="00585918">
        <w:rPr>
          <w:rFonts w:ascii="KaiTi" w:eastAsia="KaiTi" w:hAnsi="KaiTi" w:hint="eastAsia"/>
          <w:sz w:val="21"/>
        </w:rPr>
        <w:t>注意</w:t>
      </w:r>
      <w:r w:rsidR="0013034D">
        <w:rPr>
          <w:rFonts w:ascii="KaiTi" w:eastAsia="KaiTi" w:hAnsi="KaiTi" w:hint="eastAsia"/>
          <w:sz w:val="21"/>
        </w:rPr>
        <w:t>本</w:t>
      </w:r>
      <w:r w:rsidR="00C8125A" w:rsidRPr="00585918">
        <w:rPr>
          <w:rFonts w:ascii="KaiTi" w:eastAsia="KaiTi" w:hAnsi="KaiTi" w:hint="eastAsia"/>
          <w:sz w:val="21"/>
        </w:rPr>
        <w:t>文件，并就打算采用的办法发表希望发表的任何评论意见。</w:t>
      </w:r>
    </w:p>
    <w:p w:rsidR="00D758D0" w:rsidRPr="00585918" w:rsidRDefault="0013034D" w:rsidP="007004E7">
      <w:pPr>
        <w:pStyle w:val="Endofdocument-Annex"/>
        <w:overflowPunct w:val="0"/>
        <w:spacing w:before="720" w:afterLines="50" w:after="120" w:line="340" w:lineRule="atLeast"/>
        <w:jc w:val="both"/>
        <w:rPr>
          <w:rFonts w:ascii="KaiTi" w:eastAsia="KaiTi" w:hAnsi="KaiTi"/>
          <w:sz w:val="21"/>
        </w:rPr>
      </w:pPr>
      <w:r w:rsidRPr="0013034D">
        <w:rPr>
          <w:rFonts w:ascii="KaiTi" w:eastAsia="KaiTi" w:hAnsi="KaiTi"/>
          <w:sz w:val="21"/>
        </w:rPr>
        <w:t>[</w:t>
      </w:r>
      <w:r>
        <w:rPr>
          <w:rFonts w:ascii="KaiTi" w:eastAsia="KaiTi" w:hAnsi="KaiTi" w:hint="eastAsia"/>
          <w:sz w:val="21"/>
        </w:rPr>
        <w:t>文件</w:t>
      </w:r>
      <w:r w:rsidR="00310897" w:rsidRPr="00585918">
        <w:rPr>
          <w:rFonts w:ascii="KaiTi" w:eastAsia="KaiTi" w:hAnsi="KaiTi" w:hint="eastAsia"/>
          <w:sz w:val="21"/>
        </w:rPr>
        <w:t>完</w:t>
      </w:r>
      <w:r w:rsidR="00D758D0" w:rsidRPr="00585918">
        <w:rPr>
          <w:rFonts w:ascii="KaiTi" w:eastAsia="KaiTi" w:hAnsi="KaiTi"/>
          <w:sz w:val="21"/>
        </w:rPr>
        <w:t>]</w:t>
      </w:r>
    </w:p>
    <w:sectPr w:rsidR="00D758D0" w:rsidRPr="00585918" w:rsidSect="00D758D0">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1C4" w:rsidRDefault="007E31C4">
      <w:r>
        <w:separator/>
      </w:r>
    </w:p>
  </w:endnote>
  <w:endnote w:type="continuationSeparator" w:id="0">
    <w:p w:rsidR="007E31C4" w:rsidRDefault="007E31C4" w:rsidP="003B38C1">
      <w:r>
        <w:separator/>
      </w:r>
    </w:p>
    <w:p w:rsidR="007E31C4" w:rsidRPr="003B38C1" w:rsidRDefault="007E31C4" w:rsidP="003B38C1">
      <w:pPr>
        <w:spacing w:after="60"/>
        <w:rPr>
          <w:sz w:val="17"/>
        </w:rPr>
      </w:pPr>
      <w:r>
        <w:rPr>
          <w:sz w:val="17"/>
        </w:rPr>
        <w:t>[Endnote continued from previous page]</w:t>
      </w:r>
    </w:p>
  </w:endnote>
  <w:endnote w:type="continuationNotice" w:id="1">
    <w:p w:rsidR="007E31C4" w:rsidRPr="003B38C1" w:rsidRDefault="007E31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1C4" w:rsidRDefault="007E31C4">
      <w:r>
        <w:separator/>
      </w:r>
    </w:p>
  </w:footnote>
  <w:footnote w:type="continuationSeparator" w:id="0">
    <w:p w:rsidR="007E31C4" w:rsidRDefault="007E31C4" w:rsidP="008B60B2">
      <w:r>
        <w:separator/>
      </w:r>
    </w:p>
    <w:p w:rsidR="007E31C4" w:rsidRPr="00ED77FB" w:rsidRDefault="007E31C4" w:rsidP="008B60B2">
      <w:pPr>
        <w:spacing w:after="60"/>
        <w:rPr>
          <w:sz w:val="17"/>
          <w:szCs w:val="17"/>
        </w:rPr>
      </w:pPr>
      <w:r w:rsidRPr="00ED77FB">
        <w:rPr>
          <w:sz w:val="17"/>
          <w:szCs w:val="17"/>
        </w:rPr>
        <w:t>[Footnote continued from previous page]</w:t>
      </w:r>
    </w:p>
  </w:footnote>
  <w:footnote w:type="continuationNotice" w:id="1">
    <w:p w:rsidR="007E31C4" w:rsidRPr="00ED77FB" w:rsidRDefault="007E31C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C4" w:rsidRPr="0072674B" w:rsidRDefault="00B03FA2" w:rsidP="00477D6B">
    <w:pPr>
      <w:jc w:val="right"/>
      <w:rPr>
        <w:rFonts w:asciiTheme="minorEastAsia" w:eastAsiaTheme="minorEastAsia" w:hAnsiTheme="minorEastAsia"/>
        <w:sz w:val="21"/>
      </w:rPr>
    </w:pPr>
    <w:bookmarkStart w:id="6" w:name="Code2"/>
    <w:bookmarkEnd w:id="6"/>
    <w:r w:rsidRPr="00B03FA2">
      <w:rPr>
        <w:rFonts w:asciiTheme="minorEastAsia" w:eastAsiaTheme="minorEastAsia" w:hAnsiTheme="minorEastAsia"/>
        <w:sz w:val="21"/>
      </w:rPr>
      <w:t>WIPO/GRTKF/IC/45/2</w:t>
    </w:r>
  </w:p>
  <w:p w:rsidR="007E31C4" w:rsidRPr="0072674B" w:rsidRDefault="0072674B" w:rsidP="007004E7">
    <w:pPr>
      <w:spacing w:afterLines="100" w:after="240"/>
      <w:jc w:val="right"/>
      <w:rPr>
        <w:rFonts w:asciiTheme="minorEastAsia" w:eastAsiaTheme="minorEastAsia" w:hAnsiTheme="minorEastAsia"/>
        <w:sz w:val="21"/>
      </w:rPr>
    </w:pPr>
    <w:r w:rsidRPr="0072674B">
      <w:rPr>
        <w:rFonts w:asciiTheme="minorEastAsia" w:eastAsiaTheme="minorEastAsia" w:hAnsiTheme="minorEastAsia" w:hint="eastAsia"/>
        <w:sz w:val="21"/>
      </w:rPr>
      <w:t>第</w:t>
    </w:r>
    <w:r w:rsidR="007E31C4" w:rsidRPr="0072674B">
      <w:rPr>
        <w:rFonts w:asciiTheme="minorEastAsia" w:eastAsiaTheme="minorEastAsia" w:hAnsiTheme="minorEastAsia"/>
        <w:sz w:val="21"/>
      </w:rPr>
      <w:fldChar w:fldCharType="begin"/>
    </w:r>
    <w:r w:rsidR="007E31C4" w:rsidRPr="0072674B">
      <w:rPr>
        <w:rFonts w:asciiTheme="minorEastAsia" w:eastAsiaTheme="minorEastAsia" w:hAnsiTheme="minorEastAsia"/>
        <w:sz w:val="21"/>
      </w:rPr>
      <w:instrText xml:space="preserve"> PAGE  \* MERGEFORMAT </w:instrText>
    </w:r>
    <w:r w:rsidR="007E31C4" w:rsidRPr="0072674B">
      <w:rPr>
        <w:rFonts w:asciiTheme="minorEastAsia" w:eastAsiaTheme="minorEastAsia" w:hAnsiTheme="minorEastAsia"/>
        <w:sz w:val="21"/>
      </w:rPr>
      <w:fldChar w:fldCharType="separate"/>
    </w:r>
    <w:r w:rsidR="00281AFE">
      <w:rPr>
        <w:rFonts w:asciiTheme="minorEastAsia" w:eastAsiaTheme="minorEastAsia" w:hAnsiTheme="minorEastAsia"/>
        <w:noProof/>
        <w:sz w:val="21"/>
      </w:rPr>
      <w:t>2</w:t>
    </w:r>
    <w:r w:rsidR="007E31C4" w:rsidRPr="0072674B">
      <w:rPr>
        <w:rFonts w:asciiTheme="minorEastAsia" w:eastAsiaTheme="minorEastAsia" w:hAnsiTheme="minorEastAsia"/>
        <w:sz w:val="21"/>
      </w:rPr>
      <w:fldChar w:fldCharType="end"/>
    </w:r>
    <w:r w:rsidRPr="0072674B">
      <w:rPr>
        <w:rFonts w:asciiTheme="minorEastAsia" w:eastAsiaTheme="minorEastAsia" w:hAnsiTheme="minorEastAsia"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C054B"/>
    <w:multiLevelType w:val="hybridMultilevel"/>
    <w:tmpl w:val="0FCA0E2A"/>
    <w:lvl w:ilvl="0" w:tplc="D790291E">
      <w:start w:val="1"/>
      <w:numFmt w:val="lowerRoman"/>
      <w:lvlText w:val="(%1)"/>
      <w:lvlJc w:val="left"/>
      <w:pPr>
        <w:ind w:left="1440" w:hanging="360"/>
      </w:pPr>
      <w:rPr>
        <w:rFonts w:ascii="SimSun" w:eastAsia="SimSun" w:hAnsi="SimSun" w:cs="Arial"/>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9917AD"/>
    <w:multiLevelType w:val="hybridMultilevel"/>
    <w:tmpl w:val="77DEEA7C"/>
    <w:lvl w:ilvl="0" w:tplc="9C90CB64">
      <w:start w:val="236"/>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44A12"/>
    <w:multiLevelType w:val="hybridMultilevel"/>
    <w:tmpl w:val="7BB0A362"/>
    <w:lvl w:ilvl="0" w:tplc="796A799A">
      <w:start w:val="1"/>
      <w:numFmt w:val="lowerLetter"/>
      <w:lvlText w:val="(%1)"/>
      <w:lvlJc w:val="left"/>
      <w:pPr>
        <w:ind w:left="1070" w:hanging="360"/>
      </w:pPr>
      <w:rPr>
        <w:rFonts w:ascii="SimSun" w:eastAsia="SimSun" w:hAnsi="SimSun" w:cs="Arial"/>
        <w:b w:val="0"/>
      </w:rPr>
    </w:lvl>
    <w:lvl w:ilvl="1" w:tplc="97EE1944">
      <w:start w:val="1"/>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17E7A"/>
    <w:multiLevelType w:val="hybridMultilevel"/>
    <w:tmpl w:val="EDA80DA0"/>
    <w:lvl w:ilvl="0" w:tplc="97EE1944">
      <w:start w:val="1"/>
      <w:numFmt w:val="lowerRoman"/>
      <w:lvlText w:val="%1."/>
      <w:lvlJc w:val="right"/>
      <w:pPr>
        <w:ind w:left="1440" w:hanging="360"/>
      </w:pPr>
      <w:rPr>
        <w:rFonts w:hint="default"/>
      </w:rPr>
    </w:lvl>
    <w:lvl w:ilvl="1" w:tplc="97EE1944">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CD"/>
    <w:rsid w:val="00015120"/>
    <w:rsid w:val="00022967"/>
    <w:rsid w:val="00024ADD"/>
    <w:rsid w:val="00043CAA"/>
    <w:rsid w:val="000717F4"/>
    <w:rsid w:val="00075432"/>
    <w:rsid w:val="000765C4"/>
    <w:rsid w:val="000968ED"/>
    <w:rsid w:val="000A697E"/>
    <w:rsid w:val="000B48F0"/>
    <w:rsid w:val="000C117A"/>
    <w:rsid w:val="000E2827"/>
    <w:rsid w:val="000E6FDE"/>
    <w:rsid w:val="000F5E56"/>
    <w:rsid w:val="001008DB"/>
    <w:rsid w:val="0010245A"/>
    <w:rsid w:val="00103C8A"/>
    <w:rsid w:val="0013034D"/>
    <w:rsid w:val="001362EE"/>
    <w:rsid w:val="001429F7"/>
    <w:rsid w:val="00156693"/>
    <w:rsid w:val="001647D5"/>
    <w:rsid w:val="001832A6"/>
    <w:rsid w:val="001A0B78"/>
    <w:rsid w:val="001B0453"/>
    <w:rsid w:val="0021217E"/>
    <w:rsid w:val="002634C4"/>
    <w:rsid w:val="00281AFE"/>
    <w:rsid w:val="002839C1"/>
    <w:rsid w:val="00284CAD"/>
    <w:rsid w:val="002928D3"/>
    <w:rsid w:val="002B3CC4"/>
    <w:rsid w:val="002E2EEC"/>
    <w:rsid w:val="002F1FE6"/>
    <w:rsid w:val="002F4E68"/>
    <w:rsid w:val="002F6467"/>
    <w:rsid w:val="00310897"/>
    <w:rsid w:val="00312F7F"/>
    <w:rsid w:val="003178BA"/>
    <w:rsid w:val="00350AE2"/>
    <w:rsid w:val="00361450"/>
    <w:rsid w:val="003673CF"/>
    <w:rsid w:val="003845C1"/>
    <w:rsid w:val="003A6F89"/>
    <w:rsid w:val="003B38C1"/>
    <w:rsid w:val="003D2030"/>
    <w:rsid w:val="003D57B0"/>
    <w:rsid w:val="00423E3E"/>
    <w:rsid w:val="00427AF4"/>
    <w:rsid w:val="004647DA"/>
    <w:rsid w:val="00474062"/>
    <w:rsid w:val="00477D6B"/>
    <w:rsid w:val="004C19F0"/>
    <w:rsid w:val="004D5C55"/>
    <w:rsid w:val="005019FF"/>
    <w:rsid w:val="0050734B"/>
    <w:rsid w:val="0053057A"/>
    <w:rsid w:val="00543211"/>
    <w:rsid w:val="00560A29"/>
    <w:rsid w:val="005718DE"/>
    <w:rsid w:val="00585918"/>
    <w:rsid w:val="005C6649"/>
    <w:rsid w:val="00605827"/>
    <w:rsid w:val="0062240C"/>
    <w:rsid w:val="00646050"/>
    <w:rsid w:val="006713CA"/>
    <w:rsid w:val="00676C5C"/>
    <w:rsid w:val="006E4F5F"/>
    <w:rsid w:val="007004E7"/>
    <w:rsid w:val="00723C11"/>
    <w:rsid w:val="0072674B"/>
    <w:rsid w:val="007D1613"/>
    <w:rsid w:val="007E31C4"/>
    <w:rsid w:val="007E4C0E"/>
    <w:rsid w:val="008514D4"/>
    <w:rsid w:val="00860537"/>
    <w:rsid w:val="00877718"/>
    <w:rsid w:val="008A134B"/>
    <w:rsid w:val="008B2CC1"/>
    <w:rsid w:val="008B4F07"/>
    <w:rsid w:val="008B60B2"/>
    <w:rsid w:val="008E620C"/>
    <w:rsid w:val="0090731E"/>
    <w:rsid w:val="00916EE2"/>
    <w:rsid w:val="00924E18"/>
    <w:rsid w:val="009302C5"/>
    <w:rsid w:val="00936806"/>
    <w:rsid w:val="00966A22"/>
    <w:rsid w:val="0096722F"/>
    <w:rsid w:val="00980843"/>
    <w:rsid w:val="00983E2F"/>
    <w:rsid w:val="0099381D"/>
    <w:rsid w:val="009B784E"/>
    <w:rsid w:val="009C127D"/>
    <w:rsid w:val="009E04BA"/>
    <w:rsid w:val="009E2791"/>
    <w:rsid w:val="009E3F6F"/>
    <w:rsid w:val="009F499F"/>
    <w:rsid w:val="00A37342"/>
    <w:rsid w:val="00A42DAF"/>
    <w:rsid w:val="00A45BD8"/>
    <w:rsid w:val="00A869B7"/>
    <w:rsid w:val="00AA2DD4"/>
    <w:rsid w:val="00AC205C"/>
    <w:rsid w:val="00AF0A6B"/>
    <w:rsid w:val="00B0196D"/>
    <w:rsid w:val="00B03FA2"/>
    <w:rsid w:val="00B05A69"/>
    <w:rsid w:val="00B261B7"/>
    <w:rsid w:val="00B872BA"/>
    <w:rsid w:val="00B9734B"/>
    <w:rsid w:val="00BA30E2"/>
    <w:rsid w:val="00BE105A"/>
    <w:rsid w:val="00C11BFE"/>
    <w:rsid w:val="00C41006"/>
    <w:rsid w:val="00C5067A"/>
    <w:rsid w:val="00C5068F"/>
    <w:rsid w:val="00C8125A"/>
    <w:rsid w:val="00C86D74"/>
    <w:rsid w:val="00C87BAC"/>
    <w:rsid w:val="00CD04F1"/>
    <w:rsid w:val="00CD7F59"/>
    <w:rsid w:val="00D015A5"/>
    <w:rsid w:val="00D04162"/>
    <w:rsid w:val="00D44A0B"/>
    <w:rsid w:val="00D45252"/>
    <w:rsid w:val="00D62DF0"/>
    <w:rsid w:val="00D66E37"/>
    <w:rsid w:val="00D71B4D"/>
    <w:rsid w:val="00D7405D"/>
    <w:rsid w:val="00D758D0"/>
    <w:rsid w:val="00D93D55"/>
    <w:rsid w:val="00DC0E7C"/>
    <w:rsid w:val="00DD3CDD"/>
    <w:rsid w:val="00DE6549"/>
    <w:rsid w:val="00DF023A"/>
    <w:rsid w:val="00DF383E"/>
    <w:rsid w:val="00E15015"/>
    <w:rsid w:val="00E27767"/>
    <w:rsid w:val="00E27DCD"/>
    <w:rsid w:val="00E335FE"/>
    <w:rsid w:val="00E45DAF"/>
    <w:rsid w:val="00E6151A"/>
    <w:rsid w:val="00E85557"/>
    <w:rsid w:val="00EA7D6E"/>
    <w:rsid w:val="00EB2210"/>
    <w:rsid w:val="00EC4E49"/>
    <w:rsid w:val="00ED3671"/>
    <w:rsid w:val="00ED77FB"/>
    <w:rsid w:val="00EE45FA"/>
    <w:rsid w:val="00EE5D9F"/>
    <w:rsid w:val="00F10EBB"/>
    <w:rsid w:val="00F323FE"/>
    <w:rsid w:val="00F44211"/>
    <w:rsid w:val="00F66152"/>
    <w:rsid w:val="00F94B1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231C1E7"/>
  <w15:docId w15:val="{333797C9-2309-49FE-8080-B7FA56CE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E2827"/>
    <w:pPr>
      <w:keepNext/>
      <w:spacing w:after="600"/>
      <w:outlineLvl w:val="0"/>
    </w:pPr>
    <w:rPr>
      <w:b/>
      <w:bCs/>
      <w:kern w:val="32"/>
      <w:sz w:val="28"/>
      <w:szCs w:val="32"/>
    </w:rPr>
  </w:style>
  <w:style w:type="paragraph" w:styleId="Heading2">
    <w:name w:val="heading 2"/>
    <w:basedOn w:val="Normal"/>
    <w:next w:val="Normal"/>
    <w:autoRedefine/>
    <w:qFormat/>
    <w:rsid w:val="00585918"/>
    <w:pPr>
      <w:keepNext/>
      <w:overflowPunct w:val="0"/>
      <w:spacing w:beforeLines="100" w:before="240" w:afterLines="50" w:after="120" w:line="340" w:lineRule="atLeast"/>
      <w:outlineLvl w:val="1"/>
    </w:pPr>
    <w:rPr>
      <w:rFonts w:ascii="SimHei" w:eastAsia="SimHei" w:hAnsi="SimSun"/>
      <w:bCs/>
      <w:iCs/>
      <w:caps/>
      <w:sz w:val="21"/>
      <w:szCs w:val="28"/>
    </w:rPr>
  </w:style>
  <w:style w:type="paragraph" w:styleId="Heading3">
    <w:name w:val="heading 3"/>
    <w:basedOn w:val="Normal"/>
    <w:next w:val="Normal"/>
    <w:autoRedefine/>
    <w:qFormat/>
    <w:rsid w:val="00DE6549"/>
    <w:pPr>
      <w:keepNext/>
      <w:spacing w:before="480" w:after="24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E27DCD"/>
    <w:rPr>
      <w:vertAlign w:val="superscript"/>
    </w:rPr>
  </w:style>
  <w:style w:type="paragraph" w:styleId="ListParagraph">
    <w:name w:val="List Paragraph"/>
    <w:basedOn w:val="Normal"/>
    <w:uiPriority w:val="34"/>
    <w:qFormat/>
    <w:rsid w:val="00E27DCD"/>
    <w:pPr>
      <w:ind w:left="720"/>
      <w:contextualSpacing/>
    </w:pPr>
    <w:rPr>
      <w:rFonts w:eastAsia="Times New Roman"/>
      <w:lang w:eastAsia="en-US"/>
    </w:rPr>
  </w:style>
  <w:style w:type="table" w:styleId="TableGrid">
    <w:name w:val="Table Grid"/>
    <w:basedOn w:val="TableNormal"/>
    <w:rsid w:val="00D758D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323FE"/>
    <w:rPr>
      <w:color w:val="0000FF" w:themeColor="hyperlink"/>
      <w:u w:val="single"/>
    </w:rPr>
  </w:style>
  <w:style w:type="character" w:styleId="FollowedHyperlink">
    <w:name w:val="FollowedHyperlink"/>
    <w:basedOn w:val="DefaultParagraphFont"/>
    <w:semiHidden/>
    <w:unhideWhenUsed/>
    <w:rsid w:val="008B4F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tk/en/igc/docs/igc_observ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A335A-BC6F-47A3-BA25-161B3B28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WIPO/GRTKF/IC/45/2</vt:lpstr>
    </vt:vector>
  </TitlesOfParts>
  <Company>WIPO</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WIPO/GRTKF/IC/45/2</dc:title>
  <dc:subject>更新接纳作为知识产权与遗传资源、传统知识和民间文学艺术政府间委员会临时观察员的非政府组织名单</dc:subject>
  <dc:creator>作者</dc:creator>
  <cp:lastModifiedBy>作者</cp:lastModifiedBy>
  <cp:revision>2</cp:revision>
  <cp:lastPrinted>2018-08-20T14:58:00Z</cp:lastPrinted>
  <dcterms:created xsi:type="dcterms:W3CDTF">2022-11-23T09:18:00Z</dcterms:created>
  <dcterms:modified xsi:type="dcterms:W3CDTF">2022-11-23T09:18:00Z</dcterms:modified>
  <cp:category>Assemblies of the Member States of WIPO</cp:category>
</cp:coreProperties>
</file>