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7D600" w14:textId="77777777" w:rsidR="0097459E" w:rsidRPr="00F32E76" w:rsidRDefault="0097459E" w:rsidP="0097459E">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57E2072F" wp14:editId="153A6B1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129A15A" w14:textId="00CC0677" w:rsidR="0097459E" w:rsidRPr="00204523" w:rsidRDefault="0097459E" w:rsidP="0097459E">
      <w:pPr>
        <w:pBdr>
          <w:top w:val="single" w:sz="4" w:space="10" w:color="auto"/>
        </w:pBdr>
        <w:wordWrap w:val="0"/>
        <w:spacing w:before="120"/>
        <w:jc w:val="right"/>
        <w:rPr>
          <w:rFonts w:ascii="Arial Black" w:hAnsi="Arial Black" w:cs="Times New Roman"/>
          <w:b/>
          <w:caps/>
          <w:sz w:val="15"/>
          <w:szCs w:val="21"/>
        </w:rPr>
      </w:pPr>
      <w:r w:rsidRPr="00204523">
        <w:rPr>
          <w:rFonts w:ascii="Arial Black" w:hAnsi="Arial Black" w:cs="Times New Roman" w:hint="eastAsia"/>
          <w:b/>
          <w:caps/>
          <w:sz w:val="15"/>
          <w:szCs w:val="21"/>
        </w:rPr>
        <w:t>WIPO/GRTKF/IC/4</w:t>
      </w:r>
      <w:r>
        <w:rPr>
          <w:rFonts w:ascii="Arial Black" w:hAnsi="Arial Black" w:cs="Times New Roman"/>
          <w:b/>
          <w:caps/>
          <w:sz w:val="15"/>
          <w:szCs w:val="21"/>
        </w:rPr>
        <w:t>7</w:t>
      </w:r>
      <w:bookmarkStart w:id="0" w:name="Code"/>
      <w:r>
        <w:rPr>
          <w:rFonts w:ascii="Arial Black" w:hAnsi="Arial Black" w:cs="Times New Roman"/>
          <w:b/>
          <w:caps/>
          <w:sz w:val="15"/>
          <w:szCs w:val="21"/>
        </w:rPr>
        <w:t>/</w:t>
      </w:r>
      <w:r w:rsidRPr="00204523">
        <w:rPr>
          <w:rFonts w:ascii="Arial Black" w:hAnsi="Arial Black" w:cs="Times New Roman" w:hint="eastAsia"/>
          <w:b/>
          <w:caps/>
          <w:sz w:val="15"/>
          <w:szCs w:val="21"/>
        </w:rPr>
        <w:t>1</w:t>
      </w:r>
      <w:r>
        <w:rPr>
          <w:rFonts w:ascii="Arial Black" w:hAnsi="Arial Black" w:cs="Times New Roman"/>
          <w:b/>
          <w:caps/>
          <w:sz w:val="15"/>
          <w:szCs w:val="21"/>
        </w:rPr>
        <w:t>3</w:t>
      </w:r>
      <w:bookmarkEnd w:id="0"/>
    </w:p>
    <w:p w14:paraId="651FF45A" w14:textId="77777777" w:rsidR="0097459E" w:rsidRPr="00204523" w:rsidRDefault="0097459E" w:rsidP="0097459E">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5EE07E0" w14:textId="77777777" w:rsidR="0097459E" w:rsidRPr="00D9023D" w:rsidRDefault="0097459E" w:rsidP="0097459E">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5</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22</w:t>
      </w:r>
      <w:r w:rsidRPr="00F32E76">
        <w:rPr>
          <w:rFonts w:ascii="STXihei" w:eastAsia="SimHei" w:hAnsi="Times New Roman" w:cs="Times New Roman" w:hint="eastAsia"/>
          <w:b/>
          <w:sz w:val="15"/>
          <w:szCs w:val="15"/>
          <w:lang w:val="fr-CH"/>
        </w:rPr>
        <w:t>日</w:t>
      </w:r>
    </w:p>
    <w:bookmarkEnd w:id="2"/>
    <w:p w14:paraId="67B0D46B" w14:textId="77777777" w:rsidR="0097459E" w:rsidRPr="00F32E76" w:rsidRDefault="0097459E" w:rsidP="0097459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05D207FB" w14:textId="77777777" w:rsidR="0097459E" w:rsidRPr="00F32E76" w:rsidRDefault="0097459E" w:rsidP="0097459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6588EC5E" w14:textId="0F474706" w:rsidR="0097459E" w:rsidRPr="00F32E76" w:rsidRDefault="0097459E" w:rsidP="0097459E">
      <w:pPr>
        <w:spacing w:after="360"/>
        <w:rPr>
          <w:rFonts w:ascii="KaiTi" w:eastAsia="KaiTi" w:hAnsi="KaiTi" w:cs="Times New Roman"/>
          <w:sz w:val="24"/>
          <w:szCs w:val="32"/>
          <w:lang w:val="fr-CH"/>
        </w:rPr>
      </w:pPr>
      <w:bookmarkStart w:id="3" w:name="TitleOfDoc"/>
      <w:r w:rsidRPr="0097459E">
        <w:rPr>
          <w:rFonts w:ascii="KaiTi" w:eastAsia="KaiTi" w:hAnsi="KaiTi" w:cs="Times New Roman" w:hint="eastAsia"/>
          <w:sz w:val="24"/>
          <w:szCs w:val="32"/>
          <w:lang w:val="fr-CH"/>
        </w:rPr>
        <w:t>关于委员会第四十三届会议决定的虚拟活动的报告</w:t>
      </w:r>
    </w:p>
    <w:p w14:paraId="50E0B73A" w14:textId="77777777" w:rsidR="0097459E" w:rsidRPr="00F32E76" w:rsidRDefault="0097459E" w:rsidP="0097459E">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p>
    <w:bookmarkEnd w:id="4"/>
    <w:p w14:paraId="09C14C77" w14:textId="142A13C0" w:rsidR="003405A9" w:rsidRP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3405A9">
        <w:rPr>
          <w:rFonts w:ascii="SimSun" w:hAnsi="SimSun" w:hint="eastAsia"/>
          <w:sz w:val="21"/>
          <w:szCs w:val="22"/>
        </w:rPr>
        <w:t>知识产权与遗传资源、传统知识和民间文学艺术政府间委员会（IGC）</w:t>
      </w:r>
      <w:r w:rsidRPr="001573E1">
        <w:rPr>
          <w:rFonts w:ascii="SimSun" w:hAnsi="SimSun" w:hint="eastAsia"/>
          <w:caps/>
          <w:sz w:val="21"/>
          <w:szCs w:val="22"/>
        </w:rPr>
        <w:t>第四十三届会议就旨在加快IGC工作的虚拟活动作出了以下决定：</w:t>
      </w:r>
    </w:p>
    <w:p w14:paraId="3C4E4F7B" w14:textId="77777777" w:rsidR="003405A9" w:rsidRDefault="006250ED" w:rsidP="001573E1">
      <w:pPr>
        <w:overflowPunct w:val="0"/>
        <w:spacing w:afterLines="50" w:after="120" w:line="340" w:lineRule="atLeast"/>
        <w:ind w:left="567"/>
        <w:jc w:val="both"/>
        <w:rPr>
          <w:rFonts w:ascii="SimSun" w:hAnsi="SimSun"/>
          <w:sz w:val="21"/>
          <w:szCs w:val="22"/>
        </w:rPr>
      </w:pPr>
      <w:r w:rsidRPr="00233DF7">
        <w:rPr>
          <w:rFonts w:ascii="SimSun" w:hAnsi="SimSun"/>
          <w:sz w:val="21"/>
          <w:szCs w:val="22"/>
        </w:rPr>
        <w:t>“</w:t>
      </w:r>
      <w:r w:rsidRPr="00233DF7">
        <w:rPr>
          <w:rFonts w:ascii="SimSun" w:hAnsi="SimSun" w:hint="eastAsia"/>
          <w:sz w:val="21"/>
          <w:szCs w:val="22"/>
        </w:rPr>
        <w:t>委员会决定，秘书处应在委员会第四十七届会议之前进一步组织关于可能公开要求的特别虚拟专家会议，以及关于遗传资源、传统知识和传统文化表现形式的信息系统、登记簿和数据库的一次虚拟研讨会和/或其他虚拟技术会议，并向委员会提供这些会议的书面报告。这些会议应包括反映不同利益和平衡地域代表性的专家，而且不应取代或推迟委员会正在进行的基于案文的谈判。</w:t>
      </w:r>
      <w:r w:rsidRPr="00233DF7">
        <w:rPr>
          <w:rFonts w:ascii="SimSun" w:hAnsi="SimSun"/>
          <w:sz w:val="21"/>
          <w:szCs w:val="22"/>
        </w:rPr>
        <w:t>”</w:t>
      </w:r>
    </w:p>
    <w:p w14:paraId="00D7F207" w14:textId="0ACDCB13" w:rsidR="006250ED" w:rsidRPr="00233DF7" w:rsidRDefault="006250ED" w:rsidP="001573E1">
      <w:pPr>
        <w:overflowPunct w:val="0"/>
        <w:spacing w:afterLines="50" w:after="120" w:line="340" w:lineRule="atLeast"/>
        <w:ind w:left="567"/>
        <w:jc w:val="both"/>
        <w:rPr>
          <w:rFonts w:ascii="SimSun" w:hAnsi="SimSun"/>
          <w:sz w:val="21"/>
          <w:szCs w:val="22"/>
        </w:rPr>
      </w:pPr>
      <w:r w:rsidRPr="00233DF7">
        <w:rPr>
          <w:rFonts w:ascii="SimSun" w:hAnsi="SimSun" w:hint="eastAsia"/>
          <w:sz w:val="21"/>
          <w:szCs w:val="22"/>
        </w:rPr>
        <w:t>“关于遗传资源、传统知识和传统文化表现形式的信息系统、登记簿和数据库，请秘书处发布一项在线调查，如果成员国和经认可的观察员愿意，可以对其进行答复。对调查的答复将由秘书处在网上公布，并在文件WIPO/GRTKF/IC/43/6的更新版中公布。”</w:t>
      </w:r>
    </w:p>
    <w:p w14:paraId="1257E07B" w14:textId="7C47F06E"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hAnsi="SimSun"/>
          <w:sz w:val="21"/>
          <w:szCs w:val="22"/>
        </w:rPr>
        <w:t>根据这些决定，秘书处发布了一项在线调查，并</w:t>
      </w:r>
      <w:r w:rsidRPr="00233DF7">
        <w:rPr>
          <w:rFonts w:ascii="SimSun" w:eastAsia="SimSun" w:hAnsi="SimSun" w:hint="eastAsia"/>
          <w:sz w:val="21"/>
          <w:szCs w:val="22"/>
        </w:rPr>
        <w:t>组织关于可能公开要求的特别虚拟专家会议</w:t>
      </w:r>
      <w:r w:rsidRPr="00233DF7">
        <w:rPr>
          <w:rFonts w:ascii="SimSun" w:hAnsi="SimSun"/>
          <w:sz w:val="21"/>
          <w:szCs w:val="22"/>
        </w:rPr>
        <w:t>，以及关于遗传资源</w:t>
      </w:r>
      <w:r w:rsidRPr="00233DF7">
        <w:rPr>
          <w:rFonts w:ascii="SimSun" w:eastAsia="SimSun" w:hAnsi="SimSun" w:hint="eastAsia"/>
          <w:sz w:val="21"/>
          <w:szCs w:val="22"/>
        </w:rPr>
        <w:t>（</w:t>
      </w:r>
      <w:r w:rsidRPr="00233DF7">
        <w:rPr>
          <w:rFonts w:ascii="SimSun" w:eastAsia="SimSun" w:hAnsi="SimSun"/>
          <w:sz w:val="21"/>
          <w:szCs w:val="22"/>
        </w:rPr>
        <w:t>GR</w:t>
      </w:r>
      <w:r w:rsidRPr="00233DF7">
        <w:rPr>
          <w:rFonts w:ascii="SimSun" w:eastAsia="SimSun" w:hAnsi="SimSun" w:hint="eastAsia"/>
          <w:sz w:val="21"/>
          <w:szCs w:val="22"/>
        </w:rPr>
        <w:t>）</w:t>
      </w:r>
      <w:r w:rsidRPr="00233DF7">
        <w:rPr>
          <w:rFonts w:ascii="SimSun" w:hAnsi="SimSun"/>
          <w:sz w:val="21"/>
          <w:szCs w:val="22"/>
        </w:rPr>
        <w:t>、传统知识</w:t>
      </w:r>
      <w:r w:rsidRPr="00233DF7">
        <w:rPr>
          <w:rFonts w:ascii="SimSun" w:eastAsia="SimSun" w:hAnsi="SimSun" w:hint="eastAsia"/>
          <w:sz w:val="21"/>
          <w:szCs w:val="22"/>
        </w:rPr>
        <w:t>（</w:t>
      </w:r>
      <w:r w:rsidRPr="00233DF7">
        <w:rPr>
          <w:rFonts w:ascii="SimSun" w:eastAsia="SimSun" w:hAnsi="SimSun"/>
          <w:sz w:val="21"/>
          <w:szCs w:val="22"/>
        </w:rPr>
        <w:t>TK</w:t>
      </w:r>
      <w:r w:rsidRPr="00233DF7">
        <w:rPr>
          <w:rFonts w:ascii="SimSun" w:eastAsia="SimSun" w:hAnsi="SimSun" w:hint="eastAsia"/>
          <w:sz w:val="21"/>
          <w:szCs w:val="22"/>
        </w:rPr>
        <w:t>）</w:t>
      </w:r>
      <w:r w:rsidRPr="00233DF7">
        <w:rPr>
          <w:rFonts w:ascii="SimSun" w:hAnsi="SimSun"/>
          <w:sz w:val="21"/>
          <w:szCs w:val="22"/>
        </w:rPr>
        <w:t>和传统文化表现形式</w:t>
      </w:r>
      <w:r w:rsidRPr="00233DF7">
        <w:rPr>
          <w:rFonts w:ascii="SimSun" w:eastAsia="SimSun" w:hAnsi="SimSun" w:hint="eastAsia"/>
          <w:sz w:val="21"/>
          <w:szCs w:val="22"/>
        </w:rPr>
        <w:t>（</w:t>
      </w:r>
      <w:r w:rsidRPr="00233DF7">
        <w:rPr>
          <w:rFonts w:ascii="SimSun" w:eastAsia="SimSun" w:hAnsi="SimSun"/>
          <w:sz w:val="21"/>
          <w:szCs w:val="22"/>
        </w:rPr>
        <w:t>TCE</w:t>
      </w:r>
      <w:r w:rsidRPr="00233DF7">
        <w:rPr>
          <w:rFonts w:ascii="SimSun" w:eastAsia="SimSun" w:hAnsi="SimSun" w:hint="eastAsia"/>
          <w:sz w:val="21"/>
          <w:szCs w:val="22"/>
        </w:rPr>
        <w:t>）</w:t>
      </w:r>
      <w:r w:rsidRPr="00233DF7">
        <w:rPr>
          <w:rFonts w:ascii="SimSun" w:hAnsi="SimSun"/>
          <w:sz w:val="21"/>
          <w:szCs w:val="22"/>
        </w:rPr>
        <w:t>的信息系统、登记册和数据库的虚拟技术会议。本文件提供了关于这三项虚拟活动的</w:t>
      </w:r>
      <w:r w:rsidRPr="00233DF7">
        <w:rPr>
          <w:rFonts w:ascii="SimSun" w:hAnsi="SimSun" w:hint="eastAsia"/>
          <w:sz w:val="21"/>
          <w:szCs w:val="22"/>
        </w:rPr>
        <w:t>实况报</w:t>
      </w:r>
      <w:r w:rsidRPr="00233DF7">
        <w:rPr>
          <w:rFonts w:ascii="SimSun" w:hAnsi="SimSun"/>
          <w:sz w:val="21"/>
          <w:szCs w:val="22"/>
        </w:rPr>
        <w:t>告。</w:t>
      </w:r>
    </w:p>
    <w:p w14:paraId="124B471F" w14:textId="5FC7E2E2" w:rsidR="003405A9" w:rsidRPr="001573E1" w:rsidRDefault="006250ED" w:rsidP="00850E2B">
      <w:pPr>
        <w:keepNext/>
        <w:overflowPunct w:val="0"/>
        <w:spacing w:beforeLines="100" w:before="240" w:afterLines="50" w:after="120" w:line="340" w:lineRule="atLeast"/>
        <w:jc w:val="both"/>
        <w:rPr>
          <w:rFonts w:ascii="SimHei" w:eastAsia="SimHei" w:hAnsi="SimHei"/>
          <w:sz w:val="21"/>
          <w:szCs w:val="22"/>
        </w:rPr>
      </w:pPr>
      <w:r w:rsidRPr="001573E1">
        <w:rPr>
          <w:rFonts w:ascii="SimHei" w:eastAsia="SimHei" w:hAnsi="SimHei" w:hint="eastAsia"/>
          <w:sz w:val="21"/>
          <w:szCs w:val="22"/>
        </w:rPr>
        <w:t>关于遗传资源、传统知识和传统文化表现形式的信息系统、登记册和数据库的在线调查</w:t>
      </w:r>
    </w:p>
    <w:p w14:paraId="38BE253D" w14:textId="3D2D5261"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2022年12月20日，秘书处发布了一项关于</w:t>
      </w:r>
      <w:r w:rsidR="00C81BBE" w:rsidRPr="00233DF7">
        <w:rPr>
          <w:rFonts w:ascii="SimSun" w:eastAsia="SimSun" w:hAnsi="SimSun" w:hint="eastAsia"/>
          <w:sz w:val="21"/>
          <w:szCs w:val="22"/>
        </w:rPr>
        <w:t>遗传资源、传统知识和传统文化表现形式</w:t>
      </w:r>
      <w:r w:rsidRPr="00233DF7">
        <w:rPr>
          <w:rFonts w:ascii="SimSun" w:eastAsia="SimSun" w:hAnsi="SimSun" w:hint="eastAsia"/>
          <w:sz w:val="21"/>
          <w:szCs w:val="22"/>
        </w:rPr>
        <w:t>的信息系统、</w:t>
      </w:r>
      <w:r w:rsidR="00C81BBE" w:rsidRPr="00233DF7">
        <w:rPr>
          <w:rFonts w:ascii="SimSun" w:eastAsia="SimSun" w:hAnsi="SimSun" w:hint="eastAsia"/>
          <w:sz w:val="21"/>
          <w:szCs w:val="22"/>
        </w:rPr>
        <w:t>登记簿和数据库</w:t>
      </w:r>
      <w:r w:rsidRPr="00233DF7">
        <w:rPr>
          <w:rFonts w:ascii="SimSun" w:eastAsia="SimSun" w:hAnsi="SimSun" w:hint="eastAsia"/>
          <w:sz w:val="21"/>
          <w:szCs w:val="22"/>
        </w:rPr>
        <w:t>的在线调查，如果成员国和经认可的观察员愿意，可以对其进行答复。请成员国</w:t>
      </w:r>
      <w:r w:rsidRPr="00233DF7">
        <w:rPr>
          <w:rFonts w:ascii="SimSun" w:eastAsia="SimSun" w:hAnsi="SimSun" w:hint="eastAsia"/>
          <w:sz w:val="21"/>
          <w:szCs w:val="22"/>
        </w:rPr>
        <w:lastRenderedPageBreak/>
        <w:t>和经认可的观察员在2023年5月12日之前对调查进行答复，回答一系列问题。所收到的对调查的答复来自促进土著人民及其原始知识发展协会（ADACO）、巴西、克罗地亚、捷克共和国、厄瓜多尔、法国、危地马拉、国际保护知识产权协会（AIPPI）、日本、吉尔吉斯斯坦、老挝、立陶宛、尼日尔、阿曼、秘鲁、波兰、斯洛文尼亚、西班牙、泰国、土耳其、乌干达、美利坚合众国和津巴布韦。</w:t>
      </w:r>
      <w:r w:rsidR="00653266" w:rsidRPr="00233DF7">
        <w:rPr>
          <w:rFonts w:ascii="SimSun" w:eastAsia="SimSun" w:hAnsi="SimSun" w:hint="eastAsia"/>
          <w:sz w:val="21"/>
          <w:szCs w:val="22"/>
        </w:rPr>
        <w:t>可在线查看</w:t>
      </w:r>
      <w:r w:rsidRPr="00233DF7">
        <w:rPr>
          <w:rFonts w:ascii="SimSun" w:eastAsia="SimSun" w:hAnsi="SimSun" w:hint="eastAsia"/>
          <w:sz w:val="21"/>
          <w:szCs w:val="22"/>
        </w:rPr>
        <w:t>对调查的答复：</w:t>
      </w:r>
      <w:hyperlink r:id="rId9" w:history="1">
        <w:r w:rsidR="00C81BBE" w:rsidRPr="00233DF7">
          <w:rPr>
            <w:rStyle w:val="Hyperlink"/>
            <w:rFonts w:ascii="SimSun" w:eastAsia="SimSun" w:hAnsi="SimSun" w:hint="eastAsia"/>
            <w:sz w:val="21"/>
            <w:szCs w:val="22"/>
          </w:rPr>
          <w:t>https://www.wipo.int/tk/en/igc/consultations.html</w:t>
        </w:r>
      </w:hyperlink>
    </w:p>
    <w:p w14:paraId="7B007FB9" w14:textId="6B9E7367" w:rsidR="003405A9" w:rsidRPr="001573E1" w:rsidRDefault="006250ED" w:rsidP="00850E2B">
      <w:pPr>
        <w:keepNext/>
        <w:overflowPunct w:val="0"/>
        <w:spacing w:beforeLines="100" w:before="240" w:afterLines="50" w:after="120" w:line="340" w:lineRule="atLeast"/>
        <w:jc w:val="both"/>
        <w:rPr>
          <w:rFonts w:ascii="SimHei" w:eastAsia="SimHei" w:hAnsi="SimHei"/>
          <w:sz w:val="21"/>
          <w:szCs w:val="22"/>
        </w:rPr>
      </w:pPr>
      <w:r w:rsidRPr="001573E1">
        <w:rPr>
          <w:rFonts w:ascii="SimHei" w:eastAsia="SimHei" w:hAnsi="SimHei" w:hint="eastAsia"/>
          <w:sz w:val="21"/>
          <w:szCs w:val="22"/>
        </w:rPr>
        <w:t>关于遗传资源、传统知识和传统文化表现形式的信息系统、登记簿和数据库的虚拟技术会议</w:t>
      </w:r>
    </w:p>
    <w:p w14:paraId="4E5704CB" w14:textId="70893862"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秘书处组织了关于</w:t>
      </w:r>
      <w:r w:rsidR="00653266" w:rsidRPr="00233DF7">
        <w:rPr>
          <w:rFonts w:ascii="SimSun" w:eastAsia="SimSun" w:hAnsi="SimSun" w:hint="eastAsia"/>
          <w:sz w:val="21"/>
          <w:szCs w:val="22"/>
        </w:rPr>
        <w:t>遗传资源、传统知识和传统文化表现形式</w:t>
      </w:r>
      <w:r w:rsidRPr="00233DF7">
        <w:rPr>
          <w:rFonts w:ascii="SimSun" w:eastAsia="SimSun" w:hAnsi="SimSun" w:hint="eastAsia"/>
          <w:sz w:val="21"/>
          <w:szCs w:val="22"/>
        </w:rPr>
        <w:t>的信息系统、登记册和数据库（为简洁起见</w:t>
      </w:r>
      <w:r w:rsidR="00BB1815" w:rsidRPr="00233DF7">
        <w:rPr>
          <w:rFonts w:ascii="SimSun" w:eastAsia="SimSun" w:hAnsi="SimSun" w:hint="eastAsia"/>
          <w:sz w:val="21"/>
          <w:szCs w:val="22"/>
        </w:rPr>
        <w:t>，</w:t>
      </w:r>
      <w:r w:rsidRPr="00233DF7">
        <w:rPr>
          <w:rFonts w:ascii="SimSun" w:eastAsia="SimSun" w:hAnsi="SimSun" w:hint="eastAsia"/>
          <w:sz w:val="21"/>
          <w:szCs w:val="22"/>
        </w:rPr>
        <w:t>在本文件中称为</w:t>
      </w:r>
      <w:r w:rsidRPr="003405A9">
        <w:rPr>
          <w:rFonts w:ascii="SimSun" w:hAnsi="SimSun" w:hint="eastAsia"/>
          <w:sz w:val="21"/>
          <w:szCs w:val="22"/>
        </w:rPr>
        <w:t>“信息系统”</w:t>
      </w:r>
      <w:r w:rsidRPr="00233DF7">
        <w:rPr>
          <w:rFonts w:ascii="SimSun" w:eastAsia="SimSun" w:hAnsi="SimSun" w:hint="eastAsia"/>
          <w:sz w:val="21"/>
          <w:szCs w:val="22"/>
        </w:rPr>
        <w:t>）的专家虚拟技术会议。</w:t>
      </w:r>
    </w:p>
    <w:p w14:paraId="1B990CFF" w14:textId="0E2D54D2"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hAnsi="SimSun"/>
          <w:sz w:val="21"/>
          <w:szCs w:val="22"/>
        </w:rPr>
        <w:t>这些专家会议的</w:t>
      </w:r>
      <w:r w:rsidRPr="00233DF7">
        <w:rPr>
          <w:rFonts w:ascii="SimSun" w:hAnsi="SimSun" w:hint="eastAsia"/>
          <w:sz w:val="21"/>
          <w:szCs w:val="22"/>
        </w:rPr>
        <w:t>目标</w:t>
      </w:r>
      <w:r w:rsidRPr="00233DF7">
        <w:rPr>
          <w:rFonts w:ascii="SimSun" w:hAnsi="SimSun"/>
          <w:sz w:val="21"/>
          <w:szCs w:val="22"/>
        </w:rPr>
        <w:t>是分析</w:t>
      </w:r>
      <w:r w:rsidRPr="00233DF7">
        <w:rPr>
          <w:rFonts w:ascii="SimSun" w:hAnsi="SimSun" w:hint="eastAsia"/>
          <w:sz w:val="21"/>
          <w:szCs w:val="22"/>
        </w:rPr>
        <w:t>和</w:t>
      </w:r>
      <w:r w:rsidRPr="00233DF7">
        <w:rPr>
          <w:rFonts w:ascii="SimSun" w:hAnsi="SimSun"/>
          <w:sz w:val="21"/>
          <w:szCs w:val="22"/>
        </w:rPr>
        <w:t>讨论与</w:t>
      </w:r>
      <w:r w:rsidR="00BB1815" w:rsidRPr="00233DF7">
        <w:rPr>
          <w:rFonts w:ascii="SimSun" w:eastAsia="SimSun" w:hAnsi="SimSun" w:hint="eastAsia"/>
          <w:sz w:val="21"/>
          <w:szCs w:val="22"/>
        </w:rPr>
        <w:t>遗传资源、传统知识和传统文化表现形式</w:t>
      </w:r>
      <w:r w:rsidRPr="00233DF7">
        <w:rPr>
          <w:rFonts w:ascii="SimSun" w:hAnsi="SimSun"/>
          <w:sz w:val="21"/>
          <w:szCs w:val="22"/>
        </w:rPr>
        <w:t>的信息系统有关的技术和实际问题，并支持</w:t>
      </w:r>
      <w:r w:rsidRPr="00233DF7">
        <w:rPr>
          <w:rFonts w:ascii="SimSun" w:eastAsia="SimSun" w:hAnsi="SimSun"/>
          <w:sz w:val="21"/>
          <w:szCs w:val="22"/>
        </w:rPr>
        <w:t>IGC</w:t>
      </w:r>
      <w:r w:rsidRPr="00233DF7">
        <w:rPr>
          <w:rFonts w:ascii="SimSun" w:hAnsi="SimSun"/>
          <w:sz w:val="21"/>
          <w:szCs w:val="22"/>
        </w:rPr>
        <w:t>关于信息系统的谈判，</w:t>
      </w:r>
      <w:r w:rsidR="00143C19" w:rsidRPr="00233DF7">
        <w:rPr>
          <w:rFonts w:ascii="SimSun" w:hAnsi="SimSun" w:hint="eastAsia"/>
          <w:sz w:val="21"/>
          <w:szCs w:val="22"/>
        </w:rPr>
        <w:t>就</w:t>
      </w:r>
      <w:r w:rsidR="00461B1A" w:rsidRPr="00233DF7">
        <w:rPr>
          <w:rFonts w:ascii="SimSun" w:hAnsi="SimSun" w:hint="eastAsia"/>
          <w:sz w:val="21"/>
          <w:szCs w:val="22"/>
        </w:rPr>
        <w:t>IGC讨论的</w:t>
      </w:r>
      <w:r w:rsidRPr="00233DF7">
        <w:rPr>
          <w:rFonts w:ascii="SimSun" w:hAnsi="SimSun"/>
          <w:sz w:val="21"/>
          <w:szCs w:val="22"/>
        </w:rPr>
        <w:t>关于</w:t>
      </w:r>
      <w:r w:rsidR="007252A5" w:rsidRPr="00233DF7">
        <w:rPr>
          <w:rFonts w:ascii="SimSun" w:eastAsia="SimSun" w:hAnsi="SimSun" w:hint="eastAsia"/>
          <w:sz w:val="21"/>
          <w:szCs w:val="22"/>
        </w:rPr>
        <w:t>遗传资源、传统知识和传统文化表现形式</w:t>
      </w:r>
      <w:r w:rsidRPr="00233DF7">
        <w:rPr>
          <w:rFonts w:ascii="SimSun" w:hAnsi="SimSun"/>
          <w:sz w:val="21"/>
          <w:szCs w:val="22"/>
        </w:rPr>
        <w:t>的国际法律文书草案中</w:t>
      </w:r>
      <w:r w:rsidRPr="00233DF7">
        <w:rPr>
          <w:rFonts w:ascii="SimSun" w:hAnsi="SimSun" w:hint="eastAsia"/>
          <w:sz w:val="21"/>
          <w:szCs w:val="22"/>
        </w:rPr>
        <w:t>语言的清</w:t>
      </w:r>
      <w:r w:rsidRPr="00233DF7">
        <w:rPr>
          <w:rFonts w:ascii="SimSun" w:eastAsia="SimSun" w:hAnsi="SimSun"/>
          <w:sz w:val="21"/>
          <w:szCs w:val="22"/>
        </w:rPr>
        <w:t>晰度提出</w:t>
      </w:r>
      <w:r w:rsidRPr="00233DF7">
        <w:rPr>
          <w:rFonts w:ascii="SimSun" w:hAnsi="SimSun"/>
          <w:sz w:val="21"/>
          <w:szCs w:val="22"/>
        </w:rPr>
        <w:t>建议。</w:t>
      </w:r>
    </w:p>
    <w:p w14:paraId="205FC1B4" w14:textId="5B245335" w:rsidR="003405A9" w:rsidRDefault="006250ED" w:rsidP="0001661D">
      <w:pPr>
        <w:numPr>
          <w:ilvl w:val="0"/>
          <w:numId w:val="7"/>
        </w:numPr>
        <w:overflowPunct w:val="0"/>
        <w:spacing w:afterLines="50" w:after="120" w:line="340" w:lineRule="atLeast"/>
        <w:ind w:left="924" w:hanging="357"/>
        <w:contextualSpacing/>
        <w:jc w:val="both"/>
        <w:rPr>
          <w:rFonts w:ascii="SimSun" w:hAnsi="SimSun"/>
          <w:sz w:val="21"/>
          <w:szCs w:val="22"/>
        </w:rPr>
      </w:pPr>
      <w:r w:rsidRPr="00233DF7">
        <w:rPr>
          <w:rFonts w:ascii="SimSun" w:hAnsi="SimSun" w:hint="eastAsia"/>
          <w:sz w:val="21"/>
          <w:szCs w:val="22"/>
        </w:rPr>
        <w:t>第一次会议于2023年2月13日至16日举行，讨论了以下问题：</w:t>
      </w:r>
    </w:p>
    <w:p w14:paraId="28749121" w14:textId="3597ECAF" w:rsidR="006250ED" w:rsidRPr="00233DF7" w:rsidRDefault="006250ED" w:rsidP="0001661D">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bCs/>
          <w:sz w:val="21"/>
          <w:szCs w:val="22"/>
        </w:rPr>
        <w:t>关于</w:t>
      </w:r>
      <w:r w:rsidR="00143C19" w:rsidRPr="00233DF7">
        <w:rPr>
          <w:rFonts w:ascii="SimSun" w:hAnsi="SimSun" w:hint="eastAsia"/>
          <w:bCs/>
          <w:sz w:val="21"/>
          <w:szCs w:val="22"/>
        </w:rPr>
        <w:t>遗传资源</w:t>
      </w:r>
      <w:r w:rsidRPr="00233DF7">
        <w:rPr>
          <w:rFonts w:ascii="SimSun" w:hAnsi="SimSun" w:hint="eastAsia"/>
          <w:sz w:val="21"/>
          <w:szCs w:val="22"/>
        </w:rPr>
        <w:t>和相关</w:t>
      </w:r>
      <w:r w:rsidR="00143C19" w:rsidRPr="00233DF7">
        <w:rPr>
          <w:rFonts w:ascii="SimSun" w:hAnsi="SimSun" w:hint="eastAsia"/>
          <w:sz w:val="21"/>
          <w:szCs w:val="22"/>
        </w:rPr>
        <w:t>传统知识</w:t>
      </w:r>
      <w:r w:rsidRPr="00233DF7">
        <w:rPr>
          <w:rFonts w:ascii="SimSun" w:hAnsi="SimSun" w:hint="eastAsia"/>
          <w:bCs/>
          <w:sz w:val="21"/>
          <w:szCs w:val="22"/>
        </w:rPr>
        <w:t>：注意到“知识产权、遗传资源和遗传资源相关传统知识国际法律文书草案主席案文”（WIPO/GRTKF/IC/43/5）第7条和</w:t>
      </w:r>
      <w:r w:rsidR="00143C19" w:rsidRPr="00233DF7">
        <w:rPr>
          <w:rFonts w:ascii="SimSun" w:hAnsi="SimSun" w:hint="eastAsia"/>
          <w:bCs/>
          <w:sz w:val="21"/>
          <w:szCs w:val="22"/>
        </w:rPr>
        <w:t>“</w:t>
      </w:r>
      <w:r w:rsidRPr="00233DF7">
        <w:rPr>
          <w:rFonts w:ascii="SimSun" w:hAnsi="SimSun" w:hint="eastAsia"/>
          <w:bCs/>
          <w:sz w:val="21"/>
          <w:szCs w:val="22"/>
        </w:rPr>
        <w:t>关于知识产权与遗传资源的合并文件</w:t>
      </w:r>
      <w:r w:rsidR="00143C19" w:rsidRPr="00233DF7">
        <w:rPr>
          <w:rFonts w:ascii="SimSun" w:hAnsi="SimSun" w:hint="eastAsia"/>
          <w:bCs/>
          <w:sz w:val="21"/>
          <w:szCs w:val="22"/>
        </w:rPr>
        <w:t>”</w:t>
      </w:r>
      <w:r w:rsidRPr="00233DF7">
        <w:rPr>
          <w:rFonts w:ascii="SimSun" w:hAnsi="SimSun" w:hint="eastAsia"/>
          <w:bCs/>
          <w:sz w:val="21"/>
          <w:szCs w:val="22"/>
        </w:rPr>
        <w:t>（WIPO/GRTKF/IC/43/4）第10条，召开外交会议的决定中提到的</w:t>
      </w:r>
      <w:r w:rsidR="00143C19" w:rsidRPr="00233DF7">
        <w:rPr>
          <w:rFonts w:ascii="SimSun" w:hAnsi="SimSun" w:hint="eastAsia"/>
          <w:bCs/>
          <w:sz w:val="21"/>
          <w:szCs w:val="22"/>
        </w:rPr>
        <w:t>“</w:t>
      </w:r>
      <w:r w:rsidRPr="00233DF7">
        <w:rPr>
          <w:rFonts w:ascii="SimSun" w:hAnsi="SimSun" w:hint="eastAsia"/>
          <w:bCs/>
          <w:sz w:val="21"/>
          <w:szCs w:val="22"/>
        </w:rPr>
        <w:t>知识产权、遗传资源和遗传资源相关传统知识国际法律文书</w:t>
      </w:r>
      <w:r w:rsidR="00143C19" w:rsidRPr="00233DF7">
        <w:rPr>
          <w:rFonts w:ascii="SimSun" w:hAnsi="SimSun" w:hint="eastAsia"/>
          <w:bCs/>
          <w:sz w:val="21"/>
          <w:szCs w:val="22"/>
        </w:rPr>
        <w:t>”</w:t>
      </w:r>
      <w:r w:rsidRPr="00233DF7">
        <w:rPr>
          <w:rFonts w:ascii="SimSun" w:hAnsi="SimSun" w:hint="eastAsia"/>
          <w:bCs/>
          <w:sz w:val="21"/>
          <w:szCs w:val="22"/>
        </w:rPr>
        <w:t>中关于信息系统的条款可以是什么内容？</w:t>
      </w:r>
    </w:p>
    <w:p w14:paraId="1AF064C0" w14:textId="57580D05" w:rsidR="006250ED" w:rsidRPr="00233DF7" w:rsidRDefault="006250ED" w:rsidP="0001661D">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关于</w:t>
      </w:r>
      <w:r w:rsidR="00143C19" w:rsidRPr="00233DF7">
        <w:rPr>
          <w:rFonts w:ascii="SimSun" w:hAnsi="SimSun" w:hint="eastAsia"/>
          <w:bCs/>
          <w:sz w:val="21"/>
          <w:szCs w:val="22"/>
        </w:rPr>
        <w:t>传统知识</w:t>
      </w:r>
      <w:r w:rsidRPr="00233DF7">
        <w:rPr>
          <w:rFonts w:ascii="SimSun" w:hAnsi="SimSun" w:hint="eastAsia"/>
          <w:sz w:val="21"/>
          <w:szCs w:val="22"/>
        </w:rPr>
        <w:t>：注意到</w:t>
      </w:r>
      <w:r w:rsidR="00143C19" w:rsidRPr="00233DF7">
        <w:rPr>
          <w:rFonts w:ascii="SimSun" w:hAnsi="SimSun" w:hint="eastAsia"/>
          <w:sz w:val="21"/>
          <w:szCs w:val="22"/>
        </w:rPr>
        <w:t>“</w:t>
      </w:r>
      <w:r w:rsidR="00143C19" w:rsidRPr="00233DF7">
        <w:rPr>
          <w:rFonts w:ascii="SimSun" w:hAnsi="SimSun" w:hint="eastAsia"/>
          <w:bCs/>
          <w:sz w:val="21"/>
          <w:szCs w:val="22"/>
        </w:rPr>
        <w:t>传统知识</w:t>
      </w:r>
      <w:r w:rsidRPr="00233DF7">
        <w:rPr>
          <w:rFonts w:ascii="SimSun" w:hAnsi="SimSun" w:hint="eastAsia"/>
          <w:sz w:val="21"/>
          <w:szCs w:val="22"/>
        </w:rPr>
        <w:t>条款草案</w:t>
      </w:r>
      <w:r w:rsidR="00143C19" w:rsidRPr="00233DF7">
        <w:rPr>
          <w:rFonts w:ascii="SimSun" w:hAnsi="SimSun" w:hint="eastAsia"/>
          <w:sz w:val="21"/>
          <w:szCs w:val="22"/>
        </w:rPr>
        <w:t>”</w:t>
      </w:r>
      <w:r w:rsidRPr="00233DF7">
        <w:rPr>
          <w:rFonts w:ascii="SimSun" w:hAnsi="SimSun" w:hint="eastAsia"/>
          <w:sz w:val="21"/>
          <w:szCs w:val="22"/>
        </w:rPr>
        <w:t>（WIPO/GRTKF/IC/46/4）</w:t>
      </w:r>
      <w:r w:rsidR="00143C19" w:rsidRPr="00233DF7">
        <w:rPr>
          <w:rFonts w:ascii="SimSun" w:hAnsi="SimSun" w:hint="eastAsia"/>
          <w:sz w:val="21"/>
          <w:szCs w:val="22"/>
        </w:rPr>
        <w:t>第5条之二</w:t>
      </w:r>
      <w:r w:rsidRPr="00233DF7">
        <w:rPr>
          <w:rFonts w:ascii="SimSun" w:hAnsi="SimSun" w:hint="eastAsia"/>
          <w:sz w:val="21"/>
          <w:szCs w:val="22"/>
        </w:rPr>
        <w:t>，在有关</w:t>
      </w:r>
      <w:r w:rsidRPr="0001661D">
        <w:rPr>
          <w:rFonts w:ascii="SimSun" w:hAnsi="SimSun" w:hint="eastAsia"/>
          <w:sz w:val="21"/>
          <w:szCs w:val="22"/>
        </w:rPr>
        <w:t>知识产权</w:t>
      </w:r>
      <w:r w:rsidRPr="00233DF7">
        <w:rPr>
          <w:rFonts w:ascii="SimSun" w:hAnsi="SimSun" w:hint="eastAsia"/>
          <w:sz w:val="21"/>
          <w:szCs w:val="22"/>
        </w:rPr>
        <w:t>和</w:t>
      </w:r>
      <w:r w:rsidR="00143C19" w:rsidRPr="00233DF7">
        <w:rPr>
          <w:rFonts w:ascii="SimSun" w:hAnsi="SimSun" w:hint="eastAsia"/>
          <w:bCs/>
          <w:sz w:val="21"/>
          <w:szCs w:val="22"/>
        </w:rPr>
        <w:t>传统知识</w:t>
      </w:r>
      <w:r w:rsidRPr="00233DF7">
        <w:rPr>
          <w:rFonts w:ascii="SimSun" w:hAnsi="SimSun" w:hint="eastAsia"/>
          <w:sz w:val="21"/>
          <w:szCs w:val="22"/>
        </w:rPr>
        <w:t>的未来国际法律文书中，关于数据库的条款可以是什么内容？</w:t>
      </w:r>
    </w:p>
    <w:p w14:paraId="1355D15A" w14:textId="47B70A4F" w:rsidR="006250ED" w:rsidRPr="00233DF7" w:rsidRDefault="006250ED" w:rsidP="0001661D">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关于</w:t>
      </w:r>
      <w:r w:rsidR="00143C19" w:rsidRPr="00233DF7">
        <w:rPr>
          <w:rFonts w:ascii="SimSun" w:hAnsi="SimSun" w:hint="eastAsia"/>
          <w:bCs/>
          <w:sz w:val="21"/>
          <w:szCs w:val="22"/>
        </w:rPr>
        <w:t>传统知识</w:t>
      </w:r>
      <w:r w:rsidRPr="00233DF7">
        <w:rPr>
          <w:rFonts w:ascii="SimSun" w:hAnsi="SimSun" w:hint="eastAsia"/>
          <w:bCs/>
          <w:sz w:val="21"/>
          <w:szCs w:val="22"/>
        </w:rPr>
        <w:t>和</w:t>
      </w:r>
      <w:r w:rsidR="00143C19" w:rsidRPr="00233DF7">
        <w:rPr>
          <w:rFonts w:ascii="SimSun" w:hAnsi="SimSun" w:hint="eastAsia"/>
          <w:bCs/>
          <w:sz w:val="21"/>
          <w:szCs w:val="22"/>
        </w:rPr>
        <w:t>传统文化表现形式</w:t>
      </w:r>
      <w:r w:rsidRPr="00233DF7">
        <w:rPr>
          <w:rFonts w:ascii="SimSun" w:hAnsi="SimSun" w:hint="eastAsia"/>
          <w:sz w:val="21"/>
          <w:szCs w:val="22"/>
        </w:rPr>
        <w:t>：注意到</w:t>
      </w:r>
      <w:r w:rsidR="00143C19" w:rsidRPr="00233DF7">
        <w:rPr>
          <w:rFonts w:ascii="SimSun" w:hAnsi="SimSun" w:hint="eastAsia"/>
          <w:sz w:val="21"/>
          <w:szCs w:val="22"/>
        </w:rPr>
        <w:t>“</w:t>
      </w:r>
      <w:r w:rsidR="00143C19" w:rsidRPr="00233DF7">
        <w:rPr>
          <w:rFonts w:ascii="SimSun" w:hAnsi="SimSun" w:hint="eastAsia"/>
          <w:bCs/>
          <w:sz w:val="21"/>
          <w:szCs w:val="22"/>
        </w:rPr>
        <w:t>传统知识</w:t>
      </w:r>
      <w:r w:rsidR="00143C19" w:rsidRPr="00233DF7">
        <w:rPr>
          <w:rFonts w:ascii="SimSun" w:hAnsi="SimSun" w:hint="eastAsia"/>
          <w:sz w:val="21"/>
          <w:szCs w:val="22"/>
        </w:rPr>
        <w:t>条款草案”（WIPO/GRTKF/IC/46/4）</w:t>
      </w:r>
      <w:r w:rsidRPr="00233DF7">
        <w:rPr>
          <w:rFonts w:ascii="SimSun" w:hAnsi="SimSun" w:hint="eastAsia"/>
          <w:sz w:val="21"/>
          <w:szCs w:val="22"/>
        </w:rPr>
        <w:t>第11条和</w:t>
      </w:r>
      <w:r w:rsidR="00143C19" w:rsidRPr="00233DF7">
        <w:rPr>
          <w:rFonts w:ascii="SimSun" w:hAnsi="SimSun" w:hint="eastAsia"/>
          <w:sz w:val="21"/>
          <w:szCs w:val="22"/>
        </w:rPr>
        <w:t>“传统文化形式条款草案”</w:t>
      </w:r>
      <w:r w:rsidRPr="00233DF7">
        <w:rPr>
          <w:rFonts w:ascii="SimSun" w:hAnsi="SimSun" w:hint="eastAsia"/>
          <w:sz w:val="21"/>
          <w:szCs w:val="22"/>
        </w:rPr>
        <w:t>（</w:t>
      </w:r>
      <w:r w:rsidRPr="00233DF7">
        <w:rPr>
          <w:rFonts w:ascii="SimSun" w:hAnsi="SimSun"/>
          <w:sz w:val="21"/>
          <w:szCs w:val="22"/>
        </w:rPr>
        <w:t>WIPO/GRTKF/IC/46/5</w:t>
      </w:r>
      <w:r w:rsidRPr="00233DF7">
        <w:rPr>
          <w:rFonts w:ascii="SimSun" w:hAnsi="SimSun" w:hint="eastAsia"/>
          <w:sz w:val="21"/>
          <w:szCs w:val="22"/>
        </w:rPr>
        <w:t>）第9条，在国际层面上，一般性保护是否以</w:t>
      </w:r>
      <w:r w:rsidR="00143C19" w:rsidRPr="00233DF7">
        <w:rPr>
          <w:rFonts w:ascii="SimSun" w:hAnsi="SimSun" w:hint="eastAsia"/>
          <w:sz w:val="21"/>
          <w:szCs w:val="22"/>
        </w:rPr>
        <w:t>传统知识</w:t>
      </w:r>
      <w:r w:rsidRPr="00233DF7">
        <w:rPr>
          <w:rFonts w:ascii="SimSun" w:hAnsi="SimSun" w:hint="eastAsia"/>
          <w:sz w:val="21"/>
          <w:szCs w:val="22"/>
        </w:rPr>
        <w:t>和</w:t>
      </w:r>
      <w:r w:rsidR="00143C19" w:rsidRPr="00233DF7">
        <w:rPr>
          <w:rFonts w:ascii="SimSun" w:hAnsi="SimSun" w:hint="eastAsia"/>
          <w:sz w:val="21"/>
          <w:szCs w:val="22"/>
        </w:rPr>
        <w:t>传统文化表现形式</w:t>
      </w:r>
      <w:r w:rsidRPr="00233DF7">
        <w:rPr>
          <w:rFonts w:ascii="SimSun" w:hAnsi="SimSun" w:hint="eastAsia"/>
          <w:sz w:val="21"/>
          <w:szCs w:val="22"/>
        </w:rPr>
        <w:t>在数据库、</w:t>
      </w:r>
      <w:r w:rsidRPr="00233DF7">
        <w:rPr>
          <w:rFonts w:ascii="SimSun" w:hAnsi="SimSun" w:hint="eastAsia"/>
          <w:caps/>
          <w:sz w:val="21"/>
          <w:szCs w:val="22"/>
        </w:rPr>
        <w:t>登记簿中登记</w:t>
      </w:r>
      <w:r w:rsidRPr="00233DF7">
        <w:rPr>
          <w:rFonts w:ascii="SimSun" w:hAnsi="SimSun" w:hint="eastAsia"/>
          <w:sz w:val="21"/>
          <w:szCs w:val="22"/>
        </w:rPr>
        <w:t>或任何其他手续为条件？</w:t>
      </w:r>
    </w:p>
    <w:p w14:paraId="3FD9FAEA" w14:textId="77777777" w:rsidR="003405A9" w:rsidRDefault="006250ED" w:rsidP="0001661D">
      <w:pPr>
        <w:numPr>
          <w:ilvl w:val="0"/>
          <w:numId w:val="7"/>
        </w:numPr>
        <w:overflowPunct w:val="0"/>
        <w:spacing w:afterLines="50" w:after="120" w:line="340" w:lineRule="atLeast"/>
        <w:ind w:left="924" w:hanging="357"/>
        <w:contextualSpacing/>
        <w:jc w:val="both"/>
        <w:rPr>
          <w:rFonts w:ascii="SimSun" w:hAnsi="SimSun"/>
          <w:sz w:val="21"/>
          <w:szCs w:val="22"/>
        </w:rPr>
      </w:pPr>
      <w:r w:rsidRPr="00233DF7">
        <w:rPr>
          <w:rFonts w:ascii="SimSun" w:hAnsi="SimSun" w:hint="eastAsia"/>
          <w:sz w:val="21"/>
          <w:szCs w:val="22"/>
        </w:rPr>
        <w:t>第二次会议于2023年3月27日至30日举行，讨论了与建立和维护</w:t>
      </w:r>
      <w:r w:rsidR="00CB5791" w:rsidRPr="00233DF7">
        <w:rPr>
          <w:rFonts w:ascii="SimSun" w:hAnsi="SimSun" w:hint="eastAsia"/>
          <w:sz w:val="21"/>
          <w:szCs w:val="22"/>
        </w:rPr>
        <w:t>遗传资源、传统知识和传统文化表现形式的</w:t>
      </w:r>
      <w:r w:rsidRPr="00233DF7">
        <w:rPr>
          <w:rFonts w:ascii="SimSun" w:hAnsi="SimSun" w:hint="eastAsia"/>
          <w:sz w:val="21"/>
          <w:szCs w:val="22"/>
        </w:rPr>
        <w:t>信息系统、数据库或</w:t>
      </w:r>
      <w:r w:rsidR="00CB5791" w:rsidRPr="00233DF7">
        <w:rPr>
          <w:rFonts w:ascii="SimSun" w:hAnsi="SimSun" w:hint="eastAsia"/>
          <w:sz w:val="21"/>
          <w:szCs w:val="22"/>
        </w:rPr>
        <w:t>登记簿</w:t>
      </w:r>
      <w:r w:rsidRPr="00233DF7">
        <w:rPr>
          <w:rFonts w:ascii="SimSun" w:hAnsi="SimSun" w:hint="eastAsia"/>
          <w:sz w:val="21"/>
          <w:szCs w:val="22"/>
        </w:rPr>
        <w:t>有关的一些技术和实际问题，如：</w:t>
      </w:r>
    </w:p>
    <w:p w14:paraId="5362C8E2" w14:textId="14B7A6EB" w:rsidR="006250ED" w:rsidRPr="00233DF7" w:rsidRDefault="006250ED" w:rsidP="0001661D">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在国际层面上，</w:t>
      </w:r>
      <w:r w:rsidR="00CB5791" w:rsidRPr="00233DF7">
        <w:rPr>
          <w:rFonts w:ascii="SimSun" w:hAnsi="SimSun" w:hint="eastAsia"/>
          <w:sz w:val="21"/>
          <w:szCs w:val="22"/>
        </w:rPr>
        <w:t>一个</w:t>
      </w:r>
      <w:r w:rsidRPr="00233DF7">
        <w:rPr>
          <w:rFonts w:ascii="SimSun" w:hAnsi="SimSun" w:hint="eastAsia"/>
          <w:sz w:val="21"/>
          <w:szCs w:val="22"/>
        </w:rPr>
        <w:t>成员国和另一个成员国的信息系统之间的互操作性标准应该是什么</w:t>
      </w:r>
      <w:r w:rsidR="00CB5791" w:rsidRPr="00233DF7">
        <w:rPr>
          <w:rFonts w:ascii="SimSun" w:hAnsi="SimSun" w:hint="eastAsia"/>
          <w:sz w:val="21"/>
          <w:szCs w:val="22"/>
        </w:rPr>
        <w:t>？</w:t>
      </w:r>
      <w:r w:rsidRPr="00233DF7">
        <w:rPr>
          <w:rFonts w:ascii="SimSun" w:hAnsi="SimSun" w:hint="eastAsia"/>
          <w:sz w:val="21"/>
          <w:szCs w:val="22"/>
        </w:rPr>
        <w:t>例如</w:t>
      </w:r>
      <w:r w:rsidRPr="0001661D">
        <w:rPr>
          <w:rFonts w:ascii="SimSun" w:hAnsi="SimSun" w:hint="eastAsia"/>
          <w:bCs/>
          <w:sz w:val="21"/>
          <w:szCs w:val="22"/>
        </w:rPr>
        <w:t>关于</w:t>
      </w:r>
      <w:r w:rsidR="00CB5791" w:rsidRPr="00233DF7">
        <w:rPr>
          <w:rFonts w:ascii="SimSun" w:hAnsi="SimSun" w:hint="eastAsia"/>
          <w:sz w:val="21"/>
          <w:szCs w:val="22"/>
        </w:rPr>
        <w:t>以下方面的标准：</w:t>
      </w:r>
      <w:r w:rsidRPr="00233DF7">
        <w:rPr>
          <w:rFonts w:ascii="SimSun" w:hAnsi="SimSun" w:hint="eastAsia"/>
          <w:sz w:val="21"/>
          <w:szCs w:val="22"/>
        </w:rPr>
        <w:t>(i)数据格式（如XML、数据字段等）；(ii)内容数据（如</w:t>
      </w:r>
      <w:r w:rsidR="00CB5791" w:rsidRPr="00233DF7">
        <w:rPr>
          <w:rFonts w:ascii="SimSun" w:hAnsi="SimSun" w:hint="eastAsia"/>
          <w:sz w:val="21"/>
          <w:szCs w:val="22"/>
        </w:rPr>
        <w:t>遗传资源、传统知识或传统文化表现形式</w:t>
      </w:r>
      <w:r w:rsidRPr="00233DF7">
        <w:rPr>
          <w:rFonts w:ascii="SimSun" w:hAnsi="SimSun" w:hint="eastAsia"/>
          <w:sz w:val="21"/>
          <w:szCs w:val="22"/>
        </w:rPr>
        <w:t>的特征、功能、技术用途）；(iii)权利元数据（如权利人、客体、文献编制日期等）；或(iv)信息系统和服务的架构（如API等）</w:t>
      </w:r>
      <w:r w:rsidR="00CB5791" w:rsidRPr="00233DF7">
        <w:rPr>
          <w:rFonts w:ascii="SimSun" w:hAnsi="SimSun" w:hint="eastAsia"/>
          <w:sz w:val="21"/>
          <w:szCs w:val="22"/>
        </w:rPr>
        <w:t>；</w:t>
      </w:r>
    </w:p>
    <w:p w14:paraId="0FC17659" w14:textId="4A1925F6" w:rsidR="006250ED" w:rsidRPr="00233DF7" w:rsidRDefault="006250ED" w:rsidP="0001661D">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针对有关</w:t>
      </w:r>
      <w:r w:rsidR="00CB5791" w:rsidRPr="00233DF7">
        <w:rPr>
          <w:rFonts w:ascii="SimSun" w:hAnsi="SimSun" w:hint="eastAsia"/>
          <w:sz w:val="21"/>
          <w:szCs w:val="22"/>
        </w:rPr>
        <w:t>遗传资源、传统知识或传统文化表现形式</w:t>
      </w:r>
      <w:r w:rsidRPr="00233DF7">
        <w:rPr>
          <w:rFonts w:ascii="SimSun" w:hAnsi="SimSun" w:hint="eastAsia"/>
          <w:sz w:val="21"/>
          <w:szCs w:val="22"/>
        </w:rPr>
        <w:t>的相关信息共享，尤其是</w:t>
      </w:r>
      <w:r w:rsidR="00CB5791" w:rsidRPr="00233DF7">
        <w:rPr>
          <w:rFonts w:ascii="SimSun" w:hAnsi="SimSun" w:hint="eastAsia"/>
          <w:sz w:val="21"/>
          <w:szCs w:val="22"/>
        </w:rPr>
        <w:t>遗传资源、传统知识和传统文化表现形式</w:t>
      </w:r>
      <w:r w:rsidRPr="00233DF7">
        <w:rPr>
          <w:rFonts w:ascii="SimSun" w:hAnsi="SimSun" w:hint="eastAsia"/>
          <w:sz w:val="21"/>
          <w:szCs w:val="22"/>
        </w:rPr>
        <w:t>方面的期刊、数字图书馆和信息数据库，以及产权组织成员应如何合作共享此类信息，原则和模式</w:t>
      </w:r>
      <w:r w:rsidR="00CB5791" w:rsidRPr="00233DF7">
        <w:rPr>
          <w:rFonts w:ascii="SimSun" w:hAnsi="SimSun" w:hint="eastAsia"/>
          <w:sz w:val="21"/>
          <w:szCs w:val="22"/>
        </w:rPr>
        <w:t>应该</w:t>
      </w:r>
      <w:r w:rsidRPr="00233DF7">
        <w:rPr>
          <w:rFonts w:ascii="SimSun" w:hAnsi="SimSun" w:hint="eastAsia"/>
          <w:sz w:val="21"/>
          <w:szCs w:val="22"/>
        </w:rPr>
        <w:t>是什么？</w:t>
      </w:r>
    </w:p>
    <w:p w14:paraId="0BE5EB8F" w14:textId="0B47F850" w:rsidR="006250ED" w:rsidRPr="00233DF7" w:rsidRDefault="006250ED" w:rsidP="0001661D">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如何构建拟</w:t>
      </w:r>
      <w:r w:rsidRPr="0001661D">
        <w:rPr>
          <w:rFonts w:ascii="SimSun" w:hAnsi="SimSun" w:hint="eastAsia"/>
          <w:bCs/>
          <w:sz w:val="21"/>
          <w:szCs w:val="22"/>
        </w:rPr>
        <w:t>存入</w:t>
      </w:r>
      <w:r w:rsidRPr="00233DF7">
        <w:rPr>
          <w:rFonts w:ascii="SimSun" w:hAnsi="SimSun" w:hint="eastAsia"/>
          <w:sz w:val="21"/>
          <w:szCs w:val="22"/>
        </w:rPr>
        <w:t>数据库的数据（如</w:t>
      </w:r>
      <w:r w:rsidR="00963D16" w:rsidRPr="00233DF7">
        <w:rPr>
          <w:rFonts w:ascii="SimSun" w:hAnsi="SimSun" w:hint="eastAsia"/>
          <w:sz w:val="21"/>
          <w:szCs w:val="22"/>
        </w:rPr>
        <w:t>遗传资源</w:t>
      </w:r>
      <w:r w:rsidRPr="00233DF7">
        <w:rPr>
          <w:rFonts w:ascii="SimSun" w:hAnsi="SimSun" w:hint="eastAsia"/>
          <w:sz w:val="21"/>
          <w:szCs w:val="22"/>
        </w:rPr>
        <w:t>和</w:t>
      </w:r>
      <w:r w:rsidR="00963D16" w:rsidRPr="00233DF7">
        <w:rPr>
          <w:rFonts w:ascii="SimSun" w:hAnsi="SimSun" w:hint="eastAsia"/>
          <w:sz w:val="21"/>
          <w:szCs w:val="22"/>
        </w:rPr>
        <w:t>与遗传资源相关非秘密传统知识</w:t>
      </w:r>
      <w:r w:rsidRPr="00233DF7">
        <w:rPr>
          <w:rFonts w:ascii="SimSun" w:hAnsi="SimSun" w:hint="eastAsia"/>
          <w:sz w:val="21"/>
          <w:szCs w:val="22"/>
        </w:rPr>
        <w:t>），以进行有效的现有技术检索？</w:t>
      </w:r>
    </w:p>
    <w:p w14:paraId="18401DC4" w14:textId="77777777" w:rsidR="003405A9" w:rsidRDefault="006250ED" w:rsidP="0001661D">
      <w:pPr>
        <w:numPr>
          <w:ilvl w:val="1"/>
          <w:numId w:val="7"/>
        </w:numPr>
        <w:spacing w:afterLines="50" w:after="120" w:line="340" w:lineRule="atLeast"/>
        <w:ind w:left="1491" w:hanging="357"/>
        <w:jc w:val="both"/>
        <w:rPr>
          <w:rFonts w:ascii="SimSun" w:hAnsi="SimSun"/>
          <w:sz w:val="21"/>
          <w:szCs w:val="22"/>
        </w:rPr>
      </w:pPr>
      <w:r w:rsidRPr="00233DF7">
        <w:rPr>
          <w:rFonts w:ascii="SimSun" w:hAnsi="SimSun" w:hint="eastAsia"/>
          <w:sz w:val="21"/>
          <w:szCs w:val="22"/>
        </w:rPr>
        <w:t>国家数据库对部落法或知识产权法保护的</w:t>
      </w:r>
      <w:r w:rsidR="00963D16" w:rsidRPr="00233DF7">
        <w:rPr>
          <w:rFonts w:ascii="SimSun" w:hAnsi="SimSun" w:hint="eastAsia"/>
          <w:sz w:val="21"/>
          <w:szCs w:val="22"/>
        </w:rPr>
        <w:t>遗传资源和与遗传资源相关非秘密传统知识</w:t>
      </w:r>
      <w:r w:rsidRPr="00233DF7">
        <w:rPr>
          <w:rFonts w:ascii="SimSun" w:hAnsi="SimSun" w:hint="eastAsia"/>
          <w:sz w:val="21"/>
          <w:szCs w:val="22"/>
        </w:rPr>
        <w:t>有何影响（如第三方非法访问国家数据库或产权组织门户）？</w:t>
      </w:r>
    </w:p>
    <w:p w14:paraId="663DD408" w14:textId="337649B5"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IGC副主席之一</w:t>
      </w:r>
      <w:r w:rsidRPr="00233DF7">
        <w:rPr>
          <w:rFonts w:ascii="SimSun" w:eastAsia="SimSun" w:hAnsi="SimSun"/>
          <w:sz w:val="21"/>
          <w:szCs w:val="22"/>
        </w:rPr>
        <w:t>Felipe Carino</w:t>
      </w:r>
      <w:r w:rsidRPr="00233DF7">
        <w:rPr>
          <w:rFonts w:ascii="SimSun" w:eastAsia="SimSun" w:hAnsi="SimSun" w:hint="eastAsia"/>
          <w:sz w:val="21"/>
          <w:szCs w:val="22"/>
        </w:rPr>
        <w:t>先生主持了会议。</w:t>
      </w:r>
    </w:p>
    <w:p w14:paraId="0BBC6DE1" w14:textId="1F02350E"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成员国和经认可的观察员应邀提名专家，提交被提名人的姓名和详细联系方式，以及证明其专业领域的简历。秘书处根据专家的专业</w:t>
      </w:r>
      <w:r w:rsidR="00963D16" w:rsidRPr="00233DF7">
        <w:rPr>
          <w:rFonts w:ascii="SimSun" w:eastAsia="SimSun" w:hAnsi="SimSun" w:hint="eastAsia"/>
          <w:sz w:val="21"/>
          <w:szCs w:val="22"/>
        </w:rPr>
        <w:t>知识</w:t>
      </w:r>
      <w:r w:rsidRPr="00233DF7">
        <w:rPr>
          <w:rFonts w:ascii="SimSun" w:eastAsia="SimSun" w:hAnsi="SimSun" w:hint="eastAsia"/>
          <w:sz w:val="21"/>
          <w:szCs w:val="22"/>
        </w:rPr>
        <w:t>和经验，并考虑到区域和性别平衡，对专家进行</w:t>
      </w:r>
      <w:r w:rsidR="00963D16" w:rsidRPr="00233DF7">
        <w:rPr>
          <w:rFonts w:ascii="SimSun" w:eastAsia="SimSun" w:hAnsi="SimSun" w:hint="eastAsia"/>
          <w:sz w:val="21"/>
          <w:szCs w:val="22"/>
        </w:rPr>
        <w:t>遴选</w:t>
      </w:r>
      <w:r w:rsidRPr="00233DF7">
        <w:rPr>
          <w:rFonts w:ascii="SimSun" w:eastAsia="SimSun" w:hAnsi="SimSun" w:hint="eastAsia"/>
          <w:sz w:val="21"/>
          <w:szCs w:val="22"/>
        </w:rPr>
        <w:t>。除了成员国和观察员提名的入选专家外，秘书处还邀请了</w:t>
      </w:r>
      <w:r w:rsidRPr="00233DF7">
        <w:rPr>
          <w:rFonts w:ascii="SimSun" w:eastAsia="SimSun" w:hAnsi="SimSun"/>
          <w:sz w:val="21"/>
          <w:szCs w:val="22"/>
        </w:rPr>
        <w:t>One World Analytics</w:t>
      </w:r>
      <w:r w:rsidRPr="00233DF7">
        <w:rPr>
          <w:rFonts w:ascii="SimSun" w:eastAsia="SimSun" w:hAnsi="SimSun" w:hint="eastAsia"/>
          <w:sz w:val="21"/>
          <w:szCs w:val="22"/>
        </w:rPr>
        <w:t>主任</w:t>
      </w:r>
      <w:r w:rsidRPr="00233DF7">
        <w:rPr>
          <w:rFonts w:ascii="SimSun" w:eastAsia="SimSun" w:hAnsi="SimSun"/>
          <w:sz w:val="21"/>
          <w:szCs w:val="22"/>
        </w:rPr>
        <w:t>Paul Oldham</w:t>
      </w:r>
      <w:r w:rsidRPr="00233DF7">
        <w:rPr>
          <w:rFonts w:ascii="SimSun" w:eastAsia="SimSun" w:hAnsi="SimSun" w:hint="eastAsia"/>
          <w:sz w:val="21"/>
          <w:szCs w:val="22"/>
        </w:rPr>
        <w:t>先生作为专家参加了会议。会议的专家名单载于附件一。</w:t>
      </w:r>
    </w:p>
    <w:p w14:paraId="1E6FB7D2" w14:textId="3BD0CFD2"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专家以个人</w:t>
      </w:r>
      <w:r w:rsidRPr="003405A9">
        <w:rPr>
          <w:rFonts w:ascii="SimSun" w:hAnsi="SimSun" w:hint="eastAsia"/>
          <w:sz w:val="21"/>
          <w:szCs w:val="22"/>
        </w:rPr>
        <w:t>身份</w:t>
      </w:r>
      <w:r w:rsidRPr="00233DF7">
        <w:rPr>
          <w:rFonts w:ascii="SimSun" w:eastAsia="SimSun" w:hAnsi="SimSun" w:hint="eastAsia"/>
          <w:sz w:val="21"/>
          <w:szCs w:val="22"/>
        </w:rPr>
        <w:t>出席会议。会议遵守查塔姆大厦规则，即“与会者可以自由使用在会议中获得的信息，但不得透露发言者及与之相关机构的身份，也不得透露任何其他与会者及其相关组织的身份。”亦请所有专家尊重会议的非正式性，不要在现场或在将来任何时候，向公众传播会议所进行讨论的内容或性质，无论是泛泛而谈，还是引用具体的专家的意见。</w:t>
      </w:r>
    </w:p>
    <w:p w14:paraId="0B1C34C0" w14:textId="3D194CB8"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hAnsi="SimSun"/>
          <w:sz w:val="21"/>
          <w:szCs w:val="22"/>
        </w:rPr>
        <w:t>每次会议</w:t>
      </w:r>
      <w:r w:rsidRPr="00233DF7">
        <w:rPr>
          <w:rFonts w:ascii="SimSun" w:hAnsi="SimSun" w:hint="eastAsia"/>
          <w:sz w:val="21"/>
          <w:szCs w:val="22"/>
        </w:rPr>
        <w:t>为期</w:t>
      </w:r>
      <w:r w:rsidRPr="00233DF7">
        <w:rPr>
          <w:rFonts w:ascii="SimSun" w:hAnsi="SimSun"/>
          <w:sz w:val="21"/>
          <w:szCs w:val="22"/>
        </w:rPr>
        <w:t>四天，每天</w:t>
      </w:r>
      <w:r w:rsidRPr="00233DF7">
        <w:rPr>
          <w:rFonts w:ascii="SimSun" w:eastAsia="SimSun" w:hAnsi="SimSun"/>
          <w:sz w:val="21"/>
          <w:szCs w:val="22"/>
        </w:rPr>
        <w:t>2.5</w:t>
      </w:r>
      <w:r w:rsidRPr="00233DF7">
        <w:rPr>
          <w:rFonts w:ascii="SimSun" w:hAnsi="SimSun"/>
          <w:sz w:val="21"/>
          <w:szCs w:val="22"/>
        </w:rPr>
        <w:t>小时。</w:t>
      </w:r>
    </w:p>
    <w:p w14:paraId="34B69840" w14:textId="04A2B750"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hAnsi="SimSun"/>
          <w:sz w:val="21"/>
          <w:szCs w:val="22"/>
        </w:rPr>
        <w:t>这些会议</w:t>
      </w:r>
      <w:r w:rsidRPr="00233DF7">
        <w:rPr>
          <w:rFonts w:ascii="SimSun" w:hAnsi="SimSun" w:hint="eastAsia"/>
          <w:sz w:val="21"/>
          <w:szCs w:val="22"/>
        </w:rPr>
        <w:t>不进行网</w:t>
      </w:r>
      <w:r w:rsidRPr="00233DF7">
        <w:rPr>
          <w:rFonts w:ascii="SimSun" w:hAnsi="SimSun"/>
          <w:sz w:val="21"/>
          <w:szCs w:val="22"/>
        </w:rPr>
        <w:t>播</w:t>
      </w:r>
      <w:r w:rsidRPr="00233DF7">
        <w:rPr>
          <w:rFonts w:ascii="SimSun" w:hAnsi="SimSun" w:hint="eastAsia"/>
          <w:sz w:val="21"/>
          <w:szCs w:val="22"/>
        </w:rPr>
        <w:t>或录像</w:t>
      </w:r>
      <w:r w:rsidRPr="00233DF7">
        <w:rPr>
          <w:rFonts w:ascii="SimSun" w:hAnsi="SimSun"/>
          <w:sz w:val="21"/>
          <w:szCs w:val="22"/>
        </w:rPr>
        <w:t>。</w:t>
      </w:r>
    </w:p>
    <w:p w14:paraId="7958ED8B" w14:textId="265F1F11"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会议提供英</w:t>
      </w:r>
      <w:r w:rsidR="00963D16" w:rsidRPr="00233DF7">
        <w:rPr>
          <w:rFonts w:ascii="SimSun" w:eastAsia="SimSun" w:hAnsi="SimSun" w:hint="eastAsia"/>
          <w:sz w:val="21"/>
          <w:szCs w:val="22"/>
        </w:rPr>
        <w:t>文</w:t>
      </w:r>
      <w:r w:rsidRPr="00233DF7">
        <w:rPr>
          <w:rFonts w:ascii="SimSun" w:eastAsia="SimSun" w:hAnsi="SimSun" w:hint="eastAsia"/>
          <w:sz w:val="21"/>
          <w:szCs w:val="22"/>
        </w:rPr>
        <w:t>、法</w:t>
      </w:r>
      <w:r w:rsidR="00963D16" w:rsidRPr="00233DF7">
        <w:rPr>
          <w:rFonts w:ascii="SimSun" w:eastAsia="SimSun" w:hAnsi="SimSun" w:hint="eastAsia"/>
          <w:sz w:val="21"/>
          <w:szCs w:val="22"/>
        </w:rPr>
        <w:t>文</w:t>
      </w:r>
      <w:r w:rsidRPr="00233DF7">
        <w:rPr>
          <w:rFonts w:ascii="SimSun" w:eastAsia="SimSun" w:hAnsi="SimSun" w:hint="eastAsia"/>
          <w:sz w:val="21"/>
          <w:szCs w:val="22"/>
        </w:rPr>
        <w:t>和西班牙</w:t>
      </w:r>
      <w:r w:rsidR="00963D16" w:rsidRPr="00233DF7">
        <w:rPr>
          <w:rFonts w:ascii="SimSun" w:eastAsia="SimSun" w:hAnsi="SimSun" w:hint="eastAsia"/>
          <w:sz w:val="21"/>
          <w:szCs w:val="22"/>
        </w:rPr>
        <w:t>文</w:t>
      </w:r>
      <w:r w:rsidRPr="00233DF7">
        <w:rPr>
          <w:rFonts w:ascii="SimSun" w:eastAsia="SimSun" w:hAnsi="SimSun" w:hint="eastAsia"/>
          <w:sz w:val="21"/>
          <w:szCs w:val="22"/>
        </w:rPr>
        <w:t>的互译。</w:t>
      </w:r>
    </w:p>
    <w:p w14:paraId="37C6592A" w14:textId="3437BE66" w:rsidR="003405A9" w:rsidRDefault="00B74046"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bCs/>
          <w:sz w:val="21"/>
          <w:szCs w:val="22"/>
        </w:rPr>
        <w:t>在</w:t>
      </w:r>
      <w:r w:rsidR="006250ED" w:rsidRPr="00233DF7">
        <w:rPr>
          <w:rFonts w:ascii="SimSun" w:eastAsia="SimSun" w:hAnsi="SimSun" w:hint="eastAsia"/>
          <w:bCs/>
          <w:sz w:val="21"/>
          <w:szCs w:val="22"/>
        </w:rPr>
        <w:t>关于</w:t>
      </w:r>
      <w:r w:rsidR="006250ED" w:rsidRPr="003405A9">
        <w:rPr>
          <w:rFonts w:ascii="SimSun" w:hAnsi="SimSun" w:hint="eastAsia"/>
          <w:sz w:val="21"/>
          <w:szCs w:val="22"/>
        </w:rPr>
        <w:t>遗传资源</w:t>
      </w:r>
      <w:r w:rsidR="006250ED" w:rsidRPr="00233DF7">
        <w:rPr>
          <w:rFonts w:ascii="SimSun" w:eastAsia="SimSun" w:hAnsi="SimSun" w:hint="eastAsia"/>
          <w:bCs/>
          <w:sz w:val="21"/>
          <w:szCs w:val="22"/>
        </w:rPr>
        <w:t>（GR）、传统知识（TK）和传统文化表现形式（TCE）的信息系统、登记簿和数据库的虚拟技术会议上，专家们进行了富有成效的讨论，并向</w:t>
      </w:r>
      <w:r w:rsidRPr="00233DF7">
        <w:rPr>
          <w:rFonts w:ascii="SimSun" w:eastAsia="SimSun" w:hAnsi="SimSun" w:hint="eastAsia"/>
          <w:bCs/>
          <w:sz w:val="21"/>
          <w:szCs w:val="22"/>
        </w:rPr>
        <w:t>IGC第四十七届会议</w:t>
      </w:r>
      <w:r w:rsidR="006250ED" w:rsidRPr="00233DF7">
        <w:rPr>
          <w:rFonts w:ascii="SimSun" w:eastAsia="SimSun" w:hAnsi="SimSun" w:hint="eastAsia"/>
          <w:bCs/>
          <w:sz w:val="21"/>
          <w:szCs w:val="22"/>
        </w:rPr>
        <w:t>提出了以下建议供委员会审议：</w:t>
      </w:r>
    </w:p>
    <w:p w14:paraId="39C7D978" w14:textId="77777777" w:rsidR="003405A9" w:rsidRDefault="00B74046" w:rsidP="003D6F32">
      <w:pPr>
        <w:numPr>
          <w:ilvl w:val="0"/>
          <w:numId w:val="8"/>
        </w:numPr>
        <w:spacing w:afterLines="50" w:after="120" w:line="340" w:lineRule="atLeast"/>
        <w:ind w:left="924" w:hanging="357"/>
        <w:jc w:val="both"/>
        <w:rPr>
          <w:rFonts w:ascii="SimSun" w:hAnsi="SimSun"/>
          <w:sz w:val="21"/>
          <w:szCs w:val="22"/>
        </w:rPr>
      </w:pPr>
      <w:r w:rsidRPr="00233DF7">
        <w:rPr>
          <w:rFonts w:ascii="SimSun" w:hAnsi="SimSun" w:hint="eastAsia"/>
          <w:sz w:val="21"/>
          <w:szCs w:val="22"/>
        </w:rPr>
        <w:t>“</w:t>
      </w:r>
      <w:r w:rsidR="006250ED" w:rsidRPr="00233DF7">
        <w:rPr>
          <w:rFonts w:ascii="SimSun" w:hAnsi="SimSun" w:hint="eastAsia"/>
          <w:sz w:val="21"/>
          <w:szCs w:val="22"/>
        </w:rPr>
        <w:t>知识产权、遗传资源和遗传资源相关传统知识国际法律文书草案主席案文”（WIPO/GRTKF/IC/43/5）中关于信息系统的第7条建议文本：</w:t>
      </w:r>
    </w:p>
    <w:p w14:paraId="49454718" w14:textId="77777777" w:rsidR="003405A9" w:rsidRDefault="006250ED" w:rsidP="007C6169">
      <w:pPr>
        <w:spacing w:line="340" w:lineRule="atLeast"/>
        <w:ind w:left="924"/>
        <w:jc w:val="center"/>
        <w:rPr>
          <w:rFonts w:ascii="SimSun" w:hAnsi="SimSun"/>
          <w:b/>
          <w:bCs/>
          <w:sz w:val="21"/>
          <w:szCs w:val="22"/>
        </w:rPr>
      </w:pPr>
      <w:r w:rsidRPr="00233DF7">
        <w:rPr>
          <w:rFonts w:ascii="SimSun" w:hAnsi="SimSun" w:hint="eastAsia"/>
          <w:b/>
          <w:bCs/>
          <w:sz w:val="21"/>
          <w:szCs w:val="22"/>
        </w:rPr>
        <w:t>第7条</w:t>
      </w:r>
    </w:p>
    <w:p w14:paraId="10E5AB22" w14:textId="77777777" w:rsidR="003405A9" w:rsidRPr="007C6169" w:rsidRDefault="006250ED" w:rsidP="003D6F32">
      <w:pPr>
        <w:spacing w:afterLines="50" w:after="120" w:line="340" w:lineRule="atLeast"/>
        <w:ind w:left="924"/>
        <w:jc w:val="center"/>
        <w:rPr>
          <w:rFonts w:ascii="SimHei" w:eastAsia="SimHei" w:hAnsi="SimHei"/>
          <w:bCs/>
          <w:sz w:val="21"/>
          <w:szCs w:val="22"/>
        </w:rPr>
      </w:pPr>
      <w:r w:rsidRPr="007C6169">
        <w:rPr>
          <w:rFonts w:ascii="SimHei" w:eastAsia="SimHei" w:hAnsi="SimHei" w:hint="eastAsia"/>
          <w:bCs/>
          <w:sz w:val="21"/>
          <w:szCs w:val="22"/>
        </w:rPr>
        <w:t>数据库</w:t>
      </w:r>
    </w:p>
    <w:p w14:paraId="121AA9C2" w14:textId="77777777" w:rsidR="003405A9" w:rsidRDefault="006250ED" w:rsidP="00850E2B">
      <w:pPr>
        <w:spacing w:afterLines="50" w:after="120" w:line="340" w:lineRule="atLeast"/>
        <w:ind w:left="924"/>
        <w:jc w:val="both"/>
        <w:rPr>
          <w:rFonts w:ascii="SimSun" w:hAnsi="SimSun"/>
          <w:sz w:val="21"/>
          <w:szCs w:val="22"/>
        </w:rPr>
      </w:pPr>
      <w:r w:rsidRPr="00233DF7">
        <w:rPr>
          <w:rFonts w:ascii="SimSun" w:hAnsi="SimSun" w:hint="eastAsia"/>
          <w:sz w:val="21"/>
          <w:szCs w:val="22"/>
        </w:rPr>
        <w:t>鼓励缔约各方与相关利益攸关方协商，并考虑本国国情，促进建立遗传资源和相关传统知识的数据库。</w:t>
      </w:r>
      <w:r w:rsidR="00531C7F" w:rsidRPr="00233DF7">
        <w:rPr>
          <w:rFonts w:ascii="SimSun" w:hAnsi="SimSun" w:hint="eastAsia"/>
          <w:sz w:val="21"/>
          <w:szCs w:val="22"/>
        </w:rPr>
        <w:t>配备适当保障措施的信息系统应允许主管局为检索和审查专利申请之目的访问。</w:t>
      </w:r>
    </w:p>
    <w:p w14:paraId="64948BD5" w14:textId="77777777" w:rsidR="003405A9" w:rsidRDefault="006250ED" w:rsidP="00850E2B">
      <w:pPr>
        <w:spacing w:afterLines="50" w:after="120" w:line="340" w:lineRule="atLeast"/>
        <w:ind w:left="924"/>
        <w:jc w:val="both"/>
        <w:rPr>
          <w:rFonts w:ascii="SimSun" w:hAnsi="SimSun"/>
          <w:sz w:val="21"/>
          <w:szCs w:val="22"/>
        </w:rPr>
      </w:pPr>
      <w:r w:rsidRPr="00233DF7">
        <w:rPr>
          <w:rFonts w:ascii="SimSun" w:hAnsi="SimSun"/>
          <w:sz w:val="21"/>
          <w:szCs w:val="22"/>
        </w:rPr>
        <w:t>[</w:t>
      </w:r>
      <w:r w:rsidRPr="00233DF7">
        <w:rPr>
          <w:rFonts w:ascii="SimSun" w:hAnsi="SimSun" w:hint="eastAsia"/>
          <w:sz w:val="21"/>
          <w:szCs w:val="22"/>
          <w:lang w:val="en-AU"/>
        </w:rPr>
        <w:t>产权组织国际局将建立一个在线门户，</w:t>
      </w:r>
      <w:r w:rsidR="00091938" w:rsidRPr="00233DF7">
        <w:rPr>
          <w:rFonts w:ascii="SimSun" w:hAnsi="SimSun" w:hint="eastAsia"/>
          <w:sz w:val="21"/>
          <w:szCs w:val="22"/>
          <w:lang w:val="en-AU"/>
        </w:rPr>
        <w:t>其内容</w:t>
      </w:r>
      <w:r w:rsidR="00091938" w:rsidRPr="00233DF7">
        <w:rPr>
          <w:rFonts w:ascii="SimSun" w:hAnsi="SimSun" w:hint="eastAsia"/>
          <w:sz w:val="21"/>
          <w:szCs w:val="22"/>
        </w:rPr>
        <w:t>主要来自现有国家数据库，</w:t>
      </w:r>
      <w:r w:rsidRPr="00233DF7">
        <w:rPr>
          <w:rFonts w:ascii="SimSun" w:hAnsi="SimSun" w:hint="eastAsia"/>
          <w:sz w:val="21"/>
          <w:szCs w:val="22"/>
          <w:lang w:val="en-AU"/>
        </w:rPr>
        <w:t>主管局[和授权用户]将能够</w:t>
      </w:r>
      <w:r w:rsidR="00091938" w:rsidRPr="00233DF7">
        <w:rPr>
          <w:rFonts w:ascii="SimSun" w:hAnsi="SimSun" w:hint="eastAsia"/>
          <w:sz w:val="21"/>
          <w:szCs w:val="22"/>
          <w:lang w:val="en-AU"/>
        </w:rPr>
        <w:t>通过该门户</w:t>
      </w:r>
      <w:r w:rsidRPr="00233DF7">
        <w:rPr>
          <w:rFonts w:ascii="SimSun" w:hAnsi="SimSun" w:hint="eastAsia"/>
          <w:sz w:val="21"/>
          <w:szCs w:val="22"/>
          <w:lang w:val="en-AU"/>
        </w:rPr>
        <w:t>直接从此类数据库中查询和检索数据，但需遵守适当的保障措施。</w:t>
      </w:r>
      <w:r w:rsidRPr="00233DF7">
        <w:rPr>
          <w:rFonts w:ascii="SimSun" w:hAnsi="SimSun"/>
          <w:sz w:val="21"/>
          <w:szCs w:val="22"/>
        </w:rPr>
        <w:t>]</w:t>
      </w:r>
      <w:r w:rsidR="00B01AC1" w:rsidRPr="00233DF7">
        <w:rPr>
          <w:rFonts w:ascii="SimSun" w:hAnsi="SimSun"/>
          <w:sz w:val="21"/>
          <w:szCs w:val="22"/>
          <w:vertAlign w:val="superscript"/>
          <w:lang w:val="en-AU"/>
        </w:rPr>
        <w:footnoteReference w:id="2"/>
      </w:r>
    </w:p>
    <w:p w14:paraId="14852536" w14:textId="77777777" w:rsidR="003405A9" w:rsidRDefault="006250ED" w:rsidP="003D6F32">
      <w:pPr>
        <w:numPr>
          <w:ilvl w:val="0"/>
          <w:numId w:val="8"/>
        </w:numPr>
        <w:spacing w:afterLines="50" w:after="120" w:line="340" w:lineRule="atLeast"/>
        <w:ind w:left="924" w:hanging="357"/>
        <w:jc w:val="both"/>
        <w:rPr>
          <w:rFonts w:ascii="SimSun" w:hAnsi="SimSun"/>
          <w:sz w:val="21"/>
          <w:szCs w:val="22"/>
          <w:lang w:val="en-AU"/>
        </w:rPr>
      </w:pPr>
      <w:r w:rsidRPr="00233DF7">
        <w:rPr>
          <w:rFonts w:ascii="SimSun" w:hAnsi="SimSun" w:hint="eastAsia"/>
          <w:sz w:val="21"/>
          <w:szCs w:val="22"/>
          <w:lang w:val="en-AU"/>
        </w:rPr>
        <w:t>“知识产权与</w:t>
      </w:r>
      <w:r w:rsidR="00091938" w:rsidRPr="00233DF7">
        <w:rPr>
          <w:rFonts w:ascii="SimSun" w:hAnsi="SimSun" w:hint="eastAsia"/>
          <w:sz w:val="21"/>
          <w:szCs w:val="22"/>
          <w:lang w:val="en-AU"/>
        </w:rPr>
        <w:t>传统知识</w:t>
      </w:r>
      <w:r w:rsidRPr="00233DF7">
        <w:rPr>
          <w:rFonts w:ascii="SimSun" w:hAnsi="SimSun"/>
          <w:sz w:val="21"/>
          <w:szCs w:val="22"/>
          <w:lang w:val="en-AU"/>
        </w:rPr>
        <w:t>/</w:t>
      </w:r>
      <w:r w:rsidR="00091938" w:rsidRPr="00233DF7">
        <w:rPr>
          <w:rFonts w:ascii="SimSun" w:hAnsi="SimSun" w:hint="eastAsia"/>
          <w:sz w:val="21"/>
          <w:szCs w:val="22"/>
          <w:lang w:val="en-AU"/>
        </w:rPr>
        <w:t>传统文化表现形式</w:t>
      </w:r>
      <w:r w:rsidRPr="00233DF7">
        <w:rPr>
          <w:rFonts w:ascii="SimSun" w:hAnsi="SimSun" w:hint="eastAsia"/>
          <w:sz w:val="21"/>
          <w:szCs w:val="22"/>
          <w:lang w:val="en-AU"/>
        </w:rPr>
        <w:t>国际法律文书草案主席案文</w:t>
      </w:r>
      <w:r w:rsidR="00091938" w:rsidRPr="00233DF7">
        <w:rPr>
          <w:rFonts w:ascii="SimSun" w:hAnsi="SimSun" w:hint="eastAsia"/>
          <w:sz w:val="21"/>
          <w:szCs w:val="22"/>
          <w:lang w:val="en-AU"/>
        </w:rPr>
        <w:t>”</w:t>
      </w:r>
      <w:r w:rsidRPr="00233DF7">
        <w:rPr>
          <w:rFonts w:ascii="SimSun" w:hAnsi="SimSun" w:hint="eastAsia"/>
          <w:sz w:val="21"/>
          <w:szCs w:val="22"/>
          <w:lang w:val="en-AU"/>
        </w:rPr>
        <w:t>（</w:t>
      </w:r>
      <w:r w:rsidRPr="00233DF7">
        <w:rPr>
          <w:rFonts w:ascii="SimSun" w:hAnsi="SimSun"/>
          <w:sz w:val="21"/>
          <w:szCs w:val="22"/>
        </w:rPr>
        <w:t>WIPO/GRTKF/IC/46/CHAIRS TEXT</w:t>
      </w:r>
      <w:r w:rsidRPr="00233DF7">
        <w:rPr>
          <w:rFonts w:ascii="SimSun" w:hAnsi="SimSun" w:hint="eastAsia"/>
          <w:sz w:val="21"/>
          <w:szCs w:val="22"/>
          <w:lang w:val="en-AU"/>
        </w:rPr>
        <w:t>）第一稿中关于传统知识的数据库的建议文本（不预判文本的性质）：</w:t>
      </w:r>
    </w:p>
    <w:p w14:paraId="0A25E7E0" w14:textId="77777777" w:rsidR="003405A9" w:rsidRPr="00620E7B" w:rsidRDefault="006250ED" w:rsidP="00620E7B">
      <w:pPr>
        <w:spacing w:beforeLines="100" w:before="240" w:afterLines="50" w:after="120" w:line="340" w:lineRule="atLeast"/>
        <w:ind w:left="924"/>
        <w:jc w:val="center"/>
        <w:rPr>
          <w:rFonts w:ascii="SimSun" w:hAnsi="SimSun"/>
          <w:b/>
          <w:sz w:val="21"/>
          <w:szCs w:val="22"/>
          <w:lang w:val="en-AU"/>
        </w:rPr>
      </w:pPr>
      <w:r w:rsidRPr="00620E7B">
        <w:rPr>
          <w:rFonts w:ascii="SimSun" w:hAnsi="SimSun" w:hint="eastAsia"/>
          <w:b/>
          <w:sz w:val="21"/>
          <w:szCs w:val="22"/>
          <w:lang w:val="en-AU"/>
        </w:rPr>
        <w:t>数据库</w:t>
      </w:r>
    </w:p>
    <w:p w14:paraId="142DAC86" w14:textId="77777777" w:rsidR="003405A9" w:rsidRDefault="00091938" w:rsidP="00850E2B">
      <w:pPr>
        <w:spacing w:afterLines="50" w:after="120" w:line="340" w:lineRule="atLeast"/>
        <w:ind w:left="924"/>
        <w:jc w:val="both"/>
        <w:rPr>
          <w:rFonts w:ascii="SimSun" w:hAnsi="SimSun"/>
          <w:sz w:val="21"/>
          <w:szCs w:val="22"/>
        </w:rPr>
      </w:pPr>
      <w:r w:rsidRPr="00233DF7">
        <w:rPr>
          <w:rFonts w:ascii="SimSun" w:hAnsi="SimSun" w:hint="eastAsia"/>
          <w:sz w:val="21"/>
          <w:szCs w:val="22"/>
        </w:rPr>
        <w:t>鼓励成员国与相关利益攸关方协商，考虑本国国情，建立传统知识数据库。此种数据库应有适的保障措施，可以由知识产权局为防止错误授予知识产权进行访问。</w:t>
      </w:r>
    </w:p>
    <w:p w14:paraId="410F7106" w14:textId="77777777" w:rsidR="00620E7B" w:rsidRDefault="006250ED" w:rsidP="00620E7B">
      <w:pPr>
        <w:spacing w:afterLines="50" w:after="120" w:line="340" w:lineRule="atLeast"/>
        <w:ind w:left="924"/>
        <w:jc w:val="both"/>
        <w:rPr>
          <w:rFonts w:ascii="SimSun" w:hAnsi="SimSun"/>
          <w:sz w:val="21"/>
          <w:szCs w:val="22"/>
        </w:rPr>
      </w:pPr>
      <w:r w:rsidRPr="00233DF7">
        <w:rPr>
          <w:rFonts w:ascii="SimSun" w:hAnsi="SimSun" w:hint="eastAsia"/>
          <w:sz w:val="21"/>
          <w:szCs w:val="22"/>
        </w:rPr>
        <w:t>[此类数据库也可用于透明、确定、保护和/或跨境合作目的，以及酌情为创造、交换与传播和获取传统知识提供便利和鼓励。］</w:t>
      </w:r>
    </w:p>
    <w:p w14:paraId="2DB53A46" w14:textId="4DCAC6AB" w:rsidR="007C6169" w:rsidRPr="007C6169" w:rsidRDefault="006250ED" w:rsidP="00A17105">
      <w:pPr>
        <w:numPr>
          <w:ilvl w:val="0"/>
          <w:numId w:val="8"/>
        </w:numPr>
        <w:spacing w:afterLines="50" w:after="120" w:line="340" w:lineRule="atLeast"/>
        <w:ind w:left="924" w:hanging="357"/>
        <w:jc w:val="both"/>
        <w:rPr>
          <w:rFonts w:ascii="SimSun" w:hAnsi="SimSun"/>
          <w:sz w:val="21"/>
          <w:szCs w:val="22"/>
        </w:rPr>
      </w:pPr>
      <w:r w:rsidRPr="007C6169">
        <w:rPr>
          <w:rFonts w:ascii="SimSun" w:hAnsi="SimSun" w:hint="eastAsia"/>
          <w:sz w:val="21"/>
          <w:szCs w:val="22"/>
        </w:rPr>
        <w:t>“</w:t>
      </w:r>
      <w:r w:rsidR="00531C7F" w:rsidRPr="007C6169">
        <w:rPr>
          <w:rFonts w:ascii="SimSun" w:hAnsi="SimSun" w:hint="eastAsia"/>
          <w:sz w:val="21"/>
          <w:szCs w:val="22"/>
        </w:rPr>
        <w:t>知识产权与传统知识/传统文化表现形式</w:t>
      </w:r>
      <w:r w:rsidRPr="007C6169">
        <w:rPr>
          <w:rFonts w:ascii="SimSun" w:hAnsi="SimSun" w:hint="eastAsia"/>
          <w:sz w:val="21"/>
          <w:szCs w:val="22"/>
        </w:rPr>
        <w:t>国际法律文书草案主席案文</w:t>
      </w:r>
      <w:r w:rsidR="00531C7F" w:rsidRPr="007C6169">
        <w:rPr>
          <w:rFonts w:ascii="SimSun" w:hAnsi="SimSun" w:hint="eastAsia"/>
          <w:sz w:val="21"/>
          <w:szCs w:val="22"/>
        </w:rPr>
        <w:t>”</w:t>
      </w:r>
      <w:r w:rsidRPr="007C6169">
        <w:rPr>
          <w:rFonts w:ascii="SimSun" w:hAnsi="SimSun" w:hint="eastAsia"/>
          <w:sz w:val="21"/>
          <w:szCs w:val="22"/>
        </w:rPr>
        <w:t>（</w:t>
      </w:r>
      <w:r w:rsidRPr="007C6169">
        <w:rPr>
          <w:rFonts w:ascii="SimSun" w:hAnsi="SimSun"/>
          <w:sz w:val="21"/>
          <w:szCs w:val="22"/>
          <w:lang w:val="en-AU"/>
        </w:rPr>
        <w:t>WIPO/GRTKF/IC/46/CHAIRS TEXT</w:t>
      </w:r>
      <w:r w:rsidRPr="007C6169">
        <w:rPr>
          <w:rFonts w:ascii="SimSun" w:hAnsi="SimSun" w:hint="eastAsia"/>
          <w:sz w:val="21"/>
          <w:szCs w:val="22"/>
        </w:rPr>
        <w:t>）第一稿中关于手续的建议文本（不预判文本的性质）：</w:t>
      </w:r>
    </w:p>
    <w:p w14:paraId="6D53D8A4" w14:textId="77777777" w:rsidR="003405A9" w:rsidRPr="00620E7B" w:rsidRDefault="006250ED" w:rsidP="00620E7B">
      <w:pPr>
        <w:keepNext/>
        <w:spacing w:beforeLines="100" w:before="240" w:afterLines="50" w:after="120" w:line="340" w:lineRule="atLeast"/>
        <w:ind w:left="924"/>
        <w:jc w:val="center"/>
        <w:rPr>
          <w:rFonts w:ascii="SimSun" w:hAnsi="SimSun"/>
          <w:b/>
          <w:sz w:val="21"/>
          <w:szCs w:val="22"/>
        </w:rPr>
      </w:pPr>
      <w:r w:rsidRPr="00620E7B">
        <w:rPr>
          <w:rFonts w:ascii="SimSun" w:hAnsi="SimSun" w:hint="eastAsia"/>
          <w:b/>
          <w:sz w:val="21"/>
          <w:szCs w:val="22"/>
        </w:rPr>
        <w:t>手续</w:t>
      </w:r>
    </w:p>
    <w:p w14:paraId="532B6281" w14:textId="77777777" w:rsidR="003405A9" w:rsidRDefault="00531C7F" w:rsidP="00850E2B">
      <w:pPr>
        <w:spacing w:afterLines="50" w:after="120" w:line="340" w:lineRule="atLeast"/>
        <w:ind w:left="924"/>
        <w:jc w:val="both"/>
        <w:rPr>
          <w:rFonts w:ascii="SimSun" w:hAnsi="SimSun"/>
          <w:sz w:val="21"/>
          <w:szCs w:val="22"/>
        </w:rPr>
      </w:pPr>
      <w:r w:rsidRPr="00233DF7">
        <w:rPr>
          <w:rFonts w:ascii="SimSun" w:hAnsi="SimSun" w:hint="eastAsia"/>
          <w:sz w:val="21"/>
          <w:szCs w:val="22"/>
        </w:rPr>
        <w:t>成员国可以对传统知识和传统文化表现形式的保护要求办理手续，但不得损害土著人民和当地社区的任何现有权利。</w:t>
      </w:r>
    </w:p>
    <w:p w14:paraId="095E0B80" w14:textId="77777777" w:rsidR="003405A9" w:rsidRDefault="006250ED" w:rsidP="003D6F32">
      <w:pPr>
        <w:numPr>
          <w:ilvl w:val="0"/>
          <w:numId w:val="8"/>
        </w:numPr>
        <w:spacing w:afterLines="50" w:after="120" w:line="340" w:lineRule="atLeast"/>
        <w:ind w:left="924" w:hanging="357"/>
        <w:jc w:val="both"/>
        <w:rPr>
          <w:rFonts w:ascii="SimSun" w:hAnsi="SimSun"/>
          <w:sz w:val="21"/>
          <w:szCs w:val="22"/>
          <w:lang w:val="en-AU"/>
        </w:rPr>
      </w:pPr>
      <w:r w:rsidRPr="00233DF7">
        <w:rPr>
          <w:rFonts w:ascii="SimSun" w:hAnsi="SimSun" w:hint="eastAsia"/>
          <w:sz w:val="21"/>
          <w:szCs w:val="22"/>
        </w:rPr>
        <w:t>鉴于围绕建立和维护有关</w:t>
      </w:r>
      <w:r w:rsidR="00531C7F" w:rsidRPr="00233DF7">
        <w:rPr>
          <w:rFonts w:ascii="SimSun" w:hAnsi="SimSun" w:hint="eastAsia"/>
          <w:sz w:val="21"/>
          <w:szCs w:val="22"/>
        </w:rPr>
        <w:t>遗传资源</w:t>
      </w:r>
      <w:r w:rsidRPr="00233DF7">
        <w:rPr>
          <w:rFonts w:ascii="SimSun" w:hAnsi="SimSun" w:hint="eastAsia"/>
          <w:sz w:val="21"/>
          <w:szCs w:val="22"/>
        </w:rPr>
        <w:t>、</w:t>
      </w:r>
      <w:r w:rsidR="00531C7F" w:rsidRPr="00233DF7">
        <w:rPr>
          <w:rFonts w:ascii="SimSun" w:hAnsi="SimSun" w:hint="eastAsia"/>
          <w:sz w:val="21"/>
          <w:szCs w:val="22"/>
        </w:rPr>
        <w:t>传统知识</w:t>
      </w:r>
      <w:r w:rsidRPr="00233DF7">
        <w:rPr>
          <w:rFonts w:ascii="SimSun" w:hAnsi="SimSun" w:hint="eastAsia"/>
          <w:sz w:val="21"/>
          <w:szCs w:val="22"/>
        </w:rPr>
        <w:t>和</w:t>
      </w:r>
      <w:r w:rsidR="00531C7F" w:rsidRPr="00233DF7">
        <w:rPr>
          <w:rFonts w:ascii="SimSun" w:hAnsi="SimSun" w:hint="eastAsia"/>
          <w:sz w:val="21"/>
          <w:szCs w:val="22"/>
        </w:rPr>
        <w:t>传统文化表现形式</w:t>
      </w:r>
      <w:r w:rsidRPr="00233DF7">
        <w:rPr>
          <w:rFonts w:ascii="SimSun" w:hAnsi="SimSun" w:hint="eastAsia"/>
          <w:sz w:val="21"/>
          <w:szCs w:val="22"/>
        </w:rPr>
        <w:t>的信息系统的技术、法律和操作问题的复杂性，专家们向</w:t>
      </w:r>
      <w:r w:rsidR="00531C7F" w:rsidRPr="00233DF7">
        <w:rPr>
          <w:rFonts w:ascii="SimSun" w:hAnsi="SimSun" w:hint="eastAsia"/>
          <w:sz w:val="21"/>
          <w:szCs w:val="22"/>
        </w:rPr>
        <w:t>IGC第四十七届会议</w:t>
      </w:r>
      <w:r w:rsidRPr="00233DF7">
        <w:rPr>
          <w:rFonts w:ascii="SimSun" w:hAnsi="SimSun" w:hint="eastAsia"/>
          <w:sz w:val="21"/>
          <w:szCs w:val="22"/>
        </w:rPr>
        <w:t>建议，由IGC设立一个附属技术工作队，进一步解决与</w:t>
      </w:r>
      <w:r w:rsidR="00531C7F" w:rsidRPr="00233DF7">
        <w:rPr>
          <w:rFonts w:ascii="SimSun" w:hAnsi="SimSun" w:hint="eastAsia"/>
          <w:sz w:val="21"/>
          <w:szCs w:val="22"/>
        </w:rPr>
        <w:t>遗传资源、传统知识和传统文化表现形式</w:t>
      </w:r>
      <w:r w:rsidRPr="00233DF7">
        <w:rPr>
          <w:rFonts w:ascii="SimSun" w:hAnsi="SimSun" w:hint="eastAsia"/>
          <w:sz w:val="21"/>
          <w:szCs w:val="22"/>
        </w:rPr>
        <w:t>的信息系统有关的技术、法律和操作问题。此外，专家们建议在202</w:t>
      </w:r>
      <w:r w:rsidRPr="00233DF7">
        <w:rPr>
          <w:rFonts w:ascii="SimSun" w:hAnsi="SimSun"/>
          <w:sz w:val="21"/>
          <w:szCs w:val="22"/>
        </w:rPr>
        <w:t>4</w:t>
      </w:r>
      <w:r w:rsidRPr="00233DF7">
        <w:rPr>
          <w:rFonts w:ascii="SimSun" w:hAnsi="SimSun" w:hint="eastAsia"/>
          <w:sz w:val="21"/>
          <w:szCs w:val="22"/>
        </w:rPr>
        <w:t>-202</w:t>
      </w:r>
      <w:r w:rsidRPr="00233DF7">
        <w:rPr>
          <w:rFonts w:ascii="SimSun" w:hAnsi="SimSun"/>
          <w:sz w:val="21"/>
          <w:szCs w:val="22"/>
        </w:rPr>
        <w:t>5</w:t>
      </w:r>
      <w:r w:rsidRPr="00233DF7">
        <w:rPr>
          <w:rFonts w:ascii="SimSun" w:hAnsi="SimSun" w:hint="eastAsia"/>
          <w:sz w:val="21"/>
          <w:szCs w:val="22"/>
        </w:rPr>
        <w:t>年IGC的任务授权中提及该附属技术工作队。据悉，产权组织秘书处将就附属技术工作队的模式制定一项详细的提案，供</w:t>
      </w:r>
      <w:r w:rsidR="00531C7F" w:rsidRPr="00233DF7">
        <w:rPr>
          <w:rFonts w:ascii="SimSun" w:hAnsi="SimSun" w:hint="eastAsia"/>
          <w:sz w:val="21"/>
          <w:szCs w:val="22"/>
        </w:rPr>
        <w:t>IGC第四十八届会议</w:t>
      </w:r>
      <w:r w:rsidRPr="00233DF7">
        <w:rPr>
          <w:rFonts w:ascii="SimSun" w:hAnsi="SimSun" w:hint="eastAsia"/>
          <w:sz w:val="21"/>
          <w:szCs w:val="22"/>
        </w:rPr>
        <w:t>审议。</w:t>
      </w:r>
    </w:p>
    <w:p w14:paraId="3D03434E" w14:textId="77777777" w:rsidR="003405A9" w:rsidRDefault="006250ED" w:rsidP="003D6F32">
      <w:pPr>
        <w:numPr>
          <w:ilvl w:val="0"/>
          <w:numId w:val="8"/>
        </w:numPr>
        <w:spacing w:afterLines="50" w:after="120" w:line="340" w:lineRule="atLeast"/>
        <w:ind w:left="924" w:hanging="357"/>
        <w:jc w:val="both"/>
        <w:rPr>
          <w:rFonts w:ascii="SimSun" w:hAnsi="SimSun"/>
          <w:sz w:val="21"/>
          <w:szCs w:val="22"/>
          <w:lang w:val="en-AU"/>
        </w:rPr>
      </w:pPr>
      <w:r w:rsidRPr="00233DF7">
        <w:rPr>
          <w:rFonts w:ascii="SimSun" w:hAnsi="SimSun" w:hint="eastAsia"/>
          <w:sz w:val="21"/>
          <w:szCs w:val="22"/>
          <w:lang w:val="en-AU"/>
        </w:rPr>
        <w:t>专家们赞同</w:t>
      </w:r>
      <w:r w:rsidRPr="00620E7B">
        <w:rPr>
          <w:rFonts w:ascii="SimSun" w:hAnsi="SimSun" w:hint="eastAsia"/>
          <w:sz w:val="21"/>
          <w:szCs w:val="22"/>
        </w:rPr>
        <w:t>虚拟</w:t>
      </w:r>
      <w:r w:rsidRPr="00233DF7">
        <w:rPr>
          <w:rFonts w:ascii="SimSun" w:hAnsi="SimSun" w:hint="eastAsia"/>
          <w:sz w:val="21"/>
          <w:szCs w:val="22"/>
          <w:lang w:val="en-AU"/>
        </w:rPr>
        <w:t>专家会议的形式，并建议</w:t>
      </w:r>
      <w:r w:rsidRPr="00233DF7">
        <w:rPr>
          <w:rFonts w:ascii="SimSun" w:hAnsi="SimSun"/>
          <w:sz w:val="21"/>
          <w:szCs w:val="22"/>
          <w:lang w:val="en-AU"/>
        </w:rPr>
        <w:t>IGC</w:t>
      </w:r>
      <w:r w:rsidRPr="00233DF7">
        <w:rPr>
          <w:rFonts w:ascii="SimSun" w:hAnsi="SimSun" w:hint="eastAsia"/>
          <w:sz w:val="21"/>
          <w:szCs w:val="22"/>
          <w:lang w:val="en-AU"/>
        </w:rPr>
        <w:t>今后在其他议题上采用这一工具。</w:t>
      </w:r>
    </w:p>
    <w:p w14:paraId="6568FB60" w14:textId="46E0E6CE" w:rsidR="003405A9" w:rsidRPr="001573E1" w:rsidRDefault="00B01AC1" w:rsidP="00850E2B">
      <w:pPr>
        <w:keepNext/>
        <w:overflowPunct w:val="0"/>
        <w:spacing w:beforeLines="100" w:before="240" w:afterLines="50" w:after="120" w:line="340" w:lineRule="atLeast"/>
        <w:jc w:val="both"/>
        <w:rPr>
          <w:rFonts w:ascii="SimHei" w:eastAsia="SimHei" w:hAnsi="SimHei"/>
          <w:sz w:val="21"/>
          <w:szCs w:val="22"/>
        </w:rPr>
      </w:pPr>
      <w:r w:rsidRPr="001573E1">
        <w:rPr>
          <w:rFonts w:ascii="SimHei" w:eastAsia="SimHei" w:hAnsi="SimHei" w:hint="eastAsia"/>
          <w:sz w:val="21"/>
          <w:szCs w:val="22"/>
        </w:rPr>
        <w:t>关于可能的公开要求的虚拟技术会议</w:t>
      </w:r>
    </w:p>
    <w:p w14:paraId="7A74B19F" w14:textId="59DACFA5"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秘书处</w:t>
      </w:r>
      <w:r w:rsidRPr="003405A9">
        <w:rPr>
          <w:rFonts w:ascii="SimSun" w:hAnsi="SimSun" w:hint="eastAsia"/>
          <w:sz w:val="21"/>
          <w:szCs w:val="22"/>
        </w:rPr>
        <w:t>组织</w:t>
      </w:r>
      <w:r w:rsidRPr="00233DF7">
        <w:rPr>
          <w:rFonts w:ascii="SimSun" w:eastAsia="SimSun" w:hAnsi="SimSun" w:hint="eastAsia"/>
          <w:sz w:val="21"/>
          <w:szCs w:val="22"/>
        </w:rPr>
        <w:t>关于可能</w:t>
      </w:r>
      <w:r w:rsidR="00531C7F" w:rsidRPr="00233DF7">
        <w:rPr>
          <w:rFonts w:ascii="SimSun" w:eastAsia="SimSun" w:hAnsi="SimSun" w:hint="eastAsia"/>
          <w:sz w:val="21"/>
          <w:szCs w:val="22"/>
        </w:rPr>
        <w:t>的</w:t>
      </w:r>
      <w:r w:rsidRPr="00233DF7">
        <w:rPr>
          <w:rFonts w:ascii="SimSun" w:eastAsia="SimSun" w:hAnsi="SimSun" w:hint="eastAsia"/>
          <w:sz w:val="21"/>
          <w:szCs w:val="22"/>
        </w:rPr>
        <w:t>公开要求的专家虚拟技术会议。</w:t>
      </w:r>
    </w:p>
    <w:p w14:paraId="1A7FE347" w14:textId="16692390"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这些专家</w:t>
      </w:r>
      <w:r w:rsidRPr="003405A9">
        <w:rPr>
          <w:rFonts w:ascii="SimSun" w:hAnsi="SimSun" w:hint="eastAsia"/>
          <w:sz w:val="21"/>
          <w:szCs w:val="22"/>
        </w:rPr>
        <w:t>会议</w:t>
      </w:r>
      <w:r w:rsidRPr="00233DF7">
        <w:rPr>
          <w:rFonts w:ascii="SimSun" w:eastAsia="SimSun" w:hAnsi="SimSun" w:hint="eastAsia"/>
          <w:sz w:val="21"/>
          <w:szCs w:val="22"/>
        </w:rPr>
        <w:t>的目的是分析和讨论与可能的公开要求有关的实质性问题，以</w:t>
      </w:r>
      <w:r w:rsidR="009E05CF" w:rsidRPr="00233DF7">
        <w:rPr>
          <w:rFonts w:ascii="SimSun" w:eastAsia="SimSun" w:hAnsi="SimSun" w:hint="eastAsia"/>
          <w:sz w:val="21"/>
          <w:szCs w:val="22"/>
        </w:rPr>
        <w:t>缩小分歧和就核心问题达成协商一致</w:t>
      </w:r>
      <w:r w:rsidRPr="00233DF7">
        <w:rPr>
          <w:rFonts w:ascii="SimSun" w:eastAsia="SimSun" w:hAnsi="SimSun" w:hint="eastAsia"/>
          <w:sz w:val="21"/>
          <w:szCs w:val="22"/>
        </w:rPr>
        <w:t>，从而支持</w:t>
      </w:r>
      <w:r w:rsidRPr="00233DF7">
        <w:rPr>
          <w:rFonts w:ascii="SimSun" w:eastAsia="SimSun" w:hAnsi="SimSun"/>
          <w:sz w:val="21"/>
          <w:szCs w:val="22"/>
        </w:rPr>
        <w:t>IGC</w:t>
      </w:r>
      <w:r w:rsidRPr="00233DF7">
        <w:rPr>
          <w:rFonts w:ascii="SimSun" w:eastAsia="SimSun" w:hAnsi="SimSun" w:hint="eastAsia"/>
          <w:sz w:val="21"/>
          <w:szCs w:val="22"/>
        </w:rPr>
        <w:t>根据其2022-2023年的任务授权进行谈判。专家们应邀就</w:t>
      </w:r>
      <w:r w:rsidR="009E05CF" w:rsidRPr="00233DF7">
        <w:rPr>
          <w:rFonts w:ascii="SimSun" w:eastAsia="SimSun" w:hAnsi="SimSun" w:hint="eastAsia"/>
          <w:sz w:val="21"/>
          <w:szCs w:val="22"/>
        </w:rPr>
        <w:t>遗传资源</w:t>
      </w:r>
      <w:r w:rsidRPr="00233DF7">
        <w:rPr>
          <w:rFonts w:ascii="SimSun" w:eastAsia="SimSun" w:hAnsi="SimSun" w:hint="eastAsia"/>
          <w:sz w:val="21"/>
          <w:szCs w:val="22"/>
        </w:rPr>
        <w:t>和相关</w:t>
      </w:r>
      <w:r w:rsidR="009E05CF" w:rsidRPr="00233DF7">
        <w:rPr>
          <w:rFonts w:ascii="SimSun" w:eastAsia="SimSun" w:hAnsi="SimSun" w:hint="eastAsia"/>
          <w:sz w:val="21"/>
          <w:szCs w:val="22"/>
        </w:rPr>
        <w:t>传统知识</w:t>
      </w:r>
      <w:r w:rsidRPr="00233DF7">
        <w:rPr>
          <w:rFonts w:ascii="SimSun" w:eastAsia="SimSun" w:hAnsi="SimSun" w:hint="eastAsia"/>
          <w:sz w:val="21"/>
          <w:szCs w:val="22"/>
        </w:rPr>
        <w:t>的国际法律文书草案的语言向</w:t>
      </w:r>
      <w:r w:rsidRPr="00233DF7">
        <w:rPr>
          <w:rFonts w:ascii="SimSun" w:eastAsia="SimSun" w:hAnsi="SimSun"/>
          <w:sz w:val="21"/>
          <w:szCs w:val="22"/>
        </w:rPr>
        <w:t>IGC</w:t>
      </w:r>
      <w:r w:rsidRPr="00233DF7">
        <w:rPr>
          <w:rFonts w:ascii="SimSun" w:eastAsia="SimSun" w:hAnsi="SimSun" w:hint="eastAsia"/>
          <w:sz w:val="21"/>
          <w:szCs w:val="22"/>
        </w:rPr>
        <w:t>提出建议，特别是“知识产权、遗传资源和遗传资源相关传统知识国际法律文书草案主席案文”。</w:t>
      </w:r>
    </w:p>
    <w:p w14:paraId="40AA0076" w14:textId="19317C72" w:rsidR="006250ED" w:rsidRPr="00233DF7" w:rsidRDefault="006250ED" w:rsidP="007C6169">
      <w:pPr>
        <w:numPr>
          <w:ilvl w:val="0"/>
          <w:numId w:val="7"/>
        </w:numPr>
        <w:overflowPunct w:val="0"/>
        <w:spacing w:afterLines="50" w:after="120" w:line="340" w:lineRule="atLeast"/>
        <w:ind w:left="924" w:hanging="357"/>
        <w:contextualSpacing/>
        <w:jc w:val="both"/>
        <w:rPr>
          <w:rFonts w:ascii="SimSun" w:hAnsi="SimSun"/>
          <w:sz w:val="21"/>
          <w:szCs w:val="22"/>
        </w:rPr>
      </w:pPr>
      <w:r w:rsidRPr="00233DF7">
        <w:rPr>
          <w:rFonts w:ascii="SimSun" w:hAnsi="SimSun" w:hint="eastAsia"/>
          <w:sz w:val="21"/>
          <w:szCs w:val="22"/>
        </w:rPr>
        <w:t>第一次会议于</w:t>
      </w:r>
      <w:r w:rsidRPr="00233DF7">
        <w:rPr>
          <w:rFonts w:ascii="SimSun" w:hAnsi="SimSun"/>
          <w:sz w:val="21"/>
          <w:szCs w:val="22"/>
        </w:rPr>
        <w:t>2023</w:t>
      </w:r>
      <w:r w:rsidRPr="00233DF7">
        <w:rPr>
          <w:rFonts w:ascii="SimSun" w:hAnsi="SimSun" w:hint="eastAsia"/>
          <w:sz w:val="21"/>
          <w:szCs w:val="22"/>
        </w:rPr>
        <w:t>年3月1</w:t>
      </w:r>
      <w:r w:rsidRPr="00233DF7">
        <w:rPr>
          <w:rFonts w:ascii="SimSun" w:hAnsi="SimSun"/>
          <w:sz w:val="21"/>
          <w:szCs w:val="22"/>
        </w:rPr>
        <w:t>3</w:t>
      </w:r>
      <w:r w:rsidRPr="00233DF7">
        <w:rPr>
          <w:rFonts w:ascii="SimSun" w:hAnsi="SimSun" w:hint="eastAsia"/>
          <w:sz w:val="21"/>
          <w:szCs w:val="22"/>
        </w:rPr>
        <w:t>日至1</w:t>
      </w:r>
      <w:r w:rsidRPr="00233DF7">
        <w:rPr>
          <w:rFonts w:ascii="SimSun" w:hAnsi="SimSun"/>
          <w:sz w:val="21"/>
          <w:szCs w:val="22"/>
        </w:rPr>
        <w:t>6</w:t>
      </w:r>
      <w:r w:rsidRPr="00233DF7">
        <w:rPr>
          <w:rFonts w:ascii="SimSun" w:hAnsi="SimSun" w:hint="eastAsia"/>
          <w:sz w:val="21"/>
          <w:szCs w:val="22"/>
        </w:rPr>
        <w:t>日召开，讨论了以下问题：</w:t>
      </w:r>
    </w:p>
    <w:p w14:paraId="54E072AD" w14:textId="6E237492" w:rsidR="006250ED" w:rsidRPr="00233DF7" w:rsidRDefault="006250ED" w:rsidP="007C6169">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包括相关</w:t>
      </w:r>
      <w:r w:rsidR="009E05CF" w:rsidRPr="00233DF7">
        <w:rPr>
          <w:rFonts w:ascii="SimSun" w:hAnsi="SimSun" w:hint="eastAsia"/>
          <w:sz w:val="21"/>
          <w:szCs w:val="22"/>
        </w:rPr>
        <w:t>传统知识</w:t>
      </w:r>
    </w:p>
    <w:p w14:paraId="419C3F73" w14:textId="78D3BDC0" w:rsidR="006250ED" w:rsidRPr="00233DF7" w:rsidRDefault="006250ED" w:rsidP="007C6169">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公开的触发</w:t>
      </w:r>
    </w:p>
    <w:p w14:paraId="1E997DF0" w14:textId="77777777" w:rsidR="003405A9" w:rsidRDefault="006250ED" w:rsidP="007C6169">
      <w:pPr>
        <w:numPr>
          <w:ilvl w:val="1"/>
          <w:numId w:val="7"/>
        </w:numPr>
        <w:spacing w:afterLines="50" w:after="120" w:line="340" w:lineRule="atLeast"/>
        <w:ind w:left="1491" w:hanging="357"/>
        <w:contextualSpacing/>
        <w:jc w:val="both"/>
        <w:rPr>
          <w:rFonts w:ascii="SimSun" w:hAnsi="SimSun"/>
          <w:bCs/>
          <w:sz w:val="21"/>
          <w:szCs w:val="22"/>
        </w:rPr>
      </w:pPr>
      <w:r w:rsidRPr="00233DF7">
        <w:rPr>
          <w:rFonts w:ascii="SimSun" w:hAnsi="SimSun" w:hint="eastAsia"/>
          <w:sz w:val="21"/>
          <w:szCs w:val="22"/>
        </w:rPr>
        <w:t>公开的内容</w:t>
      </w:r>
    </w:p>
    <w:p w14:paraId="0F0D66FC" w14:textId="3C3028C9" w:rsidR="006250ED" w:rsidRPr="00233DF7" w:rsidRDefault="006250ED" w:rsidP="007C6169">
      <w:pPr>
        <w:numPr>
          <w:ilvl w:val="0"/>
          <w:numId w:val="7"/>
        </w:numPr>
        <w:overflowPunct w:val="0"/>
        <w:spacing w:afterLines="50" w:after="120" w:line="340" w:lineRule="atLeast"/>
        <w:ind w:left="924" w:hanging="357"/>
        <w:contextualSpacing/>
        <w:jc w:val="both"/>
        <w:rPr>
          <w:rFonts w:ascii="SimSun" w:hAnsi="SimSun"/>
          <w:sz w:val="21"/>
          <w:szCs w:val="22"/>
        </w:rPr>
      </w:pPr>
      <w:r w:rsidRPr="00233DF7">
        <w:rPr>
          <w:rFonts w:ascii="SimSun" w:hAnsi="SimSun" w:hint="eastAsia"/>
          <w:sz w:val="21"/>
          <w:szCs w:val="22"/>
        </w:rPr>
        <w:t>第二次会议于</w:t>
      </w:r>
      <w:r w:rsidRPr="00233DF7">
        <w:rPr>
          <w:rFonts w:ascii="SimSun" w:hAnsi="SimSun"/>
          <w:sz w:val="21"/>
          <w:szCs w:val="22"/>
        </w:rPr>
        <w:t>2023</w:t>
      </w:r>
      <w:r w:rsidRPr="00233DF7">
        <w:rPr>
          <w:rFonts w:ascii="SimSun" w:hAnsi="SimSun" w:hint="eastAsia"/>
          <w:sz w:val="21"/>
          <w:szCs w:val="22"/>
        </w:rPr>
        <w:t>年</w:t>
      </w:r>
      <w:r w:rsidRPr="00233DF7">
        <w:rPr>
          <w:rFonts w:ascii="SimSun" w:hAnsi="SimSun"/>
          <w:sz w:val="21"/>
          <w:szCs w:val="22"/>
        </w:rPr>
        <w:t>5</w:t>
      </w:r>
      <w:r w:rsidRPr="00233DF7">
        <w:rPr>
          <w:rFonts w:ascii="SimSun" w:hAnsi="SimSun" w:hint="eastAsia"/>
          <w:sz w:val="21"/>
          <w:szCs w:val="22"/>
        </w:rPr>
        <w:t>月</w:t>
      </w:r>
      <w:r w:rsidRPr="00233DF7">
        <w:rPr>
          <w:rFonts w:ascii="SimSun" w:hAnsi="SimSun"/>
          <w:sz w:val="21"/>
          <w:szCs w:val="22"/>
        </w:rPr>
        <w:t>1</w:t>
      </w:r>
      <w:r w:rsidRPr="00233DF7">
        <w:rPr>
          <w:rFonts w:ascii="SimSun" w:hAnsi="SimSun" w:hint="eastAsia"/>
          <w:sz w:val="21"/>
          <w:szCs w:val="22"/>
        </w:rPr>
        <w:t>日至3日召开，讨论了以下问题：</w:t>
      </w:r>
    </w:p>
    <w:p w14:paraId="10349A15" w14:textId="53439411" w:rsidR="006250ED" w:rsidRPr="00233DF7" w:rsidRDefault="006250ED" w:rsidP="007C6169">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制裁</w:t>
      </w:r>
    </w:p>
    <w:p w14:paraId="4D07C483" w14:textId="62943939" w:rsidR="006250ED" w:rsidRPr="00233DF7" w:rsidRDefault="006250ED" w:rsidP="007C6169">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与信息系统的关系</w:t>
      </w:r>
    </w:p>
    <w:p w14:paraId="61C4241F" w14:textId="77777777" w:rsidR="003405A9" w:rsidRDefault="006250ED" w:rsidP="007C6169">
      <w:pPr>
        <w:numPr>
          <w:ilvl w:val="1"/>
          <w:numId w:val="7"/>
        </w:numPr>
        <w:spacing w:afterLines="50" w:after="120" w:line="340" w:lineRule="atLeast"/>
        <w:ind w:left="1491" w:hanging="357"/>
        <w:contextualSpacing/>
        <w:jc w:val="both"/>
        <w:rPr>
          <w:rFonts w:ascii="SimSun" w:hAnsi="SimSun"/>
          <w:sz w:val="21"/>
          <w:szCs w:val="22"/>
        </w:rPr>
      </w:pPr>
      <w:r w:rsidRPr="00233DF7">
        <w:rPr>
          <w:rFonts w:ascii="SimSun" w:hAnsi="SimSun" w:hint="eastAsia"/>
          <w:sz w:val="21"/>
          <w:szCs w:val="22"/>
        </w:rPr>
        <w:t>与其他文书的关系。</w:t>
      </w:r>
    </w:p>
    <w:p w14:paraId="1E84EEB2" w14:textId="42BC4ABC"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lang w:eastAsia="en-US"/>
        </w:rPr>
      </w:pPr>
      <w:r w:rsidRPr="00233DF7">
        <w:rPr>
          <w:rFonts w:ascii="SimSun" w:eastAsia="SimSun" w:hAnsi="SimSun" w:hint="eastAsia"/>
          <w:sz w:val="21"/>
          <w:szCs w:val="22"/>
        </w:rPr>
        <w:t>IGC</w:t>
      </w:r>
      <w:r w:rsidRPr="003405A9">
        <w:rPr>
          <w:rFonts w:ascii="SimSun" w:hAnsi="SimSun" w:hint="eastAsia"/>
          <w:sz w:val="21"/>
          <w:szCs w:val="22"/>
        </w:rPr>
        <w:t>副主席</w:t>
      </w:r>
      <w:r w:rsidRPr="00233DF7">
        <w:rPr>
          <w:rFonts w:ascii="SimSun" w:eastAsia="SimSun" w:hAnsi="SimSun" w:hint="eastAsia"/>
          <w:sz w:val="21"/>
          <w:szCs w:val="22"/>
        </w:rPr>
        <w:t>之一Felipe Carino先生主持了会议。</w:t>
      </w:r>
    </w:p>
    <w:p w14:paraId="6FAFBB30" w14:textId="00BAE5FD"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成员国和经认可的观察员应邀提名专家，提交被提名人的姓名和详细联系方式，以及证明其专业领域的简历。秘书处根据专家的专业</w:t>
      </w:r>
      <w:r w:rsidR="009E05CF" w:rsidRPr="00233DF7">
        <w:rPr>
          <w:rFonts w:ascii="SimSun" w:eastAsia="SimSun" w:hAnsi="SimSun" w:hint="eastAsia"/>
          <w:sz w:val="21"/>
          <w:szCs w:val="22"/>
        </w:rPr>
        <w:t>知识</w:t>
      </w:r>
      <w:r w:rsidRPr="00233DF7">
        <w:rPr>
          <w:rFonts w:ascii="SimSun" w:eastAsia="SimSun" w:hAnsi="SimSun" w:hint="eastAsia"/>
          <w:sz w:val="21"/>
          <w:szCs w:val="22"/>
        </w:rPr>
        <w:t>和经验，并考虑到区域和性别平衡，对专家进行</w:t>
      </w:r>
      <w:r w:rsidR="009E05CF" w:rsidRPr="00233DF7">
        <w:rPr>
          <w:rFonts w:ascii="SimSun" w:eastAsia="SimSun" w:hAnsi="SimSun" w:hint="eastAsia"/>
          <w:sz w:val="21"/>
          <w:szCs w:val="22"/>
        </w:rPr>
        <w:t>遴选</w:t>
      </w:r>
      <w:r w:rsidRPr="00233DF7">
        <w:rPr>
          <w:rFonts w:ascii="SimSun" w:eastAsia="SimSun" w:hAnsi="SimSun" w:hint="eastAsia"/>
          <w:sz w:val="21"/>
          <w:szCs w:val="22"/>
        </w:rPr>
        <w:t>。除了成员国和观察员提名的入选专家外，产权组织还邀请了</w:t>
      </w:r>
      <w:r w:rsidR="009E05CF" w:rsidRPr="00233DF7">
        <w:rPr>
          <w:rFonts w:ascii="SimSun" w:eastAsia="SimSun" w:hAnsi="SimSun" w:hint="eastAsia"/>
          <w:sz w:val="21"/>
          <w:szCs w:val="22"/>
        </w:rPr>
        <w:t>美利坚合众国埃默里大学法学院的</w:t>
      </w:r>
      <w:r w:rsidRPr="00233DF7">
        <w:rPr>
          <w:rFonts w:ascii="SimSun" w:eastAsia="SimSun" w:hAnsi="SimSun"/>
          <w:sz w:val="21"/>
          <w:szCs w:val="22"/>
        </w:rPr>
        <w:t>Margo Bagley</w:t>
      </w:r>
      <w:r w:rsidR="009E05CF" w:rsidRPr="00233DF7">
        <w:rPr>
          <w:rFonts w:ascii="SimSun" w:eastAsia="SimSun" w:hAnsi="SimSun" w:hint="eastAsia"/>
          <w:sz w:val="21"/>
          <w:szCs w:val="22"/>
        </w:rPr>
        <w:t>女士；加拿大</w:t>
      </w:r>
      <w:r w:rsidR="009E05CF" w:rsidRPr="00233DF7">
        <w:rPr>
          <w:rFonts w:ascii="SimSun" w:eastAsia="SimSun" w:hAnsi="SimSun"/>
          <w:sz w:val="21"/>
          <w:szCs w:val="22"/>
        </w:rPr>
        <w:t>Raymond Chabot Grant Thornton</w:t>
      </w:r>
      <w:r w:rsidR="009E05CF" w:rsidRPr="00233DF7">
        <w:rPr>
          <w:rFonts w:ascii="SimSun" w:eastAsia="SimSun" w:hAnsi="SimSun" w:hint="eastAsia"/>
          <w:sz w:val="21"/>
          <w:szCs w:val="22"/>
        </w:rPr>
        <w:t>的</w:t>
      </w:r>
      <w:r w:rsidRPr="00233DF7">
        <w:rPr>
          <w:rFonts w:ascii="SimSun" w:eastAsia="SimSun" w:hAnsi="SimSun"/>
          <w:sz w:val="21"/>
          <w:szCs w:val="22"/>
        </w:rPr>
        <w:t>Nilce Ekandzi</w:t>
      </w:r>
      <w:r w:rsidR="009E05CF" w:rsidRPr="00233DF7">
        <w:rPr>
          <w:rFonts w:ascii="SimSun" w:eastAsia="SimSun" w:hAnsi="SimSun" w:hint="eastAsia"/>
          <w:sz w:val="21"/>
          <w:szCs w:val="22"/>
        </w:rPr>
        <w:t>先生；以及荷兰莱顿大学格劳秀斯国际研究中心的</w:t>
      </w:r>
      <w:r w:rsidRPr="00233DF7">
        <w:rPr>
          <w:rFonts w:ascii="SimSun" w:eastAsia="SimSun" w:hAnsi="SimSun"/>
          <w:sz w:val="21"/>
          <w:szCs w:val="22"/>
        </w:rPr>
        <w:t>Frederic Perron-Welch</w:t>
      </w:r>
      <w:r w:rsidR="009E05CF" w:rsidRPr="00233DF7">
        <w:rPr>
          <w:rFonts w:ascii="SimSun" w:eastAsia="SimSun" w:hAnsi="SimSun" w:hint="eastAsia"/>
          <w:sz w:val="21"/>
          <w:szCs w:val="22"/>
        </w:rPr>
        <w:t>先生</w:t>
      </w:r>
      <w:r w:rsidRPr="00233DF7">
        <w:rPr>
          <w:rFonts w:ascii="SimSun" w:eastAsia="SimSun" w:hAnsi="SimSun" w:hint="eastAsia"/>
          <w:sz w:val="21"/>
          <w:szCs w:val="22"/>
        </w:rPr>
        <w:t>作为专家参加了会议。会议的专家名单载于附件二。</w:t>
      </w:r>
    </w:p>
    <w:p w14:paraId="190986B6" w14:textId="7A18D7C2"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专家以</w:t>
      </w:r>
      <w:r w:rsidRPr="003405A9">
        <w:rPr>
          <w:rFonts w:ascii="SimSun" w:hAnsi="SimSun" w:hint="eastAsia"/>
          <w:sz w:val="21"/>
          <w:szCs w:val="22"/>
        </w:rPr>
        <w:t>个人</w:t>
      </w:r>
      <w:r w:rsidRPr="00233DF7">
        <w:rPr>
          <w:rFonts w:ascii="SimSun" w:eastAsia="SimSun" w:hAnsi="SimSun" w:hint="eastAsia"/>
          <w:sz w:val="21"/>
          <w:szCs w:val="22"/>
        </w:rPr>
        <w:t>身份出席会议。会议遵守查塔姆大厦规则，即“与会者可以自由使用在会议中获得的信息，但不得透露发言者及与之相关机构的身份，也不得透露任何其他与会者及其相关组织的身份。”亦请所有专家尊重会议的非正式性，不要在现场或在将来任何时候，向公众传播会议所进行讨论的内容或性质，无论是泛泛而谈，还是引用具体的专家的意见。</w:t>
      </w:r>
    </w:p>
    <w:p w14:paraId="39FA106E" w14:textId="007F25DF"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每次会议</w:t>
      </w:r>
      <w:r w:rsidRPr="003405A9">
        <w:rPr>
          <w:rFonts w:ascii="SimSun" w:hAnsi="SimSun" w:hint="eastAsia"/>
          <w:sz w:val="21"/>
          <w:szCs w:val="22"/>
        </w:rPr>
        <w:t>为期</w:t>
      </w:r>
      <w:r w:rsidRPr="00233DF7">
        <w:rPr>
          <w:rFonts w:ascii="SimSun" w:eastAsia="SimSun" w:hAnsi="SimSun" w:hint="eastAsia"/>
          <w:sz w:val="21"/>
          <w:szCs w:val="22"/>
        </w:rPr>
        <w:t>四天，每天2.5小时。</w:t>
      </w:r>
    </w:p>
    <w:p w14:paraId="1AD4B1E4" w14:textId="76F13E37"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这些会议不进行网播或录像。</w:t>
      </w:r>
    </w:p>
    <w:p w14:paraId="36C60F82" w14:textId="5965F95C"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sz w:val="21"/>
          <w:szCs w:val="22"/>
        </w:rPr>
        <w:t>会议提供英</w:t>
      </w:r>
      <w:r w:rsidR="009E05CF" w:rsidRPr="00233DF7">
        <w:rPr>
          <w:rFonts w:ascii="SimSun" w:eastAsia="SimSun" w:hAnsi="SimSun" w:hint="eastAsia"/>
          <w:sz w:val="21"/>
          <w:szCs w:val="22"/>
        </w:rPr>
        <w:t>文</w:t>
      </w:r>
      <w:r w:rsidRPr="00233DF7">
        <w:rPr>
          <w:rFonts w:ascii="SimSun" w:eastAsia="SimSun" w:hAnsi="SimSun" w:hint="eastAsia"/>
          <w:sz w:val="21"/>
          <w:szCs w:val="22"/>
        </w:rPr>
        <w:t>和西班牙</w:t>
      </w:r>
      <w:r w:rsidR="009E05CF" w:rsidRPr="00233DF7">
        <w:rPr>
          <w:rFonts w:ascii="SimSun" w:eastAsia="SimSun" w:hAnsi="SimSun" w:hint="eastAsia"/>
          <w:sz w:val="21"/>
          <w:szCs w:val="22"/>
        </w:rPr>
        <w:t>文</w:t>
      </w:r>
      <w:r w:rsidRPr="00233DF7">
        <w:rPr>
          <w:rFonts w:ascii="SimSun" w:eastAsia="SimSun" w:hAnsi="SimSun" w:hint="eastAsia"/>
          <w:sz w:val="21"/>
          <w:szCs w:val="22"/>
        </w:rPr>
        <w:t>的互译。</w:t>
      </w:r>
    </w:p>
    <w:p w14:paraId="7050F1CF" w14:textId="34D36C17" w:rsidR="003405A9" w:rsidRDefault="006250ED" w:rsidP="00850E2B">
      <w:pPr>
        <w:pStyle w:val="ListParagraph"/>
        <w:numPr>
          <w:ilvl w:val="0"/>
          <w:numId w:val="18"/>
        </w:numPr>
        <w:overflowPunct w:val="0"/>
        <w:spacing w:afterLines="50" w:after="120" w:line="340" w:lineRule="atLeast"/>
        <w:ind w:left="0" w:firstLine="0"/>
        <w:contextualSpacing w:val="0"/>
        <w:jc w:val="both"/>
        <w:rPr>
          <w:rFonts w:ascii="SimSun" w:hAnsi="SimSun"/>
          <w:sz w:val="21"/>
          <w:szCs w:val="22"/>
        </w:rPr>
      </w:pPr>
      <w:r w:rsidRPr="00233DF7">
        <w:rPr>
          <w:rFonts w:ascii="SimSun" w:eastAsia="SimSun" w:hAnsi="SimSun" w:hint="eastAsia"/>
          <w:bCs/>
          <w:sz w:val="21"/>
          <w:szCs w:val="22"/>
        </w:rPr>
        <w:t>专家们重点讨论了“知识产权、遗传资源和遗传资源相关传统知识国际法律文书草案主席案文”（WIPO/</w:t>
      </w:r>
      <w:r w:rsidRPr="003405A9">
        <w:rPr>
          <w:rFonts w:ascii="SimSun" w:hAnsi="SimSun" w:hint="eastAsia"/>
          <w:sz w:val="21"/>
          <w:szCs w:val="22"/>
        </w:rPr>
        <w:t>GRTKF</w:t>
      </w:r>
      <w:r w:rsidRPr="00233DF7">
        <w:rPr>
          <w:rFonts w:ascii="SimSun" w:eastAsia="SimSun" w:hAnsi="SimSun" w:hint="eastAsia"/>
          <w:bCs/>
          <w:sz w:val="21"/>
          <w:szCs w:val="22"/>
        </w:rPr>
        <w:t>/IC/43/5），讨论摘要如下：</w:t>
      </w:r>
    </w:p>
    <w:p w14:paraId="6EE024F8" w14:textId="77777777" w:rsidR="003405A9" w:rsidRDefault="006250ED" w:rsidP="007C6169">
      <w:pPr>
        <w:numPr>
          <w:ilvl w:val="0"/>
          <w:numId w:val="11"/>
        </w:numPr>
        <w:overflowPunct w:val="0"/>
        <w:spacing w:afterLines="50" w:after="120" w:line="340" w:lineRule="atLeast"/>
        <w:ind w:left="924" w:hanging="357"/>
        <w:jc w:val="both"/>
        <w:rPr>
          <w:rFonts w:ascii="SimSun" w:hAnsi="SimSun"/>
          <w:sz w:val="21"/>
          <w:szCs w:val="22"/>
        </w:rPr>
      </w:pPr>
      <w:r w:rsidRPr="00233DF7">
        <w:rPr>
          <w:rFonts w:ascii="SimSun" w:hAnsi="SimSun" w:hint="eastAsia"/>
          <w:sz w:val="21"/>
          <w:szCs w:val="22"/>
        </w:rPr>
        <w:t>专家们一致认为，“遗传资源相关传统知识”应列入主席案文。不过，需要列入“遗传资源相关传统知识”的明确定义。</w:t>
      </w:r>
    </w:p>
    <w:p w14:paraId="30503451" w14:textId="77777777" w:rsidR="003405A9" w:rsidRDefault="006250ED" w:rsidP="007C6169">
      <w:pPr>
        <w:numPr>
          <w:ilvl w:val="0"/>
          <w:numId w:val="11"/>
        </w:numPr>
        <w:overflowPunct w:val="0"/>
        <w:spacing w:afterLines="50" w:after="120" w:line="340" w:lineRule="atLeast"/>
        <w:ind w:left="924" w:hanging="357"/>
        <w:jc w:val="both"/>
        <w:rPr>
          <w:rFonts w:ascii="SimSun" w:hAnsi="SimSun"/>
          <w:sz w:val="21"/>
          <w:szCs w:val="22"/>
        </w:rPr>
      </w:pPr>
      <w:r w:rsidRPr="00233DF7">
        <w:rPr>
          <w:rFonts w:ascii="SimSun" w:hAnsi="SimSun" w:hint="eastAsia"/>
          <w:sz w:val="21"/>
          <w:szCs w:val="22"/>
        </w:rPr>
        <w:t>大多数专家</w:t>
      </w:r>
      <w:r w:rsidR="00427178" w:rsidRPr="00233DF7">
        <w:rPr>
          <w:rFonts w:ascii="SimSun" w:hAnsi="SimSun" w:hint="eastAsia"/>
          <w:sz w:val="21"/>
          <w:szCs w:val="22"/>
        </w:rPr>
        <w:t>一致认为</w:t>
      </w:r>
      <w:r w:rsidRPr="00233DF7">
        <w:rPr>
          <w:rFonts w:ascii="SimSun" w:hAnsi="SimSun" w:hint="eastAsia"/>
          <w:sz w:val="21"/>
          <w:szCs w:val="22"/>
        </w:rPr>
        <w:t>，公开要求不应</w:t>
      </w:r>
      <w:r w:rsidR="00427178" w:rsidRPr="00233DF7">
        <w:rPr>
          <w:rFonts w:ascii="SimSun" w:hAnsi="SimSun" w:hint="eastAsia"/>
          <w:sz w:val="21"/>
          <w:szCs w:val="22"/>
        </w:rPr>
        <w:t>延伸</w:t>
      </w:r>
      <w:r w:rsidRPr="00233DF7">
        <w:rPr>
          <w:rFonts w:ascii="SimSun" w:hAnsi="SimSun" w:hint="eastAsia"/>
          <w:sz w:val="21"/>
          <w:szCs w:val="22"/>
        </w:rPr>
        <w:t>至数字测序信息（DSI）。DSI的问题可以在审查文书的范围和内容时解决，详见第9条。</w:t>
      </w:r>
    </w:p>
    <w:p w14:paraId="6F50B982" w14:textId="77777777" w:rsidR="003405A9" w:rsidRDefault="006250ED" w:rsidP="007C6169">
      <w:pPr>
        <w:numPr>
          <w:ilvl w:val="0"/>
          <w:numId w:val="11"/>
        </w:numPr>
        <w:overflowPunct w:val="0"/>
        <w:spacing w:afterLines="50" w:after="120" w:line="340" w:lineRule="atLeast"/>
        <w:ind w:left="924" w:hanging="357"/>
        <w:jc w:val="both"/>
        <w:rPr>
          <w:rFonts w:ascii="SimSun" w:hAnsi="SimSun"/>
          <w:sz w:val="21"/>
          <w:szCs w:val="22"/>
        </w:rPr>
      </w:pPr>
      <w:r w:rsidRPr="00233DF7">
        <w:rPr>
          <w:rFonts w:ascii="SimSun" w:hAnsi="SimSun" w:hint="eastAsia"/>
          <w:sz w:val="21"/>
          <w:szCs w:val="22"/>
        </w:rPr>
        <w:t>对主席案文第2条、第3.1条和第3.2条关于公开的触发和内容建议作出的案文修改如下：</w:t>
      </w:r>
    </w:p>
    <w:p w14:paraId="45E7F133" w14:textId="556A6FD2" w:rsidR="003405A9" w:rsidRDefault="00991CA7" w:rsidP="00E2711C">
      <w:pPr>
        <w:pStyle w:val="ONUME"/>
        <w:numPr>
          <w:ilvl w:val="0"/>
          <w:numId w:val="0"/>
        </w:numPr>
        <w:overflowPunct w:val="0"/>
        <w:spacing w:after="0" w:line="340" w:lineRule="atLeast"/>
        <w:ind w:left="924"/>
        <w:jc w:val="center"/>
        <w:rPr>
          <w:rFonts w:ascii="SimSun" w:hAnsi="SimSun"/>
          <w:b/>
          <w:sz w:val="21"/>
        </w:rPr>
      </w:pPr>
      <w:r w:rsidRPr="00233DF7">
        <w:rPr>
          <w:rFonts w:ascii="SimSun" w:hAnsi="SimSun" w:hint="eastAsia"/>
          <w:b/>
          <w:sz w:val="21"/>
        </w:rPr>
        <w:t>第3条</w:t>
      </w:r>
    </w:p>
    <w:p w14:paraId="64240454" w14:textId="77777777" w:rsidR="003405A9" w:rsidRDefault="00991CA7" w:rsidP="00E2711C">
      <w:pPr>
        <w:pStyle w:val="ONUME"/>
        <w:numPr>
          <w:ilvl w:val="0"/>
          <w:numId w:val="0"/>
        </w:numPr>
        <w:overflowPunct w:val="0"/>
        <w:spacing w:afterLines="50" w:after="120" w:line="340" w:lineRule="atLeast"/>
        <w:ind w:left="924"/>
        <w:jc w:val="center"/>
        <w:rPr>
          <w:rFonts w:ascii="SimSun" w:hAnsi="SimSun"/>
          <w:b/>
          <w:sz w:val="21"/>
        </w:rPr>
      </w:pPr>
      <w:r w:rsidRPr="00233DF7">
        <w:rPr>
          <w:rFonts w:ascii="SimSun" w:hAnsi="SimSun" w:hint="eastAsia"/>
          <w:b/>
          <w:sz w:val="21"/>
        </w:rPr>
        <w:t>公开要求</w:t>
      </w:r>
    </w:p>
    <w:p w14:paraId="541A6D6A" w14:textId="77777777" w:rsidR="003405A9" w:rsidRDefault="001A40B1" w:rsidP="00DD6629">
      <w:pPr>
        <w:keepLines/>
        <w:spacing w:afterLines="50" w:after="120" w:line="340" w:lineRule="atLeast"/>
        <w:ind w:left="1491" w:hanging="567"/>
        <w:jc w:val="both"/>
        <w:rPr>
          <w:rFonts w:ascii="SimSun" w:hAnsi="SimSun"/>
          <w:sz w:val="21"/>
        </w:rPr>
      </w:pPr>
      <w:r w:rsidRPr="00233DF7">
        <w:rPr>
          <w:rFonts w:ascii="SimSun" w:hAnsi="SimSun"/>
          <w:sz w:val="21"/>
        </w:rPr>
        <w:t>3.1</w:t>
      </w:r>
      <w:r w:rsidRPr="00233DF7">
        <w:rPr>
          <w:rFonts w:ascii="SimSun" w:hAnsi="SimSun"/>
          <w:sz w:val="21"/>
        </w:rPr>
        <w:tab/>
      </w:r>
      <w:r w:rsidR="00991CA7" w:rsidRPr="00233DF7">
        <w:rPr>
          <w:rFonts w:ascii="SimSun" w:hAnsi="SimSun" w:hint="eastAsia"/>
          <w:sz w:val="21"/>
        </w:rPr>
        <w:t>专利申请中提出权利要求的发明[实质上/直接]基于遗传资源的，各缔约方应要求申请人公开：</w:t>
      </w:r>
    </w:p>
    <w:p w14:paraId="3B4849DC" w14:textId="77777777" w:rsidR="003405A9" w:rsidRDefault="00991CA7" w:rsidP="00DD6629">
      <w:pPr>
        <w:pStyle w:val="NormalWeb"/>
        <w:numPr>
          <w:ilvl w:val="0"/>
          <w:numId w:val="12"/>
        </w:numPr>
        <w:spacing w:before="0" w:beforeAutospacing="0" w:afterLines="50" w:after="120" w:afterAutospacing="0" w:line="340" w:lineRule="atLeast"/>
        <w:ind w:left="1939" w:hanging="448"/>
        <w:jc w:val="both"/>
        <w:rPr>
          <w:rFonts w:ascii="SimSun" w:eastAsia="SimSun" w:hAnsi="SimSun" w:cs="Arial"/>
          <w:sz w:val="21"/>
          <w:szCs w:val="22"/>
          <w:lang w:eastAsia="zh-CN"/>
        </w:rPr>
      </w:pPr>
      <w:r w:rsidRPr="00233DF7">
        <w:rPr>
          <w:rFonts w:ascii="SimSun" w:eastAsia="SimSun" w:hAnsi="SimSun" w:cs="SimSun" w:hint="eastAsia"/>
          <w:sz w:val="21"/>
          <w:szCs w:val="22"/>
          <w:lang w:eastAsia="zh-CN"/>
        </w:rPr>
        <w:t>该</w:t>
      </w:r>
      <w:r w:rsidR="00427178" w:rsidRPr="00233DF7">
        <w:rPr>
          <w:rFonts w:ascii="SimSun" w:eastAsia="SimSun" w:hAnsi="SimSun" w:cs="SimSun" w:hint="eastAsia"/>
          <w:sz w:val="21"/>
          <w:szCs w:val="22"/>
          <w:lang w:eastAsia="zh-CN"/>
        </w:rPr>
        <w:t>遗传</w:t>
      </w:r>
      <w:r w:rsidRPr="00233DF7">
        <w:rPr>
          <w:rFonts w:ascii="SimSun" w:eastAsia="SimSun" w:hAnsi="SimSun" w:cs="SimSun" w:hint="eastAsia"/>
          <w:sz w:val="21"/>
          <w:szCs w:val="22"/>
          <w:lang w:eastAsia="zh-CN"/>
        </w:rPr>
        <w:t>资源的原产国，或</w:t>
      </w:r>
    </w:p>
    <w:p w14:paraId="4315A8FC" w14:textId="77777777" w:rsidR="003405A9" w:rsidRDefault="001A40B1" w:rsidP="00DD6629">
      <w:pPr>
        <w:pStyle w:val="NormalWeb"/>
        <w:spacing w:before="0" w:beforeAutospacing="0" w:afterLines="50" w:after="120" w:afterAutospacing="0" w:line="340" w:lineRule="atLeast"/>
        <w:ind w:left="1939" w:hanging="448"/>
        <w:jc w:val="both"/>
        <w:rPr>
          <w:rFonts w:ascii="SimSun" w:eastAsia="SimSun" w:hAnsi="SimSun" w:cs="Arial"/>
          <w:sz w:val="21"/>
          <w:szCs w:val="22"/>
          <w:lang w:eastAsia="zh-CN"/>
        </w:rPr>
      </w:pPr>
      <w:r w:rsidRPr="00233DF7">
        <w:rPr>
          <w:rFonts w:ascii="SimSun" w:eastAsia="SimSun" w:hAnsi="SimSun" w:cs="Arial"/>
          <w:sz w:val="21"/>
          <w:szCs w:val="22"/>
          <w:lang w:eastAsia="zh-CN"/>
        </w:rPr>
        <w:t>(b)</w:t>
      </w:r>
      <w:r w:rsidRPr="00233DF7">
        <w:rPr>
          <w:rFonts w:ascii="SimSun" w:eastAsia="SimSun" w:hAnsi="SimSun" w:cs="Arial"/>
          <w:sz w:val="21"/>
          <w:szCs w:val="22"/>
          <w:lang w:eastAsia="zh-CN"/>
        </w:rPr>
        <w:tab/>
      </w:r>
      <w:r w:rsidR="00991CA7" w:rsidRPr="00233DF7">
        <w:rPr>
          <w:rFonts w:ascii="SimSun" w:eastAsia="SimSun" w:hAnsi="SimSun" w:cs="SimSun" w:hint="eastAsia"/>
          <w:sz w:val="21"/>
          <w:szCs w:val="22"/>
          <w:lang w:eastAsia="zh-CN"/>
        </w:rPr>
        <w:t>在本款（</w:t>
      </w:r>
      <w:r w:rsidR="00991CA7" w:rsidRPr="00233DF7">
        <w:rPr>
          <w:rFonts w:ascii="SimSun" w:eastAsia="SimSun" w:hAnsi="SimSun" w:cs="Arial" w:hint="eastAsia"/>
          <w:sz w:val="21"/>
          <w:szCs w:val="22"/>
          <w:lang w:eastAsia="zh-CN"/>
        </w:rPr>
        <w:t>a</w:t>
      </w:r>
      <w:r w:rsidR="00991CA7" w:rsidRPr="00233DF7">
        <w:rPr>
          <w:rFonts w:ascii="SimSun" w:eastAsia="SimSun" w:hAnsi="SimSun" w:cs="SimSun" w:hint="eastAsia"/>
          <w:sz w:val="21"/>
          <w:szCs w:val="22"/>
          <w:lang w:eastAsia="zh-CN"/>
        </w:rPr>
        <w:t>）项所述信息不为申请人所知，或本款（</w:t>
      </w:r>
      <w:r w:rsidR="00991CA7" w:rsidRPr="00233DF7">
        <w:rPr>
          <w:rFonts w:ascii="SimSun" w:eastAsia="SimSun" w:hAnsi="SimSun" w:cs="Arial" w:hint="eastAsia"/>
          <w:sz w:val="21"/>
          <w:szCs w:val="22"/>
          <w:lang w:eastAsia="zh-CN"/>
        </w:rPr>
        <w:t>a</w:t>
      </w:r>
      <w:r w:rsidR="00991CA7" w:rsidRPr="00233DF7">
        <w:rPr>
          <w:rFonts w:ascii="SimSun" w:eastAsia="SimSun" w:hAnsi="SimSun" w:cs="SimSun" w:hint="eastAsia"/>
          <w:sz w:val="21"/>
          <w:szCs w:val="22"/>
          <w:lang w:eastAsia="zh-CN"/>
        </w:rPr>
        <w:t>）项不适用的情况下，该遗传资源的来源。</w:t>
      </w:r>
    </w:p>
    <w:p w14:paraId="5D6B2B3E" w14:textId="77777777" w:rsidR="003405A9" w:rsidRDefault="001A40B1" w:rsidP="00DD6629">
      <w:pPr>
        <w:keepLines/>
        <w:spacing w:afterLines="50" w:after="120" w:line="340" w:lineRule="atLeast"/>
        <w:ind w:left="1491" w:hanging="567"/>
        <w:jc w:val="both"/>
        <w:rPr>
          <w:rFonts w:ascii="SimSun" w:hAnsi="SimSun"/>
          <w:sz w:val="21"/>
        </w:rPr>
      </w:pPr>
      <w:r w:rsidRPr="00233DF7">
        <w:rPr>
          <w:rFonts w:ascii="SimSun" w:hAnsi="SimSun"/>
          <w:sz w:val="21"/>
        </w:rPr>
        <w:t>3.2</w:t>
      </w:r>
      <w:r w:rsidRPr="00233DF7">
        <w:rPr>
          <w:rFonts w:ascii="SimSun" w:hAnsi="SimSun"/>
          <w:sz w:val="21"/>
        </w:rPr>
        <w:tab/>
      </w:r>
      <w:r w:rsidR="00991CA7" w:rsidRPr="00233DF7">
        <w:rPr>
          <w:rFonts w:ascii="SimSun" w:hAnsi="SimSun" w:hint="eastAsia"/>
          <w:sz w:val="21"/>
        </w:rPr>
        <w:t>专利申请中提出权利要求的发明[实质上/直接]基于相关传统知识的，各缔约方应要求申请人公开：</w:t>
      </w:r>
    </w:p>
    <w:p w14:paraId="0F910EF5" w14:textId="54325A7A" w:rsidR="003405A9" w:rsidRDefault="00EC1954" w:rsidP="00DD6629">
      <w:pPr>
        <w:pStyle w:val="NormalWeb"/>
        <w:numPr>
          <w:ilvl w:val="0"/>
          <w:numId w:val="12"/>
        </w:numPr>
        <w:spacing w:before="0" w:beforeAutospacing="0" w:afterLines="50" w:after="120" w:afterAutospacing="0" w:line="340" w:lineRule="atLeast"/>
        <w:ind w:left="1939" w:hanging="448"/>
        <w:jc w:val="both"/>
        <w:rPr>
          <w:rFonts w:ascii="SimSun" w:hAnsi="SimSun"/>
          <w:sz w:val="21"/>
          <w:lang w:eastAsia="zh-CN"/>
        </w:rPr>
      </w:pPr>
      <w:r w:rsidRPr="00DD6629">
        <w:rPr>
          <w:rFonts w:ascii="SimSun" w:eastAsia="SimSun" w:hAnsi="SimSun" w:cs="SimSun" w:hint="eastAsia"/>
          <w:sz w:val="21"/>
          <w:szCs w:val="22"/>
          <w:lang w:eastAsia="zh-CN"/>
        </w:rPr>
        <w:t>提供该相关传统知识的土著人民或当地社区</w:t>
      </w:r>
      <w:r w:rsidRPr="00233DF7">
        <w:rPr>
          <w:rFonts w:ascii="SimSun" w:eastAsia="SimSun" w:hAnsi="SimSun" w:hint="eastAsia"/>
          <w:sz w:val="21"/>
          <w:lang w:eastAsia="zh-CN"/>
        </w:rPr>
        <w:t>，或</w:t>
      </w:r>
    </w:p>
    <w:p w14:paraId="3309CC55" w14:textId="0C5DB662" w:rsidR="003405A9" w:rsidRDefault="00EC1954" w:rsidP="00DD6629">
      <w:pPr>
        <w:pStyle w:val="NormalWeb"/>
        <w:numPr>
          <w:ilvl w:val="0"/>
          <w:numId w:val="12"/>
        </w:numPr>
        <w:spacing w:before="0" w:beforeAutospacing="0" w:afterLines="50" w:after="120" w:afterAutospacing="0" w:line="340" w:lineRule="atLeast"/>
        <w:ind w:left="1939" w:hanging="448"/>
        <w:jc w:val="both"/>
        <w:rPr>
          <w:rFonts w:ascii="SimSun" w:hAnsi="SimSun"/>
          <w:sz w:val="21"/>
          <w:lang w:eastAsia="zh-CN"/>
        </w:rPr>
      </w:pPr>
      <w:r w:rsidRPr="00233DF7">
        <w:rPr>
          <w:rFonts w:ascii="SimSun" w:eastAsia="SimSun" w:hAnsi="SimSun" w:hint="eastAsia"/>
          <w:sz w:val="21"/>
          <w:lang w:eastAsia="zh-CN"/>
        </w:rPr>
        <w:t>在本款（a）</w:t>
      </w:r>
      <w:r w:rsidRPr="00DD6629">
        <w:rPr>
          <w:rFonts w:ascii="SimSun" w:eastAsia="SimSun" w:hAnsi="SimSun" w:cs="SimSun" w:hint="eastAsia"/>
          <w:sz w:val="21"/>
          <w:szCs w:val="22"/>
          <w:lang w:eastAsia="zh-CN"/>
        </w:rPr>
        <w:t>项所述信息不为申请人所知</w:t>
      </w:r>
      <w:r w:rsidRPr="00233DF7">
        <w:rPr>
          <w:rFonts w:ascii="SimSun" w:eastAsia="SimSun" w:hAnsi="SimSun" w:hint="eastAsia"/>
          <w:sz w:val="21"/>
          <w:lang w:eastAsia="zh-CN"/>
        </w:rPr>
        <w:t>，或本款（a）项不适用的情况下，该相关传统知识的来源。</w:t>
      </w:r>
    </w:p>
    <w:p w14:paraId="45205483" w14:textId="77777777" w:rsidR="003405A9" w:rsidRDefault="00EC1954" w:rsidP="00850E2B">
      <w:pPr>
        <w:overflowPunct w:val="0"/>
        <w:spacing w:afterLines="50" w:after="120" w:line="340" w:lineRule="atLeast"/>
        <w:ind w:left="1491"/>
        <w:jc w:val="both"/>
        <w:rPr>
          <w:rFonts w:ascii="SimSun" w:hAnsi="SimSun"/>
          <w:sz w:val="21"/>
        </w:rPr>
      </w:pPr>
      <w:r w:rsidRPr="00233DF7">
        <w:rPr>
          <w:rFonts w:ascii="SimSun" w:hAnsi="SimSun" w:hint="eastAsia"/>
          <w:sz w:val="21"/>
        </w:rPr>
        <w:t>关于第2条中的有关定义：</w:t>
      </w:r>
    </w:p>
    <w:p w14:paraId="11F987EC" w14:textId="77777777" w:rsidR="003405A9" w:rsidRDefault="00EC1954" w:rsidP="00850E2B">
      <w:pPr>
        <w:overflowPunct w:val="0"/>
        <w:spacing w:afterLines="50" w:after="120" w:line="340" w:lineRule="atLeast"/>
        <w:ind w:left="1491"/>
        <w:jc w:val="both"/>
        <w:rPr>
          <w:rFonts w:ascii="SimSun" w:hAnsi="SimSun"/>
          <w:sz w:val="21"/>
        </w:rPr>
      </w:pPr>
      <w:r w:rsidRPr="00233DF7">
        <w:rPr>
          <w:rFonts w:ascii="SimSun" w:hAnsi="SimSun" w:hint="eastAsia"/>
          <w:b/>
          <w:bCs/>
          <w:sz w:val="21"/>
        </w:rPr>
        <w:t>“遗传资源的原产国”</w:t>
      </w:r>
      <w:r w:rsidRPr="00233DF7">
        <w:rPr>
          <w:rFonts w:ascii="SimSun" w:hAnsi="SimSun" w:hint="eastAsia"/>
          <w:sz w:val="21"/>
        </w:rPr>
        <w:t>指拥有处于原生境条件的遗传资源的国家。</w:t>
      </w:r>
    </w:p>
    <w:p w14:paraId="4830A70A" w14:textId="77777777" w:rsidR="003405A9" w:rsidRDefault="00EC1954" w:rsidP="00850E2B">
      <w:pPr>
        <w:overflowPunct w:val="0"/>
        <w:spacing w:afterLines="50" w:after="120" w:line="340" w:lineRule="atLeast"/>
        <w:ind w:left="1491"/>
        <w:jc w:val="both"/>
        <w:rPr>
          <w:rFonts w:ascii="SimSun" w:hAnsi="SimSun"/>
          <w:sz w:val="21"/>
        </w:rPr>
      </w:pPr>
      <w:r w:rsidRPr="00233DF7">
        <w:rPr>
          <w:rFonts w:ascii="SimSun" w:hAnsi="SimSun" w:hint="eastAsia"/>
          <w:b/>
          <w:bCs/>
          <w:sz w:val="21"/>
        </w:rPr>
        <w:t>“[实质上/直接]基于”</w:t>
      </w:r>
      <w:r w:rsidRPr="00233DF7">
        <w:rPr>
          <w:rFonts w:ascii="SimSun" w:hAnsi="SimSun" w:hint="eastAsia"/>
          <w:sz w:val="21"/>
        </w:rPr>
        <w:t>指遗传资源和/或相关传统知识</w:t>
      </w:r>
      <w:r w:rsidRPr="00DD6629">
        <w:rPr>
          <w:rFonts w:ascii="KaiTi" w:eastAsia="KaiTi" w:hAnsi="KaiTi" w:hint="eastAsia"/>
          <w:iCs/>
          <w:sz w:val="21"/>
        </w:rPr>
        <w:t>对开发提出权利要求的发明必须是必要的或实质性的</w:t>
      </w:r>
      <w:r w:rsidRPr="00233DF7">
        <w:rPr>
          <w:rFonts w:ascii="SimSun" w:hAnsi="SimSun" w:hint="eastAsia"/>
          <w:sz w:val="21"/>
        </w:rPr>
        <w:t>，并且</w:t>
      </w:r>
      <w:r w:rsidRPr="00DD6629">
        <w:rPr>
          <w:rFonts w:ascii="KaiTi" w:eastAsia="KaiTi" w:hAnsi="KaiTi" w:hint="eastAsia"/>
          <w:iCs/>
          <w:sz w:val="21"/>
        </w:rPr>
        <w:t>提出权利要求的发明必须依赖于遗传资源和/或来自相关传统知识的见解的具体属性</w:t>
      </w:r>
      <w:r w:rsidRPr="00233DF7">
        <w:rPr>
          <w:rFonts w:ascii="SimSun" w:hAnsi="SimSun" w:hint="eastAsia"/>
          <w:sz w:val="21"/>
        </w:rPr>
        <w:t>。</w:t>
      </w:r>
    </w:p>
    <w:p w14:paraId="2C7EDB29" w14:textId="77777777" w:rsidR="003405A9" w:rsidRDefault="00EC1954" w:rsidP="00850E2B">
      <w:pPr>
        <w:overflowPunct w:val="0"/>
        <w:spacing w:afterLines="50" w:after="120" w:line="340" w:lineRule="atLeast"/>
        <w:ind w:left="1491"/>
        <w:jc w:val="both"/>
        <w:rPr>
          <w:rFonts w:ascii="SimSun" w:hAnsi="SimSun"/>
          <w:sz w:val="21"/>
        </w:rPr>
      </w:pPr>
      <w:r w:rsidRPr="00233DF7">
        <w:rPr>
          <w:rFonts w:ascii="SimSun" w:hAnsi="SimSun" w:hint="eastAsia"/>
          <w:b/>
          <w:bCs/>
          <w:sz w:val="21"/>
        </w:rPr>
        <w:t>“遗传资源的来源”</w:t>
      </w:r>
      <w:r w:rsidRPr="00233DF7">
        <w:rPr>
          <w:rFonts w:ascii="SimSun" w:hAnsi="SimSun" w:hint="eastAsia"/>
          <w:sz w:val="21"/>
        </w:rPr>
        <w:t>指申请人获得遗传资源的任何来源，如土著人民和当地社区、研究中心、基因库、《粮食和农业植物遗传资源国际条约》多边系统，或遗传资源的任何其他非原生境收集品或保藏单位。</w:t>
      </w:r>
    </w:p>
    <w:p w14:paraId="27432D1F" w14:textId="77777777" w:rsidR="003405A9" w:rsidRDefault="00EC1954" w:rsidP="007C6169">
      <w:pPr>
        <w:numPr>
          <w:ilvl w:val="0"/>
          <w:numId w:val="11"/>
        </w:numPr>
        <w:overflowPunct w:val="0"/>
        <w:spacing w:afterLines="50" w:after="120" w:line="340" w:lineRule="atLeast"/>
        <w:ind w:left="924" w:hanging="357"/>
        <w:jc w:val="both"/>
        <w:rPr>
          <w:rFonts w:ascii="SimSun" w:hAnsi="SimSun"/>
          <w:sz w:val="21"/>
        </w:rPr>
      </w:pPr>
      <w:r w:rsidRPr="00233DF7">
        <w:rPr>
          <w:rFonts w:ascii="SimSun" w:hAnsi="SimSun" w:hint="eastAsia"/>
          <w:sz w:val="21"/>
        </w:rPr>
        <w:t>关于主席案文</w:t>
      </w:r>
      <w:r w:rsidR="00FE7648" w:rsidRPr="00233DF7">
        <w:rPr>
          <w:rFonts w:ascii="SimSun" w:hAnsi="SimSun" w:hint="eastAsia"/>
          <w:sz w:val="21"/>
        </w:rPr>
        <w:t>第6条（制裁和救济措施），</w:t>
      </w:r>
    </w:p>
    <w:p w14:paraId="473D0105" w14:textId="4FFC9093" w:rsidR="002440DE"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一些专家建议在第6.2条中增加能够纠正错误信息的可能性，此外还对未能提供最低限度的信息进行补正。</w:t>
      </w:r>
    </w:p>
    <w:p w14:paraId="0A5CE98C" w14:textId="63DE63B9" w:rsidR="002440DE"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虽然大多数专家不赞成撤销，但也有一些专家支持撤销。</w:t>
      </w:r>
    </w:p>
    <w:p w14:paraId="501BB868" w14:textId="08CED02D" w:rsidR="005F052D"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专家们普遍认为，应调换第6.3条和第6.4条的顺序。</w:t>
      </w:r>
    </w:p>
    <w:p w14:paraId="13F89EC4" w14:textId="03CA9D3F" w:rsidR="00AB0735"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一些专家想知道是否有必要在第6.3条中加入</w:t>
      </w:r>
      <w:r w:rsidR="00FB0241" w:rsidRPr="00233DF7">
        <w:rPr>
          <w:rFonts w:ascii="SimSun" w:hAnsi="SimSun" w:hint="eastAsia"/>
          <w:sz w:val="21"/>
        </w:rPr>
        <w:t>“</w:t>
      </w:r>
      <w:r w:rsidRPr="00233DF7">
        <w:rPr>
          <w:rFonts w:ascii="SimSun" w:hAnsi="SimSun" w:hint="eastAsia"/>
          <w:sz w:val="21"/>
        </w:rPr>
        <w:t>仅</w:t>
      </w:r>
      <w:r w:rsidR="00FB0241" w:rsidRPr="00233DF7">
        <w:rPr>
          <w:rFonts w:ascii="SimSun" w:hAnsi="SimSun" w:hint="eastAsia"/>
          <w:sz w:val="21"/>
        </w:rPr>
        <w:t>”</w:t>
      </w:r>
      <w:r w:rsidRPr="00233DF7">
        <w:rPr>
          <w:rFonts w:ascii="SimSun" w:hAnsi="SimSun" w:hint="eastAsia"/>
          <w:sz w:val="21"/>
        </w:rPr>
        <w:t>。</w:t>
      </w:r>
    </w:p>
    <w:p w14:paraId="03DCE86C" w14:textId="586690E7" w:rsidR="00AB0735"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专家们讨论了第6.4条中</w:t>
      </w:r>
      <w:r w:rsidR="00FB0241" w:rsidRPr="00233DF7">
        <w:rPr>
          <w:rFonts w:ascii="SimSun" w:hAnsi="SimSun" w:hint="eastAsia"/>
          <w:sz w:val="21"/>
        </w:rPr>
        <w:t>“</w:t>
      </w:r>
      <w:r w:rsidRPr="00233DF7">
        <w:rPr>
          <w:rFonts w:ascii="SimSun" w:hAnsi="SimSun" w:hint="eastAsia"/>
          <w:sz w:val="21"/>
        </w:rPr>
        <w:t>欺诈意图</w:t>
      </w:r>
      <w:r w:rsidR="00FB0241" w:rsidRPr="00233DF7">
        <w:rPr>
          <w:rFonts w:ascii="SimSun" w:hAnsi="SimSun" w:hint="eastAsia"/>
          <w:sz w:val="21"/>
        </w:rPr>
        <w:t>”</w:t>
      </w:r>
      <w:r w:rsidRPr="00233DF7">
        <w:rPr>
          <w:rFonts w:ascii="SimSun" w:hAnsi="SimSun" w:hint="eastAsia"/>
          <w:sz w:val="21"/>
        </w:rPr>
        <w:t>一词的使用问题。专家</w:t>
      </w:r>
      <w:r w:rsidR="00FB0241" w:rsidRPr="00233DF7">
        <w:rPr>
          <w:rFonts w:ascii="SimSun" w:hAnsi="SimSun" w:hint="eastAsia"/>
          <w:sz w:val="21"/>
        </w:rPr>
        <w:t>们</w:t>
      </w:r>
      <w:r w:rsidRPr="00233DF7">
        <w:rPr>
          <w:rFonts w:ascii="SimSun" w:hAnsi="SimSun" w:hint="eastAsia"/>
          <w:sz w:val="21"/>
        </w:rPr>
        <w:t>对该词的理解并不一致。一些专家建议用</w:t>
      </w:r>
      <w:r w:rsidR="00FB0241" w:rsidRPr="00233DF7">
        <w:rPr>
          <w:rFonts w:ascii="SimSun" w:hAnsi="SimSun" w:hint="eastAsia"/>
          <w:sz w:val="21"/>
        </w:rPr>
        <w:t>“</w:t>
      </w:r>
      <w:r w:rsidRPr="00233DF7">
        <w:rPr>
          <w:rFonts w:ascii="SimSun" w:hAnsi="SimSun" w:hint="eastAsia"/>
          <w:sz w:val="21"/>
        </w:rPr>
        <w:t>欺诈或</w:t>
      </w:r>
      <w:r w:rsidR="00FB0241" w:rsidRPr="00233DF7">
        <w:rPr>
          <w:rFonts w:ascii="SimSun" w:hAnsi="SimSun" w:hint="eastAsia"/>
          <w:sz w:val="21"/>
        </w:rPr>
        <w:t>故意</w:t>
      </w:r>
      <w:r w:rsidRPr="00233DF7">
        <w:rPr>
          <w:rFonts w:ascii="SimSun" w:hAnsi="SimSun" w:hint="eastAsia"/>
          <w:sz w:val="21"/>
        </w:rPr>
        <w:t>意图</w:t>
      </w:r>
      <w:r w:rsidR="00FB0241" w:rsidRPr="00233DF7">
        <w:rPr>
          <w:rFonts w:ascii="SimSun" w:hAnsi="SimSun" w:hint="eastAsia"/>
          <w:sz w:val="21"/>
        </w:rPr>
        <w:t>”</w:t>
      </w:r>
      <w:r w:rsidRPr="00233DF7">
        <w:rPr>
          <w:rFonts w:ascii="SimSun" w:hAnsi="SimSun" w:hint="eastAsia"/>
          <w:sz w:val="21"/>
        </w:rPr>
        <w:t>来</w:t>
      </w:r>
      <w:r w:rsidR="00FB0241" w:rsidRPr="00233DF7">
        <w:rPr>
          <w:rFonts w:ascii="SimSun" w:hAnsi="SimSun" w:hint="eastAsia"/>
          <w:sz w:val="21"/>
        </w:rPr>
        <w:t>取而代之</w:t>
      </w:r>
      <w:r w:rsidRPr="00233DF7">
        <w:rPr>
          <w:rFonts w:ascii="SimSun" w:hAnsi="SimSun" w:hint="eastAsia"/>
          <w:sz w:val="21"/>
        </w:rPr>
        <w:t>。</w:t>
      </w:r>
    </w:p>
    <w:p w14:paraId="76568DE9" w14:textId="7A2460D8" w:rsidR="005F052D" w:rsidRPr="00233DF7" w:rsidRDefault="00FE7648" w:rsidP="00850E2B">
      <w:pPr>
        <w:pStyle w:val="ONUME"/>
        <w:numPr>
          <w:ilvl w:val="0"/>
          <w:numId w:val="14"/>
        </w:numPr>
        <w:overflowPunct w:val="0"/>
        <w:spacing w:afterLines="50" w:after="120" w:line="340" w:lineRule="atLeast"/>
        <w:ind w:left="1848" w:hanging="357"/>
        <w:contextualSpacing/>
        <w:jc w:val="both"/>
        <w:rPr>
          <w:rFonts w:ascii="SimSun" w:hAnsi="SimSun"/>
          <w:sz w:val="21"/>
        </w:rPr>
      </w:pPr>
      <w:r w:rsidRPr="00233DF7">
        <w:rPr>
          <w:rFonts w:ascii="SimSun" w:hAnsi="SimSun" w:hint="eastAsia"/>
          <w:sz w:val="21"/>
        </w:rPr>
        <w:t>一些专家对第6.4条中的</w:t>
      </w:r>
      <w:r w:rsidR="00FB0241" w:rsidRPr="00233DF7">
        <w:rPr>
          <w:rFonts w:ascii="SimSun" w:hAnsi="SimSun" w:hint="eastAsia"/>
          <w:sz w:val="21"/>
        </w:rPr>
        <w:t>“授权后的制裁”</w:t>
      </w:r>
      <w:r w:rsidRPr="00233DF7">
        <w:rPr>
          <w:rFonts w:ascii="SimSun" w:hAnsi="SimSun" w:hint="eastAsia"/>
          <w:sz w:val="21"/>
        </w:rPr>
        <w:t>表示关切。</w:t>
      </w:r>
    </w:p>
    <w:p w14:paraId="65F817DB" w14:textId="77777777" w:rsidR="003405A9" w:rsidRDefault="00FE7648" w:rsidP="00850E2B">
      <w:pPr>
        <w:pStyle w:val="ONUME"/>
        <w:numPr>
          <w:ilvl w:val="0"/>
          <w:numId w:val="14"/>
        </w:numPr>
        <w:overflowPunct w:val="0"/>
        <w:spacing w:afterLines="50" w:after="120" w:line="340" w:lineRule="atLeast"/>
        <w:ind w:left="1848" w:hanging="357"/>
        <w:jc w:val="both"/>
        <w:rPr>
          <w:rFonts w:ascii="SimSun" w:hAnsi="SimSun"/>
          <w:sz w:val="21"/>
        </w:rPr>
      </w:pPr>
      <w:r w:rsidRPr="00233DF7">
        <w:rPr>
          <w:rFonts w:ascii="SimSun" w:hAnsi="SimSun" w:hint="eastAsia"/>
          <w:sz w:val="21"/>
        </w:rPr>
        <w:t>一些专家建议删除第6.5条，因为他们认为该条在透明度措施方面</w:t>
      </w:r>
      <w:r w:rsidR="00445B52" w:rsidRPr="00233DF7">
        <w:rPr>
          <w:rFonts w:ascii="SimSun" w:hAnsi="SimSun" w:hint="eastAsia"/>
          <w:sz w:val="21"/>
        </w:rPr>
        <w:t>并无</w:t>
      </w:r>
      <w:r w:rsidRPr="00233DF7">
        <w:rPr>
          <w:rFonts w:ascii="SimSun" w:hAnsi="SimSun" w:hint="eastAsia"/>
          <w:sz w:val="21"/>
        </w:rPr>
        <w:t>帮助。然而，大多数专家认为第6.5条是有帮助的，因为</w:t>
      </w:r>
      <w:r w:rsidR="00445B52" w:rsidRPr="00233DF7">
        <w:rPr>
          <w:rFonts w:ascii="SimSun" w:hAnsi="SimSun" w:hint="eastAsia"/>
          <w:sz w:val="21"/>
        </w:rPr>
        <w:t>该条</w:t>
      </w:r>
      <w:r w:rsidRPr="00233DF7">
        <w:rPr>
          <w:rFonts w:ascii="SimSun" w:hAnsi="SimSun" w:hint="eastAsia"/>
          <w:sz w:val="21"/>
        </w:rPr>
        <w:t>鼓励非诉讼</w:t>
      </w:r>
      <w:r w:rsidR="00445B52" w:rsidRPr="00233DF7">
        <w:rPr>
          <w:rFonts w:ascii="SimSun" w:hAnsi="SimSun" w:hint="eastAsia"/>
          <w:sz w:val="21"/>
        </w:rPr>
        <w:t>争议</w:t>
      </w:r>
      <w:r w:rsidRPr="00233DF7">
        <w:rPr>
          <w:rFonts w:ascii="SimSun" w:hAnsi="SimSun" w:hint="eastAsia"/>
          <w:sz w:val="21"/>
        </w:rPr>
        <w:t>解决。一些专家建议将</w:t>
      </w:r>
      <w:r w:rsidR="00445B52" w:rsidRPr="00233DF7">
        <w:rPr>
          <w:rFonts w:ascii="SimSun" w:hAnsi="SimSun" w:hint="eastAsia"/>
          <w:sz w:val="21"/>
        </w:rPr>
        <w:t>“</w:t>
      </w:r>
      <w:r w:rsidRPr="00233DF7">
        <w:rPr>
          <w:rFonts w:ascii="SimSun" w:hAnsi="SimSun" w:hint="eastAsia"/>
          <w:sz w:val="21"/>
        </w:rPr>
        <w:t>应</w:t>
      </w:r>
      <w:r w:rsidR="00445B52" w:rsidRPr="00233DF7">
        <w:rPr>
          <w:rFonts w:ascii="SimSun" w:hAnsi="SimSun" w:hint="eastAsia"/>
          <w:sz w:val="21"/>
        </w:rPr>
        <w:t>”</w:t>
      </w:r>
      <w:r w:rsidRPr="00233DF7">
        <w:rPr>
          <w:rFonts w:ascii="SimSun" w:hAnsi="SimSun" w:hint="eastAsia"/>
          <w:sz w:val="21"/>
        </w:rPr>
        <w:t>改为</w:t>
      </w:r>
      <w:r w:rsidR="00445B52" w:rsidRPr="00233DF7">
        <w:rPr>
          <w:rFonts w:ascii="SimSun" w:hAnsi="SimSun" w:hint="eastAsia"/>
          <w:sz w:val="21"/>
        </w:rPr>
        <w:t>“</w:t>
      </w:r>
      <w:r w:rsidRPr="00233DF7">
        <w:rPr>
          <w:rFonts w:ascii="SimSun" w:hAnsi="SimSun" w:hint="eastAsia"/>
          <w:sz w:val="21"/>
        </w:rPr>
        <w:t>可</w:t>
      </w:r>
      <w:r w:rsidR="00445B52" w:rsidRPr="00233DF7">
        <w:rPr>
          <w:rFonts w:ascii="SimSun" w:hAnsi="SimSun" w:hint="eastAsia"/>
          <w:sz w:val="21"/>
        </w:rPr>
        <w:t>”</w:t>
      </w:r>
      <w:r w:rsidRPr="00233DF7">
        <w:rPr>
          <w:rFonts w:ascii="SimSun" w:hAnsi="SimSun" w:hint="eastAsia"/>
          <w:sz w:val="21"/>
        </w:rPr>
        <w:t>，将</w:t>
      </w:r>
      <w:r w:rsidR="00445B52" w:rsidRPr="00233DF7">
        <w:rPr>
          <w:rFonts w:ascii="SimSun" w:hAnsi="SimSun" w:hint="eastAsia"/>
          <w:sz w:val="21"/>
        </w:rPr>
        <w:t>“充分的争议解决机制”</w:t>
      </w:r>
      <w:r w:rsidRPr="00233DF7">
        <w:rPr>
          <w:rFonts w:ascii="SimSun" w:hAnsi="SimSun" w:hint="eastAsia"/>
          <w:sz w:val="21"/>
        </w:rPr>
        <w:t>改</w:t>
      </w:r>
      <w:r w:rsidR="00445B52" w:rsidRPr="00233DF7">
        <w:rPr>
          <w:rFonts w:ascii="SimSun" w:hAnsi="SimSun" w:hint="eastAsia"/>
          <w:sz w:val="21"/>
        </w:rPr>
        <w:t>“替代性争议解决办法”</w:t>
      </w:r>
      <w:r w:rsidRPr="00233DF7">
        <w:rPr>
          <w:rFonts w:ascii="SimSun" w:hAnsi="SimSun" w:hint="eastAsia"/>
          <w:sz w:val="21"/>
        </w:rPr>
        <w:t>，将</w:t>
      </w:r>
      <w:r w:rsidR="00445B52" w:rsidRPr="00233DF7">
        <w:rPr>
          <w:rFonts w:ascii="SimSun" w:hAnsi="SimSun" w:hint="eastAsia"/>
          <w:sz w:val="21"/>
        </w:rPr>
        <w:t>“所有相关各方”</w:t>
      </w:r>
      <w:r w:rsidRPr="00233DF7">
        <w:rPr>
          <w:rFonts w:ascii="SimSun" w:hAnsi="SimSun" w:hint="eastAsia"/>
          <w:sz w:val="21"/>
        </w:rPr>
        <w:t>改为</w:t>
      </w:r>
      <w:r w:rsidR="00445B52" w:rsidRPr="00233DF7">
        <w:rPr>
          <w:rFonts w:ascii="SimSun" w:hAnsi="SimSun" w:hint="eastAsia"/>
          <w:sz w:val="21"/>
        </w:rPr>
        <w:t>“</w:t>
      </w:r>
      <w:r w:rsidRPr="00233DF7">
        <w:rPr>
          <w:rFonts w:ascii="SimSun" w:hAnsi="SimSun" w:hint="eastAsia"/>
          <w:sz w:val="21"/>
        </w:rPr>
        <w:t>相关</w:t>
      </w:r>
      <w:r w:rsidR="00445B52" w:rsidRPr="00233DF7">
        <w:rPr>
          <w:rFonts w:ascii="SimSun" w:hAnsi="SimSun" w:hint="eastAsia"/>
          <w:sz w:val="21"/>
        </w:rPr>
        <w:t>各</w:t>
      </w:r>
      <w:r w:rsidRPr="00233DF7">
        <w:rPr>
          <w:rFonts w:ascii="SimSun" w:hAnsi="SimSun" w:hint="eastAsia"/>
          <w:sz w:val="21"/>
        </w:rPr>
        <w:t>方</w:t>
      </w:r>
      <w:r w:rsidR="00445B52" w:rsidRPr="00233DF7">
        <w:rPr>
          <w:rFonts w:ascii="SimSun" w:hAnsi="SimSun" w:hint="eastAsia"/>
          <w:sz w:val="21"/>
        </w:rPr>
        <w:t>”</w:t>
      </w:r>
      <w:r w:rsidRPr="00233DF7">
        <w:rPr>
          <w:rFonts w:ascii="SimSun" w:hAnsi="SimSun" w:hint="eastAsia"/>
          <w:sz w:val="21"/>
        </w:rPr>
        <w:t>。</w:t>
      </w:r>
    </w:p>
    <w:p w14:paraId="677D7B6C" w14:textId="77777777" w:rsidR="003405A9" w:rsidRDefault="00FE7648" w:rsidP="007C6169">
      <w:pPr>
        <w:numPr>
          <w:ilvl w:val="0"/>
          <w:numId w:val="11"/>
        </w:numPr>
        <w:overflowPunct w:val="0"/>
        <w:spacing w:afterLines="50" w:after="120" w:line="340" w:lineRule="atLeast"/>
        <w:ind w:left="924" w:hanging="357"/>
        <w:jc w:val="both"/>
        <w:rPr>
          <w:rFonts w:ascii="SimSun" w:hAnsi="SimSun"/>
          <w:sz w:val="21"/>
        </w:rPr>
      </w:pPr>
      <w:r w:rsidRPr="00233DF7">
        <w:rPr>
          <w:rFonts w:ascii="SimSun" w:hAnsi="SimSun" w:hint="eastAsia"/>
          <w:sz w:val="21"/>
        </w:rPr>
        <w:t>关于</w:t>
      </w:r>
      <w:r w:rsidR="00445B52" w:rsidRPr="00233DF7">
        <w:rPr>
          <w:rFonts w:ascii="SimSun" w:hAnsi="SimSun" w:hint="eastAsia"/>
          <w:sz w:val="21"/>
        </w:rPr>
        <w:t>主席案文</w:t>
      </w:r>
      <w:r w:rsidRPr="00233DF7">
        <w:rPr>
          <w:rFonts w:ascii="SimSun" w:hAnsi="SimSun" w:hint="eastAsia"/>
          <w:sz w:val="21"/>
        </w:rPr>
        <w:t>第7条</w:t>
      </w:r>
      <w:r w:rsidR="00CE2908" w:rsidRPr="00233DF7">
        <w:rPr>
          <w:rFonts w:ascii="SimSun" w:hAnsi="SimSun" w:hint="eastAsia"/>
          <w:sz w:val="21"/>
        </w:rPr>
        <w:t>“信息系统”</w:t>
      </w:r>
      <w:r w:rsidRPr="00233DF7">
        <w:rPr>
          <w:rFonts w:ascii="SimSun" w:hAnsi="SimSun" w:hint="eastAsia"/>
          <w:sz w:val="21"/>
        </w:rPr>
        <w:t>，专家们注意到参加</w:t>
      </w:r>
      <w:r w:rsidR="00445B52" w:rsidRPr="00233DF7">
        <w:rPr>
          <w:rFonts w:ascii="SimSun" w:hAnsi="SimSun" w:hint="eastAsia"/>
          <w:sz w:val="21"/>
        </w:rPr>
        <w:t>关于遗传资源、传统知识和传统文化表现形式的信息系统、登记簿和数据库的虚拟技术会议</w:t>
      </w:r>
      <w:r w:rsidRPr="00233DF7">
        <w:rPr>
          <w:rFonts w:ascii="SimSun" w:hAnsi="SimSun" w:hint="eastAsia"/>
          <w:sz w:val="21"/>
        </w:rPr>
        <w:t>的专家</w:t>
      </w:r>
      <w:r w:rsidR="00445B52" w:rsidRPr="00233DF7">
        <w:rPr>
          <w:rFonts w:ascii="SimSun" w:hAnsi="SimSun" w:hint="eastAsia"/>
          <w:sz w:val="21"/>
        </w:rPr>
        <w:t>所建议的案文</w:t>
      </w:r>
      <w:r w:rsidRPr="00233DF7">
        <w:rPr>
          <w:rFonts w:ascii="SimSun" w:hAnsi="SimSun" w:hint="eastAsia"/>
          <w:sz w:val="21"/>
        </w:rPr>
        <w:t>，并普遍同意这些建议。另一项建议是强调土著人民和当地社区的参与，将</w:t>
      </w:r>
      <w:r w:rsidR="00CE2908" w:rsidRPr="00233DF7">
        <w:rPr>
          <w:rFonts w:ascii="SimSun" w:hAnsi="SimSun" w:hint="eastAsia"/>
          <w:sz w:val="21"/>
        </w:rPr>
        <w:t>“与相关利益攸关方协商”</w:t>
      </w:r>
      <w:r w:rsidRPr="00233DF7">
        <w:rPr>
          <w:rFonts w:ascii="SimSun" w:hAnsi="SimSun" w:hint="eastAsia"/>
          <w:sz w:val="21"/>
        </w:rPr>
        <w:t>改为</w:t>
      </w:r>
      <w:r w:rsidR="00CE2908" w:rsidRPr="00233DF7">
        <w:rPr>
          <w:rFonts w:ascii="SimSun" w:hAnsi="SimSun" w:hint="eastAsia"/>
          <w:sz w:val="21"/>
        </w:rPr>
        <w:t>“</w:t>
      </w:r>
      <w:r w:rsidRPr="00233DF7">
        <w:rPr>
          <w:rFonts w:ascii="SimSun" w:hAnsi="SimSun" w:hint="eastAsia"/>
          <w:sz w:val="21"/>
        </w:rPr>
        <w:t>与土著人民和当地社区及其他利益攸关方协商</w:t>
      </w:r>
      <w:r w:rsidR="00CE2908" w:rsidRPr="00233DF7">
        <w:rPr>
          <w:rFonts w:ascii="SimSun" w:hAnsi="SimSun" w:hint="eastAsia"/>
          <w:sz w:val="21"/>
        </w:rPr>
        <w:t>”</w:t>
      </w:r>
      <w:r w:rsidRPr="00233DF7">
        <w:rPr>
          <w:rFonts w:ascii="SimSun" w:hAnsi="SimSun" w:hint="eastAsia"/>
          <w:sz w:val="21"/>
        </w:rPr>
        <w:t>。专家们还同意，</w:t>
      </w:r>
      <w:r w:rsidR="00CE2908" w:rsidRPr="00233DF7">
        <w:rPr>
          <w:rFonts w:ascii="SimSun" w:hAnsi="SimSun" w:hint="eastAsia"/>
          <w:sz w:val="21"/>
        </w:rPr>
        <w:t>不应将</w:t>
      </w:r>
      <w:r w:rsidRPr="00233DF7">
        <w:rPr>
          <w:rFonts w:ascii="SimSun" w:hAnsi="SimSun" w:hint="eastAsia"/>
          <w:sz w:val="21"/>
        </w:rPr>
        <w:t>秘密传统知识列入数据库。</w:t>
      </w:r>
    </w:p>
    <w:p w14:paraId="5452FE3C" w14:textId="77777777" w:rsidR="003405A9" w:rsidRDefault="00FE7648" w:rsidP="007C6169">
      <w:pPr>
        <w:numPr>
          <w:ilvl w:val="0"/>
          <w:numId w:val="11"/>
        </w:numPr>
        <w:overflowPunct w:val="0"/>
        <w:spacing w:afterLines="50" w:after="120" w:line="340" w:lineRule="atLeast"/>
        <w:ind w:left="924" w:hanging="357"/>
        <w:jc w:val="both"/>
        <w:rPr>
          <w:rFonts w:ascii="SimSun" w:hAnsi="SimSun"/>
          <w:sz w:val="21"/>
        </w:rPr>
      </w:pPr>
      <w:r w:rsidRPr="00233DF7">
        <w:rPr>
          <w:rFonts w:ascii="SimSun" w:hAnsi="SimSun" w:hint="eastAsia"/>
          <w:sz w:val="21"/>
        </w:rPr>
        <w:t>关于</w:t>
      </w:r>
      <w:r w:rsidR="00CE2908" w:rsidRPr="00233DF7">
        <w:rPr>
          <w:rFonts w:ascii="SimSun" w:hAnsi="SimSun" w:hint="eastAsia"/>
          <w:sz w:val="21"/>
        </w:rPr>
        <w:t>主席案文</w:t>
      </w:r>
      <w:r w:rsidRPr="007C6169">
        <w:rPr>
          <w:rFonts w:ascii="SimSun" w:hAnsi="SimSun" w:hint="eastAsia"/>
          <w:sz w:val="21"/>
          <w:szCs w:val="22"/>
        </w:rPr>
        <w:t>第8</w:t>
      </w:r>
      <w:r w:rsidRPr="00233DF7">
        <w:rPr>
          <w:rFonts w:ascii="SimSun" w:hAnsi="SimSun" w:hint="eastAsia"/>
          <w:sz w:val="21"/>
        </w:rPr>
        <w:t>条</w:t>
      </w:r>
      <w:r w:rsidR="00CE2908" w:rsidRPr="00233DF7">
        <w:rPr>
          <w:rFonts w:ascii="SimSun" w:hAnsi="SimSun" w:hint="eastAsia"/>
          <w:sz w:val="21"/>
        </w:rPr>
        <w:t>“与其他国际协定的关系”</w:t>
      </w:r>
      <w:r w:rsidRPr="00233DF7">
        <w:rPr>
          <w:rFonts w:ascii="SimSun" w:hAnsi="SimSun" w:hint="eastAsia"/>
          <w:sz w:val="21"/>
        </w:rPr>
        <w:t>，专家们同意删除第8条的脚注。一些专家建议将</w:t>
      </w:r>
      <w:r w:rsidR="00CE2908" w:rsidRPr="00233DF7">
        <w:rPr>
          <w:rFonts w:ascii="SimSun" w:hAnsi="SimSun" w:hint="eastAsia"/>
          <w:sz w:val="21"/>
        </w:rPr>
        <w:t>“</w:t>
      </w:r>
      <w:r w:rsidRPr="00233DF7">
        <w:rPr>
          <w:rFonts w:ascii="SimSun" w:hAnsi="SimSun" w:hint="eastAsia"/>
          <w:sz w:val="21"/>
        </w:rPr>
        <w:t>相互支持</w:t>
      </w:r>
      <w:r w:rsidR="00CE2908" w:rsidRPr="00233DF7">
        <w:rPr>
          <w:rFonts w:ascii="SimSun" w:hAnsi="SimSun" w:hint="eastAsia"/>
          <w:sz w:val="21"/>
        </w:rPr>
        <w:t>”</w:t>
      </w:r>
      <w:r w:rsidRPr="00233DF7">
        <w:rPr>
          <w:rFonts w:ascii="SimSun" w:hAnsi="SimSun" w:hint="eastAsia"/>
          <w:sz w:val="21"/>
        </w:rPr>
        <w:t>改为</w:t>
      </w:r>
      <w:r w:rsidR="00CE2908" w:rsidRPr="00233DF7">
        <w:rPr>
          <w:rFonts w:ascii="SimSun" w:hAnsi="SimSun" w:hint="eastAsia"/>
          <w:sz w:val="21"/>
        </w:rPr>
        <w:t>“</w:t>
      </w:r>
      <w:r w:rsidRPr="00233DF7">
        <w:rPr>
          <w:rFonts w:ascii="SimSun" w:hAnsi="SimSun" w:hint="eastAsia"/>
          <w:sz w:val="21"/>
        </w:rPr>
        <w:t>协调一致</w:t>
      </w:r>
      <w:r w:rsidR="00CE2908" w:rsidRPr="00233DF7">
        <w:rPr>
          <w:rFonts w:ascii="SimSun" w:hAnsi="SimSun" w:hint="eastAsia"/>
          <w:sz w:val="21"/>
        </w:rPr>
        <w:t>”</w:t>
      </w:r>
      <w:r w:rsidRPr="00233DF7">
        <w:rPr>
          <w:rFonts w:ascii="SimSun" w:hAnsi="SimSun" w:hint="eastAsia"/>
          <w:sz w:val="21"/>
        </w:rPr>
        <w:t>。</w:t>
      </w:r>
    </w:p>
    <w:p w14:paraId="6E996445" w14:textId="7DB7FE6F" w:rsidR="003405A9" w:rsidRPr="00850E2B" w:rsidRDefault="00CE2908" w:rsidP="00850E2B">
      <w:pPr>
        <w:pStyle w:val="ListParagraph"/>
        <w:numPr>
          <w:ilvl w:val="0"/>
          <w:numId w:val="18"/>
        </w:numPr>
        <w:overflowPunct w:val="0"/>
        <w:spacing w:afterLines="50" w:after="120" w:line="340" w:lineRule="atLeast"/>
        <w:ind w:left="5534" w:firstLine="0"/>
        <w:contextualSpacing w:val="0"/>
        <w:jc w:val="both"/>
        <w:rPr>
          <w:rFonts w:ascii="KaiTi" w:eastAsia="KaiTi" w:hAnsi="KaiTi"/>
          <w:sz w:val="21"/>
        </w:rPr>
      </w:pPr>
      <w:bookmarkStart w:id="5" w:name="_GoBack"/>
      <w:bookmarkEnd w:id="5"/>
      <w:r w:rsidRPr="00850E2B">
        <w:rPr>
          <w:rFonts w:ascii="KaiTi" w:eastAsia="KaiTi" w:hAnsi="KaiTi" w:hint="eastAsia"/>
          <w:sz w:val="21"/>
        </w:rPr>
        <w:t>请委员会注意本文件，考虑成立信息系统附属</w:t>
      </w:r>
      <w:r w:rsidRPr="00850E2B">
        <w:rPr>
          <w:rFonts w:ascii="KaiTi" w:eastAsia="KaiTi" w:hAnsi="KaiTi" w:hint="eastAsia"/>
          <w:sz w:val="21"/>
          <w:szCs w:val="22"/>
        </w:rPr>
        <w:t>技术</w:t>
      </w:r>
      <w:r w:rsidRPr="00850E2B">
        <w:rPr>
          <w:rFonts w:ascii="KaiTi" w:eastAsia="KaiTi" w:hAnsi="KaiTi" w:hint="eastAsia"/>
          <w:sz w:val="21"/>
        </w:rPr>
        <w:t>工作队的建议，并考虑将本文件</w:t>
      </w:r>
      <w:r w:rsidR="00120C8F" w:rsidRPr="00850E2B">
        <w:rPr>
          <w:rFonts w:ascii="KaiTi" w:eastAsia="KaiTi" w:hAnsi="KaiTi" w:hint="eastAsia"/>
          <w:sz w:val="21"/>
        </w:rPr>
        <w:t>转送IGC特别会议。</w:t>
      </w:r>
    </w:p>
    <w:p w14:paraId="397C87A5" w14:textId="0EF1D587" w:rsidR="003405A9" w:rsidRPr="00850E2B" w:rsidRDefault="00CE2908" w:rsidP="00850E2B">
      <w:pPr>
        <w:pStyle w:val="ONUME"/>
        <w:numPr>
          <w:ilvl w:val="0"/>
          <w:numId w:val="0"/>
        </w:numPr>
        <w:spacing w:before="720" w:afterLines="50" w:after="120" w:line="340" w:lineRule="atLeast"/>
        <w:ind w:left="5534"/>
        <w:jc w:val="both"/>
        <w:rPr>
          <w:rFonts w:ascii="KaiTi" w:eastAsia="KaiTi" w:hAnsi="KaiTi"/>
          <w:sz w:val="21"/>
        </w:rPr>
      </w:pPr>
      <w:r w:rsidRPr="00850E2B">
        <w:rPr>
          <w:rFonts w:ascii="KaiTi" w:eastAsia="KaiTi" w:hAnsi="KaiTi" w:hint="eastAsia"/>
          <w:sz w:val="21"/>
        </w:rPr>
        <w:t>[后接附件]</w:t>
      </w:r>
    </w:p>
    <w:p w14:paraId="20342D9A" w14:textId="5C7CC41E" w:rsidR="000A13C5" w:rsidRPr="00233DF7" w:rsidRDefault="000A13C5" w:rsidP="00850E2B">
      <w:pPr>
        <w:pStyle w:val="ONUME"/>
        <w:numPr>
          <w:ilvl w:val="0"/>
          <w:numId w:val="0"/>
        </w:numPr>
        <w:spacing w:after="0"/>
        <w:ind w:left="720"/>
        <w:jc w:val="both"/>
        <w:rPr>
          <w:rFonts w:ascii="SimSun" w:hAnsi="SimSun"/>
          <w:sz w:val="21"/>
        </w:rPr>
        <w:sectPr w:rsidR="000A13C5" w:rsidRPr="00233DF7" w:rsidSect="00847D82">
          <w:headerReference w:type="default" r:id="rId10"/>
          <w:endnotePr>
            <w:numFmt w:val="decimal"/>
          </w:endnotePr>
          <w:pgSz w:w="11907" w:h="16840" w:code="9"/>
          <w:pgMar w:top="567" w:right="1134" w:bottom="1418" w:left="1418" w:header="510" w:footer="1021" w:gutter="0"/>
          <w:cols w:space="720"/>
          <w:titlePg/>
          <w:docGrid w:linePitch="299"/>
        </w:sectPr>
      </w:pPr>
    </w:p>
    <w:p w14:paraId="6BB8D281" w14:textId="77777777" w:rsidR="003405A9" w:rsidRPr="00AF6A46" w:rsidRDefault="00120C8F" w:rsidP="00AF6A46">
      <w:pPr>
        <w:pStyle w:val="ONUME"/>
        <w:numPr>
          <w:ilvl w:val="0"/>
          <w:numId w:val="0"/>
        </w:numPr>
        <w:spacing w:afterLines="50" w:after="120" w:line="340" w:lineRule="atLeast"/>
        <w:jc w:val="center"/>
        <w:rPr>
          <w:rFonts w:ascii="SimHei" w:eastAsia="SimHei" w:hAnsi="SimHei"/>
          <w:sz w:val="21"/>
        </w:rPr>
      </w:pPr>
      <w:r w:rsidRPr="00AF6A46">
        <w:rPr>
          <w:rFonts w:ascii="SimHei" w:eastAsia="SimHei" w:hAnsi="SimHei" w:hint="eastAsia"/>
          <w:sz w:val="21"/>
        </w:rPr>
        <w:t>附件一</w:t>
      </w:r>
    </w:p>
    <w:p w14:paraId="07A579CB" w14:textId="77777777" w:rsidR="003405A9" w:rsidRPr="00AF6A46" w:rsidRDefault="00120C8F" w:rsidP="00AF6A46">
      <w:pPr>
        <w:spacing w:afterLines="50" w:after="120" w:line="340" w:lineRule="atLeast"/>
        <w:jc w:val="center"/>
        <w:rPr>
          <w:rFonts w:ascii="SimHei" w:eastAsia="SimHei" w:hAnsi="SimHei"/>
          <w:sz w:val="21"/>
        </w:rPr>
      </w:pPr>
      <w:r w:rsidRPr="00AF6A46">
        <w:rPr>
          <w:rFonts w:ascii="SimHei" w:eastAsia="SimHei" w:hAnsi="SimHei" w:hint="eastAsia"/>
          <w:sz w:val="21"/>
        </w:rPr>
        <w:t>专家名单</w:t>
      </w:r>
    </w:p>
    <w:p w14:paraId="3CBA60D7" w14:textId="77777777" w:rsidR="003405A9" w:rsidRPr="00AF6A46" w:rsidRDefault="00120C8F" w:rsidP="00AF6A46">
      <w:pPr>
        <w:pStyle w:val="ONUME"/>
        <w:numPr>
          <w:ilvl w:val="0"/>
          <w:numId w:val="0"/>
        </w:numPr>
        <w:spacing w:afterLines="100" w:after="240" w:line="340" w:lineRule="atLeast"/>
        <w:jc w:val="center"/>
        <w:rPr>
          <w:rFonts w:ascii="SimHei" w:eastAsia="SimHei" w:hAnsi="SimHei"/>
          <w:caps/>
          <w:sz w:val="21"/>
        </w:rPr>
      </w:pPr>
      <w:r w:rsidRPr="00AF6A46">
        <w:rPr>
          <w:rFonts w:ascii="SimHei" w:eastAsia="SimHei" w:hAnsi="SimHei" w:hint="eastAsia"/>
          <w:caps/>
          <w:sz w:val="21"/>
        </w:rPr>
        <w:t>关于遗传资源、传统知识和传统文化表现形式的</w:t>
      </w:r>
      <w:r w:rsidRPr="00AF6A46">
        <w:rPr>
          <w:rFonts w:ascii="SimHei" w:eastAsia="SimHei" w:hAnsi="SimHei" w:hint="eastAsia"/>
          <w:sz w:val="21"/>
        </w:rPr>
        <w:t>信息系统</w:t>
      </w:r>
      <w:r w:rsidRPr="00AF6A46">
        <w:rPr>
          <w:rFonts w:ascii="SimHei" w:eastAsia="SimHei" w:hAnsi="SimHei" w:hint="eastAsia"/>
          <w:caps/>
          <w:sz w:val="21"/>
        </w:rPr>
        <w:t>、登记簿和数据库的虚拟技术会议</w:t>
      </w:r>
    </w:p>
    <w:p w14:paraId="45C45E35" w14:textId="75F114DD" w:rsidR="003405A9" w:rsidRDefault="00120C8F" w:rsidP="00AF6A46">
      <w:pPr>
        <w:pStyle w:val="NoSpacing"/>
        <w:spacing w:afterLines="50" w:after="120" w:line="340" w:lineRule="atLeast"/>
        <w:jc w:val="both"/>
        <w:rPr>
          <w:rFonts w:ascii="SimSun" w:hAnsi="SimSun"/>
          <w:sz w:val="21"/>
          <w:lang w:eastAsia="en-US"/>
        </w:rPr>
      </w:pPr>
      <w:r w:rsidRPr="00233DF7">
        <w:rPr>
          <w:rFonts w:ascii="SimSun" w:hAnsi="SimSun"/>
          <w:sz w:val="21"/>
        </w:rPr>
        <w:t>Yassine Alla Ou Lhadj</w:t>
      </w:r>
      <w:r w:rsidRPr="00233DF7">
        <w:rPr>
          <w:rFonts w:ascii="SimSun" w:hAnsi="SimSun" w:hint="eastAsia"/>
          <w:sz w:val="21"/>
        </w:rPr>
        <w:t>先生，摩洛哥知识和商业产权局，摩洛哥</w:t>
      </w:r>
    </w:p>
    <w:p w14:paraId="69C43DDB" w14:textId="77777777" w:rsidR="003405A9" w:rsidRDefault="00120C8F" w:rsidP="00AF6A46">
      <w:pPr>
        <w:pStyle w:val="NoSpacing"/>
        <w:spacing w:afterLines="50" w:after="120" w:line="340" w:lineRule="atLeast"/>
        <w:jc w:val="both"/>
        <w:rPr>
          <w:rFonts w:ascii="SimSun" w:hAnsi="SimSun"/>
          <w:sz w:val="21"/>
          <w:lang w:eastAsia="en-US"/>
        </w:rPr>
      </w:pPr>
      <w:r w:rsidRPr="00233DF7">
        <w:rPr>
          <w:rFonts w:ascii="SimSun" w:hAnsi="SimSun"/>
          <w:sz w:val="21"/>
        </w:rPr>
        <w:t>Jane Anderson</w:t>
      </w:r>
      <w:r w:rsidRPr="00233DF7">
        <w:rPr>
          <w:rFonts w:ascii="SimSun" w:hAnsi="SimSun" w:hint="eastAsia"/>
          <w:sz w:val="21"/>
        </w:rPr>
        <w:t>女士，国际社会科学理事会，美利坚合众国</w:t>
      </w:r>
    </w:p>
    <w:p w14:paraId="334306EF" w14:textId="77777777" w:rsidR="003405A9" w:rsidRDefault="00120C8F" w:rsidP="00AF6A46">
      <w:pPr>
        <w:pStyle w:val="NoSpacing"/>
        <w:spacing w:afterLines="50" w:after="120" w:line="340" w:lineRule="atLeast"/>
        <w:jc w:val="both"/>
        <w:rPr>
          <w:rFonts w:ascii="SimSun" w:hAnsi="SimSun"/>
          <w:sz w:val="21"/>
          <w:lang w:eastAsia="en-US"/>
        </w:rPr>
      </w:pPr>
      <w:r w:rsidRPr="00233DF7">
        <w:rPr>
          <w:rFonts w:ascii="SimSun" w:hAnsi="SimSun"/>
          <w:sz w:val="21"/>
        </w:rPr>
        <w:t>Andres Valladolid Cavero</w:t>
      </w:r>
      <w:r w:rsidRPr="00233DF7">
        <w:rPr>
          <w:rFonts w:ascii="SimSun" w:hAnsi="SimSun" w:hint="eastAsia"/>
          <w:sz w:val="21"/>
        </w:rPr>
        <w:t>先生，国家保护自由竞争和知识产权局（INDECOPI），秘鲁</w:t>
      </w:r>
    </w:p>
    <w:p w14:paraId="65A5B6E6" w14:textId="77777777" w:rsidR="003405A9" w:rsidRDefault="00120C8F" w:rsidP="00AF6A46">
      <w:pPr>
        <w:pStyle w:val="NoSpacing"/>
        <w:spacing w:afterLines="50" w:after="120" w:line="340" w:lineRule="atLeast"/>
        <w:jc w:val="both"/>
        <w:rPr>
          <w:rFonts w:ascii="SimSun" w:hAnsi="SimSun"/>
          <w:sz w:val="21"/>
          <w:lang w:eastAsia="en-US"/>
        </w:rPr>
      </w:pPr>
      <w:r w:rsidRPr="00233DF7">
        <w:rPr>
          <w:rFonts w:ascii="SimSun" w:hAnsi="SimSun"/>
          <w:sz w:val="21"/>
        </w:rPr>
        <w:t>Kamal Eralp</w:t>
      </w:r>
      <w:r w:rsidRPr="00233DF7">
        <w:rPr>
          <w:rFonts w:ascii="SimSun" w:hAnsi="SimSun" w:hint="eastAsia"/>
          <w:sz w:val="21"/>
        </w:rPr>
        <w:t>先生，土耳其专利商标局，土耳其</w:t>
      </w:r>
    </w:p>
    <w:p w14:paraId="76109637" w14:textId="77777777" w:rsidR="003405A9" w:rsidRDefault="00120C8F" w:rsidP="00AF6A46">
      <w:pPr>
        <w:pStyle w:val="NoSpacing"/>
        <w:spacing w:afterLines="50" w:after="120" w:line="340" w:lineRule="atLeast"/>
        <w:jc w:val="both"/>
        <w:rPr>
          <w:rFonts w:ascii="SimSun" w:hAnsi="SimSun"/>
          <w:sz w:val="21"/>
        </w:rPr>
      </w:pPr>
      <w:r w:rsidRPr="00233DF7">
        <w:rPr>
          <w:rFonts w:ascii="SimSun" w:hAnsi="SimSun"/>
          <w:sz w:val="21"/>
        </w:rPr>
        <w:t>Dominic Keating</w:t>
      </w:r>
      <w:r w:rsidRPr="00233DF7">
        <w:rPr>
          <w:rFonts w:ascii="SimSun" w:hAnsi="SimSun" w:hint="eastAsia"/>
          <w:sz w:val="21"/>
        </w:rPr>
        <w:t>先生，美国专利商标局，美利坚合众国</w:t>
      </w:r>
    </w:p>
    <w:p w14:paraId="75BA5DB2" w14:textId="77777777" w:rsidR="003405A9" w:rsidRDefault="00120C8F" w:rsidP="00AF6A46">
      <w:pPr>
        <w:pStyle w:val="NoSpacing"/>
        <w:spacing w:afterLines="50" w:after="120" w:line="340" w:lineRule="atLeast"/>
        <w:jc w:val="both"/>
        <w:rPr>
          <w:rFonts w:ascii="SimSun" w:hAnsi="SimSun"/>
          <w:sz w:val="21"/>
        </w:rPr>
      </w:pPr>
      <w:r w:rsidRPr="00233DF7">
        <w:rPr>
          <w:rFonts w:ascii="SimSun" w:hAnsi="SimSun"/>
          <w:sz w:val="21"/>
        </w:rPr>
        <w:t>Atsushi Kukuu</w:t>
      </w:r>
      <w:r w:rsidRPr="00233DF7">
        <w:rPr>
          <w:rFonts w:ascii="SimSun" w:hAnsi="SimSun" w:hint="eastAsia"/>
          <w:sz w:val="21"/>
        </w:rPr>
        <w:t>先生，经济产业省日本特许厅，日本</w:t>
      </w:r>
    </w:p>
    <w:p w14:paraId="44B9DBCB" w14:textId="77777777" w:rsidR="003405A9" w:rsidRDefault="00295FAD" w:rsidP="00AF6A46">
      <w:pPr>
        <w:pStyle w:val="NoSpacing"/>
        <w:spacing w:afterLines="50" w:after="120" w:line="340" w:lineRule="atLeast"/>
        <w:jc w:val="both"/>
        <w:rPr>
          <w:rFonts w:ascii="SimSun" w:hAnsi="SimSun"/>
          <w:sz w:val="21"/>
        </w:rPr>
      </w:pPr>
      <w:r w:rsidRPr="00233DF7">
        <w:rPr>
          <w:rFonts w:ascii="SimSun" w:hAnsi="SimSun" w:hint="eastAsia"/>
          <w:sz w:val="21"/>
        </w:rPr>
        <w:t>刘剑锋</w:t>
      </w:r>
      <w:r w:rsidR="00120C8F" w:rsidRPr="00233DF7">
        <w:rPr>
          <w:rFonts w:ascii="SimSun" w:hAnsi="SimSun" w:hint="eastAsia"/>
          <w:sz w:val="21"/>
        </w:rPr>
        <w:t>先生，</w:t>
      </w:r>
      <w:r w:rsidRPr="00233DF7">
        <w:rPr>
          <w:rFonts w:ascii="SimSun" w:hAnsi="SimSun" w:hint="eastAsia"/>
          <w:sz w:val="21"/>
        </w:rPr>
        <w:t>中国中医科学院中国医史文献研究所，中国</w:t>
      </w:r>
    </w:p>
    <w:p w14:paraId="76AFBBEE" w14:textId="77777777" w:rsidR="003405A9" w:rsidRDefault="00295FAD" w:rsidP="00AF6A46">
      <w:pPr>
        <w:pStyle w:val="NoSpacing"/>
        <w:spacing w:afterLines="50" w:after="120" w:line="340" w:lineRule="atLeast"/>
        <w:jc w:val="both"/>
        <w:rPr>
          <w:rFonts w:ascii="SimSun" w:hAnsi="SimSun"/>
          <w:sz w:val="21"/>
        </w:rPr>
      </w:pPr>
      <w:r w:rsidRPr="00233DF7">
        <w:rPr>
          <w:rFonts w:ascii="SimSun" w:hAnsi="SimSun" w:hint="eastAsia"/>
          <w:sz w:val="21"/>
        </w:rPr>
        <w:t>龙文先生，知识产权出版社，中国</w:t>
      </w:r>
    </w:p>
    <w:p w14:paraId="25BD103B" w14:textId="77777777" w:rsidR="003405A9" w:rsidRDefault="00295FAD" w:rsidP="00AF6A46">
      <w:pPr>
        <w:pStyle w:val="NoSpacing"/>
        <w:spacing w:afterLines="50" w:after="120" w:line="340" w:lineRule="atLeast"/>
        <w:jc w:val="both"/>
        <w:rPr>
          <w:rFonts w:ascii="SimSun" w:hAnsi="SimSun"/>
          <w:sz w:val="21"/>
        </w:rPr>
      </w:pPr>
      <w:r w:rsidRPr="00233DF7">
        <w:rPr>
          <w:rFonts w:ascii="SimSun" w:hAnsi="SimSun"/>
          <w:sz w:val="21"/>
        </w:rPr>
        <w:t>Aroha Mead</w:t>
      </w:r>
      <w:r w:rsidRPr="00233DF7">
        <w:rPr>
          <w:rFonts w:ascii="SimSun" w:hAnsi="SimSun" w:hint="eastAsia"/>
          <w:sz w:val="21"/>
        </w:rPr>
        <w:t>女士，国际社会科学理事会，新西兰</w:t>
      </w:r>
    </w:p>
    <w:p w14:paraId="4CC2F72B" w14:textId="77777777" w:rsidR="003405A9" w:rsidRDefault="00295FAD" w:rsidP="00AF6A46">
      <w:pPr>
        <w:pStyle w:val="NoSpacing"/>
        <w:spacing w:afterLines="50" w:after="120" w:line="340" w:lineRule="atLeast"/>
        <w:jc w:val="both"/>
        <w:rPr>
          <w:rFonts w:ascii="SimSun" w:hAnsi="SimSun"/>
          <w:sz w:val="21"/>
          <w:lang w:eastAsia="en-US"/>
        </w:rPr>
      </w:pPr>
      <w:r w:rsidRPr="00233DF7">
        <w:rPr>
          <w:rFonts w:ascii="SimSun" w:hAnsi="SimSun"/>
          <w:sz w:val="21"/>
          <w:lang w:eastAsia="en-US"/>
        </w:rPr>
        <w:t>Paul Oldham</w:t>
      </w:r>
      <w:r w:rsidRPr="00233DF7">
        <w:rPr>
          <w:rFonts w:ascii="SimSun" w:hAnsi="SimSun" w:hint="eastAsia"/>
          <w:sz w:val="21"/>
        </w:rPr>
        <w:t>先生，</w:t>
      </w:r>
      <w:r w:rsidRPr="00233DF7">
        <w:rPr>
          <w:rFonts w:ascii="SimSun" w:hAnsi="SimSun"/>
          <w:sz w:val="21"/>
        </w:rPr>
        <w:t>One World Analytics</w:t>
      </w:r>
      <w:r w:rsidRPr="00233DF7">
        <w:rPr>
          <w:rFonts w:ascii="SimSun" w:hAnsi="SimSun" w:hint="eastAsia"/>
          <w:sz w:val="21"/>
        </w:rPr>
        <w:t>，联合王国</w:t>
      </w:r>
    </w:p>
    <w:p w14:paraId="2D2A71BE" w14:textId="77777777" w:rsidR="003405A9" w:rsidRDefault="00295FAD" w:rsidP="00AF6A46">
      <w:pPr>
        <w:pStyle w:val="NoSpacing"/>
        <w:spacing w:afterLines="50" w:after="120" w:line="340" w:lineRule="atLeast"/>
        <w:jc w:val="both"/>
        <w:rPr>
          <w:rFonts w:ascii="SimSun" w:hAnsi="SimSun"/>
          <w:sz w:val="21"/>
          <w:lang w:eastAsia="en-US"/>
        </w:rPr>
      </w:pPr>
      <w:r w:rsidRPr="00233DF7">
        <w:rPr>
          <w:rFonts w:ascii="SimSun" w:hAnsi="SimSun"/>
          <w:sz w:val="21"/>
        </w:rPr>
        <w:t>Shumi Pango</w:t>
      </w:r>
      <w:r w:rsidRPr="00233DF7">
        <w:rPr>
          <w:rFonts w:ascii="SimSun" w:hAnsi="SimSun" w:hint="eastAsia"/>
          <w:sz w:val="21"/>
        </w:rPr>
        <w:t>女士，科学与创新部，南非</w:t>
      </w:r>
    </w:p>
    <w:p w14:paraId="1440E688" w14:textId="77777777" w:rsidR="003405A9" w:rsidRDefault="00295FAD" w:rsidP="00AF6A46">
      <w:pPr>
        <w:pStyle w:val="NoSpacing"/>
        <w:spacing w:afterLines="50" w:after="120" w:line="340" w:lineRule="atLeast"/>
        <w:jc w:val="both"/>
        <w:rPr>
          <w:rFonts w:ascii="SimSun" w:hAnsi="SimSun"/>
          <w:sz w:val="21"/>
          <w:lang w:eastAsia="en-US"/>
        </w:rPr>
      </w:pPr>
      <w:r w:rsidRPr="00233DF7">
        <w:rPr>
          <w:rFonts w:ascii="SimSun" w:hAnsi="SimSun"/>
          <w:sz w:val="21"/>
          <w:lang w:eastAsia="en-US"/>
        </w:rPr>
        <w:t>Alejandro Perticari</w:t>
      </w:r>
      <w:r w:rsidRPr="00233DF7">
        <w:rPr>
          <w:rFonts w:ascii="SimSun" w:hAnsi="SimSun" w:hint="eastAsia"/>
          <w:sz w:val="21"/>
        </w:rPr>
        <w:t>先生，国家农牧业技术研究院（INTA），阿根廷</w:t>
      </w:r>
    </w:p>
    <w:p w14:paraId="4CB669B3" w14:textId="77777777" w:rsidR="003405A9" w:rsidRDefault="00295FAD" w:rsidP="00AF6A46">
      <w:pPr>
        <w:pStyle w:val="NoSpacing"/>
        <w:spacing w:afterLines="50" w:after="120" w:line="340" w:lineRule="atLeast"/>
        <w:jc w:val="both"/>
        <w:rPr>
          <w:rFonts w:ascii="SimSun" w:hAnsi="SimSun"/>
          <w:sz w:val="21"/>
        </w:rPr>
      </w:pPr>
      <w:r w:rsidRPr="00233DF7">
        <w:rPr>
          <w:rFonts w:ascii="SimSun" w:hAnsi="SimSun"/>
          <w:sz w:val="21"/>
        </w:rPr>
        <w:t>Pwint Phyo Win</w:t>
      </w:r>
      <w:r w:rsidRPr="00233DF7">
        <w:rPr>
          <w:rFonts w:ascii="SimSun" w:hAnsi="SimSun" w:hint="eastAsia"/>
          <w:sz w:val="21"/>
        </w:rPr>
        <w:t>女士，商务部知识产权司，缅甸</w:t>
      </w:r>
    </w:p>
    <w:p w14:paraId="1BDCAC4E" w14:textId="77777777" w:rsidR="003405A9" w:rsidRDefault="00295FAD" w:rsidP="00AF6A46">
      <w:pPr>
        <w:pStyle w:val="NoSpacing"/>
        <w:spacing w:afterLines="50" w:after="120" w:line="340" w:lineRule="atLeast"/>
        <w:jc w:val="both"/>
        <w:rPr>
          <w:rFonts w:ascii="SimSun" w:hAnsi="SimSun"/>
          <w:sz w:val="21"/>
        </w:rPr>
      </w:pPr>
      <w:r w:rsidRPr="00233DF7">
        <w:rPr>
          <w:rFonts w:ascii="SimSun" w:hAnsi="SimSun"/>
          <w:sz w:val="21"/>
        </w:rPr>
        <w:t>Rekha Vijayam</w:t>
      </w:r>
      <w:r w:rsidRPr="00233DF7">
        <w:rPr>
          <w:rFonts w:ascii="SimSun" w:hAnsi="SimSun" w:hint="eastAsia"/>
          <w:sz w:val="21"/>
        </w:rPr>
        <w:t>女士，</w:t>
      </w:r>
      <w:r w:rsidR="003D3462" w:rsidRPr="00233DF7">
        <w:rPr>
          <w:rFonts w:ascii="SimSun" w:hAnsi="SimSun" w:hint="eastAsia"/>
          <w:sz w:val="21"/>
        </w:rPr>
        <w:t>专利、工业品外观设计和商标管理局，印度</w:t>
      </w:r>
    </w:p>
    <w:p w14:paraId="4B3C7D85" w14:textId="77777777" w:rsidR="003405A9" w:rsidRDefault="003D3462" w:rsidP="00AF6A46">
      <w:pPr>
        <w:pStyle w:val="NoSpacing"/>
        <w:spacing w:afterLines="50" w:after="120" w:line="340" w:lineRule="atLeast"/>
        <w:jc w:val="both"/>
        <w:rPr>
          <w:rFonts w:ascii="SimSun" w:hAnsi="SimSun"/>
          <w:sz w:val="21"/>
        </w:rPr>
      </w:pPr>
      <w:r w:rsidRPr="00233DF7">
        <w:rPr>
          <w:rFonts w:ascii="SimSun" w:hAnsi="SimSun"/>
          <w:sz w:val="21"/>
        </w:rPr>
        <w:t>Andreas Wieber</w:t>
      </w:r>
      <w:r w:rsidRPr="00233DF7">
        <w:rPr>
          <w:rFonts w:ascii="SimSun" w:hAnsi="SimSun" w:hint="eastAsia"/>
          <w:sz w:val="21"/>
        </w:rPr>
        <w:t>先生，德国知识产权保护协会，德国</w:t>
      </w:r>
    </w:p>
    <w:p w14:paraId="5571025F" w14:textId="7132F70C" w:rsidR="000A13C5" w:rsidRPr="00233DF7" w:rsidRDefault="000A13C5" w:rsidP="00B21136">
      <w:pPr>
        <w:jc w:val="center"/>
        <w:rPr>
          <w:rFonts w:ascii="SimSun" w:hAnsi="SimSun"/>
          <w:sz w:val="21"/>
        </w:rPr>
        <w:sectPr w:rsidR="000A13C5" w:rsidRPr="00233DF7" w:rsidSect="00847D82">
          <w:headerReference w:type="first" r:id="rId11"/>
          <w:endnotePr>
            <w:numFmt w:val="decimal"/>
          </w:endnotePr>
          <w:pgSz w:w="11907" w:h="16840" w:code="9"/>
          <w:pgMar w:top="567" w:right="1134" w:bottom="1418" w:left="1418" w:header="510" w:footer="1021" w:gutter="0"/>
          <w:cols w:space="720"/>
          <w:titlePg/>
          <w:docGrid w:linePitch="299"/>
        </w:sectPr>
      </w:pPr>
    </w:p>
    <w:p w14:paraId="5538FDE2" w14:textId="77777777" w:rsidR="003405A9" w:rsidRPr="00AF6A46" w:rsidRDefault="003D3462" w:rsidP="00AF6A46">
      <w:pPr>
        <w:pStyle w:val="ONUME"/>
        <w:numPr>
          <w:ilvl w:val="0"/>
          <w:numId w:val="0"/>
        </w:numPr>
        <w:spacing w:afterLines="50" w:after="120" w:line="340" w:lineRule="atLeast"/>
        <w:jc w:val="center"/>
        <w:rPr>
          <w:rFonts w:ascii="SimHei" w:eastAsia="SimHei" w:hAnsi="SimHei"/>
          <w:sz w:val="21"/>
        </w:rPr>
      </w:pPr>
      <w:r w:rsidRPr="00AF6A46">
        <w:rPr>
          <w:rFonts w:ascii="SimHei" w:eastAsia="SimHei" w:hAnsi="SimHei" w:hint="eastAsia"/>
          <w:sz w:val="21"/>
        </w:rPr>
        <w:t>附件二</w:t>
      </w:r>
    </w:p>
    <w:p w14:paraId="2DD4A171" w14:textId="77777777" w:rsidR="003405A9" w:rsidRPr="00AF6A46" w:rsidRDefault="003D3462" w:rsidP="00AF6A46">
      <w:pPr>
        <w:pStyle w:val="ONUME"/>
        <w:numPr>
          <w:ilvl w:val="0"/>
          <w:numId w:val="0"/>
        </w:numPr>
        <w:spacing w:afterLines="50" w:after="120" w:line="340" w:lineRule="atLeast"/>
        <w:jc w:val="center"/>
        <w:rPr>
          <w:rFonts w:ascii="SimHei" w:eastAsia="SimHei" w:hAnsi="SimHei"/>
          <w:sz w:val="21"/>
        </w:rPr>
      </w:pPr>
      <w:r w:rsidRPr="00AF6A46">
        <w:rPr>
          <w:rFonts w:ascii="SimHei" w:eastAsia="SimHei" w:hAnsi="SimHei" w:hint="eastAsia"/>
          <w:sz w:val="21"/>
        </w:rPr>
        <w:t>专家名单</w:t>
      </w:r>
    </w:p>
    <w:p w14:paraId="399FCAA1" w14:textId="77777777" w:rsidR="003405A9" w:rsidRPr="00AF6A46" w:rsidRDefault="003D3462" w:rsidP="00AF6A46">
      <w:pPr>
        <w:pStyle w:val="ONUME"/>
        <w:numPr>
          <w:ilvl w:val="0"/>
          <w:numId w:val="0"/>
        </w:numPr>
        <w:spacing w:afterLines="100" w:after="240" w:line="340" w:lineRule="atLeast"/>
        <w:jc w:val="center"/>
        <w:rPr>
          <w:rFonts w:ascii="SimHei" w:eastAsia="SimHei" w:hAnsi="SimHei"/>
          <w:sz w:val="21"/>
        </w:rPr>
      </w:pPr>
      <w:r w:rsidRPr="00AF6A46">
        <w:rPr>
          <w:rFonts w:ascii="SimHei" w:eastAsia="SimHei" w:hAnsi="SimHei" w:hint="eastAsia"/>
          <w:sz w:val="21"/>
        </w:rPr>
        <w:t>关于可能的公开要求的虚拟技术会议</w:t>
      </w:r>
    </w:p>
    <w:p w14:paraId="3C087513" w14:textId="3DA9E415" w:rsidR="003405A9" w:rsidRDefault="003D3462" w:rsidP="00AF6A46">
      <w:pPr>
        <w:pStyle w:val="NoSpacing"/>
        <w:spacing w:afterLines="50" w:after="120" w:line="340" w:lineRule="atLeast"/>
        <w:jc w:val="both"/>
        <w:rPr>
          <w:rFonts w:ascii="SimSun" w:hAnsi="SimSun"/>
          <w:sz w:val="21"/>
        </w:rPr>
      </w:pPr>
      <w:r w:rsidRPr="00233DF7">
        <w:rPr>
          <w:rFonts w:ascii="SimSun" w:hAnsi="SimSun"/>
          <w:sz w:val="21"/>
        </w:rPr>
        <w:t>Margo Bagley</w:t>
      </w:r>
      <w:r w:rsidRPr="00233DF7">
        <w:rPr>
          <w:rFonts w:ascii="SimSun" w:hAnsi="SimSun" w:hint="eastAsia"/>
          <w:sz w:val="21"/>
        </w:rPr>
        <w:t>女士，埃默里大学法学院，美利坚合众国</w:t>
      </w:r>
    </w:p>
    <w:p w14:paraId="6E4B48D8" w14:textId="77777777" w:rsidR="003405A9" w:rsidRDefault="003D3462" w:rsidP="00AF6A46">
      <w:pPr>
        <w:pStyle w:val="NoSpacing"/>
        <w:spacing w:afterLines="50" w:after="120" w:line="340" w:lineRule="atLeast"/>
        <w:jc w:val="both"/>
        <w:rPr>
          <w:rFonts w:ascii="SimSun" w:hAnsi="SimSun"/>
          <w:sz w:val="21"/>
        </w:rPr>
      </w:pPr>
      <w:r w:rsidRPr="00233DF7">
        <w:rPr>
          <w:rFonts w:ascii="SimSun" w:hAnsi="SimSun"/>
          <w:sz w:val="21"/>
        </w:rPr>
        <w:t>Micaela Anabel Bonafina</w:t>
      </w:r>
      <w:r w:rsidRPr="00233DF7">
        <w:rPr>
          <w:rFonts w:ascii="SimSun" w:hAnsi="SimSun" w:hint="eastAsia"/>
          <w:sz w:val="21"/>
        </w:rPr>
        <w:t>女士，环境和可持续发展部国家生物多样性局，阿根廷</w:t>
      </w:r>
    </w:p>
    <w:p w14:paraId="17589A2B" w14:textId="77777777" w:rsidR="003405A9" w:rsidRDefault="004832D3" w:rsidP="00AF6A46">
      <w:pPr>
        <w:pStyle w:val="NoSpacing"/>
        <w:spacing w:afterLines="50" w:after="120" w:line="340" w:lineRule="atLeast"/>
        <w:jc w:val="both"/>
        <w:rPr>
          <w:rFonts w:ascii="SimSun" w:hAnsi="SimSun"/>
          <w:sz w:val="21"/>
        </w:rPr>
      </w:pPr>
      <w:r w:rsidRPr="00233DF7">
        <w:rPr>
          <w:rFonts w:ascii="SimSun" w:hAnsi="SimSun"/>
          <w:sz w:val="21"/>
        </w:rPr>
        <w:t>Axel Braun</w:t>
      </w:r>
      <w:r w:rsidRPr="00233DF7">
        <w:rPr>
          <w:rFonts w:ascii="SimSun" w:hAnsi="SimSun" w:hint="eastAsia"/>
          <w:sz w:val="21"/>
        </w:rPr>
        <w:t>先生，国际药品制造商协会联合会（IFPMA），瑞士</w:t>
      </w:r>
    </w:p>
    <w:p w14:paraId="6F3B6F6E" w14:textId="77777777" w:rsidR="003405A9" w:rsidRDefault="004832D3" w:rsidP="00AF6A46">
      <w:pPr>
        <w:pStyle w:val="NoSpacing"/>
        <w:spacing w:afterLines="50" w:after="120" w:line="340" w:lineRule="atLeast"/>
        <w:jc w:val="both"/>
        <w:rPr>
          <w:rFonts w:ascii="SimSun" w:hAnsi="SimSun"/>
          <w:sz w:val="21"/>
        </w:rPr>
      </w:pPr>
      <w:r w:rsidRPr="00233DF7">
        <w:rPr>
          <w:rFonts w:ascii="SimSun" w:hAnsi="SimSun"/>
          <w:sz w:val="21"/>
        </w:rPr>
        <w:t>Marco D’Alessandro</w:t>
      </w:r>
      <w:r w:rsidRPr="00233DF7">
        <w:rPr>
          <w:rFonts w:ascii="SimSun" w:hAnsi="SimSun" w:hint="eastAsia"/>
          <w:sz w:val="21"/>
        </w:rPr>
        <w:t>先生，瑞士联邦知识产权局，瑞士</w:t>
      </w:r>
    </w:p>
    <w:p w14:paraId="59B7D37E" w14:textId="77777777" w:rsidR="003405A9" w:rsidRDefault="004832D3" w:rsidP="00AF6A46">
      <w:pPr>
        <w:pStyle w:val="NoSpacing"/>
        <w:spacing w:afterLines="50" w:after="120" w:line="340" w:lineRule="atLeast"/>
        <w:jc w:val="both"/>
        <w:rPr>
          <w:rFonts w:ascii="SimSun" w:hAnsi="SimSun"/>
          <w:sz w:val="21"/>
        </w:rPr>
      </w:pPr>
      <w:r w:rsidRPr="00233DF7">
        <w:rPr>
          <w:rFonts w:ascii="SimSun" w:hAnsi="SimSun"/>
          <w:sz w:val="21"/>
        </w:rPr>
        <w:t>Nilce Ekandzi</w:t>
      </w:r>
      <w:r w:rsidRPr="00233DF7">
        <w:rPr>
          <w:rFonts w:ascii="SimSun" w:hAnsi="SimSun" w:hint="eastAsia"/>
          <w:sz w:val="21"/>
        </w:rPr>
        <w:t>先生，</w:t>
      </w:r>
      <w:r w:rsidRPr="00233DF7">
        <w:rPr>
          <w:rFonts w:ascii="SimSun" w:hAnsi="SimSun"/>
          <w:sz w:val="21"/>
        </w:rPr>
        <w:t>Raymond Chabot Grant Thornton</w:t>
      </w:r>
      <w:r w:rsidRPr="00233DF7">
        <w:rPr>
          <w:rFonts w:ascii="SimSun" w:hAnsi="SimSun" w:hint="eastAsia"/>
          <w:sz w:val="21"/>
        </w:rPr>
        <w:t>数据隐私，加拿大</w:t>
      </w:r>
    </w:p>
    <w:p w14:paraId="4393EFA9" w14:textId="77777777" w:rsidR="003405A9" w:rsidRDefault="004832D3" w:rsidP="00AF6A46">
      <w:pPr>
        <w:pStyle w:val="NoSpacing"/>
        <w:spacing w:afterLines="50" w:after="120" w:line="340" w:lineRule="atLeast"/>
        <w:jc w:val="both"/>
        <w:rPr>
          <w:rFonts w:ascii="SimSun" w:hAnsi="SimSun"/>
          <w:sz w:val="21"/>
        </w:rPr>
      </w:pPr>
      <w:r w:rsidRPr="00233DF7">
        <w:rPr>
          <w:rFonts w:ascii="SimSun" w:hAnsi="SimSun"/>
          <w:sz w:val="21"/>
        </w:rPr>
        <w:t>Kazuhide Fujita</w:t>
      </w:r>
      <w:r w:rsidRPr="00233DF7">
        <w:rPr>
          <w:rFonts w:ascii="SimSun" w:hAnsi="SimSun" w:hint="eastAsia"/>
          <w:sz w:val="21"/>
        </w:rPr>
        <w:t>先生，经济产业省日本特许厅，日本</w:t>
      </w:r>
    </w:p>
    <w:p w14:paraId="3989977D" w14:textId="77777777" w:rsidR="003405A9" w:rsidRDefault="004832D3" w:rsidP="00AF6A46">
      <w:pPr>
        <w:pStyle w:val="NoSpacing"/>
        <w:spacing w:afterLines="50" w:after="120" w:line="340" w:lineRule="atLeast"/>
        <w:jc w:val="both"/>
        <w:rPr>
          <w:rFonts w:ascii="SimSun" w:hAnsi="SimSun"/>
          <w:sz w:val="21"/>
        </w:rPr>
      </w:pPr>
      <w:r w:rsidRPr="00233DF7">
        <w:rPr>
          <w:rFonts w:ascii="SimSun" w:hAnsi="SimSun"/>
          <w:sz w:val="21"/>
        </w:rPr>
        <w:t>Zulay Poggy Gonzalez</w:t>
      </w:r>
      <w:r w:rsidRPr="00233DF7">
        <w:rPr>
          <w:rFonts w:ascii="SimSun" w:hAnsi="SimSun" w:hint="eastAsia"/>
          <w:sz w:val="21"/>
        </w:rPr>
        <w:t>女士，知识产权服务部，委内瑞拉</w:t>
      </w:r>
    </w:p>
    <w:p w14:paraId="0E2AB034"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hint="eastAsia"/>
          <w:sz w:val="21"/>
        </w:rPr>
        <w:t>韩薇薇</w:t>
      </w:r>
      <w:r w:rsidR="00461B1A" w:rsidRPr="00233DF7">
        <w:rPr>
          <w:rFonts w:ascii="SimSun" w:hAnsi="SimSun" w:hint="eastAsia"/>
          <w:sz w:val="21"/>
        </w:rPr>
        <w:t>（音）</w:t>
      </w:r>
      <w:r w:rsidR="004832D3" w:rsidRPr="00233DF7">
        <w:rPr>
          <w:rFonts w:ascii="SimSun" w:hAnsi="SimSun" w:hint="eastAsia"/>
          <w:sz w:val="21"/>
        </w:rPr>
        <w:t>女士，中国专利保护协会（PPAC），中国</w:t>
      </w:r>
    </w:p>
    <w:p w14:paraId="7197C817"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sz w:val="21"/>
        </w:rPr>
        <w:t>Preston Hardison</w:t>
      </w:r>
      <w:r w:rsidRPr="00233DF7">
        <w:rPr>
          <w:rFonts w:ascii="SimSun" w:hAnsi="SimSun" w:hint="eastAsia"/>
          <w:sz w:val="21"/>
        </w:rPr>
        <w:t>先生，特波提巴基金会，美利坚合众国</w:t>
      </w:r>
    </w:p>
    <w:p w14:paraId="57857593"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sz w:val="21"/>
        </w:rPr>
        <w:t>Arais Fernandez Herrera</w:t>
      </w:r>
      <w:r w:rsidRPr="00233DF7">
        <w:rPr>
          <w:rFonts w:ascii="SimSun" w:hAnsi="SimSun" w:hint="eastAsia"/>
          <w:sz w:val="21"/>
        </w:rPr>
        <w:t>先生，工业产权局，古巴</w:t>
      </w:r>
    </w:p>
    <w:p w14:paraId="30937C34"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hint="eastAsia"/>
          <w:sz w:val="21"/>
        </w:rPr>
        <w:t>Dominic Keating先生，美国专利商标局，美利坚合众国</w:t>
      </w:r>
    </w:p>
    <w:p w14:paraId="08E08F92"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sz w:val="21"/>
        </w:rPr>
        <w:t>Evgeniia Korobenkova</w:t>
      </w:r>
      <w:r w:rsidRPr="00233DF7">
        <w:rPr>
          <w:rFonts w:ascii="SimSun" w:hAnsi="SimSun" w:hint="eastAsia"/>
          <w:sz w:val="21"/>
        </w:rPr>
        <w:t>女士，联邦知识产权局多边合作处，俄罗斯联邦</w:t>
      </w:r>
    </w:p>
    <w:p w14:paraId="0C96F89A"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sz w:val="21"/>
        </w:rPr>
        <w:t>Chidi Oguamanam</w:t>
      </w:r>
      <w:r w:rsidRPr="00233DF7">
        <w:rPr>
          <w:rFonts w:ascii="SimSun" w:hAnsi="SimSun" w:hint="eastAsia"/>
          <w:sz w:val="21"/>
        </w:rPr>
        <w:t>先生，渥太华大学法学院，加拿大</w:t>
      </w:r>
    </w:p>
    <w:p w14:paraId="2644240A" w14:textId="77777777" w:rsidR="003405A9" w:rsidRDefault="00F60CB3" w:rsidP="00AF6A46">
      <w:pPr>
        <w:pStyle w:val="NoSpacing"/>
        <w:spacing w:afterLines="50" w:after="120" w:line="340" w:lineRule="atLeast"/>
        <w:jc w:val="both"/>
        <w:rPr>
          <w:rFonts w:ascii="SimSun" w:hAnsi="SimSun"/>
          <w:sz w:val="21"/>
        </w:rPr>
      </w:pPr>
      <w:r w:rsidRPr="00233DF7">
        <w:rPr>
          <w:rFonts w:ascii="SimSun" w:hAnsi="SimSun"/>
          <w:sz w:val="21"/>
        </w:rPr>
        <w:t>Frederic Perron-Welch</w:t>
      </w:r>
      <w:r w:rsidRPr="00233DF7">
        <w:rPr>
          <w:rFonts w:ascii="SimSun" w:hAnsi="SimSun" w:hint="eastAsia"/>
          <w:sz w:val="21"/>
        </w:rPr>
        <w:t>先生，</w:t>
      </w:r>
      <w:bookmarkStart w:id="7" w:name="_Hlk136467152"/>
      <w:r w:rsidRPr="00233DF7">
        <w:rPr>
          <w:rFonts w:ascii="SimSun" w:hAnsi="SimSun" w:hint="eastAsia"/>
          <w:sz w:val="21"/>
        </w:rPr>
        <w:t>莱顿大学格劳秀斯国际研究中心</w:t>
      </w:r>
      <w:bookmarkEnd w:id="7"/>
      <w:r w:rsidRPr="00233DF7">
        <w:rPr>
          <w:rFonts w:ascii="SimSun" w:hAnsi="SimSun" w:hint="eastAsia"/>
          <w:sz w:val="21"/>
        </w:rPr>
        <w:t>，荷兰</w:t>
      </w:r>
    </w:p>
    <w:p w14:paraId="416CA882" w14:textId="77777777" w:rsidR="003405A9" w:rsidRDefault="00DF2112" w:rsidP="00AF6A46">
      <w:pPr>
        <w:pStyle w:val="NoSpacing"/>
        <w:spacing w:afterLines="50" w:after="120" w:line="340" w:lineRule="atLeast"/>
        <w:jc w:val="both"/>
        <w:rPr>
          <w:rFonts w:ascii="SimSun" w:hAnsi="SimSun"/>
          <w:sz w:val="21"/>
        </w:rPr>
      </w:pPr>
      <w:r w:rsidRPr="00233DF7">
        <w:rPr>
          <w:rFonts w:ascii="SimSun" w:hAnsi="SimSun"/>
          <w:sz w:val="21"/>
        </w:rPr>
        <w:t>Thomas Reitinger</w:t>
      </w:r>
      <w:r w:rsidRPr="00233DF7">
        <w:rPr>
          <w:rFonts w:ascii="SimSun" w:hAnsi="SimSun" w:hint="eastAsia"/>
          <w:sz w:val="21"/>
        </w:rPr>
        <w:t>先生，德国专利商标局，德国</w:t>
      </w:r>
    </w:p>
    <w:p w14:paraId="2F2ED915" w14:textId="77777777" w:rsidR="003405A9" w:rsidRDefault="00DF2112" w:rsidP="00AF6A46">
      <w:pPr>
        <w:pStyle w:val="NoSpacing"/>
        <w:spacing w:afterLines="50" w:after="120" w:line="340" w:lineRule="atLeast"/>
        <w:jc w:val="both"/>
        <w:rPr>
          <w:rFonts w:ascii="SimSun" w:hAnsi="SimSun"/>
          <w:sz w:val="21"/>
        </w:rPr>
      </w:pPr>
      <w:r w:rsidRPr="00233DF7">
        <w:rPr>
          <w:rFonts w:ascii="SimSun" w:hAnsi="SimSun"/>
          <w:sz w:val="21"/>
        </w:rPr>
        <w:t>Ann Ruth Reyes</w:t>
      </w:r>
      <w:r w:rsidRPr="00233DF7">
        <w:rPr>
          <w:rFonts w:ascii="SimSun" w:hAnsi="SimSun" w:hint="eastAsia"/>
          <w:sz w:val="21"/>
        </w:rPr>
        <w:t>女士，菲律宾知识产权局（IPOPHL），菲律宾</w:t>
      </w:r>
    </w:p>
    <w:p w14:paraId="598C33D8" w14:textId="77777777" w:rsidR="003405A9" w:rsidRDefault="00DF2112" w:rsidP="00AF6A46">
      <w:pPr>
        <w:pStyle w:val="NoSpacing"/>
        <w:spacing w:afterLines="50" w:after="120" w:line="340" w:lineRule="atLeast"/>
        <w:jc w:val="both"/>
        <w:rPr>
          <w:rFonts w:ascii="SimSun" w:hAnsi="SimSun"/>
          <w:sz w:val="21"/>
        </w:rPr>
      </w:pPr>
      <w:r w:rsidRPr="00233DF7">
        <w:rPr>
          <w:rFonts w:ascii="SimSun" w:hAnsi="SimSun"/>
          <w:sz w:val="21"/>
        </w:rPr>
        <w:t>Olivier Sauvageot</w:t>
      </w:r>
      <w:r w:rsidRPr="00233DF7">
        <w:rPr>
          <w:rFonts w:ascii="SimSun" w:hAnsi="SimSun" w:hint="eastAsia"/>
          <w:sz w:val="21"/>
        </w:rPr>
        <w:t>先生，国际种子联合会（ISF），瑞士</w:t>
      </w:r>
    </w:p>
    <w:p w14:paraId="0E533E1E" w14:textId="77777777" w:rsidR="003405A9" w:rsidRDefault="00DF2112" w:rsidP="00850E2B">
      <w:pPr>
        <w:jc w:val="both"/>
        <w:rPr>
          <w:rFonts w:ascii="SimSun" w:hAnsi="SimSun"/>
          <w:sz w:val="21"/>
        </w:rPr>
      </w:pPr>
      <w:r w:rsidRPr="00233DF7">
        <w:rPr>
          <w:rFonts w:ascii="SimSun" w:hAnsi="SimSun"/>
          <w:sz w:val="21"/>
        </w:rPr>
        <w:t>Nadja Seibel Thomsen</w:t>
      </w:r>
      <w:r w:rsidRPr="00233DF7">
        <w:rPr>
          <w:rFonts w:ascii="SimSun" w:hAnsi="SimSun" w:hint="eastAsia"/>
          <w:sz w:val="21"/>
        </w:rPr>
        <w:t>女士，国际商会（ICC），法国</w:t>
      </w:r>
    </w:p>
    <w:p w14:paraId="751E7E94" w14:textId="77777777" w:rsidR="003405A9" w:rsidRDefault="00DF2112" w:rsidP="00AF6A46">
      <w:pPr>
        <w:pStyle w:val="NoSpacing"/>
        <w:spacing w:afterLines="50" w:after="120" w:line="340" w:lineRule="atLeast"/>
        <w:jc w:val="both"/>
        <w:rPr>
          <w:rFonts w:ascii="SimSun" w:hAnsi="SimSun"/>
          <w:sz w:val="21"/>
        </w:rPr>
      </w:pPr>
      <w:r w:rsidRPr="00233DF7">
        <w:rPr>
          <w:rFonts w:ascii="SimSun" w:hAnsi="SimSun"/>
          <w:sz w:val="21"/>
        </w:rPr>
        <w:t>Henry Kafunjo Twinomujuni</w:t>
      </w:r>
      <w:r w:rsidRPr="00233DF7">
        <w:rPr>
          <w:rFonts w:ascii="SimSun" w:hAnsi="SimSun" w:hint="eastAsia"/>
          <w:sz w:val="21"/>
        </w:rPr>
        <w:t>先生，</w:t>
      </w:r>
      <w:r w:rsidR="00B51C2D" w:rsidRPr="00233DF7">
        <w:rPr>
          <w:rFonts w:ascii="SimSun" w:hAnsi="SimSun" w:hint="eastAsia"/>
          <w:sz w:val="21"/>
        </w:rPr>
        <w:t>乌干达注册服务局，乌干达</w:t>
      </w:r>
    </w:p>
    <w:p w14:paraId="2617AB73" w14:textId="77777777" w:rsidR="003405A9" w:rsidRDefault="00B51C2D" w:rsidP="00AF6A46">
      <w:pPr>
        <w:pStyle w:val="NoSpacing"/>
        <w:spacing w:afterLines="50" w:after="120" w:line="340" w:lineRule="atLeast"/>
        <w:jc w:val="both"/>
        <w:rPr>
          <w:rFonts w:ascii="SimSun" w:hAnsi="SimSun"/>
          <w:sz w:val="21"/>
        </w:rPr>
      </w:pPr>
      <w:r w:rsidRPr="00233DF7">
        <w:rPr>
          <w:rFonts w:ascii="SimSun" w:hAnsi="SimSun"/>
          <w:sz w:val="21"/>
        </w:rPr>
        <w:t>Rekha Vijayam</w:t>
      </w:r>
      <w:r w:rsidRPr="00233DF7">
        <w:rPr>
          <w:rFonts w:ascii="SimSun" w:hAnsi="SimSun" w:hint="eastAsia"/>
          <w:sz w:val="21"/>
        </w:rPr>
        <w:t>女士，专利、工业品外观设计和商标管理局，印度</w:t>
      </w:r>
    </w:p>
    <w:p w14:paraId="66DB9DDE" w14:textId="77777777" w:rsidR="003405A9" w:rsidRDefault="00B51C2D" w:rsidP="00AF6A46">
      <w:pPr>
        <w:pStyle w:val="NoSpacing"/>
        <w:spacing w:afterLines="50" w:after="120" w:line="340" w:lineRule="atLeast"/>
        <w:jc w:val="both"/>
        <w:rPr>
          <w:rFonts w:ascii="SimSun" w:hAnsi="SimSun"/>
          <w:sz w:val="21"/>
        </w:rPr>
      </w:pPr>
      <w:r w:rsidRPr="00233DF7">
        <w:rPr>
          <w:rFonts w:ascii="SimSun" w:hAnsi="SimSun"/>
          <w:sz w:val="21"/>
        </w:rPr>
        <w:t>Lucie Zamykalová</w:t>
      </w:r>
      <w:r w:rsidRPr="00233DF7">
        <w:rPr>
          <w:rFonts w:ascii="SimSun" w:hAnsi="SimSun" w:hint="eastAsia"/>
          <w:sz w:val="21"/>
        </w:rPr>
        <w:t>女士，工业产权局，捷克共和国</w:t>
      </w:r>
    </w:p>
    <w:p w14:paraId="7A80E854" w14:textId="77777777" w:rsidR="003405A9" w:rsidRDefault="00B51C2D" w:rsidP="00AF6A46">
      <w:pPr>
        <w:pStyle w:val="NoSpacing"/>
        <w:spacing w:afterLines="50" w:after="120" w:line="340" w:lineRule="atLeast"/>
        <w:jc w:val="both"/>
        <w:rPr>
          <w:rFonts w:ascii="SimSun" w:hAnsi="SimSun"/>
          <w:sz w:val="21"/>
        </w:rPr>
      </w:pPr>
      <w:r w:rsidRPr="00233DF7">
        <w:rPr>
          <w:rFonts w:ascii="SimSun" w:hAnsi="SimSun" w:hint="eastAsia"/>
          <w:sz w:val="21"/>
        </w:rPr>
        <w:t>赵富伟先生，生态环境部南京环境科学研究所，中国</w:t>
      </w:r>
    </w:p>
    <w:p w14:paraId="569A934A" w14:textId="178F962D" w:rsidR="00CE1DF2" w:rsidRPr="00AF6A46" w:rsidRDefault="00016B0A" w:rsidP="00AF6A46">
      <w:pPr>
        <w:pStyle w:val="ONUME"/>
        <w:numPr>
          <w:ilvl w:val="0"/>
          <w:numId w:val="0"/>
        </w:numPr>
        <w:spacing w:before="720" w:afterLines="50" w:after="120" w:line="340" w:lineRule="atLeast"/>
        <w:ind w:left="5534"/>
        <w:jc w:val="both"/>
        <w:rPr>
          <w:rFonts w:ascii="KaiTi" w:eastAsia="KaiTi" w:hAnsi="KaiTi"/>
          <w:sz w:val="21"/>
        </w:rPr>
      </w:pPr>
      <w:r w:rsidRPr="00AF6A46">
        <w:rPr>
          <w:rFonts w:ascii="KaiTi" w:eastAsia="KaiTi" w:hAnsi="KaiTi" w:hint="eastAsia"/>
          <w:sz w:val="21"/>
        </w:rPr>
        <w:t>［附件和文件完］</w:t>
      </w:r>
    </w:p>
    <w:sectPr w:rsidR="00CE1DF2" w:rsidRPr="00AF6A46" w:rsidSect="00847D82">
      <w:headerReference w:type="first" r:id="rId12"/>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2AB0" w16cex:dateUtc="2023-05-31T12:21:00Z"/>
  <w16cex:commentExtensible w16cex:durableId="2821E33B" w16cex:dateUtc="2023-05-31T07:16:00Z"/>
  <w16cex:commentExtensible w16cex:durableId="2821E4A1" w16cex:dateUtc="2023-05-31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1D52FB" w16cid:durableId="28222AB0"/>
  <w16cid:commentId w16cid:paraId="77462D64" w16cid:durableId="2821E33B"/>
  <w16cid:commentId w16cid:paraId="20A93FFC" w16cid:durableId="2821E4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B7A61" w14:textId="77777777" w:rsidR="0038180C" w:rsidRDefault="0038180C">
      <w:r>
        <w:separator/>
      </w:r>
    </w:p>
  </w:endnote>
  <w:endnote w:type="continuationSeparator" w:id="0">
    <w:p w14:paraId="131774EA" w14:textId="77777777" w:rsidR="0038180C" w:rsidRDefault="0038180C" w:rsidP="003B38C1">
      <w:r>
        <w:separator/>
      </w:r>
    </w:p>
    <w:p w14:paraId="05ECFA2C" w14:textId="77777777" w:rsidR="0038180C" w:rsidRPr="003B38C1" w:rsidRDefault="0038180C" w:rsidP="003B38C1">
      <w:pPr>
        <w:spacing w:after="60"/>
        <w:rPr>
          <w:sz w:val="17"/>
        </w:rPr>
      </w:pPr>
      <w:r>
        <w:rPr>
          <w:sz w:val="17"/>
        </w:rPr>
        <w:t>[Endnote continued from previous page]</w:t>
      </w:r>
    </w:p>
  </w:endnote>
  <w:endnote w:type="continuationNotice" w:id="1">
    <w:p w14:paraId="6DE8406D" w14:textId="77777777" w:rsidR="0038180C" w:rsidRPr="003B38C1" w:rsidRDefault="003818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1DBA7" w14:textId="77777777" w:rsidR="0038180C" w:rsidRDefault="0038180C">
      <w:r>
        <w:separator/>
      </w:r>
    </w:p>
  </w:footnote>
  <w:footnote w:type="continuationSeparator" w:id="0">
    <w:p w14:paraId="290CE22C" w14:textId="77777777" w:rsidR="0038180C" w:rsidRDefault="0038180C" w:rsidP="008B60B2">
      <w:r>
        <w:separator/>
      </w:r>
    </w:p>
    <w:p w14:paraId="6E4D76FE" w14:textId="77777777" w:rsidR="0038180C" w:rsidRPr="00ED77FB" w:rsidRDefault="0038180C" w:rsidP="008B60B2">
      <w:pPr>
        <w:spacing w:after="60"/>
        <w:rPr>
          <w:sz w:val="17"/>
          <w:szCs w:val="17"/>
        </w:rPr>
      </w:pPr>
      <w:r w:rsidRPr="00ED77FB">
        <w:rPr>
          <w:sz w:val="17"/>
          <w:szCs w:val="17"/>
        </w:rPr>
        <w:t>[Footnote continued from previous page]</w:t>
      </w:r>
    </w:p>
  </w:footnote>
  <w:footnote w:type="continuationNotice" w:id="1">
    <w:p w14:paraId="61E81EF0" w14:textId="77777777" w:rsidR="0038180C" w:rsidRPr="00ED77FB" w:rsidRDefault="0038180C" w:rsidP="008B60B2">
      <w:pPr>
        <w:spacing w:before="60"/>
        <w:jc w:val="right"/>
        <w:rPr>
          <w:sz w:val="17"/>
          <w:szCs w:val="17"/>
        </w:rPr>
      </w:pPr>
      <w:r w:rsidRPr="00ED77FB">
        <w:rPr>
          <w:sz w:val="17"/>
          <w:szCs w:val="17"/>
        </w:rPr>
        <w:t>[Footnote continued on next page]</w:t>
      </w:r>
    </w:p>
  </w:footnote>
  <w:footnote w:id="2">
    <w:p w14:paraId="2E72F585" w14:textId="413E5341" w:rsidR="00B01AC1" w:rsidRPr="00DF2604" w:rsidRDefault="00B01AC1" w:rsidP="00850E2B">
      <w:pPr>
        <w:pStyle w:val="FootnoteText"/>
        <w:jc w:val="both"/>
        <w:rPr>
          <w:rFonts w:ascii="SimSun" w:hAnsi="SimSun"/>
        </w:rPr>
      </w:pPr>
      <w:r w:rsidRPr="00DF2604">
        <w:rPr>
          <w:rStyle w:val="FootnoteReference"/>
          <w:rFonts w:ascii="SimSun" w:hAnsi="SimSun"/>
        </w:rPr>
        <w:footnoteRef/>
      </w:r>
      <w:r w:rsidRPr="00DF2604">
        <w:rPr>
          <w:rFonts w:ascii="SimSun" w:hAnsi="SimSun"/>
        </w:rPr>
        <w:t xml:space="preserve"> </w:t>
      </w:r>
      <w:r w:rsidR="007C6169">
        <w:rPr>
          <w:rFonts w:ascii="SimSun" w:hAnsi="SimSun"/>
        </w:rPr>
        <w:tab/>
      </w:r>
      <w:r w:rsidRPr="00DF2604">
        <w:rPr>
          <w:rFonts w:ascii="SimSun" w:hAnsi="SimSun" w:hint="eastAsia"/>
        </w:rPr>
        <w:t>方括号表示由多位专家建议但未得到所有专家同意的文本部分。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4DAC" w14:textId="77777777" w:rsidR="005F052D" w:rsidRPr="00233DF7" w:rsidRDefault="005F052D" w:rsidP="00477D6B">
    <w:pPr>
      <w:jc w:val="right"/>
      <w:rPr>
        <w:rFonts w:ascii="SimSun" w:hAnsi="SimSun"/>
        <w:caps/>
        <w:sz w:val="21"/>
      </w:rPr>
    </w:pPr>
    <w:bookmarkStart w:id="6" w:name="Code2"/>
    <w:bookmarkEnd w:id="6"/>
    <w:r w:rsidRPr="00233DF7">
      <w:rPr>
        <w:rFonts w:ascii="SimSun" w:hAnsi="SimSun"/>
        <w:caps/>
        <w:sz w:val="21"/>
      </w:rPr>
      <w:t>WIPO/GRTKF/IC/47/13</w:t>
    </w:r>
  </w:p>
  <w:p w14:paraId="285AC794" w14:textId="782C7C40" w:rsidR="005F052D" w:rsidRPr="00233DF7" w:rsidRDefault="0089670F" w:rsidP="00850E2B">
    <w:pPr>
      <w:spacing w:afterLines="100" w:after="240"/>
      <w:jc w:val="right"/>
      <w:rPr>
        <w:rFonts w:ascii="SimSun" w:hAnsi="SimSun"/>
        <w:sz w:val="21"/>
      </w:rPr>
    </w:pPr>
    <w:r w:rsidRPr="00233DF7">
      <w:rPr>
        <w:rFonts w:ascii="SimSun" w:hAnsi="SimSun" w:hint="eastAsia"/>
        <w:sz w:val="21"/>
        <w:szCs w:val="22"/>
      </w:rPr>
      <w:t>第</w:t>
    </w:r>
    <w:r w:rsidR="005F052D" w:rsidRPr="00233DF7">
      <w:rPr>
        <w:rFonts w:ascii="SimSun" w:hAnsi="SimSun"/>
        <w:sz w:val="21"/>
      </w:rPr>
      <w:fldChar w:fldCharType="begin"/>
    </w:r>
    <w:r w:rsidR="005F052D" w:rsidRPr="00233DF7">
      <w:rPr>
        <w:rFonts w:ascii="SimSun" w:hAnsi="SimSun"/>
        <w:sz w:val="21"/>
      </w:rPr>
      <w:instrText xml:space="preserve"> PAGE  \* MERGEFORMAT </w:instrText>
    </w:r>
    <w:r w:rsidR="005F052D" w:rsidRPr="00233DF7">
      <w:rPr>
        <w:rFonts w:ascii="SimSun" w:hAnsi="SimSun"/>
        <w:sz w:val="21"/>
      </w:rPr>
      <w:fldChar w:fldCharType="separate"/>
    </w:r>
    <w:r w:rsidR="00AF6A46">
      <w:rPr>
        <w:rFonts w:ascii="SimSun" w:hAnsi="SimSun"/>
        <w:noProof/>
        <w:sz w:val="21"/>
      </w:rPr>
      <w:t>6</w:t>
    </w:r>
    <w:r w:rsidR="005F052D" w:rsidRPr="00233DF7">
      <w:rPr>
        <w:rFonts w:ascii="SimSun" w:hAnsi="SimSun"/>
        <w:sz w:val="21"/>
      </w:rPr>
      <w:fldChar w:fldCharType="end"/>
    </w:r>
    <w:r w:rsidRPr="00233DF7">
      <w:rPr>
        <w:rFonts w:ascii="SimSun" w:hAnsi="SimSun" w:hint="eastAsia"/>
        <w:sz w:val="21"/>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CAC2" w14:textId="133B43DB" w:rsidR="000A13C5" w:rsidRPr="00233DF7" w:rsidRDefault="000A13C5" w:rsidP="00E979DB">
    <w:pPr>
      <w:pStyle w:val="Header"/>
      <w:jc w:val="right"/>
      <w:rPr>
        <w:rFonts w:ascii="SimSun" w:hAnsi="SimSun"/>
        <w:sz w:val="21"/>
      </w:rPr>
    </w:pPr>
    <w:r w:rsidRPr="00233DF7">
      <w:rPr>
        <w:rFonts w:ascii="SimSun" w:hAnsi="SimSun"/>
        <w:sz w:val="21"/>
      </w:rPr>
      <w:t>WIPO/GRTKF/IC/47/13</w:t>
    </w:r>
  </w:p>
  <w:p w14:paraId="1112B948" w14:textId="2F5F2D48" w:rsidR="000A13C5" w:rsidRPr="00233DF7" w:rsidRDefault="0089670F" w:rsidP="00850E2B">
    <w:pPr>
      <w:pStyle w:val="Header"/>
      <w:spacing w:afterLines="100" w:after="240"/>
      <w:jc w:val="right"/>
      <w:rPr>
        <w:rFonts w:ascii="SimSun" w:hAnsi="SimSun"/>
        <w:sz w:val="21"/>
      </w:rPr>
    </w:pPr>
    <w:r w:rsidRPr="00233DF7">
      <w:rPr>
        <w:rFonts w:ascii="SimSun" w:hAnsi="SimSun" w:hint="eastAsia"/>
        <w:sz w:val="21"/>
      </w:rPr>
      <w:t>附件一</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DE031" w14:textId="77777777" w:rsidR="000A13C5" w:rsidRPr="00233DF7" w:rsidRDefault="000A13C5" w:rsidP="00E979DB">
    <w:pPr>
      <w:pStyle w:val="Header"/>
      <w:jc w:val="right"/>
      <w:rPr>
        <w:rFonts w:ascii="SimSun" w:hAnsi="SimSun"/>
        <w:sz w:val="21"/>
      </w:rPr>
    </w:pPr>
    <w:r w:rsidRPr="00233DF7">
      <w:rPr>
        <w:rFonts w:ascii="SimSun" w:hAnsi="SimSun"/>
        <w:sz w:val="21"/>
      </w:rPr>
      <w:t>WIPO/GRTKF/IC/47/13</w:t>
    </w:r>
  </w:p>
  <w:p w14:paraId="29969B4A" w14:textId="0D1A03EA" w:rsidR="000A13C5" w:rsidRPr="00233DF7" w:rsidRDefault="0089670F" w:rsidP="00850E2B">
    <w:pPr>
      <w:pStyle w:val="Header"/>
      <w:spacing w:afterLines="100" w:after="240"/>
      <w:jc w:val="right"/>
      <w:rPr>
        <w:rFonts w:ascii="SimSun" w:hAnsi="SimSun"/>
        <w:sz w:val="21"/>
      </w:rPr>
    </w:pPr>
    <w:r w:rsidRPr="00233DF7">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2160"/>
        </w:tabs>
        <w:ind w:left="21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82811"/>
    <w:multiLevelType w:val="hybridMultilevel"/>
    <w:tmpl w:val="C21C61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8206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4434D5"/>
    <w:multiLevelType w:val="hybridMultilevel"/>
    <w:tmpl w:val="F2A6544C"/>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685DDE"/>
    <w:multiLevelType w:val="hybridMultilevel"/>
    <w:tmpl w:val="981E321A"/>
    <w:lvl w:ilvl="0" w:tplc="02DC1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CB5A29"/>
    <w:multiLevelType w:val="hybridMultilevel"/>
    <w:tmpl w:val="5582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313E0C"/>
    <w:multiLevelType w:val="hybridMultilevel"/>
    <w:tmpl w:val="1002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349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A21829"/>
    <w:multiLevelType w:val="hybridMultilevel"/>
    <w:tmpl w:val="B2EC90A4"/>
    <w:lvl w:ilvl="0" w:tplc="02DC16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D8560D"/>
    <w:multiLevelType w:val="hybridMultilevel"/>
    <w:tmpl w:val="6D3E7A26"/>
    <w:lvl w:ilvl="0" w:tplc="9738B6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C7104E"/>
    <w:multiLevelType w:val="multilevel"/>
    <w:tmpl w:val="1F068ADC"/>
    <w:lvl w:ilvl="0">
      <w:start w:val="1"/>
      <w:numFmt w:val="decimal"/>
      <w:lvlText w:val="%1."/>
      <w:lvlJc w:val="left"/>
      <w:pPr>
        <w:ind w:left="720" w:hanging="360"/>
      </w:pPr>
    </w:lvl>
    <w:lvl w:ilvl="1">
      <w:start w:val="1"/>
      <w:numFmt w:val="decimal"/>
      <w:isLgl/>
      <w:lvlText w:val="%1.%2"/>
      <w:lvlJc w:val="left"/>
      <w:pPr>
        <w:ind w:left="1130" w:hanging="4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9"/>
  </w:num>
  <w:num w:numId="3">
    <w:abstractNumId w:val="0"/>
  </w:num>
  <w:num w:numId="4">
    <w:abstractNumId w:val="11"/>
  </w:num>
  <w:num w:numId="5">
    <w:abstractNumId w:val="1"/>
  </w:num>
  <w:num w:numId="6">
    <w:abstractNumId w:val="4"/>
  </w:num>
  <w:num w:numId="7">
    <w:abstractNumId w:val="10"/>
  </w:num>
  <w:num w:numId="8">
    <w:abstractNumId w:val="12"/>
  </w:num>
  <w:num w:numId="9">
    <w:abstractNumId w:val="5"/>
  </w:num>
  <w:num w:numId="10">
    <w:abstractNumId w:val="13"/>
  </w:num>
  <w:num w:numId="11">
    <w:abstractNumId w:val="16"/>
  </w:num>
  <w:num w:numId="12">
    <w:abstractNumId w:val="8"/>
  </w:num>
  <w:num w:numId="13">
    <w:abstractNumId w:val="14"/>
  </w:num>
  <w:num w:numId="14">
    <w:abstractNumId w:val="7"/>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82"/>
    <w:rsid w:val="0000527C"/>
    <w:rsid w:val="0001661D"/>
    <w:rsid w:val="00016B0A"/>
    <w:rsid w:val="00043CAA"/>
    <w:rsid w:val="00056816"/>
    <w:rsid w:val="00075432"/>
    <w:rsid w:val="00086FDD"/>
    <w:rsid w:val="00091938"/>
    <w:rsid w:val="000968ED"/>
    <w:rsid w:val="000A13C5"/>
    <w:rsid w:val="000A3D97"/>
    <w:rsid w:val="000A4B08"/>
    <w:rsid w:val="000B0E20"/>
    <w:rsid w:val="000B2651"/>
    <w:rsid w:val="000F230C"/>
    <w:rsid w:val="000F5E56"/>
    <w:rsid w:val="00106DFD"/>
    <w:rsid w:val="00115F38"/>
    <w:rsid w:val="00120C8F"/>
    <w:rsid w:val="001362EE"/>
    <w:rsid w:val="00143C19"/>
    <w:rsid w:val="0014635F"/>
    <w:rsid w:val="00150C52"/>
    <w:rsid w:val="001573E1"/>
    <w:rsid w:val="001647D5"/>
    <w:rsid w:val="001832A6"/>
    <w:rsid w:val="001A313C"/>
    <w:rsid w:val="001A40B1"/>
    <w:rsid w:val="001A612C"/>
    <w:rsid w:val="001D4107"/>
    <w:rsid w:val="001E534D"/>
    <w:rsid w:val="001F54C6"/>
    <w:rsid w:val="00203D24"/>
    <w:rsid w:val="0021217E"/>
    <w:rsid w:val="002326AB"/>
    <w:rsid w:val="00233DF7"/>
    <w:rsid w:val="00243430"/>
    <w:rsid w:val="002440DE"/>
    <w:rsid w:val="002634C4"/>
    <w:rsid w:val="00286A2B"/>
    <w:rsid w:val="002928D3"/>
    <w:rsid w:val="00293480"/>
    <w:rsid w:val="0029434D"/>
    <w:rsid w:val="00295FAD"/>
    <w:rsid w:val="002B01F5"/>
    <w:rsid w:val="002C1063"/>
    <w:rsid w:val="002D206F"/>
    <w:rsid w:val="002F1FE6"/>
    <w:rsid w:val="002F4E68"/>
    <w:rsid w:val="00312F7F"/>
    <w:rsid w:val="003233CF"/>
    <w:rsid w:val="003236CF"/>
    <w:rsid w:val="00331DCB"/>
    <w:rsid w:val="003405A9"/>
    <w:rsid w:val="00361450"/>
    <w:rsid w:val="003673CF"/>
    <w:rsid w:val="0038180C"/>
    <w:rsid w:val="0038385E"/>
    <w:rsid w:val="003845C1"/>
    <w:rsid w:val="003A6F89"/>
    <w:rsid w:val="003B38C1"/>
    <w:rsid w:val="003C34E9"/>
    <w:rsid w:val="003D3462"/>
    <w:rsid w:val="003D6F32"/>
    <w:rsid w:val="004102E7"/>
    <w:rsid w:val="00415F1E"/>
    <w:rsid w:val="00423E3E"/>
    <w:rsid w:val="00427178"/>
    <w:rsid w:val="00427AF4"/>
    <w:rsid w:val="00444934"/>
    <w:rsid w:val="00445B52"/>
    <w:rsid w:val="004515B4"/>
    <w:rsid w:val="00461B1A"/>
    <w:rsid w:val="004647DA"/>
    <w:rsid w:val="004651E1"/>
    <w:rsid w:val="00474062"/>
    <w:rsid w:val="00477D6B"/>
    <w:rsid w:val="004832D3"/>
    <w:rsid w:val="004930A7"/>
    <w:rsid w:val="004A6636"/>
    <w:rsid w:val="004B007E"/>
    <w:rsid w:val="004C4C97"/>
    <w:rsid w:val="005015E6"/>
    <w:rsid w:val="005019FF"/>
    <w:rsid w:val="00506296"/>
    <w:rsid w:val="00507A9C"/>
    <w:rsid w:val="0053057A"/>
    <w:rsid w:val="00531C7F"/>
    <w:rsid w:val="00531EAD"/>
    <w:rsid w:val="0054685C"/>
    <w:rsid w:val="00556076"/>
    <w:rsid w:val="00560A29"/>
    <w:rsid w:val="005861AE"/>
    <w:rsid w:val="00587E0A"/>
    <w:rsid w:val="005C6649"/>
    <w:rsid w:val="005D042E"/>
    <w:rsid w:val="005D5D58"/>
    <w:rsid w:val="005F052D"/>
    <w:rsid w:val="005F7E4F"/>
    <w:rsid w:val="00605827"/>
    <w:rsid w:val="00620E7B"/>
    <w:rsid w:val="006236E5"/>
    <w:rsid w:val="006250ED"/>
    <w:rsid w:val="006411E1"/>
    <w:rsid w:val="00646050"/>
    <w:rsid w:val="00653266"/>
    <w:rsid w:val="006713CA"/>
    <w:rsid w:val="006719CC"/>
    <w:rsid w:val="00676C5C"/>
    <w:rsid w:val="00694635"/>
    <w:rsid w:val="00720EFD"/>
    <w:rsid w:val="007252A5"/>
    <w:rsid w:val="00754DF7"/>
    <w:rsid w:val="0076373C"/>
    <w:rsid w:val="00774170"/>
    <w:rsid w:val="007854AF"/>
    <w:rsid w:val="00793A7C"/>
    <w:rsid w:val="007A398A"/>
    <w:rsid w:val="007C6169"/>
    <w:rsid w:val="007D1613"/>
    <w:rsid w:val="007E4C0E"/>
    <w:rsid w:val="008179BF"/>
    <w:rsid w:val="0082180E"/>
    <w:rsid w:val="008418E6"/>
    <w:rsid w:val="00847D82"/>
    <w:rsid w:val="00850E2B"/>
    <w:rsid w:val="00851730"/>
    <w:rsid w:val="00867653"/>
    <w:rsid w:val="0089670F"/>
    <w:rsid w:val="008A134B"/>
    <w:rsid w:val="008A3BE1"/>
    <w:rsid w:val="008A43B0"/>
    <w:rsid w:val="008B0969"/>
    <w:rsid w:val="008B2CC1"/>
    <w:rsid w:val="008B60B2"/>
    <w:rsid w:val="008C6191"/>
    <w:rsid w:val="008E40AA"/>
    <w:rsid w:val="0090731E"/>
    <w:rsid w:val="00916EE2"/>
    <w:rsid w:val="00931071"/>
    <w:rsid w:val="009462BA"/>
    <w:rsid w:val="00963D16"/>
    <w:rsid w:val="00966A22"/>
    <w:rsid w:val="0096722F"/>
    <w:rsid w:val="0097459E"/>
    <w:rsid w:val="00980843"/>
    <w:rsid w:val="00991CA7"/>
    <w:rsid w:val="009E05CF"/>
    <w:rsid w:val="009E2791"/>
    <w:rsid w:val="009E3F6F"/>
    <w:rsid w:val="009F499F"/>
    <w:rsid w:val="00A37342"/>
    <w:rsid w:val="00A42DAF"/>
    <w:rsid w:val="00A45BD8"/>
    <w:rsid w:val="00A52B05"/>
    <w:rsid w:val="00A869B7"/>
    <w:rsid w:val="00A90F0A"/>
    <w:rsid w:val="00AB0735"/>
    <w:rsid w:val="00AC205C"/>
    <w:rsid w:val="00AF0A6B"/>
    <w:rsid w:val="00AF6A46"/>
    <w:rsid w:val="00B01AC1"/>
    <w:rsid w:val="00B05A69"/>
    <w:rsid w:val="00B21136"/>
    <w:rsid w:val="00B35CB2"/>
    <w:rsid w:val="00B436E1"/>
    <w:rsid w:val="00B51865"/>
    <w:rsid w:val="00B51C2D"/>
    <w:rsid w:val="00B56079"/>
    <w:rsid w:val="00B70729"/>
    <w:rsid w:val="00B74046"/>
    <w:rsid w:val="00B75281"/>
    <w:rsid w:val="00B92F1F"/>
    <w:rsid w:val="00B9734B"/>
    <w:rsid w:val="00BA30E2"/>
    <w:rsid w:val="00BB0057"/>
    <w:rsid w:val="00BB1815"/>
    <w:rsid w:val="00BF32D8"/>
    <w:rsid w:val="00C11BFE"/>
    <w:rsid w:val="00C46F3E"/>
    <w:rsid w:val="00C5068F"/>
    <w:rsid w:val="00C81BBE"/>
    <w:rsid w:val="00C82B83"/>
    <w:rsid w:val="00C8692E"/>
    <w:rsid w:val="00C86D74"/>
    <w:rsid w:val="00C91A8D"/>
    <w:rsid w:val="00C95DCC"/>
    <w:rsid w:val="00C97366"/>
    <w:rsid w:val="00CB5791"/>
    <w:rsid w:val="00CD04F1"/>
    <w:rsid w:val="00CD3628"/>
    <w:rsid w:val="00CE1DF2"/>
    <w:rsid w:val="00CE2908"/>
    <w:rsid w:val="00CE2E22"/>
    <w:rsid w:val="00CF681A"/>
    <w:rsid w:val="00D07C78"/>
    <w:rsid w:val="00D45252"/>
    <w:rsid w:val="00D6015E"/>
    <w:rsid w:val="00D71B4D"/>
    <w:rsid w:val="00D93D55"/>
    <w:rsid w:val="00DC3CAA"/>
    <w:rsid w:val="00DD6629"/>
    <w:rsid w:val="00DD7B7F"/>
    <w:rsid w:val="00DF0579"/>
    <w:rsid w:val="00DF2112"/>
    <w:rsid w:val="00DF2604"/>
    <w:rsid w:val="00E04C32"/>
    <w:rsid w:val="00E15015"/>
    <w:rsid w:val="00E21450"/>
    <w:rsid w:val="00E2711C"/>
    <w:rsid w:val="00E335FE"/>
    <w:rsid w:val="00E70F64"/>
    <w:rsid w:val="00E7332B"/>
    <w:rsid w:val="00E7646A"/>
    <w:rsid w:val="00E979DB"/>
    <w:rsid w:val="00EA7D6E"/>
    <w:rsid w:val="00EB2F76"/>
    <w:rsid w:val="00EC1954"/>
    <w:rsid w:val="00EC4E49"/>
    <w:rsid w:val="00ED6251"/>
    <w:rsid w:val="00ED77FB"/>
    <w:rsid w:val="00EE45FA"/>
    <w:rsid w:val="00F043DE"/>
    <w:rsid w:val="00F075B0"/>
    <w:rsid w:val="00F13A33"/>
    <w:rsid w:val="00F511D2"/>
    <w:rsid w:val="00F60CB3"/>
    <w:rsid w:val="00F66152"/>
    <w:rsid w:val="00F8678C"/>
    <w:rsid w:val="00F9165B"/>
    <w:rsid w:val="00FB0241"/>
    <w:rsid w:val="00FB743A"/>
    <w:rsid w:val="00FC25DF"/>
    <w:rsid w:val="00FC482F"/>
    <w:rsid w:val="00FE764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6CFD4"/>
  <w15:docId w15:val="{3F1BC24C-8BBE-477F-ACC3-A3CB12A2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191"/>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31DCB"/>
    <w:rPr>
      <w:color w:val="0000FF" w:themeColor="hyperlink"/>
      <w:u w:val="single"/>
    </w:rPr>
  </w:style>
  <w:style w:type="paragraph" w:styleId="ListParagraph">
    <w:name w:val="List Paragraph"/>
    <w:basedOn w:val="Normal"/>
    <w:uiPriority w:val="34"/>
    <w:qFormat/>
    <w:rsid w:val="00CD3628"/>
    <w:pPr>
      <w:ind w:left="720"/>
      <w:contextualSpacing/>
    </w:pPr>
    <w:rPr>
      <w:rFonts w:eastAsiaTheme="minorEastAsia"/>
    </w:rPr>
  </w:style>
  <w:style w:type="character" w:customStyle="1" w:styleId="FootnoteTextChar">
    <w:name w:val="Footnote Text Char"/>
    <w:basedOn w:val="DefaultParagraphFont"/>
    <w:link w:val="FootnoteText"/>
    <w:uiPriority w:val="99"/>
    <w:semiHidden/>
    <w:rsid w:val="002D206F"/>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2D206F"/>
    <w:rPr>
      <w:vertAlign w:val="superscript"/>
    </w:rPr>
  </w:style>
  <w:style w:type="character" w:customStyle="1" w:styleId="ONUMEChar">
    <w:name w:val="ONUM E Char"/>
    <w:basedOn w:val="DefaultParagraphFont"/>
    <w:link w:val="ONUME"/>
    <w:rsid w:val="002D206F"/>
    <w:rPr>
      <w:rFonts w:ascii="Arial" w:eastAsia="SimSun" w:hAnsi="Arial" w:cs="Arial"/>
      <w:sz w:val="22"/>
      <w:lang w:val="en-US" w:eastAsia="zh-CN"/>
    </w:rPr>
  </w:style>
  <w:style w:type="paragraph" w:styleId="NormalWeb">
    <w:name w:val="Normal (Web)"/>
    <w:basedOn w:val="Normal"/>
    <w:uiPriority w:val="99"/>
    <w:unhideWhenUsed/>
    <w:rsid w:val="000A4B08"/>
    <w:pPr>
      <w:spacing w:before="100" w:beforeAutospacing="1" w:after="100" w:afterAutospacing="1"/>
    </w:pPr>
    <w:rPr>
      <w:rFonts w:ascii="Times New Roman" w:eastAsia="Times New Roman" w:hAnsi="Times New Roman" w:cs="Times New Roman"/>
      <w:sz w:val="24"/>
      <w:szCs w:val="24"/>
      <w:lang w:val="en-AU" w:eastAsia="en-US"/>
    </w:rPr>
  </w:style>
  <w:style w:type="paragraph" w:styleId="NoSpacing">
    <w:name w:val="No Spacing"/>
    <w:uiPriority w:val="1"/>
    <w:qFormat/>
    <w:rsid w:val="001E534D"/>
    <w:rPr>
      <w:rFonts w:ascii="Arial" w:eastAsia="SimSun" w:hAnsi="Arial" w:cs="Arial"/>
      <w:sz w:val="22"/>
      <w:lang w:val="en-US" w:eastAsia="zh-CN"/>
    </w:rPr>
  </w:style>
  <w:style w:type="paragraph" w:styleId="BalloonText">
    <w:name w:val="Balloon Text"/>
    <w:basedOn w:val="Normal"/>
    <w:link w:val="BalloonTextChar"/>
    <w:semiHidden/>
    <w:unhideWhenUsed/>
    <w:rsid w:val="006411E1"/>
    <w:rPr>
      <w:rFonts w:ascii="Segoe UI" w:hAnsi="Segoe UI" w:cs="Segoe UI"/>
      <w:sz w:val="18"/>
      <w:szCs w:val="18"/>
    </w:rPr>
  </w:style>
  <w:style w:type="character" w:customStyle="1" w:styleId="BalloonTextChar">
    <w:name w:val="Balloon Text Char"/>
    <w:basedOn w:val="DefaultParagraphFont"/>
    <w:link w:val="BalloonText"/>
    <w:semiHidden/>
    <w:rsid w:val="006411E1"/>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411E1"/>
    <w:rPr>
      <w:sz w:val="16"/>
      <w:szCs w:val="16"/>
    </w:rPr>
  </w:style>
  <w:style w:type="paragraph" w:styleId="CommentSubject">
    <w:name w:val="annotation subject"/>
    <w:basedOn w:val="CommentText"/>
    <w:next w:val="CommentText"/>
    <w:link w:val="CommentSubjectChar"/>
    <w:semiHidden/>
    <w:unhideWhenUsed/>
    <w:rsid w:val="006411E1"/>
    <w:rPr>
      <w:b/>
      <w:bCs/>
      <w:sz w:val="20"/>
    </w:rPr>
  </w:style>
  <w:style w:type="character" w:customStyle="1" w:styleId="CommentTextChar">
    <w:name w:val="Comment Text Char"/>
    <w:basedOn w:val="DefaultParagraphFont"/>
    <w:link w:val="CommentText"/>
    <w:semiHidden/>
    <w:rsid w:val="006411E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411E1"/>
    <w:rPr>
      <w:rFonts w:ascii="Arial" w:eastAsia="SimSun" w:hAnsi="Arial" w:cs="Arial"/>
      <w:b/>
      <w:bCs/>
      <w:sz w:val="18"/>
      <w:lang w:val="en-US" w:eastAsia="zh-CN"/>
    </w:rPr>
  </w:style>
  <w:style w:type="paragraph" w:styleId="Revision">
    <w:name w:val="Revision"/>
    <w:hidden/>
    <w:uiPriority w:val="99"/>
    <w:semiHidden/>
    <w:rsid w:val="001A40B1"/>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C8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24358">
      <w:bodyDiv w:val="1"/>
      <w:marLeft w:val="0"/>
      <w:marRight w:val="0"/>
      <w:marTop w:val="0"/>
      <w:marBottom w:val="0"/>
      <w:divBdr>
        <w:top w:val="none" w:sz="0" w:space="0" w:color="auto"/>
        <w:left w:val="none" w:sz="0" w:space="0" w:color="auto"/>
        <w:bottom w:val="none" w:sz="0" w:space="0" w:color="auto"/>
        <w:right w:val="none" w:sz="0" w:space="0" w:color="auto"/>
      </w:divBdr>
    </w:div>
    <w:div w:id="1570112491">
      <w:bodyDiv w:val="1"/>
      <w:marLeft w:val="0"/>
      <w:marRight w:val="0"/>
      <w:marTop w:val="0"/>
      <w:marBottom w:val="0"/>
      <w:divBdr>
        <w:top w:val="none" w:sz="0" w:space="0" w:color="auto"/>
        <w:left w:val="none" w:sz="0" w:space="0" w:color="auto"/>
        <w:bottom w:val="none" w:sz="0" w:space="0" w:color="auto"/>
        <w:right w:val="none" w:sz="0" w:space="0" w:color="auto"/>
      </w:divBdr>
    </w:div>
    <w:div w:id="1620146397">
      <w:bodyDiv w:val="1"/>
      <w:marLeft w:val="0"/>
      <w:marRight w:val="0"/>
      <w:marTop w:val="0"/>
      <w:marBottom w:val="0"/>
      <w:divBdr>
        <w:top w:val="none" w:sz="0" w:space="0" w:color="auto"/>
        <w:left w:val="none" w:sz="0" w:space="0" w:color="auto"/>
        <w:bottom w:val="none" w:sz="0" w:space="0" w:color="auto"/>
        <w:right w:val="none" w:sz="0" w:space="0" w:color="auto"/>
      </w:divBdr>
    </w:div>
    <w:div w:id="20129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en/igc/consultation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8E1E-3177-4CB3-8A69-84B1E145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8</Pages>
  <Words>5825</Words>
  <Characters>1190</Characters>
  <Application>Microsoft Office Word</Application>
  <DocSecurity>0</DocSecurity>
  <Lines>9</Lines>
  <Paragraphs>14</Paragraphs>
  <ScaleCrop>false</ScaleCrop>
  <HeadingPairs>
    <vt:vector size="2" baseType="variant">
      <vt:variant>
        <vt:lpstr>Title</vt:lpstr>
      </vt:variant>
      <vt:variant>
        <vt:i4>1</vt:i4>
      </vt:variant>
    </vt:vector>
  </HeadingPairs>
  <TitlesOfParts>
    <vt:vector size="1" baseType="lpstr">
      <vt:lpstr>WIPO/GRTKF/IC/47/13</vt:lpstr>
    </vt:vector>
  </TitlesOfParts>
  <Company>WIPO</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WIPO/GRTKF/IC/47/13</dc:title>
  <dc:subject>关于委员会第四十三届会议决定的虚拟活动的报告</dc:subject>
  <dc:creator>MCCAULEY Tana</dc:creator>
  <cp:keywords>FOR OFFICIAL USE ONLY</cp:keywords>
  <dc:description/>
  <cp:lastModifiedBy>MA Weihai</cp:lastModifiedBy>
  <cp:revision>27</cp:revision>
  <cp:lastPrinted>2011-02-15T11:56:00Z</cp:lastPrinted>
  <dcterms:created xsi:type="dcterms:W3CDTF">2023-05-22T14:21:00Z</dcterms:created>
  <dcterms:modified xsi:type="dcterms:W3CDTF">2023-06-01T08:26:00Z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2023-05-15T02:07:46Z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8f0a93ad-c23d-47c2-948b-507bcf46d94b</vt:lpwstr>
  </property>
  <property fmtid="{D5CDD505-2E9C-101B-9397-08002B2CF9AE}" pid="14" name="MSIP_Label_20773ee6-353b-4fb9-a59d-0b94c8c67bea_ContentBits">
    <vt:lpwstr>0</vt:lpwstr>
  </property>
</Properties>
</file>