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8023" w14:textId="77777777" w:rsidR="00953AEE" w:rsidRPr="00953AEE" w:rsidRDefault="00953AEE" w:rsidP="00953AEE">
      <w:pPr>
        <w:widowControl/>
        <w:adjustRightInd/>
        <w:spacing w:line="240" w:lineRule="auto"/>
        <w:jc w:val="right"/>
        <w:textAlignment w:val="auto"/>
        <w:rPr>
          <w:rFonts w:ascii="Arial Black" w:hAnsi="Arial Black"/>
          <w:caps/>
          <w:sz w:val="15"/>
          <w:szCs w:val="21"/>
          <w:lang w:val="fr-CH"/>
        </w:rPr>
      </w:pPr>
      <w:r w:rsidRPr="006F01D0">
        <w:rPr>
          <w:rFonts w:ascii="Calibri" w:hAnsi="Calibri" w:hint="eastAsia"/>
          <w:noProof/>
          <w:sz w:val="22"/>
          <w:szCs w:val="21"/>
        </w:rPr>
        <w:drawing>
          <wp:inline distT="0" distB="0" distL="0" distR="0" wp14:anchorId="7907F2FB" wp14:editId="41018211">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0DA8F69" w14:textId="2F60C34D" w:rsidR="00953AEE" w:rsidRPr="00953AEE" w:rsidRDefault="00953AEE" w:rsidP="00953AEE">
      <w:pPr>
        <w:widowControl/>
        <w:pBdr>
          <w:top w:val="single" w:sz="4" w:space="10" w:color="auto"/>
        </w:pBdr>
        <w:wordWrap w:val="0"/>
        <w:adjustRightInd/>
        <w:spacing w:before="120" w:line="240" w:lineRule="auto"/>
        <w:jc w:val="right"/>
        <w:textAlignment w:val="auto"/>
        <w:rPr>
          <w:rFonts w:ascii="Arial Black" w:hAnsi="Arial Black"/>
          <w:b/>
          <w:caps/>
          <w:sz w:val="15"/>
          <w:szCs w:val="21"/>
          <w:lang w:val="fr-CH"/>
        </w:rPr>
      </w:pPr>
      <w:r w:rsidRPr="00953AEE">
        <w:rPr>
          <w:rFonts w:ascii="Arial Black" w:hAnsi="Arial Black" w:hint="eastAsia"/>
          <w:b/>
          <w:caps/>
          <w:sz w:val="15"/>
          <w:szCs w:val="21"/>
          <w:lang w:val="fr-CH"/>
        </w:rPr>
        <w:t>WIPO/GRTKF/IC/</w:t>
      </w:r>
      <w:r w:rsidR="00600DAF">
        <w:rPr>
          <w:rFonts w:ascii="Arial Black" w:hAnsi="Arial Black" w:hint="eastAsia"/>
          <w:b/>
          <w:caps/>
          <w:sz w:val="15"/>
          <w:szCs w:val="21"/>
          <w:lang w:val="fr-CH"/>
        </w:rPr>
        <w:t>49/</w:t>
      </w:r>
      <w:bookmarkStart w:id="0" w:name="Code"/>
      <w:r w:rsidR="00600DAF">
        <w:rPr>
          <w:rFonts w:ascii="Arial Black" w:hAnsi="Arial Black" w:hint="eastAsia"/>
          <w:b/>
          <w:caps/>
          <w:sz w:val="15"/>
          <w:szCs w:val="21"/>
          <w:lang w:val="fr-CH"/>
        </w:rPr>
        <w:t>6</w:t>
      </w:r>
    </w:p>
    <w:bookmarkEnd w:id="0"/>
    <w:p w14:paraId="0BBCA10A" w14:textId="77777777" w:rsidR="00953AEE" w:rsidRPr="00953AEE" w:rsidRDefault="00953AEE" w:rsidP="00953AEE">
      <w:pPr>
        <w:widowControl/>
        <w:adjustRightInd/>
        <w:spacing w:line="240" w:lineRule="auto"/>
        <w:jc w:val="right"/>
        <w:textAlignment w:val="auto"/>
        <w:rPr>
          <w:rFonts w:ascii="Arial Black" w:hAnsi="Arial Black"/>
          <w:b/>
          <w:caps/>
          <w:sz w:val="15"/>
          <w:szCs w:val="15"/>
          <w:lang w:val="fr-CH"/>
        </w:rPr>
      </w:pPr>
      <w:r w:rsidRPr="00953AEE">
        <w:rPr>
          <w:rFonts w:ascii="Calibri" w:eastAsia="SimHei" w:hAnsi="Calibri" w:hint="eastAsia"/>
          <w:b/>
          <w:sz w:val="15"/>
          <w:szCs w:val="15"/>
          <w:lang w:val="fr-CH"/>
        </w:rPr>
        <w:t>原文</w:t>
      </w:r>
      <w:r w:rsidRPr="00953AEE">
        <w:rPr>
          <w:rFonts w:ascii="Calibri" w:eastAsia="SimHei" w:hAnsi="Calibri" w:hint="eastAsia"/>
          <w:b/>
          <w:sz w:val="15"/>
          <w:szCs w:val="15"/>
          <w:lang w:val="pt-BR"/>
        </w:rPr>
        <w:t>：</w:t>
      </w:r>
      <w:bookmarkStart w:id="1" w:name="Original"/>
      <w:r w:rsidRPr="00953AEE">
        <w:rPr>
          <w:rFonts w:ascii="Calibri" w:eastAsia="SimHei" w:hAnsi="Calibri" w:hint="eastAsia"/>
          <w:b/>
          <w:sz w:val="15"/>
          <w:szCs w:val="15"/>
          <w:lang w:val="pt-BR"/>
        </w:rPr>
        <w:t>英</w:t>
      </w:r>
      <w:r w:rsidRPr="00953AEE">
        <w:rPr>
          <w:rFonts w:ascii="Calibri" w:eastAsia="SimHei" w:hAnsi="Calibri" w:hint="eastAsia"/>
          <w:b/>
          <w:sz w:val="15"/>
          <w:szCs w:val="15"/>
          <w:lang w:val="fr-CH"/>
        </w:rPr>
        <w:t>文</w:t>
      </w:r>
      <w:bookmarkEnd w:id="1"/>
    </w:p>
    <w:p w14:paraId="5E7AB3B4" w14:textId="36A83D57" w:rsidR="00953AEE" w:rsidRPr="00953AEE" w:rsidRDefault="00953AEE" w:rsidP="00953AEE">
      <w:pPr>
        <w:widowControl/>
        <w:adjustRightInd/>
        <w:spacing w:line="1680" w:lineRule="auto"/>
        <w:jc w:val="right"/>
        <w:textAlignment w:val="auto"/>
        <w:rPr>
          <w:rFonts w:ascii="STXihei" w:eastAsia="SimHei" w:hAnsi="Arial Black"/>
          <w:b/>
          <w:caps/>
          <w:sz w:val="15"/>
          <w:szCs w:val="15"/>
          <w:lang w:val="fr-CH"/>
        </w:rPr>
      </w:pPr>
      <w:r w:rsidRPr="00953AEE">
        <w:rPr>
          <w:rFonts w:ascii="STXihei" w:eastAsia="SimHei" w:hAnsi="Calibri" w:hint="eastAsia"/>
          <w:b/>
          <w:sz w:val="15"/>
          <w:szCs w:val="15"/>
          <w:lang w:val="fr-CH"/>
        </w:rPr>
        <w:t>日期</w:t>
      </w:r>
      <w:r w:rsidRPr="00953AEE">
        <w:rPr>
          <w:rFonts w:ascii="STXihei" w:eastAsia="SimHei" w:hAnsi="SimSun" w:hint="eastAsia"/>
          <w:b/>
          <w:sz w:val="15"/>
          <w:szCs w:val="15"/>
          <w:lang w:val="pt-BR"/>
        </w:rPr>
        <w:t>：</w:t>
      </w:r>
      <w:bookmarkStart w:id="2" w:name="Date"/>
      <w:r w:rsidRPr="00953AEE">
        <w:rPr>
          <w:rFonts w:ascii="Arial Black" w:eastAsia="SimHei" w:hAnsi="Arial Black" w:hint="eastAsia"/>
          <w:b/>
          <w:sz w:val="15"/>
          <w:szCs w:val="15"/>
          <w:lang w:val="pt-BR"/>
        </w:rPr>
        <w:t>202</w:t>
      </w:r>
      <w:r w:rsidR="00600DAF">
        <w:rPr>
          <w:rFonts w:ascii="Arial Black" w:eastAsia="SimHei" w:hAnsi="Arial Black" w:hint="eastAsia"/>
          <w:b/>
          <w:sz w:val="15"/>
          <w:szCs w:val="15"/>
          <w:lang w:val="pt-BR"/>
        </w:rPr>
        <w:t>4</w:t>
      </w:r>
      <w:r w:rsidRPr="00953AEE">
        <w:rPr>
          <w:rFonts w:ascii="STXihei" w:eastAsia="SimHei" w:hint="eastAsia"/>
          <w:b/>
          <w:sz w:val="15"/>
          <w:szCs w:val="15"/>
          <w:lang w:val="fr-CH"/>
        </w:rPr>
        <w:t>年</w:t>
      </w:r>
      <w:r w:rsidR="00600DAF">
        <w:rPr>
          <w:rFonts w:ascii="Arial Black" w:eastAsia="SimHei" w:hAnsi="Arial Black" w:hint="eastAsia"/>
          <w:b/>
          <w:sz w:val="15"/>
          <w:szCs w:val="15"/>
          <w:lang w:val="pt-BR"/>
        </w:rPr>
        <w:t>10</w:t>
      </w:r>
      <w:r w:rsidRPr="00953AEE">
        <w:rPr>
          <w:rFonts w:ascii="STXihei" w:eastAsia="SimHei" w:hint="eastAsia"/>
          <w:b/>
          <w:sz w:val="15"/>
          <w:szCs w:val="15"/>
          <w:lang w:val="fr-CH"/>
        </w:rPr>
        <w:t>月</w:t>
      </w:r>
      <w:r w:rsidR="00600DAF">
        <w:rPr>
          <w:rFonts w:ascii="Arial Black" w:eastAsia="SimHei" w:hAnsi="Arial Black" w:hint="eastAsia"/>
          <w:b/>
          <w:sz w:val="15"/>
          <w:szCs w:val="15"/>
          <w:lang w:val="pt-BR"/>
        </w:rPr>
        <w:t>4</w:t>
      </w:r>
      <w:r w:rsidRPr="00953AEE">
        <w:rPr>
          <w:rFonts w:ascii="STXihei" w:eastAsia="SimHei" w:hint="eastAsia"/>
          <w:b/>
          <w:sz w:val="15"/>
          <w:szCs w:val="15"/>
          <w:lang w:val="fr-CH"/>
        </w:rPr>
        <w:t>日</w:t>
      </w:r>
    </w:p>
    <w:bookmarkEnd w:id="2"/>
    <w:p w14:paraId="02B4AE7A" w14:textId="77777777" w:rsidR="00600DAF" w:rsidRPr="00600DAF" w:rsidRDefault="00600DAF" w:rsidP="00600DAF">
      <w:pPr>
        <w:widowControl/>
        <w:adjustRightInd/>
        <w:spacing w:after="600" w:line="240" w:lineRule="auto"/>
        <w:textAlignment w:val="auto"/>
        <w:rPr>
          <w:rFonts w:ascii="STXihei" w:eastAsia="SimHei" w:hAnsi="Calibri"/>
          <w:sz w:val="28"/>
          <w:szCs w:val="28"/>
          <w:lang w:val="fr-CH"/>
        </w:rPr>
      </w:pPr>
      <w:r w:rsidRPr="00600DAF">
        <w:rPr>
          <w:rFonts w:ascii="STXihei" w:eastAsia="SimHei" w:hAnsi="Calibri" w:hint="eastAsia"/>
          <w:sz w:val="28"/>
          <w:szCs w:val="28"/>
          <w:lang w:val="fr-CH"/>
        </w:rPr>
        <w:t>知识产权与遗传资源、传统知识和民间文学艺术政府间委员会</w:t>
      </w:r>
    </w:p>
    <w:p w14:paraId="6896370A" w14:textId="77777777" w:rsidR="00600DAF" w:rsidRPr="00600DAF" w:rsidRDefault="00600DAF" w:rsidP="00600DAF">
      <w:pPr>
        <w:widowControl/>
        <w:adjustRightInd/>
        <w:spacing w:after="720" w:line="240" w:lineRule="auto"/>
        <w:textAlignment w:val="bottom"/>
        <w:rPr>
          <w:rFonts w:ascii="KaiTi" w:eastAsia="KaiTi" w:hAnsi="KaiTi"/>
          <w:b/>
          <w:szCs w:val="24"/>
          <w:lang w:val="fr-CH"/>
        </w:rPr>
      </w:pPr>
      <w:r w:rsidRPr="00600DAF">
        <w:rPr>
          <w:rFonts w:ascii="KaiTi" w:eastAsia="KaiTi" w:hAnsi="KaiTi" w:hint="eastAsia"/>
          <w:b/>
          <w:szCs w:val="24"/>
          <w:lang w:val="fr-CH"/>
        </w:rPr>
        <w:t>第四十九届会议</w:t>
      </w:r>
      <w:r w:rsidRPr="00600DAF">
        <w:rPr>
          <w:rFonts w:ascii="KaiTi" w:eastAsia="KaiTi" w:hAnsi="KaiTi" w:hint="eastAsia"/>
          <w:b/>
          <w:szCs w:val="24"/>
          <w:lang w:val="fr-CH"/>
        </w:rPr>
        <w:br/>
      </w:r>
      <w:r w:rsidRPr="00600DAF">
        <w:rPr>
          <w:rFonts w:ascii="KaiTi" w:eastAsia="KaiTi" w:hAnsi="KaiTi" w:hint="eastAsia"/>
          <w:szCs w:val="24"/>
          <w:lang w:val="fr-CH"/>
        </w:rPr>
        <w:t>2024</w:t>
      </w:r>
      <w:r w:rsidRPr="00600DAF">
        <w:rPr>
          <w:rFonts w:ascii="KaiTi" w:eastAsia="KaiTi" w:hAnsi="KaiTi" w:hint="eastAsia"/>
          <w:b/>
          <w:szCs w:val="24"/>
          <w:lang w:val="fr-CH"/>
        </w:rPr>
        <w:t>年</w:t>
      </w:r>
      <w:r w:rsidRPr="00600DAF">
        <w:rPr>
          <w:rFonts w:ascii="KaiTi" w:eastAsia="KaiTi" w:hAnsi="KaiTi" w:hint="eastAsia"/>
          <w:szCs w:val="24"/>
          <w:lang w:val="fr-CH"/>
        </w:rPr>
        <w:t>12</w:t>
      </w:r>
      <w:r w:rsidRPr="00600DAF">
        <w:rPr>
          <w:rFonts w:ascii="KaiTi" w:eastAsia="KaiTi" w:hAnsi="KaiTi" w:hint="eastAsia"/>
          <w:b/>
          <w:szCs w:val="24"/>
          <w:lang w:val="fr-CH"/>
        </w:rPr>
        <w:t>月</w:t>
      </w:r>
      <w:r w:rsidRPr="00600DAF">
        <w:rPr>
          <w:rFonts w:ascii="KaiTi" w:eastAsia="KaiTi" w:hAnsi="KaiTi" w:hint="eastAsia"/>
          <w:szCs w:val="24"/>
          <w:lang w:val="fr-CH"/>
        </w:rPr>
        <w:t>2</w:t>
      </w:r>
      <w:r w:rsidRPr="00600DAF">
        <w:rPr>
          <w:rFonts w:ascii="KaiTi" w:eastAsia="KaiTi" w:hAnsi="KaiTi" w:hint="eastAsia"/>
          <w:b/>
          <w:szCs w:val="24"/>
          <w:lang w:val="fr-CH"/>
        </w:rPr>
        <w:t>日至</w:t>
      </w:r>
      <w:r w:rsidRPr="00600DAF">
        <w:rPr>
          <w:rFonts w:ascii="KaiTi" w:eastAsia="KaiTi" w:hAnsi="KaiTi" w:hint="eastAsia"/>
          <w:bCs/>
          <w:szCs w:val="24"/>
          <w:lang w:val="fr-CH"/>
        </w:rPr>
        <w:t>6</w:t>
      </w:r>
      <w:r w:rsidRPr="00600DAF">
        <w:rPr>
          <w:rFonts w:ascii="KaiTi" w:eastAsia="KaiTi" w:hAnsi="KaiTi" w:hint="eastAsia"/>
          <w:b/>
          <w:szCs w:val="24"/>
          <w:lang w:val="fr-CH"/>
        </w:rPr>
        <w:t>日，日内瓦</w:t>
      </w:r>
    </w:p>
    <w:p w14:paraId="65CA67BB" w14:textId="64A49EB7" w:rsidR="00600DAF" w:rsidRPr="00600DAF" w:rsidRDefault="00600DAF" w:rsidP="00600DAF">
      <w:pPr>
        <w:widowControl/>
        <w:adjustRightInd/>
        <w:spacing w:after="360" w:line="240" w:lineRule="auto"/>
        <w:textAlignment w:val="auto"/>
        <w:rPr>
          <w:rFonts w:ascii="KaiTi" w:eastAsia="KaiTi" w:hAnsi="KaiTi"/>
          <w:szCs w:val="32"/>
          <w:lang w:val="fr-CH"/>
        </w:rPr>
      </w:pPr>
      <w:bookmarkStart w:id="3" w:name="TitleOfDoc"/>
      <w:r w:rsidRPr="00600DAF">
        <w:rPr>
          <w:rFonts w:ascii="KaiTi" w:eastAsia="KaiTi" w:hAnsi="KaiTi" w:hint="eastAsia"/>
          <w:szCs w:val="32"/>
          <w:lang w:val="fr-CH"/>
        </w:rPr>
        <w:t>保护传统知识：差距分析更新稿</w:t>
      </w:r>
    </w:p>
    <w:p w14:paraId="20FA4D66" w14:textId="73495BFD" w:rsidR="00600DAF" w:rsidRPr="00600DAF" w:rsidRDefault="00600DAF" w:rsidP="00600DAF">
      <w:pPr>
        <w:widowControl/>
        <w:adjustRightInd/>
        <w:spacing w:after="960" w:line="240" w:lineRule="auto"/>
        <w:textAlignment w:val="auto"/>
        <w:rPr>
          <w:rFonts w:ascii="KaiTi" w:eastAsia="KaiTi" w:hAnsi="KaiTi"/>
          <w:sz w:val="22"/>
          <w:szCs w:val="22"/>
          <w:lang w:val="fr-CH"/>
        </w:rPr>
      </w:pPr>
      <w:bookmarkStart w:id="4" w:name="Prepared"/>
      <w:bookmarkEnd w:id="3"/>
      <w:r w:rsidRPr="00600DAF">
        <w:rPr>
          <w:rFonts w:ascii="KaiTi" w:eastAsia="KaiTi" w:hAnsi="KaiTi" w:hint="eastAsia"/>
          <w:sz w:val="22"/>
          <w:szCs w:val="22"/>
          <w:lang w:val="fr-CH"/>
        </w:rPr>
        <w:t>秘书处编拟的文件</w:t>
      </w:r>
    </w:p>
    <w:bookmarkEnd w:id="4"/>
    <w:p w14:paraId="507A1A6F" w14:textId="77777777" w:rsidR="00C0690D" w:rsidRPr="006F01D0" w:rsidRDefault="00486F97" w:rsidP="001765A7">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sz w:val="22"/>
          <w:szCs w:val="21"/>
          <w:lang w:bidi="he-IL"/>
        </w:rPr>
        <w:t>1.</w:t>
      </w:r>
      <w:r w:rsidRPr="006F01D0">
        <w:rPr>
          <w:rFonts w:ascii="SimSun" w:hAnsi="SimSun"/>
          <w:sz w:val="22"/>
          <w:szCs w:val="21"/>
          <w:lang w:bidi="he-IL"/>
        </w:rPr>
        <w:tab/>
      </w:r>
      <w:r w:rsidR="0077617A" w:rsidRPr="006F01D0">
        <w:rPr>
          <w:rFonts w:ascii="SimSun" w:hAnsi="SimSun" w:hint="eastAsia"/>
          <w:sz w:val="22"/>
          <w:szCs w:val="21"/>
          <w:lang w:bidi="he-IL"/>
        </w:rPr>
        <w:t>知识产权与遗传资源、传统知识和民间文学艺术政府间委员会</w:t>
      </w:r>
      <w:r w:rsidR="0077617A" w:rsidRPr="006F01D0">
        <w:rPr>
          <w:rFonts w:ascii="SimSun" w:hAnsi="SimSun"/>
          <w:sz w:val="22"/>
          <w:szCs w:val="21"/>
          <w:lang w:bidi="he-IL"/>
        </w:rPr>
        <w:t>（</w:t>
      </w:r>
      <w:r w:rsidR="0077617A" w:rsidRPr="006F01D0">
        <w:rPr>
          <w:rFonts w:ascii="SimSun" w:hAnsi="SimSun" w:hint="eastAsia"/>
          <w:sz w:val="22"/>
          <w:szCs w:val="21"/>
          <w:lang w:bidi="he-IL"/>
        </w:rPr>
        <w:t>“政府间委员会”，IGC</w:t>
      </w:r>
      <w:r w:rsidR="0077617A" w:rsidRPr="006F01D0">
        <w:rPr>
          <w:rFonts w:ascii="SimSun" w:hAnsi="SimSun"/>
          <w:sz w:val="22"/>
          <w:szCs w:val="21"/>
          <w:lang w:bidi="he-IL"/>
        </w:rPr>
        <w:t>）</w:t>
      </w:r>
      <w:r w:rsidR="00F46FCC" w:rsidRPr="006F01D0">
        <w:rPr>
          <w:rFonts w:ascii="SimSun" w:hAnsi="SimSun" w:hint="eastAsia"/>
          <w:sz w:val="22"/>
          <w:szCs w:val="21"/>
          <w:lang w:bidi="he-IL"/>
        </w:rPr>
        <w:t>在</w:t>
      </w:r>
      <w:r w:rsidR="00327DAD" w:rsidRPr="006F01D0">
        <w:rPr>
          <w:rFonts w:ascii="SimSun" w:hAnsi="SimSun" w:hint="eastAsia"/>
          <w:sz w:val="22"/>
          <w:szCs w:val="21"/>
          <w:lang w:bidi="he-IL"/>
        </w:rPr>
        <w:t>2008</w:t>
      </w:r>
      <w:r w:rsidR="00F46FCC" w:rsidRPr="006F01D0">
        <w:rPr>
          <w:rFonts w:ascii="SimSun" w:hAnsi="SimSun" w:hint="eastAsia"/>
          <w:sz w:val="22"/>
          <w:szCs w:val="21"/>
          <w:lang w:bidi="he-IL"/>
        </w:rPr>
        <w:t>年2月25</w:t>
      </w:r>
      <w:r w:rsidR="00C1407B" w:rsidRPr="006F01D0">
        <w:rPr>
          <w:rFonts w:ascii="SimSun" w:hAnsi="SimSun" w:hint="eastAsia"/>
          <w:sz w:val="22"/>
          <w:szCs w:val="21"/>
          <w:lang w:bidi="he-IL"/>
        </w:rPr>
        <w:t>日</w:t>
      </w:r>
      <w:r w:rsidR="00F46FCC" w:rsidRPr="006F01D0">
        <w:rPr>
          <w:rFonts w:ascii="SimSun" w:hAnsi="SimSun" w:hint="eastAsia"/>
          <w:sz w:val="22"/>
          <w:szCs w:val="21"/>
          <w:lang w:bidi="he-IL"/>
        </w:rPr>
        <w:t>至29日于日内瓦举行的第十二届会议上</w:t>
      </w:r>
      <w:r w:rsidR="00A44A28" w:rsidRPr="006F01D0">
        <w:rPr>
          <w:rFonts w:ascii="SimSun" w:hAnsi="SimSun" w:hint="eastAsia"/>
          <w:sz w:val="22"/>
          <w:szCs w:val="21"/>
          <w:lang w:bidi="he-IL"/>
        </w:rPr>
        <w:t>决定，秘书处将</w:t>
      </w:r>
      <w:r w:rsidR="0077617A" w:rsidRPr="006F01D0">
        <w:rPr>
          <w:rFonts w:ascii="SimSun" w:hAnsi="SimSun" w:hint="eastAsia"/>
          <w:sz w:val="22"/>
          <w:szCs w:val="21"/>
          <w:lang w:bidi="he-IL"/>
        </w:rPr>
        <w:t>考虑到</w:t>
      </w:r>
      <w:r w:rsidR="00D8231B" w:rsidRPr="006F01D0">
        <w:rPr>
          <w:rFonts w:ascii="SimSun" w:hAnsi="SimSun" w:hint="eastAsia"/>
          <w:sz w:val="22"/>
          <w:szCs w:val="21"/>
          <w:lang w:bidi="he-IL"/>
        </w:rPr>
        <w:t>政府间委员会</w:t>
      </w:r>
      <w:r w:rsidR="00A44A28" w:rsidRPr="006F01D0">
        <w:rPr>
          <w:rFonts w:ascii="SimSun" w:hAnsi="SimSun" w:hint="eastAsia"/>
          <w:sz w:val="22"/>
          <w:szCs w:val="21"/>
          <w:lang w:bidi="he-IL"/>
        </w:rPr>
        <w:t>以往的工作，编拟一份文件</w:t>
      </w:r>
      <w:r w:rsidR="00984FF7" w:rsidRPr="006F01D0">
        <w:rPr>
          <w:rFonts w:ascii="SimSun" w:hAnsi="SimSun" w:hint="eastAsia"/>
          <w:sz w:val="22"/>
          <w:szCs w:val="21"/>
          <w:lang w:bidi="he-IL"/>
        </w:rPr>
        <w:t>，</w:t>
      </w:r>
      <w:r w:rsidR="00A44A28" w:rsidRPr="006F01D0">
        <w:rPr>
          <w:rFonts w:ascii="SimSun" w:hAnsi="SimSun" w:hint="eastAsia"/>
          <w:sz w:val="22"/>
          <w:szCs w:val="21"/>
          <w:lang w:bidi="he-IL"/>
        </w:rPr>
        <w:t>作为</w:t>
      </w:r>
      <w:r w:rsidR="00FC7418" w:rsidRPr="006F01D0">
        <w:rPr>
          <w:rFonts w:ascii="SimSun" w:hAnsi="SimSun" w:hint="eastAsia"/>
          <w:sz w:val="22"/>
          <w:szCs w:val="21"/>
          <w:lang w:bidi="he-IL"/>
        </w:rPr>
        <w:t>政府间委员会</w:t>
      </w:r>
      <w:r w:rsidR="00F46FCC" w:rsidRPr="006F01D0">
        <w:rPr>
          <w:rFonts w:ascii="SimSun" w:hAnsi="SimSun" w:hint="eastAsia"/>
          <w:sz w:val="22"/>
          <w:szCs w:val="21"/>
          <w:lang w:bidi="he-IL"/>
        </w:rPr>
        <w:t>第十三届</w:t>
      </w:r>
      <w:r w:rsidR="00A44A28" w:rsidRPr="006F01D0">
        <w:rPr>
          <w:rFonts w:ascii="SimSun" w:hAnsi="SimSun" w:hint="eastAsia"/>
          <w:sz w:val="22"/>
          <w:szCs w:val="21"/>
          <w:lang w:bidi="he-IL"/>
        </w:rPr>
        <w:t>会议的会议文件，该文件将：</w:t>
      </w:r>
    </w:p>
    <w:p w14:paraId="77550264" w14:textId="77777777" w:rsidR="00F46FCC" w:rsidRPr="006F01D0" w:rsidRDefault="00486F97" w:rsidP="001765A7">
      <w:pPr>
        <w:widowControl/>
        <w:numPr>
          <w:ilvl w:val="0"/>
          <w:numId w:val="21"/>
        </w:numPr>
        <w:overflowPunct w:val="0"/>
        <w:spacing w:afterLines="50" w:after="120" w:line="340" w:lineRule="atLeast"/>
        <w:ind w:left="987"/>
        <w:jc w:val="both"/>
        <w:textAlignment w:val="auto"/>
        <w:rPr>
          <w:rFonts w:ascii="SimSun" w:hAnsi="SimSun"/>
          <w:sz w:val="22"/>
          <w:szCs w:val="21"/>
          <w:lang w:bidi="he-IL"/>
        </w:rPr>
      </w:pPr>
      <w:r w:rsidRPr="006F01D0">
        <w:rPr>
          <w:rFonts w:ascii="SimSun" w:hAnsi="SimSun"/>
          <w:sz w:val="22"/>
          <w:szCs w:val="21"/>
          <w:lang w:bidi="he-IL"/>
        </w:rPr>
        <w:t>说明国际上在提供</w:t>
      </w:r>
      <w:r w:rsidR="003E3F96" w:rsidRPr="006F01D0">
        <w:rPr>
          <w:rFonts w:ascii="SimSun" w:hAnsi="SimSun" w:hint="eastAsia"/>
          <w:sz w:val="22"/>
          <w:szCs w:val="21"/>
          <w:lang w:bidi="he-IL"/>
        </w:rPr>
        <w:t>传统知识</w:t>
      </w:r>
      <w:r w:rsidRPr="006F01D0">
        <w:rPr>
          <w:rFonts w:ascii="SimSun" w:hAnsi="SimSun"/>
          <w:sz w:val="22"/>
          <w:szCs w:val="21"/>
          <w:lang w:bidi="he-IL"/>
        </w:rPr>
        <w:t>保护方面现有哪些义务、规定和可能性；</w:t>
      </w:r>
    </w:p>
    <w:p w14:paraId="1349B004" w14:textId="77777777" w:rsidR="00F46FCC" w:rsidRPr="006F01D0" w:rsidRDefault="00486F97" w:rsidP="001765A7">
      <w:pPr>
        <w:widowControl/>
        <w:numPr>
          <w:ilvl w:val="0"/>
          <w:numId w:val="21"/>
        </w:numPr>
        <w:overflowPunct w:val="0"/>
        <w:spacing w:afterLines="50" w:after="120" w:line="340" w:lineRule="atLeast"/>
        <w:ind w:left="987"/>
        <w:jc w:val="both"/>
        <w:textAlignment w:val="auto"/>
        <w:rPr>
          <w:rFonts w:ascii="SimSun" w:hAnsi="SimSun"/>
          <w:sz w:val="22"/>
          <w:szCs w:val="21"/>
          <w:lang w:bidi="he-IL"/>
        </w:rPr>
      </w:pPr>
      <w:r w:rsidRPr="006F01D0">
        <w:rPr>
          <w:rFonts w:ascii="SimSun" w:hAnsi="SimSun"/>
          <w:sz w:val="22"/>
          <w:szCs w:val="21"/>
          <w:lang w:bidi="he-IL"/>
        </w:rPr>
        <w:t>说明国际上在这方面存在哪些差距，并尽量以具体例子予以说明；</w:t>
      </w:r>
    </w:p>
    <w:p w14:paraId="0CF23C55" w14:textId="77777777" w:rsidR="004F625B" w:rsidRPr="006F01D0" w:rsidRDefault="00486F97" w:rsidP="001765A7">
      <w:pPr>
        <w:widowControl/>
        <w:numPr>
          <w:ilvl w:val="0"/>
          <w:numId w:val="21"/>
        </w:numPr>
        <w:overflowPunct w:val="0"/>
        <w:spacing w:afterLines="50" w:after="120" w:line="340" w:lineRule="atLeast"/>
        <w:ind w:left="987"/>
        <w:jc w:val="both"/>
        <w:textAlignment w:val="auto"/>
        <w:rPr>
          <w:rFonts w:ascii="SimSun" w:hAnsi="SimSun"/>
          <w:sz w:val="22"/>
          <w:szCs w:val="21"/>
          <w:lang w:bidi="he-IL"/>
        </w:rPr>
      </w:pPr>
      <w:r w:rsidRPr="006F01D0">
        <w:rPr>
          <w:rFonts w:ascii="SimSun" w:hAnsi="SimSun"/>
          <w:sz w:val="22"/>
          <w:szCs w:val="21"/>
          <w:lang w:bidi="he-IL"/>
        </w:rPr>
        <w:t>提出与确定是否需要弥合这些差距相关的</w:t>
      </w:r>
      <w:r w:rsidR="00D1020A" w:rsidRPr="006F01D0">
        <w:rPr>
          <w:rFonts w:ascii="SimSun" w:hAnsi="SimSun"/>
          <w:sz w:val="22"/>
          <w:szCs w:val="21"/>
          <w:lang w:bidi="he-IL"/>
        </w:rPr>
        <w:t>考虑因素</w:t>
      </w:r>
      <w:r w:rsidRPr="006F01D0">
        <w:rPr>
          <w:rFonts w:ascii="SimSun" w:hAnsi="SimSun"/>
          <w:sz w:val="22"/>
          <w:szCs w:val="21"/>
          <w:lang w:bidi="he-IL"/>
        </w:rPr>
        <w:t>；</w:t>
      </w:r>
    </w:p>
    <w:p w14:paraId="4401492B" w14:textId="77777777" w:rsidR="004F625B" w:rsidRPr="006F01D0" w:rsidRDefault="00486F97" w:rsidP="001765A7">
      <w:pPr>
        <w:widowControl/>
        <w:numPr>
          <w:ilvl w:val="0"/>
          <w:numId w:val="21"/>
        </w:numPr>
        <w:overflowPunct w:val="0"/>
        <w:spacing w:afterLines="50" w:after="120" w:line="340" w:lineRule="atLeast"/>
        <w:ind w:left="987"/>
        <w:jc w:val="both"/>
        <w:textAlignment w:val="auto"/>
        <w:rPr>
          <w:rFonts w:ascii="SimSun" w:hAnsi="SimSun"/>
          <w:sz w:val="22"/>
          <w:szCs w:val="21"/>
          <w:lang w:bidi="he-IL"/>
        </w:rPr>
      </w:pPr>
      <w:r w:rsidRPr="006F01D0">
        <w:rPr>
          <w:rFonts w:ascii="SimSun" w:hAnsi="SimSun"/>
          <w:sz w:val="22"/>
          <w:szCs w:val="21"/>
          <w:lang w:bidi="he-IL"/>
        </w:rPr>
        <w:t>说明弥合任何所指明的差距现有哪些选项或可能需要制定哪些选项，包括法律及其他选项，以及应在国际、区域还是国家</w:t>
      </w:r>
      <w:r w:rsidR="00281A16" w:rsidRPr="006F01D0">
        <w:rPr>
          <w:rFonts w:ascii="SimSun" w:hAnsi="SimSun"/>
          <w:sz w:val="22"/>
          <w:szCs w:val="21"/>
          <w:lang w:bidi="he-IL"/>
        </w:rPr>
        <w:t>层面</w:t>
      </w:r>
      <w:r w:rsidRPr="006F01D0">
        <w:rPr>
          <w:rFonts w:ascii="SimSun" w:hAnsi="SimSun"/>
          <w:sz w:val="22"/>
          <w:szCs w:val="21"/>
          <w:lang w:bidi="he-IL"/>
        </w:rPr>
        <w:t>加以处理；</w:t>
      </w:r>
    </w:p>
    <w:p w14:paraId="0060CA9F" w14:textId="77777777" w:rsidR="00486F97" w:rsidRPr="006F01D0" w:rsidRDefault="00486F97" w:rsidP="001765A7">
      <w:pPr>
        <w:widowControl/>
        <w:numPr>
          <w:ilvl w:val="0"/>
          <w:numId w:val="21"/>
        </w:numPr>
        <w:overflowPunct w:val="0"/>
        <w:spacing w:afterLines="50" w:after="120" w:line="340" w:lineRule="atLeast"/>
        <w:ind w:left="987"/>
        <w:jc w:val="both"/>
        <w:textAlignment w:val="auto"/>
        <w:rPr>
          <w:rFonts w:ascii="SimSun" w:hAnsi="SimSun"/>
          <w:sz w:val="22"/>
          <w:szCs w:val="21"/>
          <w:lang w:bidi="he-IL"/>
        </w:rPr>
      </w:pPr>
      <w:r w:rsidRPr="006F01D0">
        <w:rPr>
          <w:rFonts w:ascii="SimSun" w:hAnsi="SimSun"/>
          <w:sz w:val="22"/>
          <w:szCs w:val="21"/>
          <w:lang w:bidi="he-IL"/>
        </w:rPr>
        <w:t>提供一份附件，按上文</w:t>
      </w:r>
      <w:r w:rsidR="007D78F2" w:rsidRPr="006F01D0">
        <w:rPr>
          <w:rFonts w:ascii="SimSun" w:hAnsi="SimSun"/>
          <w:sz w:val="22"/>
          <w:szCs w:val="21"/>
          <w:lang w:bidi="he-IL"/>
        </w:rPr>
        <w:t>（</w:t>
      </w:r>
      <w:r w:rsidRPr="006F01D0">
        <w:rPr>
          <w:rFonts w:ascii="SimSun" w:hAnsi="SimSun"/>
          <w:sz w:val="22"/>
          <w:szCs w:val="21"/>
          <w:lang w:bidi="he-IL"/>
        </w:rPr>
        <w:t>a</w:t>
      </w:r>
      <w:r w:rsidR="007D78F2" w:rsidRPr="006F01D0">
        <w:rPr>
          <w:rFonts w:ascii="SimSun" w:hAnsi="SimSun"/>
          <w:sz w:val="22"/>
          <w:szCs w:val="21"/>
          <w:lang w:bidi="he-IL"/>
        </w:rPr>
        <w:t>）</w:t>
      </w:r>
      <w:r w:rsidRPr="006F01D0">
        <w:rPr>
          <w:rFonts w:ascii="SimSun" w:hAnsi="SimSun"/>
          <w:sz w:val="22"/>
          <w:szCs w:val="21"/>
          <w:lang w:bidi="he-IL"/>
        </w:rPr>
        <w:t>项至</w:t>
      </w:r>
      <w:r w:rsidR="007D78F2" w:rsidRPr="006F01D0">
        <w:rPr>
          <w:rFonts w:ascii="SimSun" w:hAnsi="SimSun"/>
          <w:sz w:val="22"/>
          <w:szCs w:val="21"/>
          <w:lang w:bidi="he-IL"/>
        </w:rPr>
        <w:t>（</w:t>
      </w:r>
      <w:r w:rsidRPr="006F01D0">
        <w:rPr>
          <w:rFonts w:ascii="SimSun" w:hAnsi="SimSun"/>
          <w:sz w:val="22"/>
          <w:szCs w:val="21"/>
          <w:lang w:bidi="he-IL"/>
        </w:rPr>
        <w:t>d</w:t>
      </w:r>
      <w:r w:rsidR="007D78F2" w:rsidRPr="006F01D0">
        <w:rPr>
          <w:rFonts w:ascii="SimSun" w:hAnsi="SimSun"/>
          <w:sz w:val="22"/>
          <w:szCs w:val="21"/>
          <w:lang w:bidi="he-IL"/>
        </w:rPr>
        <w:t>）</w:t>
      </w:r>
      <w:r w:rsidRPr="006F01D0">
        <w:rPr>
          <w:rFonts w:ascii="SimSun" w:hAnsi="SimSun"/>
          <w:sz w:val="22"/>
          <w:szCs w:val="21"/>
          <w:lang w:bidi="he-IL"/>
        </w:rPr>
        <w:t>项提及的各项内容列出矩阵表。</w:t>
      </w:r>
    </w:p>
    <w:p w14:paraId="1C49DAA1" w14:textId="77777777" w:rsidR="00486F97" w:rsidRPr="006F01D0" w:rsidRDefault="00486F97" w:rsidP="004F625B">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sz w:val="22"/>
          <w:szCs w:val="21"/>
          <w:lang w:bidi="he-IL"/>
        </w:rPr>
        <w:t>2.</w:t>
      </w:r>
      <w:r w:rsidRPr="006F01D0">
        <w:rPr>
          <w:rFonts w:ascii="SimSun" w:hAnsi="SimSun"/>
          <w:sz w:val="22"/>
          <w:szCs w:val="21"/>
          <w:lang w:bidi="he-IL"/>
        </w:rPr>
        <w:tab/>
      </w:r>
      <w:r w:rsidR="00984FF7" w:rsidRPr="006F01D0">
        <w:rPr>
          <w:rFonts w:ascii="SimSun" w:hAnsi="SimSun" w:hint="eastAsia"/>
          <w:sz w:val="22"/>
          <w:szCs w:val="21"/>
          <w:lang w:bidi="he-IL"/>
        </w:rPr>
        <w:t>根据</w:t>
      </w:r>
      <w:r w:rsidR="00A44A28" w:rsidRPr="006F01D0">
        <w:rPr>
          <w:rFonts w:ascii="SimSun" w:hAnsi="SimSun" w:hint="eastAsia"/>
          <w:sz w:val="22"/>
          <w:szCs w:val="21"/>
          <w:lang w:bidi="he-IL"/>
        </w:rPr>
        <w:t>要求，秘书处应“明确说明据</w:t>
      </w:r>
      <w:r w:rsidR="003C19FB" w:rsidRPr="006F01D0">
        <w:rPr>
          <w:rFonts w:ascii="SimSun" w:hAnsi="SimSun" w:hint="eastAsia"/>
          <w:sz w:val="22"/>
          <w:szCs w:val="21"/>
          <w:lang w:bidi="he-IL"/>
        </w:rPr>
        <w:t>以</w:t>
      </w:r>
      <w:r w:rsidR="00A44A28" w:rsidRPr="006F01D0">
        <w:rPr>
          <w:rFonts w:ascii="SimSun" w:hAnsi="SimSun" w:hint="eastAsia"/>
          <w:sz w:val="22"/>
          <w:szCs w:val="21"/>
          <w:lang w:bidi="he-IL"/>
        </w:rPr>
        <w:t>开展分析的</w:t>
      </w:r>
      <w:r w:rsidR="003C19FB" w:rsidRPr="006F01D0">
        <w:rPr>
          <w:rFonts w:ascii="SimSun" w:hAnsi="SimSun" w:hint="eastAsia"/>
          <w:sz w:val="22"/>
          <w:szCs w:val="21"/>
          <w:lang w:bidi="he-IL"/>
        </w:rPr>
        <w:t>实际</w:t>
      </w:r>
      <w:r w:rsidR="00A44A28" w:rsidRPr="006F01D0">
        <w:rPr>
          <w:rFonts w:ascii="SimSun" w:hAnsi="SimSun" w:hint="eastAsia"/>
          <w:sz w:val="22"/>
          <w:szCs w:val="21"/>
          <w:lang w:bidi="he-IL"/>
        </w:rPr>
        <w:t>定义或其他依据”。</w:t>
      </w:r>
    </w:p>
    <w:p w14:paraId="5855140D" w14:textId="77777777" w:rsidR="00486F97" w:rsidRPr="006F01D0" w:rsidRDefault="00486F97" w:rsidP="001428D5">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sz w:val="22"/>
          <w:szCs w:val="21"/>
          <w:lang w:bidi="he-IL"/>
        </w:rPr>
        <w:t>3.</w:t>
      </w:r>
      <w:r w:rsidRPr="006F01D0">
        <w:rPr>
          <w:rFonts w:ascii="SimSun" w:hAnsi="SimSun"/>
          <w:sz w:val="22"/>
          <w:szCs w:val="21"/>
          <w:lang w:bidi="he-IL"/>
        </w:rPr>
        <w:tab/>
      </w:r>
      <w:r w:rsidR="00B85161" w:rsidRPr="006F01D0">
        <w:rPr>
          <w:rFonts w:ascii="SimSun" w:hAnsi="SimSun" w:hint="eastAsia"/>
          <w:sz w:val="22"/>
          <w:szCs w:val="21"/>
          <w:lang w:bidi="he-IL"/>
        </w:rPr>
        <w:t>秘书处当时编拟了传统知识保护差距分析的第一份草案，并在政府间委员会成员中散发，以征集评论意见。考虑到所收到的评论意见</w:t>
      </w:r>
      <w:r w:rsidR="00AE5C34" w:rsidRPr="006F01D0">
        <w:rPr>
          <w:rStyle w:val="FootnoteReference"/>
          <w:rFonts w:ascii="SimSun" w:hAnsi="SimSun"/>
          <w:sz w:val="22"/>
          <w:szCs w:val="21"/>
          <w:lang w:bidi="he-IL"/>
        </w:rPr>
        <w:footnoteReference w:id="1"/>
      </w:r>
      <w:r w:rsidR="00C1407B" w:rsidRPr="006F01D0">
        <w:rPr>
          <w:rFonts w:ascii="SimSun" w:hAnsi="SimSun" w:hint="eastAsia"/>
          <w:sz w:val="22"/>
          <w:szCs w:val="21"/>
          <w:lang w:bidi="he-IL"/>
        </w:rPr>
        <w:t>，编拟了进一步的差距分析草案，作为文件</w:t>
      </w:r>
      <w:r w:rsidR="00C1407B" w:rsidRPr="006F01D0">
        <w:rPr>
          <w:rFonts w:ascii="SimSun" w:hAnsi="SimSun"/>
          <w:sz w:val="22"/>
          <w:szCs w:val="21"/>
          <w:lang w:bidi="he-IL"/>
        </w:rPr>
        <w:t>WIPO/GRTKF/IC/13/5</w:t>
      </w:r>
      <w:r w:rsidR="007D78F2" w:rsidRPr="006F01D0">
        <w:rPr>
          <w:rFonts w:ascii="SimSun" w:hAnsi="SimSun"/>
          <w:sz w:val="22"/>
          <w:szCs w:val="21"/>
          <w:lang w:bidi="he-IL"/>
        </w:rPr>
        <w:t>（</w:t>
      </w:r>
      <w:r w:rsidR="00C1407B" w:rsidRPr="006F01D0">
        <w:rPr>
          <w:rFonts w:ascii="SimSun" w:hAnsi="SimSun"/>
          <w:sz w:val="22"/>
          <w:szCs w:val="21"/>
          <w:lang w:bidi="he-IL"/>
        </w:rPr>
        <w:t>b</w:t>
      </w:r>
      <w:r w:rsidR="007D78F2" w:rsidRPr="006F01D0">
        <w:rPr>
          <w:rFonts w:ascii="SimSun" w:hAnsi="SimSun"/>
          <w:sz w:val="22"/>
          <w:szCs w:val="21"/>
          <w:lang w:bidi="he-IL"/>
        </w:rPr>
        <w:t>）</w:t>
      </w:r>
      <w:r w:rsidR="00C1407B" w:rsidRPr="006F01D0">
        <w:rPr>
          <w:rFonts w:ascii="SimSun" w:hAnsi="SimSun"/>
          <w:sz w:val="22"/>
          <w:szCs w:val="21"/>
          <w:lang w:bidi="he-IL"/>
        </w:rPr>
        <w:t>Rev.</w:t>
      </w:r>
      <w:r w:rsidR="00C1407B" w:rsidRPr="006F01D0">
        <w:rPr>
          <w:rFonts w:ascii="SimSun" w:hAnsi="SimSun" w:hint="eastAsia"/>
          <w:sz w:val="22"/>
          <w:szCs w:val="21"/>
          <w:lang w:bidi="he-IL"/>
        </w:rPr>
        <w:t>提交给2008年10月13日至19日举行的</w:t>
      </w:r>
      <w:r w:rsidR="00FC7418" w:rsidRPr="006F01D0">
        <w:rPr>
          <w:rFonts w:ascii="SimSun" w:hAnsi="SimSun" w:hint="eastAsia"/>
          <w:sz w:val="22"/>
          <w:szCs w:val="21"/>
          <w:lang w:bidi="he-IL"/>
        </w:rPr>
        <w:t>政府间委员会</w:t>
      </w:r>
      <w:r w:rsidR="00C1407B" w:rsidRPr="006F01D0">
        <w:rPr>
          <w:rFonts w:ascii="SimSun" w:hAnsi="SimSun" w:hint="eastAsia"/>
          <w:sz w:val="22"/>
          <w:szCs w:val="21"/>
          <w:lang w:bidi="he-IL"/>
        </w:rPr>
        <w:t>第十三届</w:t>
      </w:r>
      <w:r w:rsidR="00DE46F4" w:rsidRPr="006F01D0">
        <w:rPr>
          <w:rFonts w:ascii="SimSun" w:hAnsi="SimSun" w:hint="eastAsia"/>
          <w:sz w:val="22"/>
          <w:szCs w:val="21"/>
          <w:lang w:bidi="he-IL"/>
        </w:rPr>
        <w:t>会议</w:t>
      </w:r>
      <w:r w:rsidR="006264C1" w:rsidRPr="006F01D0">
        <w:rPr>
          <w:rFonts w:ascii="SimSun" w:hAnsi="SimSun" w:hint="eastAsia"/>
          <w:sz w:val="22"/>
          <w:szCs w:val="21"/>
          <w:lang w:bidi="he-IL"/>
        </w:rPr>
        <w:t>。</w:t>
      </w:r>
    </w:p>
    <w:p w14:paraId="52EF1C79" w14:textId="77777777" w:rsidR="00F718DE" w:rsidRPr="006F01D0" w:rsidRDefault="00486F97" w:rsidP="001428D5">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sz w:val="22"/>
          <w:szCs w:val="21"/>
          <w:lang w:bidi="he-IL"/>
        </w:rPr>
        <w:lastRenderedPageBreak/>
        <w:t>4.</w:t>
      </w:r>
      <w:r w:rsidRPr="006F01D0">
        <w:rPr>
          <w:rFonts w:ascii="SimSun" w:hAnsi="SimSun"/>
          <w:sz w:val="22"/>
          <w:szCs w:val="21"/>
          <w:lang w:bidi="he-IL"/>
        </w:rPr>
        <w:tab/>
      </w:r>
      <w:r w:rsidR="00F718DE" w:rsidRPr="006F01D0">
        <w:rPr>
          <w:rFonts w:ascii="SimSun" w:hAnsi="SimSun" w:hint="eastAsia"/>
          <w:sz w:val="22"/>
          <w:szCs w:val="21"/>
          <w:lang w:bidi="he-IL"/>
        </w:rPr>
        <w:t>IGC第十二届会议当时就传统文化表现形式（TCE）</w:t>
      </w:r>
      <w:proofErr w:type="gramStart"/>
      <w:r w:rsidR="00F718DE" w:rsidRPr="006F01D0">
        <w:rPr>
          <w:rFonts w:ascii="SimSun" w:hAnsi="SimSun" w:hint="eastAsia"/>
          <w:sz w:val="22"/>
          <w:szCs w:val="21"/>
          <w:lang w:bidi="he-IL"/>
        </w:rPr>
        <w:t>作出</w:t>
      </w:r>
      <w:proofErr w:type="gramEnd"/>
      <w:r w:rsidR="00F718DE" w:rsidRPr="006F01D0">
        <w:rPr>
          <w:rFonts w:ascii="SimSun" w:hAnsi="SimSun" w:hint="eastAsia"/>
          <w:sz w:val="22"/>
          <w:szCs w:val="21"/>
          <w:lang w:bidi="he-IL"/>
        </w:rPr>
        <w:t>了相同决定，因此</w:t>
      </w:r>
      <w:r w:rsidR="00FC7418" w:rsidRPr="006F01D0">
        <w:rPr>
          <w:rFonts w:ascii="SimSun" w:hAnsi="SimSun" w:hint="eastAsia"/>
          <w:sz w:val="22"/>
          <w:szCs w:val="21"/>
          <w:lang w:bidi="he-IL"/>
        </w:rPr>
        <w:t>政府间委员会</w:t>
      </w:r>
      <w:r w:rsidR="00F718DE" w:rsidRPr="006F01D0">
        <w:rPr>
          <w:rFonts w:ascii="SimSun" w:hAnsi="SimSun" w:hint="eastAsia"/>
          <w:sz w:val="22"/>
          <w:szCs w:val="21"/>
          <w:lang w:bidi="he-IL"/>
        </w:rPr>
        <w:t>第十三届会议上有两份差距分析草案供审议，载于文件WIPO/GRTKF/IC/13/4</w:t>
      </w:r>
      <w:r w:rsidR="007D78F2" w:rsidRPr="006F01D0">
        <w:rPr>
          <w:rFonts w:ascii="SimSun" w:hAnsi="SimSun" w:hint="eastAsia"/>
          <w:sz w:val="22"/>
          <w:szCs w:val="21"/>
          <w:lang w:bidi="he-IL"/>
        </w:rPr>
        <w:t>（</w:t>
      </w:r>
      <w:r w:rsidR="00F718DE" w:rsidRPr="006F01D0">
        <w:rPr>
          <w:rFonts w:ascii="SimSun" w:hAnsi="SimSun" w:hint="eastAsia"/>
          <w:sz w:val="22"/>
          <w:szCs w:val="21"/>
          <w:lang w:bidi="he-IL"/>
        </w:rPr>
        <w:t>b</w:t>
      </w:r>
      <w:r w:rsidR="007D78F2" w:rsidRPr="006F01D0">
        <w:rPr>
          <w:rFonts w:ascii="SimSun" w:hAnsi="SimSun" w:hint="eastAsia"/>
          <w:sz w:val="22"/>
          <w:szCs w:val="21"/>
          <w:lang w:bidi="he-IL"/>
        </w:rPr>
        <w:t>）</w:t>
      </w:r>
      <w:r w:rsidR="00F718DE" w:rsidRPr="006F01D0">
        <w:rPr>
          <w:rFonts w:ascii="SimSun" w:hAnsi="SimSun" w:hint="eastAsia"/>
          <w:sz w:val="22"/>
          <w:szCs w:val="21"/>
          <w:lang w:bidi="he-IL"/>
        </w:rPr>
        <w:t>Rev.（传统文化表现形式）和</w:t>
      </w:r>
      <w:r w:rsidR="00F718DE" w:rsidRPr="006F01D0">
        <w:rPr>
          <w:rFonts w:ascii="SimSun" w:hAnsi="SimSun"/>
          <w:sz w:val="22"/>
          <w:szCs w:val="21"/>
          <w:lang w:bidi="he-IL"/>
        </w:rPr>
        <w:t>WIPO/GRTKF/IC/13/5</w:t>
      </w:r>
      <w:r w:rsidR="007D78F2" w:rsidRPr="006F01D0">
        <w:rPr>
          <w:rFonts w:ascii="SimSun" w:hAnsi="SimSun"/>
          <w:sz w:val="22"/>
          <w:szCs w:val="21"/>
          <w:lang w:bidi="he-IL"/>
        </w:rPr>
        <w:t>（</w:t>
      </w:r>
      <w:r w:rsidR="00F718DE" w:rsidRPr="006F01D0">
        <w:rPr>
          <w:rFonts w:ascii="SimSun" w:hAnsi="SimSun"/>
          <w:sz w:val="22"/>
          <w:szCs w:val="21"/>
          <w:lang w:bidi="he-IL"/>
        </w:rPr>
        <w:t>b</w:t>
      </w:r>
      <w:r w:rsidR="007D78F2" w:rsidRPr="006F01D0">
        <w:rPr>
          <w:rFonts w:ascii="SimSun" w:hAnsi="SimSun"/>
          <w:sz w:val="22"/>
          <w:szCs w:val="21"/>
          <w:lang w:bidi="he-IL"/>
        </w:rPr>
        <w:t>）</w:t>
      </w:r>
      <w:r w:rsidR="00F718DE" w:rsidRPr="006F01D0">
        <w:rPr>
          <w:rFonts w:ascii="SimSun" w:hAnsi="SimSun"/>
          <w:sz w:val="22"/>
          <w:szCs w:val="21"/>
          <w:lang w:bidi="he-IL"/>
        </w:rPr>
        <w:t>Rev.</w:t>
      </w:r>
      <w:r w:rsidR="00F718DE" w:rsidRPr="006F01D0">
        <w:rPr>
          <w:rFonts w:ascii="SimSun" w:hAnsi="SimSun" w:hint="eastAsia"/>
          <w:sz w:val="22"/>
          <w:szCs w:val="21"/>
          <w:lang w:bidi="he-IL"/>
        </w:rPr>
        <w:t>（传统知识）。</w:t>
      </w:r>
    </w:p>
    <w:p w14:paraId="3A24416C" w14:textId="77777777" w:rsidR="00382710" w:rsidRPr="006F01D0" w:rsidRDefault="007E11A6">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hint="eastAsia"/>
          <w:sz w:val="22"/>
          <w:szCs w:val="21"/>
          <w:lang w:bidi="he-IL"/>
        </w:rPr>
        <w:t>5.</w:t>
      </w:r>
      <w:r w:rsidRPr="006F01D0">
        <w:rPr>
          <w:rFonts w:ascii="SimSun" w:hAnsi="SimSun" w:hint="eastAsia"/>
          <w:sz w:val="22"/>
          <w:szCs w:val="21"/>
          <w:lang w:bidi="he-IL"/>
        </w:rPr>
        <w:tab/>
      </w:r>
      <w:r w:rsidR="004A5DE2" w:rsidRPr="006F01D0">
        <w:rPr>
          <w:rFonts w:ascii="SimSun" w:hAnsi="SimSun" w:hint="eastAsia"/>
          <w:sz w:val="22"/>
          <w:szCs w:val="21"/>
          <w:lang w:bidi="he-IL"/>
        </w:rPr>
        <w:t>在上述阶段之前，</w:t>
      </w:r>
      <w:r w:rsidR="00FC7418" w:rsidRPr="006F01D0">
        <w:rPr>
          <w:rFonts w:ascii="SimSun" w:hAnsi="SimSun" w:hint="eastAsia"/>
          <w:sz w:val="22"/>
          <w:szCs w:val="21"/>
          <w:lang w:bidi="he-IL"/>
        </w:rPr>
        <w:t>政府间委员会</w:t>
      </w:r>
      <w:r w:rsidR="004A5DE2" w:rsidRPr="006F01D0">
        <w:rPr>
          <w:rFonts w:ascii="SimSun" w:hAnsi="SimSun" w:hint="eastAsia"/>
          <w:sz w:val="22"/>
          <w:szCs w:val="21"/>
          <w:lang w:bidi="he-IL"/>
        </w:rPr>
        <w:t>已经广泛审查了传统知识保护的法律和政策可选方案。审查全面分析了现有的国家和地区法律机制，对多种国家经验、传统知识保护的共同要素、案例研究、正在开展的国际政策和法律环境调查以及在委员会往届会议中获得支持的传统文化表现形式保护的关键原则和目标作了小组介绍。按照</w:t>
      </w:r>
      <w:r w:rsidR="00062651" w:rsidRPr="006F01D0">
        <w:rPr>
          <w:rFonts w:ascii="SimSun" w:hAnsi="SimSun" w:hint="eastAsia"/>
          <w:sz w:val="22"/>
          <w:szCs w:val="21"/>
          <w:lang w:bidi="he-IL"/>
        </w:rPr>
        <w:t>委员会的要求，</w:t>
      </w:r>
      <w:r w:rsidR="004A5DE2" w:rsidRPr="006F01D0">
        <w:rPr>
          <w:rFonts w:ascii="SimSun" w:hAnsi="SimSun" w:hint="eastAsia"/>
          <w:sz w:val="22"/>
          <w:szCs w:val="21"/>
          <w:lang w:bidi="he-IL"/>
        </w:rPr>
        <w:t>这些更早期的基础性工作总结</w:t>
      </w:r>
      <w:r w:rsidR="00062651" w:rsidRPr="006F01D0">
        <w:rPr>
          <w:rFonts w:ascii="SimSun" w:hAnsi="SimSun" w:hint="eastAsia"/>
          <w:sz w:val="22"/>
          <w:szCs w:val="21"/>
          <w:lang w:bidi="he-IL"/>
        </w:rPr>
        <w:t>载于文件</w:t>
      </w:r>
      <w:r w:rsidR="00062651" w:rsidRPr="006F01D0">
        <w:rPr>
          <w:rFonts w:ascii="SimSun" w:hAnsi="SimSun"/>
          <w:sz w:val="22"/>
          <w:szCs w:val="21"/>
          <w:lang w:bidi="he-IL"/>
        </w:rPr>
        <w:t>WIPO/GRTKF/IC/13/5</w:t>
      </w:r>
      <w:r w:rsidR="007D78F2" w:rsidRPr="006F01D0">
        <w:rPr>
          <w:rFonts w:ascii="SimSun" w:hAnsi="SimSun"/>
          <w:sz w:val="22"/>
          <w:szCs w:val="21"/>
          <w:lang w:bidi="he-IL"/>
        </w:rPr>
        <w:t>（</w:t>
      </w:r>
      <w:r w:rsidR="00062651" w:rsidRPr="006F01D0">
        <w:rPr>
          <w:rFonts w:ascii="SimSun" w:hAnsi="SimSun"/>
          <w:sz w:val="22"/>
          <w:szCs w:val="21"/>
          <w:lang w:bidi="he-IL"/>
        </w:rPr>
        <w:t>a</w:t>
      </w:r>
      <w:r w:rsidR="007D78F2" w:rsidRPr="006F01D0">
        <w:rPr>
          <w:rFonts w:ascii="SimSun" w:hAnsi="SimSun"/>
          <w:sz w:val="22"/>
          <w:szCs w:val="21"/>
          <w:lang w:bidi="he-IL"/>
        </w:rPr>
        <w:t>）</w:t>
      </w:r>
      <w:r w:rsidR="00062651" w:rsidRPr="006F01D0">
        <w:rPr>
          <w:rFonts w:ascii="SimSun" w:hAnsi="SimSun" w:hint="eastAsia"/>
          <w:sz w:val="22"/>
          <w:szCs w:val="21"/>
          <w:lang w:bidi="he-IL"/>
        </w:rPr>
        <w:t>，</w:t>
      </w:r>
      <w:r w:rsidR="004F368B" w:rsidRPr="006F01D0">
        <w:rPr>
          <w:rFonts w:ascii="SimSun" w:hAnsi="SimSun" w:hint="eastAsia"/>
          <w:sz w:val="22"/>
          <w:szCs w:val="21"/>
          <w:lang w:bidi="he-IL"/>
        </w:rPr>
        <w:t>随</w:t>
      </w:r>
      <w:r w:rsidR="00062651" w:rsidRPr="006F01D0">
        <w:rPr>
          <w:rFonts w:ascii="SimSun" w:hAnsi="SimSun" w:hint="eastAsia"/>
          <w:sz w:val="22"/>
          <w:szCs w:val="21"/>
          <w:lang w:bidi="he-IL"/>
        </w:rPr>
        <w:t>文件</w:t>
      </w:r>
      <w:r w:rsidR="00062651" w:rsidRPr="006F01D0">
        <w:rPr>
          <w:rFonts w:ascii="SimSun" w:hAnsi="SimSun"/>
          <w:sz w:val="22"/>
          <w:szCs w:val="21"/>
          <w:lang w:bidi="he-IL"/>
        </w:rPr>
        <w:t>WIPO/GRTKF/IC/13/</w:t>
      </w:r>
      <w:r w:rsidR="007E546B" w:rsidRPr="006F01D0">
        <w:rPr>
          <w:rFonts w:ascii="SimSun" w:hAnsi="SimSun" w:hint="eastAsia"/>
          <w:sz w:val="22"/>
          <w:szCs w:val="21"/>
          <w:lang w:bidi="he-IL"/>
        </w:rPr>
        <w:t>5</w:t>
      </w:r>
      <w:r w:rsidR="007D78F2" w:rsidRPr="006F01D0">
        <w:rPr>
          <w:rFonts w:ascii="SimSun" w:hAnsi="SimSun"/>
          <w:sz w:val="22"/>
          <w:szCs w:val="21"/>
          <w:lang w:bidi="he-IL"/>
        </w:rPr>
        <w:t>（</w:t>
      </w:r>
      <w:r w:rsidR="00062651" w:rsidRPr="006F01D0">
        <w:rPr>
          <w:rFonts w:ascii="SimSun" w:hAnsi="SimSun"/>
          <w:sz w:val="22"/>
          <w:szCs w:val="21"/>
          <w:lang w:bidi="he-IL"/>
        </w:rPr>
        <w:t>b</w:t>
      </w:r>
      <w:r w:rsidR="007D78F2" w:rsidRPr="006F01D0">
        <w:rPr>
          <w:rFonts w:ascii="SimSun" w:hAnsi="SimSun"/>
          <w:sz w:val="22"/>
          <w:szCs w:val="21"/>
          <w:lang w:bidi="he-IL"/>
        </w:rPr>
        <w:t>）</w:t>
      </w:r>
      <w:r w:rsidR="00062651" w:rsidRPr="006F01D0">
        <w:rPr>
          <w:rFonts w:ascii="SimSun" w:hAnsi="SimSun"/>
          <w:sz w:val="22"/>
          <w:szCs w:val="21"/>
          <w:lang w:bidi="he-IL"/>
        </w:rPr>
        <w:t>Rev.</w:t>
      </w:r>
      <w:r w:rsidR="00062651" w:rsidRPr="006F01D0">
        <w:rPr>
          <w:rFonts w:ascii="SimSun" w:hAnsi="SimSun" w:hint="eastAsia"/>
          <w:sz w:val="22"/>
          <w:szCs w:val="21"/>
          <w:lang w:bidi="he-IL"/>
        </w:rPr>
        <w:t>的差距分析草案一并提交。</w:t>
      </w:r>
    </w:p>
    <w:p w14:paraId="1BEEA28E" w14:textId="77777777" w:rsidR="00382710" w:rsidRPr="006F01D0" w:rsidRDefault="00382710">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hint="eastAsia"/>
          <w:sz w:val="22"/>
          <w:szCs w:val="21"/>
          <w:lang w:bidi="he-IL"/>
        </w:rPr>
        <w:t>6.</w:t>
      </w:r>
      <w:r w:rsidRPr="006F01D0">
        <w:rPr>
          <w:rFonts w:ascii="SimSun" w:hAnsi="SimSun" w:hint="eastAsia"/>
          <w:sz w:val="22"/>
          <w:szCs w:val="21"/>
          <w:lang w:bidi="he-IL"/>
        </w:rPr>
        <w:tab/>
        <w:t>2008年举行的政府间委员会第十三届会议最终未对文件</w:t>
      </w:r>
      <w:r w:rsidRPr="006F01D0">
        <w:rPr>
          <w:rFonts w:ascii="SimSun" w:hAnsi="SimSun"/>
          <w:sz w:val="22"/>
          <w:szCs w:val="21"/>
          <w:lang w:bidi="he-IL"/>
        </w:rPr>
        <w:t>WIPO/GRTKF/IC/13/</w:t>
      </w:r>
      <w:r w:rsidRPr="006F01D0">
        <w:rPr>
          <w:rFonts w:ascii="SimSun" w:hAnsi="SimSun" w:hint="eastAsia"/>
          <w:sz w:val="22"/>
          <w:szCs w:val="21"/>
          <w:lang w:bidi="he-IL"/>
        </w:rPr>
        <w:t>5</w:t>
      </w:r>
      <w:r w:rsidRPr="006F01D0">
        <w:rPr>
          <w:rFonts w:ascii="SimSun" w:hAnsi="SimSun"/>
          <w:sz w:val="22"/>
          <w:szCs w:val="21"/>
          <w:lang w:bidi="he-IL"/>
        </w:rPr>
        <w:t>（b）Rev.</w:t>
      </w:r>
      <w:r w:rsidRPr="006F01D0">
        <w:rPr>
          <w:rFonts w:ascii="SimSun" w:hAnsi="SimSun" w:hint="eastAsia"/>
          <w:sz w:val="22"/>
          <w:szCs w:val="21"/>
          <w:lang w:bidi="he-IL"/>
        </w:rPr>
        <w:t>进行讨论</w:t>
      </w:r>
      <w:r w:rsidRPr="006F01D0">
        <w:rPr>
          <w:sz w:val="22"/>
          <w:szCs w:val="21"/>
          <w:lang w:bidi="he-IL"/>
        </w:rPr>
        <w:t>‍</w:t>
      </w:r>
      <w:r w:rsidRPr="006F01D0">
        <w:rPr>
          <w:rFonts w:ascii="SimSun" w:hAnsi="SimSun"/>
          <w:sz w:val="22"/>
          <w:vertAlign w:val="superscript"/>
        </w:rPr>
        <w:footnoteReference w:id="2"/>
      </w:r>
      <w:r w:rsidRPr="006F01D0">
        <w:rPr>
          <w:rFonts w:ascii="SimSun" w:hAnsi="SimSun" w:hint="eastAsia"/>
          <w:sz w:val="22"/>
          <w:szCs w:val="21"/>
          <w:lang w:bidi="he-IL"/>
        </w:rPr>
        <w:t>，而且该届会议的决定仅反映出委员会“注意到”该文件。</w:t>
      </w:r>
      <w:r w:rsidR="00787558" w:rsidRPr="006F01D0">
        <w:rPr>
          <w:rFonts w:ascii="SimSun" w:hAnsi="SimSun"/>
          <w:sz w:val="22"/>
          <w:vertAlign w:val="superscript"/>
        </w:rPr>
        <w:footnoteReference w:id="3"/>
      </w:r>
      <w:r w:rsidRPr="006F01D0">
        <w:rPr>
          <w:rFonts w:ascii="SimSun" w:hAnsi="SimSun" w:hint="eastAsia"/>
          <w:sz w:val="22"/>
          <w:szCs w:val="21"/>
          <w:lang w:bidi="he-IL"/>
        </w:rPr>
        <w:t>政府</w:t>
      </w:r>
      <w:proofErr w:type="gramStart"/>
      <w:r w:rsidRPr="006F01D0">
        <w:rPr>
          <w:rFonts w:ascii="SimSun" w:hAnsi="SimSun" w:hint="eastAsia"/>
          <w:sz w:val="22"/>
          <w:szCs w:val="21"/>
          <w:lang w:bidi="he-IL"/>
        </w:rPr>
        <w:t>间委员</w:t>
      </w:r>
      <w:proofErr w:type="gramEnd"/>
      <w:r w:rsidRPr="006F01D0">
        <w:rPr>
          <w:rFonts w:ascii="SimSun" w:hAnsi="SimSun" w:hint="eastAsia"/>
          <w:sz w:val="22"/>
          <w:szCs w:val="21"/>
          <w:lang w:bidi="he-IL"/>
        </w:rPr>
        <w:t>会当时没有决定在以后会议中审议该文件。</w:t>
      </w:r>
    </w:p>
    <w:p w14:paraId="2CDEDEA7" w14:textId="77777777" w:rsidR="000875D8" w:rsidRPr="006F01D0" w:rsidRDefault="00382710" w:rsidP="000875D8">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hint="eastAsia"/>
          <w:sz w:val="22"/>
          <w:szCs w:val="21"/>
          <w:lang w:bidi="he-IL"/>
        </w:rPr>
        <w:t>7</w:t>
      </w:r>
      <w:r w:rsidR="000875D8" w:rsidRPr="006F01D0">
        <w:rPr>
          <w:rFonts w:ascii="SimSun" w:hAnsi="SimSun" w:hint="eastAsia"/>
          <w:sz w:val="22"/>
          <w:szCs w:val="21"/>
          <w:lang w:bidi="he-IL"/>
        </w:rPr>
        <w:t>.</w:t>
      </w:r>
      <w:r w:rsidR="000875D8" w:rsidRPr="006F01D0">
        <w:rPr>
          <w:rFonts w:ascii="SimSun" w:hAnsi="SimSun" w:hint="eastAsia"/>
          <w:sz w:val="22"/>
          <w:szCs w:val="21"/>
          <w:lang w:bidi="he-IL"/>
        </w:rPr>
        <w:tab/>
        <w:t>2017年，产权组织大会要求秘书处“更新2008年关于传统知识和传统文化表现形式现有保护制度的差距分析”</w:t>
      </w:r>
    </w:p>
    <w:p w14:paraId="7D1087ED" w14:textId="15181FD3" w:rsidR="000875D8" w:rsidRPr="006F01D0" w:rsidRDefault="00382710" w:rsidP="001428D5">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hint="eastAsia"/>
          <w:sz w:val="22"/>
          <w:szCs w:val="21"/>
          <w:lang w:bidi="he-IL"/>
        </w:rPr>
        <w:t>8</w:t>
      </w:r>
      <w:r w:rsidR="000875D8" w:rsidRPr="006F01D0">
        <w:rPr>
          <w:rFonts w:ascii="SimSun" w:hAnsi="SimSun" w:hint="eastAsia"/>
          <w:sz w:val="22"/>
          <w:szCs w:val="21"/>
          <w:lang w:bidi="he-IL"/>
        </w:rPr>
        <w:t>.</w:t>
      </w:r>
      <w:r w:rsidR="000875D8" w:rsidRPr="006F01D0">
        <w:rPr>
          <w:rFonts w:ascii="SimSun" w:hAnsi="SimSun" w:hint="eastAsia"/>
          <w:sz w:val="22"/>
          <w:szCs w:val="21"/>
          <w:lang w:bidi="he-IL"/>
        </w:rPr>
        <w:tab/>
      </w:r>
      <w:r w:rsidR="004A5DE2" w:rsidRPr="006F01D0">
        <w:rPr>
          <w:rFonts w:ascii="SimSun" w:hAnsi="SimSun" w:hint="eastAsia"/>
          <w:sz w:val="22"/>
          <w:szCs w:val="21"/>
          <w:lang w:bidi="he-IL"/>
        </w:rPr>
        <w:t>依照此</w:t>
      </w:r>
      <w:r w:rsidR="000875D8" w:rsidRPr="006F01D0">
        <w:rPr>
          <w:rFonts w:ascii="SimSun" w:hAnsi="SimSun" w:hint="eastAsia"/>
          <w:sz w:val="22"/>
          <w:szCs w:val="21"/>
          <w:lang w:bidi="he-IL"/>
        </w:rPr>
        <w:t>决定，文件</w:t>
      </w:r>
      <w:r w:rsidRPr="006F01D0">
        <w:rPr>
          <w:rFonts w:ascii="SimSun" w:hAnsi="SimSun" w:hint="eastAsia"/>
          <w:sz w:val="22"/>
          <w:szCs w:val="21"/>
          <w:lang w:bidi="he-IL"/>
        </w:rPr>
        <w:t>WIPO/GRTKF/IC/37/6</w:t>
      </w:r>
      <w:r w:rsidR="000875D8" w:rsidRPr="006F01D0">
        <w:rPr>
          <w:rFonts w:ascii="SimSun" w:hAnsi="SimSun" w:hint="eastAsia"/>
          <w:sz w:val="22"/>
          <w:szCs w:val="21"/>
          <w:lang w:bidi="he-IL"/>
        </w:rPr>
        <w:t>附件一载有更新</w:t>
      </w:r>
      <w:r w:rsidR="0077617A" w:rsidRPr="006F01D0">
        <w:rPr>
          <w:rFonts w:ascii="SimSun" w:hAnsi="SimSun" w:hint="eastAsia"/>
          <w:sz w:val="22"/>
          <w:szCs w:val="21"/>
          <w:lang w:bidi="he-IL"/>
        </w:rPr>
        <w:t>后</w:t>
      </w:r>
      <w:r w:rsidR="000875D8" w:rsidRPr="006F01D0">
        <w:rPr>
          <w:rFonts w:ascii="SimSun" w:hAnsi="SimSun" w:hint="eastAsia"/>
          <w:sz w:val="22"/>
          <w:szCs w:val="21"/>
          <w:lang w:bidi="he-IL"/>
        </w:rPr>
        <w:t>的2008年</w:t>
      </w:r>
      <w:r w:rsidR="008B1CFC" w:rsidRPr="006F01D0">
        <w:rPr>
          <w:rFonts w:ascii="SimSun" w:hAnsi="SimSun" w:hint="eastAsia"/>
          <w:sz w:val="22"/>
          <w:szCs w:val="21"/>
          <w:lang w:bidi="he-IL"/>
        </w:rPr>
        <w:t>保护</w:t>
      </w:r>
      <w:r w:rsidR="000875D8" w:rsidRPr="006F01D0">
        <w:rPr>
          <w:rFonts w:ascii="SimSun" w:hAnsi="SimSun" w:hint="eastAsia"/>
          <w:sz w:val="22"/>
          <w:szCs w:val="21"/>
          <w:lang w:bidi="he-IL"/>
        </w:rPr>
        <w:t>传统知识差距分析草案。</w:t>
      </w:r>
      <w:r w:rsidR="0077617A" w:rsidRPr="006F01D0">
        <w:rPr>
          <w:rFonts w:ascii="SimSun" w:hAnsi="SimSun" w:hint="eastAsia"/>
          <w:sz w:val="22"/>
          <w:szCs w:val="21"/>
          <w:lang w:bidi="he-IL"/>
        </w:rPr>
        <w:t>之前</w:t>
      </w:r>
      <w:r w:rsidR="000875D8" w:rsidRPr="006F01D0">
        <w:rPr>
          <w:rFonts w:ascii="SimSun" w:hAnsi="SimSun" w:hint="eastAsia"/>
          <w:sz w:val="22"/>
          <w:szCs w:val="21"/>
          <w:lang w:bidi="he-IL"/>
        </w:rPr>
        <w:t>差距分析的结构、格式和内容</w:t>
      </w:r>
      <w:r w:rsidR="0077617A" w:rsidRPr="006F01D0">
        <w:rPr>
          <w:rFonts w:ascii="SimSun" w:hAnsi="SimSun" w:hint="eastAsia"/>
          <w:sz w:val="22"/>
          <w:szCs w:val="21"/>
          <w:lang w:bidi="he-IL"/>
        </w:rPr>
        <w:t>基本没有变化，只是反映了更贴近现在的国际文书或者立法或政策的发展动向。因此，现在这一</w:t>
      </w:r>
      <w:proofErr w:type="gramStart"/>
      <w:r w:rsidR="0077617A" w:rsidRPr="006F01D0">
        <w:rPr>
          <w:rFonts w:ascii="SimSun" w:hAnsi="SimSun" w:hint="eastAsia"/>
          <w:sz w:val="22"/>
          <w:szCs w:val="21"/>
          <w:lang w:bidi="he-IL"/>
        </w:rPr>
        <w:t>版按照</w:t>
      </w:r>
      <w:proofErr w:type="gramEnd"/>
      <w:r w:rsidR="0077617A" w:rsidRPr="006F01D0">
        <w:rPr>
          <w:rFonts w:ascii="SimSun" w:hAnsi="SimSun" w:hint="eastAsia"/>
          <w:sz w:val="22"/>
          <w:szCs w:val="21"/>
          <w:lang w:bidi="he-IL"/>
        </w:rPr>
        <w:t>政府间委员会的要求，主要是“更新”</w:t>
      </w:r>
      <w:r w:rsidR="00D21B2B" w:rsidRPr="006F01D0">
        <w:rPr>
          <w:rFonts w:ascii="SimSun" w:hAnsi="SimSun" w:hint="eastAsia"/>
          <w:sz w:val="22"/>
          <w:szCs w:val="21"/>
          <w:lang w:bidi="he-IL"/>
        </w:rPr>
        <w:t>。</w:t>
      </w:r>
      <w:r w:rsidR="0077617A" w:rsidRPr="006F01D0">
        <w:rPr>
          <w:rFonts w:ascii="SimSun" w:hAnsi="SimSun" w:hint="eastAsia"/>
          <w:sz w:val="22"/>
          <w:szCs w:val="21"/>
          <w:lang w:bidi="he-IL"/>
        </w:rPr>
        <w:t>具体而言，变动过的段落是：</w:t>
      </w:r>
      <w:r w:rsidR="0072180B" w:rsidRPr="006F01D0">
        <w:rPr>
          <w:rFonts w:ascii="SimSun" w:hAnsi="SimSun" w:hint="eastAsia"/>
          <w:sz w:val="22"/>
          <w:szCs w:val="21"/>
          <w:lang w:bidi="he-IL"/>
        </w:rPr>
        <w:t>第</w:t>
      </w:r>
      <w:r w:rsidR="0072180B" w:rsidRPr="006F01D0">
        <w:rPr>
          <w:rFonts w:ascii="SimSun" w:hAnsi="SimSun"/>
          <w:sz w:val="22"/>
          <w:szCs w:val="21"/>
          <w:lang w:bidi="he-IL"/>
        </w:rPr>
        <w:t>3-6、12-13、15、16-17、21-24、33、35、39、54、59-61、66、71-73、75、81-84、94、98、101、108、111-113、117、122、125-126、131、134、136、138、140、142</w:t>
      </w:r>
      <w:r w:rsidR="0072180B" w:rsidRPr="006F01D0">
        <w:rPr>
          <w:rFonts w:ascii="SimSun" w:hAnsi="SimSun" w:hint="eastAsia"/>
          <w:sz w:val="22"/>
          <w:szCs w:val="21"/>
          <w:lang w:bidi="he-IL"/>
        </w:rPr>
        <w:t>和</w:t>
      </w:r>
      <w:r w:rsidR="0072180B" w:rsidRPr="006F01D0">
        <w:rPr>
          <w:rFonts w:ascii="SimSun" w:hAnsi="SimSun"/>
          <w:sz w:val="22"/>
          <w:szCs w:val="21"/>
          <w:lang w:bidi="he-IL"/>
        </w:rPr>
        <w:t>147</w:t>
      </w:r>
      <w:r w:rsidR="0072180B" w:rsidRPr="006F01D0">
        <w:rPr>
          <w:rFonts w:ascii="SimSun" w:hAnsi="SimSun" w:hint="eastAsia"/>
          <w:sz w:val="22"/>
          <w:szCs w:val="21"/>
          <w:lang w:bidi="he-IL"/>
        </w:rPr>
        <w:t>段。</w:t>
      </w:r>
      <w:r w:rsidR="003674D0" w:rsidRPr="006F01D0">
        <w:rPr>
          <w:rFonts w:ascii="SimSun" w:hAnsi="SimSun" w:hint="eastAsia"/>
          <w:sz w:val="22"/>
          <w:szCs w:val="21"/>
          <w:lang w:bidi="he-IL"/>
        </w:rPr>
        <w:t>附件二载有与上文</w:t>
      </w:r>
      <w:r w:rsidR="007D78F2" w:rsidRPr="006F01D0">
        <w:rPr>
          <w:rFonts w:ascii="SimSun" w:hAnsi="SimSun" w:hint="eastAsia"/>
          <w:sz w:val="22"/>
          <w:szCs w:val="21"/>
          <w:lang w:bidi="he-IL"/>
        </w:rPr>
        <w:t>（</w:t>
      </w:r>
      <w:r w:rsidR="003674D0" w:rsidRPr="006F01D0">
        <w:rPr>
          <w:rFonts w:ascii="SimSun" w:hAnsi="SimSun" w:hint="eastAsia"/>
          <w:sz w:val="22"/>
          <w:szCs w:val="21"/>
          <w:lang w:bidi="he-IL"/>
        </w:rPr>
        <w:t>a</w:t>
      </w:r>
      <w:r w:rsidR="007D78F2" w:rsidRPr="006F01D0">
        <w:rPr>
          <w:rFonts w:ascii="SimSun" w:hAnsi="SimSun" w:hint="eastAsia"/>
          <w:sz w:val="22"/>
          <w:szCs w:val="21"/>
          <w:lang w:bidi="he-IL"/>
        </w:rPr>
        <w:t>）</w:t>
      </w:r>
      <w:r w:rsidR="003674D0" w:rsidRPr="006F01D0">
        <w:rPr>
          <w:rFonts w:ascii="SimSun" w:hAnsi="SimSun" w:hint="eastAsia"/>
          <w:sz w:val="22"/>
          <w:szCs w:val="21"/>
          <w:lang w:bidi="he-IL"/>
        </w:rPr>
        <w:t>项至</w:t>
      </w:r>
      <w:r w:rsidR="007D78F2" w:rsidRPr="006F01D0">
        <w:rPr>
          <w:rFonts w:ascii="SimSun" w:hAnsi="SimSun" w:hint="eastAsia"/>
          <w:sz w:val="22"/>
          <w:szCs w:val="21"/>
          <w:lang w:bidi="he-IL"/>
        </w:rPr>
        <w:t>（</w:t>
      </w:r>
      <w:r w:rsidR="003674D0" w:rsidRPr="006F01D0">
        <w:rPr>
          <w:rFonts w:ascii="SimSun" w:hAnsi="SimSun" w:hint="eastAsia"/>
          <w:sz w:val="22"/>
          <w:szCs w:val="21"/>
          <w:lang w:bidi="he-IL"/>
        </w:rPr>
        <w:t>d</w:t>
      </w:r>
      <w:r w:rsidR="007D78F2" w:rsidRPr="006F01D0">
        <w:rPr>
          <w:rFonts w:ascii="SimSun" w:hAnsi="SimSun" w:hint="eastAsia"/>
          <w:sz w:val="22"/>
          <w:szCs w:val="21"/>
          <w:lang w:bidi="he-IL"/>
        </w:rPr>
        <w:t>）</w:t>
      </w:r>
      <w:r w:rsidR="003674D0" w:rsidRPr="006F01D0">
        <w:rPr>
          <w:rFonts w:ascii="SimSun" w:hAnsi="SimSun" w:hint="eastAsia"/>
          <w:sz w:val="22"/>
          <w:szCs w:val="21"/>
          <w:lang w:bidi="he-IL"/>
        </w:rPr>
        <w:t>项提及的内容相对应</w:t>
      </w:r>
      <w:r w:rsidR="00AE5C34" w:rsidRPr="006F01D0">
        <w:rPr>
          <w:rFonts w:ascii="SimSun" w:hAnsi="SimSun" w:hint="eastAsia"/>
          <w:sz w:val="22"/>
          <w:szCs w:val="21"/>
          <w:lang w:bidi="he-IL"/>
        </w:rPr>
        <w:t>的</w:t>
      </w:r>
      <w:r w:rsidR="003674D0" w:rsidRPr="006F01D0">
        <w:rPr>
          <w:rFonts w:ascii="SimSun" w:hAnsi="SimSun" w:hint="eastAsia"/>
          <w:sz w:val="22"/>
          <w:szCs w:val="21"/>
          <w:lang w:bidi="he-IL"/>
        </w:rPr>
        <w:t>更新的矩阵表。</w:t>
      </w:r>
      <w:r w:rsidR="00BB2A63" w:rsidRPr="006F01D0">
        <w:rPr>
          <w:rFonts w:ascii="SimSun" w:hAnsi="SimSun" w:hint="eastAsia"/>
          <w:sz w:val="22"/>
          <w:szCs w:val="21"/>
          <w:lang w:bidi="he-IL"/>
        </w:rPr>
        <w:t>该文件为IGC第三十八届</w:t>
      </w:r>
      <w:r w:rsidR="00760577" w:rsidRPr="006F01D0">
        <w:rPr>
          <w:rFonts w:ascii="SimSun" w:hAnsi="SimSun" w:hint="eastAsia"/>
          <w:sz w:val="22"/>
          <w:szCs w:val="21"/>
          <w:lang w:bidi="he-IL"/>
        </w:rPr>
        <w:t>、第三十九届</w:t>
      </w:r>
      <w:r w:rsidR="00995054" w:rsidRPr="006F01D0">
        <w:rPr>
          <w:rFonts w:ascii="SimSun" w:hAnsi="SimSun" w:hint="eastAsia"/>
          <w:sz w:val="22"/>
          <w:szCs w:val="21"/>
          <w:lang w:bidi="he-IL"/>
        </w:rPr>
        <w:t>、第四十届</w:t>
      </w:r>
      <w:r w:rsidR="004D7FED" w:rsidRPr="006F01D0">
        <w:rPr>
          <w:rFonts w:ascii="SimSun" w:hAnsi="SimSun" w:hint="eastAsia"/>
          <w:sz w:val="22"/>
          <w:szCs w:val="21"/>
          <w:lang w:bidi="he-IL"/>
        </w:rPr>
        <w:t>、第四十四届</w:t>
      </w:r>
      <w:r w:rsidR="00ED272E" w:rsidRPr="006F01D0">
        <w:rPr>
          <w:rFonts w:ascii="SimSun" w:hAnsi="SimSun" w:hint="eastAsia"/>
          <w:sz w:val="22"/>
          <w:szCs w:val="21"/>
          <w:lang w:bidi="he-IL"/>
        </w:rPr>
        <w:t>、第四十五届</w:t>
      </w:r>
      <w:r w:rsidR="00204F72" w:rsidRPr="006F01D0">
        <w:rPr>
          <w:rFonts w:ascii="SimSun" w:hAnsi="SimSun" w:hint="eastAsia"/>
          <w:sz w:val="22"/>
          <w:szCs w:val="21"/>
          <w:lang w:bidi="he-IL"/>
        </w:rPr>
        <w:t>、第四十六届</w:t>
      </w:r>
      <w:r w:rsidR="00BB2A63" w:rsidRPr="006F01D0">
        <w:rPr>
          <w:rFonts w:ascii="SimSun" w:hAnsi="SimSun" w:hint="eastAsia"/>
          <w:sz w:val="22"/>
          <w:szCs w:val="21"/>
          <w:lang w:bidi="he-IL"/>
        </w:rPr>
        <w:t>会议</w:t>
      </w:r>
      <w:r w:rsidR="006F01D0" w:rsidRPr="006F01D0">
        <w:rPr>
          <w:rFonts w:ascii="SimSun" w:hAnsi="SimSun" w:hint="eastAsia"/>
          <w:sz w:val="22"/>
          <w:szCs w:val="21"/>
          <w:lang w:bidi="he-IL"/>
        </w:rPr>
        <w:t>、第四十</w:t>
      </w:r>
      <w:r w:rsidR="006F01D0" w:rsidRPr="006F01D0">
        <w:rPr>
          <w:rFonts w:ascii="SimSun" w:hAnsi="SimSun" w:hint="eastAsia"/>
          <w:sz w:val="22"/>
          <w:szCs w:val="21"/>
          <w:lang w:bidi="he-IL"/>
        </w:rPr>
        <w:t>七</w:t>
      </w:r>
      <w:r w:rsidR="006F01D0" w:rsidRPr="006F01D0">
        <w:rPr>
          <w:rFonts w:ascii="SimSun" w:hAnsi="SimSun" w:hint="eastAsia"/>
          <w:sz w:val="22"/>
          <w:szCs w:val="21"/>
          <w:lang w:bidi="he-IL"/>
        </w:rPr>
        <w:t>届会议</w:t>
      </w:r>
      <w:r w:rsidR="00BB2A63" w:rsidRPr="006F01D0">
        <w:rPr>
          <w:rFonts w:ascii="SimSun" w:hAnsi="SimSun" w:hint="eastAsia"/>
          <w:sz w:val="22"/>
          <w:szCs w:val="21"/>
          <w:lang w:bidi="he-IL"/>
        </w:rPr>
        <w:t>和本届会议重新印发。</w:t>
      </w:r>
    </w:p>
    <w:p w14:paraId="7E3B9870" w14:textId="77777777" w:rsidR="0072180B" w:rsidRPr="006F01D0" w:rsidRDefault="00C77F85">
      <w:pPr>
        <w:widowControl/>
        <w:overflowPunct w:val="0"/>
        <w:spacing w:afterLines="50" w:after="120" w:line="340" w:lineRule="atLeast"/>
        <w:jc w:val="both"/>
        <w:textAlignment w:val="auto"/>
        <w:rPr>
          <w:rFonts w:ascii="SimSun" w:hAnsi="SimSun"/>
          <w:sz w:val="22"/>
          <w:szCs w:val="21"/>
          <w:lang w:bidi="he-IL"/>
        </w:rPr>
      </w:pPr>
      <w:r w:rsidRPr="006F01D0">
        <w:rPr>
          <w:rFonts w:ascii="SimSun" w:hAnsi="SimSun" w:hint="eastAsia"/>
          <w:sz w:val="22"/>
          <w:szCs w:val="21"/>
          <w:lang w:bidi="he-IL"/>
        </w:rPr>
        <w:t>9.</w:t>
      </w:r>
      <w:r w:rsidRPr="006F01D0">
        <w:rPr>
          <w:rFonts w:ascii="SimSun" w:hAnsi="SimSun" w:hint="eastAsia"/>
          <w:sz w:val="22"/>
          <w:szCs w:val="21"/>
          <w:lang w:bidi="he-IL"/>
        </w:rPr>
        <w:tab/>
        <w:t>本文件附件载有更新后的差距分析草案和矩阵表。</w:t>
      </w:r>
    </w:p>
    <w:p w14:paraId="4F53FEF1" w14:textId="77777777" w:rsidR="0077617A" w:rsidRPr="006F01D0" w:rsidRDefault="00C77F85" w:rsidP="001765A7">
      <w:pPr>
        <w:widowControl/>
        <w:overflowPunct w:val="0"/>
        <w:spacing w:afterLines="50" w:after="120" w:line="340" w:lineRule="atLeast"/>
        <w:ind w:left="5534"/>
        <w:jc w:val="both"/>
        <w:rPr>
          <w:rFonts w:ascii="KaiTi" w:eastAsia="KaiTi" w:hAnsi="KaiTi"/>
          <w:sz w:val="22"/>
          <w:szCs w:val="21"/>
        </w:rPr>
      </w:pPr>
      <w:r w:rsidRPr="006F01D0">
        <w:rPr>
          <w:rFonts w:ascii="KaiTi" w:eastAsia="KaiTi" w:hAnsi="KaiTi" w:hint="eastAsia"/>
          <w:sz w:val="22"/>
          <w:szCs w:val="21"/>
        </w:rPr>
        <w:t>10</w:t>
      </w:r>
      <w:r w:rsidR="0077617A" w:rsidRPr="006F01D0">
        <w:rPr>
          <w:rFonts w:ascii="KaiTi" w:eastAsia="KaiTi" w:hAnsi="KaiTi" w:hint="eastAsia"/>
          <w:sz w:val="22"/>
          <w:szCs w:val="21"/>
        </w:rPr>
        <w:t>.</w:t>
      </w:r>
      <w:r w:rsidR="001765A7" w:rsidRPr="006F01D0">
        <w:rPr>
          <w:rFonts w:ascii="KaiTi" w:eastAsia="KaiTi" w:hAnsi="KaiTi" w:hint="eastAsia"/>
          <w:sz w:val="22"/>
          <w:szCs w:val="21"/>
        </w:rPr>
        <w:tab/>
      </w:r>
      <w:r w:rsidR="0077617A" w:rsidRPr="006F01D0">
        <w:rPr>
          <w:rFonts w:ascii="KaiTi" w:eastAsia="KaiTi" w:hAnsi="KaiTi" w:hint="eastAsia"/>
          <w:sz w:val="22"/>
          <w:szCs w:val="21"/>
        </w:rPr>
        <w:t>请委员会审议附件一和附件二所载的更新后的差距分析草案</w:t>
      </w:r>
      <w:r w:rsidR="008F4827" w:rsidRPr="006F01D0">
        <w:rPr>
          <w:rFonts w:ascii="KaiTi" w:eastAsia="KaiTi" w:hAnsi="KaiTi" w:hint="eastAsia"/>
          <w:sz w:val="22"/>
          <w:szCs w:val="21"/>
        </w:rPr>
        <w:t>和矩阵表</w:t>
      </w:r>
      <w:r w:rsidR="0077617A" w:rsidRPr="006F01D0">
        <w:rPr>
          <w:rFonts w:ascii="KaiTi" w:eastAsia="KaiTi" w:hAnsi="KaiTi" w:hint="eastAsia"/>
          <w:sz w:val="22"/>
          <w:szCs w:val="21"/>
        </w:rPr>
        <w:t>。</w:t>
      </w:r>
    </w:p>
    <w:p w14:paraId="64683FEF" w14:textId="77777777" w:rsidR="00C83D74" w:rsidRPr="006F01D0" w:rsidRDefault="00486F97" w:rsidP="00995054">
      <w:pPr>
        <w:widowControl/>
        <w:overflowPunct w:val="0"/>
        <w:spacing w:before="720" w:afterLines="50" w:after="120" w:line="340" w:lineRule="atLeast"/>
        <w:ind w:left="5534"/>
        <w:jc w:val="both"/>
        <w:rPr>
          <w:rFonts w:ascii="KaiTi" w:eastAsia="KaiTi" w:hAnsi="KaiTi"/>
          <w:sz w:val="22"/>
          <w:szCs w:val="21"/>
          <w:lang w:bidi="he-IL"/>
        </w:rPr>
      </w:pPr>
      <w:r w:rsidRPr="006F01D0">
        <w:rPr>
          <w:rFonts w:ascii="KaiTi" w:eastAsia="KaiTi" w:hAnsi="KaiTi"/>
          <w:sz w:val="22"/>
          <w:szCs w:val="21"/>
          <w:lang w:bidi="he-IL"/>
        </w:rPr>
        <w:t>[</w:t>
      </w:r>
      <w:r w:rsidR="003777FC" w:rsidRPr="006F01D0">
        <w:rPr>
          <w:rFonts w:ascii="KaiTi" w:eastAsia="KaiTi" w:hAnsi="KaiTi" w:hint="eastAsia"/>
          <w:sz w:val="22"/>
          <w:szCs w:val="21"/>
          <w:lang w:bidi="he-IL"/>
        </w:rPr>
        <w:t>后接附件</w:t>
      </w:r>
      <w:r w:rsidRPr="006F01D0">
        <w:rPr>
          <w:rFonts w:ascii="KaiTi" w:eastAsia="KaiTi" w:hAnsi="KaiTi"/>
          <w:sz w:val="22"/>
          <w:szCs w:val="21"/>
          <w:lang w:bidi="he-IL"/>
        </w:rPr>
        <w:t>]</w:t>
      </w:r>
    </w:p>
    <w:p w14:paraId="0E69B29B" w14:textId="77777777" w:rsidR="00486F97" w:rsidRPr="006F01D0" w:rsidRDefault="00486F97" w:rsidP="00307B9C">
      <w:pPr>
        <w:spacing w:line="340" w:lineRule="atLeast"/>
        <w:rPr>
          <w:rFonts w:ascii="SimSun" w:hAnsi="SimSun"/>
          <w:sz w:val="22"/>
          <w:szCs w:val="21"/>
          <w:lang w:bidi="he-IL"/>
        </w:rPr>
      </w:pPr>
    </w:p>
    <w:p w14:paraId="07F5A4AD" w14:textId="77777777" w:rsidR="001765A7" w:rsidRPr="006F01D0" w:rsidRDefault="001765A7" w:rsidP="00307B9C">
      <w:pPr>
        <w:spacing w:line="340" w:lineRule="atLeast"/>
        <w:rPr>
          <w:rFonts w:ascii="SimSun" w:hAnsi="SimSun"/>
          <w:sz w:val="22"/>
          <w:szCs w:val="21"/>
          <w:lang w:bidi="he-IL"/>
        </w:rPr>
        <w:sectPr w:rsidR="001765A7" w:rsidRPr="006F01D0" w:rsidSect="003D699D">
          <w:headerReference w:type="even" r:id="rId9"/>
          <w:headerReference w:type="default" r:id="rId10"/>
          <w:pgSz w:w="11907" w:h="16840" w:code="9"/>
          <w:pgMar w:top="567" w:right="1134" w:bottom="1418" w:left="1418" w:header="510" w:footer="1021" w:gutter="0"/>
          <w:cols w:space="720"/>
          <w:titlePg/>
        </w:sectPr>
      </w:pPr>
    </w:p>
    <w:p w14:paraId="29FE43E3" w14:textId="77777777" w:rsidR="003E69D6" w:rsidRPr="00326FF3" w:rsidRDefault="003E69D6" w:rsidP="003E69D6">
      <w:pPr>
        <w:widowControl/>
        <w:autoSpaceDE w:val="0"/>
        <w:autoSpaceDN w:val="0"/>
        <w:adjustRightInd/>
        <w:spacing w:after="360" w:line="360" w:lineRule="auto"/>
        <w:jc w:val="center"/>
        <w:textAlignment w:val="bottom"/>
        <w:rPr>
          <w:rFonts w:ascii="SimSun" w:hAnsi="SimSun"/>
          <w:sz w:val="32"/>
          <w:szCs w:val="32"/>
        </w:rPr>
      </w:pPr>
      <w:r w:rsidRPr="00326FF3">
        <w:rPr>
          <w:rFonts w:ascii="SimSun" w:hAnsi="SimSun" w:hint="eastAsia"/>
          <w:sz w:val="32"/>
          <w:szCs w:val="32"/>
        </w:rPr>
        <w:lastRenderedPageBreak/>
        <w:t>保护传统知识差距分析</w:t>
      </w:r>
      <w:r w:rsidR="007E6E5B" w:rsidRPr="00326FF3">
        <w:rPr>
          <w:rFonts w:ascii="SimSun" w:hAnsi="SimSun" w:hint="eastAsia"/>
          <w:sz w:val="32"/>
          <w:szCs w:val="32"/>
        </w:rPr>
        <w:t>更新</w:t>
      </w:r>
      <w:r w:rsidR="009233FA" w:rsidRPr="00326FF3">
        <w:rPr>
          <w:rFonts w:ascii="SimSun" w:hAnsi="SimSun" w:hint="eastAsia"/>
          <w:sz w:val="32"/>
          <w:szCs w:val="32"/>
        </w:rPr>
        <w:t>稿</w:t>
      </w:r>
    </w:p>
    <w:p w14:paraId="1A7F1D7B" w14:textId="77777777" w:rsidR="00B254DE" w:rsidRPr="006F01D0" w:rsidRDefault="00056FB6" w:rsidP="00307B9C">
      <w:pPr>
        <w:spacing w:line="340" w:lineRule="atLeast"/>
        <w:jc w:val="center"/>
        <w:rPr>
          <w:rFonts w:ascii="SimSun" w:hAnsi="SimSun"/>
          <w:sz w:val="22"/>
        </w:rPr>
      </w:pPr>
      <w:r w:rsidRPr="00326FF3">
        <w:rPr>
          <w:rFonts w:ascii="SimSun" w:hAnsi="SimSun" w:hint="eastAsia"/>
          <w:b/>
          <w:sz w:val="28"/>
          <w:szCs w:val="28"/>
        </w:rPr>
        <w:t xml:space="preserve">目　</w:t>
      </w:r>
      <w:r w:rsidR="003E69D6" w:rsidRPr="00326FF3">
        <w:rPr>
          <w:rFonts w:ascii="SimSun" w:hAnsi="SimSun" w:hint="eastAsia"/>
          <w:b/>
          <w:sz w:val="28"/>
          <w:szCs w:val="28"/>
        </w:rPr>
        <w:t>录</w:t>
      </w:r>
    </w:p>
    <w:p w14:paraId="199AAC23" w14:textId="77777777" w:rsidR="00B254DE" w:rsidRPr="006F01D0" w:rsidRDefault="00B254DE" w:rsidP="00307B9C">
      <w:pPr>
        <w:spacing w:line="340" w:lineRule="atLeast"/>
        <w:rPr>
          <w:rFonts w:ascii="SimSun" w:hAnsi="SimSun"/>
          <w:sz w:val="22"/>
        </w:rPr>
      </w:pPr>
    </w:p>
    <w:p w14:paraId="5DCA73E2" w14:textId="01CBD3EF" w:rsidR="001E4C7F" w:rsidRPr="006F01D0" w:rsidRDefault="00B254DE">
      <w:pPr>
        <w:pStyle w:val="TOC3"/>
        <w:tabs>
          <w:tab w:val="right" w:leader="dot" w:pos="9061"/>
        </w:tabs>
        <w:rPr>
          <w:rFonts w:ascii="Calibri" w:hAnsi="Calibri" w:cs="Arial"/>
          <w:b/>
          <w:noProof/>
          <w:kern w:val="2"/>
          <w:sz w:val="22"/>
          <w:szCs w:val="22"/>
        </w:rPr>
      </w:pPr>
      <w:r>
        <w:fldChar w:fldCharType="begin"/>
      </w:r>
      <w:r>
        <w:instrText xml:space="preserve"> TOC \o "1-4" \h \z \u </w:instrText>
      </w:r>
      <w:r>
        <w:fldChar w:fldCharType="separate"/>
      </w:r>
      <w:hyperlink w:anchor="_Toc521072009" w:history="1">
        <w:r w:rsidR="001E4C7F" w:rsidRPr="006F01D0">
          <w:rPr>
            <w:rStyle w:val="Hyperlink"/>
            <w:rFonts w:ascii="SimSun" w:hAnsi="SimSun" w:hint="eastAsia"/>
            <w:b/>
            <w:noProof/>
            <w:sz w:val="22"/>
          </w:rPr>
          <w:t>一、导　言</w:t>
        </w:r>
        <w:r w:rsidR="001E4C7F" w:rsidRPr="006F01D0">
          <w:rPr>
            <w:rFonts w:ascii="SimSun" w:hAnsi="SimSun"/>
            <w:b/>
            <w:noProof/>
            <w:webHidden/>
            <w:sz w:val="22"/>
          </w:rPr>
          <w:tab/>
        </w:r>
        <w:r w:rsidR="001E4C7F" w:rsidRPr="006F01D0">
          <w:rPr>
            <w:rFonts w:ascii="SimSun" w:hAnsi="SimSun"/>
            <w:b/>
            <w:noProof/>
            <w:webHidden/>
            <w:sz w:val="22"/>
          </w:rPr>
          <w:fldChar w:fldCharType="begin"/>
        </w:r>
        <w:r w:rsidR="001E4C7F" w:rsidRPr="006F01D0">
          <w:rPr>
            <w:rFonts w:ascii="SimSun" w:hAnsi="SimSun"/>
            <w:b/>
            <w:noProof/>
            <w:webHidden/>
            <w:sz w:val="22"/>
          </w:rPr>
          <w:instrText xml:space="preserve"> PAGEREF _Toc521072009 \h </w:instrText>
        </w:r>
        <w:r w:rsidR="001E4C7F" w:rsidRPr="006F01D0">
          <w:rPr>
            <w:rFonts w:ascii="SimSun" w:hAnsi="SimSun"/>
            <w:b/>
            <w:noProof/>
            <w:webHidden/>
            <w:sz w:val="22"/>
          </w:rPr>
        </w:r>
        <w:r w:rsidR="001E4C7F" w:rsidRPr="006F01D0">
          <w:rPr>
            <w:rFonts w:ascii="SimSun" w:hAnsi="SimSun"/>
            <w:b/>
            <w:noProof/>
            <w:webHidden/>
            <w:sz w:val="22"/>
          </w:rPr>
          <w:fldChar w:fldCharType="separate"/>
        </w:r>
        <w:r w:rsidR="00775AF9">
          <w:rPr>
            <w:rFonts w:ascii="SimSun" w:hAnsi="SimSun"/>
            <w:b/>
            <w:noProof/>
            <w:webHidden/>
            <w:sz w:val="22"/>
          </w:rPr>
          <w:t>3</w:t>
        </w:r>
        <w:r w:rsidR="001E4C7F" w:rsidRPr="006F01D0">
          <w:rPr>
            <w:rFonts w:ascii="SimSun" w:hAnsi="SimSun"/>
            <w:b/>
            <w:noProof/>
            <w:webHidden/>
            <w:sz w:val="22"/>
          </w:rPr>
          <w:fldChar w:fldCharType="end"/>
        </w:r>
      </w:hyperlink>
    </w:p>
    <w:p w14:paraId="3ACC95A5" w14:textId="5A2EE96E" w:rsidR="001E4C7F" w:rsidRPr="006F01D0" w:rsidRDefault="00775AF9">
      <w:pPr>
        <w:pStyle w:val="TOC3"/>
        <w:tabs>
          <w:tab w:val="right" w:leader="dot" w:pos="9061"/>
        </w:tabs>
        <w:rPr>
          <w:rFonts w:ascii="Calibri" w:hAnsi="Calibri" w:cs="Arial"/>
          <w:b/>
          <w:noProof/>
          <w:kern w:val="2"/>
          <w:sz w:val="22"/>
          <w:szCs w:val="22"/>
        </w:rPr>
      </w:pPr>
      <w:hyperlink w:anchor="_Toc521072010" w:history="1">
        <w:r w:rsidR="001E4C7F" w:rsidRPr="006F01D0">
          <w:rPr>
            <w:rStyle w:val="Hyperlink"/>
            <w:rFonts w:ascii="SimSun" w:hAnsi="SimSun" w:hint="eastAsia"/>
            <w:b/>
            <w:noProof/>
            <w:sz w:val="22"/>
          </w:rPr>
          <w:t>二、据以进行分析的实际定义及其他依据</w:t>
        </w:r>
        <w:r w:rsidR="001E4C7F" w:rsidRPr="006F01D0">
          <w:rPr>
            <w:rFonts w:ascii="SimSun" w:hAnsi="SimSun"/>
            <w:b/>
            <w:noProof/>
            <w:webHidden/>
            <w:sz w:val="22"/>
          </w:rPr>
          <w:tab/>
        </w:r>
        <w:r w:rsidR="001E4C7F" w:rsidRPr="006F01D0">
          <w:rPr>
            <w:rFonts w:ascii="SimSun" w:hAnsi="SimSun"/>
            <w:b/>
            <w:noProof/>
            <w:webHidden/>
            <w:sz w:val="22"/>
          </w:rPr>
          <w:fldChar w:fldCharType="begin"/>
        </w:r>
        <w:r w:rsidR="001E4C7F" w:rsidRPr="006F01D0">
          <w:rPr>
            <w:rFonts w:ascii="SimSun" w:hAnsi="SimSun"/>
            <w:b/>
            <w:noProof/>
            <w:webHidden/>
            <w:sz w:val="22"/>
          </w:rPr>
          <w:instrText xml:space="preserve"> PAGEREF _Toc521072010 \h </w:instrText>
        </w:r>
        <w:r w:rsidR="001E4C7F" w:rsidRPr="006F01D0">
          <w:rPr>
            <w:rFonts w:ascii="SimSun" w:hAnsi="SimSun"/>
            <w:b/>
            <w:noProof/>
            <w:webHidden/>
            <w:sz w:val="22"/>
          </w:rPr>
        </w:r>
        <w:r w:rsidR="001E4C7F" w:rsidRPr="006F01D0">
          <w:rPr>
            <w:rFonts w:ascii="SimSun" w:hAnsi="SimSun"/>
            <w:b/>
            <w:noProof/>
            <w:webHidden/>
            <w:sz w:val="22"/>
          </w:rPr>
          <w:fldChar w:fldCharType="separate"/>
        </w:r>
        <w:r>
          <w:rPr>
            <w:rFonts w:ascii="SimSun" w:hAnsi="SimSun"/>
            <w:b/>
            <w:noProof/>
            <w:webHidden/>
            <w:sz w:val="22"/>
          </w:rPr>
          <w:t>3</w:t>
        </w:r>
        <w:r w:rsidR="001E4C7F" w:rsidRPr="006F01D0">
          <w:rPr>
            <w:rFonts w:ascii="SimSun" w:hAnsi="SimSun"/>
            <w:b/>
            <w:noProof/>
            <w:webHidden/>
            <w:sz w:val="22"/>
          </w:rPr>
          <w:fldChar w:fldCharType="end"/>
        </w:r>
      </w:hyperlink>
    </w:p>
    <w:p w14:paraId="5595AE09" w14:textId="64BE89A1" w:rsidR="001E4C7F" w:rsidRPr="006F01D0" w:rsidRDefault="00775AF9">
      <w:pPr>
        <w:pStyle w:val="TOC3"/>
        <w:tabs>
          <w:tab w:val="left" w:pos="1440"/>
          <w:tab w:val="right" w:leader="dot" w:pos="9061"/>
        </w:tabs>
        <w:rPr>
          <w:rFonts w:ascii="Calibri" w:hAnsi="Calibri" w:cs="Arial"/>
          <w:noProof/>
          <w:kern w:val="2"/>
          <w:sz w:val="22"/>
          <w:szCs w:val="22"/>
        </w:rPr>
      </w:pPr>
      <w:hyperlink w:anchor="_Toc521072011" w:history="1">
        <w:r w:rsidR="001E4C7F" w:rsidRPr="006F01D0">
          <w:rPr>
            <w:rStyle w:val="Hyperlink"/>
            <w:rFonts w:ascii="SimSun" w:hAnsi="SimSun" w:hint="eastAsia"/>
            <w:noProof/>
            <w:sz w:val="22"/>
          </w:rPr>
          <w:t>（</w:t>
        </w:r>
        <w:r w:rsidR="001E4C7F" w:rsidRPr="006F01D0">
          <w:rPr>
            <w:rStyle w:val="Hyperlink"/>
            <w:rFonts w:ascii="SimSun" w:hAnsi="SimSun"/>
            <w:noProof/>
            <w:sz w:val="22"/>
          </w:rPr>
          <w:t>a</w:t>
        </w:r>
        <w:r w:rsidR="001E4C7F" w:rsidRPr="006F01D0">
          <w:rPr>
            <w:rStyle w:val="Hyperlink"/>
            <w:rFonts w:ascii="SimSun" w:hAnsi="SimSun"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实际定义</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_Toc521072011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w:t>
        </w:r>
        <w:r w:rsidR="001E4C7F" w:rsidRPr="006F01D0">
          <w:rPr>
            <w:rFonts w:ascii="SimSun" w:hAnsi="SimSun"/>
            <w:noProof/>
            <w:webHidden/>
            <w:sz w:val="22"/>
          </w:rPr>
          <w:fldChar w:fldCharType="end"/>
        </w:r>
      </w:hyperlink>
    </w:p>
    <w:p w14:paraId="6A4279F7" w14:textId="44AC3AEF" w:rsidR="001E4C7F" w:rsidRPr="006F01D0" w:rsidRDefault="00775AF9">
      <w:pPr>
        <w:pStyle w:val="TOC3"/>
        <w:tabs>
          <w:tab w:val="left" w:pos="1440"/>
          <w:tab w:val="right" w:leader="dot" w:pos="9061"/>
        </w:tabs>
        <w:rPr>
          <w:rFonts w:ascii="Calibri" w:hAnsi="Calibri" w:cs="Arial"/>
          <w:noProof/>
          <w:kern w:val="2"/>
          <w:sz w:val="22"/>
          <w:szCs w:val="22"/>
        </w:rPr>
      </w:pPr>
      <w:hyperlink w:anchor="_Toc521072012" w:history="1">
        <w:r w:rsidR="001E4C7F" w:rsidRPr="006F01D0">
          <w:rPr>
            <w:rStyle w:val="Hyperlink"/>
            <w:rFonts w:ascii="SimSun" w:hAnsi="SimSun" w:hint="eastAsia"/>
            <w:noProof/>
            <w:sz w:val="22"/>
          </w:rPr>
          <w:t>（</w:t>
        </w:r>
        <w:r w:rsidR="001E4C7F" w:rsidRPr="006F01D0">
          <w:rPr>
            <w:rStyle w:val="Hyperlink"/>
            <w:rFonts w:ascii="SimSun" w:hAnsi="SimSun"/>
            <w:noProof/>
            <w:sz w:val="22"/>
          </w:rPr>
          <w:t>b</w:t>
        </w:r>
        <w:r w:rsidR="001E4C7F" w:rsidRPr="006F01D0">
          <w:rPr>
            <w:rStyle w:val="Hyperlink"/>
            <w:rFonts w:ascii="SimSun" w:hAnsi="SimSun"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据以进行分析的其他依据</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_Toc521072012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4</w:t>
        </w:r>
        <w:r w:rsidR="001E4C7F" w:rsidRPr="006F01D0">
          <w:rPr>
            <w:rFonts w:ascii="SimSun" w:hAnsi="SimSun"/>
            <w:noProof/>
            <w:webHidden/>
            <w:sz w:val="22"/>
          </w:rPr>
          <w:fldChar w:fldCharType="end"/>
        </w:r>
      </w:hyperlink>
    </w:p>
    <w:p w14:paraId="134DEBC0" w14:textId="619A5740"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13" w:history="1">
        <w:r w:rsidR="001E4C7F" w:rsidRPr="006F01D0">
          <w:rPr>
            <w:rStyle w:val="Hyperlink"/>
            <w:rFonts w:ascii="SimSun" w:hAnsi="SimSun" w:hint="eastAsia"/>
            <w:noProof/>
            <w:sz w:val="22"/>
          </w:rPr>
          <w:t>（</w:t>
        </w:r>
        <w:r w:rsidR="001E4C7F" w:rsidRPr="006F01D0">
          <w:rPr>
            <w:rStyle w:val="Hyperlink"/>
            <w:rFonts w:ascii="SimSun" w:hAnsi="SimSun"/>
            <w:noProof/>
            <w:sz w:val="22"/>
          </w:rPr>
          <w:t>i</w:t>
        </w:r>
        <w:r w:rsidR="001E4C7F" w:rsidRPr="006F01D0">
          <w:rPr>
            <w:rStyle w:val="Hyperlink"/>
            <w:rFonts w:ascii="SimSun" w:hAnsi="SimSun"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“保护”的概念</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4</w:t>
        </w:r>
        <w:r w:rsidR="001E4C7F" w:rsidRPr="006F01D0">
          <w:rPr>
            <w:rFonts w:ascii="SimSun" w:hAnsi="SimSun"/>
            <w:noProof/>
            <w:webHidden/>
            <w:sz w:val="22"/>
          </w:rPr>
          <w:fldChar w:fldCharType="end"/>
        </w:r>
      </w:hyperlink>
    </w:p>
    <w:p w14:paraId="2F59D142" w14:textId="62EB77AE"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14"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与传统文化表现形式差距分析之间的关联</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_Toc521072014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6</w:t>
        </w:r>
        <w:r w:rsidR="001E4C7F" w:rsidRPr="006F01D0">
          <w:rPr>
            <w:rFonts w:ascii="SimSun" w:hAnsi="SimSun"/>
            <w:noProof/>
            <w:webHidden/>
            <w:sz w:val="22"/>
          </w:rPr>
          <w:fldChar w:fldCharType="end"/>
        </w:r>
      </w:hyperlink>
    </w:p>
    <w:p w14:paraId="23BDA6C6" w14:textId="7EE908CA"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1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）传统知识的不同特点</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7</w:t>
        </w:r>
        <w:r w:rsidR="001E4C7F" w:rsidRPr="006F01D0">
          <w:rPr>
            <w:rFonts w:ascii="SimSun" w:hAnsi="SimSun"/>
            <w:noProof/>
            <w:webHidden/>
            <w:sz w:val="22"/>
          </w:rPr>
          <w:fldChar w:fldCharType="end"/>
        </w:r>
      </w:hyperlink>
    </w:p>
    <w:p w14:paraId="3DB3AC95" w14:textId="7C5540A4"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16"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需查明的</w:t>
        </w:r>
        <w:r w:rsidR="001E4C7F" w:rsidRPr="006F01D0">
          <w:rPr>
            <w:rStyle w:val="Hyperlink"/>
            <w:rFonts w:ascii="KaiTi" w:eastAsia="KaiTi" w:hAnsi="KaiTi"/>
            <w:noProof/>
            <w:sz w:val="22"/>
          </w:rPr>
          <w:t>“</w:t>
        </w:r>
        <w:r w:rsidR="001E4C7F" w:rsidRPr="006F01D0">
          <w:rPr>
            <w:rStyle w:val="Hyperlink"/>
            <w:rFonts w:ascii="KaiTi" w:eastAsia="KaiTi" w:hAnsi="KaiTi" w:hint="eastAsia"/>
            <w:noProof/>
            <w:sz w:val="22"/>
          </w:rPr>
          <w:t>差距</w:t>
        </w:r>
        <w:r w:rsidR="001E4C7F" w:rsidRPr="006F01D0">
          <w:rPr>
            <w:rStyle w:val="Hyperlink"/>
            <w:rFonts w:ascii="KaiTi" w:eastAsia="KaiTi" w:hAnsi="KaiTi"/>
            <w:noProof/>
            <w:sz w:val="22"/>
          </w:rPr>
          <w:t>”</w:t>
        </w:r>
        <w:r w:rsidR="001E4C7F" w:rsidRPr="006F01D0">
          <w:rPr>
            <w:rStyle w:val="Hyperlink"/>
            <w:rFonts w:ascii="KaiTi" w:eastAsia="KaiTi" w:hAnsi="KaiTi" w:hint="eastAsia"/>
            <w:noProof/>
            <w:sz w:val="22"/>
          </w:rPr>
          <w:t>的性质</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_Toc521072016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8</w:t>
        </w:r>
        <w:r w:rsidR="001E4C7F" w:rsidRPr="006F01D0">
          <w:rPr>
            <w:rFonts w:ascii="SimSun" w:hAnsi="SimSun"/>
            <w:noProof/>
            <w:webHidden/>
            <w:sz w:val="22"/>
          </w:rPr>
          <w:fldChar w:fldCharType="end"/>
        </w:r>
      </w:hyperlink>
    </w:p>
    <w:p w14:paraId="30F0A1E0" w14:textId="79686A27" w:rsidR="001E4C7F" w:rsidRPr="006F01D0" w:rsidRDefault="00775AF9">
      <w:pPr>
        <w:pStyle w:val="TOC3"/>
        <w:tabs>
          <w:tab w:val="right" w:leader="dot" w:pos="9061"/>
        </w:tabs>
        <w:rPr>
          <w:rFonts w:ascii="Calibri" w:hAnsi="Calibri" w:cs="Arial"/>
          <w:noProof/>
          <w:kern w:val="2"/>
          <w:sz w:val="22"/>
          <w:szCs w:val="22"/>
        </w:rPr>
      </w:pPr>
      <w:hyperlink w:anchor="_Toc521072017" w:history="1">
        <w:r w:rsidR="001E4C7F" w:rsidRPr="006F01D0">
          <w:rPr>
            <w:rStyle w:val="Hyperlink"/>
            <w:rFonts w:ascii="SimSun" w:hAnsi="SimSun" w:hint="eastAsia"/>
            <w:b/>
            <w:noProof/>
            <w:sz w:val="22"/>
          </w:rPr>
          <w:t>三、现有的保护义务、规定和可能性</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8</w:t>
        </w:r>
        <w:r w:rsidR="001E4C7F" w:rsidRPr="006F01D0">
          <w:rPr>
            <w:rFonts w:ascii="SimSun" w:hAnsi="SimSun"/>
            <w:noProof/>
            <w:webHidden/>
            <w:sz w:val="22"/>
          </w:rPr>
          <w:fldChar w:fldCharType="end"/>
        </w:r>
      </w:hyperlink>
    </w:p>
    <w:p w14:paraId="1A7EEEBC" w14:textId="5A4D7C13" w:rsidR="001E4C7F" w:rsidRPr="006F01D0" w:rsidRDefault="00775AF9">
      <w:pPr>
        <w:pStyle w:val="TOC3"/>
        <w:tabs>
          <w:tab w:val="left" w:pos="1440"/>
          <w:tab w:val="right" w:leader="dot" w:pos="9061"/>
        </w:tabs>
        <w:rPr>
          <w:rFonts w:ascii="Calibri" w:hAnsi="Calibri" w:cs="Arial"/>
          <w:noProof/>
          <w:kern w:val="2"/>
          <w:sz w:val="22"/>
          <w:szCs w:val="22"/>
        </w:rPr>
      </w:pPr>
      <w:hyperlink w:anchor="_Toc521072018"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a</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现有知识产权国际文书提供的保护</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_Toc521072018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9</w:t>
        </w:r>
        <w:r w:rsidR="001E4C7F" w:rsidRPr="006F01D0">
          <w:rPr>
            <w:rFonts w:ascii="SimSun" w:hAnsi="SimSun"/>
            <w:noProof/>
            <w:webHidden/>
            <w:sz w:val="22"/>
          </w:rPr>
          <w:fldChar w:fldCharType="end"/>
        </w:r>
      </w:hyperlink>
    </w:p>
    <w:p w14:paraId="12996C67" w14:textId="7359185A"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19"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积极的传统知识专利保护</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_Toc521072019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9</w:t>
        </w:r>
        <w:r w:rsidR="001E4C7F" w:rsidRPr="006F01D0">
          <w:rPr>
            <w:rFonts w:ascii="SimSun" w:hAnsi="SimSun"/>
            <w:noProof/>
            <w:webHidden/>
            <w:sz w:val="22"/>
          </w:rPr>
          <w:fldChar w:fldCharType="end"/>
        </w:r>
      </w:hyperlink>
    </w:p>
    <w:p w14:paraId="22E0778C" w14:textId="41356A9F"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0"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专利制度中对传统知识的防御性保护</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_Toc521072020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10</w:t>
        </w:r>
        <w:r w:rsidR="001E4C7F" w:rsidRPr="006F01D0">
          <w:rPr>
            <w:rFonts w:ascii="SimSun" w:hAnsi="SimSun"/>
            <w:noProof/>
            <w:webHidden/>
            <w:sz w:val="22"/>
          </w:rPr>
          <w:fldChar w:fldCharType="end"/>
        </w:r>
      </w:hyperlink>
    </w:p>
    <w:p w14:paraId="1856FE51" w14:textId="57C4A2E1"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1"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）专门针对传统知识的公开要求</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_Toc521072021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11</w:t>
        </w:r>
        <w:r w:rsidR="001E4C7F" w:rsidRPr="006F01D0">
          <w:rPr>
            <w:rFonts w:ascii="SimSun" w:hAnsi="SimSun"/>
            <w:noProof/>
            <w:webHidden/>
            <w:sz w:val="22"/>
          </w:rPr>
          <w:fldChar w:fldCharType="end"/>
        </w:r>
      </w:hyperlink>
    </w:p>
    <w:p w14:paraId="5C6735B4" w14:textId="49DA96BA"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2"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未公开的传统知识</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_Toc521072022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11</w:t>
        </w:r>
        <w:r w:rsidR="001E4C7F" w:rsidRPr="006F01D0">
          <w:rPr>
            <w:rFonts w:ascii="SimSun" w:hAnsi="SimSun"/>
            <w:noProof/>
            <w:webHidden/>
            <w:sz w:val="22"/>
          </w:rPr>
          <w:fldChar w:fldCharType="end"/>
        </w:r>
      </w:hyperlink>
    </w:p>
    <w:p w14:paraId="7E8410C8" w14:textId="4B3D1703"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3"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不正当竞争</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12</w:t>
        </w:r>
        <w:r w:rsidR="001E4C7F" w:rsidRPr="006F01D0">
          <w:rPr>
            <w:rFonts w:ascii="SimSun" w:hAnsi="SimSun"/>
            <w:noProof/>
            <w:webHidden/>
            <w:sz w:val="22"/>
          </w:rPr>
          <w:fldChar w:fldCharType="end"/>
        </w:r>
      </w:hyperlink>
    </w:p>
    <w:p w14:paraId="2B84B30E" w14:textId="32FFB761"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4"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显著性标志</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_Toc521072024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13</w:t>
        </w:r>
        <w:r w:rsidR="001E4C7F" w:rsidRPr="006F01D0">
          <w:rPr>
            <w:rFonts w:ascii="SimSun" w:hAnsi="SimSun"/>
            <w:noProof/>
            <w:webHidden/>
            <w:sz w:val="22"/>
          </w:rPr>
          <w:fldChar w:fldCharType="end"/>
        </w:r>
      </w:hyperlink>
    </w:p>
    <w:p w14:paraId="1CD5F73B" w14:textId="31D8124E"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vii</w:t>
        </w:r>
        <w:r w:rsidR="001E4C7F" w:rsidRPr="006F01D0">
          <w:rPr>
            <w:rStyle w:val="Hyperlink"/>
            <w:rFonts w:ascii="KaiTi" w:eastAsia="KaiTi" w:hAnsi="KaiTi" w:hint="eastAsia"/>
            <w:noProof/>
            <w:sz w:val="22"/>
          </w:rPr>
          <w:t>）工业品外观设计法</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14</w:t>
        </w:r>
        <w:r w:rsidR="001E4C7F" w:rsidRPr="006F01D0">
          <w:rPr>
            <w:rFonts w:ascii="SimSun" w:hAnsi="SimSun"/>
            <w:noProof/>
            <w:webHidden/>
            <w:sz w:val="22"/>
          </w:rPr>
          <w:fldChar w:fldCharType="end"/>
        </w:r>
      </w:hyperlink>
    </w:p>
    <w:p w14:paraId="577A4F6D" w14:textId="01386A79"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6"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viii</w:t>
        </w:r>
        <w:r w:rsidR="001E4C7F" w:rsidRPr="006F01D0">
          <w:rPr>
            <w:rStyle w:val="Hyperlink"/>
            <w:rFonts w:ascii="KaiTi" w:eastAsia="KaiTi" w:hAnsi="KaiTi" w:hint="eastAsia"/>
            <w:noProof/>
            <w:sz w:val="22"/>
          </w:rPr>
          <w:t>）版权及相关法律</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_Toc521072026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14</w:t>
        </w:r>
        <w:r w:rsidR="001E4C7F" w:rsidRPr="006F01D0">
          <w:rPr>
            <w:rFonts w:ascii="SimSun" w:hAnsi="SimSun"/>
            <w:noProof/>
            <w:webHidden/>
            <w:sz w:val="22"/>
          </w:rPr>
          <w:fldChar w:fldCharType="end"/>
        </w:r>
      </w:hyperlink>
    </w:p>
    <w:p w14:paraId="0A45DCE5" w14:textId="77D56B8F" w:rsidR="001E4C7F" w:rsidRPr="006F01D0" w:rsidRDefault="00775AF9">
      <w:pPr>
        <w:pStyle w:val="TOC2"/>
        <w:tabs>
          <w:tab w:val="left" w:pos="1440"/>
        </w:tabs>
        <w:rPr>
          <w:rFonts w:ascii="Calibri" w:hAnsi="Calibri" w:cs="Arial"/>
          <w:noProof/>
          <w:kern w:val="2"/>
          <w:sz w:val="22"/>
          <w:szCs w:val="22"/>
        </w:rPr>
      </w:pPr>
      <w:hyperlink w:anchor="_Toc521072027"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b</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国际公法其他领域</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14</w:t>
        </w:r>
        <w:r w:rsidR="001E4C7F" w:rsidRPr="006F01D0">
          <w:rPr>
            <w:rFonts w:ascii="SimSun" w:hAnsi="SimSun"/>
            <w:noProof/>
            <w:webHidden/>
            <w:sz w:val="22"/>
          </w:rPr>
          <w:fldChar w:fldCharType="end"/>
        </w:r>
      </w:hyperlink>
    </w:p>
    <w:p w14:paraId="3537FDEE" w14:textId="70907DEC"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8"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《生物多样性公约》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_Toc521072028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15</w:t>
        </w:r>
        <w:r w:rsidR="001E4C7F" w:rsidRPr="006F01D0">
          <w:rPr>
            <w:rFonts w:ascii="SimSun" w:hAnsi="SimSun"/>
            <w:noProof/>
            <w:webHidden/>
            <w:sz w:val="22"/>
          </w:rPr>
          <w:fldChar w:fldCharType="end"/>
        </w:r>
      </w:hyperlink>
    </w:p>
    <w:p w14:paraId="40156AE7" w14:textId="06A6A782"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29"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名古屋议定书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_Toc521072029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15</w:t>
        </w:r>
        <w:r w:rsidR="001E4C7F" w:rsidRPr="006F01D0">
          <w:rPr>
            <w:rFonts w:ascii="SimSun" w:hAnsi="SimSun"/>
            <w:noProof/>
            <w:webHidden/>
            <w:sz w:val="22"/>
          </w:rPr>
          <w:fldChar w:fldCharType="end"/>
        </w:r>
      </w:hyperlink>
    </w:p>
    <w:p w14:paraId="10B2F8C9" w14:textId="64DCF542"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30"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）粮农组织国际条约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_Toc521072030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15</w:t>
        </w:r>
        <w:r w:rsidR="001E4C7F" w:rsidRPr="006F01D0">
          <w:rPr>
            <w:rFonts w:ascii="SimSun" w:hAnsi="SimSun"/>
            <w:noProof/>
            <w:webHidden/>
            <w:sz w:val="22"/>
          </w:rPr>
          <w:fldChar w:fldCharType="end"/>
        </w:r>
      </w:hyperlink>
    </w:p>
    <w:p w14:paraId="3CFEFAD5" w14:textId="664C57B6"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31"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iv</w:t>
        </w:r>
        <w:r w:rsidR="001E4C7F" w:rsidRPr="006F01D0">
          <w:rPr>
            <w:rStyle w:val="Hyperlink"/>
            <w:rFonts w:ascii="KaiTi" w:eastAsia="KaiTi" w:hAnsi="KaiTi" w:hint="eastAsia"/>
            <w:noProof/>
            <w:sz w:val="22"/>
          </w:rPr>
          <w:t>）</w:t>
        </w:r>
        <w:r w:rsidR="00760577" w:rsidRPr="006F01D0">
          <w:rPr>
            <w:rStyle w:val="Hyperlink"/>
            <w:rFonts w:ascii="KaiTi" w:eastAsia="KaiTi" w:hAnsi="KaiTi"/>
            <w:noProof/>
            <w:sz w:val="22"/>
          </w:rPr>
          <w:tab/>
        </w:r>
        <w:r w:rsidR="001E4C7F" w:rsidRPr="006F01D0">
          <w:rPr>
            <w:rStyle w:val="Hyperlink"/>
            <w:rFonts w:ascii="KaiTi" w:eastAsia="KaiTi" w:hAnsi="KaiTi" w:hint="eastAsia"/>
            <w:noProof/>
            <w:sz w:val="22"/>
          </w:rPr>
          <w:t>《联合国防治荒漠化公约》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_Toc521072031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15</w:t>
        </w:r>
        <w:r w:rsidR="001E4C7F" w:rsidRPr="006F01D0">
          <w:rPr>
            <w:rFonts w:ascii="SimSun" w:hAnsi="SimSun"/>
            <w:noProof/>
            <w:webHidden/>
            <w:sz w:val="22"/>
          </w:rPr>
          <w:fldChar w:fldCharType="end"/>
        </w:r>
      </w:hyperlink>
    </w:p>
    <w:p w14:paraId="1CE97F9E" w14:textId="1206A114" w:rsidR="001E4C7F" w:rsidRPr="006F01D0" w:rsidRDefault="00775AF9">
      <w:pPr>
        <w:pStyle w:val="TOC2"/>
        <w:tabs>
          <w:tab w:val="left" w:pos="1440"/>
        </w:tabs>
        <w:rPr>
          <w:rFonts w:ascii="Calibri" w:hAnsi="Calibri" w:cs="Arial"/>
          <w:noProof/>
          <w:kern w:val="2"/>
          <w:sz w:val="22"/>
          <w:szCs w:val="22"/>
        </w:rPr>
      </w:pPr>
      <w:hyperlink w:anchor="_Toc521072032"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c</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其他国际案文</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_Toc521072032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16</w:t>
        </w:r>
        <w:r w:rsidR="001E4C7F" w:rsidRPr="006F01D0">
          <w:rPr>
            <w:rFonts w:ascii="SimSun" w:hAnsi="SimSun"/>
            <w:noProof/>
            <w:webHidden/>
            <w:sz w:val="22"/>
          </w:rPr>
          <w:fldChar w:fldCharType="end"/>
        </w:r>
      </w:hyperlink>
    </w:p>
    <w:p w14:paraId="44D199C1" w14:textId="5C53B93E"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33"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《波恩准则》</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16</w:t>
        </w:r>
        <w:r w:rsidR="001E4C7F" w:rsidRPr="006F01D0">
          <w:rPr>
            <w:rFonts w:ascii="SimSun" w:hAnsi="SimSun"/>
            <w:noProof/>
            <w:webHidden/>
            <w:sz w:val="22"/>
          </w:rPr>
          <w:fldChar w:fldCharType="end"/>
        </w:r>
      </w:hyperlink>
    </w:p>
    <w:p w14:paraId="38045449" w14:textId="4872F3F5"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34"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《土著人民权利宣言》</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_Toc521072034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16</w:t>
        </w:r>
        <w:r w:rsidR="001E4C7F" w:rsidRPr="006F01D0">
          <w:rPr>
            <w:rFonts w:ascii="SimSun" w:hAnsi="SimSun"/>
            <w:noProof/>
            <w:webHidden/>
            <w:sz w:val="22"/>
          </w:rPr>
          <w:fldChar w:fldCharType="end"/>
        </w:r>
      </w:hyperlink>
    </w:p>
    <w:p w14:paraId="19223FD3" w14:textId="49EEA187"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3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）《动物遗传资源因特拉肯宣言》</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16</w:t>
        </w:r>
        <w:r w:rsidR="001E4C7F" w:rsidRPr="006F01D0">
          <w:rPr>
            <w:rFonts w:ascii="SimSun" w:hAnsi="SimSun"/>
            <w:noProof/>
            <w:webHidden/>
            <w:sz w:val="22"/>
          </w:rPr>
          <w:fldChar w:fldCharType="end"/>
        </w:r>
      </w:hyperlink>
    </w:p>
    <w:p w14:paraId="51F74A2F" w14:textId="5CAE5265" w:rsidR="001E4C7F" w:rsidRPr="006F01D0" w:rsidRDefault="00775AF9">
      <w:pPr>
        <w:pStyle w:val="TOC3"/>
        <w:tabs>
          <w:tab w:val="right" w:leader="dot" w:pos="9061"/>
        </w:tabs>
        <w:rPr>
          <w:rFonts w:ascii="Calibri" w:hAnsi="Calibri" w:cs="Arial"/>
          <w:b/>
          <w:noProof/>
          <w:kern w:val="2"/>
          <w:sz w:val="22"/>
          <w:szCs w:val="22"/>
        </w:rPr>
      </w:pPr>
      <w:hyperlink w:anchor="_Toc521072036" w:history="1">
        <w:r w:rsidR="001E4C7F" w:rsidRPr="006F01D0">
          <w:rPr>
            <w:rStyle w:val="Hyperlink"/>
            <w:rFonts w:ascii="SimSun" w:hAnsi="SimSun" w:hint="eastAsia"/>
            <w:b/>
            <w:noProof/>
            <w:sz w:val="22"/>
          </w:rPr>
          <w:t>四、国际上存在的差距</w:t>
        </w:r>
        <w:r w:rsidR="001E4C7F" w:rsidRPr="006F01D0">
          <w:rPr>
            <w:rFonts w:ascii="SimSun" w:hAnsi="SimSun"/>
            <w:b/>
            <w:noProof/>
            <w:webHidden/>
            <w:sz w:val="22"/>
          </w:rPr>
          <w:tab/>
        </w:r>
        <w:r w:rsidR="001E4C7F" w:rsidRPr="006F01D0">
          <w:rPr>
            <w:rFonts w:ascii="SimSun" w:hAnsi="SimSun"/>
            <w:b/>
            <w:noProof/>
            <w:webHidden/>
            <w:sz w:val="22"/>
          </w:rPr>
          <w:fldChar w:fldCharType="begin"/>
        </w:r>
        <w:r w:rsidR="001E4C7F" w:rsidRPr="006F01D0">
          <w:rPr>
            <w:rFonts w:ascii="SimSun" w:hAnsi="SimSun"/>
            <w:b/>
            <w:noProof/>
            <w:webHidden/>
            <w:sz w:val="22"/>
          </w:rPr>
          <w:instrText xml:space="preserve"> PAGEREF _Toc521072036 \h </w:instrText>
        </w:r>
        <w:r w:rsidR="001E4C7F" w:rsidRPr="006F01D0">
          <w:rPr>
            <w:rFonts w:ascii="SimSun" w:hAnsi="SimSun"/>
            <w:b/>
            <w:noProof/>
            <w:webHidden/>
            <w:sz w:val="22"/>
          </w:rPr>
        </w:r>
        <w:r w:rsidR="001E4C7F" w:rsidRPr="006F01D0">
          <w:rPr>
            <w:rFonts w:ascii="SimSun" w:hAnsi="SimSun"/>
            <w:b/>
            <w:noProof/>
            <w:webHidden/>
            <w:sz w:val="22"/>
          </w:rPr>
          <w:fldChar w:fldCharType="separate"/>
        </w:r>
        <w:r>
          <w:rPr>
            <w:rFonts w:ascii="SimSun" w:hAnsi="SimSun"/>
            <w:b/>
            <w:noProof/>
            <w:webHidden/>
            <w:sz w:val="22"/>
          </w:rPr>
          <w:t>17</w:t>
        </w:r>
        <w:r w:rsidR="001E4C7F" w:rsidRPr="006F01D0">
          <w:rPr>
            <w:rFonts w:ascii="SimSun" w:hAnsi="SimSun"/>
            <w:b/>
            <w:noProof/>
            <w:webHidden/>
            <w:sz w:val="22"/>
          </w:rPr>
          <w:fldChar w:fldCharType="end"/>
        </w:r>
      </w:hyperlink>
    </w:p>
    <w:p w14:paraId="16E5C053" w14:textId="160E77DF" w:rsidR="001E4C7F" w:rsidRPr="006F01D0" w:rsidRDefault="00775AF9">
      <w:pPr>
        <w:pStyle w:val="TOC2"/>
        <w:tabs>
          <w:tab w:val="left" w:pos="1440"/>
        </w:tabs>
        <w:rPr>
          <w:rFonts w:ascii="Calibri" w:hAnsi="Calibri" w:cs="Arial"/>
          <w:noProof/>
          <w:kern w:val="2"/>
          <w:sz w:val="22"/>
          <w:szCs w:val="22"/>
        </w:rPr>
      </w:pPr>
      <w:hyperlink w:anchor="_Toc521072037"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a</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要保护的传统知识的定义或确认上的差距</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17</w:t>
        </w:r>
        <w:r w:rsidR="001E4C7F" w:rsidRPr="006F01D0">
          <w:rPr>
            <w:rFonts w:ascii="SimSun" w:hAnsi="SimSun"/>
            <w:noProof/>
            <w:webHidden/>
            <w:sz w:val="22"/>
          </w:rPr>
          <w:fldChar w:fldCharType="end"/>
        </w:r>
      </w:hyperlink>
    </w:p>
    <w:p w14:paraId="070FDC10" w14:textId="56FC05F4" w:rsidR="001E4C7F" w:rsidRPr="006F01D0" w:rsidRDefault="00775AF9">
      <w:pPr>
        <w:pStyle w:val="TOC2"/>
        <w:tabs>
          <w:tab w:val="left" w:pos="1440"/>
        </w:tabs>
        <w:rPr>
          <w:rFonts w:ascii="Calibri" w:hAnsi="Calibri" w:cs="Arial"/>
          <w:noProof/>
          <w:kern w:val="2"/>
          <w:sz w:val="22"/>
          <w:szCs w:val="22"/>
        </w:rPr>
      </w:pPr>
      <w:hyperlink w:anchor="_Toc521072038"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b</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保护目标或政策原理上的差距</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_Toc521072038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18</w:t>
        </w:r>
        <w:r w:rsidR="001E4C7F" w:rsidRPr="006F01D0">
          <w:rPr>
            <w:rFonts w:ascii="SimSun" w:hAnsi="SimSun"/>
            <w:noProof/>
            <w:webHidden/>
            <w:sz w:val="22"/>
          </w:rPr>
          <w:fldChar w:fldCharType="end"/>
        </w:r>
      </w:hyperlink>
    </w:p>
    <w:p w14:paraId="067A163A" w14:textId="48570049" w:rsidR="001E4C7F" w:rsidRPr="006F01D0" w:rsidRDefault="00775AF9">
      <w:pPr>
        <w:pStyle w:val="TOC2"/>
        <w:tabs>
          <w:tab w:val="left" w:pos="1440"/>
        </w:tabs>
        <w:rPr>
          <w:rFonts w:ascii="Calibri" w:hAnsi="Calibri" w:cs="Arial"/>
          <w:noProof/>
          <w:kern w:val="2"/>
          <w:sz w:val="22"/>
          <w:szCs w:val="22"/>
        </w:rPr>
      </w:pPr>
      <w:hyperlink w:anchor="_Toc521072039"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c</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现行法律机制上的差距</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_Toc521072039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19</w:t>
        </w:r>
        <w:r w:rsidR="001E4C7F" w:rsidRPr="006F01D0">
          <w:rPr>
            <w:rFonts w:ascii="SimSun" w:hAnsi="SimSun"/>
            <w:noProof/>
            <w:webHidden/>
            <w:sz w:val="22"/>
          </w:rPr>
          <w:fldChar w:fldCharType="end"/>
        </w:r>
      </w:hyperlink>
    </w:p>
    <w:p w14:paraId="14B35C54" w14:textId="5FB88C1E"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40"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客体未被现行知识产权法所包括</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_Toc521072040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19</w:t>
        </w:r>
        <w:r w:rsidR="001E4C7F" w:rsidRPr="006F01D0">
          <w:rPr>
            <w:rFonts w:ascii="SimSun" w:hAnsi="SimSun"/>
            <w:noProof/>
            <w:webHidden/>
            <w:sz w:val="22"/>
          </w:rPr>
          <w:fldChar w:fldCharType="end"/>
        </w:r>
      </w:hyperlink>
    </w:p>
    <w:p w14:paraId="3FE9D144" w14:textId="0EA6A73D" w:rsidR="001E4C7F" w:rsidRPr="006F01D0" w:rsidRDefault="00775AF9" w:rsidP="006E17D7">
      <w:pPr>
        <w:pStyle w:val="TOC4"/>
        <w:rPr>
          <w:rFonts w:ascii="Calibri" w:hAnsi="Calibri" w:cs="Arial"/>
          <w:noProof/>
          <w:kern w:val="2"/>
          <w:sz w:val="22"/>
          <w:szCs w:val="22"/>
        </w:rPr>
      </w:pPr>
      <w:hyperlink w:anchor="_Toc521072041" w:history="1">
        <w:r w:rsidR="006E17D7" w:rsidRPr="006F01D0">
          <w:rPr>
            <w:rStyle w:val="Hyperlink"/>
            <w:rFonts w:ascii="KaiTi" w:eastAsia="KaiTi" w:hAnsi="KaiTi" w:hint="eastAsia"/>
            <w:noProof/>
            <w:sz w:val="22"/>
          </w:rPr>
          <w:t>现有知识产权保护形式未包括的传统知识</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_Toc521072041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19</w:t>
        </w:r>
        <w:r w:rsidR="001E4C7F" w:rsidRPr="006F01D0">
          <w:rPr>
            <w:rFonts w:ascii="KaiTi" w:hAnsi="KaiTi"/>
            <w:noProof/>
            <w:webHidden/>
            <w:sz w:val="22"/>
          </w:rPr>
          <w:fldChar w:fldCharType="end"/>
        </w:r>
      </w:hyperlink>
    </w:p>
    <w:p w14:paraId="080DF3E0" w14:textId="48355173" w:rsidR="001E4C7F" w:rsidRPr="006F01D0" w:rsidRDefault="00775AF9" w:rsidP="006E17D7">
      <w:pPr>
        <w:pStyle w:val="TOC4"/>
        <w:rPr>
          <w:rFonts w:ascii="Calibri" w:hAnsi="Calibri" w:cs="Arial"/>
          <w:noProof/>
          <w:kern w:val="2"/>
          <w:sz w:val="22"/>
          <w:szCs w:val="22"/>
        </w:rPr>
      </w:pPr>
      <w:hyperlink w:anchor="_Toc521072042" w:history="1">
        <w:r w:rsidR="001E4C7F" w:rsidRPr="006F01D0">
          <w:rPr>
            <w:rStyle w:val="Hyperlink"/>
            <w:rFonts w:ascii="KaiTi" w:eastAsia="KaiTi" w:hAnsi="KaiTi" w:hint="eastAsia"/>
            <w:noProof/>
            <w:sz w:val="22"/>
          </w:rPr>
          <w:t>一个社区内部世代累积的集体创新</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_Toc521072042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19</w:t>
        </w:r>
        <w:r w:rsidR="001E4C7F" w:rsidRPr="006F01D0">
          <w:rPr>
            <w:rFonts w:ascii="KaiTi" w:hAnsi="KaiTi"/>
            <w:noProof/>
            <w:webHidden/>
            <w:sz w:val="22"/>
          </w:rPr>
          <w:fldChar w:fldCharType="end"/>
        </w:r>
      </w:hyperlink>
    </w:p>
    <w:p w14:paraId="1A518782" w14:textId="7E2F4F51"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43"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受益人或权利人未得到承认</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_Toc521072043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20</w:t>
        </w:r>
        <w:r w:rsidR="001E4C7F" w:rsidRPr="006F01D0">
          <w:rPr>
            <w:rFonts w:ascii="SimSun" w:hAnsi="SimSun"/>
            <w:noProof/>
            <w:webHidden/>
            <w:sz w:val="22"/>
          </w:rPr>
          <w:fldChar w:fldCharType="end"/>
        </w:r>
      </w:hyperlink>
    </w:p>
    <w:p w14:paraId="44C8435E" w14:textId="7C1AD6F9" w:rsidR="001E4C7F" w:rsidRPr="006F01D0" w:rsidRDefault="00775AF9" w:rsidP="006E17D7">
      <w:pPr>
        <w:pStyle w:val="TOC4"/>
        <w:rPr>
          <w:rFonts w:ascii="Calibri" w:hAnsi="Calibri" w:cs="Arial"/>
          <w:noProof/>
          <w:kern w:val="2"/>
          <w:sz w:val="22"/>
          <w:szCs w:val="22"/>
        </w:rPr>
      </w:pPr>
      <w:hyperlink w:anchor="_Toc521072044" w:history="1">
        <w:r w:rsidR="001E4C7F" w:rsidRPr="006F01D0">
          <w:rPr>
            <w:rStyle w:val="Hyperlink"/>
            <w:rFonts w:ascii="KaiTi" w:eastAsia="KaiTi" w:hAnsi="KaiTi" w:hint="eastAsia"/>
            <w:bCs/>
            <w:iCs/>
            <w:noProof/>
            <w:sz w:val="22"/>
          </w:rPr>
          <w:t>承认传统知识体系中的集体权利、利益和应享权利</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_Toc521072044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20</w:t>
        </w:r>
        <w:r w:rsidR="001E4C7F" w:rsidRPr="006F01D0">
          <w:rPr>
            <w:rFonts w:ascii="KaiTi" w:hAnsi="KaiTi"/>
            <w:noProof/>
            <w:webHidden/>
            <w:sz w:val="22"/>
          </w:rPr>
          <w:fldChar w:fldCharType="end"/>
        </w:r>
      </w:hyperlink>
    </w:p>
    <w:p w14:paraId="51CD4F61" w14:textId="5B68C633" w:rsidR="001E4C7F" w:rsidRPr="006F01D0" w:rsidRDefault="00775AF9" w:rsidP="006E17D7">
      <w:pPr>
        <w:pStyle w:val="TOC3"/>
        <w:tabs>
          <w:tab w:val="left" w:pos="1680"/>
          <w:tab w:val="right" w:leader="dot" w:pos="9061"/>
        </w:tabs>
        <w:ind w:left="720"/>
        <w:rPr>
          <w:rFonts w:ascii="Calibri" w:hAnsi="Calibri" w:cs="Arial"/>
          <w:noProof/>
          <w:kern w:val="2"/>
          <w:sz w:val="22"/>
          <w:szCs w:val="22"/>
        </w:rPr>
      </w:pPr>
      <w:hyperlink w:anchor="_Toc52107204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澄清或确认现有原则对传统知识的适用</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_Toc521072045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21</w:t>
        </w:r>
        <w:r w:rsidR="001E4C7F" w:rsidRPr="006F01D0">
          <w:rPr>
            <w:rFonts w:ascii="SimSun" w:hAnsi="SimSun"/>
            <w:noProof/>
            <w:webHidden/>
            <w:sz w:val="22"/>
          </w:rPr>
          <w:fldChar w:fldCharType="end"/>
        </w:r>
      </w:hyperlink>
    </w:p>
    <w:p w14:paraId="4C6B1B19" w14:textId="5CA19E94" w:rsidR="001E4C7F" w:rsidRPr="006F01D0" w:rsidRDefault="00775AF9" w:rsidP="006E17D7">
      <w:pPr>
        <w:pStyle w:val="TOC4"/>
        <w:rPr>
          <w:rFonts w:ascii="Calibri" w:hAnsi="Calibri" w:cs="Arial"/>
          <w:noProof/>
          <w:kern w:val="2"/>
          <w:sz w:val="22"/>
          <w:szCs w:val="22"/>
        </w:rPr>
      </w:pPr>
      <w:hyperlink w:anchor="_Toc521072046" w:history="1">
        <w:r w:rsidR="001E4C7F" w:rsidRPr="006F01D0">
          <w:rPr>
            <w:rStyle w:val="Hyperlink"/>
            <w:rFonts w:ascii="KaiTi" w:eastAsia="KaiTi" w:hAnsi="KaiTi" w:hint="eastAsia"/>
            <w:noProof/>
            <w:sz w:val="22"/>
          </w:rPr>
          <w:t>一项明确将专利原则适用于传统知识的准则</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_Toc521072046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21</w:t>
        </w:r>
        <w:r w:rsidR="001E4C7F" w:rsidRPr="006F01D0">
          <w:rPr>
            <w:rFonts w:ascii="KaiTi" w:hAnsi="KaiTi"/>
            <w:noProof/>
            <w:webHidden/>
            <w:sz w:val="22"/>
          </w:rPr>
          <w:fldChar w:fldCharType="end"/>
        </w:r>
      </w:hyperlink>
    </w:p>
    <w:p w14:paraId="43FB6646" w14:textId="587369E5" w:rsidR="001E4C7F" w:rsidRPr="006F01D0" w:rsidRDefault="00775AF9" w:rsidP="006E17D7">
      <w:pPr>
        <w:pStyle w:val="TOC3"/>
        <w:tabs>
          <w:tab w:val="right" w:leader="dot" w:pos="9061"/>
        </w:tabs>
        <w:ind w:left="720"/>
        <w:rPr>
          <w:rFonts w:ascii="Calibri" w:hAnsi="Calibri" w:cs="Arial"/>
          <w:noProof/>
          <w:kern w:val="2"/>
          <w:sz w:val="22"/>
          <w:szCs w:val="22"/>
        </w:rPr>
      </w:pPr>
      <w:hyperlink w:anchor="_Toc521072047"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iv</w:t>
        </w:r>
        <w:r w:rsidR="001E4C7F" w:rsidRPr="006F01D0">
          <w:rPr>
            <w:rStyle w:val="Hyperlink"/>
            <w:rFonts w:ascii="KaiTi" w:eastAsia="KaiTi" w:hAnsi="KaiTi" w:hint="eastAsia"/>
            <w:noProof/>
            <w:sz w:val="22"/>
          </w:rPr>
          <w:t>）现行国际标准未提供的保护形式</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_Toc521072047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21</w:t>
        </w:r>
        <w:r w:rsidR="001E4C7F" w:rsidRPr="006F01D0">
          <w:rPr>
            <w:rFonts w:ascii="SimSun" w:hAnsi="SimSun"/>
            <w:noProof/>
            <w:webHidden/>
            <w:sz w:val="22"/>
          </w:rPr>
          <w:fldChar w:fldCharType="end"/>
        </w:r>
      </w:hyperlink>
    </w:p>
    <w:p w14:paraId="1E8F5D41" w14:textId="1DF62847" w:rsidR="001E4C7F" w:rsidRPr="006F01D0" w:rsidRDefault="00775AF9" w:rsidP="006E17D7">
      <w:pPr>
        <w:pStyle w:val="TOC4"/>
        <w:rPr>
          <w:rFonts w:ascii="Calibri" w:hAnsi="Calibri" w:cs="Arial"/>
          <w:noProof/>
          <w:kern w:val="2"/>
          <w:sz w:val="22"/>
          <w:szCs w:val="22"/>
        </w:rPr>
      </w:pPr>
      <w:hyperlink w:anchor="_Toc521072048" w:history="1">
        <w:r w:rsidR="001E4C7F" w:rsidRPr="006F01D0">
          <w:rPr>
            <w:rStyle w:val="Hyperlink"/>
            <w:rFonts w:ascii="KaiTi" w:eastAsia="KaiTi" w:hAnsi="KaiTi" w:hint="eastAsia"/>
            <w:noProof/>
            <w:sz w:val="22"/>
          </w:rPr>
          <w:t>关于传统知识的具体公开要求</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_Toc521072048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21</w:t>
        </w:r>
        <w:r w:rsidR="001E4C7F" w:rsidRPr="006F01D0">
          <w:rPr>
            <w:rFonts w:ascii="KaiTi" w:hAnsi="KaiTi"/>
            <w:noProof/>
            <w:webHidden/>
            <w:sz w:val="22"/>
          </w:rPr>
          <w:fldChar w:fldCharType="end"/>
        </w:r>
      </w:hyperlink>
    </w:p>
    <w:p w14:paraId="7CF94793" w14:textId="648D694F" w:rsidR="001E4C7F" w:rsidRPr="006F01D0" w:rsidRDefault="00775AF9" w:rsidP="006E17D7">
      <w:pPr>
        <w:pStyle w:val="TOC4"/>
        <w:rPr>
          <w:rFonts w:ascii="Calibri" w:hAnsi="Calibri" w:cs="Arial"/>
          <w:noProof/>
          <w:kern w:val="2"/>
          <w:sz w:val="22"/>
          <w:szCs w:val="22"/>
        </w:rPr>
      </w:pPr>
      <w:hyperlink w:anchor="_Toc521072049" w:history="1">
        <w:r w:rsidR="001E4C7F" w:rsidRPr="006F01D0">
          <w:rPr>
            <w:rStyle w:val="Hyperlink"/>
            <w:rFonts w:ascii="KaiTi" w:eastAsia="KaiTi" w:hAnsi="KaiTi" w:hint="eastAsia"/>
            <w:noProof/>
            <w:sz w:val="22"/>
          </w:rPr>
          <w:t>制止传统知识不当得利、盗用和滥用</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_Toc521072049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22</w:t>
        </w:r>
        <w:r w:rsidR="001E4C7F" w:rsidRPr="006F01D0">
          <w:rPr>
            <w:rFonts w:ascii="KaiTi" w:hAnsi="KaiTi"/>
            <w:noProof/>
            <w:webHidden/>
            <w:sz w:val="22"/>
          </w:rPr>
          <w:fldChar w:fldCharType="end"/>
        </w:r>
      </w:hyperlink>
    </w:p>
    <w:p w14:paraId="023BBEC1" w14:textId="38559561" w:rsidR="001E4C7F" w:rsidRPr="006F01D0" w:rsidRDefault="00775AF9" w:rsidP="006E17D7">
      <w:pPr>
        <w:pStyle w:val="TOC4"/>
        <w:rPr>
          <w:rFonts w:ascii="Calibri" w:hAnsi="Calibri" w:cs="Arial"/>
          <w:noProof/>
          <w:kern w:val="2"/>
          <w:sz w:val="22"/>
          <w:szCs w:val="22"/>
        </w:rPr>
      </w:pPr>
      <w:hyperlink w:anchor="_Toc521072050" w:history="1">
        <w:r w:rsidR="001E4C7F" w:rsidRPr="006F01D0">
          <w:rPr>
            <w:rStyle w:val="Hyperlink"/>
            <w:rFonts w:ascii="KaiTi" w:eastAsia="KaiTi" w:hAnsi="KaiTi" w:hint="eastAsia"/>
            <w:noProof/>
            <w:sz w:val="22"/>
          </w:rPr>
          <w:t>事先知情同意</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_Toc521072050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23</w:t>
        </w:r>
        <w:r w:rsidR="001E4C7F" w:rsidRPr="006F01D0">
          <w:rPr>
            <w:rFonts w:ascii="KaiTi" w:hAnsi="KaiTi"/>
            <w:noProof/>
            <w:webHidden/>
            <w:sz w:val="22"/>
          </w:rPr>
          <w:fldChar w:fldCharType="end"/>
        </w:r>
      </w:hyperlink>
    </w:p>
    <w:p w14:paraId="49119867" w14:textId="2B61B40C" w:rsidR="001E4C7F" w:rsidRPr="006F01D0" w:rsidRDefault="00775AF9" w:rsidP="006E17D7">
      <w:pPr>
        <w:pStyle w:val="TOC4"/>
        <w:rPr>
          <w:rFonts w:ascii="Calibri" w:hAnsi="Calibri" w:cs="Arial"/>
          <w:noProof/>
          <w:kern w:val="2"/>
          <w:sz w:val="22"/>
          <w:szCs w:val="22"/>
        </w:rPr>
      </w:pPr>
      <w:hyperlink w:anchor="_Toc521072051" w:history="1">
        <w:r w:rsidR="001E4C7F" w:rsidRPr="006F01D0">
          <w:rPr>
            <w:rStyle w:val="Hyperlink"/>
            <w:rFonts w:ascii="KaiTi" w:eastAsia="KaiTi" w:hAnsi="KaiTi" w:hint="eastAsia"/>
            <w:noProof/>
            <w:sz w:val="22"/>
          </w:rPr>
          <w:t>注明来源及保持完整性的权利</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_Toc521072051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23</w:t>
        </w:r>
        <w:r w:rsidR="001E4C7F" w:rsidRPr="006F01D0">
          <w:rPr>
            <w:rFonts w:ascii="KaiTi" w:hAnsi="KaiTi"/>
            <w:noProof/>
            <w:webHidden/>
            <w:sz w:val="22"/>
          </w:rPr>
          <w:fldChar w:fldCharType="end"/>
        </w:r>
      </w:hyperlink>
    </w:p>
    <w:p w14:paraId="43107A4B" w14:textId="1286B183"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52"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缺少获得报酬或其他利益的权利</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_Toc521072052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24</w:t>
        </w:r>
        <w:r w:rsidR="001E4C7F" w:rsidRPr="006F01D0">
          <w:rPr>
            <w:rFonts w:ascii="SimSun" w:hAnsi="SimSun"/>
            <w:noProof/>
            <w:webHidden/>
            <w:sz w:val="22"/>
          </w:rPr>
          <w:fldChar w:fldCharType="end"/>
        </w:r>
      </w:hyperlink>
    </w:p>
    <w:p w14:paraId="6A3055AD" w14:textId="29E18097" w:rsidR="001E4C7F" w:rsidRPr="006F01D0" w:rsidRDefault="00775AF9">
      <w:pPr>
        <w:pStyle w:val="TOC3"/>
        <w:tabs>
          <w:tab w:val="right" w:leader="dot" w:pos="9061"/>
        </w:tabs>
        <w:rPr>
          <w:rFonts w:ascii="Calibri" w:hAnsi="Calibri" w:cs="Arial"/>
          <w:noProof/>
          <w:kern w:val="2"/>
          <w:sz w:val="22"/>
          <w:szCs w:val="22"/>
        </w:rPr>
      </w:pPr>
      <w:hyperlink w:anchor="_Toc521072053" w:history="1">
        <w:r w:rsidR="001E4C7F" w:rsidRPr="006F01D0">
          <w:rPr>
            <w:rStyle w:val="Hyperlink"/>
            <w:rFonts w:ascii="SimSun" w:hAnsi="SimSun" w:hint="eastAsia"/>
            <w:b/>
            <w:noProof/>
            <w:sz w:val="22"/>
          </w:rPr>
          <w:t>五、与确定是否需要弥合这些差距相关的考虑因素</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24</w:t>
        </w:r>
        <w:r w:rsidR="001E4C7F" w:rsidRPr="006F01D0">
          <w:rPr>
            <w:rFonts w:ascii="SimSun" w:hAnsi="SimSun"/>
            <w:noProof/>
            <w:webHidden/>
            <w:sz w:val="22"/>
          </w:rPr>
          <w:fldChar w:fldCharType="end"/>
        </w:r>
      </w:hyperlink>
    </w:p>
    <w:p w14:paraId="5B53C428" w14:textId="1E06DCBA" w:rsidR="001E4C7F" w:rsidRPr="006F01D0" w:rsidRDefault="00775AF9">
      <w:pPr>
        <w:pStyle w:val="TOC2"/>
        <w:tabs>
          <w:tab w:val="left" w:pos="1440"/>
        </w:tabs>
        <w:rPr>
          <w:rFonts w:ascii="Calibri" w:hAnsi="Calibri" w:cs="Arial"/>
          <w:noProof/>
          <w:kern w:val="2"/>
          <w:sz w:val="22"/>
          <w:szCs w:val="22"/>
        </w:rPr>
      </w:pPr>
      <w:hyperlink w:anchor="_Toc521072054"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a</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实质性因素</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_Toc521072054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24</w:t>
        </w:r>
        <w:r w:rsidR="001E4C7F" w:rsidRPr="006F01D0">
          <w:rPr>
            <w:rFonts w:ascii="SimSun" w:hAnsi="SimSun"/>
            <w:noProof/>
            <w:webHidden/>
            <w:sz w:val="22"/>
          </w:rPr>
          <w:fldChar w:fldCharType="end"/>
        </w:r>
      </w:hyperlink>
    </w:p>
    <w:p w14:paraId="37992B77" w14:textId="030EAC00"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5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国际法与政策</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24</w:t>
        </w:r>
        <w:r w:rsidR="001E4C7F" w:rsidRPr="006F01D0">
          <w:rPr>
            <w:rFonts w:ascii="SimSun" w:hAnsi="SimSun"/>
            <w:noProof/>
            <w:webHidden/>
            <w:sz w:val="22"/>
          </w:rPr>
          <w:fldChar w:fldCharType="end"/>
        </w:r>
      </w:hyperlink>
    </w:p>
    <w:p w14:paraId="0A255484" w14:textId="5CBF7964"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56"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社会、文化、政治与经济方面的考虑因素</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_Toc521072056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25</w:t>
        </w:r>
        <w:r w:rsidR="001E4C7F" w:rsidRPr="006F01D0">
          <w:rPr>
            <w:rFonts w:ascii="SimSun" w:hAnsi="SimSun"/>
            <w:noProof/>
            <w:webHidden/>
            <w:sz w:val="22"/>
          </w:rPr>
          <w:fldChar w:fldCharType="end"/>
        </w:r>
      </w:hyperlink>
    </w:p>
    <w:p w14:paraId="55280F17" w14:textId="6ACCF99D"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57"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）传统知识保护在更为广泛的决策与规范活动中的意义</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26</w:t>
        </w:r>
        <w:r w:rsidR="001E4C7F" w:rsidRPr="006F01D0">
          <w:rPr>
            <w:rFonts w:ascii="SimSun" w:hAnsi="SimSun"/>
            <w:noProof/>
            <w:webHidden/>
            <w:sz w:val="22"/>
          </w:rPr>
          <w:fldChar w:fldCharType="end"/>
        </w:r>
      </w:hyperlink>
    </w:p>
    <w:p w14:paraId="7CD7B59A" w14:textId="4F52DC68" w:rsidR="001E4C7F" w:rsidRPr="006F01D0" w:rsidRDefault="00775AF9">
      <w:pPr>
        <w:pStyle w:val="TOC2"/>
        <w:tabs>
          <w:tab w:val="left" w:pos="1440"/>
        </w:tabs>
        <w:rPr>
          <w:rFonts w:ascii="Calibri" w:hAnsi="Calibri" w:cs="Arial"/>
          <w:noProof/>
          <w:kern w:val="2"/>
          <w:sz w:val="22"/>
          <w:szCs w:val="22"/>
        </w:rPr>
      </w:pPr>
      <w:hyperlink w:anchor="_Toc521072058"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b</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进程或正式的考虑</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_Toc521072058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26</w:t>
        </w:r>
        <w:r w:rsidR="001E4C7F" w:rsidRPr="006F01D0">
          <w:rPr>
            <w:rFonts w:ascii="SimSun" w:hAnsi="SimSun"/>
            <w:noProof/>
            <w:webHidden/>
            <w:sz w:val="22"/>
          </w:rPr>
          <w:fldChar w:fldCharType="end"/>
        </w:r>
      </w:hyperlink>
    </w:p>
    <w:p w14:paraId="7A5EC363" w14:textId="295F1605"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59"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特定进程或正式的考虑</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_Toc521072059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26</w:t>
        </w:r>
        <w:r w:rsidR="001E4C7F" w:rsidRPr="006F01D0">
          <w:rPr>
            <w:rFonts w:ascii="SimSun" w:hAnsi="SimSun"/>
            <w:noProof/>
            <w:webHidden/>
            <w:sz w:val="22"/>
          </w:rPr>
          <w:fldChar w:fldCharType="end"/>
        </w:r>
      </w:hyperlink>
    </w:p>
    <w:p w14:paraId="207AA347" w14:textId="6E76744B"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0"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弥合差距中要特别权衡的各种因素</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_Toc521072060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27</w:t>
        </w:r>
        <w:r w:rsidR="001E4C7F" w:rsidRPr="006F01D0">
          <w:rPr>
            <w:rFonts w:ascii="SimSun" w:hAnsi="SimSun"/>
            <w:noProof/>
            <w:webHidden/>
            <w:sz w:val="22"/>
          </w:rPr>
          <w:fldChar w:fldCharType="end"/>
        </w:r>
      </w:hyperlink>
    </w:p>
    <w:p w14:paraId="1BD6AD71" w14:textId="40BB3457" w:rsidR="001E4C7F" w:rsidRPr="006F01D0" w:rsidRDefault="00775AF9">
      <w:pPr>
        <w:pStyle w:val="TOC3"/>
        <w:tabs>
          <w:tab w:val="right" w:leader="dot" w:pos="9061"/>
        </w:tabs>
        <w:rPr>
          <w:rFonts w:ascii="Calibri" w:hAnsi="Calibri" w:cs="Arial"/>
          <w:noProof/>
          <w:kern w:val="2"/>
          <w:sz w:val="22"/>
          <w:szCs w:val="22"/>
        </w:rPr>
      </w:pPr>
      <w:hyperlink w:anchor="_Toc521072061" w:history="1">
        <w:r w:rsidR="001E4C7F" w:rsidRPr="006F01D0">
          <w:rPr>
            <w:rStyle w:val="Hyperlink"/>
            <w:rFonts w:ascii="SimSun" w:hAnsi="SimSun" w:hint="eastAsia"/>
            <w:b/>
            <w:noProof/>
            <w:sz w:val="22"/>
          </w:rPr>
          <w:t>六、弥合任何已查明差距现有的选项或可能制定的选项</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_Toc521072061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27</w:t>
        </w:r>
        <w:r w:rsidR="001E4C7F" w:rsidRPr="006F01D0">
          <w:rPr>
            <w:rFonts w:ascii="SimSun" w:hAnsi="SimSun"/>
            <w:noProof/>
            <w:webHidden/>
            <w:sz w:val="22"/>
          </w:rPr>
          <w:fldChar w:fldCharType="end"/>
        </w:r>
      </w:hyperlink>
    </w:p>
    <w:p w14:paraId="15C888F1" w14:textId="64F6AE5F" w:rsidR="001E4C7F" w:rsidRPr="006F01D0" w:rsidRDefault="00775AF9">
      <w:pPr>
        <w:pStyle w:val="TOC2"/>
        <w:tabs>
          <w:tab w:val="left" w:pos="1440"/>
        </w:tabs>
        <w:rPr>
          <w:rFonts w:ascii="Calibri" w:hAnsi="Calibri" w:cs="Arial"/>
          <w:noProof/>
          <w:kern w:val="2"/>
          <w:sz w:val="22"/>
          <w:szCs w:val="22"/>
        </w:rPr>
      </w:pPr>
      <w:hyperlink w:anchor="_Toc521072062"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a</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国际层面的法律与其他选项：</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_Toc521072062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27</w:t>
        </w:r>
        <w:r w:rsidR="001E4C7F" w:rsidRPr="006F01D0">
          <w:rPr>
            <w:rFonts w:ascii="SimSun" w:hAnsi="SimSun"/>
            <w:noProof/>
            <w:webHidden/>
            <w:sz w:val="22"/>
          </w:rPr>
          <w:fldChar w:fldCharType="end"/>
        </w:r>
      </w:hyperlink>
    </w:p>
    <w:p w14:paraId="493A4491" w14:textId="1A493FC2"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3"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一项或多项</w:t>
        </w:r>
        <w:r w:rsidR="00FC0CC4" w:rsidRPr="006F01D0">
          <w:rPr>
            <w:rStyle w:val="Hyperlink"/>
            <w:rFonts w:ascii="KaiTi" w:eastAsia="KaiTi" w:hAnsi="KaiTi" w:hint="eastAsia"/>
            <w:noProof/>
            <w:sz w:val="22"/>
          </w:rPr>
          <w:t>具有约束力的</w:t>
        </w:r>
        <w:r w:rsidR="001E4C7F" w:rsidRPr="006F01D0">
          <w:rPr>
            <w:rStyle w:val="Hyperlink"/>
            <w:rFonts w:ascii="KaiTi" w:eastAsia="KaiTi" w:hAnsi="KaiTi" w:hint="eastAsia"/>
            <w:noProof/>
            <w:sz w:val="22"/>
          </w:rPr>
          <w:t>国际文书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_Toc521072063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27</w:t>
        </w:r>
        <w:r w:rsidR="001E4C7F" w:rsidRPr="006F01D0">
          <w:rPr>
            <w:rFonts w:ascii="SimSun" w:hAnsi="SimSun"/>
            <w:noProof/>
            <w:webHidden/>
            <w:sz w:val="22"/>
          </w:rPr>
          <w:fldChar w:fldCharType="end"/>
        </w:r>
      </w:hyperlink>
    </w:p>
    <w:p w14:paraId="5B653F4C" w14:textId="37EE54F5"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4"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对现有法律文书的解释或阐述</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_Toc521072064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28</w:t>
        </w:r>
        <w:r w:rsidR="001E4C7F" w:rsidRPr="006F01D0">
          <w:rPr>
            <w:rFonts w:ascii="SimSun" w:hAnsi="SimSun"/>
            <w:noProof/>
            <w:webHidden/>
            <w:sz w:val="22"/>
          </w:rPr>
          <w:fldChar w:fldCharType="end"/>
        </w:r>
      </w:hyperlink>
    </w:p>
    <w:p w14:paraId="563A3188" w14:textId="1A4E9395"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5"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iii</w:t>
        </w:r>
        <w:r w:rsidR="001E4C7F" w:rsidRPr="006F01D0">
          <w:rPr>
            <w:rStyle w:val="Hyperlink"/>
            <w:rFonts w:ascii="KaiTi" w:eastAsia="KaiTi" w:hAnsi="KaiTi" w:hint="eastAsia"/>
            <w:noProof/>
            <w:sz w:val="22"/>
          </w:rPr>
          <w:t>）一项不具约束力的准则性国际文书</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28</w:t>
        </w:r>
        <w:r w:rsidR="001E4C7F" w:rsidRPr="006F01D0">
          <w:rPr>
            <w:rFonts w:ascii="SimSun" w:hAnsi="SimSun"/>
            <w:noProof/>
            <w:webHidden/>
            <w:sz w:val="22"/>
          </w:rPr>
          <w:fldChar w:fldCharType="end"/>
        </w:r>
      </w:hyperlink>
    </w:p>
    <w:p w14:paraId="118B0FF7" w14:textId="3DBA245B"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6"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iv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高级别政治决议、宣言或决定</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_Toc521072066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29</w:t>
        </w:r>
        <w:r w:rsidR="001E4C7F" w:rsidRPr="006F01D0">
          <w:rPr>
            <w:rFonts w:ascii="SimSun" w:hAnsi="SimSun"/>
            <w:noProof/>
            <w:webHidden/>
            <w:sz w:val="22"/>
          </w:rPr>
          <w:fldChar w:fldCharType="end"/>
        </w:r>
      </w:hyperlink>
    </w:p>
    <w:p w14:paraId="1EF03D3E" w14:textId="38C94B60"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7"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通过指南或示范法加强协调</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_Toc521072067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30</w:t>
        </w:r>
        <w:r w:rsidR="001E4C7F" w:rsidRPr="006F01D0">
          <w:rPr>
            <w:rFonts w:ascii="SimSun" w:hAnsi="SimSun"/>
            <w:noProof/>
            <w:webHidden/>
            <w:sz w:val="22"/>
          </w:rPr>
          <w:fldChar w:fldCharType="end"/>
        </w:r>
      </w:hyperlink>
    </w:p>
    <w:p w14:paraId="016A2415" w14:textId="312C6A44"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8"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vi</w:t>
        </w:r>
        <w:r w:rsidR="001E4C7F" w:rsidRPr="006F01D0">
          <w:rPr>
            <w:rStyle w:val="Hyperlink"/>
            <w:rFonts w:ascii="KaiTi" w:eastAsia="KaiTi" w:hAnsi="KaiTi" w:hint="eastAsia"/>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noProof/>
            <w:sz w:val="22"/>
          </w:rPr>
          <w:t>协调国内立法发展</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_Toc521072068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30</w:t>
        </w:r>
        <w:r w:rsidR="001E4C7F" w:rsidRPr="006F01D0">
          <w:rPr>
            <w:rFonts w:ascii="SimSun" w:hAnsi="SimSun"/>
            <w:noProof/>
            <w:webHidden/>
            <w:sz w:val="22"/>
          </w:rPr>
          <w:fldChar w:fldCharType="end"/>
        </w:r>
      </w:hyperlink>
    </w:p>
    <w:p w14:paraId="5FF6E1B7" w14:textId="750CDC89" w:rsidR="001E4C7F" w:rsidRPr="006F01D0" w:rsidRDefault="00775AF9" w:rsidP="006E17D7">
      <w:pPr>
        <w:pStyle w:val="TOC3"/>
        <w:tabs>
          <w:tab w:val="left" w:pos="1440"/>
          <w:tab w:val="right" w:leader="dot" w:pos="9061"/>
        </w:tabs>
        <w:ind w:left="720"/>
        <w:rPr>
          <w:rFonts w:ascii="Calibri" w:hAnsi="Calibri" w:cs="Arial"/>
          <w:noProof/>
          <w:kern w:val="2"/>
          <w:sz w:val="22"/>
          <w:szCs w:val="22"/>
        </w:rPr>
      </w:pPr>
      <w:hyperlink w:anchor="_Toc521072069" w:history="1">
        <w:r w:rsidR="001E4C7F" w:rsidRPr="006F01D0">
          <w:rPr>
            <w:rStyle w:val="Hyperlink"/>
            <w:rFonts w:ascii="KaiTi" w:eastAsia="KaiTi" w:hAnsi="KaiTi" w:hint="eastAsia"/>
            <w:noProof/>
            <w:sz w:val="22"/>
          </w:rPr>
          <w:t>（</w:t>
        </w:r>
        <w:r w:rsidR="001E4C7F" w:rsidRPr="006F01D0">
          <w:rPr>
            <w:rStyle w:val="Hyperlink"/>
            <w:rFonts w:ascii="KaiTi" w:eastAsia="KaiTi" w:hAnsi="KaiTi"/>
            <w:noProof/>
            <w:sz w:val="22"/>
          </w:rPr>
          <w:t>vii</w:t>
        </w:r>
        <w:r w:rsidR="001E4C7F" w:rsidRPr="006F01D0">
          <w:rPr>
            <w:rStyle w:val="Hyperlink"/>
            <w:rFonts w:ascii="KaiTi" w:eastAsia="KaiTi" w:hAnsi="KaiTi" w:hint="eastAsia"/>
            <w:noProof/>
            <w:sz w:val="22"/>
          </w:rPr>
          <w:t>）在能力建设和实用举措方面进行协调与合作</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_Toc521072069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31</w:t>
        </w:r>
        <w:r w:rsidR="001E4C7F" w:rsidRPr="006F01D0">
          <w:rPr>
            <w:rFonts w:ascii="SimSun" w:hAnsi="SimSun"/>
            <w:noProof/>
            <w:webHidden/>
            <w:sz w:val="22"/>
          </w:rPr>
          <w:fldChar w:fldCharType="end"/>
        </w:r>
      </w:hyperlink>
    </w:p>
    <w:p w14:paraId="1D3E0A24" w14:textId="5E8CCBED" w:rsidR="001E4C7F" w:rsidRPr="006F01D0" w:rsidRDefault="00775AF9" w:rsidP="006E17D7">
      <w:pPr>
        <w:pStyle w:val="TOC4"/>
        <w:rPr>
          <w:rFonts w:ascii="Calibri" w:hAnsi="Calibri" w:cs="Arial"/>
          <w:noProof/>
          <w:kern w:val="2"/>
          <w:sz w:val="22"/>
          <w:szCs w:val="22"/>
        </w:rPr>
      </w:pPr>
      <w:hyperlink w:anchor="_Toc521072070" w:history="1">
        <w:r w:rsidR="001E4C7F" w:rsidRPr="006F01D0">
          <w:rPr>
            <w:rStyle w:val="Hyperlink"/>
            <w:rFonts w:ascii="KaiTi" w:eastAsia="KaiTi" w:hAnsi="KaiTi" w:hint="eastAsia"/>
            <w:noProof/>
            <w:sz w:val="22"/>
          </w:rPr>
          <w:t>为法律与政策进程提供能力建设和实质性材料</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_Toc521072070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31</w:t>
        </w:r>
        <w:r w:rsidR="001E4C7F" w:rsidRPr="006F01D0">
          <w:rPr>
            <w:rFonts w:ascii="KaiTi" w:hAnsi="KaiTi"/>
            <w:noProof/>
            <w:webHidden/>
            <w:sz w:val="22"/>
          </w:rPr>
          <w:fldChar w:fldCharType="end"/>
        </w:r>
      </w:hyperlink>
    </w:p>
    <w:p w14:paraId="7017D227" w14:textId="7A1D49F2" w:rsidR="001E4C7F" w:rsidRPr="006F01D0" w:rsidRDefault="00775AF9" w:rsidP="006E17D7">
      <w:pPr>
        <w:pStyle w:val="TOC4"/>
        <w:rPr>
          <w:rFonts w:ascii="Calibri" w:hAnsi="Calibri" w:cs="Arial"/>
          <w:noProof/>
          <w:kern w:val="2"/>
          <w:sz w:val="22"/>
          <w:szCs w:val="22"/>
        </w:rPr>
      </w:pPr>
      <w:hyperlink w:anchor="_Toc521072071" w:history="1">
        <w:r w:rsidR="001E4C7F" w:rsidRPr="006F01D0">
          <w:rPr>
            <w:rStyle w:val="Hyperlink"/>
            <w:rFonts w:ascii="KaiTi" w:eastAsia="KaiTi" w:hAnsi="KaiTi" w:hint="eastAsia"/>
            <w:noProof/>
            <w:sz w:val="22"/>
          </w:rPr>
          <w:t>提高传统知识持有人的实际能力</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_Toc521072071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31</w:t>
        </w:r>
        <w:r w:rsidR="001E4C7F" w:rsidRPr="006F01D0">
          <w:rPr>
            <w:rFonts w:ascii="KaiTi" w:hAnsi="KaiTi"/>
            <w:noProof/>
            <w:webHidden/>
            <w:sz w:val="22"/>
          </w:rPr>
          <w:fldChar w:fldCharType="end"/>
        </w:r>
      </w:hyperlink>
    </w:p>
    <w:p w14:paraId="5CE62285" w14:textId="67B9266C" w:rsidR="001E4C7F" w:rsidRPr="006F01D0" w:rsidRDefault="00775AF9" w:rsidP="006E17D7">
      <w:pPr>
        <w:pStyle w:val="TOC4"/>
        <w:rPr>
          <w:rFonts w:ascii="Calibri" w:hAnsi="Calibri" w:cs="Arial"/>
          <w:noProof/>
          <w:kern w:val="2"/>
          <w:sz w:val="22"/>
          <w:szCs w:val="22"/>
        </w:rPr>
      </w:pPr>
      <w:hyperlink w:anchor="_Toc521072072" w:history="1">
        <w:r w:rsidR="001E4C7F" w:rsidRPr="006F01D0">
          <w:rPr>
            <w:rStyle w:val="Hyperlink"/>
            <w:rFonts w:ascii="KaiTi" w:eastAsia="KaiTi" w:hAnsi="KaiTi" w:hint="eastAsia"/>
            <w:noProof/>
            <w:sz w:val="22"/>
          </w:rPr>
          <w:t>进行机构建设和引导</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_Toc521072072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32</w:t>
        </w:r>
        <w:r w:rsidR="001E4C7F" w:rsidRPr="006F01D0">
          <w:rPr>
            <w:rFonts w:ascii="KaiTi" w:hAnsi="KaiTi"/>
            <w:noProof/>
            <w:webHidden/>
            <w:sz w:val="22"/>
          </w:rPr>
          <w:fldChar w:fldCharType="end"/>
        </w:r>
      </w:hyperlink>
    </w:p>
    <w:p w14:paraId="03C72801" w14:textId="1FB3BADD" w:rsidR="001E4C7F" w:rsidRPr="006F01D0" w:rsidRDefault="00775AF9" w:rsidP="006E17D7">
      <w:pPr>
        <w:pStyle w:val="TOC4"/>
        <w:rPr>
          <w:rFonts w:ascii="Calibri" w:hAnsi="Calibri" w:cs="Arial"/>
          <w:noProof/>
          <w:kern w:val="2"/>
          <w:sz w:val="22"/>
          <w:szCs w:val="22"/>
        </w:rPr>
      </w:pPr>
      <w:hyperlink w:anchor="_Toc521072073" w:history="1">
        <w:r w:rsidR="001E4C7F" w:rsidRPr="006F01D0">
          <w:rPr>
            <w:rStyle w:val="Hyperlink"/>
            <w:rFonts w:ascii="KaiTi" w:eastAsia="KaiTi" w:hAnsi="KaiTi" w:hint="eastAsia"/>
            <w:noProof/>
            <w:sz w:val="22"/>
          </w:rPr>
          <w:t>机构之间的合作和联合国系统内的协调</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_Toc521072073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32</w:t>
        </w:r>
        <w:r w:rsidR="001E4C7F" w:rsidRPr="006F01D0">
          <w:rPr>
            <w:rFonts w:ascii="KaiTi" w:hAnsi="KaiTi"/>
            <w:noProof/>
            <w:webHidden/>
            <w:sz w:val="22"/>
          </w:rPr>
          <w:fldChar w:fldCharType="end"/>
        </w:r>
      </w:hyperlink>
    </w:p>
    <w:p w14:paraId="0A56601F" w14:textId="30428E8F" w:rsidR="001E4C7F" w:rsidRPr="006F01D0" w:rsidRDefault="00775AF9" w:rsidP="006E17D7">
      <w:pPr>
        <w:pStyle w:val="TOC4"/>
        <w:rPr>
          <w:rFonts w:ascii="Calibri" w:hAnsi="Calibri" w:cs="Arial"/>
          <w:noProof/>
          <w:kern w:val="2"/>
          <w:sz w:val="22"/>
          <w:szCs w:val="22"/>
        </w:rPr>
      </w:pPr>
      <w:hyperlink w:anchor="_Toc521072074" w:history="1">
        <w:r w:rsidR="001E4C7F" w:rsidRPr="006F01D0">
          <w:rPr>
            <w:rStyle w:val="Hyperlink"/>
            <w:rFonts w:ascii="KaiTi" w:eastAsia="KaiTi" w:hAnsi="KaiTi" w:hint="eastAsia"/>
            <w:noProof/>
            <w:sz w:val="22"/>
          </w:rPr>
          <w:t>面向广大公众的提高认识与能力建设活动</w:t>
        </w:r>
        <w:r w:rsidR="001E4C7F" w:rsidRPr="006F01D0">
          <w:rPr>
            <w:rFonts w:ascii="KaiTi" w:hAnsi="KaiTi"/>
            <w:noProof/>
            <w:webHidden/>
            <w:sz w:val="22"/>
          </w:rPr>
          <w:tab/>
        </w:r>
        <w:r w:rsidR="001E4C7F" w:rsidRPr="006F01D0">
          <w:rPr>
            <w:rFonts w:ascii="KaiTi" w:hAnsi="KaiTi"/>
            <w:noProof/>
            <w:webHidden/>
            <w:sz w:val="22"/>
          </w:rPr>
          <w:fldChar w:fldCharType="begin"/>
        </w:r>
        <w:r w:rsidR="001E4C7F" w:rsidRPr="006F01D0">
          <w:rPr>
            <w:rFonts w:ascii="KaiTi" w:hAnsi="KaiTi"/>
            <w:noProof/>
            <w:webHidden/>
            <w:sz w:val="22"/>
          </w:rPr>
          <w:instrText xml:space="preserve"> PAGEREF _Toc521072074 \h </w:instrText>
        </w:r>
        <w:r w:rsidR="001E4C7F" w:rsidRPr="006F01D0">
          <w:rPr>
            <w:rFonts w:ascii="KaiTi" w:hAnsi="KaiTi"/>
            <w:noProof/>
            <w:webHidden/>
            <w:sz w:val="22"/>
          </w:rPr>
        </w:r>
        <w:r w:rsidR="001E4C7F" w:rsidRPr="006F01D0">
          <w:rPr>
            <w:rFonts w:ascii="KaiTi" w:hAnsi="KaiTi"/>
            <w:noProof/>
            <w:webHidden/>
            <w:sz w:val="22"/>
          </w:rPr>
          <w:fldChar w:fldCharType="separate"/>
        </w:r>
        <w:r>
          <w:rPr>
            <w:rFonts w:ascii="KaiTi" w:hAnsi="KaiTi"/>
            <w:noProof/>
            <w:webHidden/>
            <w:sz w:val="22"/>
          </w:rPr>
          <w:t>32</w:t>
        </w:r>
        <w:r w:rsidR="001E4C7F" w:rsidRPr="006F01D0">
          <w:rPr>
            <w:rFonts w:ascii="KaiTi" w:hAnsi="KaiTi"/>
            <w:noProof/>
            <w:webHidden/>
            <w:sz w:val="22"/>
          </w:rPr>
          <w:fldChar w:fldCharType="end"/>
        </w:r>
      </w:hyperlink>
    </w:p>
    <w:p w14:paraId="2EB229C1" w14:textId="289DE896" w:rsidR="001E4C7F" w:rsidRPr="006F01D0" w:rsidRDefault="00775AF9">
      <w:pPr>
        <w:pStyle w:val="TOC2"/>
        <w:tabs>
          <w:tab w:val="left" w:pos="1440"/>
        </w:tabs>
        <w:rPr>
          <w:rFonts w:ascii="Calibri" w:hAnsi="Calibri" w:cs="Arial"/>
          <w:noProof/>
          <w:kern w:val="2"/>
          <w:sz w:val="22"/>
          <w:szCs w:val="22"/>
        </w:rPr>
      </w:pPr>
      <w:hyperlink w:anchor="_Toc521072075"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b</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区域的法律与其他选项</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_Toc521072075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33</w:t>
        </w:r>
        <w:r w:rsidR="001E4C7F" w:rsidRPr="006F01D0">
          <w:rPr>
            <w:rFonts w:ascii="SimSun" w:hAnsi="SimSun"/>
            <w:noProof/>
            <w:webHidden/>
            <w:sz w:val="22"/>
          </w:rPr>
          <w:fldChar w:fldCharType="end"/>
        </w:r>
      </w:hyperlink>
    </w:p>
    <w:p w14:paraId="03F89633" w14:textId="0B8E47BA" w:rsidR="001E4C7F" w:rsidRPr="006F01D0" w:rsidRDefault="00775AF9">
      <w:pPr>
        <w:pStyle w:val="TOC2"/>
        <w:tabs>
          <w:tab w:val="left" w:pos="1440"/>
        </w:tabs>
        <w:rPr>
          <w:rFonts w:ascii="Calibri" w:hAnsi="Calibri" w:cs="Arial"/>
          <w:noProof/>
          <w:kern w:val="2"/>
          <w:sz w:val="22"/>
          <w:szCs w:val="22"/>
        </w:rPr>
      </w:pPr>
      <w:hyperlink w:anchor="_Toc521072076" w:history="1">
        <w:r w:rsidR="001E4C7F" w:rsidRPr="006F01D0">
          <w:rPr>
            <w:rStyle w:val="Hyperlink"/>
            <w:rFonts w:ascii="KaiTi" w:eastAsia="KaiTi" w:hAnsi="KaiTi" w:hint="eastAsia"/>
            <w:bCs/>
            <w:noProof/>
            <w:sz w:val="22"/>
          </w:rPr>
          <w:t>（</w:t>
        </w:r>
        <w:r w:rsidR="001E4C7F" w:rsidRPr="006F01D0">
          <w:rPr>
            <w:rStyle w:val="Hyperlink"/>
            <w:rFonts w:ascii="KaiTi" w:eastAsia="KaiTi" w:hAnsi="KaiTi"/>
            <w:bCs/>
            <w:noProof/>
            <w:sz w:val="22"/>
          </w:rPr>
          <w:t>c</w:t>
        </w:r>
        <w:r w:rsidR="001E4C7F" w:rsidRPr="006F01D0">
          <w:rPr>
            <w:rStyle w:val="Hyperlink"/>
            <w:rFonts w:ascii="KaiTi" w:eastAsia="KaiTi" w:hAnsi="KaiTi" w:hint="eastAsia"/>
            <w:bCs/>
            <w:noProof/>
            <w:sz w:val="22"/>
          </w:rPr>
          <w:t>）</w:t>
        </w:r>
        <w:r w:rsidR="001E4C7F" w:rsidRPr="006F01D0">
          <w:rPr>
            <w:rFonts w:ascii="Calibri" w:hAnsi="Calibri" w:cs="Arial"/>
            <w:noProof/>
            <w:kern w:val="2"/>
            <w:sz w:val="22"/>
            <w:szCs w:val="22"/>
          </w:rPr>
          <w:tab/>
        </w:r>
        <w:r w:rsidR="001E4C7F" w:rsidRPr="006F01D0">
          <w:rPr>
            <w:rStyle w:val="Hyperlink"/>
            <w:rFonts w:ascii="KaiTi" w:eastAsia="KaiTi" w:hAnsi="KaiTi" w:hint="eastAsia"/>
            <w:bCs/>
            <w:noProof/>
            <w:sz w:val="22"/>
          </w:rPr>
          <w:t>国家层面的法律和其他选项</w:t>
        </w:r>
        <w:r w:rsidR="001E4C7F" w:rsidRPr="006F01D0">
          <w:rPr>
            <w:rFonts w:ascii="SimSun" w:hAnsi="SimSun"/>
            <w:noProof/>
            <w:webHidden/>
            <w:sz w:val="22"/>
          </w:rPr>
          <w:tab/>
        </w:r>
        <w:r w:rsidR="001E4C7F" w:rsidRPr="006F01D0">
          <w:rPr>
            <w:rFonts w:ascii="SimSun" w:hAnsi="SimSun"/>
            <w:noProof/>
            <w:webHidden/>
            <w:sz w:val="22"/>
          </w:rPr>
          <w:fldChar w:fldCharType="begin"/>
        </w:r>
        <w:r w:rsidR="001E4C7F" w:rsidRPr="006F01D0">
          <w:rPr>
            <w:rFonts w:ascii="SimSun" w:hAnsi="SimSun"/>
            <w:noProof/>
            <w:webHidden/>
            <w:sz w:val="22"/>
          </w:rPr>
          <w:instrText xml:space="preserve"> PAGEREF _Toc521072076 \h </w:instrText>
        </w:r>
        <w:r w:rsidR="001E4C7F" w:rsidRPr="006F01D0">
          <w:rPr>
            <w:rFonts w:ascii="SimSun" w:hAnsi="SimSun"/>
            <w:noProof/>
            <w:webHidden/>
            <w:sz w:val="22"/>
          </w:rPr>
        </w:r>
        <w:r w:rsidR="001E4C7F" w:rsidRPr="006F01D0">
          <w:rPr>
            <w:rFonts w:ascii="SimSun" w:hAnsi="SimSun"/>
            <w:noProof/>
            <w:webHidden/>
            <w:sz w:val="22"/>
          </w:rPr>
          <w:fldChar w:fldCharType="separate"/>
        </w:r>
        <w:r>
          <w:rPr>
            <w:rFonts w:ascii="SimSun" w:hAnsi="SimSun"/>
            <w:noProof/>
            <w:webHidden/>
            <w:sz w:val="22"/>
          </w:rPr>
          <w:t>33</w:t>
        </w:r>
        <w:r w:rsidR="001E4C7F" w:rsidRPr="006F01D0">
          <w:rPr>
            <w:rFonts w:ascii="SimSun" w:hAnsi="SimSun"/>
            <w:noProof/>
            <w:webHidden/>
            <w:sz w:val="22"/>
          </w:rPr>
          <w:fldChar w:fldCharType="end"/>
        </w:r>
      </w:hyperlink>
    </w:p>
    <w:p w14:paraId="082456BE" w14:textId="6158F27A" w:rsidR="00B254DE" w:rsidRPr="006F01D0" w:rsidRDefault="00B254DE" w:rsidP="00775AF9">
      <w:pPr>
        <w:spacing w:line="340" w:lineRule="atLeast"/>
        <w:rPr>
          <w:rFonts w:ascii="STXihei" w:eastAsia="SimHei" w:hAnsi="STXihei"/>
          <w:b/>
          <w:bCs/>
          <w:sz w:val="22"/>
          <w:szCs w:val="24"/>
        </w:rPr>
      </w:pPr>
      <w:r>
        <w:fldChar w:fldCharType="end"/>
      </w:r>
      <w:r w:rsidRPr="0064128B">
        <w:rPr>
          <w:rFonts w:ascii="SimSun" w:hAnsi="SimSun"/>
        </w:rPr>
        <w:br w:type="page"/>
      </w:r>
      <w:bookmarkStart w:id="6" w:name="_Toc521072009"/>
      <w:r w:rsidR="007F0AC3" w:rsidRPr="006F01D0">
        <w:rPr>
          <w:rFonts w:ascii="STXihei" w:eastAsia="SimHei" w:hAnsi="STXihei" w:hint="eastAsia"/>
          <w:sz w:val="22"/>
          <w:szCs w:val="24"/>
        </w:rPr>
        <w:lastRenderedPageBreak/>
        <w:t xml:space="preserve">一、导　</w:t>
      </w:r>
      <w:r w:rsidR="00247514" w:rsidRPr="006F01D0">
        <w:rPr>
          <w:rFonts w:ascii="STXihei" w:eastAsia="SimHei" w:hAnsi="STXihei" w:hint="eastAsia"/>
          <w:sz w:val="22"/>
          <w:szCs w:val="24"/>
        </w:rPr>
        <w:t>言</w:t>
      </w:r>
      <w:bookmarkEnd w:id="6"/>
    </w:p>
    <w:p w14:paraId="75206A32" w14:textId="77777777" w:rsidR="007D78F2" w:rsidRPr="006F01D0" w:rsidRDefault="00A736B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以下文件中载有本简</w:t>
      </w:r>
      <w:r w:rsidR="004426D8" w:rsidRPr="006F01D0">
        <w:rPr>
          <w:rFonts w:ascii="SimSun" w:hAnsi="SimSun" w:hint="eastAsia"/>
          <w:sz w:val="22"/>
        </w:rPr>
        <w:t>要导言</w:t>
      </w:r>
      <w:r w:rsidRPr="006F01D0">
        <w:rPr>
          <w:rFonts w:ascii="SimSun" w:hAnsi="SimSun" w:hint="eastAsia"/>
          <w:sz w:val="22"/>
        </w:rPr>
        <w:t>和</w:t>
      </w:r>
      <w:r w:rsidR="004426D8" w:rsidRPr="006F01D0">
        <w:rPr>
          <w:rFonts w:ascii="SimSun" w:hAnsi="SimSun" w:hint="eastAsia"/>
          <w:sz w:val="22"/>
        </w:rPr>
        <w:t>分别按委员会在第十二届会议上所作决定中要求的内容编写的</w:t>
      </w:r>
      <w:r w:rsidR="009A055D" w:rsidRPr="006F01D0">
        <w:rPr>
          <w:rFonts w:ascii="SimSun" w:hAnsi="SimSun" w:hint="eastAsia"/>
          <w:sz w:val="22"/>
        </w:rPr>
        <w:t>五</w:t>
      </w:r>
      <w:r w:rsidR="004426D8" w:rsidRPr="006F01D0">
        <w:rPr>
          <w:rFonts w:ascii="SimSun" w:hAnsi="SimSun" w:hint="eastAsia"/>
          <w:sz w:val="22"/>
        </w:rPr>
        <w:t>节</w:t>
      </w:r>
      <w:r w:rsidRPr="006F01D0">
        <w:rPr>
          <w:rFonts w:ascii="SimSun" w:hAnsi="SimSun" w:hint="eastAsia"/>
          <w:sz w:val="22"/>
        </w:rPr>
        <w:t>，即：</w:t>
      </w:r>
    </w:p>
    <w:p w14:paraId="779702B0" w14:textId="77777777" w:rsidR="007D277E" w:rsidRPr="006F01D0" w:rsidRDefault="00A736BB"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第二节：据</w:t>
      </w:r>
      <w:r w:rsidR="004426D8" w:rsidRPr="006F01D0">
        <w:rPr>
          <w:rFonts w:ascii="SimSun" w:hAnsi="SimSun" w:hint="eastAsia"/>
          <w:sz w:val="22"/>
        </w:rPr>
        <w:t>以</w:t>
      </w:r>
      <w:r w:rsidRPr="006F01D0">
        <w:rPr>
          <w:rFonts w:ascii="SimSun" w:hAnsi="SimSun" w:hint="eastAsia"/>
          <w:sz w:val="22"/>
        </w:rPr>
        <w:t>进行分析的实际定义</w:t>
      </w:r>
      <w:r w:rsidR="004426D8" w:rsidRPr="006F01D0">
        <w:rPr>
          <w:rFonts w:ascii="SimSun" w:hAnsi="SimSun" w:hint="eastAsia"/>
          <w:sz w:val="22"/>
        </w:rPr>
        <w:t>或</w:t>
      </w:r>
      <w:r w:rsidRPr="006F01D0">
        <w:rPr>
          <w:rFonts w:ascii="SimSun" w:hAnsi="SimSun" w:hint="eastAsia"/>
          <w:sz w:val="22"/>
        </w:rPr>
        <w:t>其他依据；</w:t>
      </w:r>
    </w:p>
    <w:p w14:paraId="774F03F5" w14:textId="2C5B2B68" w:rsidR="007D277E" w:rsidRPr="006F01D0" w:rsidRDefault="00A736BB"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第三节：国际上在提供传统知识</w:t>
      </w:r>
      <w:r w:rsidR="007D78F2" w:rsidRPr="006F01D0">
        <w:rPr>
          <w:rFonts w:ascii="SimSun" w:hAnsi="SimSun"/>
          <w:sz w:val="22"/>
        </w:rPr>
        <w:t>（</w:t>
      </w:r>
      <w:r w:rsidRPr="006F01D0">
        <w:rPr>
          <w:rFonts w:ascii="SimSun" w:hAnsi="SimSun" w:hint="eastAsia"/>
          <w:sz w:val="22"/>
        </w:rPr>
        <w:t>TK</w:t>
      </w:r>
      <w:r w:rsidR="007D78F2" w:rsidRPr="006F01D0">
        <w:rPr>
          <w:rFonts w:ascii="SimSun" w:hAnsi="SimSun"/>
          <w:sz w:val="22"/>
        </w:rPr>
        <w:t>）</w:t>
      </w:r>
      <w:r w:rsidRPr="006F01D0">
        <w:rPr>
          <w:rFonts w:ascii="SimSun" w:hAnsi="SimSun" w:hint="eastAsia"/>
          <w:sz w:val="22"/>
        </w:rPr>
        <w:t>保护方面现有</w:t>
      </w:r>
      <w:r w:rsidR="004426D8" w:rsidRPr="006F01D0">
        <w:rPr>
          <w:rFonts w:ascii="SimSun" w:hAnsi="SimSun" w:hint="eastAsia"/>
          <w:sz w:val="22"/>
        </w:rPr>
        <w:t>哪些</w:t>
      </w:r>
      <w:r w:rsidRPr="006F01D0">
        <w:rPr>
          <w:rFonts w:ascii="SimSun" w:hAnsi="SimSun" w:hint="eastAsia"/>
          <w:sz w:val="22"/>
        </w:rPr>
        <w:t>义务、规定和可能性</w:t>
      </w:r>
      <w:r w:rsidR="007D78F2" w:rsidRPr="006F01D0">
        <w:rPr>
          <w:rFonts w:ascii="SimSun" w:hAnsi="SimSun"/>
          <w:sz w:val="22"/>
        </w:rPr>
        <w:t>（</w:t>
      </w:r>
      <w:r w:rsidRPr="006F01D0">
        <w:rPr>
          <w:rFonts w:ascii="SimSun" w:hAnsi="SimSun" w:hint="eastAsia"/>
          <w:sz w:val="22"/>
        </w:rPr>
        <w:t>决定中的</w:t>
      </w:r>
      <w:r w:rsidR="007D78F2" w:rsidRPr="006F01D0">
        <w:rPr>
          <w:rFonts w:ascii="SimSun" w:hAnsi="SimSun"/>
          <w:sz w:val="22"/>
        </w:rPr>
        <w:t>（</w:t>
      </w:r>
      <w:r w:rsidR="00B254DE" w:rsidRPr="006F01D0">
        <w:rPr>
          <w:rFonts w:ascii="SimSun" w:hAnsi="SimSun"/>
          <w:sz w:val="22"/>
        </w:rPr>
        <w:t>a</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w:t>
      </w:r>
    </w:p>
    <w:p w14:paraId="2D57CF1B" w14:textId="77777777" w:rsidR="007D277E" w:rsidRPr="006F01D0" w:rsidRDefault="00A736BB"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第</w:t>
      </w:r>
      <w:r w:rsidR="007E546B" w:rsidRPr="006F01D0">
        <w:rPr>
          <w:rFonts w:ascii="SimSun" w:hAnsi="SimSun" w:hint="eastAsia"/>
          <w:sz w:val="22"/>
        </w:rPr>
        <w:t>四</w:t>
      </w:r>
      <w:r w:rsidRPr="006F01D0">
        <w:rPr>
          <w:rFonts w:ascii="SimSun" w:hAnsi="SimSun" w:hint="eastAsia"/>
          <w:sz w:val="22"/>
        </w:rPr>
        <w:t>节：国际上存在</w:t>
      </w:r>
      <w:r w:rsidR="004426D8" w:rsidRPr="006F01D0">
        <w:rPr>
          <w:rFonts w:ascii="SimSun" w:hAnsi="SimSun" w:hint="eastAsia"/>
          <w:sz w:val="22"/>
        </w:rPr>
        <w:t>哪些</w:t>
      </w:r>
      <w:r w:rsidRPr="006F01D0">
        <w:rPr>
          <w:rFonts w:ascii="SimSun" w:hAnsi="SimSun" w:hint="eastAsia"/>
          <w:sz w:val="22"/>
        </w:rPr>
        <w:t>差距，</w:t>
      </w:r>
      <w:r w:rsidR="004426D8" w:rsidRPr="006F01D0">
        <w:rPr>
          <w:rFonts w:ascii="SimSun" w:hAnsi="SimSun" w:hint="eastAsia"/>
          <w:sz w:val="22"/>
        </w:rPr>
        <w:t>并</w:t>
      </w:r>
      <w:r w:rsidRPr="006F01D0">
        <w:rPr>
          <w:rFonts w:ascii="SimSun" w:hAnsi="SimSun" w:hint="eastAsia"/>
          <w:sz w:val="22"/>
        </w:rPr>
        <w:t>尽量以具体例子</w:t>
      </w:r>
      <w:r w:rsidR="004426D8" w:rsidRPr="006F01D0">
        <w:rPr>
          <w:rFonts w:ascii="SimSun" w:hAnsi="SimSun" w:hint="eastAsia"/>
          <w:sz w:val="22"/>
        </w:rPr>
        <w:t>予以</w:t>
      </w:r>
      <w:r w:rsidRPr="006F01D0">
        <w:rPr>
          <w:rFonts w:ascii="SimSun" w:hAnsi="SimSun" w:hint="eastAsia"/>
          <w:sz w:val="22"/>
        </w:rPr>
        <w:t>说明</w:t>
      </w:r>
      <w:r w:rsidR="007D78F2" w:rsidRPr="006F01D0">
        <w:rPr>
          <w:rFonts w:ascii="SimSun" w:hAnsi="SimSun"/>
          <w:sz w:val="22"/>
        </w:rPr>
        <w:t>（</w:t>
      </w:r>
      <w:r w:rsidRPr="006F01D0">
        <w:rPr>
          <w:rFonts w:ascii="SimSun" w:hAnsi="SimSun" w:hint="eastAsia"/>
          <w:sz w:val="22"/>
        </w:rPr>
        <w:t>决定中的</w:t>
      </w:r>
      <w:r w:rsidR="007D78F2" w:rsidRPr="006F01D0">
        <w:rPr>
          <w:rFonts w:ascii="SimSun" w:hAnsi="SimSun"/>
          <w:sz w:val="22"/>
        </w:rPr>
        <w:t>（</w:t>
      </w:r>
      <w:r w:rsidR="00B254DE" w:rsidRPr="006F01D0">
        <w:rPr>
          <w:rFonts w:ascii="SimSun" w:hAnsi="SimSun"/>
          <w:sz w:val="22"/>
        </w:rPr>
        <w:t>b</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w:t>
      </w:r>
    </w:p>
    <w:p w14:paraId="1CB11774" w14:textId="77777777" w:rsidR="007D277E" w:rsidRPr="006F01D0" w:rsidRDefault="00A736BB"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第</w:t>
      </w:r>
      <w:r w:rsidR="007E546B" w:rsidRPr="006F01D0">
        <w:rPr>
          <w:rFonts w:ascii="SimSun" w:hAnsi="SimSun" w:hint="eastAsia"/>
          <w:sz w:val="22"/>
        </w:rPr>
        <w:t>五</w:t>
      </w:r>
      <w:r w:rsidRPr="006F01D0">
        <w:rPr>
          <w:rFonts w:ascii="SimSun" w:hAnsi="SimSun" w:hint="eastAsia"/>
          <w:sz w:val="22"/>
        </w:rPr>
        <w:t>节：与确定是否需</w:t>
      </w:r>
      <w:r w:rsidR="004426D8" w:rsidRPr="006F01D0">
        <w:rPr>
          <w:rFonts w:ascii="SimSun" w:hAnsi="SimSun" w:hint="eastAsia"/>
          <w:sz w:val="22"/>
        </w:rPr>
        <w:t>要弥合</w:t>
      </w:r>
      <w:r w:rsidRPr="006F01D0">
        <w:rPr>
          <w:rFonts w:ascii="SimSun" w:hAnsi="SimSun" w:hint="eastAsia"/>
          <w:sz w:val="22"/>
        </w:rPr>
        <w:t>这些差距相关的</w:t>
      </w:r>
      <w:r w:rsidR="00D1020A" w:rsidRPr="006F01D0">
        <w:rPr>
          <w:rFonts w:ascii="SimSun" w:hAnsi="SimSun" w:hint="eastAsia"/>
          <w:sz w:val="22"/>
        </w:rPr>
        <w:t>考虑因素</w:t>
      </w:r>
      <w:r w:rsidR="007D78F2" w:rsidRPr="006F01D0">
        <w:rPr>
          <w:rFonts w:ascii="SimSun" w:hAnsi="SimSun"/>
          <w:sz w:val="22"/>
        </w:rPr>
        <w:t>（</w:t>
      </w:r>
      <w:r w:rsidRPr="006F01D0">
        <w:rPr>
          <w:rFonts w:ascii="SimSun" w:hAnsi="SimSun" w:hint="eastAsia"/>
          <w:sz w:val="22"/>
        </w:rPr>
        <w:t>决定中的</w:t>
      </w:r>
      <w:r w:rsidR="007D78F2" w:rsidRPr="006F01D0">
        <w:rPr>
          <w:rFonts w:ascii="SimSun" w:hAnsi="SimSun"/>
          <w:sz w:val="22"/>
        </w:rPr>
        <w:t>（</w:t>
      </w:r>
      <w:r w:rsidR="00B254DE" w:rsidRPr="006F01D0">
        <w:rPr>
          <w:rFonts w:ascii="SimSun" w:hAnsi="SimSun"/>
          <w:sz w:val="22"/>
        </w:rPr>
        <w:t>c</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w:t>
      </w:r>
    </w:p>
    <w:p w14:paraId="50DD6C0C" w14:textId="77777777" w:rsidR="00391252" w:rsidRPr="006F01D0" w:rsidRDefault="00A736BB"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第</w:t>
      </w:r>
      <w:r w:rsidR="007E546B" w:rsidRPr="006F01D0">
        <w:rPr>
          <w:rFonts w:ascii="SimSun" w:hAnsi="SimSun" w:hint="eastAsia"/>
          <w:sz w:val="22"/>
        </w:rPr>
        <w:t>六</w:t>
      </w:r>
      <w:r w:rsidRPr="006F01D0">
        <w:rPr>
          <w:rFonts w:ascii="SimSun" w:hAnsi="SimSun" w:hint="eastAsia"/>
          <w:sz w:val="22"/>
        </w:rPr>
        <w:t>节：弥合任何所指明的差距现有</w:t>
      </w:r>
      <w:r w:rsidR="004426D8" w:rsidRPr="006F01D0">
        <w:rPr>
          <w:rFonts w:ascii="SimSun" w:hAnsi="SimSun" w:hint="eastAsia"/>
          <w:sz w:val="22"/>
        </w:rPr>
        <w:t>哪些</w:t>
      </w:r>
      <w:r w:rsidRPr="006F01D0">
        <w:rPr>
          <w:rFonts w:ascii="SimSun" w:hAnsi="SimSun" w:hint="eastAsia"/>
          <w:sz w:val="22"/>
        </w:rPr>
        <w:t>选项或可能需要制定</w:t>
      </w:r>
      <w:r w:rsidR="004426D8" w:rsidRPr="006F01D0">
        <w:rPr>
          <w:rFonts w:ascii="SimSun" w:hAnsi="SimSun" w:hint="eastAsia"/>
          <w:sz w:val="22"/>
        </w:rPr>
        <w:t>哪些选项，包括法律及其他选项，以及应在国际、区域</w:t>
      </w:r>
      <w:r w:rsidRPr="006F01D0">
        <w:rPr>
          <w:rFonts w:ascii="SimSun" w:hAnsi="SimSun" w:hint="eastAsia"/>
          <w:sz w:val="22"/>
        </w:rPr>
        <w:t>还是国家</w:t>
      </w:r>
      <w:r w:rsidR="00281A16" w:rsidRPr="006F01D0">
        <w:rPr>
          <w:rFonts w:ascii="SimSun" w:hAnsi="SimSun" w:hint="eastAsia"/>
          <w:sz w:val="22"/>
        </w:rPr>
        <w:t>层面</w:t>
      </w:r>
      <w:r w:rsidRPr="006F01D0">
        <w:rPr>
          <w:rFonts w:ascii="SimSun" w:hAnsi="SimSun" w:hint="eastAsia"/>
          <w:sz w:val="22"/>
        </w:rPr>
        <w:t>加以处理</w:t>
      </w:r>
      <w:r w:rsidR="007D78F2" w:rsidRPr="006F01D0">
        <w:rPr>
          <w:rFonts w:ascii="SimSun" w:hAnsi="SimSun"/>
          <w:sz w:val="22"/>
        </w:rPr>
        <w:t>（</w:t>
      </w:r>
      <w:r w:rsidRPr="006F01D0">
        <w:rPr>
          <w:rFonts w:ascii="SimSun" w:hAnsi="SimSun" w:hint="eastAsia"/>
          <w:sz w:val="22"/>
        </w:rPr>
        <w:t>决定中的</w:t>
      </w:r>
      <w:r w:rsidR="007D78F2" w:rsidRPr="006F01D0">
        <w:rPr>
          <w:rFonts w:ascii="SimSun" w:hAnsi="SimSun"/>
          <w:sz w:val="22"/>
        </w:rPr>
        <w:t>（</w:t>
      </w:r>
      <w:r w:rsidR="00B254DE" w:rsidRPr="006F01D0">
        <w:rPr>
          <w:rFonts w:ascii="SimSun" w:hAnsi="SimSun"/>
          <w:sz w:val="22"/>
        </w:rPr>
        <w:t>d</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w:t>
      </w:r>
    </w:p>
    <w:p w14:paraId="5986D6F5" w14:textId="77777777" w:rsidR="00391252" w:rsidRPr="006F01D0" w:rsidRDefault="00A736B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附件二中按上述各节所提及的内容</w:t>
      </w:r>
      <w:r w:rsidR="007D277E" w:rsidRPr="006F01D0">
        <w:rPr>
          <w:rFonts w:ascii="SimSun" w:hAnsi="SimSun" w:hint="eastAsia"/>
          <w:sz w:val="22"/>
        </w:rPr>
        <w:t>（</w:t>
      </w:r>
      <w:r w:rsidR="00AF4B97" w:rsidRPr="006F01D0">
        <w:rPr>
          <w:rFonts w:ascii="SimSun" w:hAnsi="SimSun" w:hint="eastAsia"/>
          <w:sz w:val="22"/>
        </w:rPr>
        <w:t>即：委员会决定中的</w:t>
      </w:r>
      <w:r w:rsidR="007D78F2" w:rsidRPr="006F01D0">
        <w:rPr>
          <w:rFonts w:ascii="SimSun" w:hAnsi="SimSun"/>
          <w:sz w:val="22"/>
        </w:rPr>
        <w:t>（</w:t>
      </w:r>
      <w:r w:rsidR="00B254DE" w:rsidRPr="006F01D0">
        <w:rPr>
          <w:rFonts w:ascii="SimSun" w:hAnsi="SimSun"/>
          <w:sz w:val="22"/>
        </w:rPr>
        <w:t>a</w:t>
      </w:r>
      <w:r w:rsidR="007D78F2" w:rsidRPr="006F01D0">
        <w:rPr>
          <w:rFonts w:ascii="SimSun" w:hAnsi="SimSun"/>
          <w:sz w:val="22"/>
        </w:rPr>
        <w:t>）</w:t>
      </w:r>
      <w:r w:rsidR="00AF4B97" w:rsidRPr="006F01D0">
        <w:rPr>
          <w:rFonts w:ascii="SimSun" w:hAnsi="SimSun" w:hint="eastAsia"/>
          <w:sz w:val="22"/>
        </w:rPr>
        <w:t>至</w:t>
      </w:r>
      <w:r w:rsidR="007D78F2" w:rsidRPr="006F01D0">
        <w:rPr>
          <w:rFonts w:ascii="SimSun" w:hAnsi="SimSun"/>
          <w:sz w:val="22"/>
        </w:rPr>
        <w:t>（</w:t>
      </w:r>
      <w:r w:rsidR="00B254DE" w:rsidRPr="006F01D0">
        <w:rPr>
          <w:rFonts w:ascii="SimSun" w:hAnsi="SimSun"/>
          <w:sz w:val="22"/>
        </w:rPr>
        <w:t>d</w:t>
      </w:r>
      <w:r w:rsidR="007D78F2" w:rsidRPr="006F01D0">
        <w:rPr>
          <w:rFonts w:ascii="SimSun" w:hAnsi="SimSun"/>
          <w:sz w:val="22"/>
        </w:rPr>
        <w:t>）</w:t>
      </w:r>
      <w:r w:rsidRPr="006F01D0">
        <w:rPr>
          <w:rFonts w:ascii="SimSun" w:hAnsi="SimSun" w:hint="eastAsia"/>
          <w:sz w:val="22"/>
        </w:rPr>
        <w:t>项</w:t>
      </w:r>
      <w:r w:rsidR="007D277E" w:rsidRPr="006F01D0">
        <w:rPr>
          <w:rFonts w:ascii="SimSun" w:hAnsi="SimSun" w:hint="eastAsia"/>
          <w:sz w:val="22"/>
        </w:rPr>
        <w:t>）</w:t>
      </w:r>
      <w:r w:rsidR="00AF4B97" w:rsidRPr="006F01D0">
        <w:rPr>
          <w:rFonts w:ascii="SimSun" w:hAnsi="SimSun" w:hint="eastAsia"/>
          <w:sz w:val="22"/>
        </w:rPr>
        <w:t>列出了一</w:t>
      </w:r>
      <w:r w:rsidR="004426D8" w:rsidRPr="006F01D0">
        <w:rPr>
          <w:rFonts w:ascii="SimSun" w:hAnsi="SimSun" w:hint="eastAsia"/>
          <w:sz w:val="22"/>
        </w:rPr>
        <w:t>个矩阵</w:t>
      </w:r>
      <w:r w:rsidR="00AF4B97" w:rsidRPr="006F01D0">
        <w:rPr>
          <w:rFonts w:ascii="SimSun" w:hAnsi="SimSun" w:hint="eastAsia"/>
          <w:sz w:val="22"/>
        </w:rPr>
        <w:t>表。</w:t>
      </w:r>
    </w:p>
    <w:p w14:paraId="24F1639A" w14:textId="77777777" w:rsidR="00391252" w:rsidRPr="006F01D0" w:rsidRDefault="00247514" w:rsidP="002C16D3">
      <w:pPr>
        <w:pStyle w:val="Heading3"/>
        <w:keepLines w:val="0"/>
        <w:widowControl/>
        <w:overflowPunct w:val="0"/>
        <w:spacing w:beforeLines="200" w:before="480" w:afterLines="50" w:after="120" w:line="340" w:lineRule="atLeast"/>
        <w:rPr>
          <w:rFonts w:ascii="STXihei" w:eastAsia="SimHei" w:hAnsi="STXihei"/>
          <w:b w:val="0"/>
          <w:sz w:val="22"/>
          <w:szCs w:val="24"/>
        </w:rPr>
      </w:pPr>
      <w:bookmarkStart w:id="7" w:name="_Toc521072010"/>
      <w:r w:rsidRPr="006F01D0">
        <w:rPr>
          <w:rFonts w:ascii="STXihei" w:eastAsia="SimHei" w:hAnsi="STXihei" w:hint="eastAsia"/>
          <w:b w:val="0"/>
          <w:sz w:val="22"/>
          <w:szCs w:val="24"/>
        </w:rPr>
        <w:t>二、</w:t>
      </w:r>
      <w:r w:rsidR="003E69D6" w:rsidRPr="006F01D0">
        <w:rPr>
          <w:rFonts w:ascii="STXihei" w:eastAsia="SimHei" w:hAnsi="STXihei" w:hint="eastAsia"/>
          <w:b w:val="0"/>
          <w:sz w:val="22"/>
          <w:szCs w:val="24"/>
        </w:rPr>
        <w:t>据以进行分析的实际定义及其他依据</w:t>
      </w:r>
      <w:bookmarkEnd w:id="7"/>
    </w:p>
    <w:p w14:paraId="5B86C251" w14:textId="2FC647E8" w:rsidR="00B254DE" w:rsidRPr="006F01D0" w:rsidRDefault="007D78F2" w:rsidP="002C16D3">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8" w:name="_Toc521072011"/>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a</w:t>
      </w:r>
      <w:r w:rsidRPr="006F01D0">
        <w:rPr>
          <w:rFonts w:ascii="KaiTi" w:eastAsia="KaiTi" w:hAnsi="KaiTi"/>
          <w:b w:val="0"/>
          <w:bCs w:val="0"/>
          <w:sz w:val="22"/>
          <w:szCs w:val="24"/>
          <w:u w:val="single"/>
        </w:rPr>
        <w:t>）</w:t>
      </w:r>
      <w:r w:rsidR="003E69D6" w:rsidRPr="006F01D0">
        <w:rPr>
          <w:rFonts w:ascii="KaiTi" w:eastAsia="KaiTi" w:hAnsi="KaiTi" w:hint="eastAsia"/>
          <w:b w:val="0"/>
          <w:bCs w:val="0"/>
          <w:sz w:val="22"/>
          <w:szCs w:val="24"/>
          <w:u w:val="single"/>
        </w:rPr>
        <w:t>实际定义</w:t>
      </w:r>
      <w:bookmarkEnd w:id="8"/>
    </w:p>
    <w:p w14:paraId="5BD9802E" w14:textId="77777777" w:rsidR="00391252" w:rsidRPr="006F01D0" w:rsidRDefault="00AF4B9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对于“传统知识”本身，国际上并无任何</w:t>
      </w:r>
      <w:r w:rsidR="004426D8" w:rsidRPr="006F01D0">
        <w:rPr>
          <w:rFonts w:ascii="SimSun" w:hAnsi="SimSun" w:hint="eastAsia"/>
          <w:sz w:val="22"/>
        </w:rPr>
        <w:t>已</w:t>
      </w:r>
      <w:r w:rsidRPr="006F01D0">
        <w:rPr>
          <w:rFonts w:ascii="SimSun" w:hAnsi="SimSun" w:hint="eastAsia"/>
          <w:sz w:val="22"/>
        </w:rPr>
        <w:t>得到认可的定义。其他一些国际文书中提到了</w:t>
      </w:r>
      <w:r w:rsidR="004426D8" w:rsidRPr="006F01D0">
        <w:rPr>
          <w:rFonts w:ascii="SimSun" w:hAnsi="SimSun" w:hint="eastAsia"/>
          <w:sz w:val="22"/>
        </w:rPr>
        <w:t>一些</w:t>
      </w:r>
      <w:r w:rsidRPr="006F01D0">
        <w:rPr>
          <w:rFonts w:ascii="SimSun" w:hAnsi="SimSun" w:hint="eastAsia"/>
          <w:sz w:val="22"/>
        </w:rPr>
        <w:t>相关的概念，例如：</w:t>
      </w:r>
    </w:p>
    <w:p w14:paraId="42174DFC" w14:textId="77777777" w:rsidR="00391252" w:rsidRPr="006F01D0" w:rsidRDefault="00AF4B97"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土著人和当地社区在有关养护和</w:t>
      </w:r>
      <w:proofErr w:type="gramStart"/>
      <w:r w:rsidRPr="006F01D0">
        <w:rPr>
          <w:rFonts w:ascii="SimSun" w:hAnsi="SimSun" w:hint="eastAsia"/>
          <w:sz w:val="22"/>
        </w:rPr>
        <w:t>可</w:t>
      </w:r>
      <w:proofErr w:type="gramEnd"/>
      <w:r w:rsidRPr="006F01D0">
        <w:rPr>
          <w:rFonts w:ascii="SimSun" w:hAnsi="SimSun" w:hint="eastAsia"/>
          <w:sz w:val="22"/>
        </w:rPr>
        <w:t>持续使用生物多样性的传统生活方式方面的知识、创新和做法</w:t>
      </w:r>
      <w:r w:rsidR="00B254DE" w:rsidRPr="006F01D0">
        <w:rPr>
          <w:rStyle w:val="FootnoteReference"/>
          <w:rFonts w:ascii="SimSun" w:hAnsi="SimSun"/>
          <w:sz w:val="22"/>
        </w:rPr>
        <w:footnoteReference w:id="4"/>
      </w:r>
    </w:p>
    <w:p w14:paraId="13179E42" w14:textId="77777777" w:rsidR="007D277E" w:rsidRPr="006F01D0" w:rsidRDefault="007D277E"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与遗传资源有关的传统知识</w:t>
      </w:r>
      <w:r w:rsidRPr="006F01D0">
        <w:rPr>
          <w:rStyle w:val="FootnoteReference"/>
          <w:rFonts w:ascii="SimSun" w:hAnsi="SimSun"/>
          <w:sz w:val="22"/>
        </w:rPr>
        <w:footnoteReference w:id="5"/>
      </w:r>
    </w:p>
    <w:p w14:paraId="0C1EF810" w14:textId="77777777" w:rsidR="00391252" w:rsidRPr="006F01D0" w:rsidRDefault="00AF4B97"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与粮食和农业植物遗传资源有关的传统知识</w:t>
      </w:r>
      <w:r w:rsidR="00B254DE" w:rsidRPr="006F01D0">
        <w:rPr>
          <w:rStyle w:val="FootnoteReference"/>
          <w:rFonts w:ascii="SimSun" w:hAnsi="SimSun"/>
          <w:sz w:val="22"/>
        </w:rPr>
        <w:footnoteReference w:id="6"/>
      </w:r>
    </w:p>
    <w:p w14:paraId="1B1F2620" w14:textId="77777777" w:rsidR="00391252" w:rsidRPr="006F01D0" w:rsidRDefault="00AF4B97"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文化遗产、传统知识和传统文化体现方式，以及其科学、技术和文化表现形式、包括人类和遗传资源、种子、医药、关于动植物群特性的知识、口述传统、文学作品、设计、体育和传统游戏、视觉和表演艺术</w:t>
      </w:r>
      <w:r w:rsidR="00B254DE" w:rsidRPr="006F01D0">
        <w:rPr>
          <w:rStyle w:val="FootnoteReference"/>
          <w:rFonts w:ascii="SimSun" w:hAnsi="SimSun"/>
          <w:sz w:val="22"/>
        </w:rPr>
        <w:footnoteReference w:id="7"/>
      </w:r>
    </w:p>
    <w:p w14:paraId="150668D4" w14:textId="77777777" w:rsidR="00391252" w:rsidRPr="006F01D0" w:rsidRDefault="002B3FD0"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与动物繁殖和生产有关的传统知识</w:t>
      </w:r>
      <w:r w:rsidR="00B254DE" w:rsidRPr="006F01D0">
        <w:rPr>
          <w:rStyle w:val="FootnoteReference"/>
          <w:rFonts w:ascii="SimSun" w:hAnsi="SimSun"/>
          <w:sz w:val="22"/>
        </w:rPr>
        <w:footnoteReference w:id="8"/>
      </w:r>
    </w:p>
    <w:p w14:paraId="31F04045" w14:textId="77777777" w:rsidR="00391252" w:rsidRPr="006F01D0" w:rsidRDefault="002B3FD0" w:rsidP="001765A7">
      <w:pPr>
        <w:widowControl/>
        <w:numPr>
          <w:ilvl w:val="0"/>
          <w:numId w:val="25"/>
        </w:numPr>
        <w:overflowPunct w:val="0"/>
        <w:spacing w:afterLines="50" w:after="120" w:line="340" w:lineRule="atLeast"/>
        <w:jc w:val="both"/>
        <w:rPr>
          <w:rFonts w:ascii="SimSun" w:hAnsi="SimSun"/>
          <w:sz w:val="22"/>
        </w:rPr>
      </w:pPr>
      <w:proofErr w:type="gramStart"/>
      <w:r w:rsidRPr="006F01D0">
        <w:rPr>
          <w:rFonts w:ascii="SimSun" w:hAnsi="SimSun" w:hint="eastAsia"/>
          <w:sz w:val="22"/>
        </w:rPr>
        <w:t>本差距</w:t>
      </w:r>
      <w:proofErr w:type="gramEnd"/>
      <w:r w:rsidRPr="006F01D0">
        <w:rPr>
          <w:rFonts w:ascii="SimSun" w:hAnsi="SimSun" w:hint="eastAsia"/>
          <w:sz w:val="22"/>
        </w:rPr>
        <w:t>分析草案需要对“传统知识”本身进行分析，而不是</w:t>
      </w:r>
      <w:r w:rsidR="004426D8" w:rsidRPr="006F01D0">
        <w:rPr>
          <w:rFonts w:ascii="SimSun" w:hAnsi="SimSun" w:hint="eastAsia"/>
          <w:sz w:val="22"/>
        </w:rPr>
        <w:t>对</w:t>
      </w:r>
      <w:r w:rsidRPr="006F01D0">
        <w:rPr>
          <w:rFonts w:ascii="SimSun" w:hAnsi="SimSun" w:hint="eastAsia"/>
          <w:sz w:val="22"/>
        </w:rPr>
        <w:t>任何更加具体的概念，例如与生物多样性有关的传统知识、与动植物遗传资源相关的知识</w:t>
      </w:r>
      <w:r w:rsidR="004426D8" w:rsidRPr="006F01D0">
        <w:rPr>
          <w:rFonts w:ascii="SimSun" w:hAnsi="SimSun" w:hint="eastAsia"/>
          <w:sz w:val="22"/>
        </w:rPr>
        <w:t>、</w:t>
      </w:r>
      <w:r w:rsidRPr="006F01D0">
        <w:rPr>
          <w:rFonts w:ascii="SimSun" w:hAnsi="SimSun" w:hint="eastAsia"/>
          <w:sz w:val="22"/>
        </w:rPr>
        <w:t>或土著人民持有的传统知识</w:t>
      </w:r>
      <w:r w:rsidR="00314C3A" w:rsidRPr="006F01D0">
        <w:rPr>
          <w:rFonts w:ascii="SimSun" w:hAnsi="SimSun" w:hint="eastAsia"/>
          <w:sz w:val="22"/>
        </w:rPr>
        <w:t>（</w:t>
      </w:r>
      <w:r w:rsidRPr="006F01D0">
        <w:rPr>
          <w:rFonts w:ascii="SimSun" w:hAnsi="SimSun" w:hint="eastAsia"/>
          <w:sz w:val="22"/>
        </w:rPr>
        <w:t>亦称“土著知识”</w:t>
      </w:r>
      <w:r w:rsidR="007D78F2" w:rsidRPr="006F01D0">
        <w:rPr>
          <w:rFonts w:ascii="SimSun" w:hAnsi="SimSun" w:hint="eastAsia"/>
          <w:sz w:val="22"/>
        </w:rPr>
        <w:t>）</w:t>
      </w:r>
      <w:r w:rsidR="004426D8" w:rsidRPr="006F01D0">
        <w:rPr>
          <w:rFonts w:ascii="SimSun" w:hAnsi="SimSun" w:hint="eastAsia"/>
          <w:sz w:val="22"/>
        </w:rPr>
        <w:t>进行分析</w:t>
      </w:r>
      <w:r w:rsidRPr="006F01D0">
        <w:rPr>
          <w:rFonts w:ascii="SimSun" w:hAnsi="SimSun" w:hint="eastAsia"/>
          <w:sz w:val="22"/>
        </w:rPr>
        <w:t>；这些更为精确的概念可以</w:t>
      </w:r>
      <w:r w:rsidR="004426D8" w:rsidRPr="006F01D0">
        <w:rPr>
          <w:rFonts w:ascii="SimSun" w:hAnsi="SimSun" w:hint="eastAsia"/>
          <w:sz w:val="22"/>
        </w:rPr>
        <w:t>被认为属于更加广义的“传统知识”</w:t>
      </w:r>
      <w:r w:rsidRPr="006F01D0">
        <w:rPr>
          <w:rFonts w:ascii="SimSun" w:hAnsi="SimSun" w:hint="eastAsia"/>
          <w:sz w:val="22"/>
        </w:rPr>
        <w:t>概念。然而，由于明确</w:t>
      </w:r>
      <w:r w:rsidR="00E45537" w:rsidRPr="006F01D0">
        <w:rPr>
          <w:rFonts w:ascii="SimSun" w:hAnsi="SimSun" w:hint="eastAsia"/>
          <w:sz w:val="22"/>
        </w:rPr>
        <w:t>需要</w:t>
      </w:r>
      <w:r w:rsidRPr="006F01D0">
        <w:rPr>
          <w:rFonts w:ascii="SimSun" w:hAnsi="SimSun" w:hint="eastAsia"/>
          <w:sz w:val="22"/>
        </w:rPr>
        <w:t>对“传统文化表现形式”进行差距分析，因此</w:t>
      </w:r>
      <w:r w:rsidR="00E45537" w:rsidRPr="006F01D0">
        <w:rPr>
          <w:rFonts w:ascii="SimSun" w:hAnsi="SimSun" w:hint="eastAsia"/>
          <w:sz w:val="22"/>
        </w:rPr>
        <w:t>，</w:t>
      </w:r>
      <w:r w:rsidRPr="006F01D0">
        <w:rPr>
          <w:rFonts w:ascii="SimSun" w:hAnsi="SimSun" w:hint="eastAsia"/>
          <w:sz w:val="22"/>
        </w:rPr>
        <w:t>这意味着分析的重点应当是严格意义上的传统知识</w:t>
      </w:r>
      <w:r w:rsidR="00314C3A" w:rsidRPr="006F01D0">
        <w:rPr>
          <w:rFonts w:ascii="SimSun" w:hAnsi="SimSun" w:hint="eastAsia"/>
          <w:sz w:val="22"/>
        </w:rPr>
        <w:t>（</w:t>
      </w:r>
      <w:r w:rsidRPr="006F01D0">
        <w:rPr>
          <w:rFonts w:ascii="SimSun" w:hAnsi="SimSun" w:hint="eastAsia"/>
          <w:sz w:val="22"/>
        </w:rPr>
        <w:t>狭义传统知识</w:t>
      </w:r>
      <w:r w:rsidR="00314C3A" w:rsidRPr="006F01D0">
        <w:rPr>
          <w:rFonts w:ascii="SimSun" w:hAnsi="SimSun" w:hint="eastAsia"/>
          <w:sz w:val="22"/>
        </w:rPr>
        <w:t>）</w:t>
      </w:r>
      <w:r w:rsidRPr="006F01D0">
        <w:rPr>
          <w:rFonts w:ascii="SimSun" w:hAnsi="SimSun" w:hint="eastAsia"/>
          <w:sz w:val="22"/>
        </w:rPr>
        <w:t>，而不是有时被</w:t>
      </w:r>
      <w:r w:rsidR="00E45537" w:rsidRPr="006F01D0">
        <w:rPr>
          <w:rFonts w:ascii="SimSun" w:hAnsi="SimSun" w:hint="eastAsia"/>
          <w:sz w:val="22"/>
        </w:rPr>
        <w:t>泛泛使用、</w:t>
      </w:r>
      <w:r w:rsidRPr="006F01D0">
        <w:rPr>
          <w:rFonts w:ascii="SimSun" w:hAnsi="SimSun" w:hint="eastAsia"/>
          <w:sz w:val="22"/>
        </w:rPr>
        <w:t>更具有说明性</w:t>
      </w:r>
      <w:r w:rsidR="00E45537" w:rsidRPr="006F01D0">
        <w:rPr>
          <w:rFonts w:ascii="SimSun" w:hAnsi="SimSun" w:hint="eastAsia"/>
          <w:sz w:val="22"/>
        </w:rPr>
        <w:t>质</w:t>
      </w:r>
      <w:r w:rsidRPr="006F01D0">
        <w:rPr>
          <w:rFonts w:ascii="SimSun" w:hAnsi="SimSun" w:hint="eastAsia"/>
          <w:sz w:val="22"/>
        </w:rPr>
        <w:t>的广义传统知识。鉴此，</w:t>
      </w:r>
      <w:r w:rsidRPr="006F01D0">
        <w:rPr>
          <w:rFonts w:ascii="SimSun" w:hAnsi="SimSun" w:hint="eastAsia"/>
          <w:sz w:val="22"/>
        </w:rPr>
        <w:lastRenderedPageBreak/>
        <w:t>仅为</w:t>
      </w:r>
      <w:proofErr w:type="gramStart"/>
      <w:r w:rsidRPr="006F01D0">
        <w:rPr>
          <w:rFonts w:ascii="SimSun" w:hAnsi="SimSun" w:hint="eastAsia"/>
          <w:sz w:val="22"/>
        </w:rPr>
        <w:t>本分析</w:t>
      </w:r>
      <w:proofErr w:type="gramEnd"/>
      <w:r w:rsidRPr="006F01D0">
        <w:rPr>
          <w:rFonts w:ascii="SimSun" w:hAnsi="SimSun" w:hint="eastAsia"/>
          <w:sz w:val="22"/>
        </w:rPr>
        <w:t>的目的，“传统知识”一词用以一般性</w:t>
      </w:r>
      <w:r w:rsidR="00E45537" w:rsidRPr="006F01D0">
        <w:rPr>
          <w:rFonts w:ascii="SimSun" w:hAnsi="SimSun" w:hint="eastAsia"/>
          <w:sz w:val="22"/>
        </w:rPr>
        <w:t>地指</w:t>
      </w:r>
      <w:r w:rsidR="00314C3A" w:rsidRPr="006F01D0">
        <w:rPr>
          <w:rFonts w:ascii="SimSun" w:hAnsi="SimSun" w:hint="eastAsia"/>
          <w:sz w:val="22"/>
        </w:rPr>
        <w:t>知识本身，特别是</w:t>
      </w:r>
      <w:r w:rsidR="00E45537" w:rsidRPr="006F01D0">
        <w:rPr>
          <w:rFonts w:ascii="SimSun" w:hAnsi="SimSun" w:hint="eastAsia"/>
          <w:sz w:val="22"/>
        </w:rPr>
        <w:t>因传统范畴的知识活动而产生的</w:t>
      </w:r>
      <w:r w:rsidR="00314C3A" w:rsidRPr="006F01D0">
        <w:rPr>
          <w:rFonts w:ascii="SimSun" w:hAnsi="SimSun" w:hint="eastAsia"/>
          <w:sz w:val="22"/>
        </w:rPr>
        <w:t>知识</w:t>
      </w:r>
      <w:r w:rsidRPr="006F01D0">
        <w:rPr>
          <w:rFonts w:ascii="SimSun" w:hAnsi="SimSun" w:hint="eastAsia"/>
          <w:sz w:val="22"/>
        </w:rPr>
        <w:t>，</w:t>
      </w:r>
      <w:r w:rsidR="00FF3A00" w:rsidRPr="006F01D0">
        <w:rPr>
          <w:rFonts w:ascii="SimSun" w:hAnsi="SimSun" w:hint="eastAsia"/>
          <w:sz w:val="22"/>
        </w:rPr>
        <w:t>其中包括诀窍、</w:t>
      </w:r>
      <w:r w:rsidR="00314C3A" w:rsidRPr="006F01D0">
        <w:rPr>
          <w:rFonts w:ascii="SimSun" w:hAnsi="SimSun" w:hint="eastAsia"/>
          <w:sz w:val="22"/>
        </w:rPr>
        <w:t>做法、</w:t>
      </w:r>
      <w:r w:rsidR="00FF3A00" w:rsidRPr="006F01D0">
        <w:rPr>
          <w:rFonts w:ascii="SimSun" w:hAnsi="SimSun" w:hint="eastAsia"/>
          <w:sz w:val="22"/>
        </w:rPr>
        <w:t>技能和</w:t>
      </w:r>
      <w:r w:rsidR="00314C3A" w:rsidRPr="006F01D0">
        <w:rPr>
          <w:rFonts w:ascii="SimSun" w:hAnsi="SimSun" w:hint="eastAsia"/>
          <w:sz w:val="22"/>
        </w:rPr>
        <w:t>创新</w:t>
      </w:r>
      <w:r w:rsidR="00FF3A00" w:rsidRPr="006F01D0">
        <w:rPr>
          <w:rFonts w:ascii="SimSun" w:hAnsi="SimSun" w:hint="eastAsia"/>
          <w:sz w:val="22"/>
        </w:rPr>
        <w:t>。对传统知识的这一笼统说明</w:t>
      </w:r>
      <w:r w:rsidR="00764C95" w:rsidRPr="006F01D0">
        <w:rPr>
          <w:rFonts w:ascii="SimSun" w:hAnsi="SimSun" w:hint="eastAsia"/>
          <w:sz w:val="22"/>
        </w:rPr>
        <w:t>是依据</w:t>
      </w:r>
      <w:r w:rsidR="00FF3A00" w:rsidRPr="006F01D0">
        <w:rPr>
          <w:rFonts w:ascii="SimSun" w:hAnsi="SimSun" w:hint="eastAsia"/>
          <w:sz w:val="22"/>
        </w:rPr>
        <w:t>委员会自身已开展的工作</w:t>
      </w:r>
      <w:proofErr w:type="gramStart"/>
      <w:r w:rsidR="00764C95" w:rsidRPr="006F01D0">
        <w:rPr>
          <w:rFonts w:ascii="SimSun" w:hAnsi="SimSun" w:hint="eastAsia"/>
          <w:sz w:val="22"/>
        </w:rPr>
        <w:t>作出</w:t>
      </w:r>
      <w:proofErr w:type="gramEnd"/>
      <w:r w:rsidR="00764C95" w:rsidRPr="006F01D0">
        <w:rPr>
          <w:rFonts w:ascii="SimSun" w:hAnsi="SimSun" w:hint="eastAsia"/>
          <w:sz w:val="22"/>
        </w:rPr>
        <w:t>的</w:t>
      </w:r>
      <w:r w:rsidR="007D78F2" w:rsidRPr="006F01D0">
        <w:rPr>
          <w:rFonts w:ascii="SimSun" w:hAnsi="SimSun"/>
          <w:sz w:val="22"/>
          <w:vertAlign w:val="superscript"/>
        </w:rPr>
        <w:footnoteReference w:id="9"/>
      </w:r>
      <w:r w:rsidR="00FF3A00" w:rsidRPr="006F01D0">
        <w:rPr>
          <w:rFonts w:ascii="SimSun" w:hAnsi="SimSun" w:hint="eastAsia"/>
          <w:sz w:val="22"/>
        </w:rPr>
        <w:t>。</w:t>
      </w:r>
    </w:p>
    <w:p w14:paraId="68DE53D5" w14:textId="77777777" w:rsidR="00391252" w:rsidRPr="006F01D0" w:rsidRDefault="00FF3A00"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开展</w:t>
      </w:r>
      <w:proofErr w:type="gramStart"/>
      <w:r w:rsidRPr="006F01D0">
        <w:rPr>
          <w:rFonts w:ascii="SimSun" w:hAnsi="SimSun" w:hint="eastAsia"/>
          <w:sz w:val="22"/>
        </w:rPr>
        <w:t>本差距</w:t>
      </w:r>
      <w:proofErr w:type="gramEnd"/>
      <w:r w:rsidRPr="006F01D0">
        <w:rPr>
          <w:rFonts w:ascii="SimSun" w:hAnsi="SimSun" w:hint="eastAsia"/>
          <w:sz w:val="22"/>
        </w:rPr>
        <w:t>分析的依据还有，</w:t>
      </w:r>
      <w:r w:rsidR="001D09E9" w:rsidRPr="006F01D0">
        <w:rPr>
          <w:rFonts w:ascii="SimSun" w:hAnsi="SimSun" w:hint="eastAsia"/>
          <w:sz w:val="22"/>
        </w:rPr>
        <w:t>有人认为，</w:t>
      </w:r>
      <w:r w:rsidRPr="006F01D0">
        <w:rPr>
          <w:rFonts w:ascii="SimSun" w:hAnsi="SimSun" w:hint="eastAsia"/>
          <w:sz w:val="22"/>
        </w:rPr>
        <w:t>在分析法律保护方面的差距</w:t>
      </w:r>
      <w:r w:rsidR="001D09E9" w:rsidRPr="006F01D0">
        <w:rPr>
          <w:rFonts w:ascii="SimSun" w:hAnsi="SimSun" w:hint="eastAsia"/>
          <w:sz w:val="22"/>
        </w:rPr>
        <w:t>时</w:t>
      </w:r>
      <w:r w:rsidR="00AF7F2E" w:rsidRPr="006F01D0">
        <w:rPr>
          <w:rFonts w:ascii="SimSun" w:hAnsi="SimSun" w:hint="eastAsia"/>
          <w:sz w:val="22"/>
        </w:rPr>
        <w:t>，也许应当有更为准确的定义，因为如果只是笼统</w:t>
      </w:r>
      <w:r w:rsidRPr="006F01D0">
        <w:rPr>
          <w:rFonts w:ascii="SimSun" w:hAnsi="SimSun" w:hint="eastAsia"/>
          <w:sz w:val="22"/>
        </w:rPr>
        <w:t>地加以说明，也许对于进行</w:t>
      </w:r>
      <w:r w:rsidR="001D09E9" w:rsidRPr="006F01D0">
        <w:rPr>
          <w:rFonts w:ascii="SimSun" w:hAnsi="SimSun" w:hint="eastAsia"/>
          <w:sz w:val="22"/>
        </w:rPr>
        <w:t>具有</w:t>
      </w:r>
      <w:r w:rsidRPr="006F01D0">
        <w:rPr>
          <w:rFonts w:ascii="SimSun" w:hAnsi="SimSun" w:hint="eastAsia"/>
          <w:sz w:val="22"/>
        </w:rPr>
        <w:t>可操作性的差距分析而言，</w:t>
      </w:r>
      <w:r w:rsidR="001D09E9" w:rsidRPr="006F01D0">
        <w:rPr>
          <w:rFonts w:ascii="SimSun" w:hAnsi="SimSun" w:hint="eastAsia"/>
          <w:sz w:val="22"/>
        </w:rPr>
        <w:t>可能</w:t>
      </w:r>
      <w:r w:rsidRPr="006F01D0">
        <w:rPr>
          <w:rFonts w:ascii="SimSun" w:hAnsi="SimSun" w:hint="eastAsia"/>
          <w:sz w:val="22"/>
        </w:rPr>
        <w:t>不够明确。</w:t>
      </w:r>
      <w:r w:rsidR="00F62D79" w:rsidRPr="006F01D0">
        <w:rPr>
          <w:rFonts w:ascii="SimSun" w:hAnsi="SimSun" w:hint="eastAsia"/>
          <w:sz w:val="22"/>
        </w:rPr>
        <w:t>多年以来，委员会提出了多个关于资格的标准，并进行了审议。</w:t>
      </w:r>
      <w:r w:rsidR="001D09E9" w:rsidRPr="006F01D0">
        <w:rPr>
          <w:rFonts w:ascii="SimSun" w:hAnsi="SimSun" w:hint="eastAsia"/>
          <w:sz w:val="22"/>
        </w:rPr>
        <w:t>从</w:t>
      </w:r>
      <w:r w:rsidRPr="006F01D0">
        <w:rPr>
          <w:rFonts w:ascii="SimSun" w:hAnsi="SimSun" w:hint="eastAsia"/>
          <w:sz w:val="22"/>
        </w:rPr>
        <w:t>委员会</w:t>
      </w:r>
      <w:r w:rsidR="001D09E9" w:rsidRPr="006F01D0">
        <w:rPr>
          <w:rFonts w:ascii="SimSun" w:hAnsi="SimSun" w:hint="eastAsia"/>
          <w:sz w:val="22"/>
        </w:rPr>
        <w:t>已开展</w:t>
      </w:r>
      <w:r w:rsidRPr="006F01D0">
        <w:rPr>
          <w:rFonts w:ascii="SimSun" w:hAnsi="SimSun" w:hint="eastAsia"/>
          <w:sz w:val="22"/>
        </w:rPr>
        <w:t>的工作</w:t>
      </w:r>
      <w:r w:rsidR="001D09E9" w:rsidRPr="006F01D0">
        <w:rPr>
          <w:rFonts w:ascii="SimSun" w:hAnsi="SimSun" w:hint="eastAsia"/>
          <w:sz w:val="22"/>
        </w:rPr>
        <w:t>中</w:t>
      </w:r>
      <w:r w:rsidRPr="006F01D0">
        <w:rPr>
          <w:rFonts w:ascii="SimSun" w:hAnsi="SimSun" w:hint="eastAsia"/>
          <w:sz w:val="22"/>
        </w:rPr>
        <w:t>，已提炼出如下标准，以确定传统知识需具有哪些特点才符合法律保护的资格</w:t>
      </w:r>
      <w:r w:rsidR="00C616BA" w:rsidRPr="006F01D0">
        <w:rPr>
          <w:rStyle w:val="FootnoteReference"/>
          <w:rFonts w:ascii="SimSun" w:hAnsi="SimSun"/>
          <w:sz w:val="22"/>
        </w:rPr>
        <w:footnoteReference w:id="10"/>
      </w:r>
      <w:r w:rsidRPr="006F01D0">
        <w:rPr>
          <w:rFonts w:ascii="SimSun" w:hAnsi="SimSun" w:hint="eastAsia"/>
          <w:sz w:val="22"/>
        </w:rPr>
        <w:t>：</w:t>
      </w:r>
    </w:p>
    <w:p w14:paraId="3442F822" w14:textId="77777777" w:rsidR="00391252" w:rsidRPr="006F01D0"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2"/>
        </w:rPr>
      </w:pPr>
      <w:r w:rsidRPr="006F01D0">
        <w:rPr>
          <w:rFonts w:ascii="SimSun" w:hAnsi="SimSun" w:hint="eastAsia"/>
          <w:sz w:val="22"/>
        </w:rPr>
        <w:t>其产生、保存和传播具有传统和世代相传的特点；</w:t>
      </w:r>
    </w:p>
    <w:p w14:paraId="0835FD75" w14:textId="77777777" w:rsidR="00391252" w:rsidRPr="006F01D0"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2"/>
        </w:rPr>
      </w:pPr>
      <w:r w:rsidRPr="006F01D0">
        <w:rPr>
          <w:rFonts w:ascii="SimSun" w:hAnsi="SimSun" w:hint="eastAsia"/>
          <w:sz w:val="22"/>
        </w:rPr>
        <w:t>与世代保存和传播该传统知识的传统或土著社区或人民有显著联系；以及</w:t>
      </w:r>
    </w:p>
    <w:p w14:paraId="1A492176" w14:textId="77777777" w:rsidR="00391252" w:rsidRPr="006F01D0"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2"/>
        </w:rPr>
      </w:pPr>
      <w:r w:rsidRPr="006F01D0">
        <w:rPr>
          <w:rFonts w:ascii="SimSun" w:hAnsi="SimSun" w:hint="eastAsia"/>
          <w:sz w:val="22"/>
        </w:rPr>
        <w:t>属于被公认持有</w:t>
      </w:r>
      <w:proofErr w:type="gramStart"/>
      <w:r w:rsidRPr="006F01D0">
        <w:rPr>
          <w:rFonts w:ascii="SimSun" w:hAnsi="SimSun" w:hint="eastAsia"/>
          <w:sz w:val="22"/>
        </w:rPr>
        <w:t>该知识</w:t>
      </w:r>
      <w:proofErr w:type="gramEnd"/>
      <w:r w:rsidRPr="006F01D0">
        <w:rPr>
          <w:rFonts w:ascii="SimSun" w:hAnsi="SimSun" w:hint="eastAsia"/>
          <w:sz w:val="22"/>
        </w:rPr>
        <w:t>的土著或传统社区或人民的文化特征的组成部分，而这些传统社区或人民是通过保管、监护、集体拥有或文化责任，而被公认持有该传统知识的。这种关系可能已正式或非正式地体现在习惯或传统做法、</w:t>
      </w:r>
      <w:r w:rsidR="0075793F" w:rsidRPr="006F01D0">
        <w:rPr>
          <w:rFonts w:ascii="SimSun" w:hAnsi="SimSun" w:hint="eastAsia"/>
          <w:sz w:val="22"/>
        </w:rPr>
        <w:t>礼议或法律中。</w:t>
      </w:r>
      <w:r w:rsidR="00DE1203" w:rsidRPr="006F01D0">
        <w:rPr>
          <w:rFonts w:ascii="SimSun" w:hAnsi="SimSun" w:hint="eastAsia"/>
          <w:sz w:val="22"/>
        </w:rPr>
        <w:t>还可以对传统知识的创新特点加以考虑。</w:t>
      </w:r>
    </w:p>
    <w:p w14:paraId="029568F0" w14:textId="77777777" w:rsidR="00391252" w:rsidRPr="006F01D0" w:rsidRDefault="005E743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为</w:t>
      </w:r>
      <w:proofErr w:type="gramStart"/>
      <w:r w:rsidRPr="006F01D0">
        <w:rPr>
          <w:rFonts w:ascii="SimSun" w:hAnsi="SimSun" w:hint="eastAsia"/>
          <w:sz w:val="22"/>
        </w:rPr>
        <w:t>本分析</w:t>
      </w:r>
      <w:proofErr w:type="gramEnd"/>
      <w:r w:rsidRPr="006F01D0">
        <w:rPr>
          <w:rFonts w:ascii="SimSun" w:hAnsi="SimSun" w:hint="eastAsia"/>
          <w:sz w:val="22"/>
        </w:rPr>
        <w:t>之目的</w:t>
      </w:r>
      <w:r w:rsidR="0075793F" w:rsidRPr="006F01D0">
        <w:rPr>
          <w:rFonts w:ascii="SimSun" w:hAnsi="SimSun" w:hint="eastAsia"/>
          <w:sz w:val="22"/>
        </w:rPr>
        <w:t>，要符合保护资格，未必非要作为一般意义上的“传统知识”不可，而只要</w:t>
      </w:r>
      <w:proofErr w:type="gramStart"/>
      <w:r w:rsidR="0075793F" w:rsidRPr="006F01D0">
        <w:rPr>
          <w:rFonts w:ascii="SimSun" w:hAnsi="SimSun" w:hint="eastAsia"/>
          <w:sz w:val="22"/>
        </w:rPr>
        <w:t>该知识</w:t>
      </w:r>
      <w:proofErr w:type="gramEnd"/>
      <w:r w:rsidR="0075793F" w:rsidRPr="006F01D0">
        <w:rPr>
          <w:rFonts w:ascii="SimSun" w:hAnsi="SimSun" w:hint="eastAsia"/>
          <w:sz w:val="22"/>
        </w:rPr>
        <w:t>具有世代相传的特点，与来源社区有客观联系，并在主观上与该社区相关联，</w:t>
      </w:r>
      <w:proofErr w:type="gramStart"/>
      <w:r w:rsidR="0075793F" w:rsidRPr="006F01D0">
        <w:rPr>
          <w:rFonts w:ascii="SimSun" w:hAnsi="SimSun" w:hint="eastAsia"/>
          <w:sz w:val="22"/>
        </w:rPr>
        <w:t>以致于</w:t>
      </w:r>
      <w:proofErr w:type="gramEnd"/>
      <w:r w:rsidR="001D09E9" w:rsidRPr="006F01D0">
        <w:rPr>
          <w:rFonts w:ascii="SimSun" w:hAnsi="SimSun" w:hint="eastAsia"/>
          <w:sz w:val="22"/>
        </w:rPr>
        <w:t>其</w:t>
      </w:r>
      <w:r w:rsidR="0075793F" w:rsidRPr="006F01D0">
        <w:rPr>
          <w:rFonts w:ascii="SimSun" w:hAnsi="SimSun" w:hint="eastAsia"/>
          <w:sz w:val="22"/>
        </w:rPr>
        <w:t>成为该社区本身的自我特征的一部分即可。这一知识构成社区社会发展的一部分。</w:t>
      </w:r>
    </w:p>
    <w:p w14:paraId="38E77416" w14:textId="77777777" w:rsidR="00391252" w:rsidRPr="006F01D0" w:rsidRDefault="0075793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传统知识的一些具体</w:t>
      </w:r>
      <w:r w:rsidR="00CE1A1D" w:rsidRPr="006F01D0">
        <w:rPr>
          <w:rFonts w:ascii="SimSun" w:hAnsi="SimSun" w:hint="eastAsia"/>
          <w:sz w:val="22"/>
        </w:rPr>
        <w:t>事例</w:t>
      </w:r>
      <w:r w:rsidRPr="006F01D0">
        <w:rPr>
          <w:rFonts w:ascii="SimSun" w:hAnsi="SimSun" w:hint="eastAsia"/>
          <w:sz w:val="22"/>
        </w:rPr>
        <w:t>包括：</w:t>
      </w:r>
    </w:p>
    <w:p w14:paraId="225D52FA" w14:textId="77777777" w:rsidR="00391252" w:rsidRPr="006F01D0" w:rsidRDefault="0075793F"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传统医药知识</w:t>
      </w:r>
      <w:r w:rsidR="000545EB" w:rsidRPr="006F01D0">
        <w:rPr>
          <w:rFonts w:ascii="SimSun" w:hAnsi="SimSun" w:hint="eastAsia"/>
          <w:sz w:val="22"/>
        </w:rPr>
        <w:t>——</w:t>
      </w:r>
      <w:r w:rsidR="008D4A88" w:rsidRPr="006F01D0">
        <w:rPr>
          <w:rFonts w:ascii="SimSun" w:hAnsi="SimSun" w:hint="eastAsia"/>
          <w:sz w:val="22"/>
        </w:rPr>
        <w:t>关于某些遗传资源的医学使用知识，亦包括关于不涉及使用遗传资源的医疗方法</w:t>
      </w:r>
      <w:r w:rsidR="005E6269" w:rsidRPr="006F01D0">
        <w:rPr>
          <w:rFonts w:ascii="SimSun" w:hAnsi="SimSun" w:hint="eastAsia"/>
          <w:sz w:val="22"/>
        </w:rPr>
        <w:t>（</w:t>
      </w:r>
      <w:r w:rsidR="008D4A88" w:rsidRPr="006F01D0">
        <w:rPr>
          <w:rFonts w:ascii="SimSun" w:hAnsi="SimSun" w:hint="eastAsia"/>
          <w:sz w:val="22"/>
        </w:rPr>
        <w:t>例如传统按摩</w:t>
      </w:r>
      <w:r w:rsidR="005E6269" w:rsidRPr="006F01D0">
        <w:rPr>
          <w:rFonts w:ascii="SimSun" w:hAnsi="SimSun" w:hint="eastAsia"/>
          <w:sz w:val="22"/>
        </w:rPr>
        <w:t>）</w:t>
      </w:r>
      <w:r w:rsidR="008D4A88" w:rsidRPr="006F01D0">
        <w:rPr>
          <w:rFonts w:ascii="SimSun" w:hAnsi="SimSun" w:hint="eastAsia"/>
          <w:sz w:val="22"/>
        </w:rPr>
        <w:t>的知识</w:t>
      </w:r>
    </w:p>
    <w:p w14:paraId="71450946" w14:textId="77777777" w:rsidR="00391252" w:rsidRPr="006F01D0" w:rsidRDefault="008D4A88"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与生物多样性相关的知识，或“有关养护和</w:t>
      </w:r>
      <w:proofErr w:type="gramStart"/>
      <w:r w:rsidRPr="006F01D0">
        <w:rPr>
          <w:rFonts w:ascii="SimSun" w:hAnsi="SimSun" w:hint="eastAsia"/>
          <w:sz w:val="22"/>
        </w:rPr>
        <w:t>可</w:t>
      </w:r>
      <w:proofErr w:type="gramEnd"/>
      <w:r w:rsidRPr="006F01D0">
        <w:rPr>
          <w:rFonts w:ascii="SimSun" w:hAnsi="SimSun" w:hint="eastAsia"/>
          <w:sz w:val="22"/>
        </w:rPr>
        <w:t>持续使用生物多样性的”的知识</w:t>
      </w:r>
      <w:r w:rsidR="00C616BA" w:rsidRPr="006F01D0">
        <w:rPr>
          <w:rStyle w:val="FootnoteReference"/>
          <w:rFonts w:ascii="SimSun" w:hAnsi="SimSun"/>
          <w:sz w:val="22"/>
        </w:rPr>
        <w:footnoteReference w:id="11"/>
      </w:r>
    </w:p>
    <w:p w14:paraId="0081B513" w14:textId="77777777" w:rsidR="00391252" w:rsidRPr="006F01D0" w:rsidRDefault="008D4A88"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与粮食和农业植物遗传资源有关的传统知识</w:t>
      </w:r>
      <w:r w:rsidR="00B254DE" w:rsidRPr="006F01D0">
        <w:rPr>
          <w:rStyle w:val="FootnoteReference"/>
          <w:rFonts w:ascii="SimSun" w:hAnsi="SimSun"/>
          <w:sz w:val="22"/>
        </w:rPr>
        <w:footnoteReference w:id="12"/>
      </w:r>
    </w:p>
    <w:p w14:paraId="0B0C4A16" w14:textId="77777777" w:rsidR="00391252" w:rsidRPr="006F01D0" w:rsidRDefault="008D4A88"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与动物繁殖和生产有关的传统知识</w:t>
      </w:r>
      <w:r w:rsidR="00B254DE" w:rsidRPr="006F01D0">
        <w:rPr>
          <w:rStyle w:val="FootnoteReference"/>
          <w:rFonts w:ascii="SimSun" w:hAnsi="SimSun"/>
          <w:sz w:val="22"/>
        </w:rPr>
        <w:footnoteReference w:id="13"/>
      </w:r>
    </w:p>
    <w:p w14:paraId="7182D999" w14:textId="228DAA2D"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9" w:name="_Toc521072012"/>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b</w:t>
      </w:r>
      <w:r w:rsidRPr="006F01D0">
        <w:rPr>
          <w:rFonts w:ascii="KaiTi" w:eastAsia="KaiTi" w:hAnsi="KaiTi"/>
          <w:b w:val="0"/>
          <w:bCs w:val="0"/>
          <w:sz w:val="22"/>
          <w:szCs w:val="24"/>
          <w:u w:val="single"/>
        </w:rPr>
        <w:t>）</w:t>
      </w:r>
      <w:r w:rsidR="003E69D6" w:rsidRPr="006F01D0">
        <w:rPr>
          <w:rFonts w:ascii="KaiTi" w:eastAsia="KaiTi" w:hAnsi="KaiTi" w:hint="eastAsia"/>
          <w:b w:val="0"/>
          <w:bCs w:val="0"/>
          <w:sz w:val="22"/>
          <w:szCs w:val="24"/>
          <w:u w:val="single"/>
        </w:rPr>
        <w:t>据以</w:t>
      </w:r>
      <w:r w:rsidR="001D09E9" w:rsidRPr="006F01D0">
        <w:rPr>
          <w:rFonts w:ascii="KaiTi" w:eastAsia="KaiTi" w:hAnsi="KaiTi" w:hint="eastAsia"/>
          <w:b w:val="0"/>
          <w:bCs w:val="0"/>
          <w:sz w:val="22"/>
          <w:szCs w:val="24"/>
          <w:u w:val="single"/>
        </w:rPr>
        <w:t>进行</w:t>
      </w:r>
      <w:r w:rsidR="003E69D6" w:rsidRPr="006F01D0">
        <w:rPr>
          <w:rFonts w:ascii="KaiTi" w:eastAsia="KaiTi" w:hAnsi="KaiTi" w:hint="eastAsia"/>
          <w:b w:val="0"/>
          <w:bCs w:val="0"/>
          <w:sz w:val="22"/>
          <w:szCs w:val="24"/>
          <w:u w:val="single"/>
        </w:rPr>
        <w:t>分析的其他依据</w:t>
      </w:r>
      <w:bookmarkEnd w:id="9"/>
    </w:p>
    <w:p w14:paraId="43E2C359" w14:textId="54999248" w:rsidR="00391252" w:rsidRPr="006F01D0" w:rsidRDefault="007D78F2" w:rsidP="006E17D7">
      <w:pPr>
        <w:pStyle w:val="Heading3"/>
        <w:keepLines w:val="0"/>
        <w:widowControl/>
        <w:overflowPunct w:val="0"/>
        <w:spacing w:before="0" w:afterLines="50" w:after="120" w:line="340" w:lineRule="atLeast"/>
        <w:rPr>
          <w:rFonts w:ascii="KaiTi" w:eastAsia="KaiTi" w:hAnsi="KaiTi"/>
          <w:b w:val="0"/>
          <w:bCs w:val="0"/>
          <w:sz w:val="22"/>
          <w:szCs w:val="24"/>
        </w:rPr>
      </w:pPr>
      <w:bookmarkStart w:id="10" w:name="_Toc521072013"/>
      <w:r w:rsidRPr="006F01D0">
        <w:rPr>
          <w:rFonts w:ascii="KaiTi" w:eastAsia="KaiTi" w:hAnsi="KaiTi"/>
          <w:b w:val="0"/>
          <w:bCs w:val="0"/>
          <w:sz w:val="22"/>
          <w:szCs w:val="24"/>
        </w:rPr>
        <w:t>（</w:t>
      </w:r>
      <w:proofErr w:type="spellStart"/>
      <w:r w:rsidR="00B254DE" w:rsidRPr="006F01D0">
        <w:rPr>
          <w:rFonts w:ascii="KaiTi" w:eastAsia="KaiTi" w:hAnsi="KaiTi"/>
          <w:b w:val="0"/>
          <w:bCs w:val="0"/>
          <w:sz w:val="22"/>
          <w:szCs w:val="24"/>
        </w:rPr>
        <w:t>i</w:t>
      </w:r>
      <w:proofErr w:type="spellEnd"/>
      <w:r w:rsidRPr="006F01D0">
        <w:rPr>
          <w:rFonts w:ascii="KaiTi" w:eastAsia="KaiTi" w:hAnsi="KaiTi"/>
          <w:b w:val="0"/>
          <w:bCs w:val="0"/>
          <w:sz w:val="22"/>
          <w:szCs w:val="24"/>
        </w:rPr>
        <w:t>）</w:t>
      </w:r>
      <w:r w:rsidR="003E69D6" w:rsidRPr="006F01D0">
        <w:rPr>
          <w:rFonts w:ascii="KaiTi" w:eastAsia="KaiTi" w:hAnsi="KaiTi" w:hint="eastAsia"/>
          <w:b w:val="0"/>
          <w:bCs w:val="0"/>
          <w:sz w:val="22"/>
          <w:szCs w:val="24"/>
        </w:rPr>
        <w:t>“保护”的概念</w:t>
      </w:r>
      <w:bookmarkEnd w:id="10"/>
    </w:p>
    <w:p w14:paraId="6D6CF9D5" w14:textId="77777777" w:rsidR="00391252" w:rsidRPr="006F01D0" w:rsidRDefault="008D4A88"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进行本项差距分析，需要处理传统知识的“保护”问题。从一定程度上讲，分析保护差距自然而然地需要从概念上确定“保护”的含义。委员会在工作中以多种方式使用过保护的概念，包括提供法律保护，禁止未经许可使用传统知识和盗用传统知识的行为</w:t>
      </w:r>
      <w:r w:rsidR="007D78F2" w:rsidRPr="006F01D0">
        <w:rPr>
          <w:rFonts w:ascii="SimSun" w:hAnsi="SimSun"/>
          <w:sz w:val="22"/>
        </w:rPr>
        <w:t>（</w:t>
      </w:r>
      <w:r w:rsidR="001D09E9" w:rsidRPr="006F01D0">
        <w:rPr>
          <w:rFonts w:ascii="SimSun" w:hAnsi="SimSun" w:hint="eastAsia"/>
          <w:sz w:val="22"/>
        </w:rPr>
        <w:t>即：知识产权法律和政策中通常</w:t>
      </w:r>
      <w:r w:rsidRPr="006F01D0">
        <w:rPr>
          <w:rFonts w:ascii="SimSun" w:hAnsi="SimSun" w:hint="eastAsia"/>
          <w:sz w:val="22"/>
        </w:rPr>
        <w:t>考虑的保护类型</w:t>
      </w:r>
      <w:r w:rsidR="007D78F2" w:rsidRPr="006F01D0">
        <w:rPr>
          <w:rFonts w:ascii="SimSun" w:hAnsi="SimSun"/>
          <w:sz w:val="22"/>
        </w:rPr>
        <w:t>）</w:t>
      </w:r>
      <w:r w:rsidR="001D09E9" w:rsidRPr="006F01D0">
        <w:rPr>
          <w:rFonts w:ascii="SimSun" w:hAnsi="SimSun" w:hint="eastAsia"/>
          <w:sz w:val="22"/>
        </w:rPr>
        <w:t>，以及提供具体</w:t>
      </w:r>
      <w:r w:rsidRPr="006F01D0">
        <w:rPr>
          <w:rFonts w:ascii="SimSun" w:hAnsi="SimSun" w:hint="eastAsia"/>
          <w:sz w:val="22"/>
        </w:rPr>
        <w:t>保障措施，防止传统知识的流失和丧失</w:t>
      </w:r>
      <w:r w:rsidR="007D78F2" w:rsidRPr="006F01D0">
        <w:rPr>
          <w:rFonts w:ascii="SimSun" w:hAnsi="SimSun"/>
          <w:sz w:val="22"/>
        </w:rPr>
        <w:t>（</w:t>
      </w:r>
      <w:r w:rsidR="001D09E9" w:rsidRPr="006F01D0">
        <w:rPr>
          <w:rFonts w:ascii="SimSun" w:hAnsi="SimSun" w:hint="eastAsia"/>
          <w:sz w:val="22"/>
        </w:rPr>
        <w:t>例如：</w:t>
      </w:r>
      <w:r w:rsidRPr="006F01D0">
        <w:rPr>
          <w:rFonts w:ascii="SimSun" w:hAnsi="SimSun" w:hint="eastAsia"/>
          <w:sz w:val="22"/>
        </w:rPr>
        <w:t>传统知识体系</w:t>
      </w:r>
      <w:r w:rsidRPr="006F01D0">
        <w:rPr>
          <w:rFonts w:ascii="SimSun" w:hAnsi="SimSun" w:hint="eastAsia"/>
          <w:sz w:val="22"/>
        </w:rPr>
        <w:lastRenderedPageBreak/>
        <w:t>的文献化和记录</w:t>
      </w:r>
      <w:r w:rsidR="001D09E9" w:rsidRPr="006F01D0">
        <w:rPr>
          <w:rFonts w:ascii="SimSun" w:hAnsi="SimSun" w:hint="eastAsia"/>
          <w:sz w:val="22"/>
        </w:rPr>
        <w:t>方面切</w:t>
      </w:r>
      <w:r w:rsidRPr="006F01D0">
        <w:rPr>
          <w:rFonts w:ascii="SimSun" w:hAnsi="SimSun" w:hint="eastAsia"/>
          <w:sz w:val="22"/>
        </w:rPr>
        <w:t>实</w:t>
      </w:r>
      <w:r w:rsidR="001D09E9" w:rsidRPr="006F01D0">
        <w:rPr>
          <w:rFonts w:ascii="SimSun" w:hAnsi="SimSun" w:hint="eastAsia"/>
          <w:sz w:val="22"/>
        </w:rPr>
        <w:t>可行的</w:t>
      </w:r>
      <w:r w:rsidRPr="006F01D0">
        <w:rPr>
          <w:rFonts w:ascii="SimSun" w:hAnsi="SimSun" w:hint="eastAsia"/>
          <w:sz w:val="22"/>
        </w:rPr>
        <w:t>倡议，以及关于保护传统知识防止流失的法律要求</w:t>
      </w:r>
      <w:r w:rsidR="000545EB" w:rsidRPr="006F01D0">
        <w:rPr>
          <w:rFonts w:ascii="SimSun" w:hAnsi="SimSun" w:hint="eastAsia"/>
          <w:sz w:val="22"/>
        </w:rPr>
        <w:t>——</w:t>
      </w:r>
      <w:r w:rsidRPr="006F01D0">
        <w:rPr>
          <w:rFonts w:ascii="SimSun" w:hAnsi="SimSun" w:hint="eastAsia"/>
          <w:sz w:val="22"/>
        </w:rPr>
        <w:t>实际上</w:t>
      </w:r>
      <w:r w:rsidR="004E38FA" w:rsidRPr="006F01D0">
        <w:rPr>
          <w:rFonts w:ascii="SimSun" w:hAnsi="SimSun" w:hint="eastAsia"/>
          <w:sz w:val="22"/>
        </w:rPr>
        <w:t>也就是保障和保存传统知识以及从社会、知识和文化上支持传统知识体系的义务</w:t>
      </w:r>
      <w:r w:rsidR="007D78F2" w:rsidRPr="006F01D0">
        <w:rPr>
          <w:rFonts w:ascii="SimSun" w:hAnsi="SimSun"/>
          <w:sz w:val="22"/>
        </w:rPr>
        <w:t>）</w:t>
      </w:r>
      <w:r w:rsidR="004E38FA" w:rsidRPr="006F01D0">
        <w:rPr>
          <w:rFonts w:ascii="SimSun" w:hAnsi="SimSun" w:hint="eastAsia"/>
          <w:sz w:val="22"/>
        </w:rPr>
        <w:t>。</w:t>
      </w:r>
    </w:p>
    <w:p w14:paraId="08B94BAE" w14:textId="77777777" w:rsidR="00391252" w:rsidRPr="006F01D0" w:rsidRDefault="004E38F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一旦澄清</w:t>
      </w:r>
      <w:r w:rsidR="001D09E9" w:rsidRPr="006F01D0">
        <w:rPr>
          <w:rFonts w:ascii="SimSun" w:hAnsi="SimSun" w:hint="eastAsia"/>
          <w:sz w:val="22"/>
        </w:rPr>
        <w:t>了</w:t>
      </w:r>
      <w:r w:rsidRPr="006F01D0">
        <w:rPr>
          <w:rFonts w:ascii="SimSun" w:hAnsi="SimSun" w:hint="eastAsia"/>
          <w:sz w:val="22"/>
        </w:rPr>
        <w:t>“保护”的概念，</w:t>
      </w:r>
      <w:r w:rsidR="001D09E9" w:rsidRPr="006F01D0">
        <w:rPr>
          <w:rFonts w:ascii="SimSun" w:hAnsi="SimSun" w:hint="eastAsia"/>
          <w:sz w:val="22"/>
        </w:rPr>
        <w:t>便</w:t>
      </w:r>
      <w:r w:rsidRPr="006F01D0">
        <w:rPr>
          <w:rFonts w:ascii="SimSun" w:hAnsi="SimSun" w:hint="eastAsia"/>
          <w:sz w:val="22"/>
        </w:rPr>
        <w:t>有助于确定其他一些问题，例如：</w:t>
      </w:r>
    </w:p>
    <w:p w14:paraId="479909E2" w14:textId="77777777" w:rsidR="00B254DE" w:rsidRPr="006F01D0" w:rsidRDefault="004E38FA"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相关保护的范围：</w:t>
      </w:r>
    </w:p>
    <w:p w14:paraId="551CFB5E" w14:textId="77777777" w:rsidR="00B254DE" w:rsidRPr="006F01D0" w:rsidRDefault="004E38FA" w:rsidP="008259CA">
      <w:pPr>
        <w:widowControl/>
        <w:numPr>
          <w:ilvl w:val="1"/>
          <w:numId w:val="6"/>
        </w:numPr>
        <w:tabs>
          <w:tab w:val="clear" w:pos="1656"/>
        </w:tabs>
        <w:adjustRightInd/>
        <w:spacing w:afterLines="50" w:after="120" w:line="340" w:lineRule="atLeast"/>
        <w:ind w:leftChars="412" w:left="1436" w:hangingChars="203" w:hanging="447"/>
        <w:jc w:val="both"/>
        <w:textAlignment w:val="auto"/>
        <w:rPr>
          <w:rFonts w:ascii="SimSun" w:hAnsi="SimSun"/>
          <w:sz w:val="22"/>
        </w:rPr>
      </w:pPr>
      <w:r w:rsidRPr="006F01D0">
        <w:rPr>
          <w:rFonts w:ascii="SimSun" w:hAnsi="SimSun" w:hint="eastAsia"/>
          <w:sz w:val="22"/>
        </w:rPr>
        <w:t>目前保护的客体有哪些</w:t>
      </w:r>
      <w:r w:rsidR="007D78F2" w:rsidRPr="006F01D0">
        <w:rPr>
          <w:rFonts w:ascii="SimSun" w:hAnsi="SimSun"/>
          <w:sz w:val="22"/>
        </w:rPr>
        <w:t>（</w:t>
      </w:r>
      <w:r w:rsidRPr="006F01D0">
        <w:rPr>
          <w:rFonts w:ascii="SimSun" w:hAnsi="SimSun" w:hint="eastAsia"/>
          <w:sz w:val="22"/>
        </w:rPr>
        <w:t>例如可授予专利权的发明</w:t>
      </w:r>
      <w:r w:rsidR="007D78F2" w:rsidRPr="006F01D0">
        <w:rPr>
          <w:rFonts w:ascii="SimSun" w:hAnsi="SimSun"/>
          <w:sz w:val="22"/>
        </w:rPr>
        <w:t>）</w:t>
      </w:r>
      <w:r w:rsidRPr="006F01D0">
        <w:rPr>
          <w:rFonts w:ascii="SimSun" w:hAnsi="SimSun" w:hint="eastAsia"/>
          <w:sz w:val="22"/>
        </w:rPr>
        <w:t>，</w:t>
      </w:r>
    </w:p>
    <w:p w14:paraId="53E41DF0" w14:textId="77777777" w:rsidR="00B254DE" w:rsidRPr="006F01D0" w:rsidRDefault="004E38FA" w:rsidP="008259CA">
      <w:pPr>
        <w:widowControl/>
        <w:numPr>
          <w:ilvl w:val="1"/>
          <w:numId w:val="6"/>
        </w:numPr>
        <w:tabs>
          <w:tab w:val="clear" w:pos="1656"/>
        </w:tabs>
        <w:adjustRightInd/>
        <w:spacing w:afterLines="50" w:after="120" w:line="340" w:lineRule="atLeast"/>
        <w:ind w:leftChars="412" w:left="1436" w:hangingChars="203" w:hanging="447"/>
        <w:jc w:val="both"/>
        <w:textAlignment w:val="auto"/>
        <w:rPr>
          <w:rFonts w:ascii="SimSun" w:hAnsi="SimSun"/>
          <w:sz w:val="22"/>
        </w:rPr>
      </w:pPr>
      <w:r w:rsidRPr="006F01D0">
        <w:rPr>
          <w:rFonts w:ascii="SimSun" w:hAnsi="SimSun" w:hint="eastAsia"/>
          <w:sz w:val="22"/>
        </w:rPr>
        <w:t>提供保护加以禁止的行为有哪些</w:t>
      </w:r>
      <w:r w:rsidR="007D78F2" w:rsidRPr="006F01D0">
        <w:rPr>
          <w:rFonts w:ascii="SimSun" w:hAnsi="SimSun"/>
          <w:sz w:val="22"/>
        </w:rPr>
        <w:t>（</w:t>
      </w:r>
      <w:r w:rsidRPr="006F01D0">
        <w:rPr>
          <w:rFonts w:ascii="SimSun" w:hAnsi="SimSun" w:hint="eastAsia"/>
          <w:sz w:val="22"/>
        </w:rPr>
        <w:t>例如禁止第三方的某些使用</w:t>
      </w:r>
      <w:r w:rsidR="007D78F2" w:rsidRPr="006F01D0">
        <w:rPr>
          <w:rFonts w:ascii="SimSun" w:hAnsi="SimSun"/>
          <w:sz w:val="22"/>
        </w:rPr>
        <w:t>）</w:t>
      </w:r>
      <w:r w:rsidRPr="006F01D0">
        <w:rPr>
          <w:rFonts w:ascii="SimSun" w:hAnsi="SimSun" w:hint="eastAsia"/>
          <w:sz w:val="22"/>
        </w:rPr>
        <w:t>，</w:t>
      </w:r>
    </w:p>
    <w:p w14:paraId="715D6364" w14:textId="77777777" w:rsidR="00B254DE" w:rsidRPr="006F01D0" w:rsidRDefault="001D09E9" w:rsidP="008259CA">
      <w:pPr>
        <w:widowControl/>
        <w:numPr>
          <w:ilvl w:val="1"/>
          <w:numId w:val="6"/>
        </w:numPr>
        <w:tabs>
          <w:tab w:val="clear" w:pos="1656"/>
        </w:tabs>
        <w:adjustRightInd/>
        <w:spacing w:afterLines="50" w:after="120" w:line="340" w:lineRule="atLeast"/>
        <w:ind w:leftChars="412" w:left="1436" w:hangingChars="203" w:hanging="447"/>
        <w:jc w:val="both"/>
        <w:textAlignment w:val="auto"/>
        <w:rPr>
          <w:rFonts w:ascii="SimSun" w:hAnsi="SimSun"/>
          <w:sz w:val="22"/>
        </w:rPr>
      </w:pPr>
      <w:r w:rsidRPr="006F01D0">
        <w:rPr>
          <w:rFonts w:ascii="SimSun" w:hAnsi="SimSun" w:hint="eastAsia"/>
          <w:sz w:val="22"/>
        </w:rPr>
        <w:t>哪些行为</w:t>
      </w:r>
      <w:r w:rsidR="004E38FA" w:rsidRPr="006F01D0">
        <w:rPr>
          <w:rFonts w:ascii="KaiTi" w:eastAsia="KaiTi" w:hAnsi="KaiTi" w:hint="eastAsia"/>
          <w:sz w:val="22"/>
        </w:rPr>
        <w:t>不</w:t>
      </w:r>
      <w:r w:rsidR="004E38FA" w:rsidRPr="006F01D0">
        <w:rPr>
          <w:rFonts w:ascii="SimSun" w:hAnsi="SimSun" w:hint="eastAsia"/>
          <w:sz w:val="22"/>
        </w:rPr>
        <w:t>属于保护范围</w:t>
      </w:r>
      <w:r w:rsidR="007D78F2" w:rsidRPr="006F01D0">
        <w:rPr>
          <w:rFonts w:ascii="SimSun" w:hAnsi="SimSun"/>
          <w:sz w:val="22"/>
        </w:rPr>
        <w:t>（</w:t>
      </w:r>
      <w:r w:rsidRPr="006F01D0">
        <w:rPr>
          <w:rFonts w:ascii="SimSun" w:hAnsi="SimSun" w:hint="eastAsia"/>
          <w:sz w:val="22"/>
        </w:rPr>
        <w:t>例如，</w:t>
      </w:r>
      <w:r w:rsidR="004E38FA" w:rsidRPr="006F01D0">
        <w:rPr>
          <w:rFonts w:ascii="SimSun" w:hAnsi="SimSun" w:hint="eastAsia"/>
          <w:sz w:val="22"/>
        </w:rPr>
        <w:t>在许多国家</w:t>
      </w:r>
      <w:r w:rsidRPr="006F01D0">
        <w:rPr>
          <w:rFonts w:ascii="SimSun" w:hAnsi="SimSun" w:hint="eastAsia"/>
          <w:sz w:val="22"/>
        </w:rPr>
        <w:t>中，不得因可授予专利权的发明受保护而</w:t>
      </w:r>
      <w:r w:rsidR="004E38FA" w:rsidRPr="006F01D0">
        <w:rPr>
          <w:rFonts w:ascii="SimSun" w:hAnsi="SimSun" w:hint="eastAsia"/>
          <w:sz w:val="22"/>
        </w:rPr>
        <w:t>禁止非商业性研究</w:t>
      </w:r>
      <w:r w:rsidR="007D78F2" w:rsidRPr="006F01D0">
        <w:rPr>
          <w:rFonts w:ascii="SimSun" w:hAnsi="SimSun"/>
          <w:sz w:val="22"/>
        </w:rPr>
        <w:t>）</w:t>
      </w:r>
      <w:r w:rsidR="004E38FA" w:rsidRPr="006F01D0">
        <w:rPr>
          <w:rFonts w:ascii="SimSun" w:hAnsi="SimSun" w:hint="eastAsia"/>
          <w:sz w:val="22"/>
        </w:rPr>
        <w:t>，</w:t>
      </w:r>
    </w:p>
    <w:p w14:paraId="26BAE00D" w14:textId="77777777" w:rsidR="00B254DE" w:rsidRPr="006F01D0" w:rsidRDefault="004E38FA" w:rsidP="008259CA">
      <w:pPr>
        <w:widowControl/>
        <w:numPr>
          <w:ilvl w:val="1"/>
          <w:numId w:val="6"/>
        </w:numPr>
        <w:tabs>
          <w:tab w:val="clear" w:pos="1656"/>
        </w:tabs>
        <w:adjustRightInd/>
        <w:spacing w:afterLines="50" w:after="120" w:line="340" w:lineRule="atLeast"/>
        <w:ind w:leftChars="412" w:left="1436" w:hangingChars="203" w:hanging="447"/>
        <w:jc w:val="both"/>
        <w:textAlignment w:val="auto"/>
        <w:rPr>
          <w:rFonts w:ascii="SimSun" w:hAnsi="SimSun"/>
          <w:sz w:val="22"/>
        </w:rPr>
      </w:pPr>
      <w:r w:rsidRPr="006F01D0">
        <w:rPr>
          <w:rFonts w:ascii="SimSun" w:hAnsi="SimSun" w:hint="eastAsia"/>
          <w:sz w:val="22"/>
        </w:rPr>
        <w:t>以及</w:t>
      </w:r>
      <w:r w:rsidRPr="006F01D0">
        <w:rPr>
          <w:rFonts w:ascii="KaiTi" w:eastAsia="KaiTi" w:hAnsi="KaiTi" w:hint="eastAsia"/>
          <w:sz w:val="22"/>
        </w:rPr>
        <w:t>如何</w:t>
      </w:r>
      <w:r w:rsidRPr="006F01D0">
        <w:rPr>
          <w:rFonts w:ascii="SimSun" w:hAnsi="SimSun" w:hint="eastAsia"/>
          <w:sz w:val="22"/>
        </w:rPr>
        <w:t>加以保护</w:t>
      </w:r>
      <w:r w:rsidR="007D78F2" w:rsidRPr="006F01D0">
        <w:rPr>
          <w:rFonts w:ascii="SimSun" w:hAnsi="SimSun"/>
          <w:sz w:val="22"/>
        </w:rPr>
        <w:t>（</w:t>
      </w:r>
      <w:r w:rsidRPr="006F01D0">
        <w:rPr>
          <w:rFonts w:ascii="SimSun" w:hAnsi="SimSun" w:hint="eastAsia"/>
          <w:sz w:val="22"/>
        </w:rPr>
        <w:t>例如：是否</w:t>
      </w:r>
      <w:r w:rsidR="001D09E9" w:rsidRPr="006F01D0">
        <w:rPr>
          <w:rFonts w:ascii="SimSun" w:hAnsi="SimSun" w:hint="eastAsia"/>
          <w:sz w:val="22"/>
        </w:rPr>
        <w:t>规定</w:t>
      </w:r>
      <w:r w:rsidRPr="006F01D0">
        <w:rPr>
          <w:rFonts w:ascii="SimSun" w:hAnsi="SimSun" w:hint="eastAsia"/>
          <w:sz w:val="22"/>
        </w:rPr>
        <w:t>保护期、是否需要履行手续、或者是否受其他条件的限制，例如</w:t>
      </w:r>
      <w:r w:rsidR="001D09E9" w:rsidRPr="006F01D0">
        <w:rPr>
          <w:rFonts w:ascii="SimSun" w:hAnsi="SimSun" w:hint="eastAsia"/>
          <w:sz w:val="22"/>
        </w:rPr>
        <w:t>要求对</w:t>
      </w:r>
      <w:r w:rsidR="00443813" w:rsidRPr="006F01D0">
        <w:rPr>
          <w:rFonts w:ascii="SimSun" w:hAnsi="SimSun" w:hint="eastAsia"/>
          <w:sz w:val="22"/>
        </w:rPr>
        <w:t>未披露信息</w:t>
      </w:r>
      <w:r w:rsidR="001D09E9" w:rsidRPr="006F01D0">
        <w:rPr>
          <w:rFonts w:ascii="SimSun" w:hAnsi="SimSun" w:hint="eastAsia"/>
          <w:sz w:val="22"/>
        </w:rPr>
        <w:t>的</w:t>
      </w:r>
      <w:r w:rsidRPr="006F01D0">
        <w:rPr>
          <w:rFonts w:ascii="SimSun" w:hAnsi="SimSun" w:hint="eastAsia"/>
          <w:sz w:val="22"/>
        </w:rPr>
        <w:t>保护需</w:t>
      </w:r>
      <w:r w:rsidR="001D09E9" w:rsidRPr="006F01D0">
        <w:rPr>
          <w:rFonts w:ascii="SimSun" w:hAnsi="SimSun" w:hint="eastAsia"/>
          <w:sz w:val="22"/>
        </w:rPr>
        <w:t>以</w:t>
      </w:r>
      <w:r w:rsidRPr="006F01D0">
        <w:rPr>
          <w:rFonts w:ascii="SimSun" w:hAnsi="SimSun" w:hint="eastAsia"/>
          <w:sz w:val="22"/>
        </w:rPr>
        <w:t>该信息具有商业价值而不是文化和精神价值</w:t>
      </w:r>
      <w:r w:rsidR="001D09E9" w:rsidRPr="006F01D0">
        <w:rPr>
          <w:rFonts w:ascii="SimSun" w:hAnsi="SimSun" w:hint="eastAsia"/>
          <w:sz w:val="22"/>
        </w:rPr>
        <w:t>为条件</w:t>
      </w:r>
      <w:r w:rsidR="007D78F2" w:rsidRPr="006F01D0">
        <w:rPr>
          <w:rFonts w:ascii="SimSun" w:hAnsi="SimSun"/>
          <w:sz w:val="22"/>
        </w:rPr>
        <w:t>）</w:t>
      </w:r>
      <w:r w:rsidRPr="006F01D0">
        <w:rPr>
          <w:rFonts w:ascii="SimSun" w:hAnsi="SimSun" w:hint="eastAsia"/>
          <w:sz w:val="22"/>
        </w:rPr>
        <w:t>；</w:t>
      </w:r>
    </w:p>
    <w:p w14:paraId="6A321BC7" w14:textId="77777777" w:rsidR="00391252" w:rsidRPr="006F01D0" w:rsidRDefault="004E38FA" w:rsidP="00310219">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另一方面，哪些客体</w:t>
      </w:r>
      <w:r w:rsidRPr="006F01D0">
        <w:rPr>
          <w:rFonts w:ascii="KaiTi" w:eastAsia="KaiTi" w:hAnsi="KaiTi" w:hint="eastAsia"/>
          <w:sz w:val="22"/>
        </w:rPr>
        <w:t>不受</w:t>
      </w:r>
      <w:r w:rsidRPr="006F01D0">
        <w:rPr>
          <w:rFonts w:ascii="SimSun" w:hAnsi="SimSun" w:hint="eastAsia"/>
          <w:sz w:val="22"/>
        </w:rPr>
        <w:t>保护</w:t>
      </w:r>
      <w:r w:rsidR="007D78F2" w:rsidRPr="006F01D0">
        <w:rPr>
          <w:rFonts w:ascii="SimSun" w:hAnsi="SimSun"/>
          <w:sz w:val="22"/>
        </w:rPr>
        <w:t>（</w:t>
      </w:r>
      <w:r w:rsidR="00244110" w:rsidRPr="006F01D0">
        <w:rPr>
          <w:rFonts w:ascii="SimSun" w:hAnsi="SimSun" w:hint="eastAsia"/>
          <w:sz w:val="22"/>
        </w:rPr>
        <w:t>例如：许多国家不保护纯粹的发现或已公开的诀窍</w:t>
      </w:r>
      <w:r w:rsidR="007D78F2" w:rsidRPr="006F01D0">
        <w:rPr>
          <w:rFonts w:ascii="SimSun" w:hAnsi="SimSun"/>
          <w:sz w:val="22"/>
        </w:rPr>
        <w:t>）</w:t>
      </w:r>
      <w:r w:rsidR="00244110" w:rsidRPr="006F01D0">
        <w:rPr>
          <w:rFonts w:ascii="SimSun" w:hAnsi="SimSun" w:hint="eastAsia"/>
          <w:sz w:val="22"/>
        </w:rPr>
        <w:t>。</w:t>
      </w:r>
    </w:p>
    <w:p w14:paraId="1F607EF5" w14:textId="77777777" w:rsidR="008A20B7" w:rsidRPr="006F01D0" w:rsidRDefault="00F03C6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土著创新和传统知识体系</w:t>
      </w:r>
      <w:r w:rsidR="001D09E9" w:rsidRPr="006F01D0">
        <w:rPr>
          <w:rFonts w:ascii="SimSun" w:hAnsi="SimSun" w:hint="eastAsia"/>
          <w:sz w:val="22"/>
        </w:rPr>
        <w:t>中的创新</w:t>
      </w:r>
      <w:r w:rsidRPr="006F01D0">
        <w:rPr>
          <w:rFonts w:ascii="SimSun" w:hAnsi="SimSun" w:hint="eastAsia"/>
          <w:sz w:val="22"/>
        </w:rPr>
        <w:t>，由于现有的法律保护形式和标准</w:t>
      </w:r>
      <w:r w:rsidR="00A475FF" w:rsidRPr="006F01D0">
        <w:rPr>
          <w:rFonts w:ascii="SimSun" w:hAnsi="SimSun" w:hint="eastAsia"/>
          <w:sz w:val="22"/>
        </w:rPr>
        <w:t>而</w:t>
      </w:r>
      <w:r w:rsidRPr="006F01D0">
        <w:rPr>
          <w:rFonts w:ascii="SimSun" w:hAnsi="SimSun" w:hint="eastAsia"/>
          <w:sz w:val="22"/>
        </w:rPr>
        <w:t>有可能会</w:t>
      </w:r>
      <w:r w:rsidR="00A475FF" w:rsidRPr="006F01D0">
        <w:rPr>
          <w:rFonts w:ascii="SimSun" w:hAnsi="SimSun" w:hint="eastAsia"/>
          <w:sz w:val="22"/>
        </w:rPr>
        <w:t>被</w:t>
      </w:r>
      <w:r w:rsidRPr="006F01D0">
        <w:rPr>
          <w:rFonts w:ascii="SimSun" w:hAnsi="SimSun" w:hint="eastAsia"/>
          <w:sz w:val="22"/>
        </w:rPr>
        <w:t>忽视，因此</w:t>
      </w:r>
      <w:r w:rsidR="001D09E9" w:rsidRPr="006F01D0">
        <w:rPr>
          <w:rFonts w:ascii="SimSun" w:hAnsi="SimSun" w:hint="eastAsia"/>
          <w:sz w:val="22"/>
        </w:rPr>
        <w:t>了解其所具有的创新特质</w:t>
      </w:r>
      <w:r w:rsidR="00A475FF" w:rsidRPr="006F01D0">
        <w:rPr>
          <w:rFonts w:ascii="SimSun" w:hAnsi="SimSun" w:hint="eastAsia"/>
          <w:sz w:val="22"/>
        </w:rPr>
        <w:t>，</w:t>
      </w:r>
      <w:r w:rsidRPr="006F01D0">
        <w:rPr>
          <w:rFonts w:ascii="SimSun" w:hAnsi="SimSun" w:hint="eastAsia"/>
          <w:sz w:val="22"/>
        </w:rPr>
        <w:t>也可能有助于我们</w:t>
      </w:r>
      <w:r w:rsidR="008540DF" w:rsidRPr="006F01D0">
        <w:rPr>
          <w:rFonts w:ascii="SimSun" w:hAnsi="SimSun" w:hint="eastAsia"/>
          <w:sz w:val="22"/>
        </w:rPr>
        <w:t>查明</w:t>
      </w:r>
      <w:r w:rsidRPr="006F01D0">
        <w:rPr>
          <w:rFonts w:ascii="SimSun" w:hAnsi="SimSun" w:hint="eastAsia"/>
          <w:sz w:val="22"/>
        </w:rPr>
        <w:t>法律保护方面的差距。</w:t>
      </w:r>
    </w:p>
    <w:p w14:paraId="53F3326D" w14:textId="77777777" w:rsidR="008A20B7" w:rsidRPr="006F01D0" w:rsidRDefault="00F03C6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“保护”一词</w:t>
      </w:r>
      <w:r w:rsidR="00A9142E" w:rsidRPr="006F01D0">
        <w:rPr>
          <w:rFonts w:ascii="SimSun" w:hAnsi="SimSun" w:hint="eastAsia"/>
          <w:sz w:val="22"/>
        </w:rPr>
        <w:t>相对于</w:t>
      </w:r>
      <w:r w:rsidRPr="006F01D0">
        <w:rPr>
          <w:rFonts w:ascii="SimSun" w:hAnsi="SimSun" w:hint="eastAsia"/>
          <w:sz w:val="22"/>
        </w:rPr>
        <w:t>传统知识</w:t>
      </w:r>
      <w:r w:rsidR="00A9142E" w:rsidRPr="006F01D0">
        <w:rPr>
          <w:rFonts w:ascii="SimSun" w:hAnsi="SimSun" w:hint="eastAsia"/>
          <w:sz w:val="22"/>
        </w:rPr>
        <w:t>而言</w:t>
      </w:r>
      <w:r w:rsidRPr="006F01D0">
        <w:rPr>
          <w:rFonts w:ascii="SimSun" w:hAnsi="SimSun" w:hint="eastAsia"/>
          <w:sz w:val="22"/>
        </w:rPr>
        <w:t>，有着诸多不同的含义。原则上，可以包括对各种记录进行实物保护，以防变质或流失</w:t>
      </w:r>
      <w:r w:rsidR="007D78F2" w:rsidRPr="006F01D0">
        <w:rPr>
          <w:rFonts w:ascii="SimSun" w:hAnsi="SimSun"/>
          <w:sz w:val="22"/>
        </w:rPr>
        <w:t>（</w:t>
      </w:r>
      <w:r w:rsidRPr="006F01D0">
        <w:rPr>
          <w:rFonts w:ascii="SimSun" w:hAnsi="SimSun" w:hint="eastAsia"/>
          <w:sz w:val="22"/>
        </w:rPr>
        <w:t>例如恢复载有传统知识的古文</w:t>
      </w:r>
      <w:r w:rsidR="007D78F2" w:rsidRPr="006F01D0">
        <w:rPr>
          <w:rFonts w:ascii="SimSun" w:hAnsi="SimSun"/>
          <w:sz w:val="22"/>
        </w:rPr>
        <w:t>）</w:t>
      </w:r>
      <w:r w:rsidR="00A9142E" w:rsidRPr="006F01D0">
        <w:rPr>
          <w:rFonts w:ascii="SimSun" w:hAnsi="SimSun" w:hint="eastAsia"/>
          <w:sz w:val="22"/>
        </w:rPr>
        <w:t>，并包括要求或宣传传统知识保护计划的法律。为</w:t>
      </w:r>
      <w:proofErr w:type="gramStart"/>
      <w:r w:rsidR="00A9142E" w:rsidRPr="006F01D0">
        <w:rPr>
          <w:rFonts w:ascii="SimSun" w:hAnsi="SimSun" w:hint="eastAsia"/>
          <w:sz w:val="22"/>
        </w:rPr>
        <w:t>本差距</w:t>
      </w:r>
      <w:proofErr w:type="gramEnd"/>
      <w:r w:rsidR="00A9142E" w:rsidRPr="006F01D0">
        <w:rPr>
          <w:rFonts w:ascii="SimSun" w:hAnsi="SimSun" w:hint="eastAsia"/>
          <w:sz w:val="22"/>
        </w:rPr>
        <w:t>分析</w:t>
      </w:r>
      <w:r w:rsidRPr="006F01D0">
        <w:rPr>
          <w:rFonts w:ascii="SimSun" w:hAnsi="SimSun" w:hint="eastAsia"/>
          <w:sz w:val="22"/>
        </w:rPr>
        <w:t>草案的目的，“保护”用</w:t>
      </w:r>
      <w:r w:rsidR="00A9142E" w:rsidRPr="006F01D0">
        <w:rPr>
          <w:rFonts w:ascii="SimSun" w:hAnsi="SimSun" w:hint="eastAsia"/>
          <w:sz w:val="22"/>
        </w:rPr>
        <w:t>以</w:t>
      </w:r>
      <w:r w:rsidRPr="006F01D0">
        <w:rPr>
          <w:rFonts w:ascii="SimSun" w:hAnsi="SimSun" w:hint="eastAsia"/>
          <w:sz w:val="22"/>
        </w:rPr>
        <w:t>指知识产权背景下最经常考虑的保护类型，即：采取法律措施，限制第三方</w:t>
      </w:r>
      <w:r w:rsidR="00A9142E" w:rsidRPr="006F01D0">
        <w:rPr>
          <w:rFonts w:ascii="SimSun" w:hAnsi="SimSun" w:hint="eastAsia"/>
          <w:sz w:val="22"/>
        </w:rPr>
        <w:t>使</w:t>
      </w:r>
      <w:r w:rsidRPr="006F01D0">
        <w:rPr>
          <w:rFonts w:ascii="SimSun" w:hAnsi="SimSun" w:hint="eastAsia"/>
          <w:sz w:val="22"/>
        </w:rPr>
        <w:t>用受保护材料的可能性，这一点既可以通过授</w:t>
      </w:r>
      <w:r w:rsidR="00A9142E" w:rsidRPr="006F01D0">
        <w:rPr>
          <w:rFonts w:ascii="SimSun" w:hAnsi="SimSun" w:hint="eastAsia"/>
          <w:sz w:val="22"/>
        </w:rPr>
        <w:t>予</w:t>
      </w:r>
      <w:r w:rsidRPr="006F01D0">
        <w:rPr>
          <w:rFonts w:ascii="SimSun" w:hAnsi="SimSun" w:hint="eastAsia"/>
          <w:sz w:val="22"/>
        </w:rPr>
        <w:t>权</w:t>
      </w:r>
      <w:r w:rsidR="00A9142E" w:rsidRPr="006F01D0">
        <w:rPr>
          <w:rFonts w:ascii="SimSun" w:hAnsi="SimSun" w:hint="eastAsia"/>
          <w:sz w:val="22"/>
        </w:rPr>
        <w:t>利</w:t>
      </w:r>
      <w:r w:rsidRPr="006F01D0">
        <w:rPr>
          <w:rFonts w:ascii="SimSun" w:hAnsi="SimSun" w:hint="eastAsia"/>
          <w:sz w:val="22"/>
        </w:rPr>
        <w:t>完全禁止使用</w:t>
      </w:r>
      <w:r w:rsidR="007D78F2" w:rsidRPr="006F01D0">
        <w:rPr>
          <w:rFonts w:ascii="SimSun" w:hAnsi="SimSun"/>
          <w:sz w:val="22"/>
        </w:rPr>
        <w:t>（</w:t>
      </w:r>
      <w:r w:rsidRPr="006F01D0">
        <w:rPr>
          <w:rFonts w:ascii="SimSun" w:hAnsi="SimSun" w:hint="eastAsia"/>
          <w:sz w:val="22"/>
        </w:rPr>
        <w:t>专有权</w:t>
      </w:r>
      <w:r w:rsidR="007D78F2" w:rsidRPr="006F01D0">
        <w:rPr>
          <w:rFonts w:ascii="SimSun" w:hAnsi="SimSun"/>
          <w:sz w:val="22"/>
        </w:rPr>
        <w:t>）</w:t>
      </w:r>
      <w:r w:rsidRPr="006F01D0">
        <w:rPr>
          <w:rFonts w:ascii="SimSun" w:hAnsi="SimSun" w:hint="eastAsia"/>
          <w:sz w:val="22"/>
        </w:rPr>
        <w:t>，也可</w:t>
      </w:r>
      <w:r w:rsidR="00A9142E" w:rsidRPr="006F01D0">
        <w:rPr>
          <w:rFonts w:ascii="SimSun" w:hAnsi="SimSun" w:hint="eastAsia"/>
          <w:sz w:val="22"/>
        </w:rPr>
        <w:t>以</w:t>
      </w:r>
      <w:r w:rsidRPr="006F01D0">
        <w:rPr>
          <w:rFonts w:ascii="SimSun" w:hAnsi="SimSun" w:hint="eastAsia"/>
          <w:sz w:val="22"/>
        </w:rPr>
        <w:t>通过允许</w:t>
      </w:r>
      <w:r w:rsidR="00A9142E" w:rsidRPr="006F01D0">
        <w:rPr>
          <w:rFonts w:ascii="SimSun" w:hAnsi="SimSun" w:hint="eastAsia"/>
          <w:sz w:val="22"/>
        </w:rPr>
        <w:t>在一定</w:t>
      </w:r>
      <w:r w:rsidRPr="006F01D0">
        <w:rPr>
          <w:rFonts w:ascii="SimSun" w:hAnsi="SimSun" w:hint="eastAsia"/>
          <w:sz w:val="22"/>
        </w:rPr>
        <w:t>条件</w:t>
      </w:r>
      <w:r w:rsidR="00A9142E" w:rsidRPr="006F01D0">
        <w:rPr>
          <w:rFonts w:ascii="SimSun" w:hAnsi="SimSun" w:hint="eastAsia"/>
          <w:sz w:val="22"/>
        </w:rPr>
        <w:t>下使用</w:t>
      </w:r>
      <w:r w:rsidR="007D78F2" w:rsidRPr="006F01D0">
        <w:rPr>
          <w:rFonts w:ascii="SimSun" w:hAnsi="SimSun"/>
          <w:sz w:val="22"/>
        </w:rPr>
        <w:t>（</w:t>
      </w:r>
      <w:r w:rsidRPr="006F01D0">
        <w:rPr>
          <w:rFonts w:ascii="SimSun" w:hAnsi="SimSun" w:hint="eastAsia"/>
          <w:sz w:val="22"/>
        </w:rPr>
        <w:t>例如：专利、商业秘密或商标</w:t>
      </w:r>
      <w:r w:rsidR="00A9142E" w:rsidRPr="006F01D0">
        <w:rPr>
          <w:rFonts w:ascii="SimSun" w:hAnsi="SimSun" w:hint="eastAsia"/>
          <w:sz w:val="22"/>
        </w:rPr>
        <w:t>的</w:t>
      </w:r>
      <w:r w:rsidRPr="006F01D0">
        <w:rPr>
          <w:rFonts w:ascii="SimSun" w:hAnsi="SimSun" w:hint="eastAsia"/>
          <w:sz w:val="22"/>
        </w:rPr>
        <w:t>使用许可条件，或者公平报酬或承认作者身份的权利</w:t>
      </w:r>
      <w:r w:rsidR="00A9142E" w:rsidRPr="006F01D0">
        <w:rPr>
          <w:rFonts w:ascii="SimSun" w:hAnsi="SimSun" w:hint="eastAsia"/>
          <w:sz w:val="22"/>
        </w:rPr>
        <w:t>等更广泛的要求</w:t>
      </w:r>
      <w:r w:rsidR="007D78F2" w:rsidRPr="006F01D0">
        <w:rPr>
          <w:rFonts w:ascii="SimSun" w:hAnsi="SimSun"/>
          <w:sz w:val="22"/>
        </w:rPr>
        <w:t>）</w:t>
      </w:r>
      <w:r w:rsidRPr="006F01D0">
        <w:rPr>
          <w:rFonts w:ascii="SimSun" w:hAnsi="SimSun" w:hint="eastAsia"/>
          <w:sz w:val="22"/>
        </w:rPr>
        <w:t>来实现。此外，委员会</w:t>
      </w:r>
      <w:r w:rsidR="00A9142E" w:rsidRPr="006F01D0">
        <w:rPr>
          <w:rFonts w:ascii="SimSun" w:hAnsi="SimSun" w:hint="eastAsia"/>
          <w:sz w:val="22"/>
        </w:rPr>
        <w:t>中</w:t>
      </w:r>
      <w:r w:rsidRPr="006F01D0">
        <w:rPr>
          <w:rFonts w:ascii="SimSun" w:hAnsi="SimSun" w:hint="eastAsia"/>
          <w:sz w:val="22"/>
        </w:rPr>
        <w:t>还有人指出，可以通过一些实际手段来保护传统知识，</w:t>
      </w:r>
      <w:r w:rsidR="00A9142E" w:rsidRPr="006F01D0">
        <w:rPr>
          <w:rFonts w:ascii="SimSun" w:hAnsi="SimSun" w:hint="eastAsia"/>
          <w:sz w:val="22"/>
        </w:rPr>
        <w:t>以及</w:t>
      </w:r>
      <w:r w:rsidRPr="006F01D0">
        <w:rPr>
          <w:rFonts w:ascii="SimSun" w:hAnsi="SimSun" w:hint="eastAsia"/>
          <w:sz w:val="22"/>
        </w:rPr>
        <w:t>从</w:t>
      </w:r>
      <w:r w:rsidR="00A9142E" w:rsidRPr="006F01D0">
        <w:rPr>
          <w:rFonts w:ascii="SimSun" w:hAnsi="SimSun" w:hint="eastAsia"/>
          <w:sz w:val="22"/>
        </w:rPr>
        <w:t>一</w:t>
      </w:r>
      <w:r w:rsidRPr="006F01D0">
        <w:rPr>
          <w:rFonts w:ascii="SimSun" w:hAnsi="SimSun" w:hint="eastAsia"/>
          <w:sz w:val="22"/>
        </w:rPr>
        <w:t>定的保护意义上讲，可以通过鼓励广泛使用来保护传统知识以免流失</w:t>
      </w:r>
      <w:r w:rsidR="00A9142E" w:rsidRPr="006F01D0">
        <w:rPr>
          <w:rFonts w:ascii="SimSun" w:hAnsi="SimSun" w:hint="eastAsia"/>
          <w:sz w:val="22"/>
        </w:rPr>
        <w:t>；</w:t>
      </w:r>
      <w:r w:rsidRPr="006F01D0">
        <w:rPr>
          <w:rFonts w:ascii="SimSun" w:hAnsi="SimSun" w:hint="eastAsia"/>
          <w:sz w:val="22"/>
        </w:rPr>
        <w:t>而且</w:t>
      </w:r>
      <w:r w:rsidR="00A9142E" w:rsidRPr="006F01D0">
        <w:rPr>
          <w:rFonts w:ascii="SimSun" w:hAnsi="SimSun" w:hint="eastAsia"/>
          <w:sz w:val="22"/>
        </w:rPr>
        <w:t>认为，</w:t>
      </w:r>
      <w:r w:rsidRPr="006F01D0">
        <w:rPr>
          <w:rFonts w:ascii="SimSun" w:hAnsi="SimSun" w:hint="eastAsia"/>
          <w:sz w:val="22"/>
        </w:rPr>
        <w:t>根据所要求的保护形式，</w:t>
      </w:r>
      <w:r w:rsidR="00A9142E" w:rsidRPr="006F01D0">
        <w:rPr>
          <w:rFonts w:ascii="SimSun" w:hAnsi="SimSun" w:hint="eastAsia"/>
          <w:sz w:val="22"/>
        </w:rPr>
        <w:t>这也许是最</w:t>
      </w:r>
      <w:proofErr w:type="gramStart"/>
      <w:r w:rsidR="00A9142E" w:rsidRPr="006F01D0">
        <w:rPr>
          <w:rFonts w:ascii="SimSun" w:hAnsi="SimSun" w:hint="eastAsia"/>
          <w:sz w:val="22"/>
        </w:rPr>
        <w:t>具成本</w:t>
      </w:r>
      <w:proofErr w:type="gramEnd"/>
      <w:r w:rsidR="00A9142E" w:rsidRPr="006F01D0">
        <w:rPr>
          <w:rFonts w:ascii="SimSun" w:hAnsi="SimSun" w:hint="eastAsia"/>
          <w:sz w:val="22"/>
        </w:rPr>
        <w:t>效益而且最持久的一种保护方式。从这种保护意义上</w:t>
      </w:r>
      <w:r w:rsidR="00E33D7D" w:rsidRPr="006F01D0">
        <w:rPr>
          <w:rFonts w:ascii="SimSun" w:hAnsi="SimSun" w:hint="eastAsia"/>
          <w:sz w:val="22"/>
        </w:rPr>
        <w:t>讲，</w:t>
      </w:r>
      <w:r w:rsidR="00A9142E" w:rsidRPr="006F01D0">
        <w:rPr>
          <w:rFonts w:ascii="SimSun" w:hAnsi="SimSun" w:hint="eastAsia"/>
          <w:sz w:val="22"/>
        </w:rPr>
        <w:t>对于</w:t>
      </w:r>
      <w:r w:rsidR="00E33D7D" w:rsidRPr="006F01D0">
        <w:rPr>
          <w:rFonts w:ascii="SimSun" w:hAnsi="SimSun" w:hint="eastAsia"/>
          <w:sz w:val="22"/>
        </w:rPr>
        <w:t>某一传统创新，例如传统医术，可以通过鼓励许多人从事这一行为</w:t>
      </w:r>
      <w:r w:rsidR="00A9142E" w:rsidRPr="006F01D0">
        <w:rPr>
          <w:rFonts w:ascii="SimSun" w:hAnsi="SimSun" w:hint="eastAsia"/>
          <w:sz w:val="22"/>
        </w:rPr>
        <w:t>来</w:t>
      </w:r>
      <w:r w:rsidR="00E33D7D" w:rsidRPr="006F01D0">
        <w:rPr>
          <w:rFonts w:ascii="SimSun" w:hAnsi="SimSun" w:hint="eastAsia"/>
          <w:sz w:val="22"/>
        </w:rPr>
        <w:t>加以</w:t>
      </w:r>
      <w:r w:rsidR="00A9142E" w:rsidRPr="006F01D0">
        <w:rPr>
          <w:rFonts w:ascii="SimSun" w:hAnsi="SimSun" w:hint="eastAsia"/>
          <w:sz w:val="22"/>
        </w:rPr>
        <w:t>“保护”，但这种概念</w:t>
      </w:r>
      <w:r w:rsidR="00E33D7D" w:rsidRPr="006F01D0">
        <w:rPr>
          <w:rFonts w:ascii="SimSun" w:hAnsi="SimSun" w:hint="eastAsia"/>
          <w:sz w:val="22"/>
        </w:rPr>
        <w:t>的保护并不是知识产权决策中一般</w:t>
      </w:r>
      <w:r w:rsidR="00A9142E" w:rsidRPr="006F01D0">
        <w:rPr>
          <w:rFonts w:ascii="SimSun" w:hAnsi="SimSun" w:hint="eastAsia"/>
          <w:sz w:val="22"/>
        </w:rPr>
        <w:t>所涉及</w:t>
      </w:r>
      <w:r w:rsidR="00E33D7D" w:rsidRPr="006F01D0">
        <w:rPr>
          <w:rFonts w:ascii="SimSun" w:hAnsi="SimSun" w:hint="eastAsia"/>
          <w:sz w:val="22"/>
        </w:rPr>
        <w:t>的保护。</w:t>
      </w:r>
    </w:p>
    <w:p w14:paraId="33E26CFE" w14:textId="77777777" w:rsidR="00BB20A4" w:rsidRPr="006F01D0" w:rsidRDefault="00E33D7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然而，鉴于国际上很难评估</w:t>
      </w:r>
      <w:r w:rsidR="00A9142E" w:rsidRPr="006F01D0">
        <w:rPr>
          <w:rFonts w:ascii="SimSun" w:hAnsi="SimSun" w:hint="eastAsia"/>
          <w:sz w:val="22"/>
        </w:rPr>
        <w:t>各种</w:t>
      </w:r>
      <w:r w:rsidRPr="006F01D0">
        <w:rPr>
          <w:rFonts w:ascii="SimSun" w:hAnsi="SimSun" w:hint="eastAsia"/>
          <w:sz w:val="22"/>
        </w:rPr>
        <w:t>具体</w:t>
      </w:r>
      <w:r w:rsidR="00A9142E" w:rsidRPr="006F01D0">
        <w:rPr>
          <w:rFonts w:ascii="SimSun" w:hAnsi="SimSun" w:hint="eastAsia"/>
          <w:sz w:val="22"/>
        </w:rPr>
        <w:t>倡议</w:t>
      </w:r>
      <w:r w:rsidRPr="006F01D0">
        <w:rPr>
          <w:rFonts w:ascii="SimSun" w:hAnsi="SimSun" w:hint="eastAsia"/>
          <w:sz w:val="22"/>
        </w:rPr>
        <w:t>中存在的差距，并鉴于委员会的工作</w:t>
      </w:r>
      <w:r w:rsidR="00A9142E" w:rsidRPr="006F01D0">
        <w:rPr>
          <w:rFonts w:ascii="SimSun" w:hAnsi="SimSun" w:hint="eastAsia"/>
          <w:sz w:val="22"/>
        </w:rPr>
        <w:t>是</w:t>
      </w:r>
      <w:r w:rsidRPr="006F01D0">
        <w:rPr>
          <w:rFonts w:ascii="SimSun" w:hAnsi="SimSun" w:hint="eastAsia"/>
          <w:sz w:val="22"/>
        </w:rPr>
        <w:t>以知识产权为重点</w:t>
      </w:r>
      <w:r w:rsidR="00A9142E" w:rsidRPr="006F01D0">
        <w:rPr>
          <w:rFonts w:ascii="SimSun" w:hAnsi="SimSun" w:hint="eastAsia"/>
          <w:sz w:val="22"/>
        </w:rPr>
        <w:t>的</w:t>
      </w:r>
      <w:r w:rsidRPr="006F01D0">
        <w:rPr>
          <w:rFonts w:ascii="SimSun" w:hAnsi="SimSun" w:hint="eastAsia"/>
          <w:sz w:val="22"/>
        </w:rPr>
        <w:t>，因此在本文件中，保护是指禁止未经授权的使用，或禁止对受保护的客体进行不公平的利用。更笼统地说，这</w:t>
      </w:r>
      <w:r w:rsidR="00A9142E" w:rsidRPr="006F01D0">
        <w:rPr>
          <w:rFonts w:ascii="SimSun" w:hAnsi="SimSun" w:hint="eastAsia"/>
          <w:sz w:val="22"/>
        </w:rPr>
        <w:t>种</w:t>
      </w:r>
      <w:r w:rsidRPr="006F01D0">
        <w:rPr>
          <w:rFonts w:ascii="SimSun" w:hAnsi="SimSun" w:hint="eastAsia"/>
          <w:sz w:val="22"/>
        </w:rPr>
        <w:t>意义上的“保护”意味着，</w:t>
      </w:r>
      <w:r w:rsidR="00A9142E" w:rsidRPr="006F01D0">
        <w:rPr>
          <w:rFonts w:ascii="SimSun" w:hAnsi="SimSun" w:hint="eastAsia"/>
          <w:sz w:val="22"/>
        </w:rPr>
        <w:t>需</w:t>
      </w:r>
      <w:r w:rsidRPr="006F01D0">
        <w:rPr>
          <w:rFonts w:ascii="SimSun" w:hAnsi="SimSun" w:hint="eastAsia"/>
          <w:sz w:val="22"/>
        </w:rPr>
        <w:t>采取措施</w:t>
      </w:r>
      <w:r w:rsidR="00A9142E" w:rsidRPr="006F01D0">
        <w:rPr>
          <w:rFonts w:ascii="SimSun" w:hAnsi="SimSun" w:hint="eastAsia"/>
          <w:sz w:val="22"/>
        </w:rPr>
        <w:t>，</w:t>
      </w:r>
      <w:r w:rsidRPr="006F01D0">
        <w:rPr>
          <w:rFonts w:ascii="SimSun" w:hAnsi="SimSun" w:hint="eastAsia"/>
          <w:sz w:val="22"/>
        </w:rPr>
        <w:t>继续对所涉传统知识加以控制或拥有权限，甚至</w:t>
      </w:r>
      <w:r w:rsidR="00A9142E" w:rsidRPr="006F01D0">
        <w:rPr>
          <w:rFonts w:ascii="SimSun" w:hAnsi="SimSun" w:hint="eastAsia"/>
          <w:sz w:val="22"/>
        </w:rPr>
        <w:t>授予</w:t>
      </w:r>
      <w:r w:rsidRPr="006F01D0">
        <w:rPr>
          <w:rFonts w:ascii="SimSun" w:hAnsi="SimSun" w:hint="eastAsia"/>
          <w:sz w:val="22"/>
        </w:rPr>
        <w:t>排他</w:t>
      </w:r>
      <w:r w:rsidR="00A9142E" w:rsidRPr="006F01D0">
        <w:rPr>
          <w:rFonts w:ascii="SimSun" w:hAnsi="SimSun" w:hint="eastAsia"/>
          <w:sz w:val="22"/>
        </w:rPr>
        <w:t>权</w:t>
      </w:r>
      <w:r w:rsidR="00B1063F" w:rsidRPr="006F01D0">
        <w:rPr>
          <w:rFonts w:ascii="SimSun" w:hAnsi="SimSun" w:hint="eastAsia"/>
          <w:sz w:val="22"/>
        </w:rPr>
        <w:t>，或以其他形式继续对</w:t>
      </w:r>
      <w:proofErr w:type="gramStart"/>
      <w:r w:rsidR="00B1063F" w:rsidRPr="006F01D0">
        <w:rPr>
          <w:rFonts w:ascii="SimSun" w:hAnsi="SimSun" w:hint="eastAsia"/>
          <w:sz w:val="22"/>
        </w:rPr>
        <w:t>该知识</w:t>
      </w:r>
      <w:proofErr w:type="gramEnd"/>
      <w:r w:rsidR="00B1063F" w:rsidRPr="006F01D0">
        <w:rPr>
          <w:rFonts w:ascii="SimSun" w:hAnsi="SimSun" w:hint="eastAsia"/>
          <w:sz w:val="22"/>
        </w:rPr>
        <w:t>享有权利。这种控制权需由社区或代表社区的个人行使，</w:t>
      </w:r>
      <w:r w:rsidR="00A9142E" w:rsidRPr="006F01D0">
        <w:rPr>
          <w:rFonts w:ascii="SimSun" w:hAnsi="SimSun" w:hint="eastAsia"/>
          <w:sz w:val="22"/>
        </w:rPr>
        <w:t>从而</w:t>
      </w:r>
      <w:r w:rsidR="00B1063F" w:rsidRPr="006F01D0">
        <w:rPr>
          <w:rFonts w:ascii="SimSun" w:hAnsi="SimSun" w:hint="eastAsia"/>
          <w:sz w:val="22"/>
        </w:rPr>
        <w:t>与公有领域的地位有所不同，因为公有领域</w:t>
      </w:r>
      <w:r w:rsidR="00A9142E" w:rsidRPr="006F01D0">
        <w:rPr>
          <w:rFonts w:ascii="SimSun" w:hAnsi="SimSun" w:hint="eastAsia"/>
          <w:sz w:val="22"/>
        </w:rPr>
        <w:t>中的</w:t>
      </w:r>
      <w:r w:rsidR="00B1063F" w:rsidRPr="006F01D0">
        <w:rPr>
          <w:rFonts w:ascii="SimSun" w:hAnsi="SimSun" w:hint="eastAsia"/>
          <w:sz w:val="22"/>
        </w:rPr>
        <w:t>，使用者不负有</w:t>
      </w:r>
      <w:r w:rsidR="00A9142E" w:rsidRPr="006F01D0">
        <w:rPr>
          <w:rFonts w:ascii="SimSun" w:hAnsi="SimSun" w:hint="eastAsia"/>
          <w:sz w:val="22"/>
        </w:rPr>
        <w:t>任何责任</w:t>
      </w:r>
      <w:r w:rsidR="008540DF" w:rsidRPr="006F01D0">
        <w:rPr>
          <w:rFonts w:ascii="SimSun" w:hAnsi="SimSun" w:hint="eastAsia"/>
          <w:sz w:val="22"/>
        </w:rPr>
        <w:t>追溯性地</w:t>
      </w:r>
      <w:r w:rsidR="00A9142E" w:rsidRPr="006F01D0">
        <w:rPr>
          <w:rFonts w:ascii="SimSun" w:hAnsi="SimSun" w:hint="eastAsia"/>
          <w:sz w:val="22"/>
        </w:rPr>
        <w:t>找出</w:t>
      </w:r>
      <w:r w:rsidR="00B1063F" w:rsidRPr="006F01D0">
        <w:rPr>
          <w:rFonts w:ascii="SimSun" w:hAnsi="SimSun" w:hint="eastAsia"/>
          <w:sz w:val="22"/>
        </w:rPr>
        <w:t>有关知识</w:t>
      </w:r>
      <w:r w:rsidR="00A9142E" w:rsidRPr="006F01D0">
        <w:rPr>
          <w:rFonts w:ascii="SimSun" w:hAnsi="SimSun" w:hint="eastAsia"/>
          <w:sz w:val="22"/>
        </w:rPr>
        <w:t>的提供者</w:t>
      </w:r>
      <w:r w:rsidR="00B1063F" w:rsidRPr="006F01D0">
        <w:rPr>
          <w:rFonts w:ascii="SimSun" w:hAnsi="SimSun" w:hint="eastAsia"/>
          <w:sz w:val="22"/>
        </w:rPr>
        <w:t>。</w:t>
      </w:r>
    </w:p>
    <w:p w14:paraId="107C2D9C" w14:textId="77777777" w:rsidR="00391252" w:rsidRPr="006F01D0" w:rsidRDefault="00B1063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这并不表明，这是唯一的或重要的一种保护形式，也不是迫在眉睫的，但这反映了委员会工作本身所具有的鲜明特征。因此，</w:t>
      </w:r>
      <w:proofErr w:type="gramStart"/>
      <w:r w:rsidR="00185263" w:rsidRPr="006F01D0">
        <w:rPr>
          <w:rFonts w:ascii="SimSun" w:hAnsi="SimSun" w:hint="eastAsia"/>
          <w:sz w:val="22"/>
        </w:rPr>
        <w:t>本</w:t>
      </w:r>
      <w:r w:rsidRPr="006F01D0">
        <w:rPr>
          <w:rFonts w:ascii="SimSun" w:hAnsi="SimSun" w:hint="eastAsia"/>
          <w:sz w:val="22"/>
        </w:rPr>
        <w:t>差距</w:t>
      </w:r>
      <w:proofErr w:type="gramEnd"/>
      <w:r w:rsidRPr="006F01D0">
        <w:rPr>
          <w:rFonts w:ascii="SimSun" w:hAnsi="SimSun" w:hint="eastAsia"/>
          <w:sz w:val="22"/>
        </w:rPr>
        <w:t>分析将着重于一般属于知识产权法律和政策所关注的领域。其他一些国际法律制度，例如《生物多样性公约》和联合国教科文组织</w:t>
      </w:r>
      <w:r w:rsidR="00185263" w:rsidRPr="006F01D0">
        <w:rPr>
          <w:rFonts w:ascii="SimSun" w:hAnsi="SimSun" w:hint="eastAsia"/>
          <w:sz w:val="22"/>
        </w:rPr>
        <w:t>相关公约</w:t>
      </w:r>
      <w:r w:rsidRPr="006F01D0">
        <w:rPr>
          <w:rFonts w:ascii="SimSun" w:hAnsi="SimSun" w:hint="eastAsia"/>
          <w:sz w:val="22"/>
        </w:rPr>
        <w:t>，根据其各自的具体政策背景，负责处理传统知识的保存、保留和保障问题。</w:t>
      </w:r>
    </w:p>
    <w:p w14:paraId="06EE6B47" w14:textId="77777777" w:rsidR="00391252" w:rsidRPr="006F01D0" w:rsidRDefault="00B1063F"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例如，《生物多样性公约》第</w:t>
      </w:r>
      <w:r w:rsidR="00B254DE" w:rsidRPr="006F01D0">
        <w:rPr>
          <w:rFonts w:ascii="SimSun" w:hAnsi="SimSun"/>
          <w:sz w:val="22"/>
        </w:rPr>
        <w:t>8</w:t>
      </w:r>
      <w:r w:rsidRPr="006F01D0">
        <w:rPr>
          <w:rFonts w:ascii="SimSun" w:hAnsi="SimSun" w:hint="eastAsia"/>
          <w:sz w:val="22"/>
        </w:rPr>
        <w:t>条</w:t>
      </w:r>
      <w:r w:rsidR="007D78F2" w:rsidRPr="006F01D0">
        <w:rPr>
          <w:rFonts w:ascii="SimSun" w:hAnsi="SimSun"/>
          <w:sz w:val="22"/>
        </w:rPr>
        <w:t>（</w:t>
      </w:r>
      <w:r w:rsidR="00B254DE" w:rsidRPr="006F01D0">
        <w:rPr>
          <w:rFonts w:ascii="SimSun" w:hAnsi="SimSun"/>
          <w:sz w:val="22"/>
        </w:rPr>
        <w:t>j</w:t>
      </w:r>
      <w:r w:rsidR="007D78F2" w:rsidRPr="006F01D0">
        <w:rPr>
          <w:rFonts w:ascii="SimSun" w:hAnsi="SimSun"/>
          <w:sz w:val="22"/>
        </w:rPr>
        <w:t>）</w:t>
      </w:r>
      <w:r w:rsidRPr="006F01D0">
        <w:rPr>
          <w:rFonts w:ascii="SimSun" w:hAnsi="SimSun" w:hint="eastAsia"/>
          <w:sz w:val="22"/>
        </w:rPr>
        <w:t>项在“就地保护”</w:t>
      </w:r>
      <w:r w:rsidR="00A9142E" w:rsidRPr="006F01D0">
        <w:rPr>
          <w:rFonts w:ascii="SimSun" w:hAnsi="SimSun" w:hint="eastAsia"/>
          <w:sz w:val="22"/>
        </w:rPr>
        <w:t>一项中</w:t>
      </w:r>
      <w:r w:rsidRPr="006F01D0">
        <w:rPr>
          <w:rFonts w:ascii="SimSun" w:hAnsi="SimSun" w:hint="eastAsia"/>
          <w:sz w:val="22"/>
        </w:rPr>
        <w:t>，规定缔约方必须“尊重、保存和维护土著和地方社区体现传统生活方式而与生物多样性的保护和持久使用相关的知识、创新和做法并促进其广泛应用，有此等知识、创新和做法的拥有者认可和参</w:t>
      </w:r>
      <w:r w:rsidRPr="006F01D0">
        <w:rPr>
          <w:rFonts w:ascii="SimSun" w:hAnsi="SimSun" w:hint="eastAsia"/>
          <w:sz w:val="22"/>
        </w:rPr>
        <w:lastRenderedPageBreak/>
        <w:t>与其事并鼓励公平地</w:t>
      </w:r>
      <w:r w:rsidR="00AD6E4D" w:rsidRPr="006F01D0">
        <w:rPr>
          <w:rFonts w:ascii="SimSun" w:hAnsi="SimSun" w:hint="eastAsia"/>
          <w:sz w:val="22"/>
        </w:rPr>
        <w:t>分享应利用此等知识、创新和做法而</w:t>
      </w:r>
      <w:r w:rsidR="00C249C2" w:rsidRPr="006F01D0">
        <w:rPr>
          <w:rFonts w:ascii="SimSun" w:hAnsi="SimSun" w:hint="eastAsia"/>
          <w:sz w:val="22"/>
        </w:rPr>
        <w:t>获得的惠益。”《生物多样性公约》进一步对传统知识的传播和促进作</w:t>
      </w:r>
      <w:r w:rsidR="00AD6E4D" w:rsidRPr="006F01D0">
        <w:rPr>
          <w:rFonts w:ascii="SimSun" w:hAnsi="SimSun" w:hint="eastAsia"/>
          <w:sz w:val="22"/>
        </w:rPr>
        <w:t>了规定，要求保障及鼓励“那些按照传统文化惯例而且符合保护或持久使用要求的生物资源习惯使用方式”</w:t>
      </w:r>
      <w:r w:rsidR="007D78F2" w:rsidRPr="006F01D0">
        <w:rPr>
          <w:rFonts w:ascii="SimSun" w:hAnsi="SimSun"/>
          <w:sz w:val="22"/>
        </w:rPr>
        <w:t>（</w:t>
      </w:r>
      <w:r w:rsidR="00AD6E4D" w:rsidRPr="006F01D0">
        <w:rPr>
          <w:rFonts w:ascii="SimSun" w:hAnsi="SimSun" w:hint="eastAsia"/>
          <w:sz w:val="22"/>
        </w:rPr>
        <w:t>第</w:t>
      </w:r>
      <w:r w:rsidR="00B254DE" w:rsidRPr="006F01D0">
        <w:rPr>
          <w:rFonts w:ascii="SimSun" w:hAnsi="SimSun"/>
          <w:sz w:val="22"/>
        </w:rPr>
        <w:t>10</w:t>
      </w:r>
      <w:r w:rsidR="00AD6E4D" w:rsidRPr="006F01D0">
        <w:rPr>
          <w:rFonts w:ascii="SimSun" w:hAnsi="SimSun" w:hint="eastAsia"/>
          <w:sz w:val="22"/>
        </w:rPr>
        <w:t>条</w:t>
      </w:r>
      <w:r w:rsidR="007D78F2" w:rsidRPr="006F01D0">
        <w:rPr>
          <w:rFonts w:ascii="SimSun" w:hAnsi="SimSun"/>
          <w:sz w:val="22"/>
        </w:rPr>
        <w:t>）</w:t>
      </w:r>
      <w:r w:rsidR="00AD6E4D" w:rsidRPr="006F01D0">
        <w:rPr>
          <w:rFonts w:ascii="SimSun" w:hAnsi="SimSun" w:hint="eastAsia"/>
          <w:sz w:val="22"/>
        </w:rPr>
        <w:t>，“交流技术、科学和社会经济研究成果，以及培训和调查方案的信息、专门知识、当地和传统知识本身及连同第16条第1款中所指的技术。</w:t>
      </w:r>
      <w:r w:rsidR="00B254DE" w:rsidRPr="006F01D0">
        <w:rPr>
          <w:rFonts w:ascii="SimSun" w:hAnsi="SimSun"/>
          <w:sz w:val="22"/>
          <w:lang w:val="en-AU"/>
        </w:rPr>
        <w:t>[</w:t>
      </w:r>
      <w:r w:rsidR="00AD6E4D" w:rsidRPr="006F01D0">
        <w:rPr>
          <w:rFonts w:ascii="SimSun" w:hAnsi="SimSun" w:hint="eastAsia"/>
          <w:sz w:val="22"/>
          <w:lang w:val="en-AU"/>
        </w:rPr>
        <w:t>以及</w:t>
      </w:r>
      <w:r w:rsidR="00B254DE" w:rsidRPr="006F01D0">
        <w:rPr>
          <w:rFonts w:ascii="SimSun" w:hAnsi="SimSun"/>
          <w:sz w:val="22"/>
          <w:lang w:val="en-AU"/>
        </w:rPr>
        <w:t>]</w:t>
      </w:r>
      <w:r w:rsidR="00AD6E4D" w:rsidRPr="006F01D0">
        <w:rPr>
          <w:rFonts w:ascii="SimSun" w:hAnsi="SimSun" w:hint="eastAsia"/>
          <w:sz w:val="22"/>
        </w:rPr>
        <w:t>可行</w:t>
      </w:r>
      <w:r w:rsidR="00C249C2" w:rsidRPr="006F01D0">
        <w:rPr>
          <w:rFonts w:ascii="SimSun" w:hAnsi="SimSun" w:hint="eastAsia"/>
          <w:sz w:val="22"/>
        </w:rPr>
        <w:t>时</w:t>
      </w:r>
      <w:r w:rsidR="00AD6E4D" w:rsidRPr="006F01D0">
        <w:rPr>
          <w:rFonts w:ascii="SimSun" w:hAnsi="SimSun" w:hint="eastAsia"/>
          <w:sz w:val="22"/>
        </w:rPr>
        <w:t>，也应包括信息的</w:t>
      </w:r>
      <w:r w:rsidR="00C249C2" w:rsidRPr="006F01D0">
        <w:rPr>
          <w:rFonts w:ascii="SimSun" w:hAnsi="SimSun" w:hint="eastAsia"/>
          <w:sz w:val="22"/>
        </w:rPr>
        <w:t>归返</w:t>
      </w:r>
      <w:r w:rsidR="00AD6E4D" w:rsidRPr="006F01D0">
        <w:rPr>
          <w:rFonts w:ascii="SimSun" w:hAnsi="SimSun" w:hint="eastAsia"/>
          <w:sz w:val="22"/>
        </w:rPr>
        <w:t>。</w:t>
      </w:r>
      <w:r w:rsidR="00C249C2" w:rsidRPr="006F01D0">
        <w:rPr>
          <w:rFonts w:ascii="SimSun" w:hAnsi="SimSun" w:hint="eastAsia"/>
          <w:sz w:val="22"/>
        </w:rPr>
        <w:t>”</w:t>
      </w:r>
      <w:r w:rsidR="007D78F2" w:rsidRPr="006F01D0">
        <w:rPr>
          <w:rFonts w:ascii="SimSun" w:hAnsi="SimSun"/>
          <w:sz w:val="22"/>
        </w:rPr>
        <w:t>（</w:t>
      </w:r>
      <w:r w:rsidR="00AD6E4D" w:rsidRPr="006F01D0">
        <w:rPr>
          <w:rFonts w:ascii="SimSun" w:hAnsi="SimSun" w:hint="eastAsia"/>
          <w:sz w:val="22"/>
        </w:rPr>
        <w:t>第</w:t>
      </w:r>
      <w:r w:rsidR="00B254DE" w:rsidRPr="006F01D0">
        <w:rPr>
          <w:rFonts w:ascii="SimSun" w:hAnsi="SimSun"/>
          <w:sz w:val="22"/>
        </w:rPr>
        <w:t>17</w:t>
      </w:r>
      <w:r w:rsidR="00AD6E4D" w:rsidRPr="006F01D0">
        <w:rPr>
          <w:rFonts w:ascii="SimSun" w:hAnsi="SimSun" w:hint="eastAsia"/>
          <w:sz w:val="22"/>
        </w:rPr>
        <w:t>条</w:t>
      </w:r>
      <w:r w:rsidR="007D78F2" w:rsidRPr="006F01D0">
        <w:rPr>
          <w:rFonts w:ascii="SimSun" w:hAnsi="SimSun"/>
          <w:sz w:val="22"/>
        </w:rPr>
        <w:t>）</w:t>
      </w:r>
      <w:r w:rsidR="00C249C2" w:rsidRPr="006F01D0">
        <w:rPr>
          <w:rFonts w:ascii="SimSun" w:hAnsi="SimSun" w:hint="eastAsia"/>
          <w:sz w:val="22"/>
        </w:rPr>
        <w:t>；并要求</w:t>
      </w:r>
      <w:r w:rsidR="00AD6E4D" w:rsidRPr="006F01D0">
        <w:rPr>
          <w:rFonts w:ascii="SimSun" w:hAnsi="SimSun" w:hint="eastAsia"/>
          <w:sz w:val="22"/>
        </w:rPr>
        <w:t>开展合作，开发和利用各种技术，包括土著和传统技术</w:t>
      </w:r>
      <w:r w:rsidR="007D78F2" w:rsidRPr="006F01D0">
        <w:rPr>
          <w:rFonts w:ascii="SimSun" w:hAnsi="SimSun"/>
          <w:sz w:val="22"/>
        </w:rPr>
        <w:t>（</w:t>
      </w:r>
      <w:r w:rsidR="00AD6E4D" w:rsidRPr="006F01D0">
        <w:rPr>
          <w:rFonts w:ascii="SimSun" w:hAnsi="SimSun" w:hint="eastAsia"/>
          <w:sz w:val="22"/>
        </w:rPr>
        <w:t>第</w:t>
      </w:r>
      <w:r w:rsidR="00B254DE" w:rsidRPr="006F01D0">
        <w:rPr>
          <w:rFonts w:ascii="SimSun" w:hAnsi="SimSun"/>
          <w:sz w:val="22"/>
        </w:rPr>
        <w:t>18</w:t>
      </w:r>
      <w:r w:rsidR="00AD6E4D" w:rsidRPr="006F01D0">
        <w:rPr>
          <w:rFonts w:ascii="SimSun" w:hAnsi="SimSun" w:hint="eastAsia"/>
          <w:sz w:val="22"/>
        </w:rPr>
        <w:t>条</w:t>
      </w:r>
      <w:r w:rsidR="007D78F2" w:rsidRPr="006F01D0">
        <w:rPr>
          <w:rFonts w:ascii="SimSun" w:hAnsi="SimSun"/>
          <w:sz w:val="22"/>
        </w:rPr>
        <w:t>）</w:t>
      </w:r>
      <w:r w:rsidR="00AD6E4D" w:rsidRPr="006F01D0">
        <w:rPr>
          <w:rFonts w:ascii="SimSun" w:hAnsi="SimSun" w:hint="eastAsia"/>
          <w:sz w:val="22"/>
        </w:rPr>
        <w:t>。</w:t>
      </w:r>
    </w:p>
    <w:p w14:paraId="03963FB7" w14:textId="77777777" w:rsidR="00185263" w:rsidRPr="006F01D0" w:rsidRDefault="00185263"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《名古屋议定书》的目标是，为公正和公平地分享利用遗传资源所产生的惠益，</w:t>
      </w:r>
      <w:r w:rsidR="009D4D97" w:rsidRPr="006F01D0">
        <w:rPr>
          <w:rFonts w:ascii="SimSun" w:hAnsi="SimSun" w:hint="eastAsia"/>
          <w:sz w:val="22"/>
        </w:rPr>
        <w:t>从而对保护生物多样性和</w:t>
      </w:r>
      <w:proofErr w:type="gramStart"/>
      <w:r w:rsidR="009D4D97" w:rsidRPr="006F01D0">
        <w:rPr>
          <w:rFonts w:ascii="SimSun" w:hAnsi="SimSun" w:hint="eastAsia"/>
          <w:sz w:val="22"/>
        </w:rPr>
        <w:t>可</w:t>
      </w:r>
      <w:proofErr w:type="gramEnd"/>
      <w:r w:rsidR="009D4D97" w:rsidRPr="006F01D0">
        <w:rPr>
          <w:rFonts w:ascii="SimSun" w:hAnsi="SimSun" w:hint="eastAsia"/>
          <w:sz w:val="22"/>
        </w:rPr>
        <w:t>持续地利用其组成部分做出贡献（第1条）。议定书还适用于与遗传资源相关的传统知识以及利用此种知识所产生的惠益（第3条）。</w:t>
      </w:r>
    </w:p>
    <w:p w14:paraId="3616F672" w14:textId="77777777" w:rsidR="00391252" w:rsidRPr="006F01D0" w:rsidRDefault="00AD6E4D"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2003年联合国教科文组织《保护非物质文化遗产公约》注意到：“迄今尚无有约束力的保护非物质文化遗产的多边文件”，并认为必须“保护非物质文化遗产”，</w:t>
      </w:r>
      <w:r w:rsidR="00C249C2" w:rsidRPr="006F01D0">
        <w:rPr>
          <w:rFonts w:ascii="SimSun" w:hAnsi="SimSun" w:hint="eastAsia"/>
          <w:sz w:val="22"/>
        </w:rPr>
        <w:t>而且</w:t>
      </w:r>
      <w:r w:rsidRPr="006F01D0">
        <w:rPr>
          <w:rFonts w:ascii="SimSun" w:hAnsi="SimSun" w:hint="eastAsia"/>
          <w:sz w:val="22"/>
        </w:rPr>
        <w:t>将</w:t>
      </w:r>
      <w:r w:rsidR="00C249C2" w:rsidRPr="006F01D0">
        <w:rPr>
          <w:rFonts w:ascii="SimSun" w:hAnsi="SimSun" w:hint="eastAsia"/>
          <w:sz w:val="22"/>
        </w:rPr>
        <w:t>这一工作</w:t>
      </w:r>
      <w:r w:rsidRPr="006F01D0">
        <w:rPr>
          <w:rFonts w:ascii="SimSun" w:hAnsi="SimSun" w:hint="eastAsia"/>
          <w:sz w:val="22"/>
        </w:rPr>
        <w:t>界定为包括保护“被各社区、群体、有时是个人，视为其文化遗产组成部分的各种……实践……知识、技能……。”保护的定义是：“指确保非物质文化遗产生命力的各种措施，包括这种遗产各个方面的确认、立档、研究、保存、保护、宣传、弘扬、传承</w:t>
      </w:r>
      <w:r w:rsidR="007D78F2" w:rsidRPr="006F01D0">
        <w:rPr>
          <w:rFonts w:ascii="SimSun" w:hAnsi="SimSun"/>
          <w:sz w:val="22"/>
        </w:rPr>
        <w:t>（</w:t>
      </w:r>
      <w:r w:rsidR="002A0765" w:rsidRPr="006F01D0">
        <w:rPr>
          <w:rFonts w:ascii="SimSun" w:hAnsi="SimSun" w:hint="eastAsia"/>
          <w:sz w:val="22"/>
        </w:rPr>
        <w:t>特别是通过正规和非正规教育</w:t>
      </w:r>
      <w:r w:rsidR="007D78F2" w:rsidRPr="006F01D0">
        <w:rPr>
          <w:rFonts w:ascii="SimSun" w:hAnsi="SimSun"/>
          <w:sz w:val="22"/>
        </w:rPr>
        <w:t>）</w:t>
      </w:r>
      <w:r w:rsidR="002A0765" w:rsidRPr="006F01D0">
        <w:rPr>
          <w:rFonts w:ascii="SimSun" w:hAnsi="SimSun" w:hint="eastAsia"/>
          <w:sz w:val="22"/>
        </w:rPr>
        <w:t>和振兴。”非物质文化遗产被界定为包括“各社区在与自然环境的互动中开发并创建的知识、诀窍、技能、实践和表现形式。……这一领域中包含传统生态智慧、土著知识、人种生物学、人类植物学、民族动物学、传统医疗体系和要点等无数领域……”</w:t>
      </w:r>
      <w:r w:rsidR="00B254DE" w:rsidRPr="006F01D0">
        <w:rPr>
          <w:rStyle w:val="FootnoteReference"/>
          <w:rFonts w:ascii="SimSun" w:hAnsi="SimSun"/>
          <w:sz w:val="22"/>
        </w:rPr>
        <w:footnoteReference w:id="14"/>
      </w:r>
      <w:r w:rsidR="002A0765" w:rsidRPr="006F01D0">
        <w:rPr>
          <w:rFonts w:ascii="SimSun" w:hAnsi="SimSun" w:hint="eastAsia"/>
          <w:sz w:val="22"/>
        </w:rPr>
        <w:t>所提供的例子包括安第斯卡拉瓦亚的</w:t>
      </w:r>
      <w:r w:rsidR="002A0765" w:rsidRPr="006F01D0">
        <w:rPr>
          <w:rFonts w:ascii="SimSun" w:hAnsi="SimSun"/>
          <w:sz w:val="22"/>
        </w:rPr>
        <w:t>宇宙</w:t>
      </w:r>
      <w:r w:rsidR="002A0765" w:rsidRPr="006F01D0">
        <w:rPr>
          <w:rFonts w:ascii="SimSun" w:hAnsi="SimSun" w:hint="eastAsia"/>
          <w:sz w:val="22"/>
        </w:rPr>
        <w:t>信仰的形式</w:t>
      </w:r>
      <w:r w:rsidR="007D78F2" w:rsidRPr="006F01D0">
        <w:rPr>
          <w:rFonts w:ascii="SimSun" w:hAnsi="SimSun"/>
          <w:sz w:val="22"/>
        </w:rPr>
        <w:t>（</w:t>
      </w:r>
      <w:r w:rsidR="002A0765" w:rsidRPr="006F01D0">
        <w:rPr>
          <w:rFonts w:ascii="SimSun" w:hAnsi="SimSun" w:hint="eastAsia"/>
          <w:sz w:val="22"/>
        </w:rPr>
        <w:t>玻利维亚</w:t>
      </w:r>
      <w:r w:rsidR="007D78F2" w:rsidRPr="006F01D0">
        <w:rPr>
          <w:rFonts w:ascii="SimSun" w:hAnsi="SimSun"/>
          <w:sz w:val="22"/>
        </w:rPr>
        <w:t>）</w:t>
      </w:r>
      <w:r w:rsidR="002A0765" w:rsidRPr="006F01D0">
        <w:rPr>
          <w:rFonts w:ascii="SimSun" w:hAnsi="SimSun" w:hint="eastAsia"/>
          <w:sz w:val="22"/>
        </w:rPr>
        <w:t>，其中包括一部药典和一套传统医疗体系。</w:t>
      </w:r>
    </w:p>
    <w:p w14:paraId="29F93846" w14:textId="77777777" w:rsidR="00391252" w:rsidRPr="006F01D0" w:rsidRDefault="002A0765"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另外，在文化政策文书方面，联合国教科文组织《保护和促进文化表现形式多样性公约》</w:t>
      </w:r>
      <w:r w:rsidR="007D78F2" w:rsidRPr="006F01D0">
        <w:rPr>
          <w:rFonts w:ascii="SimSun" w:hAnsi="SimSun"/>
          <w:sz w:val="22"/>
        </w:rPr>
        <w:t>（</w:t>
      </w:r>
      <w:r w:rsidRPr="006F01D0">
        <w:rPr>
          <w:rFonts w:ascii="SimSun" w:hAnsi="SimSun" w:hint="eastAsia"/>
          <w:sz w:val="22"/>
        </w:rPr>
        <w:t>2005年</w:t>
      </w:r>
      <w:r w:rsidR="007D78F2" w:rsidRPr="006F01D0">
        <w:rPr>
          <w:rFonts w:ascii="SimSun" w:hAnsi="SimSun"/>
          <w:sz w:val="22"/>
        </w:rPr>
        <w:t>）</w:t>
      </w:r>
      <w:r w:rsidRPr="006F01D0">
        <w:rPr>
          <w:rFonts w:ascii="SimSun" w:hAnsi="SimSun" w:hint="eastAsia"/>
          <w:sz w:val="22"/>
        </w:rPr>
        <w:t>将“保护”界定为：“指为保存、卫护和加强文化表现形式多样性而采取措施。”在说明传统知识的传播与传统文化表现形式保护的联系方面，《公约》认识到“文化表现形式，包括传统文化表现形式的多样性，</w:t>
      </w:r>
      <w:r w:rsidR="00C249C2" w:rsidRPr="006F01D0">
        <w:rPr>
          <w:rFonts w:ascii="SimSun" w:hAnsi="SimSun" w:hint="eastAsia"/>
          <w:sz w:val="22"/>
        </w:rPr>
        <w:t>是让</w:t>
      </w:r>
      <w:r w:rsidRPr="006F01D0">
        <w:rPr>
          <w:rFonts w:ascii="SimSun" w:hAnsi="SimSun" w:hint="eastAsia"/>
          <w:sz w:val="22"/>
        </w:rPr>
        <w:t>个人和各民族能够表达并同他人分享自己的思想和价值观的重要因素。”</w:t>
      </w:r>
    </w:p>
    <w:p w14:paraId="58F0AC7F" w14:textId="77777777" w:rsidR="00391252" w:rsidRPr="006F01D0" w:rsidRDefault="006624D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鉴于这些现有国际文书的重要性和地位，及其关于</w:t>
      </w:r>
      <w:r w:rsidR="00E6579A" w:rsidRPr="006F01D0">
        <w:rPr>
          <w:rFonts w:ascii="SimSun" w:hAnsi="SimSun" w:hint="eastAsia"/>
          <w:sz w:val="22"/>
        </w:rPr>
        <w:t>保护和保障方面的重要目标，</w:t>
      </w:r>
      <w:proofErr w:type="gramStart"/>
      <w:r w:rsidR="00E6579A" w:rsidRPr="006F01D0">
        <w:rPr>
          <w:rFonts w:ascii="SimSun" w:hAnsi="SimSun" w:hint="eastAsia"/>
          <w:sz w:val="22"/>
        </w:rPr>
        <w:t>本差距</w:t>
      </w:r>
      <w:proofErr w:type="gramEnd"/>
      <w:r w:rsidR="00E6579A" w:rsidRPr="006F01D0">
        <w:rPr>
          <w:rFonts w:ascii="SimSun" w:hAnsi="SimSun" w:hint="eastAsia"/>
          <w:sz w:val="22"/>
        </w:rPr>
        <w:t>分析无意评估这些文书中可能存在的差距，这一任务属于另一项不同的任务授权</w:t>
      </w:r>
      <w:r w:rsidR="00C249C2" w:rsidRPr="006F01D0">
        <w:rPr>
          <w:rFonts w:ascii="SimSun" w:hAnsi="SimSun" w:hint="eastAsia"/>
          <w:sz w:val="22"/>
        </w:rPr>
        <w:t>。</w:t>
      </w:r>
      <w:r w:rsidR="00E6579A" w:rsidRPr="006F01D0">
        <w:rPr>
          <w:rFonts w:ascii="SimSun" w:hAnsi="SimSun" w:hint="eastAsia"/>
          <w:sz w:val="22"/>
        </w:rPr>
        <w:t>因此</w:t>
      </w:r>
      <w:r w:rsidR="00C249C2" w:rsidRPr="006F01D0">
        <w:rPr>
          <w:rFonts w:ascii="SimSun" w:hAnsi="SimSun" w:hint="eastAsia"/>
          <w:sz w:val="22"/>
        </w:rPr>
        <w:t>，</w:t>
      </w:r>
      <w:r w:rsidR="00E6579A" w:rsidRPr="006F01D0">
        <w:rPr>
          <w:rFonts w:ascii="SimSun" w:hAnsi="SimSun" w:hint="eastAsia"/>
          <w:sz w:val="22"/>
        </w:rPr>
        <w:t>如上所述，</w:t>
      </w:r>
      <w:proofErr w:type="gramStart"/>
      <w:r w:rsidR="00E6579A" w:rsidRPr="006F01D0">
        <w:rPr>
          <w:rFonts w:ascii="SimSun" w:hAnsi="SimSun" w:hint="eastAsia"/>
          <w:sz w:val="22"/>
        </w:rPr>
        <w:t>本差距</w:t>
      </w:r>
      <w:proofErr w:type="gramEnd"/>
      <w:r w:rsidR="00E6579A" w:rsidRPr="006F01D0">
        <w:rPr>
          <w:rFonts w:ascii="SimSun" w:hAnsi="SimSun" w:hint="eastAsia"/>
          <w:sz w:val="22"/>
        </w:rPr>
        <w:t>分析将侧重于知识产权决策和知识产权法律中最经常考虑的问题。</w:t>
      </w:r>
    </w:p>
    <w:p w14:paraId="24166086" w14:textId="77777777" w:rsidR="00391252" w:rsidRPr="006F01D0" w:rsidRDefault="00E6579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对</w:t>
      </w:r>
      <w:proofErr w:type="gramStart"/>
      <w:r w:rsidR="00F96B47" w:rsidRPr="006F01D0">
        <w:rPr>
          <w:rFonts w:ascii="SimSun" w:hAnsi="SimSun" w:hint="eastAsia"/>
          <w:sz w:val="22"/>
        </w:rPr>
        <w:t>本差距</w:t>
      </w:r>
      <w:proofErr w:type="gramEnd"/>
      <w:r w:rsidR="00F96B47" w:rsidRPr="006F01D0">
        <w:rPr>
          <w:rFonts w:ascii="SimSun" w:hAnsi="SimSun" w:hint="eastAsia"/>
          <w:sz w:val="22"/>
        </w:rPr>
        <w:t>分析</w:t>
      </w:r>
      <w:r w:rsidRPr="006F01D0">
        <w:rPr>
          <w:rFonts w:ascii="SimSun" w:hAnsi="SimSun" w:hint="eastAsia"/>
          <w:sz w:val="22"/>
        </w:rPr>
        <w:t>第一</w:t>
      </w:r>
      <w:r w:rsidR="00C249C2" w:rsidRPr="006F01D0">
        <w:rPr>
          <w:rFonts w:ascii="SimSun" w:hAnsi="SimSun" w:hint="eastAsia"/>
          <w:sz w:val="22"/>
        </w:rPr>
        <w:t>稿文件</w:t>
      </w:r>
      <w:r w:rsidRPr="006F01D0">
        <w:rPr>
          <w:rFonts w:ascii="SimSun" w:hAnsi="SimSun" w:hint="eastAsia"/>
          <w:sz w:val="22"/>
        </w:rPr>
        <w:t>发表意见的人指出，对于</w:t>
      </w:r>
      <w:proofErr w:type="gramStart"/>
      <w:r w:rsidRPr="006F01D0">
        <w:rPr>
          <w:rFonts w:ascii="SimSun" w:hAnsi="SimSun" w:hint="eastAsia"/>
          <w:sz w:val="22"/>
        </w:rPr>
        <w:t>本差距</w:t>
      </w:r>
      <w:proofErr w:type="gramEnd"/>
      <w:r w:rsidRPr="006F01D0">
        <w:rPr>
          <w:rFonts w:ascii="SimSun" w:hAnsi="SimSun" w:hint="eastAsia"/>
          <w:sz w:val="22"/>
        </w:rPr>
        <w:t>分析的这一侧重点，不应视为其</w:t>
      </w:r>
      <w:r w:rsidR="00C249C2" w:rsidRPr="006F01D0">
        <w:rPr>
          <w:rFonts w:ascii="SimSun" w:hAnsi="SimSun" w:hint="eastAsia"/>
          <w:sz w:val="22"/>
        </w:rPr>
        <w:t>已</w:t>
      </w:r>
      <w:r w:rsidRPr="006F01D0">
        <w:rPr>
          <w:rFonts w:ascii="SimSun" w:hAnsi="SimSun" w:hint="eastAsia"/>
          <w:sz w:val="22"/>
        </w:rPr>
        <w:t>预先判断传统知识可以受知识产权制度的保护，同时还应注意，在</w:t>
      </w:r>
      <w:r w:rsidR="00C249C2" w:rsidRPr="006F01D0">
        <w:rPr>
          <w:rFonts w:ascii="SimSun" w:hAnsi="SimSun" w:hint="eastAsia"/>
          <w:sz w:val="22"/>
        </w:rPr>
        <w:t>适宜的保护</w:t>
      </w:r>
      <w:r w:rsidRPr="006F01D0">
        <w:rPr>
          <w:rFonts w:ascii="SimSun" w:hAnsi="SimSun" w:hint="eastAsia"/>
          <w:sz w:val="22"/>
        </w:rPr>
        <w:t>概念方面，存在各种不同的意见和关注。据此，</w:t>
      </w:r>
      <w:proofErr w:type="gramStart"/>
      <w:r w:rsidRPr="006F01D0">
        <w:rPr>
          <w:rFonts w:ascii="SimSun" w:hAnsi="SimSun" w:hint="eastAsia"/>
          <w:sz w:val="22"/>
        </w:rPr>
        <w:t>特采用</w:t>
      </w:r>
      <w:proofErr w:type="gramEnd"/>
      <w:r w:rsidRPr="006F01D0">
        <w:rPr>
          <w:rFonts w:ascii="SimSun" w:hAnsi="SimSun" w:hint="eastAsia"/>
          <w:sz w:val="22"/>
        </w:rPr>
        <w:t>说明的形式对差距进行分析</w:t>
      </w:r>
      <w:r w:rsidRPr="006F01D0">
        <w:rPr>
          <w:rFonts w:ascii="SimSun" w:hAnsi="SimSun"/>
          <w:sz w:val="22"/>
        </w:rPr>
        <w:t>——</w:t>
      </w:r>
      <w:r w:rsidRPr="006F01D0">
        <w:rPr>
          <w:rFonts w:ascii="SimSun" w:hAnsi="SimSun" w:hint="eastAsia"/>
          <w:sz w:val="22"/>
        </w:rPr>
        <w:t>即：</w:t>
      </w:r>
      <w:r w:rsidR="00C249C2" w:rsidRPr="006F01D0">
        <w:rPr>
          <w:rFonts w:ascii="SimSun" w:hAnsi="SimSun" w:hint="eastAsia"/>
          <w:sz w:val="22"/>
        </w:rPr>
        <w:t>试图</w:t>
      </w:r>
      <w:r w:rsidR="008540DF" w:rsidRPr="006F01D0">
        <w:rPr>
          <w:rFonts w:ascii="SimSun" w:hAnsi="SimSun" w:hint="eastAsia"/>
          <w:sz w:val="22"/>
        </w:rPr>
        <w:t>查明</w:t>
      </w:r>
      <w:r w:rsidRPr="006F01D0">
        <w:rPr>
          <w:rFonts w:ascii="SimSun" w:hAnsi="SimSun" w:hint="eastAsia"/>
          <w:sz w:val="22"/>
        </w:rPr>
        <w:t>进行知识产权式“保护”方面存在</w:t>
      </w:r>
      <w:r w:rsidR="00C249C2" w:rsidRPr="006F01D0">
        <w:rPr>
          <w:rFonts w:ascii="SimSun" w:hAnsi="SimSun" w:hint="eastAsia"/>
          <w:sz w:val="22"/>
        </w:rPr>
        <w:t>哪些</w:t>
      </w:r>
      <w:r w:rsidRPr="006F01D0">
        <w:rPr>
          <w:rFonts w:ascii="SimSun" w:hAnsi="SimSun" w:hint="eastAsia"/>
          <w:sz w:val="22"/>
        </w:rPr>
        <w:t>差距，并不意味着可以</w:t>
      </w:r>
      <w:r w:rsidR="00C249C2" w:rsidRPr="006F01D0">
        <w:rPr>
          <w:rFonts w:ascii="SimSun" w:hAnsi="SimSun" w:hint="eastAsia"/>
          <w:sz w:val="22"/>
        </w:rPr>
        <w:t>，</w:t>
      </w:r>
      <w:r w:rsidRPr="006F01D0">
        <w:rPr>
          <w:rFonts w:ascii="SimSun" w:hAnsi="SimSun" w:hint="eastAsia"/>
          <w:sz w:val="22"/>
        </w:rPr>
        <w:t>或者应当</w:t>
      </w:r>
      <w:r w:rsidR="00C249C2" w:rsidRPr="006F01D0">
        <w:rPr>
          <w:rFonts w:ascii="SimSun" w:hAnsi="SimSun" w:hint="eastAsia"/>
          <w:sz w:val="22"/>
        </w:rPr>
        <w:t>，</w:t>
      </w:r>
      <w:r w:rsidRPr="006F01D0">
        <w:rPr>
          <w:rFonts w:ascii="SimSun" w:hAnsi="SimSun" w:hint="eastAsia"/>
          <w:sz w:val="22"/>
        </w:rPr>
        <w:t>弥合这一差距</w:t>
      </w:r>
      <w:r w:rsidR="00C249C2" w:rsidRPr="006F01D0">
        <w:rPr>
          <w:rFonts w:ascii="SimSun" w:hAnsi="SimSun" w:hint="eastAsia"/>
          <w:sz w:val="22"/>
        </w:rPr>
        <w:t>；</w:t>
      </w:r>
      <w:r w:rsidRPr="006F01D0">
        <w:rPr>
          <w:rFonts w:ascii="SimSun" w:hAnsi="SimSun" w:hint="eastAsia"/>
          <w:sz w:val="22"/>
        </w:rPr>
        <w:t>也不表明技术上的“差距”与其他差距</w:t>
      </w:r>
      <w:r w:rsidR="007D78F2" w:rsidRPr="006F01D0">
        <w:rPr>
          <w:rFonts w:ascii="SimSun" w:hAnsi="SimSun"/>
          <w:sz w:val="22"/>
        </w:rPr>
        <w:t>（</w:t>
      </w:r>
      <w:r w:rsidRPr="006F01D0">
        <w:rPr>
          <w:rFonts w:ascii="SimSun" w:hAnsi="SimSun" w:hint="eastAsia"/>
          <w:sz w:val="22"/>
        </w:rPr>
        <w:t>包括知识产权法律和政策领域以外的其他保护形式方面存在的差距</w:t>
      </w:r>
      <w:r w:rsidR="007D78F2" w:rsidRPr="006F01D0">
        <w:rPr>
          <w:rFonts w:ascii="SimSun" w:hAnsi="SimSun"/>
          <w:sz w:val="22"/>
        </w:rPr>
        <w:t>）</w:t>
      </w:r>
      <w:r w:rsidRPr="006F01D0">
        <w:rPr>
          <w:rFonts w:ascii="SimSun" w:hAnsi="SimSun" w:hint="eastAsia"/>
          <w:sz w:val="22"/>
        </w:rPr>
        <w:t>相比，应当优先弥合。因此，第四节试图实事求是地</w:t>
      </w:r>
      <w:r w:rsidR="008540DF" w:rsidRPr="006F01D0">
        <w:rPr>
          <w:rFonts w:ascii="SimSun" w:hAnsi="SimSun" w:hint="eastAsia"/>
          <w:sz w:val="22"/>
        </w:rPr>
        <w:t>查明</w:t>
      </w:r>
      <w:r w:rsidRPr="006F01D0">
        <w:rPr>
          <w:rFonts w:ascii="SimSun" w:hAnsi="SimSun" w:hint="eastAsia"/>
          <w:sz w:val="22"/>
        </w:rPr>
        <w:t>差距，第五节提出了一旦成员国单独审议是否弥合已</w:t>
      </w:r>
      <w:r w:rsidR="008540DF" w:rsidRPr="006F01D0">
        <w:rPr>
          <w:rFonts w:ascii="SimSun" w:hAnsi="SimSun" w:hint="eastAsia"/>
          <w:sz w:val="22"/>
        </w:rPr>
        <w:t>查明</w:t>
      </w:r>
      <w:r w:rsidRPr="006F01D0">
        <w:rPr>
          <w:rFonts w:ascii="SimSun" w:hAnsi="SimSun" w:hint="eastAsia"/>
          <w:sz w:val="22"/>
        </w:rPr>
        <w:t>的任何差距，以及如果弥合</w:t>
      </w:r>
      <w:r w:rsidR="00C249C2" w:rsidRPr="006F01D0">
        <w:rPr>
          <w:rFonts w:ascii="SimSun" w:hAnsi="SimSun" w:hint="eastAsia"/>
          <w:sz w:val="22"/>
        </w:rPr>
        <w:t>和</w:t>
      </w:r>
      <w:r w:rsidRPr="006F01D0">
        <w:rPr>
          <w:rFonts w:ascii="SimSun" w:hAnsi="SimSun" w:hint="eastAsia"/>
          <w:sz w:val="22"/>
        </w:rPr>
        <w:t>应当怎样弥合这些差距时，可以</w:t>
      </w:r>
      <w:r w:rsidR="00100AA7" w:rsidRPr="006F01D0">
        <w:rPr>
          <w:rFonts w:ascii="SimSun" w:hAnsi="SimSun" w:hint="eastAsia"/>
          <w:sz w:val="22"/>
        </w:rPr>
        <w:t>考虑的</w:t>
      </w:r>
      <w:r w:rsidR="00C249C2" w:rsidRPr="006F01D0">
        <w:rPr>
          <w:rFonts w:ascii="SimSun" w:hAnsi="SimSun" w:hint="eastAsia"/>
          <w:sz w:val="22"/>
        </w:rPr>
        <w:t>一些</w:t>
      </w:r>
      <w:r w:rsidR="00100AA7" w:rsidRPr="006F01D0">
        <w:rPr>
          <w:rFonts w:ascii="SimSun" w:hAnsi="SimSun" w:hint="eastAsia"/>
          <w:sz w:val="22"/>
        </w:rPr>
        <w:t>问题。</w:t>
      </w:r>
    </w:p>
    <w:p w14:paraId="0981CD19" w14:textId="44B7A74A"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1" w:name="_Toc521072014"/>
      <w:r w:rsidRPr="006F01D0">
        <w:rPr>
          <w:rFonts w:ascii="KaiTi" w:eastAsia="KaiTi" w:hAnsi="KaiTi"/>
          <w:b w:val="0"/>
          <w:bCs w:val="0"/>
          <w:sz w:val="22"/>
          <w:szCs w:val="24"/>
        </w:rPr>
        <w:t>（</w:t>
      </w:r>
      <w:r w:rsidR="00B254DE" w:rsidRPr="006F01D0">
        <w:rPr>
          <w:rFonts w:ascii="KaiTi" w:eastAsia="KaiTi" w:hAnsi="KaiTi"/>
          <w:b w:val="0"/>
          <w:bCs w:val="0"/>
          <w:sz w:val="22"/>
          <w:szCs w:val="24"/>
        </w:rPr>
        <w:t>ii</w:t>
      </w:r>
      <w:r w:rsidRPr="006F01D0">
        <w:rPr>
          <w:rFonts w:ascii="KaiTi" w:eastAsia="KaiTi" w:hAnsi="KaiTi"/>
          <w:b w:val="0"/>
          <w:bCs w:val="0"/>
          <w:sz w:val="22"/>
          <w:szCs w:val="24"/>
        </w:rPr>
        <w:t>）</w:t>
      </w:r>
      <w:r w:rsidR="003E69D6" w:rsidRPr="006F01D0">
        <w:rPr>
          <w:rFonts w:ascii="KaiTi" w:eastAsia="KaiTi" w:hAnsi="KaiTi"/>
          <w:b w:val="0"/>
          <w:bCs w:val="0"/>
          <w:sz w:val="22"/>
          <w:szCs w:val="24"/>
        </w:rPr>
        <w:t>与传统文化表现形式差距分析</w:t>
      </w:r>
      <w:r w:rsidR="00100AA7" w:rsidRPr="006F01D0">
        <w:rPr>
          <w:rFonts w:ascii="KaiTi" w:eastAsia="KaiTi" w:hAnsi="KaiTi"/>
          <w:b w:val="0"/>
          <w:bCs w:val="0"/>
          <w:sz w:val="22"/>
          <w:szCs w:val="24"/>
        </w:rPr>
        <w:t>之间</w:t>
      </w:r>
      <w:r w:rsidR="003E69D6" w:rsidRPr="006F01D0">
        <w:rPr>
          <w:rFonts w:ascii="KaiTi" w:eastAsia="KaiTi" w:hAnsi="KaiTi"/>
          <w:b w:val="0"/>
          <w:bCs w:val="0"/>
          <w:sz w:val="22"/>
          <w:szCs w:val="24"/>
        </w:rPr>
        <w:t>的关联</w:t>
      </w:r>
      <w:bookmarkEnd w:id="11"/>
    </w:p>
    <w:p w14:paraId="53A5F872" w14:textId="77777777" w:rsidR="00391252" w:rsidRPr="006F01D0" w:rsidRDefault="00100AA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为使</w:t>
      </w:r>
      <w:proofErr w:type="gramStart"/>
      <w:r w:rsidRPr="006F01D0">
        <w:rPr>
          <w:rFonts w:ascii="SimSun" w:hAnsi="SimSun" w:hint="eastAsia"/>
          <w:sz w:val="22"/>
        </w:rPr>
        <w:t>本差距</w:t>
      </w:r>
      <w:proofErr w:type="gramEnd"/>
      <w:r w:rsidRPr="006F01D0">
        <w:rPr>
          <w:rFonts w:ascii="SimSun" w:hAnsi="SimSun" w:hint="eastAsia"/>
          <w:sz w:val="22"/>
        </w:rPr>
        <w:t>分析</w:t>
      </w:r>
      <w:r w:rsidR="00D1730E" w:rsidRPr="006F01D0">
        <w:rPr>
          <w:rFonts w:ascii="SimSun" w:hAnsi="SimSun" w:hint="eastAsia"/>
          <w:sz w:val="22"/>
        </w:rPr>
        <w:t>清楚、</w:t>
      </w:r>
      <w:r w:rsidRPr="006F01D0">
        <w:rPr>
          <w:rFonts w:ascii="SimSun" w:hAnsi="SimSun" w:hint="eastAsia"/>
          <w:sz w:val="22"/>
        </w:rPr>
        <w:t>明了，并根据委员会一贯采取的可操作性做法，特将传统知识与传统文化表现形式</w:t>
      </w:r>
      <w:r w:rsidR="007D78F2" w:rsidRPr="006F01D0">
        <w:rPr>
          <w:rFonts w:ascii="SimSun" w:hAnsi="SimSun"/>
          <w:sz w:val="22"/>
        </w:rPr>
        <w:t>（</w:t>
      </w:r>
      <w:r w:rsidR="00B254DE" w:rsidRPr="006F01D0">
        <w:rPr>
          <w:rFonts w:ascii="SimSun" w:hAnsi="SimSun"/>
          <w:sz w:val="22"/>
        </w:rPr>
        <w:t>TCE</w:t>
      </w:r>
      <w:r w:rsidR="007D78F2" w:rsidRPr="006F01D0">
        <w:rPr>
          <w:rFonts w:ascii="SimSun" w:hAnsi="SimSun"/>
          <w:sz w:val="22"/>
        </w:rPr>
        <w:t>）</w:t>
      </w:r>
      <w:r w:rsidRPr="006F01D0">
        <w:rPr>
          <w:rFonts w:ascii="SimSun" w:hAnsi="SimSun" w:hint="eastAsia"/>
          <w:sz w:val="22"/>
        </w:rPr>
        <w:t>区分</w:t>
      </w:r>
      <w:r w:rsidR="00D1730E" w:rsidRPr="006F01D0">
        <w:rPr>
          <w:rFonts w:ascii="SimSun" w:hAnsi="SimSun" w:hint="eastAsia"/>
          <w:sz w:val="22"/>
        </w:rPr>
        <w:t>开来</w:t>
      </w:r>
      <w:r w:rsidRPr="006F01D0">
        <w:rPr>
          <w:rFonts w:ascii="SimSun" w:hAnsi="SimSun" w:hint="eastAsia"/>
          <w:sz w:val="22"/>
        </w:rPr>
        <w:t>。传统文化表现形式的某些保护形式将对传统知识保护产生间接影</w:t>
      </w:r>
      <w:r w:rsidRPr="006F01D0">
        <w:rPr>
          <w:rFonts w:ascii="SimSun" w:hAnsi="SimSun" w:hint="eastAsia"/>
          <w:sz w:val="22"/>
        </w:rPr>
        <w:lastRenderedPageBreak/>
        <w:t>响</w:t>
      </w:r>
      <w:r w:rsidRPr="006F01D0">
        <w:rPr>
          <w:rFonts w:ascii="SimSun" w:hAnsi="SimSun"/>
          <w:sz w:val="22"/>
        </w:rPr>
        <w:t>——</w:t>
      </w:r>
      <w:r w:rsidRPr="006F01D0">
        <w:rPr>
          <w:rFonts w:ascii="SimSun" w:hAnsi="SimSun" w:hint="eastAsia"/>
          <w:sz w:val="22"/>
        </w:rPr>
        <w:t>例如，对用来在社区内部维持和</w:t>
      </w:r>
      <w:r w:rsidR="00D1730E" w:rsidRPr="006F01D0">
        <w:rPr>
          <w:rFonts w:ascii="SimSun" w:hAnsi="SimSun" w:hint="eastAsia"/>
          <w:sz w:val="22"/>
        </w:rPr>
        <w:t>传承</w:t>
      </w:r>
      <w:r w:rsidRPr="006F01D0">
        <w:rPr>
          <w:rFonts w:ascii="SimSun" w:hAnsi="SimSun" w:hint="eastAsia"/>
          <w:sz w:val="22"/>
        </w:rPr>
        <w:t>传统知识的传统歌曲和记叙性作品的录制品，或者体现显著传统知识</w:t>
      </w:r>
      <w:r w:rsidR="00D1730E" w:rsidRPr="006F01D0">
        <w:rPr>
          <w:rFonts w:ascii="SimSun" w:hAnsi="SimSun" w:hint="eastAsia"/>
          <w:sz w:val="22"/>
        </w:rPr>
        <w:t>的具体</w:t>
      </w:r>
      <w:r w:rsidRPr="006F01D0">
        <w:rPr>
          <w:rFonts w:ascii="SimSun" w:hAnsi="SimSun" w:hint="eastAsia"/>
          <w:sz w:val="22"/>
        </w:rPr>
        <w:t>方法或诀窍的手工艺品进行保护时，便是如此。上文提</w:t>
      </w:r>
      <w:r w:rsidR="00D1730E" w:rsidRPr="006F01D0">
        <w:rPr>
          <w:rFonts w:ascii="SimSun" w:hAnsi="SimSun" w:hint="eastAsia"/>
          <w:sz w:val="22"/>
        </w:rPr>
        <w:t>及</w:t>
      </w:r>
      <w:r w:rsidRPr="006F01D0">
        <w:rPr>
          <w:rFonts w:ascii="SimSun" w:hAnsi="SimSun" w:hint="eastAsia"/>
          <w:sz w:val="22"/>
        </w:rPr>
        <w:t>的安第斯卡拉瓦亚宇宙信仰形式</w:t>
      </w:r>
      <w:r w:rsidR="00D1730E" w:rsidRPr="006F01D0">
        <w:rPr>
          <w:rFonts w:ascii="SimSun" w:hAnsi="SimSun" w:hint="eastAsia"/>
          <w:sz w:val="22"/>
        </w:rPr>
        <w:t>是一套医疗</w:t>
      </w:r>
      <w:r w:rsidRPr="006F01D0">
        <w:rPr>
          <w:rFonts w:ascii="SimSun" w:hAnsi="SimSun" w:hint="eastAsia"/>
          <w:sz w:val="22"/>
        </w:rPr>
        <w:t>体系，</w:t>
      </w:r>
      <w:r w:rsidR="00D1730E" w:rsidRPr="006F01D0">
        <w:rPr>
          <w:rFonts w:ascii="SimSun" w:hAnsi="SimSun" w:hint="eastAsia"/>
          <w:sz w:val="22"/>
        </w:rPr>
        <w:t>但</w:t>
      </w:r>
      <w:r w:rsidRPr="006F01D0">
        <w:rPr>
          <w:rFonts w:ascii="SimSun" w:hAnsi="SimSun" w:hint="eastAsia"/>
          <w:sz w:val="22"/>
        </w:rPr>
        <w:t>同时也被卡拉瓦亚妇女</w:t>
      </w:r>
      <w:r w:rsidR="00D1730E" w:rsidRPr="006F01D0">
        <w:rPr>
          <w:rFonts w:ascii="SimSun" w:hAnsi="SimSun" w:hint="eastAsia"/>
          <w:sz w:val="22"/>
        </w:rPr>
        <w:t>用作</w:t>
      </w:r>
      <w:r w:rsidRPr="006F01D0">
        <w:rPr>
          <w:rFonts w:ascii="SimSun" w:hAnsi="SimSun" w:hint="eastAsia"/>
          <w:sz w:val="22"/>
        </w:rPr>
        <w:t>纺织品</w:t>
      </w:r>
      <w:r w:rsidR="00D1730E" w:rsidRPr="006F01D0">
        <w:rPr>
          <w:rFonts w:ascii="SimSun" w:hAnsi="SimSun" w:hint="eastAsia"/>
          <w:sz w:val="22"/>
        </w:rPr>
        <w:t>的主题</w:t>
      </w:r>
      <w:r w:rsidRPr="006F01D0">
        <w:rPr>
          <w:rFonts w:ascii="SimSun" w:hAnsi="SimSun" w:hint="eastAsia"/>
          <w:sz w:val="22"/>
        </w:rPr>
        <w:t>。无论是传统文化的</w:t>
      </w:r>
      <w:r w:rsidR="00D1730E" w:rsidRPr="006F01D0">
        <w:rPr>
          <w:rFonts w:ascii="SimSun" w:hAnsi="SimSun" w:hint="eastAsia"/>
          <w:sz w:val="22"/>
        </w:rPr>
        <w:t>具体</w:t>
      </w:r>
      <w:r w:rsidRPr="006F01D0">
        <w:rPr>
          <w:rFonts w:ascii="SimSun" w:hAnsi="SimSun" w:hint="eastAsia"/>
          <w:sz w:val="22"/>
        </w:rPr>
        <w:t>方面，还是知识体系，都明显需要</w:t>
      </w:r>
      <w:r w:rsidR="00D1730E" w:rsidRPr="006F01D0">
        <w:rPr>
          <w:rFonts w:ascii="SimSun" w:hAnsi="SimSun" w:hint="eastAsia"/>
          <w:sz w:val="22"/>
        </w:rPr>
        <w:t>加以</w:t>
      </w:r>
      <w:r w:rsidRPr="006F01D0">
        <w:rPr>
          <w:rFonts w:ascii="SimSun" w:hAnsi="SimSun" w:hint="eastAsia"/>
          <w:sz w:val="22"/>
        </w:rPr>
        <w:t>关注</w:t>
      </w:r>
      <w:r w:rsidRPr="006F01D0">
        <w:rPr>
          <w:rFonts w:ascii="SimSun" w:hAnsi="SimSun"/>
          <w:sz w:val="22"/>
        </w:rPr>
        <w:t>——</w:t>
      </w:r>
      <w:r w:rsidRPr="006F01D0">
        <w:rPr>
          <w:rFonts w:ascii="SimSun" w:hAnsi="SimSun" w:hint="eastAsia"/>
          <w:sz w:val="22"/>
        </w:rPr>
        <w:t>无论是社区</w:t>
      </w:r>
      <w:r w:rsidR="00D1730E" w:rsidRPr="006F01D0">
        <w:rPr>
          <w:rFonts w:ascii="SimSun" w:hAnsi="SimSun" w:hint="eastAsia"/>
          <w:sz w:val="22"/>
        </w:rPr>
        <w:t>所</w:t>
      </w:r>
      <w:r w:rsidRPr="006F01D0">
        <w:rPr>
          <w:rFonts w:ascii="SimSun" w:hAnsi="SimSun" w:hint="eastAsia"/>
          <w:sz w:val="22"/>
        </w:rPr>
        <w:t>掌握的诀窍的实质或内容，还是社区所使用的表现形式，都是如此。关于传统文化表现形式和文化遗产的保护种类，已在传统文化表现形式差距分析</w:t>
      </w:r>
      <w:r w:rsidR="004A5DE2" w:rsidRPr="006F01D0">
        <w:rPr>
          <w:rFonts w:ascii="SimSun" w:hAnsi="SimSun" w:hint="eastAsia"/>
          <w:sz w:val="22"/>
        </w:rPr>
        <w:t>更新</w:t>
      </w:r>
      <w:r w:rsidR="00244B07" w:rsidRPr="006F01D0">
        <w:rPr>
          <w:rFonts w:ascii="SimSun" w:hAnsi="SimSun" w:hint="eastAsia"/>
          <w:sz w:val="22"/>
        </w:rPr>
        <w:t>草案（</w:t>
      </w:r>
      <w:r w:rsidR="00B254DE" w:rsidRPr="006F01D0">
        <w:rPr>
          <w:rFonts w:ascii="SimSun" w:hAnsi="SimSun"/>
          <w:sz w:val="22"/>
        </w:rPr>
        <w:t>WIPO/GRTKF/IC/</w:t>
      </w:r>
      <w:r w:rsidR="00244B07" w:rsidRPr="006F01D0">
        <w:rPr>
          <w:rFonts w:ascii="SimSun" w:hAnsi="SimSun" w:hint="eastAsia"/>
          <w:sz w:val="22"/>
        </w:rPr>
        <w:t>37</w:t>
      </w:r>
      <w:r w:rsidR="00B254DE" w:rsidRPr="006F01D0">
        <w:rPr>
          <w:rFonts w:ascii="SimSun" w:hAnsi="SimSun"/>
          <w:sz w:val="22"/>
        </w:rPr>
        <w:t>/</w:t>
      </w:r>
      <w:r w:rsidR="00244B07" w:rsidRPr="006F01D0">
        <w:rPr>
          <w:rFonts w:ascii="SimSun" w:hAnsi="SimSun" w:hint="eastAsia"/>
          <w:sz w:val="22"/>
        </w:rPr>
        <w:t>7）</w:t>
      </w:r>
      <w:r w:rsidR="00EB31E0" w:rsidRPr="006F01D0">
        <w:rPr>
          <w:rFonts w:ascii="SimSun" w:hAnsi="SimSun" w:hint="eastAsia"/>
          <w:sz w:val="22"/>
        </w:rPr>
        <w:t>中加以适当处理，并在关于传统知识的</w:t>
      </w:r>
      <w:proofErr w:type="gramStart"/>
      <w:r w:rsidR="00EB31E0" w:rsidRPr="006F01D0">
        <w:rPr>
          <w:rFonts w:ascii="SimSun" w:hAnsi="SimSun" w:hint="eastAsia"/>
          <w:sz w:val="22"/>
        </w:rPr>
        <w:t>本差距</w:t>
      </w:r>
      <w:proofErr w:type="gramEnd"/>
      <w:r w:rsidR="00EB31E0" w:rsidRPr="006F01D0">
        <w:rPr>
          <w:rFonts w:ascii="SimSun" w:hAnsi="SimSun" w:hint="eastAsia"/>
          <w:sz w:val="22"/>
        </w:rPr>
        <w:t>分析中</w:t>
      </w:r>
      <w:r w:rsidR="00D1730E" w:rsidRPr="006F01D0">
        <w:rPr>
          <w:rFonts w:ascii="SimSun" w:hAnsi="SimSun" w:hint="eastAsia"/>
          <w:sz w:val="22"/>
        </w:rPr>
        <w:t>简要提及。需要注意的是，</w:t>
      </w:r>
      <w:r w:rsidR="00EB31E0" w:rsidRPr="006F01D0">
        <w:rPr>
          <w:rFonts w:ascii="SimSun" w:hAnsi="SimSun" w:hint="eastAsia"/>
          <w:sz w:val="22"/>
        </w:rPr>
        <w:t>这两种保护方式</w:t>
      </w:r>
      <w:r w:rsidR="00D1730E" w:rsidRPr="006F01D0">
        <w:rPr>
          <w:rFonts w:ascii="SimSun" w:hAnsi="SimSun" w:hint="eastAsia"/>
          <w:sz w:val="22"/>
        </w:rPr>
        <w:t>相互之间</w:t>
      </w:r>
      <w:r w:rsidR="00EB31E0" w:rsidRPr="006F01D0">
        <w:rPr>
          <w:rFonts w:ascii="SimSun" w:hAnsi="SimSun" w:hint="eastAsia"/>
          <w:sz w:val="22"/>
        </w:rPr>
        <w:t>具有互补性。</w:t>
      </w:r>
    </w:p>
    <w:p w14:paraId="21390861" w14:textId="591CE630"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2" w:name="_Toc521072015"/>
      <w:r w:rsidRPr="006F01D0">
        <w:rPr>
          <w:rFonts w:ascii="KaiTi" w:eastAsia="KaiTi" w:hAnsi="KaiTi"/>
          <w:b w:val="0"/>
          <w:bCs w:val="0"/>
          <w:sz w:val="22"/>
          <w:szCs w:val="24"/>
        </w:rPr>
        <w:t>（</w:t>
      </w:r>
      <w:r w:rsidR="001B2F39" w:rsidRPr="006F01D0">
        <w:rPr>
          <w:rFonts w:ascii="KaiTi" w:eastAsia="KaiTi" w:hAnsi="KaiTi"/>
          <w:b w:val="0"/>
          <w:bCs w:val="0"/>
          <w:sz w:val="22"/>
          <w:szCs w:val="24"/>
        </w:rPr>
        <w:t>iii</w:t>
      </w:r>
      <w:r w:rsidRPr="006F01D0">
        <w:rPr>
          <w:rFonts w:ascii="KaiTi" w:eastAsia="KaiTi" w:hAnsi="KaiTi"/>
          <w:b w:val="0"/>
          <w:bCs w:val="0"/>
          <w:sz w:val="22"/>
          <w:szCs w:val="24"/>
        </w:rPr>
        <w:t>）</w:t>
      </w:r>
      <w:r w:rsidR="003E69D6" w:rsidRPr="006F01D0">
        <w:rPr>
          <w:rFonts w:ascii="KaiTi" w:eastAsia="KaiTi" w:hAnsi="KaiTi"/>
          <w:b w:val="0"/>
          <w:bCs w:val="0"/>
          <w:sz w:val="22"/>
          <w:szCs w:val="24"/>
        </w:rPr>
        <w:t>传统知识的不同</w:t>
      </w:r>
      <w:r w:rsidR="00EB31E0" w:rsidRPr="006F01D0">
        <w:rPr>
          <w:rFonts w:ascii="KaiTi" w:eastAsia="KaiTi" w:hAnsi="KaiTi"/>
          <w:b w:val="0"/>
          <w:bCs w:val="0"/>
          <w:sz w:val="22"/>
          <w:szCs w:val="24"/>
        </w:rPr>
        <w:t>特</w:t>
      </w:r>
      <w:r w:rsidR="00D1730E" w:rsidRPr="006F01D0">
        <w:rPr>
          <w:rFonts w:ascii="KaiTi" w:eastAsia="KaiTi" w:hAnsi="KaiTi" w:hint="eastAsia"/>
          <w:b w:val="0"/>
          <w:bCs w:val="0"/>
          <w:sz w:val="22"/>
          <w:szCs w:val="24"/>
        </w:rPr>
        <w:t>点</w:t>
      </w:r>
      <w:bookmarkEnd w:id="12"/>
    </w:p>
    <w:p w14:paraId="24033859" w14:textId="77777777" w:rsidR="00391252" w:rsidRPr="006F01D0" w:rsidRDefault="00EB31E0"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关于传统知识的一般特点，有如下一些假定</w:t>
      </w:r>
      <w:r w:rsidR="009B4F2E" w:rsidRPr="006F01D0">
        <w:rPr>
          <w:rFonts w:ascii="SimSun" w:hAnsi="SimSun"/>
          <w:sz w:val="22"/>
          <w:vertAlign w:val="superscript"/>
        </w:rPr>
        <w:footnoteReference w:id="15"/>
      </w:r>
      <w:r w:rsidRPr="006F01D0">
        <w:rPr>
          <w:rFonts w:ascii="SimSun" w:hAnsi="SimSun" w:hint="eastAsia"/>
          <w:sz w:val="22"/>
        </w:rPr>
        <w:t>：</w:t>
      </w:r>
    </w:p>
    <w:p w14:paraId="2A957045" w14:textId="77777777" w:rsidR="00391252" w:rsidRPr="006F01D0" w:rsidRDefault="00D1730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传统知识中可能包括具体的知识内容，其中包括传统社区成员的创新，或者可以包括更广泛的知识体系。尚无人提出</w:t>
      </w:r>
      <w:r w:rsidR="00EB31E0" w:rsidRPr="006F01D0">
        <w:rPr>
          <w:rFonts w:ascii="SimSun" w:hAnsi="SimSun" w:hint="eastAsia"/>
          <w:sz w:val="22"/>
        </w:rPr>
        <w:t>是否应将“传统知识”仅限于某些具体的知识内容</w:t>
      </w:r>
      <w:r w:rsidRPr="006F01D0">
        <w:rPr>
          <w:rFonts w:ascii="SimSun" w:hAnsi="SimSun" w:hint="eastAsia"/>
          <w:sz w:val="22"/>
        </w:rPr>
        <w:t>或者</w:t>
      </w:r>
      <w:r w:rsidR="00EB31E0" w:rsidRPr="006F01D0">
        <w:rPr>
          <w:rFonts w:ascii="SimSun" w:hAnsi="SimSun" w:hint="eastAsia"/>
          <w:sz w:val="22"/>
        </w:rPr>
        <w:t>一套知识体系</w:t>
      </w:r>
      <w:r w:rsidRPr="006F01D0">
        <w:rPr>
          <w:rFonts w:ascii="SimSun" w:hAnsi="SimSun" w:hint="eastAsia"/>
          <w:sz w:val="22"/>
        </w:rPr>
        <w:t>中</w:t>
      </w:r>
      <w:r w:rsidR="00EB31E0" w:rsidRPr="006F01D0">
        <w:rPr>
          <w:rFonts w:ascii="SimSun" w:hAnsi="SimSun" w:hint="eastAsia"/>
          <w:sz w:val="22"/>
        </w:rPr>
        <w:t>。</w:t>
      </w:r>
    </w:p>
    <w:p w14:paraId="4200DAE9" w14:textId="77777777" w:rsidR="00391252" w:rsidRPr="006F01D0" w:rsidRDefault="00EB31E0"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关于某些传统知识是否必须具有</w:t>
      </w:r>
      <w:proofErr w:type="gramStart"/>
      <w:r w:rsidRPr="006F01D0">
        <w:rPr>
          <w:rFonts w:ascii="SimSun" w:hAnsi="SimSun" w:hint="eastAsia"/>
          <w:sz w:val="22"/>
        </w:rPr>
        <w:t>可专利</w:t>
      </w:r>
      <w:proofErr w:type="gramEnd"/>
      <w:r w:rsidRPr="006F01D0">
        <w:rPr>
          <w:rFonts w:ascii="SimSun" w:hAnsi="SimSun" w:hint="eastAsia"/>
          <w:sz w:val="22"/>
        </w:rPr>
        <w:t>性，或必须不具有</w:t>
      </w:r>
      <w:proofErr w:type="gramStart"/>
      <w:r w:rsidRPr="006F01D0">
        <w:rPr>
          <w:rFonts w:ascii="SimSun" w:hAnsi="SimSun" w:hint="eastAsia"/>
          <w:sz w:val="22"/>
        </w:rPr>
        <w:t>可专利</w:t>
      </w:r>
      <w:proofErr w:type="gramEnd"/>
      <w:r w:rsidRPr="006F01D0">
        <w:rPr>
          <w:rFonts w:ascii="SimSun" w:hAnsi="SimSun" w:hint="eastAsia"/>
          <w:sz w:val="22"/>
        </w:rPr>
        <w:t>性，目前尚无定论；传统知识的内容可能</w:t>
      </w:r>
      <w:r w:rsidR="00D1730E" w:rsidRPr="006F01D0">
        <w:rPr>
          <w:rFonts w:ascii="SimSun" w:hAnsi="SimSun" w:hint="eastAsia"/>
          <w:sz w:val="22"/>
        </w:rPr>
        <w:t>会</w:t>
      </w:r>
      <w:r w:rsidRPr="006F01D0">
        <w:rPr>
          <w:rFonts w:ascii="SimSun" w:hAnsi="SimSun" w:hint="eastAsia"/>
          <w:sz w:val="22"/>
        </w:rPr>
        <w:t>两者</w:t>
      </w:r>
      <w:r w:rsidR="00D1730E" w:rsidRPr="006F01D0">
        <w:rPr>
          <w:rFonts w:ascii="SimSun" w:hAnsi="SimSun" w:hint="eastAsia"/>
          <w:sz w:val="22"/>
        </w:rPr>
        <w:t>兼</w:t>
      </w:r>
      <w:r w:rsidRPr="006F01D0">
        <w:rPr>
          <w:rFonts w:ascii="SimSun" w:hAnsi="SimSun" w:hint="eastAsia"/>
          <w:sz w:val="22"/>
        </w:rPr>
        <w:t>而有之。仅仅因为某一创新是在传统背景下</w:t>
      </w:r>
      <w:proofErr w:type="gramStart"/>
      <w:r w:rsidRPr="006F01D0">
        <w:rPr>
          <w:rFonts w:ascii="SimSun" w:hAnsi="SimSun" w:hint="eastAsia"/>
          <w:sz w:val="22"/>
        </w:rPr>
        <w:t>作出</w:t>
      </w:r>
      <w:proofErr w:type="gramEnd"/>
      <w:r w:rsidRPr="006F01D0">
        <w:rPr>
          <w:rFonts w:ascii="SimSun" w:hAnsi="SimSun" w:hint="eastAsia"/>
          <w:sz w:val="22"/>
        </w:rPr>
        <w:t>的，其本身并不使它失去</w:t>
      </w:r>
      <w:proofErr w:type="gramStart"/>
      <w:r w:rsidRPr="006F01D0">
        <w:rPr>
          <w:rFonts w:ascii="SimSun" w:hAnsi="SimSun" w:hint="eastAsia"/>
          <w:sz w:val="22"/>
        </w:rPr>
        <w:t>可专利</w:t>
      </w:r>
      <w:proofErr w:type="gramEnd"/>
      <w:r w:rsidRPr="006F01D0">
        <w:rPr>
          <w:rFonts w:ascii="SimSun" w:hAnsi="SimSun" w:hint="eastAsia"/>
          <w:sz w:val="22"/>
        </w:rPr>
        <w:t>性</w:t>
      </w:r>
      <w:r w:rsidR="007D78F2" w:rsidRPr="006F01D0">
        <w:rPr>
          <w:rFonts w:ascii="SimSun" w:hAnsi="SimSun"/>
          <w:sz w:val="22"/>
        </w:rPr>
        <w:t>（</w:t>
      </w:r>
      <w:r w:rsidRPr="006F01D0">
        <w:rPr>
          <w:rFonts w:ascii="SimSun" w:hAnsi="SimSun" w:hint="eastAsia"/>
          <w:sz w:val="22"/>
        </w:rPr>
        <w:t>只要专利被授予真正的发明人</w:t>
      </w:r>
      <w:r w:rsidR="00D1730E" w:rsidRPr="006F01D0">
        <w:rPr>
          <w:rFonts w:ascii="SimSun" w:hAnsi="SimSun" w:hint="eastAsia"/>
          <w:sz w:val="22"/>
        </w:rPr>
        <w:t>、传统发明人或其</w:t>
      </w:r>
      <w:proofErr w:type="gramStart"/>
      <w:r w:rsidR="00D1730E" w:rsidRPr="006F01D0">
        <w:rPr>
          <w:rFonts w:ascii="SimSun" w:hAnsi="SimSun" w:hint="eastAsia"/>
          <w:sz w:val="22"/>
        </w:rPr>
        <w:t>权利继</w:t>
      </w:r>
      <w:proofErr w:type="gramEnd"/>
      <w:r w:rsidR="00D1730E" w:rsidRPr="006F01D0">
        <w:rPr>
          <w:rFonts w:ascii="SimSun" w:hAnsi="SimSun" w:hint="eastAsia"/>
          <w:sz w:val="22"/>
        </w:rPr>
        <w:t>受人</w:t>
      </w:r>
      <w:r w:rsidRPr="006F01D0">
        <w:rPr>
          <w:rFonts w:ascii="SimSun" w:hAnsi="SimSun" w:hint="eastAsia"/>
          <w:sz w:val="22"/>
        </w:rPr>
        <w:t>即可</w:t>
      </w:r>
      <w:r w:rsidR="007D78F2" w:rsidRPr="006F01D0">
        <w:rPr>
          <w:rFonts w:ascii="SimSun" w:hAnsi="SimSun"/>
          <w:sz w:val="22"/>
        </w:rPr>
        <w:t>）</w:t>
      </w:r>
      <w:r w:rsidRPr="006F01D0">
        <w:rPr>
          <w:rFonts w:ascii="SimSun" w:hAnsi="SimSun" w:hint="eastAsia"/>
          <w:sz w:val="22"/>
        </w:rPr>
        <w:t>。换言之，</w:t>
      </w:r>
      <w:r w:rsidR="00D1730E" w:rsidRPr="006F01D0">
        <w:rPr>
          <w:rFonts w:ascii="SimSun" w:hAnsi="SimSun" w:hint="eastAsia"/>
          <w:sz w:val="22"/>
        </w:rPr>
        <w:t>光凭</w:t>
      </w:r>
      <w:r w:rsidRPr="006F01D0">
        <w:rPr>
          <w:rFonts w:ascii="SimSun" w:hAnsi="SimSun" w:hint="eastAsia"/>
          <w:sz w:val="22"/>
        </w:rPr>
        <w:t>某些知识属于“传统的”这一点，并不能使其丧失</w:t>
      </w:r>
      <w:proofErr w:type="gramStart"/>
      <w:r w:rsidRPr="006F01D0">
        <w:rPr>
          <w:rFonts w:ascii="SimSun" w:hAnsi="SimSun" w:hint="eastAsia"/>
          <w:sz w:val="22"/>
        </w:rPr>
        <w:t>可专利</w:t>
      </w:r>
      <w:proofErr w:type="gramEnd"/>
      <w:r w:rsidRPr="006F01D0">
        <w:rPr>
          <w:rFonts w:ascii="SimSun" w:hAnsi="SimSun" w:hint="eastAsia"/>
          <w:sz w:val="22"/>
        </w:rPr>
        <w:t>性。即便如此，在如何对申请发明</w:t>
      </w:r>
      <w:r w:rsidR="00D1730E" w:rsidRPr="006F01D0">
        <w:rPr>
          <w:rFonts w:ascii="SimSun" w:hAnsi="SimSun" w:hint="eastAsia"/>
          <w:sz w:val="22"/>
        </w:rPr>
        <w:t>专利</w:t>
      </w:r>
      <w:r w:rsidRPr="006F01D0">
        <w:rPr>
          <w:rFonts w:ascii="SimSun" w:hAnsi="SimSun" w:hint="eastAsia"/>
          <w:sz w:val="22"/>
        </w:rPr>
        <w:t>的传统知识或传统知识派生物或传统知识体系中开发的知识</w:t>
      </w:r>
      <w:r w:rsidR="00D1730E" w:rsidRPr="006F01D0">
        <w:rPr>
          <w:rFonts w:ascii="SimSun" w:hAnsi="SimSun" w:hint="eastAsia"/>
          <w:sz w:val="22"/>
        </w:rPr>
        <w:t>适用</w:t>
      </w:r>
      <w:r w:rsidRPr="006F01D0">
        <w:rPr>
          <w:rFonts w:ascii="SimSun" w:hAnsi="SimSun" w:hint="eastAsia"/>
          <w:sz w:val="22"/>
        </w:rPr>
        <w:t>新颖性、创造性和</w:t>
      </w:r>
      <w:r w:rsidR="00D1730E" w:rsidRPr="006F01D0">
        <w:rPr>
          <w:rFonts w:ascii="SimSun" w:hAnsi="SimSun" w:hint="eastAsia"/>
          <w:sz w:val="22"/>
        </w:rPr>
        <w:t>实</w:t>
      </w:r>
      <w:r w:rsidRPr="006F01D0">
        <w:rPr>
          <w:rFonts w:ascii="SimSun" w:hAnsi="SimSun" w:hint="eastAsia"/>
          <w:sz w:val="22"/>
        </w:rPr>
        <w:t>用性标准方面，可能还存在</w:t>
      </w:r>
      <w:r w:rsidR="00D1730E" w:rsidRPr="006F01D0">
        <w:rPr>
          <w:rFonts w:ascii="SimSun" w:hAnsi="SimSun" w:hint="eastAsia"/>
          <w:sz w:val="22"/>
        </w:rPr>
        <w:t>一些</w:t>
      </w:r>
      <w:r w:rsidRPr="006F01D0">
        <w:rPr>
          <w:rFonts w:ascii="SimSun" w:hAnsi="SimSun" w:hint="eastAsia"/>
          <w:sz w:val="22"/>
        </w:rPr>
        <w:t>法律不确定性。此外，在如何确定</w:t>
      </w:r>
      <w:r w:rsidR="00D1730E" w:rsidRPr="006F01D0">
        <w:rPr>
          <w:rFonts w:ascii="SimSun" w:hAnsi="SimSun" w:hint="eastAsia"/>
          <w:sz w:val="22"/>
        </w:rPr>
        <w:t>适当的申请人方面，例如当可</w:t>
      </w:r>
      <w:r w:rsidRPr="006F01D0">
        <w:rPr>
          <w:rFonts w:ascii="SimSun" w:hAnsi="SimSun" w:hint="eastAsia"/>
          <w:sz w:val="22"/>
        </w:rPr>
        <w:t>授予专利的传统知识是</w:t>
      </w:r>
      <w:r w:rsidR="00D1730E" w:rsidRPr="006F01D0">
        <w:rPr>
          <w:rFonts w:ascii="SimSun" w:hAnsi="SimSun" w:hint="eastAsia"/>
          <w:sz w:val="22"/>
        </w:rPr>
        <w:t>由传统社区或其他集体开发的情况下，</w:t>
      </w:r>
      <w:r w:rsidRPr="006F01D0">
        <w:rPr>
          <w:rFonts w:ascii="SimSun" w:hAnsi="SimSun" w:hint="eastAsia"/>
          <w:sz w:val="22"/>
        </w:rPr>
        <w:t>确定</w:t>
      </w:r>
      <w:r w:rsidR="00D1730E" w:rsidRPr="006F01D0">
        <w:rPr>
          <w:rFonts w:ascii="SimSun" w:hAnsi="SimSun" w:hint="eastAsia"/>
          <w:sz w:val="22"/>
        </w:rPr>
        <w:t>适当的</w:t>
      </w:r>
      <w:r w:rsidRPr="006F01D0">
        <w:rPr>
          <w:rFonts w:ascii="SimSun" w:hAnsi="SimSun" w:hint="eastAsia"/>
          <w:sz w:val="22"/>
        </w:rPr>
        <w:t>申请人方面，可能也存在不确定性。</w:t>
      </w:r>
    </w:p>
    <w:p w14:paraId="35DB004D" w14:textId="77777777" w:rsidR="00391252" w:rsidRPr="006F01D0" w:rsidRDefault="00D1730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不一定非要将</w:t>
      </w:r>
      <w:r w:rsidR="00EE326C" w:rsidRPr="006F01D0">
        <w:rPr>
          <w:rFonts w:ascii="SimSun" w:hAnsi="SimSun" w:hint="eastAsia"/>
          <w:sz w:val="22"/>
        </w:rPr>
        <w:t>传统知识视为已公开</w:t>
      </w:r>
      <w:r w:rsidRPr="006F01D0">
        <w:rPr>
          <w:rFonts w:ascii="SimSun" w:hAnsi="SimSun" w:hint="eastAsia"/>
          <w:sz w:val="22"/>
        </w:rPr>
        <w:t>的</w:t>
      </w:r>
      <w:r w:rsidR="00EE326C" w:rsidRPr="006F01D0">
        <w:rPr>
          <w:rFonts w:ascii="SimSun" w:hAnsi="SimSun" w:hint="eastAsia"/>
          <w:sz w:val="22"/>
        </w:rPr>
        <w:t>或未公开</w:t>
      </w:r>
      <w:r w:rsidRPr="006F01D0">
        <w:rPr>
          <w:rFonts w:ascii="SimSun" w:hAnsi="SimSun" w:hint="eastAsia"/>
          <w:sz w:val="22"/>
        </w:rPr>
        <w:t>的不可</w:t>
      </w:r>
      <w:r w:rsidR="00EE326C" w:rsidRPr="006F01D0">
        <w:rPr>
          <w:rFonts w:ascii="SimSun" w:hAnsi="SimSun" w:hint="eastAsia"/>
          <w:sz w:val="22"/>
        </w:rPr>
        <w:t>，</w:t>
      </w:r>
      <w:r w:rsidRPr="006F01D0">
        <w:rPr>
          <w:rFonts w:ascii="SimSun" w:hAnsi="SimSun" w:hint="eastAsia"/>
          <w:sz w:val="22"/>
        </w:rPr>
        <w:t>因为这两</w:t>
      </w:r>
      <w:r w:rsidR="00EE326C" w:rsidRPr="006F01D0">
        <w:rPr>
          <w:rFonts w:ascii="SimSun" w:hAnsi="SimSun" w:hint="eastAsia"/>
          <w:sz w:val="22"/>
        </w:rPr>
        <w:t>种情况都有可能</w:t>
      </w:r>
      <w:r w:rsidRPr="006F01D0">
        <w:rPr>
          <w:rFonts w:ascii="SimSun" w:hAnsi="SimSun" w:hint="eastAsia"/>
          <w:sz w:val="22"/>
        </w:rPr>
        <w:t>存在</w:t>
      </w:r>
      <w:r w:rsidR="00EE326C" w:rsidRPr="006F01D0">
        <w:rPr>
          <w:rFonts w:ascii="SimSun" w:hAnsi="SimSun" w:hint="eastAsia"/>
          <w:sz w:val="22"/>
        </w:rPr>
        <w:t>。</w:t>
      </w:r>
      <w:r w:rsidRPr="006F01D0">
        <w:rPr>
          <w:rFonts w:ascii="SimSun" w:hAnsi="SimSun" w:hint="eastAsia"/>
          <w:sz w:val="22"/>
        </w:rPr>
        <w:t>如果</w:t>
      </w:r>
      <w:r w:rsidR="00EE326C" w:rsidRPr="006F01D0">
        <w:rPr>
          <w:rFonts w:ascii="SimSun" w:hAnsi="SimSun" w:hint="eastAsia"/>
          <w:sz w:val="22"/>
        </w:rPr>
        <w:t>传统知识是在当地或土著社区内部公开的</w:t>
      </w:r>
      <w:r w:rsidRPr="006F01D0">
        <w:rPr>
          <w:rFonts w:ascii="SimSun" w:hAnsi="SimSun" w:hint="eastAsia"/>
          <w:sz w:val="22"/>
        </w:rPr>
        <w:t>，</w:t>
      </w:r>
      <w:r w:rsidR="00EE326C" w:rsidRPr="006F01D0">
        <w:rPr>
          <w:rFonts w:ascii="SimSun" w:hAnsi="SimSun" w:hint="eastAsia"/>
          <w:sz w:val="22"/>
        </w:rPr>
        <w:t>能否被视为“未公开”，还是</w:t>
      </w:r>
      <w:r w:rsidRPr="006F01D0">
        <w:rPr>
          <w:rFonts w:ascii="SimSun" w:hAnsi="SimSun" w:hint="eastAsia"/>
          <w:sz w:val="22"/>
        </w:rPr>
        <w:t>应视为</w:t>
      </w:r>
      <w:r w:rsidR="00EE326C" w:rsidRPr="006F01D0">
        <w:rPr>
          <w:rFonts w:ascii="SimSun" w:hAnsi="SimSun" w:hint="eastAsia"/>
          <w:sz w:val="22"/>
        </w:rPr>
        <w:t>已流入公有领域</w:t>
      </w:r>
      <w:r w:rsidRPr="006F01D0">
        <w:rPr>
          <w:rFonts w:ascii="SimSun" w:hAnsi="SimSun" w:hint="eastAsia"/>
          <w:sz w:val="22"/>
        </w:rPr>
        <w:t>，在</w:t>
      </w:r>
      <w:r w:rsidR="00EE326C" w:rsidRPr="006F01D0">
        <w:rPr>
          <w:rFonts w:ascii="SimSun" w:hAnsi="SimSun" w:hint="eastAsia"/>
          <w:sz w:val="22"/>
        </w:rPr>
        <w:t>这一问题上，亦可能存在法律不确定性。</w:t>
      </w:r>
    </w:p>
    <w:p w14:paraId="2DA753C7" w14:textId="77777777" w:rsidR="00391252" w:rsidRPr="006F01D0" w:rsidRDefault="00CD701B"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传统知识可以成为多种不同形式的</w:t>
      </w:r>
      <w:r w:rsidR="00D1730E" w:rsidRPr="006F01D0">
        <w:rPr>
          <w:rFonts w:ascii="SimSun" w:hAnsi="SimSun" w:hint="eastAsia"/>
          <w:sz w:val="22"/>
        </w:rPr>
        <w:t>拥</w:t>
      </w:r>
      <w:r w:rsidRPr="006F01D0">
        <w:rPr>
          <w:rFonts w:ascii="SimSun" w:hAnsi="SimSun" w:hint="eastAsia"/>
          <w:sz w:val="22"/>
        </w:rPr>
        <w:t>有、保管、</w:t>
      </w:r>
      <w:r w:rsidR="00D1730E" w:rsidRPr="006F01D0">
        <w:rPr>
          <w:rFonts w:ascii="SimSun" w:hAnsi="SimSun" w:hint="eastAsia"/>
          <w:sz w:val="22"/>
        </w:rPr>
        <w:t>应享</w:t>
      </w:r>
      <w:r w:rsidRPr="006F01D0">
        <w:rPr>
          <w:rFonts w:ascii="SimSun" w:hAnsi="SimSun" w:hint="eastAsia"/>
          <w:sz w:val="22"/>
        </w:rPr>
        <w:t>权利和公平利益</w:t>
      </w:r>
      <w:r w:rsidR="00D1730E" w:rsidRPr="006F01D0">
        <w:rPr>
          <w:rFonts w:ascii="SimSun" w:hAnsi="SimSun" w:hint="eastAsia"/>
          <w:sz w:val="22"/>
        </w:rPr>
        <w:t>涉及</w:t>
      </w:r>
      <w:r w:rsidRPr="006F01D0">
        <w:rPr>
          <w:rFonts w:ascii="SimSun" w:hAnsi="SimSun" w:hint="eastAsia"/>
          <w:sz w:val="22"/>
        </w:rPr>
        <w:t>的对象。这些利益可能属于社区内的个人、属于社区集体</w:t>
      </w:r>
      <w:r w:rsidR="007D78F2" w:rsidRPr="006F01D0">
        <w:rPr>
          <w:rFonts w:ascii="SimSun" w:hAnsi="SimSun"/>
          <w:sz w:val="22"/>
        </w:rPr>
        <w:t>（</w:t>
      </w:r>
      <w:r w:rsidRPr="006F01D0">
        <w:rPr>
          <w:rFonts w:ascii="SimSun" w:hAnsi="SimSun" w:hint="eastAsia"/>
          <w:sz w:val="22"/>
        </w:rPr>
        <w:t>无论法律上是否承认</w:t>
      </w:r>
      <w:r w:rsidR="002012CB" w:rsidRPr="006F01D0">
        <w:rPr>
          <w:rFonts w:ascii="SimSun" w:hAnsi="SimSun" w:hint="eastAsia"/>
          <w:sz w:val="22"/>
        </w:rPr>
        <w:t>该社区集体</w:t>
      </w:r>
      <w:r w:rsidR="007D78F2" w:rsidRPr="006F01D0">
        <w:rPr>
          <w:rFonts w:ascii="SimSun" w:hAnsi="SimSun"/>
          <w:sz w:val="22"/>
        </w:rPr>
        <w:t>）</w:t>
      </w:r>
      <w:r w:rsidR="002012CB" w:rsidRPr="006F01D0">
        <w:rPr>
          <w:rFonts w:ascii="SimSun" w:hAnsi="SimSun" w:hint="eastAsia"/>
          <w:sz w:val="22"/>
        </w:rPr>
        <w:t>、</w:t>
      </w:r>
      <w:r w:rsidRPr="006F01D0">
        <w:rPr>
          <w:rFonts w:ascii="SimSun" w:hAnsi="SimSun" w:hint="eastAsia"/>
          <w:sz w:val="22"/>
        </w:rPr>
        <w:t>或属于国家</w:t>
      </w:r>
      <w:r w:rsidR="007D78F2" w:rsidRPr="006F01D0">
        <w:rPr>
          <w:rFonts w:ascii="SimSun" w:hAnsi="SimSun"/>
          <w:sz w:val="22"/>
        </w:rPr>
        <w:t>（</w:t>
      </w:r>
      <w:r w:rsidRPr="006F01D0">
        <w:rPr>
          <w:rFonts w:ascii="SimSun" w:hAnsi="SimSun" w:hint="eastAsia"/>
          <w:sz w:val="22"/>
        </w:rPr>
        <w:t>国家</w:t>
      </w:r>
      <w:r w:rsidR="002012CB" w:rsidRPr="006F01D0">
        <w:rPr>
          <w:rFonts w:ascii="SimSun" w:hAnsi="SimSun" w:hint="eastAsia"/>
          <w:sz w:val="22"/>
        </w:rPr>
        <w:t>要么</w:t>
      </w:r>
      <w:r w:rsidRPr="006F01D0">
        <w:rPr>
          <w:rFonts w:ascii="SimSun" w:hAnsi="SimSun" w:hint="eastAsia"/>
          <w:sz w:val="22"/>
        </w:rPr>
        <w:t>自动拥有，要么</w:t>
      </w:r>
      <w:r w:rsidR="002012CB" w:rsidRPr="006F01D0">
        <w:rPr>
          <w:rFonts w:ascii="SimSun" w:hAnsi="SimSun" w:hint="eastAsia"/>
          <w:sz w:val="22"/>
        </w:rPr>
        <w:t>代</w:t>
      </w:r>
      <w:r w:rsidRPr="006F01D0">
        <w:rPr>
          <w:rFonts w:ascii="SimSun" w:hAnsi="SimSun" w:hint="eastAsia"/>
          <w:sz w:val="22"/>
        </w:rPr>
        <w:t>为个人或社区托管</w:t>
      </w:r>
      <w:r w:rsidR="007D78F2" w:rsidRPr="006F01D0">
        <w:rPr>
          <w:rFonts w:ascii="SimSun" w:hAnsi="SimSun"/>
          <w:sz w:val="22"/>
        </w:rPr>
        <w:t>）</w:t>
      </w:r>
      <w:r w:rsidRPr="006F01D0">
        <w:rPr>
          <w:rFonts w:ascii="SimSun" w:hAnsi="SimSun" w:hint="eastAsia"/>
          <w:sz w:val="22"/>
        </w:rPr>
        <w:t>。传统知识的某些方面</w:t>
      </w:r>
      <w:r w:rsidR="002012CB" w:rsidRPr="006F01D0">
        <w:rPr>
          <w:rFonts w:ascii="SimSun" w:hAnsi="SimSun" w:hint="eastAsia"/>
          <w:sz w:val="22"/>
        </w:rPr>
        <w:t>，</w:t>
      </w:r>
      <w:r w:rsidRPr="006F01D0">
        <w:rPr>
          <w:rFonts w:ascii="SimSun" w:hAnsi="SimSun" w:hint="eastAsia"/>
          <w:sz w:val="22"/>
        </w:rPr>
        <w:t>也许可以与社区中的某一具体个人挂上钩，即使在传统知识本身总体上仍由社区所掌握和维持的情况</w:t>
      </w:r>
      <w:r w:rsidR="002012CB" w:rsidRPr="006F01D0">
        <w:rPr>
          <w:rFonts w:ascii="SimSun" w:hAnsi="SimSun" w:hint="eastAsia"/>
          <w:sz w:val="22"/>
        </w:rPr>
        <w:t>下</w:t>
      </w:r>
      <w:r w:rsidRPr="006F01D0">
        <w:rPr>
          <w:rFonts w:ascii="SimSun" w:hAnsi="SimSun" w:hint="eastAsia"/>
          <w:sz w:val="22"/>
        </w:rPr>
        <w:t>，亦是如此。一些传统知识还可以成为人类共同遗产的一部分，而不专属于任何一个特定的社区或国家。</w:t>
      </w:r>
    </w:p>
    <w:p w14:paraId="0745CFEA" w14:textId="77777777" w:rsidR="00391252" w:rsidRPr="006F01D0" w:rsidRDefault="00CD701B" w:rsidP="002B7C98">
      <w:pPr>
        <w:numPr>
          <w:ilvl w:val="0"/>
          <w:numId w:val="22"/>
        </w:numPr>
        <w:overflowPunct w:val="0"/>
        <w:spacing w:afterLines="50" w:after="120" w:line="340" w:lineRule="atLeast"/>
        <w:ind w:left="987"/>
        <w:jc w:val="both"/>
        <w:rPr>
          <w:rFonts w:ascii="SimSun" w:hAnsi="SimSun"/>
          <w:sz w:val="22"/>
        </w:rPr>
      </w:pPr>
      <w:r w:rsidRPr="006F01D0">
        <w:rPr>
          <w:rFonts w:ascii="KaiTi" w:eastAsia="KaiTi" w:hAnsi="KaiTi" w:hint="eastAsia"/>
          <w:sz w:val="22"/>
        </w:rPr>
        <w:t>土著知识</w:t>
      </w:r>
      <w:r w:rsidRPr="006F01D0">
        <w:rPr>
          <w:rFonts w:ascii="SimSun" w:hAnsi="SimSun" w:hint="eastAsia"/>
          <w:sz w:val="22"/>
        </w:rPr>
        <w:t>作为一种知识体系，被认为比传统知识更加精确，是由土著人民自己开发、维护和传播的。传统知识有可能</w:t>
      </w:r>
      <w:r w:rsidR="002012CB" w:rsidRPr="006F01D0">
        <w:rPr>
          <w:rFonts w:ascii="SimSun" w:hAnsi="SimSun" w:hint="eastAsia"/>
          <w:sz w:val="22"/>
        </w:rPr>
        <w:t>是由</w:t>
      </w:r>
      <w:r w:rsidRPr="006F01D0">
        <w:rPr>
          <w:rFonts w:ascii="SimSun" w:hAnsi="SimSun" w:hint="eastAsia"/>
          <w:sz w:val="22"/>
        </w:rPr>
        <w:t>那些不</w:t>
      </w:r>
      <w:r w:rsidR="002012CB" w:rsidRPr="006F01D0">
        <w:rPr>
          <w:rFonts w:ascii="SimSun" w:hAnsi="SimSun" w:hint="eastAsia"/>
          <w:sz w:val="22"/>
        </w:rPr>
        <w:t>被</w:t>
      </w:r>
      <w:r w:rsidRPr="006F01D0">
        <w:rPr>
          <w:rFonts w:ascii="SimSun" w:hAnsi="SimSun" w:hint="eastAsia"/>
          <w:sz w:val="22"/>
        </w:rPr>
        <w:t>认为属于土著人民的其他当地和文化社区所持有。在进行差距分析时，</w:t>
      </w:r>
      <w:r w:rsidR="002012CB" w:rsidRPr="006F01D0">
        <w:rPr>
          <w:rFonts w:ascii="SimSun" w:hAnsi="SimSun" w:hint="eastAsia"/>
          <w:sz w:val="22"/>
        </w:rPr>
        <w:t>在</w:t>
      </w:r>
      <w:r w:rsidRPr="006F01D0">
        <w:rPr>
          <w:rFonts w:ascii="SimSun" w:hAnsi="SimSun" w:hint="eastAsia"/>
          <w:sz w:val="22"/>
        </w:rPr>
        <w:t>一定意义上可能需要</w:t>
      </w:r>
      <w:r w:rsidR="002012CB" w:rsidRPr="006F01D0">
        <w:rPr>
          <w:rFonts w:ascii="SimSun" w:hAnsi="SimSun" w:hint="eastAsia"/>
          <w:sz w:val="22"/>
        </w:rPr>
        <w:t>考虑如何</w:t>
      </w:r>
      <w:r w:rsidRPr="006F01D0">
        <w:rPr>
          <w:rFonts w:ascii="SimSun" w:hAnsi="SimSun" w:hint="eastAsia"/>
          <w:sz w:val="22"/>
        </w:rPr>
        <w:t>处理土著知识</w:t>
      </w:r>
      <w:r w:rsidR="002012CB" w:rsidRPr="006F01D0">
        <w:rPr>
          <w:rFonts w:ascii="SimSun" w:hAnsi="SimSun" w:hint="eastAsia"/>
          <w:sz w:val="22"/>
        </w:rPr>
        <w:t>与</w:t>
      </w:r>
      <w:r w:rsidRPr="006F01D0">
        <w:rPr>
          <w:rFonts w:ascii="SimSun" w:hAnsi="SimSun" w:hint="eastAsia"/>
          <w:sz w:val="22"/>
        </w:rPr>
        <w:t>概念更广的传统知识之间可能存在的区别，例如，应当注意到，土著人民对传统知识享有的权利已被写入国际声明中</w:t>
      </w:r>
      <w:r w:rsidR="007D78F2" w:rsidRPr="006F01D0">
        <w:rPr>
          <w:rFonts w:ascii="SimSun" w:hAnsi="SimSun"/>
          <w:sz w:val="22"/>
        </w:rPr>
        <w:t>（</w:t>
      </w:r>
      <w:r w:rsidRPr="006F01D0">
        <w:rPr>
          <w:rFonts w:ascii="SimSun" w:hAnsi="SimSun" w:hint="eastAsia"/>
          <w:sz w:val="22"/>
        </w:rPr>
        <w:t>参见下文讨论</w:t>
      </w:r>
      <w:r w:rsidR="007D78F2" w:rsidRPr="006F01D0">
        <w:rPr>
          <w:rFonts w:ascii="SimSun" w:hAnsi="SimSun"/>
          <w:sz w:val="22"/>
        </w:rPr>
        <w:t>）</w:t>
      </w:r>
      <w:r w:rsidRPr="006F01D0">
        <w:rPr>
          <w:rFonts w:ascii="SimSun" w:hAnsi="SimSun" w:hint="eastAsia"/>
          <w:sz w:val="22"/>
        </w:rPr>
        <w:t>。</w:t>
      </w:r>
    </w:p>
    <w:p w14:paraId="1C45F696" w14:textId="1DBC3A7F"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3" w:name="_Toc521072016"/>
      <w:r w:rsidRPr="006F01D0">
        <w:rPr>
          <w:rFonts w:ascii="KaiTi" w:eastAsia="KaiTi" w:hAnsi="KaiTi"/>
          <w:b w:val="0"/>
          <w:bCs w:val="0"/>
          <w:sz w:val="22"/>
          <w:szCs w:val="24"/>
        </w:rPr>
        <w:lastRenderedPageBreak/>
        <w:t>（</w:t>
      </w:r>
      <w:r w:rsidR="001B2F39" w:rsidRPr="006F01D0">
        <w:rPr>
          <w:rFonts w:ascii="KaiTi" w:eastAsia="KaiTi" w:hAnsi="KaiTi"/>
          <w:b w:val="0"/>
          <w:bCs w:val="0"/>
          <w:sz w:val="22"/>
          <w:szCs w:val="24"/>
        </w:rPr>
        <w:t>iv</w:t>
      </w:r>
      <w:r w:rsidRPr="006F01D0">
        <w:rPr>
          <w:rFonts w:ascii="KaiTi" w:eastAsia="KaiTi" w:hAnsi="KaiTi"/>
          <w:b w:val="0"/>
          <w:bCs w:val="0"/>
          <w:sz w:val="22"/>
          <w:szCs w:val="24"/>
        </w:rPr>
        <w:t>）</w:t>
      </w:r>
      <w:r w:rsidR="003E69D6" w:rsidRPr="006F01D0">
        <w:rPr>
          <w:rFonts w:ascii="KaiTi" w:eastAsia="KaiTi" w:hAnsi="KaiTi"/>
          <w:b w:val="0"/>
          <w:bCs w:val="0"/>
          <w:sz w:val="22"/>
          <w:szCs w:val="24"/>
        </w:rPr>
        <w:t>需</w:t>
      </w:r>
      <w:r w:rsidR="008540DF" w:rsidRPr="006F01D0">
        <w:rPr>
          <w:rFonts w:ascii="KaiTi" w:eastAsia="KaiTi" w:hAnsi="KaiTi"/>
          <w:b w:val="0"/>
          <w:bCs w:val="0"/>
          <w:sz w:val="22"/>
          <w:szCs w:val="24"/>
        </w:rPr>
        <w:t>查明</w:t>
      </w:r>
      <w:r w:rsidR="003E69D6" w:rsidRPr="006F01D0">
        <w:rPr>
          <w:rFonts w:ascii="KaiTi" w:eastAsia="KaiTi" w:hAnsi="KaiTi"/>
          <w:b w:val="0"/>
          <w:bCs w:val="0"/>
          <w:sz w:val="22"/>
          <w:szCs w:val="24"/>
        </w:rPr>
        <w:t>的“差距”的性质</w:t>
      </w:r>
      <w:bookmarkEnd w:id="13"/>
    </w:p>
    <w:p w14:paraId="4311A345" w14:textId="77777777" w:rsidR="00391252" w:rsidRPr="006F01D0" w:rsidRDefault="002012C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关于</w:t>
      </w:r>
      <w:r w:rsidR="00CD701B" w:rsidRPr="006F01D0">
        <w:rPr>
          <w:rFonts w:ascii="SimSun" w:hAnsi="SimSun" w:hint="eastAsia"/>
          <w:sz w:val="22"/>
        </w:rPr>
        <w:t>保护方面</w:t>
      </w:r>
      <w:r w:rsidR="00032C42" w:rsidRPr="006F01D0">
        <w:rPr>
          <w:rFonts w:ascii="SimSun" w:hAnsi="SimSun" w:hint="eastAsia"/>
          <w:sz w:val="22"/>
        </w:rPr>
        <w:t>到底</w:t>
      </w:r>
      <w:r w:rsidR="00CD701B" w:rsidRPr="006F01D0">
        <w:rPr>
          <w:rFonts w:ascii="SimSun" w:hAnsi="SimSun" w:hint="eastAsia"/>
          <w:sz w:val="22"/>
        </w:rPr>
        <w:t>存在</w:t>
      </w:r>
      <w:r w:rsidR="00032C42" w:rsidRPr="006F01D0">
        <w:rPr>
          <w:rFonts w:ascii="SimSun" w:hAnsi="SimSun" w:hint="eastAsia"/>
          <w:sz w:val="22"/>
        </w:rPr>
        <w:t>哪些</w:t>
      </w:r>
      <w:r w:rsidR="00CD701B" w:rsidRPr="006F01D0">
        <w:rPr>
          <w:rFonts w:ascii="SimSun" w:hAnsi="SimSun" w:hint="eastAsia"/>
          <w:sz w:val="22"/>
        </w:rPr>
        <w:t>真正</w:t>
      </w:r>
      <w:r w:rsidR="00032C42" w:rsidRPr="006F01D0">
        <w:rPr>
          <w:rFonts w:ascii="SimSun" w:hAnsi="SimSun" w:hint="eastAsia"/>
          <w:sz w:val="22"/>
        </w:rPr>
        <w:t>的</w:t>
      </w:r>
      <w:r w:rsidR="00776EA8" w:rsidRPr="006F01D0">
        <w:rPr>
          <w:rFonts w:ascii="SimSun" w:hAnsi="SimSun" w:hint="eastAsia"/>
          <w:sz w:val="22"/>
        </w:rPr>
        <w:t>“差距”</w:t>
      </w:r>
      <w:r w:rsidR="00032C42" w:rsidRPr="006F01D0">
        <w:rPr>
          <w:rFonts w:ascii="SimSun" w:hAnsi="SimSun" w:hint="eastAsia"/>
          <w:sz w:val="22"/>
        </w:rPr>
        <w:t>，人们</w:t>
      </w:r>
      <w:r w:rsidR="00776EA8" w:rsidRPr="006F01D0">
        <w:rPr>
          <w:rFonts w:ascii="SimSun" w:hAnsi="SimSun" w:hint="eastAsia"/>
          <w:sz w:val="22"/>
        </w:rPr>
        <w:t>可能</w:t>
      </w:r>
      <w:r w:rsidR="00032C42" w:rsidRPr="006F01D0">
        <w:rPr>
          <w:rFonts w:ascii="SimSun" w:hAnsi="SimSun" w:hint="eastAsia"/>
          <w:sz w:val="22"/>
        </w:rPr>
        <w:t>持</w:t>
      </w:r>
      <w:r w:rsidR="00776EA8" w:rsidRPr="006F01D0">
        <w:rPr>
          <w:rFonts w:ascii="SimSun" w:hAnsi="SimSun" w:hint="eastAsia"/>
          <w:sz w:val="22"/>
        </w:rPr>
        <w:t>不同的观点，部分原因是，“保护”一词既可以有非常广泛的内涵，又可</w:t>
      </w:r>
      <w:r w:rsidR="00032C42" w:rsidRPr="006F01D0">
        <w:rPr>
          <w:rFonts w:ascii="SimSun" w:hAnsi="SimSun" w:hint="eastAsia"/>
          <w:sz w:val="22"/>
        </w:rPr>
        <w:t>以在法律上讲</w:t>
      </w:r>
      <w:r w:rsidR="00776EA8" w:rsidRPr="006F01D0">
        <w:rPr>
          <w:rFonts w:ascii="SimSun" w:hAnsi="SimSun" w:hint="eastAsia"/>
          <w:sz w:val="22"/>
        </w:rPr>
        <w:t>十分精确的应用。</w:t>
      </w:r>
      <w:proofErr w:type="gramStart"/>
      <w:r w:rsidR="00032C42" w:rsidRPr="006F01D0">
        <w:rPr>
          <w:rFonts w:ascii="SimSun" w:hAnsi="SimSun" w:hint="eastAsia"/>
          <w:sz w:val="22"/>
        </w:rPr>
        <w:t>本</w:t>
      </w:r>
      <w:r w:rsidR="00776EA8" w:rsidRPr="006F01D0">
        <w:rPr>
          <w:rFonts w:ascii="SimSun" w:hAnsi="SimSun" w:hint="eastAsia"/>
          <w:sz w:val="22"/>
        </w:rPr>
        <w:t>差距</w:t>
      </w:r>
      <w:proofErr w:type="gramEnd"/>
      <w:r w:rsidR="00776EA8" w:rsidRPr="006F01D0">
        <w:rPr>
          <w:rFonts w:ascii="SimSun" w:hAnsi="SimSun" w:hint="eastAsia"/>
          <w:sz w:val="22"/>
        </w:rPr>
        <w:t>分析草案将通过对何</w:t>
      </w:r>
      <w:r w:rsidR="00032C42" w:rsidRPr="006F01D0">
        <w:rPr>
          <w:rFonts w:ascii="SimSun" w:hAnsi="SimSun" w:hint="eastAsia"/>
          <w:sz w:val="22"/>
        </w:rPr>
        <w:t>谓</w:t>
      </w:r>
      <w:r w:rsidR="00776EA8" w:rsidRPr="006F01D0">
        <w:rPr>
          <w:rFonts w:ascii="SimSun" w:hAnsi="SimSun" w:hint="eastAsia"/>
          <w:sz w:val="22"/>
        </w:rPr>
        <w:t>“差距”方面的</w:t>
      </w:r>
      <w:r w:rsidR="00032C42" w:rsidRPr="006F01D0">
        <w:rPr>
          <w:rFonts w:ascii="SimSun" w:hAnsi="SimSun" w:hint="eastAsia"/>
          <w:sz w:val="22"/>
        </w:rPr>
        <w:t>各种</w:t>
      </w:r>
      <w:r w:rsidR="00776EA8" w:rsidRPr="006F01D0">
        <w:rPr>
          <w:rFonts w:ascii="SimSun" w:hAnsi="SimSun" w:hint="eastAsia"/>
          <w:sz w:val="22"/>
        </w:rPr>
        <w:t>可能性加以审查</w:t>
      </w:r>
      <w:r w:rsidR="00032C42" w:rsidRPr="006F01D0">
        <w:rPr>
          <w:rFonts w:ascii="SimSun" w:hAnsi="SimSun" w:hint="eastAsia"/>
          <w:sz w:val="22"/>
        </w:rPr>
        <w:t>的方式，</w:t>
      </w:r>
      <w:r w:rsidR="00776EA8" w:rsidRPr="006F01D0">
        <w:rPr>
          <w:rFonts w:ascii="SimSun" w:hAnsi="SimSun" w:hint="eastAsia"/>
          <w:sz w:val="22"/>
        </w:rPr>
        <w:t>而</w:t>
      </w:r>
      <w:r w:rsidR="00032C42" w:rsidRPr="006F01D0">
        <w:rPr>
          <w:rFonts w:ascii="SimSun" w:hAnsi="SimSun" w:hint="eastAsia"/>
          <w:sz w:val="22"/>
        </w:rPr>
        <w:t>从多</w:t>
      </w:r>
      <w:r w:rsidR="00776EA8" w:rsidRPr="006F01D0">
        <w:rPr>
          <w:rFonts w:ascii="SimSun" w:hAnsi="SimSun" w:hint="eastAsia"/>
          <w:sz w:val="22"/>
        </w:rPr>
        <w:t>种不同的</w:t>
      </w:r>
      <w:r w:rsidR="00032C42" w:rsidRPr="006F01D0">
        <w:rPr>
          <w:rFonts w:ascii="SimSun" w:hAnsi="SimSun" w:hint="eastAsia"/>
          <w:sz w:val="22"/>
        </w:rPr>
        <w:t>视</w:t>
      </w:r>
      <w:r w:rsidR="00776EA8" w:rsidRPr="006F01D0">
        <w:rPr>
          <w:rFonts w:ascii="SimSun" w:hAnsi="SimSun" w:hint="eastAsia"/>
          <w:sz w:val="22"/>
        </w:rPr>
        <w:t>角进行处理；这些可能</w:t>
      </w:r>
      <w:r w:rsidR="00032C42" w:rsidRPr="006F01D0">
        <w:rPr>
          <w:rFonts w:ascii="SimSun" w:hAnsi="SimSun" w:hint="eastAsia"/>
          <w:sz w:val="22"/>
        </w:rPr>
        <w:t>存在</w:t>
      </w:r>
      <w:r w:rsidR="00776EA8" w:rsidRPr="006F01D0">
        <w:rPr>
          <w:rFonts w:ascii="SimSun" w:hAnsi="SimSun" w:hint="eastAsia"/>
          <w:sz w:val="22"/>
        </w:rPr>
        <w:t>的不同</w:t>
      </w:r>
      <w:r w:rsidR="00032C42" w:rsidRPr="006F01D0">
        <w:rPr>
          <w:rFonts w:ascii="SimSun" w:hAnsi="SimSun" w:hint="eastAsia"/>
          <w:sz w:val="22"/>
        </w:rPr>
        <w:t>假定情况已在</w:t>
      </w:r>
      <w:r w:rsidR="00776EA8" w:rsidRPr="006F01D0">
        <w:rPr>
          <w:rFonts w:ascii="SimSun" w:hAnsi="SimSun" w:hint="eastAsia"/>
          <w:sz w:val="22"/>
        </w:rPr>
        <w:t>第四部分中</w:t>
      </w:r>
      <w:r w:rsidR="00032C42" w:rsidRPr="006F01D0">
        <w:rPr>
          <w:rFonts w:ascii="SimSun" w:hAnsi="SimSun" w:hint="eastAsia"/>
          <w:sz w:val="22"/>
        </w:rPr>
        <w:t>予以明确说明。</w:t>
      </w:r>
      <w:proofErr w:type="gramStart"/>
      <w:r w:rsidR="00776EA8" w:rsidRPr="006F01D0">
        <w:rPr>
          <w:rFonts w:ascii="SimSun" w:hAnsi="SimSun" w:hint="eastAsia"/>
          <w:sz w:val="22"/>
        </w:rPr>
        <w:t>本分析</w:t>
      </w:r>
      <w:proofErr w:type="gramEnd"/>
      <w:r w:rsidR="00776EA8" w:rsidRPr="006F01D0">
        <w:rPr>
          <w:rFonts w:ascii="SimSun" w:hAnsi="SimSun" w:hint="eastAsia"/>
          <w:sz w:val="22"/>
        </w:rPr>
        <w:t>文件</w:t>
      </w:r>
      <w:r w:rsidR="00032C42" w:rsidRPr="006F01D0">
        <w:rPr>
          <w:rFonts w:ascii="SimSun" w:hAnsi="SimSun" w:hint="eastAsia"/>
          <w:sz w:val="22"/>
        </w:rPr>
        <w:t>在</w:t>
      </w:r>
      <w:r w:rsidR="00776EA8" w:rsidRPr="006F01D0">
        <w:rPr>
          <w:rFonts w:ascii="SimSun" w:hAnsi="SimSun" w:hint="eastAsia"/>
          <w:sz w:val="22"/>
        </w:rPr>
        <w:t>第四部分</w:t>
      </w:r>
      <w:r w:rsidR="007D78F2" w:rsidRPr="006F01D0">
        <w:rPr>
          <w:rFonts w:ascii="SimSun" w:hAnsi="SimSun"/>
          <w:sz w:val="22"/>
        </w:rPr>
        <w:t>（</w:t>
      </w:r>
      <w:r w:rsidR="00B254DE" w:rsidRPr="006F01D0">
        <w:rPr>
          <w:rFonts w:ascii="SimSun" w:hAnsi="SimSun"/>
          <w:sz w:val="22"/>
        </w:rPr>
        <w:t>c</w:t>
      </w:r>
      <w:r w:rsidR="007D78F2" w:rsidRPr="006F01D0">
        <w:rPr>
          <w:rFonts w:ascii="SimSun" w:hAnsi="SimSun"/>
          <w:sz w:val="22"/>
        </w:rPr>
        <w:t>）</w:t>
      </w:r>
      <w:r w:rsidR="00776EA8" w:rsidRPr="006F01D0">
        <w:rPr>
          <w:rFonts w:ascii="SimSun" w:hAnsi="SimSun" w:hint="eastAsia"/>
          <w:sz w:val="22"/>
        </w:rPr>
        <w:t>项中列</w:t>
      </w:r>
      <w:r w:rsidR="00032C42" w:rsidRPr="006F01D0">
        <w:rPr>
          <w:rFonts w:ascii="SimSun" w:hAnsi="SimSun" w:hint="eastAsia"/>
          <w:sz w:val="22"/>
        </w:rPr>
        <w:t>出</w:t>
      </w:r>
      <w:r w:rsidR="00776EA8" w:rsidRPr="006F01D0">
        <w:rPr>
          <w:rFonts w:ascii="SimSun" w:hAnsi="SimSun" w:hint="eastAsia"/>
          <w:sz w:val="22"/>
        </w:rPr>
        <w:t>了各种可能的差距，并</w:t>
      </w:r>
      <w:r w:rsidR="00032C42" w:rsidRPr="006F01D0">
        <w:rPr>
          <w:rFonts w:ascii="SimSun" w:hAnsi="SimSun" w:hint="eastAsia"/>
          <w:sz w:val="22"/>
        </w:rPr>
        <w:t>附有</w:t>
      </w:r>
      <w:r w:rsidR="00CE1A1D" w:rsidRPr="006F01D0">
        <w:rPr>
          <w:rFonts w:ascii="SimSun" w:hAnsi="SimSun" w:hint="eastAsia"/>
          <w:sz w:val="22"/>
        </w:rPr>
        <w:t>事例</w:t>
      </w:r>
      <w:r w:rsidR="00776EA8" w:rsidRPr="006F01D0">
        <w:rPr>
          <w:rFonts w:ascii="SimSun" w:hAnsi="SimSun" w:hint="eastAsia"/>
          <w:sz w:val="22"/>
        </w:rPr>
        <w:t>，但应当承认的是，</w:t>
      </w:r>
      <w:proofErr w:type="gramStart"/>
      <w:r w:rsidR="00776EA8" w:rsidRPr="006F01D0">
        <w:rPr>
          <w:rFonts w:ascii="SimSun" w:hAnsi="SimSun" w:hint="eastAsia"/>
          <w:sz w:val="22"/>
        </w:rPr>
        <w:t>本差距</w:t>
      </w:r>
      <w:proofErr w:type="gramEnd"/>
      <w:r w:rsidR="00776EA8" w:rsidRPr="006F01D0">
        <w:rPr>
          <w:rFonts w:ascii="SimSun" w:hAnsi="SimSun" w:hint="eastAsia"/>
          <w:sz w:val="22"/>
        </w:rPr>
        <w:t>分析文件的一些</w:t>
      </w:r>
      <w:r w:rsidR="00032C42" w:rsidRPr="006F01D0">
        <w:rPr>
          <w:rFonts w:ascii="SimSun" w:hAnsi="SimSun" w:hint="eastAsia"/>
          <w:sz w:val="22"/>
        </w:rPr>
        <w:t>读者</w:t>
      </w:r>
      <w:r w:rsidR="00776EA8" w:rsidRPr="006F01D0">
        <w:rPr>
          <w:rFonts w:ascii="SimSun" w:hAnsi="SimSun" w:hint="eastAsia"/>
          <w:sz w:val="22"/>
        </w:rPr>
        <w:t>认为属于重大“差距”的，也许在其他</w:t>
      </w:r>
      <w:r w:rsidR="00032C42" w:rsidRPr="006F01D0">
        <w:rPr>
          <w:rFonts w:ascii="SimSun" w:hAnsi="SimSun" w:hint="eastAsia"/>
          <w:sz w:val="22"/>
        </w:rPr>
        <w:t>读者</w:t>
      </w:r>
      <w:r w:rsidR="00776EA8" w:rsidRPr="006F01D0">
        <w:rPr>
          <w:rFonts w:ascii="SimSun" w:hAnsi="SimSun" w:hint="eastAsia"/>
          <w:sz w:val="22"/>
        </w:rPr>
        <w:t>看来，根本不成为差距，或不属于重要差距。因此，</w:t>
      </w:r>
      <w:proofErr w:type="gramStart"/>
      <w:r w:rsidR="00776EA8" w:rsidRPr="006F01D0">
        <w:rPr>
          <w:rFonts w:ascii="SimSun" w:hAnsi="SimSun" w:hint="eastAsia"/>
          <w:sz w:val="22"/>
        </w:rPr>
        <w:t>本差距</w:t>
      </w:r>
      <w:proofErr w:type="gramEnd"/>
      <w:r w:rsidR="00776EA8" w:rsidRPr="006F01D0">
        <w:rPr>
          <w:rFonts w:ascii="SimSun" w:hAnsi="SimSun" w:hint="eastAsia"/>
          <w:sz w:val="22"/>
        </w:rPr>
        <w:t>分析试图</w:t>
      </w:r>
      <w:r w:rsidR="008540DF" w:rsidRPr="006F01D0">
        <w:rPr>
          <w:rFonts w:ascii="SimSun" w:hAnsi="SimSun" w:hint="eastAsia"/>
          <w:sz w:val="22"/>
        </w:rPr>
        <w:t>查明</w:t>
      </w:r>
      <w:r w:rsidR="00776EA8" w:rsidRPr="006F01D0">
        <w:rPr>
          <w:rFonts w:ascii="SimSun" w:hAnsi="SimSun" w:hint="eastAsia"/>
          <w:sz w:val="22"/>
        </w:rPr>
        <w:t>潜在的“差距”，</w:t>
      </w:r>
      <w:r w:rsidR="0047594A" w:rsidRPr="006F01D0">
        <w:rPr>
          <w:rFonts w:ascii="SimSun" w:hAnsi="SimSun" w:hint="eastAsia"/>
          <w:sz w:val="22"/>
        </w:rPr>
        <w:t>以便于开展政策讨论，而不是对目前仍在</w:t>
      </w:r>
      <w:r w:rsidR="00032C42" w:rsidRPr="006F01D0">
        <w:rPr>
          <w:rFonts w:ascii="SimSun" w:hAnsi="SimSun" w:hint="eastAsia"/>
          <w:sz w:val="22"/>
        </w:rPr>
        <w:t>继续</w:t>
      </w:r>
      <w:r w:rsidR="0047594A" w:rsidRPr="006F01D0">
        <w:rPr>
          <w:rFonts w:ascii="SimSun" w:hAnsi="SimSun" w:hint="eastAsia"/>
          <w:sz w:val="22"/>
        </w:rPr>
        <w:t>讨论之中的问题下任何定论。</w:t>
      </w:r>
    </w:p>
    <w:p w14:paraId="16B1728C" w14:textId="77777777" w:rsidR="00391252" w:rsidRPr="006F01D0" w:rsidRDefault="0047594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尤其是，法律保护方面的某些差距也许</w:t>
      </w:r>
      <w:r w:rsidR="00032C42" w:rsidRPr="006F01D0">
        <w:rPr>
          <w:rFonts w:ascii="SimSun" w:hAnsi="SimSun" w:hint="eastAsia"/>
          <w:sz w:val="22"/>
        </w:rPr>
        <w:t>可以</w:t>
      </w:r>
      <w:r w:rsidRPr="006F01D0">
        <w:rPr>
          <w:rFonts w:ascii="SimSun" w:hAnsi="SimSun" w:hint="eastAsia"/>
          <w:sz w:val="22"/>
        </w:rPr>
        <w:t>被视为某些事务的一种宝贵的状态，而</w:t>
      </w:r>
      <w:r w:rsidR="00032C42" w:rsidRPr="006F01D0">
        <w:rPr>
          <w:rFonts w:ascii="SimSun" w:hAnsi="SimSun" w:hint="eastAsia"/>
          <w:sz w:val="22"/>
        </w:rPr>
        <w:t>未必</w:t>
      </w:r>
      <w:r w:rsidRPr="006F01D0">
        <w:rPr>
          <w:rFonts w:ascii="SimSun" w:hAnsi="SimSun" w:hint="eastAsia"/>
          <w:sz w:val="22"/>
        </w:rPr>
        <w:t>非要弥合不可</w:t>
      </w:r>
      <w:r w:rsidRPr="006F01D0">
        <w:rPr>
          <w:rFonts w:ascii="SimSun" w:hAnsi="SimSun"/>
          <w:sz w:val="22"/>
        </w:rPr>
        <w:t>——</w:t>
      </w:r>
      <w:r w:rsidR="00032C42" w:rsidRPr="006F01D0">
        <w:rPr>
          <w:rFonts w:ascii="SimSun" w:hAnsi="SimSun" w:hint="eastAsia"/>
          <w:sz w:val="22"/>
        </w:rPr>
        <w:t>广而言之，</w:t>
      </w:r>
      <w:r w:rsidRPr="006F01D0">
        <w:rPr>
          <w:rFonts w:ascii="SimSun" w:hAnsi="SimSun" w:hint="eastAsia"/>
          <w:sz w:val="22"/>
        </w:rPr>
        <w:t>维系一</w:t>
      </w:r>
      <w:r w:rsidR="00032C42" w:rsidRPr="006F01D0">
        <w:rPr>
          <w:rFonts w:ascii="SimSun" w:hAnsi="SimSun" w:hint="eastAsia"/>
          <w:sz w:val="22"/>
        </w:rPr>
        <w:t>个</w:t>
      </w:r>
      <w:r w:rsidRPr="006F01D0">
        <w:rPr>
          <w:rFonts w:ascii="SimSun" w:hAnsi="SimSun" w:hint="eastAsia"/>
          <w:sz w:val="22"/>
        </w:rPr>
        <w:t>健康的公有领域</w:t>
      </w:r>
      <w:r w:rsidR="00032C42" w:rsidRPr="006F01D0">
        <w:rPr>
          <w:rFonts w:ascii="SimSun" w:hAnsi="SimSun" w:hint="eastAsia"/>
          <w:sz w:val="22"/>
        </w:rPr>
        <w:t>，需</w:t>
      </w:r>
      <w:r w:rsidRPr="006F01D0">
        <w:rPr>
          <w:rFonts w:ascii="SimSun" w:hAnsi="SimSun" w:hint="eastAsia"/>
          <w:sz w:val="22"/>
        </w:rPr>
        <w:t>要依靠或者建立在法律保护中</w:t>
      </w:r>
      <w:r w:rsidR="00032C42" w:rsidRPr="006F01D0">
        <w:rPr>
          <w:rFonts w:ascii="SimSun" w:hAnsi="SimSun" w:hint="eastAsia"/>
          <w:sz w:val="22"/>
        </w:rPr>
        <w:t>存在的某些具体</w:t>
      </w:r>
      <w:r w:rsidRPr="006F01D0">
        <w:rPr>
          <w:rFonts w:ascii="SimSun" w:hAnsi="SimSun" w:hint="eastAsia"/>
          <w:sz w:val="22"/>
        </w:rPr>
        <w:t>“差距”之上。</w:t>
      </w:r>
    </w:p>
    <w:p w14:paraId="30842E97" w14:textId="77777777" w:rsidR="0020295B" w:rsidRPr="006F01D0" w:rsidRDefault="008F3775"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从</w:t>
      </w:r>
      <w:proofErr w:type="gramStart"/>
      <w:r w:rsidRPr="006F01D0">
        <w:rPr>
          <w:rFonts w:ascii="SimSun" w:hAnsi="SimSun" w:hint="eastAsia"/>
          <w:sz w:val="22"/>
        </w:rPr>
        <w:t>最</w:t>
      </w:r>
      <w:proofErr w:type="gramEnd"/>
      <w:r w:rsidRPr="006F01D0">
        <w:rPr>
          <w:rFonts w:ascii="SimSun" w:hAnsi="SimSun" w:hint="eastAsia"/>
          <w:sz w:val="22"/>
        </w:rPr>
        <w:t>广义的角度上讲，“差距”是指</w:t>
      </w:r>
      <w:r w:rsidR="00032C42" w:rsidRPr="006F01D0">
        <w:rPr>
          <w:rFonts w:ascii="SimSun" w:hAnsi="SimSun" w:hint="eastAsia"/>
          <w:sz w:val="22"/>
        </w:rPr>
        <w:t>保护知识方面缺乏任何法律机制。现有</w:t>
      </w:r>
      <w:r w:rsidRPr="006F01D0">
        <w:rPr>
          <w:rFonts w:ascii="SimSun" w:hAnsi="SimSun" w:hint="eastAsia"/>
          <w:sz w:val="22"/>
        </w:rPr>
        <w:t>法律保护机制</w:t>
      </w:r>
      <w:r w:rsidR="00032C42" w:rsidRPr="006F01D0">
        <w:rPr>
          <w:rFonts w:ascii="SimSun" w:hAnsi="SimSun" w:hint="eastAsia"/>
          <w:sz w:val="22"/>
        </w:rPr>
        <w:t>仅</w:t>
      </w:r>
      <w:r w:rsidRPr="006F01D0">
        <w:rPr>
          <w:rFonts w:ascii="SimSun" w:hAnsi="SimSun" w:hint="eastAsia"/>
          <w:sz w:val="22"/>
        </w:rPr>
        <w:t>涉及知识的某些具体形式或具体方面，而且是有限度的，例如</w:t>
      </w:r>
      <w:r w:rsidR="00032C42" w:rsidRPr="006F01D0">
        <w:rPr>
          <w:rFonts w:ascii="SimSun" w:hAnsi="SimSun" w:hint="eastAsia"/>
          <w:sz w:val="22"/>
        </w:rPr>
        <w:t>：</w:t>
      </w:r>
      <w:r w:rsidR="00443813" w:rsidRPr="006F01D0">
        <w:rPr>
          <w:rFonts w:ascii="SimSun" w:hAnsi="SimSun" w:hint="eastAsia"/>
          <w:sz w:val="22"/>
        </w:rPr>
        <w:t>未披露信息</w:t>
      </w:r>
      <w:r w:rsidRPr="006F01D0">
        <w:rPr>
          <w:rFonts w:ascii="SimSun" w:hAnsi="SimSun" w:hint="eastAsia"/>
          <w:sz w:val="22"/>
        </w:rPr>
        <w:t>必须符合某些条件</w:t>
      </w:r>
      <w:r w:rsidR="00032C42" w:rsidRPr="006F01D0">
        <w:rPr>
          <w:rFonts w:ascii="SimSun" w:hAnsi="SimSun" w:hint="eastAsia"/>
          <w:sz w:val="22"/>
        </w:rPr>
        <w:t>，</w:t>
      </w:r>
      <w:r w:rsidRPr="006F01D0">
        <w:rPr>
          <w:rFonts w:ascii="SimSun" w:hAnsi="SimSun" w:hint="eastAsia"/>
          <w:sz w:val="22"/>
        </w:rPr>
        <w:t>才有资格作为商业秘密或通过</w:t>
      </w:r>
      <w:r w:rsidR="00443813" w:rsidRPr="006F01D0">
        <w:rPr>
          <w:rFonts w:ascii="SimSun" w:hAnsi="SimSun" w:hint="eastAsia"/>
          <w:sz w:val="22"/>
        </w:rPr>
        <w:t>保密法</w:t>
      </w:r>
      <w:r w:rsidRPr="006F01D0">
        <w:rPr>
          <w:rFonts w:ascii="SimSun" w:hAnsi="SimSun" w:hint="eastAsia"/>
          <w:sz w:val="22"/>
        </w:rPr>
        <w:t>受到保护，</w:t>
      </w:r>
      <w:r w:rsidR="004A17C4" w:rsidRPr="006F01D0">
        <w:rPr>
          <w:rFonts w:ascii="SimSun" w:hAnsi="SimSun" w:hint="eastAsia"/>
          <w:sz w:val="22"/>
        </w:rPr>
        <w:t>而且保护是</w:t>
      </w:r>
      <w:r w:rsidR="00032C42" w:rsidRPr="006F01D0">
        <w:rPr>
          <w:rFonts w:ascii="SimSun" w:hAnsi="SimSun" w:hint="eastAsia"/>
          <w:sz w:val="22"/>
        </w:rPr>
        <w:t>有</w:t>
      </w:r>
      <w:r w:rsidR="004A17C4" w:rsidRPr="006F01D0">
        <w:rPr>
          <w:rFonts w:ascii="SimSun" w:hAnsi="SimSun" w:hint="eastAsia"/>
          <w:sz w:val="22"/>
        </w:rPr>
        <w:t>限</w:t>
      </w:r>
      <w:r w:rsidR="00032C42" w:rsidRPr="006F01D0">
        <w:rPr>
          <w:rFonts w:ascii="SimSun" w:hAnsi="SimSun" w:hint="eastAsia"/>
          <w:sz w:val="22"/>
        </w:rPr>
        <w:t>度</w:t>
      </w:r>
      <w:r w:rsidR="004A17C4" w:rsidRPr="006F01D0">
        <w:rPr>
          <w:rFonts w:ascii="SimSun" w:hAnsi="SimSun" w:hint="eastAsia"/>
          <w:sz w:val="22"/>
        </w:rPr>
        <w:t>的</w:t>
      </w:r>
      <w:r w:rsidR="004A17C4" w:rsidRPr="006F01D0">
        <w:rPr>
          <w:rFonts w:ascii="SimSun" w:hAnsi="SimSun"/>
          <w:sz w:val="22"/>
        </w:rPr>
        <w:t>——</w:t>
      </w:r>
      <w:r w:rsidR="004A17C4" w:rsidRPr="006F01D0">
        <w:rPr>
          <w:rFonts w:ascii="SimSun" w:hAnsi="SimSun" w:hint="eastAsia"/>
          <w:sz w:val="22"/>
        </w:rPr>
        <w:t>例如，保护不延及独立推演出</w:t>
      </w:r>
      <w:proofErr w:type="gramStart"/>
      <w:r w:rsidR="004A17C4" w:rsidRPr="006F01D0">
        <w:rPr>
          <w:rFonts w:ascii="SimSun" w:hAnsi="SimSun" w:hint="eastAsia"/>
          <w:sz w:val="22"/>
        </w:rPr>
        <w:t>该知识</w:t>
      </w:r>
      <w:proofErr w:type="gramEnd"/>
      <w:r w:rsidR="004A17C4" w:rsidRPr="006F01D0">
        <w:rPr>
          <w:rFonts w:ascii="SimSun" w:hAnsi="SimSun" w:hint="eastAsia"/>
          <w:sz w:val="22"/>
        </w:rPr>
        <w:t>的第三方。</w:t>
      </w:r>
      <w:r w:rsidR="00032C42" w:rsidRPr="006F01D0">
        <w:rPr>
          <w:rFonts w:ascii="SimSun" w:hAnsi="SimSun" w:hint="eastAsia"/>
          <w:sz w:val="22"/>
        </w:rPr>
        <w:t>因此，</w:t>
      </w:r>
      <w:r w:rsidR="008540DF" w:rsidRPr="006F01D0">
        <w:rPr>
          <w:rFonts w:ascii="SimSun" w:hAnsi="SimSun" w:hint="eastAsia"/>
          <w:sz w:val="22"/>
        </w:rPr>
        <w:t>查明</w:t>
      </w:r>
      <w:r w:rsidR="00032C42" w:rsidRPr="006F01D0">
        <w:rPr>
          <w:rFonts w:ascii="SimSun" w:hAnsi="SimSun" w:hint="eastAsia"/>
          <w:sz w:val="22"/>
        </w:rPr>
        <w:t>保护中的“差距”，</w:t>
      </w:r>
      <w:r w:rsidR="004A17C4" w:rsidRPr="006F01D0">
        <w:rPr>
          <w:rFonts w:ascii="SimSun" w:hAnsi="SimSun" w:hint="eastAsia"/>
          <w:sz w:val="22"/>
        </w:rPr>
        <w:t>可能意味着</w:t>
      </w:r>
      <w:r w:rsidR="00032C42" w:rsidRPr="006F01D0">
        <w:rPr>
          <w:rFonts w:ascii="SimSun" w:hAnsi="SimSun" w:hint="eastAsia"/>
          <w:sz w:val="22"/>
        </w:rPr>
        <w:t>需要</w:t>
      </w:r>
      <w:r w:rsidR="004A17C4" w:rsidRPr="006F01D0">
        <w:rPr>
          <w:rFonts w:ascii="SimSun" w:hAnsi="SimSun" w:hint="eastAsia"/>
          <w:sz w:val="22"/>
        </w:rPr>
        <w:t>明确受保护客体的范围，以及界定被保护</w:t>
      </w:r>
      <w:r w:rsidR="00607DE0" w:rsidRPr="006F01D0">
        <w:rPr>
          <w:rFonts w:ascii="SimSun" w:hAnsi="SimSun" w:hint="eastAsia"/>
          <w:sz w:val="22"/>
        </w:rPr>
        <w:t>所禁止的第三方</w:t>
      </w:r>
      <w:r w:rsidR="004A17C4" w:rsidRPr="006F01D0">
        <w:rPr>
          <w:rFonts w:ascii="SimSun" w:hAnsi="SimSun" w:hint="eastAsia"/>
          <w:sz w:val="22"/>
        </w:rPr>
        <w:t>行为，以便</w:t>
      </w:r>
      <w:r w:rsidR="00607DE0" w:rsidRPr="006F01D0">
        <w:rPr>
          <w:rFonts w:ascii="SimSun" w:hAnsi="SimSun" w:hint="eastAsia"/>
          <w:sz w:val="22"/>
        </w:rPr>
        <w:t>让</w:t>
      </w:r>
      <w:r w:rsidR="004A17C4" w:rsidRPr="006F01D0">
        <w:rPr>
          <w:rFonts w:ascii="SimSun" w:hAnsi="SimSun" w:hint="eastAsia"/>
          <w:sz w:val="22"/>
        </w:rPr>
        <w:t>第三方知道该怎么做。</w:t>
      </w:r>
    </w:p>
    <w:p w14:paraId="59FC2681" w14:textId="77777777" w:rsidR="00391252" w:rsidRPr="006F01D0" w:rsidRDefault="0020295B" w:rsidP="008259CA">
      <w:pPr>
        <w:spacing w:afterLines="50" w:after="120" w:line="340" w:lineRule="atLeast"/>
        <w:jc w:val="both"/>
        <w:rPr>
          <w:rFonts w:ascii="SimSun" w:hAnsi="SimSun"/>
          <w:sz w:val="22"/>
        </w:rPr>
      </w:pPr>
      <w:r w:rsidRPr="006F01D0">
        <w:rPr>
          <w:rFonts w:ascii="SimSun" w:hAnsi="SimSun" w:hint="eastAsia"/>
          <w:sz w:val="22"/>
        </w:rPr>
        <w:t>保护范围分层法框架</w:t>
      </w:r>
      <w:r w:rsidR="00A17B87" w:rsidRPr="006F01D0">
        <w:rPr>
          <w:rFonts w:ascii="SimSun" w:hAnsi="SimSun" w:hint="eastAsia"/>
          <w:sz w:val="22"/>
        </w:rPr>
        <w:t>下</w:t>
      </w:r>
      <w:r w:rsidRPr="006F01D0">
        <w:rPr>
          <w:rFonts w:ascii="SimSun" w:hAnsi="SimSun" w:hint="eastAsia"/>
          <w:sz w:val="22"/>
        </w:rPr>
        <w:t>的差距</w:t>
      </w:r>
    </w:p>
    <w:p w14:paraId="395DFFED" w14:textId="77777777" w:rsidR="0020295B" w:rsidRPr="006F01D0" w:rsidRDefault="0020295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IGC第二十七届会议在讨论中采用了一种保护范围分层法，据此，可以向权利人提供不同种类或不同层面的权利或措施，视客体的性质和特点而定，并根据受益人所施行的控制水平和传播程度而定。这种分层法建议对一系列传统知识进行区别性保护，不论其是已向一般大众公开，还是秘密的、神圣的或不为社区外人员所知、仅由受益人掌握。例如，这种方法提出，专有经济权利可能适合某些形式的传统知识（例如，秘密的传统知识），而基于精神权利的模式可能更适合已可公开获得的、或广为</w:t>
      </w:r>
      <w:proofErr w:type="gramStart"/>
      <w:r w:rsidRPr="006F01D0">
        <w:rPr>
          <w:rFonts w:ascii="SimSun" w:hAnsi="SimSun" w:hint="eastAsia"/>
          <w:sz w:val="22"/>
        </w:rPr>
        <w:t>人知但仍</w:t>
      </w:r>
      <w:proofErr w:type="gramEnd"/>
      <w:r w:rsidRPr="006F01D0">
        <w:rPr>
          <w:rFonts w:ascii="SimSun" w:hAnsi="SimSun" w:hint="eastAsia"/>
          <w:sz w:val="22"/>
        </w:rPr>
        <w:t>属于特定土著人民和当地社区的传统知识。</w:t>
      </w:r>
    </w:p>
    <w:p w14:paraId="662FF180" w14:textId="77777777" w:rsidR="00A17B87" w:rsidRPr="006F01D0" w:rsidRDefault="00A17B8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应当注意的是，在传统知识保护范围分层法的框架下，国际层面可供确认的差距可能有所不同，这取决于对层级的确定，并考虑传统知识的性质和特点、受益人掌握的控制程度，以及传统知识的传播程度</w:t>
      </w:r>
      <w:r w:rsidR="00062A53" w:rsidRPr="006F01D0">
        <w:rPr>
          <w:rFonts w:ascii="SimSun" w:hAnsi="SimSun"/>
          <w:sz w:val="22"/>
          <w:vertAlign w:val="superscript"/>
        </w:rPr>
        <w:footnoteReference w:id="16"/>
      </w:r>
      <w:r w:rsidRPr="006F01D0">
        <w:rPr>
          <w:rFonts w:ascii="SimSun" w:hAnsi="SimSun" w:hint="eastAsia"/>
          <w:sz w:val="22"/>
        </w:rPr>
        <w:t>。</w:t>
      </w:r>
    </w:p>
    <w:p w14:paraId="5850A380" w14:textId="77777777" w:rsidR="00391252" w:rsidRPr="006F01D0" w:rsidRDefault="00E53889" w:rsidP="002C16D3">
      <w:pPr>
        <w:pStyle w:val="Heading3"/>
        <w:keepLines w:val="0"/>
        <w:widowControl/>
        <w:overflowPunct w:val="0"/>
        <w:spacing w:beforeLines="200" w:before="480" w:afterLines="50" w:after="120" w:line="340" w:lineRule="atLeast"/>
        <w:rPr>
          <w:rFonts w:ascii="STXihei" w:eastAsia="SimHei" w:hAnsi="STXihei"/>
          <w:b w:val="0"/>
          <w:bCs w:val="0"/>
          <w:sz w:val="22"/>
          <w:szCs w:val="24"/>
        </w:rPr>
      </w:pPr>
      <w:bookmarkStart w:id="14" w:name="_Toc521072017"/>
      <w:r w:rsidRPr="006F01D0">
        <w:rPr>
          <w:rFonts w:ascii="STXihei" w:eastAsia="SimHei" w:hAnsi="STXihei"/>
          <w:b w:val="0"/>
          <w:bCs w:val="0"/>
          <w:sz w:val="22"/>
          <w:szCs w:val="24"/>
        </w:rPr>
        <w:t>三、现有</w:t>
      </w:r>
      <w:r w:rsidR="001B6A4C" w:rsidRPr="006F01D0">
        <w:rPr>
          <w:rFonts w:ascii="STXihei" w:eastAsia="SimHei" w:hAnsi="STXihei"/>
          <w:b w:val="0"/>
          <w:bCs w:val="0"/>
          <w:sz w:val="22"/>
          <w:szCs w:val="24"/>
        </w:rPr>
        <w:t>的</w:t>
      </w:r>
      <w:r w:rsidR="001B6A4C" w:rsidRPr="006F01D0">
        <w:rPr>
          <w:rFonts w:ascii="STXihei" w:eastAsia="SimHei" w:hAnsi="STXihei" w:hint="eastAsia"/>
          <w:b w:val="0"/>
          <w:bCs w:val="0"/>
          <w:sz w:val="22"/>
          <w:szCs w:val="24"/>
        </w:rPr>
        <w:t>保护</w:t>
      </w:r>
      <w:r w:rsidRPr="006F01D0">
        <w:rPr>
          <w:rFonts w:ascii="STXihei" w:eastAsia="SimHei" w:hAnsi="STXihei"/>
          <w:b w:val="0"/>
          <w:bCs w:val="0"/>
          <w:sz w:val="22"/>
          <w:szCs w:val="24"/>
        </w:rPr>
        <w:t>义务、规定和可能性</w:t>
      </w:r>
      <w:bookmarkEnd w:id="14"/>
    </w:p>
    <w:p w14:paraId="289D43D6" w14:textId="77777777" w:rsidR="00391252" w:rsidRPr="006F01D0" w:rsidRDefault="00E5388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本节的内容</w:t>
      </w:r>
      <w:r w:rsidR="00C22B38" w:rsidRPr="006F01D0">
        <w:rPr>
          <w:rFonts w:ascii="SimSun" w:hAnsi="SimSun" w:hint="eastAsia"/>
          <w:sz w:val="22"/>
        </w:rPr>
        <w:t>涉及</w:t>
      </w:r>
      <w:r w:rsidRPr="006F01D0">
        <w:rPr>
          <w:rFonts w:ascii="SimSun" w:hAnsi="SimSun" w:hint="eastAsia"/>
          <w:sz w:val="22"/>
        </w:rPr>
        <w:t>“国际上在提供这些保护方面现有哪些义务、规定和可能性”。分析详细考虑了知识产权保护这一总领域中主要国际文书提供的保护形式，并</w:t>
      </w:r>
      <w:r w:rsidR="00B01465" w:rsidRPr="006F01D0">
        <w:rPr>
          <w:rFonts w:ascii="SimSun" w:hAnsi="SimSun" w:hint="eastAsia"/>
          <w:sz w:val="22"/>
        </w:rPr>
        <w:t>较</w:t>
      </w:r>
      <w:r w:rsidRPr="006F01D0">
        <w:rPr>
          <w:rFonts w:ascii="SimSun" w:hAnsi="SimSun" w:hint="eastAsia"/>
          <w:sz w:val="22"/>
        </w:rPr>
        <w:t>笼统地考虑了国际公法其他领域直接提及传统知识及其保护的国际文书。为简洁起见，未对各项具体法律文书进行直接分析或讨论</w:t>
      </w:r>
      <w:r w:rsidR="007D78F2" w:rsidRPr="006F01D0">
        <w:rPr>
          <w:rFonts w:ascii="SimSun" w:hAnsi="SimSun"/>
          <w:sz w:val="22"/>
        </w:rPr>
        <w:t>（</w:t>
      </w:r>
      <w:r w:rsidRPr="006F01D0">
        <w:rPr>
          <w:rFonts w:ascii="SimSun" w:hAnsi="SimSun" w:hint="eastAsia"/>
          <w:sz w:val="22"/>
        </w:rPr>
        <w:t>委员会以往文件中对此已有大量讨论</w:t>
      </w:r>
      <w:r w:rsidR="007D78F2" w:rsidRPr="006F01D0">
        <w:rPr>
          <w:rFonts w:ascii="SimSun" w:hAnsi="SimSun"/>
          <w:sz w:val="22"/>
        </w:rPr>
        <w:t>）</w:t>
      </w:r>
      <w:r w:rsidRPr="006F01D0">
        <w:rPr>
          <w:rFonts w:ascii="SimSun" w:hAnsi="SimSun" w:hint="eastAsia"/>
          <w:sz w:val="22"/>
        </w:rPr>
        <w:t>。此外，</w:t>
      </w:r>
      <w:r w:rsidR="00B01465" w:rsidRPr="006F01D0">
        <w:rPr>
          <w:rFonts w:ascii="SimSun" w:hAnsi="SimSun" w:hint="eastAsia"/>
          <w:sz w:val="22"/>
        </w:rPr>
        <w:t>还</w:t>
      </w:r>
      <w:r w:rsidRPr="006F01D0">
        <w:rPr>
          <w:rFonts w:ascii="SimSun" w:hAnsi="SimSun" w:hint="eastAsia"/>
          <w:sz w:val="22"/>
        </w:rPr>
        <w:t>注意</w:t>
      </w:r>
      <w:r w:rsidR="00B01465" w:rsidRPr="006F01D0">
        <w:rPr>
          <w:rFonts w:ascii="SimSun" w:hAnsi="SimSun" w:hint="eastAsia"/>
          <w:sz w:val="22"/>
        </w:rPr>
        <w:t>了</w:t>
      </w:r>
      <w:r w:rsidRPr="006F01D0">
        <w:rPr>
          <w:rFonts w:ascii="SimSun" w:hAnsi="SimSun" w:hint="eastAsia"/>
          <w:sz w:val="22"/>
        </w:rPr>
        <w:t>各种国际法律文书和</w:t>
      </w:r>
      <w:r w:rsidR="00B01465" w:rsidRPr="006F01D0">
        <w:rPr>
          <w:rFonts w:ascii="SimSun" w:hAnsi="SimSun" w:hint="eastAsia"/>
          <w:sz w:val="22"/>
        </w:rPr>
        <w:t>新</w:t>
      </w:r>
      <w:r w:rsidRPr="006F01D0">
        <w:rPr>
          <w:rFonts w:ascii="SimSun" w:hAnsi="SimSun" w:hint="eastAsia"/>
          <w:sz w:val="22"/>
        </w:rPr>
        <w:t>进发展，例如联合国</w:t>
      </w:r>
      <w:r w:rsidR="00B01465" w:rsidRPr="006F01D0">
        <w:rPr>
          <w:rFonts w:ascii="SimSun" w:hAnsi="SimSun" w:hint="eastAsia"/>
          <w:sz w:val="22"/>
        </w:rPr>
        <w:t>《</w:t>
      </w:r>
      <w:r w:rsidRPr="006F01D0">
        <w:rPr>
          <w:rFonts w:ascii="SimSun" w:hAnsi="SimSun" w:hint="eastAsia"/>
          <w:sz w:val="22"/>
        </w:rPr>
        <w:t>土著人民权利宣言》</w:t>
      </w:r>
      <w:r w:rsidR="00E10B00" w:rsidRPr="006F01D0">
        <w:rPr>
          <w:rFonts w:ascii="SimSun" w:hAnsi="SimSun" w:hint="eastAsia"/>
          <w:sz w:val="22"/>
        </w:rPr>
        <w:t>、</w:t>
      </w:r>
      <w:r w:rsidRPr="006F01D0">
        <w:rPr>
          <w:rFonts w:ascii="SimSun" w:hAnsi="SimSun" w:hint="eastAsia"/>
          <w:sz w:val="22"/>
        </w:rPr>
        <w:t>《动物遗传资源因特拉肯宣言》</w:t>
      </w:r>
      <w:r w:rsidR="00E10B00" w:rsidRPr="006F01D0">
        <w:rPr>
          <w:rFonts w:ascii="SimSun" w:hAnsi="SimSun" w:hint="eastAsia"/>
          <w:sz w:val="22"/>
        </w:rPr>
        <w:t>和《名古屋议定书》</w:t>
      </w:r>
      <w:r w:rsidRPr="006F01D0">
        <w:rPr>
          <w:rFonts w:ascii="SimSun" w:hAnsi="SimSun" w:hint="eastAsia"/>
          <w:sz w:val="22"/>
        </w:rPr>
        <w:t>。提及这些文书，仅</w:t>
      </w:r>
      <w:r w:rsidR="00B01465" w:rsidRPr="006F01D0">
        <w:rPr>
          <w:rFonts w:ascii="SimSun" w:hAnsi="SimSun" w:hint="eastAsia"/>
          <w:sz w:val="22"/>
        </w:rPr>
        <w:t>是</w:t>
      </w:r>
      <w:r w:rsidRPr="006F01D0">
        <w:rPr>
          <w:rFonts w:ascii="SimSun" w:hAnsi="SimSun" w:hint="eastAsia"/>
          <w:sz w:val="22"/>
        </w:rPr>
        <w:t>为了说明国际政策</w:t>
      </w:r>
      <w:r w:rsidR="00B01465" w:rsidRPr="006F01D0">
        <w:rPr>
          <w:rFonts w:ascii="SimSun" w:hAnsi="SimSun" w:hint="eastAsia"/>
          <w:sz w:val="22"/>
        </w:rPr>
        <w:t>当前</w:t>
      </w:r>
      <w:r w:rsidRPr="006F01D0">
        <w:rPr>
          <w:rFonts w:ascii="SimSun" w:hAnsi="SimSun" w:hint="eastAsia"/>
          <w:sz w:val="22"/>
        </w:rPr>
        <w:t>关注</w:t>
      </w:r>
      <w:r w:rsidR="00B01465" w:rsidRPr="006F01D0">
        <w:rPr>
          <w:rFonts w:ascii="SimSun" w:hAnsi="SimSun" w:hint="eastAsia"/>
          <w:sz w:val="22"/>
        </w:rPr>
        <w:t>的</w:t>
      </w:r>
      <w:r w:rsidRPr="006F01D0">
        <w:rPr>
          <w:rFonts w:ascii="SimSun" w:hAnsi="SimSun" w:hint="eastAsia"/>
          <w:sz w:val="22"/>
        </w:rPr>
        <w:t>领域。本文不对法律案文进行分析，也不对任何案文的法律地位进行评判。</w:t>
      </w:r>
    </w:p>
    <w:p w14:paraId="34403685" w14:textId="16A6F2C5"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15" w:name="_Toc521072018"/>
      <w:r w:rsidRPr="006F01D0">
        <w:rPr>
          <w:rFonts w:ascii="KaiTi" w:eastAsia="KaiTi" w:hAnsi="KaiTi"/>
          <w:b w:val="0"/>
          <w:bCs w:val="0"/>
          <w:sz w:val="22"/>
          <w:szCs w:val="24"/>
          <w:u w:val="single"/>
        </w:rPr>
        <w:lastRenderedPageBreak/>
        <w:t>（</w:t>
      </w:r>
      <w:r w:rsidR="001B2F39" w:rsidRPr="006F01D0">
        <w:rPr>
          <w:rFonts w:ascii="KaiTi" w:eastAsia="KaiTi" w:hAnsi="KaiTi"/>
          <w:b w:val="0"/>
          <w:bCs w:val="0"/>
          <w:sz w:val="22"/>
          <w:szCs w:val="24"/>
          <w:u w:val="single"/>
        </w:rPr>
        <w:t>a</w:t>
      </w:r>
      <w:r w:rsidRPr="006F01D0">
        <w:rPr>
          <w:rFonts w:ascii="KaiTi" w:eastAsia="KaiTi" w:hAnsi="KaiTi"/>
          <w:b w:val="0"/>
          <w:bCs w:val="0"/>
          <w:sz w:val="22"/>
          <w:szCs w:val="24"/>
          <w:u w:val="single"/>
        </w:rPr>
        <w:t>）</w:t>
      </w:r>
      <w:r w:rsidR="00A34D9F" w:rsidRPr="006F01D0">
        <w:rPr>
          <w:rFonts w:ascii="KaiTi" w:eastAsia="KaiTi" w:hAnsi="KaiTi" w:hint="eastAsia"/>
          <w:b w:val="0"/>
          <w:bCs w:val="0"/>
          <w:sz w:val="22"/>
          <w:szCs w:val="24"/>
          <w:u w:val="single"/>
        </w:rPr>
        <w:t>现有知识产权</w:t>
      </w:r>
      <w:r w:rsidR="00B01465" w:rsidRPr="006F01D0">
        <w:rPr>
          <w:rFonts w:ascii="KaiTi" w:eastAsia="KaiTi" w:hAnsi="KaiTi" w:hint="eastAsia"/>
          <w:b w:val="0"/>
          <w:bCs w:val="0"/>
          <w:sz w:val="22"/>
          <w:szCs w:val="24"/>
          <w:u w:val="single"/>
        </w:rPr>
        <w:t>国际</w:t>
      </w:r>
      <w:r w:rsidR="00A34D9F" w:rsidRPr="006F01D0">
        <w:rPr>
          <w:rFonts w:ascii="KaiTi" w:eastAsia="KaiTi" w:hAnsi="KaiTi" w:hint="eastAsia"/>
          <w:b w:val="0"/>
          <w:bCs w:val="0"/>
          <w:sz w:val="22"/>
          <w:szCs w:val="24"/>
          <w:u w:val="single"/>
        </w:rPr>
        <w:t>文书提供的保护</w:t>
      </w:r>
      <w:bookmarkEnd w:id="15"/>
    </w:p>
    <w:p w14:paraId="1E7854A0" w14:textId="77777777" w:rsidR="00391252" w:rsidRPr="006F01D0" w:rsidRDefault="00A34D9F" w:rsidP="008259CA">
      <w:pPr>
        <w:keepNext/>
        <w:widowControl/>
        <w:overflowPunct w:val="0"/>
        <w:spacing w:afterLines="50" w:after="120" w:line="340" w:lineRule="atLeast"/>
        <w:jc w:val="both"/>
        <w:rPr>
          <w:rFonts w:ascii="KaiTi" w:eastAsia="KaiTi" w:hAnsi="KaiTi"/>
          <w:bCs/>
          <w:iCs/>
          <w:sz w:val="22"/>
        </w:rPr>
      </w:pPr>
      <w:r w:rsidRPr="006F01D0">
        <w:rPr>
          <w:rFonts w:ascii="KaiTi" w:eastAsia="KaiTi" w:hAnsi="KaiTi" w:hint="eastAsia"/>
          <w:bCs/>
          <w:iCs/>
          <w:sz w:val="22"/>
        </w:rPr>
        <w:t>一般性意见</w:t>
      </w:r>
    </w:p>
    <w:p w14:paraId="09533C78" w14:textId="77777777" w:rsidR="00391252" w:rsidRPr="006F01D0" w:rsidRDefault="00A34D9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关于传统知识产权对传统知识客体的一般性适用问题，对这</w:t>
      </w:r>
      <w:r w:rsidR="00B01465" w:rsidRPr="006F01D0">
        <w:rPr>
          <w:rFonts w:ascii="SimSun" w:hAnsi="SimSun" w:hint="eastAsia"/>
          <w:sz w:val="22"/>
        </w:rPr>
        <w:t>一</w:t>
      </w:r>
      <w:r w:rsidRPr="006F01D0">
        <w:rPr>
          <w:rFonts w:ascii="SimSun" w:hAnsi="SimSun" w:hint="eastAsia"/>
          <w:sz w:val="22"/>
        </w:rPr>
        <w:t>客体</w:t>
      </w:r>
      <w:r w:rsidR="00B01465" w:rsidRPr="006F01D0">
        <w:rPr>
          <w:rFonts w:ascii="SimSun" w:hAnsi="SimSun" w:hint="eastAsia"/>
          <w:sz w:val="22"/>
        </w:rPr>
        <w:t>进行</w:t>
      </w:r>
      <w:r w:rsidRPr="006F01D0">
        <w:rPr>
          <w:rFonts w:ascii="SimSun" w:hAnsi="SimSun" w:hint="eastAsia"/>
          <w:sz w:val="22"/>
        </w:rPr>
        <w:t>知识产权保护，包括在国际层面的保护，要</w:t>
      </w:r>
      <w:r w:rsidR="00C812A4" w:rsidRPr="006F01D0">
        <w:rPr>
          <w:rFonts w:ascii="SimSun" w:hAnsi="SimSun" w:hint="eastAsia"/>
          <w:sz w:val="22"/>
        </w:rPr>
        <w:t>想</w:t>
      </w:r>
      <w:r w:rsidRPr="006F01D0">
        <w:rPr>
          <w:rFonts w:ascii="SimSun" w:hAnsi="SimSun" w:hint="eastAsia"/>
          <w:sz w:val="22"/>
        </w:rPr>
        <w:t>采取一般性做法，</w:t>
      </w:r>
      <w:r w:rsidR="00224800" w:rsidRPr="006F01D0">
        <w:rPr>
          <w:rFonts w:ascii="SimSun" w:hAnsi="SimSun" w:hint="eastAsia"/>
          <w:sz w:val="22"/>
        </w:rPr>
        <w:t>可能需要</w:t>
      </w:r>
      <w:r w:rsidRPr="006F01D0">
        <w:rPr>
          <w:rFonts w:ascii="SimSun" w:hAnsi="SimSun" w:hint="eastAsia"/>
          <w:sz w:val="22"/>
        </w:rPr>
        <w:t>考虑</w:t>
      </w:r>
      <w:r w:rsidR="00B01465" w:rsidRPr="006F01D0">
        <w:rPr>
          <w:rFonts w:ascii="SimSun" w:hAnsi="SimSun" w:hint="eastAsia"/>
          <w:sz w:val="22"/>
        </w:rPr>
        <w:t>国家</w:t>
      </w:r>
      <w:r w:rsidR="00281A16" w:rsidRPr="006F01D0">
        <w:rPr>
          <w:rFonts w:ascii="SimSun" w:hAnsi="SimSun" w:hint="eastAsia"/>
          <w:sz w:val="22"/>
        </w:rPr>
        <w:t>层面</w:t>
      </w:r>
      <w:r w:rsidRPr="006F01D0">
        <w:rPr>
          <w:rFonts w:ascii="SimSun" w:hAnsi="SimSun" w:hint="eastAsia"/>
          <w:sz w:val="22"/>
        </w:rPr>
        <w:t>需要哪些法律工具和手段，这些工具和手段如何发挥作用，以及国际层面</w:t>
      </w:r>
      <w:r w:rsidR="00B01465" w:rsidRPr="006F01D0">
        <w:rPr>
          <w:rFonts w:ascii="SimSun" w:hAnsi="SimSun" w:hint="eastAsia"/>
          <w:sz w:val="22"/>
        </w:rPr>
        <w:t>在法律和操作上</w:t>
      </w:r>
      <w:r w:rsidRPr="006F01D0">
        <w:rPr>
          <w:rFonts w:ascii="SimSun" w:hAnsi="SimSun" w:hint="eastAsia"/>
          <w:sz w:val="22"/>
        </w:rPr>
        <w:t>可以对国家</w:t>
      </w:r>
      <w:r w:rsidR="00281A16" w:rsidRPr="006F01D0">
        <w:rPr>
          <w:rFonts w:ascii="SimSun" w:hAnsi="SimSun" w:hint="eastAsia"/>
          <w:sz w:val="22"/>
        </w:rPr>
        <w:t>层面</w:t>
      </w:r>
      <w:r w:rsidRPr="006F01D0">
        <w:rPr>
          <w:rFonts w:ascii="SimSun" w:hAnsi="SimSun" w:hint="eastAsia"/>
          <w:sz w:val="22"/>
        </w:rPr>
        <w:t>的保护</w:t>
      </w:r>
      <w:proofErr w:type="gramStart"/>
      <w:r w:rsidRPr="006F01D0">
        <w:rPr>
          <w:rFonts w:ascii="SimSun" w:hAnsi="SimSun" w:hint="eastAsia"/>
          <w:sz w:val="22"/>
        </w:rPr>
        <w:t>作出</w:t>
      </w:r>
      <w:proofErr w:type="gramEnd"/>
      <w:r w:rsidRPr="006F01D0">
        <w:rPr>
          <w:rFonts w:ascii="SimSun" w:hAnsi="SimSun" w:hint="eastAsia"/>
          <w:sz w:val="22"/>
        </w:rPr>
        <w:t>哪些贡献，这种意见认为知</w:t>
      </w:r>
      <w:r w:rsidR="00C812A4" w:rsidRPr="006F01D0">
        <w:rPr>
          <w:rFonts w:ascii="SimSun" w:hAnsi="SimSun" w:hint="eastAsia"/>
          <w:sz w:val="22"/>
        </w:rPr>
        <w:t>识产权制度不足以适应传统知识客体的总体性和独特性。一些措施</w:t>
      </w:r>
      <w:r w:rsidRPr="006F01D0">
        <w:rPr>
          <w:rFonts w:ascii="SimSun" w:hAnsi="SimSun" w:hint="eastAsia"/>
          <w:sz w:val="22"/>
        </w:rPr>
        <w:t>在范围更大的保护框架中承认了这种习惯法的一些要素</w:t>
      </w:r>
      <w:r w:rsidR="00B01465" w:rsidRPr="006F01D0">
        <w:rPr>
          <w:rFonts w:ascii="SimSun" w:hAnsi="SimSun" w:hint="eastAsia"/>
          <w:sz w:val="22"/>
        </w:rPr>
        <w:t>，传统知识产权法亦是如此</w:t>
      </w:r>
      <w:r w:rsidRPr="006F01D0">
        <w:rPr>
          <w:rFonts w:ascii="SimSun" w:hAnsi="SimSun" w:hint="eastAsia"/>
          <w:sz w:val="22"/>
        </w:rPr>
        <w:t>。发展的经济方面要予以考虑，传统知识持有人的有效参与也很重要，这与持有人事先知情同意的原则相一致。尽管如此，</w:t>
      </w:r>
      <w:r w:rsidR="00B01465" w:rsidRPr="006F01D0">
        <w:rPr>
          <w:rFonts w:ascii="SimSun" w:hAnsi="SimSun" w:hint="eastAsia"/>
          <w:sz w:val="22"/>
        </w:rPr>
        <w:t>现行知识产权法仍被成功地用于制止一些形式的传统知识滥用和盗用</w:t>
      </w:r>
      <w:r w:rsidRPr="006F01D0">
        <w:rPr>
          <w:rFonts w:ascii="SimSun" w:hAnsi="SimSun" w:hint="eastAsia"/>
          <w:sz w:val="22"/>
        </w:rPr>
        <w:t>，包括借助专利法、商标法、地理标志法、工业品外观设计法和商业</w:t>
      </w:r>
      <w:r w:rsidR="00443813" w:rsidRPr="006F01D0">
        <w:rPr>
          <w:rFonts w:ascii="SimSun" w:hAnsi="SimSun" w:hint="eastAsia"/>
          <w:sz w:val="22"/>
        </w:rPr>
        <w:t>保密法</w:t>
      </w:r>
      <w:r w:rsidR="00224800" w:rsidRPr="006F01D0">
        <w:rPr>
          <w:rFonts w:ascii="SimSun" w:hAnsi="SimSun"/>
          <w:sz w:val="22"/>
          <w:vertAlign w:val="superscript"/>
        </w:rPr>
        <w:footnoteReference w:id="17"/>
      </w:r>
      <w:r w:rsidRPr="006F01D0">
        <w:rPr>
          <w:rFonts w:ascii="SimSun" w:hAnsi="SimSun" w:hint="eastAsia"/>
          <w:sz w:val="22"/>
        </w:rPr>
        <w:t>。</w:t>
      </w:r>
    </w:p>
    <w:p w14:paraId="59437FDD" w14:textId="086E9DC3"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6" w:name="_Toc521072019"/>
      <w:r w:rsidRPr="006F01D0">
        <w:rPr>
          <w:rFonts w:ascii="KaiTi" w:eastAsia="KaiTi" w:hAnsi="KaiTi"/>
          <w:b w:val="0"/>
          <w:bCs w:val="0"/>
          <w:sz w:val="22"/>
          <w:szCs w:val="24"/>
        </w:rPr>
        <w:t>（</w:t>
      </w:r>
      <w:proofErr w:type="spellStart"/>
      <w:r w:rsidR="00B254DE" w:rsidRPr="006F01D0">
        <w:rPr>
          <w:rFonts w:ascii="KaiTi" w:eastAsia="KaiTi" w:hAnsi="KaiTi"/>
          <w:b w:val="0"/>
          <w:bCs w:val="0"/>
          <w:sz w:val="22"/>
          <w:szCs w:val="24"/>
        </w:rPr>
        <w:t>i</w:t>
      </w:r>
      <w:proofErr w:type="spellEnd"/>
      <w:r w:rsidRPr="006F01D0">
        <w:rPr>
          <w:rFonts w:ascii="KaiTi" w:eastAsia="KaiTi" w:hAnsi="KaiTi"/>
          <w:b w:val="0"/>
          <w:bCs w:val="0"/>
          <w:sz w:val="22"/>
          <w:szCs w:val="24"/>
        </w:rPr>
        <w:t>）</w:t>
      </w:r>
      <w:r w:rsidR="00A34D9F" w:rsidRPr="006F01D0">
        <w:rPr>
          <w:rFonts w:ascii="KaiTi" w:eastAsia="KaiTi" w:hAnsi="KaiTi"/>
          <w:b w:val="0"/>
          <w:bCs w:val="0"/>
          <w:sz w:val="22"/>
          <w:szCs w:val="24"/>
        </w:rPr>
        <w:t>积极的传统知识专利保护</w:t>
      </w:r>
      <w:bookmarkEnd w:id="16"/>
    </w:p>
    <w:p w14:paraId="0D8D2AF0" w14:textId="77777777" w:rsidR="00391252" w:rsidRPr="006F01D0" w:rsidRDefault="005651E9"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有关国际文书：世界贸易组织</w:t>
      </w:r>
      <w:r w:rsidR="00C22B38" w:rsidRPr="006F01D0">
        <w:rPr>
          <w:rFonts w:ascii="SimSun" w:hAnsi="SimSun" w:hint="eastAsia"/>
          <w:sz w:val="22"/>
        </w:rPr>
        <w:t>《</w:t>
      </w:r>
      <w:r w:rsidRPr="006F01D0">
        <w:rPr>
          <w:rFonts w:ascii="SimSun" w:hAnsi="SimSun" w:hint="eastAsia"/>
          <w:sz w:val="22"/>
        </w:rPr>
        <w:t>与贸易有关的知识产权协定</w:t>
      </w:r>
      <w:r w:rsidR="00C22B38" w:rsidRPr="006F01D0">
        <w:rPr>
          <w:rFonts w:ascii="SimSun" w:hAnsi="SimSun" w:hint="eastAsia"/>
          <w:sz w:val="22"/>
        </w:rPr>
        <w:t>》</w:t>
      </w:r>
      <w:r w:rsidR="00C54E34" w:rsidRPr="006F01D0">
        <w:rPr>
          <w:rFonts w:ascii="SimSun" w:hAnsi="SimSun" w:hint="eastAsia"/>
          <w:sz w:val="22"/>
        </w:rPr>
        <w:t>（</w:t>
      </w:r>
      <w:r w:rsidR="00B254DE" w:rsidRPr="006F01D0">
        <w:rPr>
          <w:rFonts w:ascii="SimSun" w:hAnsi="SimSun"/>
          <w:sz w:val="22"/>
        </w:rPr>
        <w:t>TRIPS</w:t>
      </w:r>
      <w:r w:rsidR="00C54E34" w:rsidRPr="006F01D0">
        <w:rPr>
          <w:rFonts w:ascii="SimSun" w:hAnsi="SimSun" w:hint="eastAsia"/>
          <w:sz w:val="22"/>
        </w:rPr>
        <w:t>）</w:t>
      </w:r>
      <w:r w:rsidRPr="006F01D0">
        <w:rPr>
          <w:rFonts w:ascii="SimSun" w:hAnsi="SimSun" w:hint="eastAsia"/>
          <w:sz w:val="22"/>
        </w:rPr>
        <w:t>，</w:t>
      </w:r>
      <w:r w:rsidR="00C22B38" w:rsidRPr="006F01D0">
        <w:rPr>
          <w:rFonts w:ascii="SimSun" w:hAnsi="SimSun" w:hint="eastAsia"/>
          <w:sz w:val="22"/>
        </w:rPr>
        <w:t>《</w:t>
      </w:r>
      <w:r w:rsidR="00A34D9F" w:rsidRPr="006F01D0">
        <w:rPr>
          <w:rFonts w:ascii="SimSun" w:hAnsi="SimSun" w:hint="eastAsia"/>
          <w:sz w:val="22"/>
        </w:rPr>
        <w:t>专利合作条约</w:t>
      </w:r>
      <w:r w:rsidR="00C22B38" w:rsidRPr="006F01D0">
        <w:rPr>
          <w:rFonts w:ascii="SimSun" w:hAnsi="SimSun" w:hint="eastAsia"/>
          <w:sz w:val="22"/>
        </w:rPr>
        <w:t>》</w:t>
      </w:r>
      <w:r w:rsidR="00C54E34" w:rsidRPr="006F01D0">
        <w:rPr>
          <w:rFonts w:ascii="SimSun" w:hAnsi="SimSun" w:hint="eastAsia"/>
          <w:sz w:val="22"/>
        </w:rPr>
        <w:t>（</w:t>
      </w:r>
      <w:r w:rsidR="00B254DE" w:rsidRPr="006F01D0">
        <w:rPr>
          <w:rFonts w:ascii="SimSun" w:hAnsi="SimSun"/>
          <w:sz w:val="22"/>
        </w:rPr>
        <w:t>PCT</w:t>
      </w:r>
      <w:r w:rsidR="00C54E34" w:rsidRPr="006F01D0">
        <w:rPr>
          <w:rFonts w:ascii="SimSun" w:hAnsi="SimSun" w:hint="eastAsia"/>
          <w:sz w:val="22"/>
        </w:rPr>
        <w:t>）</w:t>
      </w:r>
      <w:r w:rsidR="00A34D9F" w:rsidRPr="006F01D0">
        <w:rPr>
          <w:rFonts w:ascii="SimSun" w:hAnsi="SimSun" w:hint="eastAsia"/>
          <w:sz w:val="22"/>
        </w:rPr>
        <w:t>。</w:t>
      </w:r>
    </w:p>
    <w:p w14:paraId="7BB4F101" w14:textId="77777777" w:rsidR="00B254DE" w:rsidRPr="006F01D0" w:rsidRDefault="005651E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尽管在解释和适用方面，</w:t>
      </w:r>
      <w:r w:rsidR="00A34D9F" w:rsidRPr="006F01D0">
        <w:rPr>
          <w:rFonts w:ascii="SimSun" w:hAnsi="SimSun" w:hint="eastAsia"/>
          <w:sz w:val="22"/>
        </w:rPr>
        <w:t>国家</w:t>
      </w:r>
      <w:r w:rsidR="00281A16" w:rsidRPr="006F01D0">
        <w:rPr>
          <w:rFonts w:ascii="SimSun" w:hAnsi="SimSun" w:hint="eastAsia"/>
          <w:sz w:val="22"/>
        </w:rPr>
        <w:t>层面</w:t>
      </w:r>
      <w:r w:rsidR="00A34D9F" w:rsidRPr="006F01D0">
        <w:rPr>
          <w:rFonts w:ascii="SimSun" w:hAnsi="SimSun" w:hint="eastAsia"/>
          <w:sz w:val="22"/>
        </w:rPr>
        <w:t>存在着相当的灵活性和</w:t>
      </w:r>
      <w:r w:rsidRPr="006F01D0">
        <w:rPr>
          <w:rFonts w:ascii="SimSun" w:hAnsi="SimSun" w:hint="eastAsia"/>
          <w:sz w:val="22"/>
        </w:rPr>
        <w:t>差异，但</w:t>
      </w:r>
      <w:r w:rsidR="009E7E75" w:rsidRPr="006F01D0">
        <w:rPr>
          <w:rFonts w:ascii="SimSun" w:hAnsi="SimSun" w:hint="eastAsia"/>
          <w:sz w:val="22"/>
        </w:rPr>
        <w:t>总体上，国际专利法标准允许将专利保护延伸到在传统环境中开发的具体创新，条件是这些创新：</w:t>
      </w:r>
    </w:p>
    <w:p w14:paraId="678EBFED" w14:textId="77777777" w:rsidR="00B254DE" w:rsidRPr="006F01D0"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2"/>
        </w:rPr>
      </w:pPr>
      <w:r w:rsidRPr="006F01D0">
        <w:rPr>
          <w:rFonts w:ascii="SimSun" w:hAnsi="SimSun" w:hint="eastAsia"/>
          <w:sz w:val="22"/>
        </w:rPr>
        <w:t>有新颖性；</w:t>
      </w:r>
    </w:p>
    <w:p w14:paraId="6A65DE02" w14:textId="77777777" w:rsidR="00B254DE" w:rsidRPr="006F01D0"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2"/>
        </w:rPr>
      </w:pPr>
      <w:r w:rsidRPr="006F01D0">
        <w:rPr>
          <w:rFonts w:ascii="SimSun" w:hAnsi="SimSun" w:hint="eastAsia"/>
          <w:sz w:val="22"/>
        </w:rPr>
        <w:t>有创造性</w:t>
      </w:r>
      <w:r w:rsidR="000653AE" w:rsidRPr="006F01D0">
        <w:rPr>
          <w:rFonts w:ascii="SimSun" w:hAnsi="SimSun" w:hint="eastAsia"/>
          <w:sz w:val="22"/>
        </w:rPr>
        <w:t>（</w:t>
      </w:r>
      <w:r w:rsidRPr="006F01D0">
        <w:rPr>
          <w:rFonts w:ascii="SimSun" w:hAnsi="SimSun" w:hint="eastAsia"/>
          <w:sz w:val="22"/>
        </w:rPr>
        <w:t>非显而易见性</w:t>
      </w:r>
      <w:r w:rsidR="000653AE" w:rsidRPr="006F01D0">
        <w:rPr>
          <w:rFonts w:ascii="SimSun" w:hAnsi="SimSun" w:hint="eastAsia"/>
          <w:sz w:val="22"/>
        </w:rPr>
        <w:t>）</w:t>
      </w:r>
      <w:r w:rsidRPr="006F01D0">
        <w:rPr>
          <w:rFonts w:ascii="SimSun" w:hAnsi="SimSun" w:hint="eastAsia"/>
          <w:sz w:val="22"/>
        </w:rPr>
        <w:t>；</w:t>
      </w:r>
    </w:p>
    <w:p w14:paraId="6102D6AE" w14:textId="77777777" w:rsidR="00B254DE" w:rsidRPr="006F01D0"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2"/>
        </w:rPr>
      </w:pPr>
      <w:r w:rsidRPr="006F01D0">
        <w:rPr>
          <w:rFonts w:ascii="SimSun" w:hAnsi="SimSun" w:hint="eastAsia"/>
          <w:sz w:val="22"/>
        </w:rPr>
        <w:t>有有用性</w:t>
      </w:r>
      <w:r w:rsidR="000653AE" w:rsidRPr="006F01D0">
        <w:rPr>
          <w:rFonts w:ascii="SimSun" w:hAnsi="SimSun" w:hint="eastAsia"/>
          <w:sz w:val="22"/>
        </w:rPr>
        <w:t>（</w:t>
      </w:r>
      <w:r w:rsidRPr="006F01D0">
        <w:rPr>
          <w:rFonts w:ascii="SimSun" w:hAnsi="SimSun" w:hint="eastAsia"/>
          <w:sz w:val="22"/>
        </w:rPr>
        <w:t>工业适用性</w:t>
      </w:r>
      <w:r w:rsidR="000653AE" w:rsidRPr="006F01D0">
        <w:rPr>
          <w:rFonts w:ascii="SimSun" w:hAnsi="SimSun" w:hint="eastAsia"/>
          <w:sz w:val="22"/>
        </w:rPr>
        <w:t>）</w:t>
      </w:r>
      <w:r w:rsidRPr="006F01D0">
        <w:rPr>
          <w:rFonts w:ascii="SimSun" w:hAnsi="SimSun" w:hint="eastAsia"/>
          <w:sz w:val="22"/>
        </w:rPr>
        <w:t>；</w:t>
      </w:r>
    </w:p>
    <w:p w14:paraId="44F2B6E3" w14:textId="77777777" w:rsidR="00391252" w:rsidRPr="006F01D0" w:rsidRDefault="005651E9"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2"/>
        </w:rPr>
      </w:pPr>
      <w:r w:rsidRPr="006F01D0">
        <w:rPr>
          <w:rFonts w:ascii="SimSun" w:hAnsi="SimSun" w:hint="eastAsia"/>
          <w:sz w:val="22"/>
        </w:rPr>
        <w:t>并</w:t>
      </w:r>
      <w:r w:rsidR="009E7E75" w:rsidRPr="006F01D0">
        <w:rPr>
          <w:rFonts w:ascii="SimSun" w:hAnsi="SimSun" w:hint="eastAsia"/>
          <w:sz w:val="22"/>
        </w:rPr>
        <w:t>总体上符合“发明”的定义。</w:t>
      </w:r>
    </w:p>
    <w:p w14:paraId="2E5F0EF6" w14:textId="77777777" w:rsidR="00391252" w:rsidRPr="006F01D0" w:rsidRDefault="005651E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这些标准在国际文书</w:t>
      </w:r>
      <w:r w:rsidR="00C812A4" w:rsidRPr="006F01D0">
        <w:rPr>
          <w:rFonts w:ascii="SimSun" w:hAnsi="SimSun" w:hint="eastAsia"/>
          <w:sz w:val="22"/>
        </w:rPr>
        <w:t>中</w:t>
      </w:r>
      <w:r w:rsidRPr="006F01D0">
        <w:rPr>
          <w:rFonts w:ascii="SimSun" w:hAnsi="SimSun" w:hint="eastAsia"/>
          <w:sz w:val="22"/>
        </w:rPr>
        <w:t>均没有</w:t>
      </w:r>
      <w:proofErr w:type="gramStart"/>
      <w:r w:rsidR="00E759AA" w:rsidRPr="006F01D0">
        <w:rPr>
          <w:rFonts w:ascii="SimSun" w:hAnsi="SimSun" w:hint="eastAsia"/>
          <w:sz w:val="22"/>
        </w:rPr>
        <w:t>有</w:t>
      </w:r>
      <w:proofErr w:type="gramEnd"/>
      <w:r w:rsidR="00E759AA" w:rsidRPr="006F01D0">
        <w:rPr>
          <w:rFonts w:ascii="SimSun" w:hAnsi="SimSun" w:hint="eastAsia"/>
          <w:sz w:val="22"/>
        </w:rPr>
        <w:t>法律约束力的正式定义。因此，这些标准是否适</w:t>
      </w:r>
      <w:r w:rsidRPr="006F01D0">
        <w:rPr>
          <w:rFonts w:ascii="SimSun" w:hAnsi="SimSun" w:hint="eastAsia"/>
          <w:sz w:val="22"/>
        </w:rPr>
        <w:t>用于传统知识，国内法中</w:t>
      </w:r>
      <w:r w:rsidR="00E759AA" w:rsidRPr="006F01D0">
        <w:rPr>
          <w:rFonts w:ascii="SimSun" w:hAnsi="SimSun" w:hint="eastAsia"/>
          <w:sz w:val="22"/>
        </w:rPr>
        <w:t>有潜在的灵活性。</w:t>
      </w:r>
    </w:p>
    <w:p w14:paraId="0FCDCDCF" w14:textId="77777777" w:rsidR="00391252" w:rsidRPr="006F01D0" w:rsidRDefault="00E759A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在“发明”区别</w:t>
      </w:r>
      <w:r w:rsidR="005651E9" w:rsidRPr="006F01D0">
        <w:rPr>
          <w:rFonts w:ascii="SimSun" w:hAnsi="SimSun" w:hint="eastAsia"/>
          <w:sz w:val="22"/>
        </w:rPr>
        <w:t>于</w:t>
      </w:r>
      <w:r w:rsidRPr="006F01D0">
        <w:rPr>
          <w:rFonts w:ascii="SimSun" w:hAnsi="SimSun" w:hint="eastAsia"/>
          <w:sz w:val="22"/>
        </w:rPr>
        <w:t>发现</w:t>
      </w:r>
      <w:r w:rsidR="005651E9" w:rsidRPr="006F01D0">
        <w:rPr>
          <w:rFonts w:ascii="SimSun" w:hAnsi="SimSun" w:hint="eastAsia"/>
          <w:sz w:val="22"/>
        </w:rPr>
        <w:t>的定义上，</w:t>
      </w:r>
      <w:r w:rsidRPr="006F01D0">
        <w:rPr>
          <w:rFonts w:ascii="SimSun" w:hAnsi="SimSun" w:hint="eastAsia"/>
          <w:sz w:val="22"/>
        </w:rPr>
        <w:t>存在</w:t>
      </w:r>
      <w:r w:rsidR="005651E9" w:rsidRPr="006F01D0">
        <w:rPr>
          <w:rFonts w:ascii="SimSun" w:hAnsi="SimSun" w:hint="eastAsia"/>
          <w:sz w:val="22"/>
        </w:rPr>
        <w:t>着</w:t>
      </w:r>
      <w:r w:rsidRPr="006F01D0">
        <w:rPr>
          <w:rFonts w:ascii="SimSun" w:hAnsi="SimSun" w:hint="eastAsia"/>
          <w:sz w:val="22"/>
        </w:rPr>
        <w:t>灵活性，例如传统知识被认为是发现自然规律而非一项发明时。</w:t>
      </w:r>
    </w:p>
    <w:p w14:paraId="655D3AE4" w14:textId="77777777" w:rsidR="00B254DE" w:rsidRPr="006F01D0" w:rsidRDefault="00E759A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传统知识构成</w:t>
      </w:r>
      <w:r w:rsidR="005651E9" w:rsidRPr="006F01D0">
        <w:rPr>
          <w:rFonts w:ascii="SimSun" w:hAnsi="SimSun" w:hint="eastAsia"/>
          <w:sz w:val="22"/>
        </w:rPr>
        <w:t>以下各项</w:t>
      </w:r>
      <w:r w:rsidRPr="006F01D0">
        <w:rPr>
          <w:rFonts w:ascii="SimSun" w:hAnsi="SimSun" w:hint="eastAsia"/>
          <w:sz w:val="22"/>
        </w:rPr>
        <w:t>时，是否应被认为是具有内</w:t>
      </w:r>
      <w:r w:rsidR="005651E9" w:rsidRPr="006F01D0">
        <w:rPr>
          <w:rFonts w:ascii="SimSun" w:hAnsi="SimSun" w:hint="eastAsia"/>
          <w:sz w:val="22"/>
        </w:rPr>
        <w:t>在</w:t>
      </w:r>
      <w:proofErr w:type="gramStart"/>
      <w:r w:rsidRPr="006F01D0">
        <w:rPr>
          <w:rFonts w:ascii="SimSun" w:hAnsi="SimSun" w:hint="eastAsia"/>
          <w:sz w:val="22"/>
        </w:rPr>
        <w:t>可专利</w:t>
      </w:r>
      <w:proofErr w:type="gramEnd"/>
      <w:r w:rsidRPr="006F01D0">
        <w:rPr>
          <w:rFonts w:ascii="SimSun" w:hAnsi="SimSun" w:hint="eastAsia"/>
          <w:sz w:val="22"/>
        </w:rPr>
        <w:t>性的客体，存在</w:t>
      </w:r>
      <w:r w:rsidR="005651E9" w:rsidRPr="006F01D0">
        <w:rPr>
          <w:rFonts w:ascii="SimSun" w:hAnsi="SimSun" w:hint="eastAsia"/>
          <w:sz w:val="22"/>
        </w:rPr>
        <w:t>着</w:t>
      </w:r>
      <w:r w:rsidRPr="006F01D0">
        <w:rPr>
          <w:rFonts w:ascii="SimSun" w:hAnsi="SimSun" w:hint="eastAsia"/>
          <w:sz w:val="22"/>
        </w:rPr>
        <w:t>灵活性</w:t>
      </w:r>
      <w:r w:rsidR="005651E9" w:rsidRPr="006F01D0">
        <w:rPr>
          <w:rFonts w:ascii="SimSun" w:hAnsi="SimSun" w:hint="eastAsia"/>
          <w:sz w:val="22"/>
        </w:rPr>
        <w:t>：</w:t>
      </w:r>
    </w:p>
    <w:p w14:paraId="44A91B9D" w14:textId="77777777" w:rsidR="00B254DE" w:rsidRPr="006F01D0" w:rsidRDefault="00E759A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一项为保护公共秩序或道德，包括保护人类、动物或植物生命与健康，或避免对环境造成严重破坏，有</w:t>
      </w:r>
      <w:proofErr w:type="gramStart"/>
      <w:r w:rsidRPr="006F01D0">
        <w:rPr>
          <w:rFonts w:ascii="SimSun" w:hAnsi="SimSun" w:hint="eastAsia"/>
          <w:sz w:val="22"/>
        </w:rPr>
        <w:t>必要制止</w:t>
      </w:r>
      <w:proofErr w:type="gramEnd"/>
      <w:r w:rsidRPr="006F01D0">
        <w:rPr>
          <w:rFonts w:ascii="SimSun" w:hAnsi="SimSun" w:hint="eastAsia"/>
          <w:sz w:val="22"/>
        </w:rPr>
        <w:t>其商业利用的发明，条件是不能仅因为该发明的利用为法律所禁止而</w:t>
      </w:r>
      <w:proofErr w:type="gramStart"/>
      <w:r w:rsidRPr="006F01D0">
        <w:rPr>
          <w:rFonts w:ascii="SimSun" w:hAnsi="SimSun" w:hint="eastAsia"/>
          <w:sz w:val="22"/>
        </w:rPr>
        <w:t>作出</w:t>
      </w:r>
      <w:proofErr w:type="gramEnd"/>
      <w:r w:rsidRPr="006F01D0">
        <w:rPr>
          <w:rFonts w:ascii="SimSun" w:hAnsi="SimSun" w:hint="eastAsia"/>
          <w:sz w:val="22"/>
        </w:rPr>
        <w:t>这种排除；或</w:t>
      </w:r>
    </w:p>
    <w:p w14:paraId="26952742" w14:textId="77777777" w:rsidR="00B254DE" w:rsidRPr="006F01D0" w:rsidRDefault="00E759A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治疗人类或动物的诊断、治疗和外科方法；</w:t>
      </w:r>
    </w:p>
    <w:p w14:paraId="430FE4EB" w14:textId="77777777" w:rsidR="00391252" w:rsidRPr="006F01D0" w:rsidRDefault="00E759A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微生物以外的植物或动物，不同于非生物和微生物方法的用于制造植物或动物的实质上的生物方法。</w:t>
      </w:r>
    </w:p>
    <w:p w14:paraId="53CDF252" w14:textId="293AAFE5" w:rsidR="00391252" w:rsidRPr="006F01D0" w:rsidRDefault="00617E2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灵活性也存在于如何</w:t>
      </w:r>
      <w:r w:rsidR="005651E9" w:rsidRPr="006F01D0">
        <w:rPr>
          <w:rFonts w:ascii="SimSun" w:hAnsi="SimSun" w:hint="eastAsia"/>
          <w:sz w:val="22"/>
        </w:rPr>
        <w:t>在</w:t>
      </w:r>
      <w:r w:rsidRPr="006F01D0">
        <w:rPr>
          <w:rFonts w:ascii="SimSun" w:hAnsi="SimSun" w:hint="eastAsia"/>
          <w:sz w:val="22"/>
        </w:rPr>
        <w:t>传统知识</w:t>
      </w:r>
      <w:r w:rsidR="005651E9" w:rsidRPr="006F01D0">
        <w:rPr>
          <w:rFonts w:ascii="SimSun" w:hAnsi="SimSun" w:hint="eastAsia"/>
          <w:sz w:val="22"/>
        </w:rPr>
        <w:t>上</w:t>
      </w:r>
      <w:r w:rsidRPr="006F01D0">
        <w:rPr>
          <w:rFonts w:ascii="SimSun" w:hAnsi="SimSun" w:hint="eastAsia"/>
          <w:sz w:val="22"/>
        </w:rPr>
        <w:t>解释传统的</w:t>
      </w:r>
      <w:proofErr w:type="gramStart"/>
      <w:r w:rsidRPr="006F01D0">
        <w:rPr>
          <w:rFonts w:ascii="SimSun" w:hAnsi="SimSun" w:hint="eastAsia"/>
          <w:sz w:val="22"/>
        </w:rPr>
        <w:t>可专利</w:t>
      </w:r>
      <w:proofErr w:type="gramEnd"/>
      <w:r w:rsidRPr="006F01D0">
        <w:rPr>
          <w:rFonts w:ascii="SimSun" w:hAnsi="SimSun" w:hint="eastAsia"/>
          <w:sz w:val="22"/>
        </w:rPr>
        <w:t>性</w:t>
      </w:r>
      <w:r w:rsidRPr="006F01D0">
        <w:rPr>
          <w:rFonts w:ascii="SimSun" w:hAnsi="SimSun"/>
          <w:sz w:val="22"/>
        </w:rPr>
        <w:t>——</w:t>
      </w:r>
      <w:r w:rsidRPr="006F01D0">
        <w:rPr>
          <w:rFonts w:ascii="SimSun" w:hAnsi="SimSun" w:hint="eastAsia"/>
          <w:sz w:val="22"/>
        </w:rPr>
        <w:t>尤其是新颖性</w:t>
      </w:r>
      <w:r w:rsidR="007D78F2" w:rsidRPr="006F01D0">
        <w:rPr>
          <w:rFonts w:ascii="SimSun" w:hAnsi="SimSun"/>
          <w:sz w:val="22"/>
        </w:rPr>
        <w:t>（</w:t>
      </w:r>
      <w:r w:rsidRPr="006F01D0">
        <w:rPr>
          <w:rFonts w:ascii="SimSun" w:hAnsi="SimSun" w:hint="eastAsia"/>
          <w:sz w:val="22"/>
        </w:rPr>
        <w:t>例如，在土著或当地社区内部相对隐秘地口头流传，在确定是否具有专利新颖性时，是否被认为是已公开</w:t>
      </w:r>
      <w:r w:rsidR="00C812A4" w:rsidRPr="006F01D0">
        <w:rPr>
          <w:rFonts w:ascii="SimSun" w:hAnsi="SimSun" w:hint="eastAsia"/>
          <w:sz w:val="22"/>
        </w:rPr>
        <w:t>的</w:t>
      </w:r>
      <w:r w:rsidRPr="006F01D0">
        <w:rPr>
          <w:rFonts w:ascii="SimSun" w:hAnsi="SimSun" w:hint="eastAsia"/>
          <w:sz w:val="22"/>
        </w:rPr>
        <w:t>现有技</w:t>
      </w:r>
      <w:r w:rsidRPr="006F01D0">
        <w:rPr>
          <w:rFonts w:ascii="SimSun" w:hAnsi="SimSun" w:hint="eastAsia"/>
          <w:sz w:val="22"/>
        </w:rPr>
        <w:lastRenderedPageBreak/>
        <w:t>术</w:t>
      </w:r>
      <w:r w:rsidR="007D78F2" w:rsidRPr="006F01D0">
        <w:rPr>
          <w:rFonts w:ascii="SimSun" w:hAnsi="SimSun"/>
          <w:sz w:val="22"/>
        </w:rPr>
        <w:t>）</w:t>
      </w:r>
      <w:r w:rsidRPr="006F01D0">
        <w:rPr>
          <w:rFonts w:ascii="SimSun" w:hAnsi="SimSun" w:hint="eastAsia"/>
          <w:sz w:val="22"/>
        </w:rPr>
        <w:t>和非显而易见性</w:t>
      </w:r>
      <w:r w:rsidR="007D78F2" w:rsidRPr="006F01D0">
        <w:rPr>
          <w:rFonts w:ascii="SimSun" w:hAnsi="SimSun"/>
          <w:sz w:val="22"/>
        </w:rPr>
        <w:t>（</w:t>
      </w:r>
      <w:r w:rsidRPr="006F01D0">
        <w:rPr>
          <w:rFonts w:ascii="SimSun" w:hAnsi="SimSun" w:hint="eastAsia"/>
          <w:sz w:val="22"/>
        </w:rPr>
        <w:t>例如，一种传统知识体系的执业者，在评估显而易见性时，是否被认为是该领域的技术人员</w:t>
      </w:r>
      <w:r w:rsidR="007D78F2" w:rsidRPr="006F01D0">
        <w:rPr>
          <w:rFonts w:ascii="SimSun" w:hAnsi="SimSun"/>
          <w:sz w:val="22"/>
        </w:rPr>
        <w:t>）</w:t>
      </w:r>
      <w:r w:rsidRPr="006F01D0">
        <w:rPr>
          <w:rFonts w:ascii="SimSun" w:hAnsi="SimSun" w:hint="eastAsia"/>
          <w:sz w:val="22"/>
        </w:rPr>
        <w:t>。</w:t>
      </w:r>
    </w:p>
    <w:p w14:paraId="1ED623A9" w14:textId="77777777" w:rsidR="00391252" w:rsidRPr="006F01D0" w:rsidRDefault="0050070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另外，</w:t>
      </w:r>
      <w:r w:rsidR="005651E9" w:rsidRPr="006F01D0">
        <w:rPr>
          <w:rFonts w:ascii="SimSun" w:hAnsi="SimSun" w:hint="eastAsia"/>
          <w:sz w:val="22"/>
        </w:rPr>
        <w:t>说</w:t>
      </w:r>
      <w:r w:rsidRPr="006F01D0">
        <w:rPr>
          <w:rFonts w:ascii="SimSun" w:hAnsi="SimSun" w:hint="eastAsia"/>
          <w:sz w:val="22"/>
        </w:rPr>
        <w:t>传统知识执业者开发出可能被认为具有专利性的创新，很明显并不意味着该执业者一定希望取得专利，或者拥有进行专利申请程序的必要资源；</w:t>
      </w:r>
      <w:r w:rsidR="008745EC" w:rsidRPr="006F01D0">
        <w:rPr>
          <w:rFonts w:ascii="SimSun" w:hAnsi="SimSun" w:hint="eastAsia"/>
          <w:sz w:val="22"/>
        </w:rPr>
        <w:t>换言之，原则上具有</w:t>
      </w:r>
      <w:proofErr w:type="gramStart"/>
      <w:r w:rsidR="008745EC" w:rsidRPr="006F01D0">
        <w:rPr>
          <w:rFonts w:ascii="SimSun" w:hAnsi="SimSun" w:hint="eastAsia"/>
          <w:sz w:val="22"/>
        </w:rPr>
        <w:t>可专利</w:t>
      </w:r>
      <w:proofErr w:type="gramEnd"/>
      <w:r w:rsidR="008745EC" w:rsidRPr="006F01D0">
        <w:rPr>
          <w:rFonts w:ascii="SimSun" w:hAnsi="SimSun" w:hint="eastAsia"/>
          <w:sz w:val="22"/>
        </w:rPr>
        <w:t>性，不意味着传统知识事实上获得专利。对专利制度</w:t>
      </w:r>
      <w:r w:rsidR="005651E9" w:rsidRPr="006F01D0">
        <w:rPr>
          <w:rFonts w:ascii="SimSun" w:hAnsi="SimSun" w:hint="eastAsia"/>
          <w:sz w:val="22"/>
        </w:rPr>
        <w:t>缺乏</w:t>
      </w:r>
      <w:r w:rsidR="008745EC" w:rsidRPr="006F01D0">
        <w:rPr>
          <w:rFonts w:ascii="SimSun" w:hAnsi="SimSun" w:hint="eastAsia"/>
          <w:sz w:val="22"/>
        </w:rPr>
        <w:t>实际利用，或者由于保护形式不</w:t>
      </w:r>
      <w:r w:rsidR="00C812A4" w:rsidRPr="006F01D0">
        <w:rPr>
          <w:rFonts w:ascii="SimSun" w:hAnsi="SimSun" w:hint="eastAsia"/>
          <w:sz w:val="22"/>
        </w:rPr>
        <w:t>合传统知识持有人的要求而选择不加使用，也可</w:t>
      </w:r>
      <w:r w:rsidR="008745EC" w:rsidRPr="006F01D0">
        <w:rPr>
          <w:rFonts w:ascii="SimSun" w:hAnsi="SimSun" w:hint="eastAsia"/>
          <w:sz w:val="22"/>
        </w:rPr>
        <w:t>视</w:t>
      </w:r>
      <w:r w:rsidR="005651E9" w:rsidRPr="006F01D0">
        <w:rPr>
          <w:rFonts w:ascii="SimSun" w:hAnsi="SimSun" w:hint="eastAsia"/>
          <w:sz w:val="22"/>
        </w:rPr>
        <w:t>为</w:t>
      </w:r>
      <w:r w:rsidR="008745EC" w:rsidRPr="006F01D0">
        <w:rPr>
          <w:rFonts w:ascii="SimSun" w:hAnsi="SimSun" w:hint="eastAsia"/>
          <w:sz w:val="22"/>
        </w:rPr>
        <w:t>保护上的一种“差距”，即使传统知识的某些要素在技术上可以获得专利。但是，在进行差距分析时，可能需要区别原则上可能的保护在法律范围上的形式差距，以及不为传统知识具体要素寻求可能保护意义上的实际差距</w:t>
      </w:r>
      <w:r w:rsidR="008745EC" w:rsidRPr="006F01D0">
        <w:rPr>
          <w:rFonts w:ascii="SimSun" w:hAnsi="SimSun"/>
          <w:sz w:val="22"/>
        </w:rPr>
        <w:t>——</w:t>
      </w:r>
      <w:r w:rsidR="008745EC" w:rsidRPr="006F01D0">
        <w:rPr>
          <w:rFonts w:ascii="SimSun" w:hAnsi="SimSun" w:hint="eastAsia"/>
          <w:sz w:val="22"/>
        </w:rPr>
        <w:t>换言之，已经有资格在某些方面获得保护的传统知识，在实践中实际上受保护的</w:t>
      </w:r>
      <w:r w:rsidR="005651E9" w:rsidRPr="006F01D0">
        <w:rPr>
          <w:rFonts w:ascii="SimSun" w:hAnsi="SimSun" w:hint="eastAsia"/>
          <w:sz w:val="22"/>
        </w:rPr>
        <w:t>程度</w:t>
      </w:r>
      <w:r w:rsidR="008745EC" w:rsidRPr="006F01D0">
        <w:rPr>
          <w:rFonts w:ascii="SimSun" w:hAnsi="SimSun" w:hint="eastAsia"/>
          <w:sz w:val="22"/>
        </w:rPr>
        <w:t>。后一种形式的差距分析要进行大量现场实证工作，本文没有进行。尽管如此，委员会就此进行了广泛调查。</w:t>
      </w:r>
      <w:r w:rsidR="00B254DE" w:rsidRPr="006F01D0">
        <w:rPr>
          <w:rStyle w:val="FootnoteReference"/>
          <w:rFonts w:ascii="SimSun" w:hAnsi="SimSun"/>
          <w:sz w:val="22"/>
        </w:rPr>
        <w:footnoteReference w:id="18"/>
      </w:r>
      <w:r w:rsidR="000653AE" w:rsidRPr="006F01D0">
        <w:rPr>
          <w:rStyle w:val="FootnoteReference"/>
          <w:rFonts w:ascii="SimSun" w:hAnsi="SimSun"/>
          <w:sz w:val="22"/>
        </w:rPr>
        <w:footnoteReference w:id="19"/>
      </w:r>
    </w:p>
    <w:p w14:paraId="1822C524" w14:textId="4486F4EA" w:rsidR="00391252" w:rsidRPr="006F01D0" w:rsidRDefault="007D78F2" w:rsidP="006E17D7">
      <w:pPr>
        <w:pStyle w:val="Heading3"/>
        <w:keepLines w:val="0"/>
        <w:widowControl/>
        <w:overflowPunct w:val="0"/>
        <w:spacing w:before="0" w:afterLines="50" w:after="120" w:line="340" w:lineRule="atLeast"/>
        <w:rPr>
          <w:rFonts w:ascii="KaiTi" w:eastAsia="KaiTi" w:hAnsi="KaiTi"/>
          <w:b w:val="0"/>
          <w:bCs w:val="0"/>
          <w:sz w:val="22"/>
          <w:szCs w:val="24"/>
        </w:rPr>
      </w:pPr>
      <w:bookmarkStart w:id="17" w:name="_Toc521072020"/>
      <w:r w:rsidRPr="006F01D0">
        <w:rPr>
          <w:rFonts w:ascii="KaiTi" w:eastAsia="KaiTi" w:hAnsi="KaiTi"/>
          <w:b w:val="0"/>
          <w:bCs w:val="0"/>
          <w:sz w:val="22"/>
          <w:szCs w:val="24"/>
        </w:rPr>
        <w:t>（</w:t>
      </w:r>
      <w:r w:rsidR="00B254DE" w:rsidRPr="006F01D0">
        <w:rPr>
          <w:rFonts w:ascii="KaiTi" w:eastAsia="KaiTi" w:hAnsi="KaiTi"/>
          <w:b w:val="0"/>
          <w:bCs w:val="0"/>
          <w:sz w:val="22"/>
          <w:szCs w:val="24"/>
        </w:rPr>
        <w:t>ii</w:t>
      </w:r>
      <w:r w:rsidRPr="006F01D0">
        <w:rPr>
          <w:rFonts w:ascii="KaiTi" w:eastAsia="KaiTi" w:hAnsi="KaiTi"/>
          <w:b w:val="0"/>
          <w:bCs w:val="0"/>
          <w:sz w:val="22"/>
          <w:szCs w:val="24"/>
        </w:rPr>
        <w:t>）</w:t>
      </w:r>
      <w:r w:rsidR="008745EC" w:rsidRPr="006F01D0">
        <w:rPr>
          <w:rFonts w:ascii="KaiTi" w:eastAsia="KaiTi" w:hAnsi="KaiTi"/>
          <w:b w:val="0"/>
          <w:bCs w:val="0"/>
          <w:sz w:val="22"/>
          <w:szCs w:val="24"/>
        </w:rPr>
        <w:t>专利制度中对传统知识的防御性保护</w:t>
      </w:r>
      <w:bookmarkEnd w:id="17"/>
    </w:p>
    <w:p w14:paraId="08F1B925" w14:textId="77777777" w:rsidR="00391252" w:rsidRPr="006F01D0" w:rsidRDefault="005651E9"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w:t>
      </w:r>
      <w:r w:rsidR="008745EC" w:rsidRPr="006F01D0">
        <w:rPr>
          <w:rFonts w:ascii="SimSun" w:hAnsi="SimSun" w:hint="eastAsia"/>
          <w:sz w:val="22"/>
        </w:rPr>
        <w:t>文书：</w:t>
      </w:r>
      <w:r w:rsidR="00B254DE" w:rsidRPr="006F01D0">
        <w:rPr>
          <w:rFonts w:ascii="SimSun" w:hAnsi="SimSun"/>
          <w:sz w:val="22"/>
        </w:rPr>
        <w:t>PCT</w:t>
      </w:r>
      <w:r w:rsidR="008745EC" w:rsidRPr="006F01D0">
        <w:rPr>
          <w:rFonts w:ascii="SimSun" w:hAnsi="SimSun" w:hint="eastAsia"/>
          <w:sz w:val="22"/>
        </w:rPr>
        <w:t>，国际专利分类</w:t>
      </w:r>
    </w:p>
    <w:p w14:paraId="3C58635C" w14:textId="77777777" w:rsidR="00391252" w:rsidRPr="006F01D0" w:rsidRDefault="008745EC"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防御性保护涉及到防止或逆转对传统知识要素非法授予专利的措施。传统知识在专利制度中的保护，更经常地</w:t>
      </w:r>
      <w:r w:rsidR="005651E9" w:rsidRPr="006F01D0">
        <w:rPr>
          <w:rFonts w:ascii="SimSun" w:hAnsi="SimSun" w:hint="eastAsia"/>
          <w:sz w:val="22"/>
        </w:rPr>
        <w:t>是</w:t>
      </w:r>
      <w:r w:rsidRPr="006F01D0">
        <w:rPr>
          <w:rFonts w:ascii="SimSun" w:hAnsi="SimSun" w:hint="eastAsia"/>
          <w:sz w:val="22"/>
        </w:rPr>
        <w:t>从防御角度考虑，而不是在为传统知识</w:t>
      </w:r>
      <w:r w:rsidR="005651E9" w:rsidRPr="006F01D0">
        <w:rPr>
          <w:rFonts w:ascii="SimSun" w:hAnsi="SimSun" w:hint="eastAsia"/>
          <w:sz w:val="22"/>
        </w:rPr>
        <w:t>积极</w:t>
      </w:r>
      <w:r w:rsidRPr="006F01D0">
        <w:rPr>
          <w:rFonts w:ascii="SimSun" w:hAnsi="SimSun" w:hint="eastAsia"/>
          <w:sz w:val="22"/>
        </w:rPr>
        <w:t>申请专利方面。</w:t>
      </w:r>
      <w:r w:rsidR="007A4D33" w:rsidRPr="006F01D0">
        <w:rPr>
          <w:rFonts w:ascii="SimSun" w:hAnsi="SimSun" w:hint="eastAsia"/>
          <w:sz w:val="22"/>
        </w:rPr>
        <w:t>国际</w:t>
      </w:r>
      <w:r w:rsidR="00281A16" w:rsidRPr="006F01D0">
        <w:rPr>
          <w:rFonts w:ascii="SimSun" w:hAnsi="SimSun" w:hint="eastAsia"/>
          <w:sz w:val="22"/>
        </w:rPr>
        <w:t>层面</w:t>
      </w:r>
      <w:r w:rsidR="007A4D33" w:rsidRPr="006F01D0">
        <w:rPr>
          <w:rFonts w:ascii="SimSun" w:hAnsi="SimSun" w:hint="eastAsia"/>
          <w:sz w:val="22"/>
        </w:rPr>
        <w:t>现有的义务</w:t>
      </w:r>
      <w:r w:rsidR="005651E9" w:rsidRPr="006F01D0">
        <w:rPr>
          <w:rFonts w:ascii="SimSun" w:hAnsi="SimSun" w:hint="eastAsia"/>
          <w:sz w:val="22"/>
        </w:rPr>
        <w:t>、规定和可能性，与防御性保护</w:t>
      </w:r>
      <w:r w:rsidR="00B87944" w:rsidRPr="006F01D0">
        <w:rPr>
          <w:rFonts w:ascii="SimSun" w:hAnsi="SimSun" w:hint="eastAsia"/>
          <w:sz w:val="22"/>
        </w:rPr>
        <w:t>直接</w:t>
      </w:r>
      <w:r w:rsidR="005651E9" w:rsidRPr="006F01D0">
        <w:rPr>
          <w:rFonts w:ascii="SimSun" w:hAnsi="SimSun" w:hint="eastAsia"/>
          <w:sz w:val="22"/>
        </w:rPr>
        <w:t>相</w:t>
      </w:r>
      <w:r w:rsidR="00B87944" w:rsidRPr="006F01D0">
        <w:rPr>
          <w:rFonts w:ascii="SimSun" w:hAnsi="SimSun" w:hint="eastAsia"/>
          <w:sz w:val="22"/>
        </w:rPr>
        <w:t>关。这包括传统专利法中的法律和实际防御措施，以及有关修订国际专利法标准为传统知识</w:t>
      </w:r>
      <w:r w:rsidR="007D78F2" w:rsidRPr="006F01D0">
        <w:rPr>
          <w:rFonts w:ascii="SimSun" w:hAnsi="SimSun"/>
          <w:sz w:val="22"/>
        </w:rPr>
        <w:t>（</w:t>
      </w:r>
      <w:r w:rsidR="00B87944" w:rsidRPr="006F01D0">
        <w:rPr>
          <w:rFonts w:ascii="SimSun" w:hAnsi="SimSun" w:hint="eastAsia"/>
          <w:sz w:val="22"/>
        </w:rPr>
        <w:t>与遗传资源</w:t>
      </w:r>
      <w:r w:rsidR="00334F80" w:rsidRPr="006F01D0">
        <w:rPr>
          <w:rFonts w:ascii="SimSun" w:hAnsi="SimSun" w:hint="eastAsia"/>
          <w:sz w:val="22"/>
        </w:rPr>
        <w:t>一同</w:t>
      </w:r>
      <w:r w:rsidR="007D78F2" w:rsidRPr="006F01D0">
        <w:rPr>
          <w:rFonts w:ascii="SimSun" w:hAnsi="SimSun"/>
          <w:sz w:val="22"/>
        </w:rPr>
        <w:t>）</w:t>
      </w:r>
      <w:r w:rsidR="00B87944" w:rsidRPr="006F01D0">
        <w:rPr>
          <w:rFonts w:ascii="SimSun" w:hAnsi="SimSun" w:hint="eastAsia"/>
          <w:sz w:val="22"/>
        </w:rPr>
        <w:t>建立具体公开措施的提案。</w:t>
      </w:r>
    </w:p>
    <w:p w14:paraId="25E88CA0" w14:textId="77777777" w:rsidR="00391252" w:rsidRPr="006F01D0" w:rsidRDefault="00B87944"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现行国际专利法标准中</w:t>
      </w:r>
      <w:r w:rsidR="00334F80" w:rsidRPr="006F01D0">
        <w:rPr>
          <w:rFonts w:ascii="SimSun" w:hAnsi="SimSun" w:hint="eastAsia"/>
          <w:sz w:val="22"/>
        </w:rPr>
        <w:t>对</w:t>
      </w:r>
      <w:r w:rsidRPr="006F01D0">
        <w:rPr>
          <w:rFonts w:ascii="SimSun" w:hAnsi="SimSun" w:hint="eastAsia"/>
          <w:sz w:val="22"/>
        </w:rPr>
        <w:t>传统知识</w:t>
      </w:r>
      <w:r w:rsidR="00334F80" w:rsidRPr="006F01D0">
        <w:rPr>
          <w:rFonts w:ascii="SimSun" w:hAnsi="SimSun" w:hint="eastAsia"/>
          <w:sz w:val="22"/>
        </w:rPr>
        <w:t>的</w:t>
      </w:r>
      <w:r w:rsidRPr="006F01D0">
        <w:rPr>
          <w:rFonts w:ascii="SimSun" w:hAnsi="SimSun" w:hint="eastAsia"/>
          <w:sz w:val="22"/>
        </w:rPr>
        <w:t>防御性保护包括下列措施：</w:t>
      </w:r>
    </w:p>
    <w:p w14:paraId="6567A58C" w14:textId="77777777" w:rsidR="00391252" w:rsidRPr="006F01D0" w:rsidRDefault="00B4313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《巴黎公约》建立的发明人在专利中被记载为发明人的权利。</w:t>
      </w:r>
    </w:p>
    <w:p w14:paraId="5446DA61" w14:textId="77777777" w:rsidR="00B254DE" w:rsidRPr="006F01D0" w:rsidRDefault="00B4313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扩大</w:t>
      </w:r>
      <w:r w:rsidR="00B254DE" w:rsidRPr="006F01D0">
        <w:rPr>
          <w:rFonts w:ascii="SimSun" w:hAnsi="SimSun"/>
          <w:sz w:val="22"/>
        </w:rPr>
        <w:t>PCT</w:t>
      </w:r>
      <w:r w:rsidRPr="006F01D0">
        <w:rPr>
          <w:rFonts w:ascii="SimSun" w:hAnsi="SimSun" w:hint="eastAsia"/>
          <w:sz w:val="22"/>
        </w:rPr>
        <w:t>最低文献，收录多种传统知识出版物。其效果是确保大量已公开出版的传统知识将在许多专利的生命初期被有系统地纳入考虑，</w:t>
      </w:r>
      <w:r w:rsidR="00F64029" w:rsidRPr="006F01D0">
        <w:rPr>
          <w:rFonts w:ascii="SimSun" w:hAnsi="SimSun" w:hint="eastAsia"/>
          <w:sz w:val="22"/>
        </w:rPr>
        <w:t>甚至</w:t>
      </w:r>
      <w:r w:rsidRPr="006F01D0">
        <w:rPr>
          <w:rFonts w:ascii="SimSun" w:hAnsi="SimSun" w:hint="eastAsia"/>
          <w:sz w:val="22"/>
        </w:rPr>
        <w:t>在专利申请进入国家阶段之前就被写入公布的国际检索报告之中。</w:t>
      </w:r>
    </w:p>
    <w:p w14:paraId="3D349201" w14:textId="77777777" w:rsidR="00391252" w:rsidRPr="006F01D0" w:rsidRDefault="00B254D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sz w:val="22"/>
        </w:rPr>
        <w:t>2006</w:t>
      </w:r>
      <w:r w:rsidR="00B4313A" w:rsidRPr="006F01D0">
        <w:rPr>
          <w:rFonts w:ascii="SimSun" w:hAnsi="SimSun" w:hint="eastAsia"/>
          <w:sz w:val="22"/>
        </w:rPr>
        <w:t>年国际专利分类将范围扩大和集中到一种具体类型的传统知识相关物质上，即“含有来自</w:t>
      </w:r>
      <w:r w:rsidR="00B4313A" w:rsidRPr="006F01D0">
        <w:rPr>
          <w:rFonts w:ascii="SimSun" w:hAnsi="SimSun"/>
          <w:sz w:val="22"/>
        </w:rPr>
        <w:t>藻</w:t>
      </w:r>
      <w:r w:rsidR="00B4313A" w:rsidRPr="006F01D0">
        <w:rPr>
          <w:rFonts w:ascii="SimSun" w:hAnsi="SimSun" w:hint="eastAsia"/>
          <w:sz w:val="22"/>
        </w:rPr>
        <w:t>类、苔藓</w:t>
      </w:r>
      <w:r w:rsidR="00B4313A" w:rsidRPr="006F01D0">
        <w:rPr>
          <w:rFonts w:ascii="SimSun" w:hAnsi="SimSun"/>
          <w:sz w:val="22"/>
        </w:rPr>
        <w:t>、真菌</w:t>
      </w:r>
      <w:r w:rsidR="00B4313A" w:rsidRPr="006F01D0">
        <w:rPr>
          <w:rFonts w:ascii="SimSun" w:hAnsi="SimSun" w:hint="eastAsia"/>
          <w:sz w:val="22"/>
        </w:rPr>
        <w:t>或植物及其派生物，例如传统草药的未确定结构的药物</w:t>
      </w:r>
      <w:r w:rsidR="00146227" w:rsidRPr="006F01D0">
        <w:rPr>
          <w:rFonts w:ascii="SimSun" w:hAnsi="SimSun" w:hint="eastAsia"/>
          <w:sz w:val="22"/>
        </w:rPr>
        <w:t>制剂”</w:t>
      </w:r>
      <w:r w:rsidR="007D78F2" w:rsidRPr="006F01D0">
        <w:rPr>
          <w:rFonts w:ascii="SimSun" w:hAnsi="SimSun"/>
          <w:sz w:val="22"/>
        </w:rPr>
        <w:t>（</w:t>
      </w:r>
      <w:r w:rsidRPr="006F01D0">
        <w:rPr>
          <w:rFonts w:ascii="SimSun" w:hAnsi="SimSun"/>
          <w:sz w:val="22"/>
        </w:rPr>
        <w:t>A61K 36/00</w:t>
      </w:r>
      <w:r w:rsidR="007D78F2" w:rsidRPr="006F01D0">
        <w:rPr>
          <w:rFonts w:ascii="SimSun" w:hAnsi="SimSun"/>
          <w:sz w:val="22"/>
        </w:rPr>
        <w:t>）</w:t>
      </w:r>
      <w:r w:rsidR="00334F80" w:rsidRPr="006F01D0">
        <w:rPr>
          <w:rFonts w:ascii="SimSun" w:hAnsi="SimSun" w:hint="eastAsia"/>
          <w:sz w:val="22"/>
        </w:rPr>
        <w:t>。这一修订承认了传统知识体系</w:t>
      </w:r>
      <w:r w:rsidR="00146227" w:rsidRPr="006F01D0">
        <w:rPr>
          <w:rFonts w:ascii="SimSun" w:hAnsi="SimSun" w:hint="eastAsia"/>
          <w:sz w:val="22"/>
        </w:rPr>
        <w:t>在知识和技术上</w:t>
      </w:r>
      <w:r w:rsidR="00C812A4" w:rsidRPr="006F01D0">
        <w:rPr>
          <w:rFonts w:ascii="SimSun" w:hAnsi="SimSun" w:hint="eastAsia"/>
          <w:sz w:val="22"/>
        </w:rPr>
        <w:t>的</w:t>
      </w:r>
      <w:r w:rsidR="00146227" w:rsidRPr="006F01D0">
        <w:rPr>
          <w:rFonts w:ascii="SimSun" w:hAnsi="SimSun" w:hint="eastAsia"/>
          <w:sz w:val="22"/>
        </w:rPr>
        <w:t>重要性。它提</w:t>
      </w:r>
      <w:r w:rsidR="00334F80" w:rsidRPr="006F01D0">
        <w:rPr>
          <w:rFonts w:ascii="SimSun" w:hAnsi="SimSun" w:hint="eastAsia"/>
          <w:sz w:val="22"/>
        </w:rPr>
        <w:t>高了相关传统知识</w:t>
      </w:r>
      <w:r w:rsidR="00146227" w:rsidRPr="006F01D0">
        <w:rPr>
          <w:rFonts w:ascii="SimSun" w:hAnsi="SimSun" w:hint="eastAsia"/>
          <w:sz w:val="22"/>
        </w:rPr>
        <w:t>文件在专利检索程序中被发现的可能性，因此提高了传统知识防御性保护的实际基础。</w:t>
      </w:r>
    </w:p>
    <w:p w14:paraId="24D2173E" w14:textId="7CF3FA40" w:rsidR="00391252" w:rsidRPr="006F01D0" w:rsidRDefault="001E5741"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委员会制定了下列标准</w:t>
      </w:r>
      <w:r w:rsidR="00BC5D12" w:rsidRPr="006F01D0">
        <w:rPr>
          <w:rFonts w:ascii="SimSun" w:hAnsi="SimSun" w:hint="eastAsia"/>
          <w:sz w:val="22"/>
        </w:rPr>
        <w:t>和</w:t>
      </w:r>
      <w:r w:rsidRPr="006F01D0">
        <w:rPr>
          <w:rFonts w:ascii="SimSun" w:hAnsi="SimSun" w:hint="eastAsia"/>
          <w:sz w:val="22"/>
        </w:rPr>
        <w:t>方针，这些没有被正式纳入现行国际专利法标准，但仍与防御性保护有关：</w:t>
      </w:r>
    </w:p>
    <w:p w14:paraId="2AD26810" w14:textId="77777777" w:rsidR="00391252" w:rsidRPr="006F01D0" w:rsidRDefault="001E5741"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委员会</w:t>
      </w:r>
      <w:r w:rsidR="00334F80" w:rsidRPr="006F01D0">
        <w:rPr>
          <w:rFonts w:ascii="SimSun" w:hAnsi="SimSun" w:hint="eastAsia"/>
          <w:sz w:val="22"/>
        </w:rPr>
        <w:t>采用</w:t>
      </w:r>
      <w:r w:rsidRPr="006F01D0">
        <w:rPr>
          <w:rFonts w:ascii="SimSun" w:hAnsi="SimSun" w:hint="eastAsia"/>
          <w:sz w:val="22"/>
        </w:rPr>
        <w:t>了传统知识文献标准，这些标准承认有必要记录</w:t>
      </w:r>
      <w:r w:rsidR="00334F80" w:rsidRPr="006F01D0">
        <w:rPr>
          <w:rFonts w:ascii="SimSun" w:hAnsi="SimSun" w:hint="eastAsia"/>
          <w:sz w:val="22"/>
        </w:rPr>
        <w:t>和</w:t>
      </w:r>
      <w:r w:rsidRPr="006F01D0">
        <w:rPr>
          <w:rFonts w:ascii="SimSun" w:hAnsi="SimSun" w:hint="eastAsia"/>
          <w:sz w:val="22"/>
        </w:rPr>
        <w:t>尊重获取和使用文献化传统知识的条件</w:t>
      </w:r>
      <w:r w:rsidR="00BC5D12" w:rsidRPr="006F01D0">
        <w:rPr>
          <w:rStyle w:val="FootnoteReference"/>
          <w:rFonts w:ascii="SimSun" w:hAnsi="SimSun"/>
          <w:sz w:val="22"/>
        </w:rPr>
        <w:footnoteReference w:id="20"/>
      </w:r>
      <w:r w:rsidRPr="006F01D0">
        <w:rPr>
          <w:rFonts w:ascii="SimSun" w:hAnsi="SimSun" w:hint="eastAsia"/>
          <w:sz w:val="22"/>
        </w:rPr>
        <w:t>。</w:t>
      </w:r>
    </w:p>
    <w:p w14:paraId="64EEECAD" w14:textId="77777777" w:rsidR="00E67811" w:rsidRPr="006F01D0" w:rsidRDefault="003B126E" w:rsidP="00775AF9">
      <w:pPr>
        <w:widowControl/>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lastRenderedPageBreak/>
        <w:t>委员会内编拟</w:t>
      </w:r>
      <w:r w:rsidR="00334F80" w:rsidRPr="006F01D0">
        <w:rPr>
          <w:rFonts w:ascii="SimSun" w:hAnsi="SimSun" w:hint="eastAsia"/>
          <w:sz w:val="22"/>
        </w:rPr>
        <w:t>了</w:t>
      </w:r>
      <w:r w:rsidRPr="006F01D0">
        <w:rPr>
          <w:rFonts w:ascii="SimSun" w:hAnsi="SimSun" w:hint="eastAsia"/>
          <w:sz w:val="22"/>
        </w:rPr>
        <w:t>传统知识相关专利审查指南，指南的</w:t>
      </w:r>
      <w:proofErr w:type="gramStart"/>
      <w:r w:rsidRPr="006F01D0">
        <w:rPr>
          <w:rFonts w:ascii="SimSun" w:hAnsi="SimSun" w:hint="eastAsia"/>
          <w:sz w:val="22"/>
        </w:rPr>
        <w:t>适用将</w:t>
      </w:r>
      <w:proofErr w:type="gramEnd"/>
      <w:r w:rsidRPr="006F01D0">
        <w:rPr>
          <w:rFonts w:ascii="SimSun" w:hAnsi="SimSun" w:hint="eastAsia"/>
          <w:sz w:val="22"/>
        </w:rPr>
        <w:t>大大提高不</w:t>
      </w:r>
      <w:r w:rsidR="00334F80" w:rsidRPr="006F01D0">
        <w:rPr>
          <w:rFonts w:ascii="SimSun" w:hAnsi="SimSun" w:hint="eastAsia"/>
          <w:sz w:val="22"/>
        </w:rPr>
        <w:t>向</w:t>
      </w:r>
      <w:r w:rsidRPr="006F01D0">
        <w:rPr>
          <w:rFonts w:ascii="SimSun" w:hAnsi="SimSun" w:hint="eastAsia"/>
          <w:sz w:val="22"/>
        </w:rPr>
        <w:t>传统知识授予非法专利的可能性。</w:t>
      </w:r>
    </w:p>
    <w:p w14:paraId="3CFA91E6" w14:textId="77777777" w:rsidR="00391252" w:rsidRPr="006F01D0" w:rsidRDefault="003B126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另一种措施在一些国内法中有，但国际标准中没有，</w:t>
      </w:r>
      <w:r w:rsidR="00334F80" w:rsidRPr="006F01D0">
        <w:rPr>
          <w:rFonts w:ascii="SimSun" w:hAnsi="SimSun" w:hint="eastAsia"/>
          <w:sz w:val="22"/>
        </w:rPr>
        <w:t>它</w:t>
      </w:r>
      <w:r w:rsidRPr="006F01D0">
        <w:rPr>
          <w:rFonts w:ascii="SimSun" w:hAnsi="SimSun" w:hint="eastAsia"/>
          <w:sz w:val="22"/>
        </w:rPr>
        <w:t>要求专利申请人公开对发明的专利性有实质意义的信息，包括信息的来源。</w:t>
      </w:r>
    </w:p>
    <w:p w14:paraId="73BBF15A" w14:textId="77777777" w:rsidR="00674544" w:rsidRPr="006F01D0" w:rsidRDefault="003B126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另有一些倡议目的是确保专利检索和审查程序</w:t>
      </w:r>
      <w:r w:rsidR="00062408" w:rsidRPr="006F01D0">
        <w:rPr>
          <w:rFonts w:ascii="SimSun" w:hAnsi="SimSun" w:hint="eastAsia"/>
          <w:sz w:val="22"/>
        </w:rPr>
        <w:t>能充分查询现有传统知识，确保在评估专利</w:t>
      </w:r>
      <w:r w:rsidR="00A905D4" w:rsidRPr="006F01D0">
        <w:rPr>
          <w:rFonts w:ascii="SimSun" w:hAnsi="SimSun" w:hint="eastAsia"/>
          <w:sz w:val="22"/>
        </w:rPr>
        <w:t>性时有更多资料，同时不违反传统知识原始提供者的愿望造成传统知识</w:t>
      </w:r>
      <w:r w:rsidR="00334F80" w:rsidRPr="006F01D0">
        <w:rPr>
          <w:rFonts w:ascii="SimSun" w:hAnsi="SimSun" w:hint="eastAsia"/>
          <w:sz w:val="22"/>
        </w:rPr>
        <w:t>的</w:t>
      </w:r>
      <w:r w:rsidR="00062408" w:rsidRPr="006F01D0">
        <w:rPr>
          <w:rFonts w:ascii="SimSun" w:hAnsi="SimSun" w:hint="eastAsia"/>
          <w:sz w:val="22"/>
        </w:rPr>
        <w:t>意外公开和传播。</w:t>
      </w:r>
    </w:p>
    <w:p w14:paraId="0C2710DF" w14:textId="5E642FB4"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8" w:name="_Toc521072021"/>
      <w:r w:rsidRPr="006F01D0">
        <w:rPr>
          <w:rFonts w:ascii="KaiTi" w:eastAsia="KaiTi" w:hAnsi="KaiTi"/>
          <w:b w:val="0"/>
          <w:bCs w:val="0"/>
          <w:sz w:val="22"/>
          <w:szCs w:val="24"/>
        </w:rPr>
        <w:t>（</w:t>
      </w:r>
      <w:r w:rsidR="00B254DE" w:rsidRPr="006F01D0">
        <w:rPr>
          <w:rFonts w:ascii="KaiTi" w:eastAsia="KaiTi" w:hAnsi="KaiTi"/>
          <w:b w:val="0"/>
          <w:bCs w:val="0"/>
          <w:sz w:val="22"/>
          <w:szCs w:val="24"/>
        </w:rPr>
        <w:t>iii</w:t>
      </w:r>
      <w:r w:rsidRPr="006F01D0">
        <w:rPr>
          <w:rFonts w:ascii="KaiTi" w:eastAsia="KaiTi" w:hAnsi="KaiTi"/>
          <w:b w:val="0"/>
          <w:bCs w:val="0"/>
          <w:sz w:val="22"/>
          <w:szCs w:val="24"/>
        </w:rPr>
        <w:t>）</w:t>
      </w:r>
      <w:r w:rsidR="00062408" w:rsidRPr="006F01D0">
        <w:rPr>
          <w:rFonts w:ascii="KaiTi" w:eastAsia="KaiTi" w:hAnsi="KaiTi" w:hint="eastAsia"/>
          <w:b w:val="0"/>
          <w:bCs w:val="0"/>
          <w:sz w:val="22"/>
          <w:szCs w:val="24"/>
        </w:rPr>
        <w:t>专门针对传统知识的公开要求</w:t>
      </w:r>
      <w:bookmarkEnd w:id="18"/>
    </w:p>
    <w:p w14:paraId="51BEE233" w14:textId="77777777" w:rsidR="00391252" w:rsidRPr="006F01D0" w:rsidRDefault="0025796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为加强传统知识的防御性保护，即</w:t>
      </w:r>
      <w:r w:rsidR="00334F80" w:rsidRPr="006F01D0">
        <w:rPr>
          <w:rFonts w:ascii="SimSun" w:hAnsi="SimSun" w:hint="eastAsia"/>
          <w:sz w:val="22"/>
        </w:rPr>
        <w:t>避免</w:t>
      </w:r>
      <w:r w:rsidRPr="006F01D0">
        <w:rPr>
          <w:rFonts w:ascii="SimSun" w:hAnsi="SimSun" w:hint="eastAsia"/>
          <w:sz w:val="22"/>
        </w:rPr>
        <w:t>利用传统知识的发明在没有新颖性或者缺少事先知情同意或</w:t>
      </w:r>
      <w:r w:rsidR="00A905D4" w:rsidRPr="006F01D0">
        <w:rPr>
          <w:rFonts w:ascii="SimSun" w:hAnsi="SimSun" w:hint="eastAsia"/>
          <w:sz w:val="22"/>
        </w:rPr>
        <w:t>公平</w:t>
      </w:r>
      <w:r w:rsidRPr="006F01D0">
        <w:rPr>
          <w:rFonts w:ascii="SimSun" w:hAnsi="SimSun" w:hint="eastAsia"/>
          <w:sz w:val="22"/>
        </w:rPr>
        <w:t>分享利用传统知识所得利益的情况下获得专利，一些国家在国内法中</w:t>
      </w:r>
      <w:r w:rsidR="00334F80" w:rsidRPr="006F01D0">
        <w:rPr>
          <w:rFonts w:ascii="SimSun" w:hAnsi="SimSun" w:hint="eastAsia"/>
          <w:sz w:val="22"/>
        </w:rPr>
        <w:t>采取措施，对提出权利</w:t>
      </w:r>
      <w:r w:rsidRPr="006F01D0">
        <w:rPr>
          <w:rFonts w:ascii="SimSun" w:hAnsi="SimSun" w:hint="eastAsia"/>
          <w:sz w:val="22"/>
        </w:rPr>
        <w:t>要求</w:t>
      </w:r>
      <w:r w:rsidR="00334F80" w:rsidRPr="006F01D0">
        <w:rPr>
          <w:rFonts w:ascii="SimSun" w:hAnsi="SimSun" w:hint="eastAsia"/>
          <w:sz w:val="22"/>
        </w:rPr>
        <w:t>的发明</w:t>
      </w:r>
      <w:r w:rsidRPr="006F01D0">
        <w:rPr>
          <w:rFonts w:ascii="SimSun" w:hAnsi="SimSun" w:hint="eastAsia"/>
          <w:sz w:val="22"/>
        </w:rPr>
        <w:t>中使用的传统知识和遗传或生物资源</w:t>
      </w:r>
      <w:r w:rsidR="00334F80" w:rsidRPr="006F01D0">
        <w:rPr>
          <w:rFonts w:ascii="SimSun" w:hAnsi="SimSun" w:hint="eastAsia"/>
          <w:sz w:val="22"/>
        </w:rPr>
        <w:t>提出</w:t>
      </w:r>
      <w:r w:rsidRPr="006F01D0">
        <w:rPr>
          <w:rFonts w:ascii="SimSun" w:hAnsi="SimSun" w:hint="eastAsia"/>
          <w:sz w:val="22"/>
        </w:rPr>
        <w:t>具体形式的公开</w:t>
      </w:r>
      <w:r w:rsidR="00334F80" w:rsidRPr="006F01D0">
        <w:rPr>
          <w:rFonts w:ascii="SimSun" w:hAnsi="SimSun" w:hint="eastAsia"/>
          <w:sz w:val="22"/>
        </w:rPr>
        <w:t>要求</w:t>
      </w:r>
      <w:r w:rsidR="00C616BA" w:rsidRPr="006F01D0">
        <w:rPr>
          <w:rStyle w:val="FootnoteReference"/>
          <w:rFonts w:ascii="SimSun" w:hAnsi="SimSun"/>
          <w:sz w:val="22"/>
        </w:rPr>
        <w:footnoteReference w:id="21"/>
      </w:r>
      <w:r w:rsidRPr="006F01D0">
        <w:rPr>
          <w:rFonts w:ascii="SimSun" w:hAnsi="SimSun" w:hint="eastAsia"/>
          <w:sz w:val="22"/>
        </w:rPr>
        <w:t>。有若干提案在</w:t>
      </w:r>
      <w:r w:rsidR="00621836" w:rsidRPr="006F01D0">
        <w:rPr>
          <w:rFonts w:ascii="SimSun" w:hAnsi="SimSun" w:hint="eastAsia"/>
          <w:sz w:val="22"/>
        </w:rPr>
        <w:t>世贸组织</w:t>
      </w:r>
      <w:r w:rsidRPr="006F01D0">
        <w:rPr>
          <w:rFonts w:ascii="SimSun" w:hAnsi="SimSun" w:hint="eastAsia"/>
          <w:sz w:val="22"/>
        </w:rPr>
        <w:t>和</w:t>
      </w:r>
      <w:r w:rsidR="00621836" w:rsidRPr="006F01D0">
        <w:rPr>
          <w:rFonts w:ascii="SimSun" w:hAnsi="SimSun" w:hint="eastAsia"/>
          <w:sz w:val="22"/>
        </w:rPr>
        <w:t>产权组织</w:t>
      </w:r>
      <w:r w:rsidRPr="006F01D0">
        <w:rPr>
          <w:rFonts w:ascii="SimSun" w:hAnsi="SimSun" w:hint="eastAsia"/>
          <w:sz w:val="22"/>
        </w:rPr>
        <w:t>被提出，要求加强国际</w:t>
      </w:r>
      <w:r w:rsidR="00334F80" w:rsidRPr="006F01D0">
        <w:rPr>
          <w:rFonts w:ascii="SimSun" w:hAnsi="SimSun" w:hint="eastAsia"/>
          <w:sz w:val="22"/>
        </w:rPr>
        <w:t>专利</w:t>
      </w:r>
      <w:r w:rsidRPr="006F01D0">
        <w:rPr>
          <w:rFonts w:ascii="SimSun" w:hAnsi="SimSun" w:hint="eastAsia"/>
          <w:sz w:val="22"/>
        </w:rPr>
        <w:t>法标准，增加这种公开要求。这种机制代表了传统知识防御性保护的一种重要形式，因此与</w:t>
      </w:r>
      <w:proofErr w:type="gramStart"/>
      <w:r w:rsidRPr="006F01D0">
        <w:rPr>
          <w:rFonts w:ascii="SimSun" w:hAnsi="SimSun" w:hint="eastAsia"/>
          <w:sz w:val="22"/>
        </w:rPr>
        <w:t>本分析</w:t>
      </w:r>
      <w:proofErr w:type="gramEnd"/>
      <w:r w:rsidRPr="006F01D0">
        <w:rPr>
          <w:rFonts w:ascii="SimSun" w:hAnsi="SimSun" w:hint="eastAsia"/>
          <w:sz w:val="22"/>
        </w:rPr>
        <w:t>有关。目前，尚无一种机制以</w:t>
      </w:r>
      <w:r w:rsidR="00334F80" w:rsidRPr="006F01D0">
        <w:rPr>
          <w:rFonts w:ascii="SimSun" w:hAnsi="SimSun" w:hint="eastAsia"/>
          <w:sz w:val="22"/>
        </w:rPr>
        <w:t>有</w:t>
      </w:r>
      <w:r w:rsidRPr="006F01D0">
        <w:rPr>
          <w:rFonts w:ascii="SimSun" w:hAnsi="SimSun" w:hint="eastAsia"/>
          <w:sz w:val="22"/>
        </w:rPr>
        <w:t>约束力的法律形式在国际上得到采用</w:t>
      </w:r>
      <w:r w:rsidR="00EE005F" w:rsidRPr="006F01D0">
        <w:rPr>
          <w:rFonts w:ascii="SimSun" w:hAnsi="SimSun"/>
          <w:sz w:val="22"/>
          <w:vertAlign w:val="superscript"/>
        </w:rPr>
        <w:footnoteReference w:id="22"/>
      </w:r>
      <w:r w:rsidRPr="006F01D0">
        <w:rPr>
          <w:rFonts w:ascii="SimSun" w:hAnsi="SimSun" w:hint="eastAsia"/>
          <w:sz w:val="22"/>
        </w:rPr>
        <w:t>。但是，《波恩准则》鼓励</w:t>
      </w:r>
      <w:r w:rsidR="00334F80" w:rsidRPr="006F01D0">
        <w:rPr>
          <w:rFonts w:ascii="SimSun" w:hAnsi="SimSun" w:hint="eastAsia"/>
          <w:sz w:val="22"/>
        </w:rPr>
        <w:t>《生物多样性公约》缔约方考虑以下措施。《波恩准则》尽管不具约束力，但可</w:t>
      </w:r>
      <w:r w:rsidRPr="006F01D0">
        <w:rPr>
          <w:rFonts w:ascii="SimSun" w:hAnsi="SimSun" w:hint="eastAsia"/>
          <w:sz w:val="22"/>
        </w:rPr>
        <w:t>被认为是本分析任务规定中所说的“</w:t>
      </w:r>
      <w:r w:rsidR="00334F80" w:rsidRPr="006F01D0">
        <w:rPr>
          <w:rFonts w:ascii="SimSun" w:hAnsi="SimSun" w:hint="eastAsia"/>
          <w:sz w:val="22"/>
        </w:rPr>
        <w:t>规定</w:t>
      </w:r>
      <w:r w:rsidRPr="006F01D0">
        <w:rPr>
          <w:rFonts w:ascii="SimSun" w:hAnsi="SimSun" w:hint="eastAsia"/>
          <w:sz w:val="22"/>
        </w:rPr>
        <w:t>”或“可能性”</w:t>
      </w:r>
      <w:r w:rsidR="00C812A4" w:rsidRPr="006F01D0">
        <w:rPr>
          <w:rFonts w:ascii="SimSun" w:hAnsi="SimSun" w:hint="eastAsia"/>
          <w:sz w:val="22"/>
        </w:rPr>
        <w:t>：</w:t>
      </w:r>
    </w:p>
    <w:p w14:paraId="22F8984B" w14:textId="77777777" w:rsidR="00391252" w:rsidRPr="006F01D0" w:rsidRDefault="00C078B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采取措施，鼓励在申请知识产权时披露遗传资源的起源国和土著和地方社区传统知识、创新和做法的来源；</w:t>
      </w:r>
    </w:p>
    <w:p w14:paraId="35F73FF3" w14:textId="77777777" w:rsidR="00391252" w:rsidRPr="006F01D0" w:rsidRDefault="00C078B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w:t>
      </w:r>
      <w:r w:rsidR="00621836" w:rsidRPr="006F01D0">
        <w:rPr>
          <w:rFonts w:ascii="SimSun" w:hAnsi="SimSun" w:hint="eastAsia"/>
          <w:sz w:val="22"/>
        </w:rPr>
        <w:t>产权组织</w:t>
      </w:r>
      <w:r w:rsidR="00887836" w:rsidRPr="006F01D0">
        <w:rPr>
          <w:rFonts w:ascii="SimSun" w:hAnsi="SimSun" w:hint="eastAsia"/>
          <w:sz w:val="22"/>
        </w:rPr>
        <w:t>应</w:t>
      </w:r>
      <w:r w:rsidR="00C812A4" w:rsidRPr="006F01D0">
        <w:rPr>
          <w:rFonts w:ascii="SimSun" w:hAnsi="SimSun" w:hint="eastAsia"/>
          <w:sz w:val="22"/>
        </w:rPr>
        <w:t>生物多样性公约</w:t>
      </w:r>
      <w:r w:rsidR="00334F80" w:rsidRPr="006F01D0">
        <w:rPr>
          <w:rFonts w:ascii="SimSun" w:hAnsi="SimSun" w:hint="eastAsia"/>
          <w:sz w:val="22"/>
        </w:rPr>
        <w:t>的</w:t>
      </w:r>
      <w:r w:rsidR="00887836" w:rsidRPr="006F01D0">
        <w:rPr>
          <w:rFonts w:ascii="SimSun" w:hAnsi="SimSun" w:hint="eastAsia"/>
          <w:sz w:val="22"/>
        </w:rPr>
        <w:t>邀请编写的两项研究中，对“规定”或“可能性”的范围作了</w:t>
      </w:r>
      <w:r w:rsidR="00334F80" w:rsidRPr="006F01D0">
        <w:rPr>
          <w:rFonts w:ascii="SimSun" w:hAnsi="SimSun" w:hint="eastAsia"/>
          <w:sz w:val="22"/>
        </w:rPr>
        <w:t>一定程度的</w:t>
      </w:r>
      <w:r w:rsidR="00887836" w:rsidRPr="006F01D0">
        <w:rPr>
          <w:rFonts w:ascii="SimSun" w:hAnsi="SimSun" w:hint="eastAsia"/>
          <w:sz w:val="22"/>
        </w:rPr>
        <w:t>详细探讨</w:t>
      </w:r>
      <w:r w:rsidR="00E57D53" w:rsidRPr="006F01D0">
        <w:rPr>
          <w:rFonts w:ascii="SimSun" w:hAnsi="SimSun"/>
          <w:sz w:val="22"/>
          <w:vertAlign w:val="superscript"/>
        </w:rPr>
        <w:footnoteReference w:id="23"/>
      </w:r>
      <w:r w:rsidR="00887836" w:rsidRPr="006F01D0">
        <w:rPr>
          <w:rFonts w:ascii="SimSun" w:hAnsi="SimSun" w:hint="eastAsia"/>
          <w:sz w:val="22"/>
        </w:rPr>
        <w:t>。</w:t>
      </w:r>
    </w:p>
    <w:p w14:paraId="695D2AC9" w14:textId="77777777" w:rsidR="00391252" w:rsidRPr="006F01D0" w:rsidRDefault="0088783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此外，有人指出，《波恩准则》在指出这项措施时，将其放在了一系列有关遗传资源使用者的法律、行政或政策措施的上下文中，尤其是：向潜在使用者提供信息的机制，使其了解获取遗传资源的有关义务；采取措施，防止使用没有得到提供此种资源的缔约方的事先知情同意而获得的遗传资源；各缔约方开展合作，处理据称违反获取和惠益分享协定的</w:t>
      </w:r>
      <w:r w:rsidR="00F64029" w:rsidRPr="006F01D0">
        <w:rPr>
          <w:rFonts w:ascii="SimSun" w:hAnsi="SimSun" w:hint="eastAsia"/>
          <w:sz w:val="22"/>
        </w:rPr>
        <w:t>事件</w:t>
      </w:r>
      <w:r w:rsidRPr="006F01D0">
        <w:rPr>
          <w:rFonts w:ascii="SimSun" w:hAnsi="SimSun" w:hint="eastAsia"/>
          <w:sz w:val="22"/>
        </w:rPr>
        <w:t>；各机构遵守有关获取和惠益分享的规则的自愿性认证制度；以及制止不公平贸易做法的措施</w:t>
      </w:r>
      <w:r w:rsidR="00EA1FEC" w:rsidRPr="006F01D0">
        <w:rPr>
          <w:rStyle w:val="FootnoteReference"/>
          <w:rFonts w:ascii="SimSun" w:hAnsi="SimSun"/>
          <w:sz w:val="22"/>
        </w:rPr>
        <w:footnoteReference w:id="24"/>
      </w:r>
      <w:r w:rsidRPr="006F01D0">
        <w:rPr>
          <w:rFonts w:ascii="SimSun" w:hAnsi="SimSun" w:hint="eastAsia"/>
          <w:sz w:val="22"/>
        </w:rPr>
        <w:t>。总的来看，这些并不直接与知识产权法律和实践有关，尽管不公平贸易做法在某种程度</w:t>
      </w:r>
      <w:r w:rsidR="00A905D4" w:rsidRPr="006F01D0">
        <w:rPr>
          <w:rFonts w:ascii="SimSun" w:hAnsi="SimSun" w:hint="eastAsia"/>
          <w:sz w:val="22"/>
        </w:rPr>
        <w:t>上</w:t>
      </w:r>
      <w:r w:rsidRPr="006F01D0">
        <w:rPr>
          <w:rFonts w:ascii="SimSun" w:hAnsi="SimSun" w:hint="eastAsia"/>
          <w:sz w:val="22"/>
        </w:rPr>
        <w:t>为不</w:t>
      </w:r>
      <w:r w:rsidR="00C812A4" w:rsidRPr="006F01D0">
        <w:rPr>
          <w:rFonts w:ascii="SimSun" w:hAnsi="SimSun" w:hint="eastAsia"/>
          <w:sz w:val="22"/>
        </w:rPr>
        <w:t>正当</w:t>
      </w:r>
      <w:r w:rsidRPr="006F01D0">
        <w:rPr>
          <w:rFonts w:ascii="SimSun" w:hAnsi="SimSun" w:hint="eastAsia"/>
          <w:sz w:val="22"/>
        </w:rPr>
        <w:t>竞争法所制止</w:t>
      </w:r>
      <w:r w:rsidR="007D78F2" w:rsidRPr="006F01D0">
        <w:rPr>
          <w:rFonts w:ascii="SimSun" w:hAnsi="SimSun"/>
          <w:sz w:val="22"/>
        </w:rPr>
        <w:t>（</w:t>
      </w:r>
      <w:r w:rsidRPr="006F01D0">
        <w:rPr>
          <w:rFonts w:ascii="SimSun" w:hAnsi="SimSun" w:hint="eastAsia"/>
          <w:sz w:val="22"/>
        </w:rPr>
        <w:t>本</w:t>
      </w:r>
      <w:r w:rsidR="00F64029" w:rsidRPr="006F01D0">
        <w:rPr>
          <w:rFonts w:ascii="SimSun" w:hAnsi="SimSun" w:hint="eastAsia"/>
          <w:sz w:val="22"/>
        </w:rPr>
        <w:t>文</w:t>
      </w:r>
      <w:r w:rsidRPr="006F01D0">
        <w:rPr>
          <w:rFonts w:ascii="SimSun" w:hAnsi="SimSun" w:hint="eastAsia"/>
          <w:sz w:val="22"/>
        </w:rPr>
        <w:t>另有讨论</w:t>
      </w:r>
      <w:r w:rsidR="007D78F2" w:rsidRPr="006F01D0">
        <w:rPr>
          <w:rFonts w:ascii="SimSun" w:hAnsi="SimSun"/>
          <w:sz w:val="22"/>
        </w:rPr>
        <w:t>）</w:t>
      </w:r>
      <w:r w:rsidRPr="006F01D0">
        <w:rPr>
          <w:rFonts w:ascii="SimSun" w:hAnsi="SimSun" w:hint="eastAsia"/>
          <w:sz w:val="22"/>
        </w:rPr>
        <w:t>。</w:t>
      </w:r>
    </w:p>
    <w:p w14:paraId="363F553C" w14:textId="77777777" w:rsidR="00391252" w:rsidRPr="006F01D0" w:rsidRDefault="00785EA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对于这种专门针对传统知识的公开要求</w:t>
      </w:r>
      <w:r w:rsidR="00F64029" w:rsidRPr="006F01D0">
        <w:rPr>
          <w:rFonts w:ascii="SimSun" w:hAnsi="SimSun" w:hint="eastAsia"/>
          <w:sz w:val="22"/>
        </w:rPr>
        <w:t>的必要性和价值</w:t>
      </w:r>
      <w:r w:rsidRPr="006F01D0">
        <w:rPr>
          <w:rFonts w:ascii="SimSun" w:hAnsi="SimSun" w:hint="eastAsia"/>
          <w:sz w:val="22"/>
        </w:rPr>
        <w:t>，以及引述这种规定是否是对其价值的评判，人们表</w:t>
      </w:r>
      <w:r w:rsidR="00F64029" w:rsidRPr="006F01D0">
        <w:rPr>
          <w:rFonts w:ascii="SimSun" w:hAnsi="SimSun" w:hint="eastAsia"/>
          <w:sz w:val="22"/>
        </w:rPr>
        <w:t>达的观点有很大分歧，在对</w:t>
      </w:r>
      <w:proofErr w:type="gramStart"/>
      <w:r w:rsidR="00F64029" w:rsidRPr="006F01D0">
        <w:rPr>
          <w:rFonts w:ascii="SimSun" w:hAnsi="SimSun" w:hint="eastAsia"/>
          <w:sz w:val="22"/>
        </w:rPr>
        <w:t>本差距</w:t>
      </w:r>
      <w:proofErr w:type="gramEnd"/>
      <w:r w:rsidR="00F64029" w:rsidRPr="006F01D0">
        <w:rPr>
          <w:rFonts w:ascii="SimSun" w:hAnsi="SimSun" w:hint="eastAsia"/>
          <w:sz w:val="22"/>
        </w:rPr>
        <w:t>分析较早一</w:t>
      </w:r>
      <w:r w:rsidRPr="006F01D0">
        <w:rPr>
          <w:rFonts w:ascii="SimSun" w:hAnsi="SimSun" w:hint="eastAsia"/>
          <w:sz w:val="22"/>
        </w:rPr>
        <w:t>稿所提出的评论中</w:t>
      </w:r>
      <w:r w:rsidR="00F64029" w:rsidRPr="006F01D0">
        <w:rPr>
          <w:rFonts w:ascii="SimSun" w:hAnsi="SimSun" w:hint="eastAsia"/>
          <w:sz w:val="22"/>
        </w:rPr>
        <w:t>即</w:t>
      </w:r>
      <w:r w:rsidRPr="006F01D0">
        <w:rPr>
          <w:rFonts w:ascii="SimSun" w:hAnsi="SimSun" w:hint="eastAsia"/>
          <w:sz w:val="22"/>
        </w:rPr>
        <w:t>是如此。</w:t>
      </w:r>
      <w:proofErr w:type="gramStart"/>
      <w:r w:rsidRPr="006F01D0">
        <w:rPr>
          <w:rFonts w:ascii="SimSun" w:hAnsi="SimSun" w:hint="eastAsia"/>
          <w:sz w:val="22"/>
        </w:rPr>
        <w:t>本差距</w:t>
      </w:r>
      <w:proofErr w:type="gramEnd"/>
      <w:r w:rsidRPr="006F01D0">
        <w:rPr>
          <w:rFonts w:ascii="SimSun" w:hAnsi="SimSun" w:hint="eastAsia"/>
          <w:sz w:val="22"/>
        </w:rPr>
        <w:t>分析</w:t>
      </w:r>
      <w:r w:rsidR="00E9790F" w:rsidRPr="006F01D0">
        <w:rPr>
          <w:rFonts w:ascii="SimSun" w:hAnsi="SimSun" w:hint="eastAsia"/>
          <w:sz w:val="22"/>
        </w:rPr>
        <w:t>未试图从政策角度对这种要求进行评价，但下文的讨论的确指出</w:t>
      </w:r>
      <w:r w:rsidRPr="006F01D0">
        <w:rPr>
          <w:rFonts w:ascii="SimSun" w:hAnsi="SimSun" w:hint="eastAsia"/>
          <w:sz w:val="22"/>
        </w:rPr>
        <w:t>，</w:t>
      </w:r>
      <w:r w:rsidR="00E9790F" w:rsidRPr="006F01D0">
        <w:rPr>
          <w:rFonts w:ascii="SimSun" w:hAnsi="SimSun" w:hint="eastAsia"/>
          <w:sz w:val="22"/>
        </w:rPr>
        <w:t>国际标准</w:t>
      </w:r>
      <w:r w:rsidRPr="006F01D0">
        <w:rPr>
          <w:rFonts w:ascii="SimSun" w:hAnsi="SimSun" w:hint="eastAsia"/>
          <w:sz w:val="22"/>
        </w:rPr>
        <w:t>客观、现实上的缺少，在形式意义上是一种“差距”，因为一些国家所采用的</w:t>
      </w:r>
      <w:r w:rsidR="00E9790F" w:rsidRPr="006F01D0">
        <w:rPr>
          <w:rFonts w:ascii="SimSun" w:hAnsi="SimSun" w:hint="eastAsia"/>
          <w:sz w:val="22"/>
        </w:rPr>
        <w:t>这种</w:t>
      </w:r>
      <w:r w:rsidRPr="006F01D0">
        <w:rPr>
          <w:rFonts w:ascii="SimSun" w:hAnsi="SimSun" w:hint="eastAsia"/>
          <w:sz w:val="22"/>
        </w:rPr>
        <w:t>保护形式，在国际标准中并不存在。</w:t>
      </w:r>
    </w:p>
    <w:p w14:paraId="36B5AE12" w14:textId="5AEA0239"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19" w:name="_Toc521072022"/>
      <w:r w:rsidRPr="006F01D0">
        <w:rPr>
          <w:rFonts w:ascii="KaiTi" w:eastAsia="KaiTi" w:hAnsi="KaiTi"/>
          <w:b w:val="0"/>
          <w:bCs w:val="0"/>
          <w:sz w:val="22"/>
          <w:szCs w:val="24"/>
        </w:rPr>
        <w:t>（</w:t>
      </w:r>
      <w:r w:rsidR="007F0AC3" w:rsidRPr="006F01D0">
        <w:rPr>
          <w:rFonts w:ascii="KaiTi" w:eastAsia="KaiTi" w:hAnsi="KaiTi"/>
          <w:b w:val="0"/>
          <w:bCs w:val="0"/>
          <w:sz w:val="22"/>
          <w:szCs w:val="24"/>
        </w:rPr>
        <w:t>iv</w:t>
      </w:r>
      <w:r w:rsidRPr="006F01D0">
        <w:rPr>
          <w:rFonts w:ascii="KaiTi" w:eastAsia="KaiTi" w:hAnsi="KaiTi"/>
          <w:b w:val="0"/>
          <w:bCs w:val="0"/>
          <w:sz w:val="22"/>
          <w:szCs w:val="24"/>
        </w:rPr>
        <w:t>）</w:t>
      </w:r>
      <w:r w:rsidR="00791C92" w:rsidRPr="006F01D0">
        <w:rPr>
          <w:rFonts w:ascii="KaiTi" w:eastAsia="KaiTi" w:hAnsi="KaiTi" w:hint="eastAsia"/>
          <w:b w:val="0"/>
          <w:bCs w:val="0"/>
          <w:sz w:val="22"/>
          <w:szCs w:val="24"/>
        </w:rPr>
        <w:t>未公开</w:t>
      </w:r>
      <w:r w:rsidR="00443813" w:rsidRPr="006F01D0">
        <w:rPr>
          <w:rFonts w:ascii="KaiTi" w:eastAsia="KaiTi" w:hAnsi="KaiTi" w:hint="eastAsia"/>
          <w:b w:val="0"/>
          <w:bCs w:val="0"/>
          <w:sz w:val="22"/>
          <w:szCs w:val="24"/>
        </w:rPr>
        <w:t>的</w:t>
      </w:r>
      <w:r w:rsidR="00791C92" w:rsidRPr="006F01D0">
        <w:rPr>
          <w:rFonts w:ascii="KaiTi" w:eastAsia="KaiTi" w:hAnsi="KaiTi" w:hint="eastAsia"/>
          <w:b w:val="0"/>
          <w:bCs w:val="0"/>
          <w:sz w:val="22"/>
          <w:szCs w:val="24"/>
        </w:rPr>
        <w:t>传统知识</w:t>
      </w:r>
      <w:bookmarkEnd w:id="19"/>
    </w:p>
    <w:p w14:paraId="72E3C91E" w14:textId="77777777" w:rsidR="00391252" w:rsidRPr="006F01D0" w:rsidRDefault="00E9790F"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w:t>
      </w:r>
      <w:r w:rsidR="00C22B38" w:rsidRPr="006F01D0">
        <w:rPr>
          <w:rFonts w:ascii="SimSun" w:hAnsi="SimSun" w:hint="eastAsia"/>
          <w:sz w:val="22"/>
        </w:rPr>
        <w:t>《</w:t>
      </w:r>
      <w:r w:rsidRPr="006F01D0">
        <w:rPr>
          <w:rFonts w:ascii="SimSun" w:hAnsi="SimSun" w:hint="eastAsia"/>
          <w:sz w:val="22"/>
        </w:rPr>
        <w:t>保护工业产权巴黎公约</w:t>
      </w:r>
      <w:r w:rsidR="00C22B38" w:rsidRPr="006F01D0">
        <w:rPr>
          <w:rFonts w:ascii="SimSun" w:hAnsi="SimSun" w:hint="eastAsia"/>
          <w:sz w:val="22"/>
        </w:rPr>
        <w:t>》</w:t>
      </w:r>
      <w:r w:rsidR="003840B0"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巴黎公约</w:t>
      </w:r>
      <w:r w:rsidR="00C22B38" w:rsidRPr="006F01D0">
        <w:rPr>
          <w:rFonts w:ascii="SimSun" w:hAnsi="SimSun" w:hint="eastAsia"/>
          <w:sz w:val="22"/>
        </w:rPr>
        <w:t>》</w:t>
      </w:r>
      <w:r w:rsidR="003840B0" w:rsidRPr="006F01D0">
        <w:rPr>
          <w:rFonts w:ascii="SimSun" w:hAnsi="SimSun" w:hint="eastAsia"/>
          <w:sz w:val="22"/>
        </w:rPr>
        <w:t>）</w:t>
      </w:r>
      <w:r w:rsidR="00791C92" w:rsidRPr="006F01D0">
        <w:rPr>
          <w:rFonts w:ascii="SimSun" w:hAnsi="SimSun" w:hint="eastAsia"/>
          <w:sz w:val="22"/>
        </w:rPr>
        <w:t>，</w:t>
      </w:r>
      <w:r w:rsidR="00B254DE" w:rsidRPr="006F01D0">
        <w:rPr>
          <w:rFonts w:ascii="SimSun" w:hAnsi="SimSun"/>
          <w:sz w:val="22"/>
        </w:rPr>
        <w:t>TRIPS</w:t>
      </w:r>
    </w:p>
    <w:p w14:paraId="27A78946" w14:textId="77777777" w:rsidR="00391252" w:rsidRPr="006F01D0" w:rsidRDefault="00E9790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lastRenderedPageBreak/>
        <w:t>传统知识未</w:t>
      </w:r>
      <w:r w:rsidR="00791C92" w:rsidRPr="006F01D0">
        <w:rPr>
          <w:rFonts w:ascii="SimSun" w:hAnsi="SimSun" w:hint="eastAsia"/>
          <w:sz w:val="22"/>
        </w:rPr>
        <w:t>公开披露的，可以归入保护未披露信息或机密信息的现行国际标准中。国际</w:t>
      </w:r>
      <w:r w:rsidRPr="006F01D0">
        <w:rPr>
          <w:rFonts w:ascii="SimSun" w:hAnsi="SimSun" w:hint="eastAsia"/>
          <w:sz w:val="22"/>
        </w:rPr>
        <w:t>通行</w:t>
      </w:r>
      <w:r w:rsidR="00791C92" w:rsidRPr="006F01D0">
        <w:rPr>
          <w:rFonts w:ascii="SimSun" w:hAnsi="SimSun" w:hint="eastAsia"/>
          <w:sz w:val="22"/>
        </w:rPr>
        <w:t>最低标准</w:t>
      </w:r>
      <w:r w:rsidRPr="006F01D0">
        <w:rPr>
          <w:rFonts w:ascii="SimSun" w:hAnsi="SimSun" w:hint="eastAsia"/>
          <w:sz w:val="22"/>
        </w:rPr>
        <w:t>由</w:t>
      </w:r>
      <w:r w:rsidR="00791C92" w:rsidRPr="006F01D0">
        <w:rPr>
          <w:rFonts w:ascii="SimSun" w:hAnsi="SimSun" w:hint="eastAsia"/>
          <w:sz w:val="22"/>
        </w:rPr>
        <w:t>世贸组织</w:t>
      </w:r>
      <w:r w:rsidR="00B254DE" w:rsidRPr="006F01D0">
        <w:rPr>
          <w:rFonts w:ascii="SimSun" w:hAnsi="SimSun"/>
          <w:sz w:val="22"/>
        </w:rPr>
        <w:t>TRIPS</w:t>
      </w:r>
      <w:r w:rsidR="00791C92" w:rsidRPr="006F01D0">
        <w:rPr>
          <w:rFonts w:ascii="SimSun" w:hAnsi="SimSun" w:hint="eastAsia"/>
          <w:sz w:val="22"/>
        </w:rPr>
        <w:t>协定规定，要求信息</w:t>
      </w:r>
      <w:r w:rsidRPr="006F01D0">
        <w:rPr>
          <w:rFonts w:ascii="SimSun" w:hAnsi="SimSun" w:hint="eastAsia"/>
          <w:sz w:val="22"/>
        </w:rPr>
        <w:t>要获得保护，</w:t>
      </w:r>
      <w:r w:rsidR="00791C92" w:rsidRPr="006F01D0">
        <w:rPr>
          <w:rFonts w:ascii="SimSun" w:hAnsi="SimSun" w:hint="eastAsia"/>
          <w:sz w:val="22"/>
        </w:rPr>
        <w:t>应当：</w:t>
      </w:r>
    </w:p>
    <w:p w14:paraId="614A0231" w14:textId="77777777" w:rsidR="00391252" w:rsidRPr="006F01D0" w:rsidRDefault="00791C9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作为整体或在其组成部分的精确配置和组合上，不为通常涉及该类信息的同行业中的人们所普遍了解或容易获得，在此意义上属于秘密；</w:t>
      </w:r>
    </w:p>
    <w:p w14:paraId="6F4301BE" w14:textId="77777777" w:rsidR="00391252" w:rsidRPr="006F01D0" w:rsidRDefault="00791C9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因其为秘密而具有商业价值；以及</w:t>
      </w:r>
    </w:p>
    <w:p w14:paraId="78A6BE19" w14:textId="77777777" w:rsidR="00391252" w:rsidRPr="006F01D0" w:rsidRDefault="00791C9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由合法控制该信息的人根据情况已采取了合理的措施来保守秘密。</w:t>
      </w:r>
    </w:p>
    <w:p w14:paraId="2FD7AA76" w14:textId="77777777" w:rsidR="00391252" w:rsidRPr="006F01D0" w:rsidRDefault="00791C9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保护的是“在未经其许可的情况下</w:t>
      </w:r>
      <w:r w:rsidR="00E9790F" w:rsidRPr="006F01D0">
        <w:rPr>
          <w:rFonts w:ascii="SimSun" w:hAnsi="SimSun" w:hint="eastAsia"/>
          <w:sz w:val="22"/>
        </w:rPr>
        <w:t>以</w:t>
      </w:r>
      <w:r w:rsidRPr="006F01D0">
        <w:rPr>
          <w:rFonts w:ascii="SimSun" w:hAnsi="SimSun" w:hint="eastAsia"/>
          <w:sz w:val="22"/>
        </w:rPr>
        <w:t>违背诚实商业做法的方式，向他人泄露</w:t>
      </w:r>
      <w:r w:rsidR="006E638D" w:rsidRPr="006F01D0">
        <w:rPr>
          <w:rFonts w:ascii="SimSun" w:hAnsi="SimSun" w:hint="eastAsia"/>
          <w:sz w:val="22"/>
        </w:rPr>
        <w:t>、</w:t>
      </w:r>
      <w:r w:rsidRPr="006F01D0">
        <w:rPr>
          <w:rFonts w:ascii="SimSun" w:hAnsi="SimSun" w:hint="eastAsia"/>
          <w:sz w:val="22"/>
        </w:rPr>
        <w:t>被他人获得或为他人使用</w:t>
      </w:r>
      <w:r w:rsidR="00E9790F" w:rsidRPr="006F01D0">
        <w:rPr>
          <w:rFonts w:ascii="SimSun" w:hAnsi="SimSun" w:hint="eastAsia"/>
          <w:sz w:val="22"/>
        </w:rPr>
        <w:t>的</w:t>
      </w:r>
      <w:r w:rsidRPr="006F01D0">
        <w:rPr>
          <w:rFonts w:ascii="SimSun" w:hAnsi="SimSun" w:hint="eastAsia"/>
          <w:sz w:val="22"/>
        </w:rPr>
        <w:t>”</w:t>
      </w:r>
      <w:r w:rsidR="00E9790F" w:rsidRPr="006F01D0">
        <w:rPr>
          <w:rFonts w:ascii="SimSun" w:hAnsi="SimSun" w:hint="eastAsia"/>
          <w:sz w:val="22"/>
        </w:rPr>
        <w:t>信息</w:t>
      </w:r>
      <w:r w:rsidR="006E638D" w:rsidRPr="006F01D0">
        <w:rPr>
          <w:rFonts w:ascii="SimSun" w:hAnsi="SimSun" w:hint="eastAsia"/>
          <w:sz w:val="22"/>
        </w:rPr>
        <w:t>，</w:t>
      </w:r>
      <w:r w:rsidRPr="006F01D0">
        <w:rPr>
          <w:rFonts w:ascii="SimSun" w:hAnsi="SimSun" w:hint="eastAsia"/>
          <w:sz w:val="22"/>
        </w:rPr>
        <w:t>被定义为“</w:t>
      </w:r>
      <w:r w:rsidR="006E638D" w:rsidRPr="006F01D0">
        <w:rPr>
          <w:rFonts w:ascii="SimSun" w:hAnsi="SimSun" w:hint="eastAsia"/>
          <w:sz w:val="22"/>
        </w:rPr>
        <w:t>应</w:t>
      </w:r>
      <w:r w:rsidRPr="006F01D0">
        <w:rPr>
          <w:rFonts w:ascii="SimSun" w:hAnsi="SimSun" w:hint="eastAsia"/>
          <w:sz w:val="22"/>
        </w:rPr>
        <w:t>至少指诸</w:t>
      </w:r>
      <w:r w:rsidR="0071420B" w:rsidRPr="006F01D0">
        <w:rPr>
          <w:rFonts w:ascii="SimSun" w:hAnsi="SimSun" w:hint="eastAsia"/>
          <w:sz w:val="22"/>
        </w:rPr>
        <w:t>如违约、泄密和诱使人违约泄密等行为，并包括通过在获得信息时已知、或主要因疏忽而</w:t>
      </w:r>
      <w:r w:rsidR="006E638D" w:rsidRPr="006F01D0">
        <w:rPr>
          <w:rFonts w:ascii="SimSun" w:hAnsi="SimSun" w:hint="eastAsia"/>
          <w:sz w:val="22"/>
        </w:rPr>
        <w:t>不</w:t>
      </w:r>
      <w:r w:rsidR="0071420B" w:rsidRPr="006F01D0">
        <w:rPr>
          <w:rFonts w:ascii="SimSun" w:hAnsi="SimSun" w:hint="eastAsia"/>
          <w:sz w:val="22"/>
        </w:rPr>
        <w:t>知涉及了此种做法的第三方来获得未泄露的信息”。这与许多传统知识潜在相关，</w:t>
      </w:r>
      <w:r w:rsidR="006E638D" w:rsidRPr="006F01D0">
        <w:rPr>
          <w:rFonts w:ascii="SimSun" w:hAnsi="SimSun" w:hint="eastAsia"/>
          <w:sz w:val="22"/>
        </w:rPr>
        <w:t>对于这些传统知识</w:t>
      </w:r>
      <w:r w:rsidR="0071420B" w:rsidRPr="006F01D0">
        <w:rPr>
          <w:rFonts w:ascii="SimSun" w:hAnsi="SimSun" w:hint="eastAsia"/>
          <w:sz w:val="22"/>
        </w:rPr>
        <w:t>，实际对传统知识进行商业化的人，不一定是第一个获得信息的人，而是下游的商业或工业企业。</w:t>
      </w:r>
    </w:p>
    <w:p w14:paraId="7FB34190" w14:textId="77777777" w:rsidR="00391252" w:rsidRPr="006F01D0" w:rsidRDefault="0071420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这一国际标准被称为“确保为制止按《巴黎公约》</w:t>
      </w:r>
      <w:r w:rsidR="007D78F2" w:rsidRPr="006F01D0">
        <w:rPr>
          <w:rFonts w:ascii="SimSun" w:hAnsi="SimSun"/>
          <w:sz w:val="22"/>
        </w:rPr>
        <w:t>（</w:t>
      </w:r>
      <w:r w:rsidR="00B254DE" w:rsidRPr="006F01D0">
        <w:rPr>
          <w:rFonts w:ascii="SimSun" w:hAnsi="SimSun"/>
          <w:sz w:val="22"/>
        </w:rPr>
        <w:t>1967</w:t>
      </w:r>
      <w:r w:rsidR="007D78F2" w:rsidRPr="006F01D0">
        <w:rPr>
          <w:rFonts w:ascii="SimSun" w:hAnsi="SimSun"/>
          <w:sz w:val="22"/>
        </w:rPr>
        <w:t>）</w:t>
      </w:r>
      <w:r w:rsidRPr="006F01D0">
        <w:rPr>
          <w:rFonts w:ascii="SimSun" w:hAnsi="SimSun" w:hint="eastAsia"/>
          <w:sz w:val="22"/>
        </w:rPr>
        <w:t>第10条之二中规定的不正当竞争提供有效保护”的手段。只要条件仍然</w:t>
      </w:r>
      <w:r w:rsidR="006E638D" w:rsidRPr="006F01D0">
        <w:rPr>
          <w:rFonts w:ascii="SimSun" w:hAnsi="SimSun" w:hint="eastAsia"/>
          <w:sz w:val="22"/>
        </w:rPr>
        <w:t>满足</w:t>
      </w:r>
      <w:r w:rsidRPr="006F01D0">
        <w:rPr>
          <w:rFonts w:ascii="SimSun" w:hAnsi="SimSun" w:hint="eastAsia"/>
          <w:sz w:val="22"/>
        </w:rPr>
        <w:t>，保护期实际上无限</w:t>
      </w:r>
      <w:r w:rsidR="007D78F2" w:rsidRPr="006F01D0">
        <w:rPr>
          <w:rFonts w:ascii="SimSun" w:hAnsi="SimSun"/>
          <w:sz w:val="22"/>
        </w:rPr>
        <w:t>（</w:t>
      </w:r>
      <w:r w:rsidRPr="006F01D0">
        <w:rPr>
          <w:rFonts w:ascii="SimSun" w:hAnsi="SimSun" w:hint="eastAsia"/>
          <w:sz w:val="22"/>
        </w:rPr>
        <w:t>例如，知识持有人公开披露之后，不再享有保护</w:t>
      </w:r>
      <w:r w:rsidR="007D78F2" w:rsidRPr="006F01D0">
        <w:rPr>
          <w:rFonts w:ascii="SimSun" w:hAnsi="SimSun"/>
          <w:sz w:val="22"/>
        </w:rPr>
        <w:t>）</w:t>
      </w:r>
      <w:r w:rsidRPr="006F01D0">
        <w:rPr>
          <w:rFonts w:ascii="SimSun" w:hAnsi="SimSun" w:hint="eastAsia"/>
          <w:sz w:val="22"/>
        </w:rPr>
        <w:t>。</w:t>
      </w:r>
    </w:p>
    <w:p w14:paraId="1AE72335" w14:textId="77777777" w:rsidR="00391252" w:rsidRPr="006F01D0" w:rsidRDefault="0071420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这一国际标准明显适用于大量传统知识，但同样明显的是，大量传统知识不包括在内。在适用这一标准时可能出现的一些考虑有：</w:t>
      </w:r>
    </w:p>
    <w:p w14:paraId="303E5F54" w14:textId="77777777" w:rsidR="00B254DE" w:rsidRPr="006F01D0" w:rsidRDefault="0071420B"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在给定传统社区内部披露的传统知识，在</w:t>
      </w:r>
      <w:r w:rsidR="006E638D" w:rsidRPr="006F01D0">
        <w:rPr>
          <w:rFonts w:ascii="SimSun" w:hAnsi="SimSun" w:hint="eastAsia"/>
          <w:sz w:val="22"/>
        </w:rPr>
        <w:t>什么情况下</w:t>
      </w:r>
      <w:r w:rsidRPr="006F01D0">
        <w:rPr>
          <w:rFonts w:ascii="SimSun" w:hAnsi="SimSun" w:hint="eastAsia"/>
          <w:sz w:val="22"/>
        </w:rPr>
        <w:t>仍被认为是“秘密”？</w:t>
      </w:r>
    </w:p>
    <w:p w14:paraId="63DBE065" w14:textId="77777777" w:rsidR="00B254DE" w:rsidRPr="006F01D0" w:rsidRDefault="0071420B"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在确定保护条件是否适用时，</w:t>
      </w:r>
      <w:r w:rsidR="006E638D" w:rsidRPr="006F01D0">
        <w:rPr>
          <w:rFonts w:ascii="SimSun" w:hAnsi="SimSun" w:hint="eastAsia"/>
          <w:sz w:val="22"/>
        </w:rPr>
        <w:t>一个社区的习惯法或习惯做法</w:t>
      </w:r>
      <w:r w:rsidRPr="006F01D0">
        <w:rPr>
          <w:rFonts w:ascii="SimSun" w:hAnsi="SimSun" w:hint="eastAsia"/>
          <w:sz w:val="22"/>
        </w:rPr>
        <w:t>可能起到什么作用？</w:t>
      </w:r>
      <w:r w:rsidR="007D78F2" w:rsidRPr="006F01D0">
        <w:rPr>
          <w:rFonts w:ascii="SimSun" w:hAnsi="SimSun"/>
          <w:sz w:val="22"/>
        </w:rPr>
        <w:t>（</w:t>
      </w:r>
      <w:r w:rsidRPr="006F01D0">
        <w:rPr>
          <w:rFonts w:ascii="SimSun" w:hAnsi="SimSun" w:hint="eastAsia"/>
          <w:sz w:val="22"/>
        </w:rPr>
        <w:t>例如，</w:t>
      </w:r>
      <w:r w:rsidR="00D75277" w:rsidRPr="006F01D0">
        <w:rPr>
          <w:rFonts w:ascii="SimSun" w:hAnsi="SimSun" w:hint="eastAsia"/>
          <w:sz w:val="22"/>
        </w:rPr>
        <w:t>在委员会中经常引用</w:t>
      </w:r>
      <w:r w:rsidR="006E638D" w:rsidRPr="006F01D0">
        <w:rPr>
          <w:rFonts w:ascii="SimSun" w:hAnsi="SimSun" w:hint="eastAsia"/>
          <w:sz w:val="22"/>
        </w:rPr>
        <w:t>的</w:t>
      </w:r>
      <w:r w:rsidR="00B254DE" w:rsidRPr="006F01D0">
        <w:rPr>
          <w:rFonts w:ascii="SimSun" w:hAnsi="SimSun"/>
          <w:sz w:val="22"/>
        </w:rPr>
        <w:t>Foster</w:t>
      </w:r>
      <w:r w:rsidR="00D75277" w:rsidRPr="006F01D0">
        <w:rPr>
          <w:rFonts w:ascii="SimSun" w:hAnsi="SimSun" w:hint="eastAsia"/>
          <w:sz w:val="22"/>
        </w:rPr>
        <w:t>诉</w:t>
      </w:r>
      <w:proofErr w:type="spellStart"/>
      <w:r w:rsidR="00B254DE" w:rsidRPr="006F01D0">
        <w:rPr>
          <w:rFonts w:ascii="SimSun" w:hAnsi="SimSun"/>
          <w:sz w:val="22"/>
        </w:rPr>
        <w:t>Mountford</w:t>
      </w:r>
      <w:proofErr w:type="spellEnd"/>
      <w:r w:rsidR="00D75277" w:rsidRPr="006F01D0">
        <w:rPr>
          <w:rFonts w:ascii="SimSun" w:hAnsi="SimSun" w:hint="eastAsia"/>
          <w:sz w:val="22"/>
        </w:rPr>
        <w:t>一案</w:t>
      </w:r>
      <w:r w:rsidR="00EA1FEC" w:rsidRPr="006F01D0">
        <w:rPr>
          <w:rStyle w:val="FootnoteReference"/>
          <w:rFonts w:ascii="SimSun" w:hAnsi="SimSun"/>
          <w:sz w:val="22"/>
        </w:rPr>
        <w:footnoteReference w:id="25"/>
      </w:r>
      <w:r w:rsidR="00D75277" w:rsidRPr="006F01D0">
        <w:rPr>
          <w:rFonts w:ascii="SimSun" w:hAnsi="SimSun" w:hint="eastAsia"/>
          <w:sz w:val="22"/>
        </w:rPr>
        <w:t>中，土著社区的习惯法被认为足以</w:t>
      </w:r>
      <w:r w:rsidR="006E638D" w:rsidRPr="006F01D0">
        <w:rPr>
          <w:rFonts w:ascii="SimSun" w:hAnsi="SimSun" w:hint="eastAsia"/>
          <w:sz w:val="22"/>
        </w:rPr>
        <w:t>确定</w:t>
      </w:r>
      <w:r w:rsidR="00D75277" w:rsidRPr="006F01D0">
        <w:rPr>
          <w:rFonts w:ascii="SimSun" w:hAnsi="SimSun" w:hint="eastAsia"/>
          <w:sz w:val="22"/>
        </w:rPr>
        <w:t>保密义务</w:t>
      </w:r>
      <w:r w:rsidR="006E638D" w:rsidRPr="006F01D0">
        <w:rPr>
          <w:rFonts w:ascii="SimSun" w:hAnsi="SimSun" w:hint="eastAsia"/>
          <w:sz w:val="22"/>
        </w:rPr>
        <w:t>。</w:t>
      </w:r>
      <w:r w:rsidR="007D78F2" w:rsidRPr="006F01D0">
        <w:rPr>
          <w:rFonts w:ascii="SimSun" w:hAnsi="SimSun"/>
          <w:sz w:val="22"/>
        </w:rPr>
        <w:t>）</w:t>
      </w:r>
    </w:p>
    <w:p w14:paraId="053C7C74" w14:textId="77777777" w:rsidR="00391252" w:rsidRPr="006F01D0" w:rsidRDefault="00D75277"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知识对社区有</w:t>
      </w:r>
      <w:r w:rsidR="000A4089" w:rsidRPr="006F01D0">
        <w:rPr>
          <w:rFonts w:ascii="SimSun" w:hAnsi="SimSun" w:hint="eastAsia"/>
          <w:sz w:val="22"/>
        </w:rPr>
        <w:t>精神</w:t>
      </w:r>
      <w:r w:rsidR="00A55F98" w:rsidRPr="006F01D0">
        <w:rPr>
          <w:rFonts w:ascii="SimSun" w:hAnsi="SimSun" w:hint="eastAsia"/>
          <w:sz w:val="22"/>
        </w:rPr>
        <w:t>价值</w:t>
      </w:r>
      <w:r w:rsidR="000A4089" w:rsidRPr="006F01D0">
        <w:rPr>
          <w:rFonts w:ascii="SimSun" w:hAnsi="SimSun" w:hint="eastAsia"/>
          <w:sz w:val="22"/>
        </w:rPr>
        <w:t>和文化价值，但对社区没有商业价值，如果第三方</w:t>
      </w:r>
      <w:r w:rsidR="001566D7" w:rsidRPr="006F01D0">
        <w:rPr>
          <w:rFonts w:ascii="SimSun" w:hAnsi="SimSun" w:hint="eastAsia"/>
          <w:sz w:val="22"/>
        </w:rPr>
        <w:t>自己</w:t>
      </w:r>
      <w:r w:rsidR="000A4089" w:rsidRPr="006F01D0">
        <w:rPr>
          <w:rFonts w:ascii="SimSun" w:hAnsi="SimSun" w:hint="eastAsia"/>
          <w:sz w:val="22"/>
        </w:rPr>
        <w:t>从</w:t>
      </w:r>
      <w:r w:rsidR="00A55F98" w:rsidRPr="006F01D0">
        <w:rPr>
          <w:rFonts w:ascii="SimSun" w:hAnsi="SimSun" w:hint="eastAsia"/>
          <w:sz w:val="22"/>
        </w:rPr>
        <w:t>中实现</w:t>
      </w:r>
      <w:r w:rsidR="000A4089" w:rsidRPr="006F01D0">
        <w:rPr>
          <w:rFonts w:ascii="SimSun" w:hAnsi="SimSun" w:hint="eastAsia"/>
          <w:sz w:val="22"/>
        </w:rPr>
        <w:t>商业利益，知识是否仍受保护？换言之，如果社区</w:t>
      </w:r>
      <w:r w:rsidR="00A55F98" w:rsidRPr="006F01D0">
        <w:rPr>
          <w:rFonts w:ascii="SimSun" w:hAnsi="SimSun" w:hint="eastAsia"/>
          <w:sz w:val="22"/>
        </w:rPr>
        <w:t>出</w:t>
      </w:r>
      <w:r w:rsidR="000A4089" w:rsidRPr="006F01D0">
        <w:rPr>
          <w:rFonts w:ascii="SimSun" w:hAnsi="SimSun" w:hint="eastAsia"/>
          <w:sz w:val="22"/>
        </w:rPr>
        <w:t>于精神</w:t>
      </w:r>
      <w:r w:rsidR="00A55F98" w:rsidRPr="006F01D0">
        <w:rPr>
          <w:rFonts w:ascii="SimSun" w:hAnsi="SimSun" w:hint="eastAsia"/>
          <w:sz w:val="22"/>
        </w:rPr>
        <w:t>的</w:t>
      </w:r>
      <w:r w:rsidR="000A4089" w:rsidRPr="006F01D0">
        <w:rPr>
          <w:rFonts w:ascii="SimSun" w:hAnsi="SimSun" w:hint="eastAsia"/>
          <w:sz w:val="22"/>
        </w:rPr>
        <w:t>和非商业</w:t>
      </w:r>
      <w:r w:rsidR="00A55F98" w:rsidRPr="006F01D0">
        <w:rPr>
          <w:rFonts w:ascii="SimSun" w:hAnsi="SimSun" w:hint="eastAsia"/>
          <w:sz w:val="22"/>
        </w:rPr>
        <w:t>的原因</w:t>
      </w:r>
      <w:r w:rsidR="000A4089" w:rsidRPr="006F01D0">
        <w:rPr>
          <w:rFonts w:ascii="SimSun" w:hAnsi="SimSun" w:hint="eastAsia"/>
          <w:sz w:val="22"/>
        </w:rPr>
        <w:t>为传统知识保密，而且事实上主动拒绝</w:t>
      </w:r>
      <w:r w:rsidR="00A55F98" w:rsidRPr="006F01D0">
        <w:rPr>
          <w:rFonts w:ascii="SimSun" w:hAnsi="SimSun" w:hint="eastAsia"/>
          <w:sz w:val="22"/>
        </w:rPr>
        <w:t>应当评价</w:t>
      </w:r>
      <w:r w:rsidR="000A4089" w:rsidRPr="006F01D0">
        <w:rPr>
          <w:rFonts w:ascii="SimSun" w:hAnsi="SimSun" w:hint="eastAsia"/>
          <w:sz w:val="22"/>
        </w:rPr>
        <w:t>该传统知识商业价值的想法，那么这种知识是否仍</w:t>
      </w:r>
      <w:r w:rsidR="00A55F98" w:rsidRPr="006F01D0">
        <w:rPr>
          <w:rFonts w:ascii="SimSun" w:hAnsi="SimSun" w:hint="eastAsia"/>
          <w:sz w:val="22"/>
        </w:rPr>
        <w:t>作为</w:t>
      </w:r>
      <w:r w:rsidR="000A4089" w:rsidRPr="006F01D0">
        <w:rPr>
          <w:rFonts w:ascii="SimSun" w:hAnsi="SimSun" w:hint="eastAsia"/>
          <w:sz w:val="22"/>
        </w:rPr>
        <w:t>未披露信息</w:t>
      </w:r>
      <w:r w:rsidR="00A55F98" w:rsidRPr="006F01D0">
        <w:rPr>
          <w:rFonts w:ascii="SimSun" w:hAnsi="SimSun" w:hint="eastAsia"/>
          <w:sz w:val="22"/>
        </w:rPr>
        <w:t>受</w:t>
      </w:r>
      <w:r w:rsidR="000A4089" w:rsidRPr="006F01D0">
        <w:rPr>
          <w:rFonts w:ascii="SimSun" w:hAnsi="SimSun" w:hint="eastAsia"/>
          <w:sz w:val="22"/>
        </w:rPr>
        <w:t>保护？</w:t>
      </w:r>
    </w:p>
    <w:p w14:paraId="7C7F27FB" w14:textId="77777777" w:rsidR="00391252" w:rsidRPr="006F01D0" w:rsidRDefault="000A408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由于这是最低标准，所以国内法中可能有更广的保护形式，例如，</w:t>
      </w:r>
      <w:r w:rsidR="00A55F98" w:rsidRPr="006F01D0">
        <w:rPr>
          <w:rFonts w:ascii="SimSun" w:hAnsi="SimSun" w:hint="eastAsia"/>
          <w:sz w:val="22"/>
        </w:rPr>
        <w:t>国内法</w:t>
      </w:r>
      <w:r w:rsidR="00445145" w:rsidRPr="006F01D0">
        <w:rPr>
          <w:rFonts w:ascii="SimSun" w:hAnsi="SimSun" w:hint="eastAsia"/>
          <w:sz w:val="22"/>
        </w:rPr>
        <w:t>可以确保仅在特定社区内部传播的传统知识仍被承认为未公开的</w:t>
      </w:r>
      <w:r w:rsidRPr="006F01D0">
        <w:rPr>
          <w:rFonts w:ascii="SimSun" w:hAnsi="SimSun" w:hint="eastAsia"/>
          <w:sz w:val="22"/>
        </w:rPr>
        <w:t>知识，因此</w:t>
      </w:r>
      <w:r w:rsidR="00445145" w:rsidRPr="006F01D0">
        <w:rPr>
          <w:rFonts w:ascii="SimSun" w:hAnsi="SimSun" w:hint="eastAsia"/>
          <w:sz w:val="22"/>
        </w:rPr>
        <w:t>而</w:t>
      </w:r>
      <w:r w:rsidRPr="006F01D0">
        <w:rPr>
          <w:rFonts w:ascii="SimSun" w:hAnsi="SimSun" w:hint="eastAsia"/>
          <w:sz w:val="22"/>
        </w:rPr>
        <w:t>受</w:t>
      </w:r>
      <w:r w:rsidR="00445145" w:rsidRPr="006F01D0">
        <w:rPr>
          <w:rFonts w:ascii="SimSun" w:hAnsi="SimSun" w:hint="eastAsia"/>
          <w:sz w:val="22"/>
        </w:rPr>
        <w:t>到</w:t>
      </w:r>
      <w:r w:rsidRPr="006F01D0">
        <w:rPr>
          <w:rFonts w:ascii="SimSun" w:hAnsi="SimSun" w:hint="eastAsia"/>
          <w:sz w:val="22"/>
        </w:rPr>
        <w:t>保护。知识的精神</w:t>
      </w:r>
      <w:r w:rsidR="00A55F98" w:rsidRPr="006F01D0">
        <w:rPr>
          <w:rFonts w:ascii="SimSun" w:hAnsi="SimSun" w:hint="eastAsia"/>
          <w:sz w:val="22"/>
        </w:rPr>
        <w:t>价值</w:t>
      </w:r>
      <w:r w:rsidRPr="006F01D0">
        <w:rPr>
          <w:rFonts w:ascii="SimSun" w:hAnsi="SimSun" w:hint="eastAsia"/>
          <w:sz w:val="22"/>
        </w:rPr>
        <w:t>与文化价值也可以被认为是一项相关因素</w:t>
      </w:r>
      <w:r w:rsidR="007D78F2" w:rsidRPr="006F01D0">
        <w:rPr>
          <w:rFonts w:ascii="SimSun" w:hAnsi="SimSun"/>
          <w:sz w:val="22"/>
        </w:rPr>
        <w:t>（</w:t>
      </w:r>
      <w:r w:rsidRPr="006F01D0">
        <w:rPr>
          <w:rFonts w:ascii="SimSun" w:hAnsi="SimSun" w:hint="eastAsia"/>
          <w:sz w:val="22"/>
        </w:rPr>
        <w:t>因此商业价值</w:t>
      </w:r>
      <w:r w:rsidR="00A55F98" w:rsidRPr="006F01D0">
        <w:rPr>
          <w:rFonts w:ascii="SimSun" w:hAnsi="SimSun" w:hint="eastAsia"/>
          <w:sz w:val="22"/>
        </w:rPr>
        <w:t>本身</w:t>
      </w:r>
      <w:r w:rsidRPr="006F01D0">
        <w:rPr>
          <w:rFonts w:ascii="SimSun" w:hAnsi="SimSun" w:hint="eastAsia"/>
          <w:sz w:val="22"/>
        </w:rPr>
        <w:t>不一定</w:t>
      </w:r>
      <w:r w:rsidR="00A55F98" w:rsidRPr="006F01D0">
        <w:rPr>
          <w:rFonts w:ascii="SimSun" w:hAnsi="SimSun" w:hint="eastAsia"/>
          <w:sz w:val="22"/>
        </w:rPr>
        <w:t>是</w:t>
      </w:r>
      <w:r w:rsidRPr="006F01D0">
        <w:rPr>
          <w:rFonts w:ascii="SimSun" w:hAnsi="SimSun" w:hint="eastAsia"/>
          <w:sz w:val="22"/>
        </w:rPr>
        <w:t>获得保护</w:t>
      </w:r>
      <w:r w:rsidR="00A55F98" w:rsidRPr="006F01D0">
        <w:rPr>
          <w:rFonts w:ascii="SimSun" w:hAnsi="SimSun" w:hint="eastAsia"/>
          <w:sz w:val="22"/>
        </w:rPr>
        <w:t>的必要条件</w:t>
      </w:r>
      <w:r w:rsidR="007D78F2" w:rsidRPr="006F01D0">
        <w:rPr>
          <w:rFonts w:ascii="SimSun" w:hAnsi="SimSun"/>
          <w:sz w:val="22"/>
        </w:rPr>
        <w:t>）</w:t>
      </w:r>
      <w:r w:rsidRPr="006F01D0">
        <w:rPr>
          <w:rFonts w:ascii="SimSun" w:hAnsi="SimSun" w:hint="eastAsia"/>
          <w:sz w:val="22"/>
        </w:rPr>
        <w:t>，而且习惯法的作用可以得到承认</w:t>
      </w:r>
      <w:r w:rsidR="007D78F2" w:rsidRPr="006F01D0">
        <w:rPr>
          <w:rFonts w:ascii="SimSun" w:hAnsi="SimSun"/>
          <w:sz w:val="22"/>
        </w:rPr>
        <w:t>（</w:t>
      </w:r>
      <w:r w:rsidRPr="006F01D0">
        <w:rPr>
          <w:rFonts w:ascii="SimSun" w:hAnsi="SimSun" w:hint="eastAsia"/>
          <w:sz w:val="22"/>
        </w:rPr>
        <w:t>例如在确定“进行保护的合理步骤”时</w:t>
      </w:r>
      <w:r w:rsidR="007D78F2" w:rsidRPr="006F01D0">
        <w:rPr>
          <w:rFonts w:ascii="SimSun" w:hAnsi="SimSun"/>
          <w:sz w:val="22"/>
        </w:rPr>
        <w:t>）</w:t>
      </w:r>
      <w:r w:rsidRPr="006F01D0">
        <w:rPr>
          <w:rFonts w:ascii="SimSun" w:hAnsi="SimSun" w:hint="eastAsia"/>
          <w:sz w:val="22"/>
        </w:rPr>
        <w:t>。</w:t>
      </w:r>
    </w:p>
    <w:p w14:paraId="352DD114" w14:textId="3C065B51"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0" w:name="_Toc521072023"/>
      <w:r w:rsidRPr="006F01D0">
        <w:rPr>
          <w:rFonts w:ascii="KaiTi" w:eastAsia="KaiTi" w:hAnsi="KaiTi"/>
          <w:b w:val="0"/>
          <w:bCs w:val="0"/>
          <w:sz w:val="22"/>
          <w:szCs w:val="24"/>
        </w:rPr>
        <w:t>（</w:t>
      </w:r>
      <w:r w:rsidR="00B254DE" w:rsidRPr="006F01D0">
        <w:rPr>
          <w:rFonts w:ascii="KaiTi" w:eastAsia="KaiTi" w:hAnsi="KaiTi"/>
          <w:b w:val="0"/>
          <w:bCs w:val="0"/>
          <w:sz w:val="22"/>
          <w:szCs w:val="24"/>
        </w:rPr>
        <w:t>v</w:t>
      </w:r>
      <w:r w:rsidRPr="006F01D0">
        <w:rPr>
          <w:rFonts w:ascii="KaiTi" w:eastAsia="KaiTi" w:hAnsi="KaiTi"/>
          <w:b w:val="0"/>
          <w:bCs w:val="0"/>
          <w:sz w:val="22"/>
          <w:szCs w:val="24"/>
        </w:rPr>
        <w:t>）</w:t>
      </w:r>
      <w:r w:rsidR="000A4089" w:rsidRPr="006F01D0">
        <w:rPr>
          <w:rFonts w:ascii="KaiTi" w:eastAsia="KaiTi" w:hAnsi="KaiTi" w:hint="eastAsia"/>
          <w:b w:val="0"/>
          <w:bCs w:val="0"/>
          <w:sz w:val="22"/>
          <w:szCs w:val="24"/>
        </w:rPr>
        <w:t>不正当竞争</w:t>
      </w:r>
      <w:bookmarkEnd w:id="20"/>
    </w:p>
    <w:p w14:paraId="39BAC0B6" w14:textId="77777777" w:rsidR="00391252" w:rsidRPr="006F01D0" w:rsidRDefault="000D6D9F"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w:t>
      </w:r>
      <w:r w:rsidR="00C22B38" w:rsidRPr="006F01D0">
        <w:rPr>
          <w:rFonts w:ascii="SimSun" w:hAnsi="SimSun" w:hint="eastAsia"/>
          <w:sz w:val="22"/>
        </w:rPr>
        <w:t>《</w:t>
      </w:r>
      <w:r w:rsidRPr="006F01D0">
        <w:rPr>
          <w:rFonts w:ascii="SimSun" w:hAnsi="SimSun" w:hint="eastAsia"/>
          <w:sz w:val="22"/>
        </w:rPr>
        <w:t>巴黎公约</w:t>
      </w:r>
      <w:r w:rsidR="00C22B38" w:rsidRPr="006F01D0">
        <w:rPr>
          <w:rFonts w:ascii="SimSun" w:hAnsi="SimSun" w:hint="eastAsia"/>
          <w:sz w:val="22"/>
        </w:rPr>
        <w:t>》</w:t>
      </w:r>
      <w:r w:rsidR="000A4089" w:rsidRPr="006F01D0">
        <w:rPr>
          <w:rFonts w:ascii="SimSun" w:hAnsi="SimSun" w:hint="eastAsia"/>
          <w:sz w:val="22"/>
        </w:rPr>
        <w:t>，</w:t>
      </w:r>
      <w:r w:rsidR="00B254DE" w:rsidRPr="006F01D0">
        <w:rPr>
          <w:rFonts w:ascii="SimSun" w:hAnsi="SimSun"/>
          <w:sz w:val="22"/>
        </w:rPr>
        <w:t>TRIPS</w:t>
      </w:r>
    </w:p>
    <w:p w14:paraId="4C7FD4CB" w14:textId="77777777" w:rsidR="00B254DE" w:rsidRPr="006F01D0" w:rsidRDefault="002D19B4"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《巴黎公约》要求“</w:t>
      </w:r>
      <w:r w:rsidR="000D6D9F" w:rsidRPr="006F01D0">
        <w:rPr>
          <w:rFonts w:ascii="SimSun" w:hAnsi="SimSun" w:hint="eastAsia"/>
          <w:sz w:val="22"/>
        </w:rPr>
        <w:t>给予</w:t>
      </w:r>
      <w:r w:rsidRPr="006F01D0">
        <w:rPr>
          <w:rFonts w:ascii="SimSun" w:hAnsi="SimSun" w:hint="eastAsia"/>
          <w:sz w:val="22"/>
        </w:rPr>
        <w:t>制止不正当竞争的有效保护”，规定“</w:t>
      </w:r>
      <w:r w:rsidR="00314019" w:rsidRPr="006F01D0">
        <w:rPr>
          <w:rFonts w:ascii="SimSun" w:hAnsi="SimSun" w:hint="eastAsia"/>
          <w:sz w:val="22"/>
        </w:rPr>
        <w:t>凡在工商业</w:t>
      </w:r>
      <w:r w:rsidR="00866686" w:rsidRPr="006F01D0">
        <w:rPr>
          <w:rFonts w:ascii="SimSun" w:hAnsi="SimSun" w:hint="eastAsia"/>
          <w:sz w:val="22"/>
        </w:rPr>
        <w:t>事务</w:t>
      </w:r>
      <w:r w:rsidR="00314019" w:rsidRPr="006F01D0">
        <w:rPr>
          <w:rFonts w:ascii="SimSun" w:hAnsi="SimSun" w:hint="eastAsia"/>
          <w:sz w:val="22"/>
        </w:rPr>
        <w:t>中违反诚实的习惯做法的竞争行为构成不正当竞争</w:t>
      </w:r>
      <w:r w:rsidR="000D6D9F" w:rsidRPr="006F01D0">
        <w:rPr>
          <w:rFonts w:ascii="SimSun" w:hAnsi="SimSun" w:hint="eastAsia"/>
          <w:sz w:val="22"/>
        </w:rPr>
        <w:t>的行为”。可以看出，这种不正当竞争的概念是笼统表述的，但对以下</w:t>
      </w:r>
      <w:r w:rsidR="00314019" w:rsidRPr="006F01D0">
        <w:rPr>
          <w:rFonts w:ascii="SimSun" w:hAnsi="SimSun" w:hint="eastAsia"/>
          <w:sz w:val="22"/>
        </w:rPr>
        <w:t>方面有具体侧重：</w:t>
      </w:r>
    </w:p>
    <w:p w14:paraId="5F133EF2" w14:textId="77777777" w:rsidR="00B254DE" w:rsidRPr="006F01D0" w:rsidRDefault="00314019"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lastRenderedPageBreak/>
        <w:t>对竞争者的营业所</w:t>
      </w:r>
      <w:r w:rsidR="000D6D9F" w:rsidRPr="006F01D0">
        <w:rPr>
          <w:rFonts w:ascii="SimSun" w:hAnsi="SimSun" w:hint="eastAsia"/>
          <w:sz w:val="22"/>
        </w:rPr>
        <w:t>、</w:t>
      </w:r>
      <w:r w:rsidRPr="006F01D0">
        <w:rPr>
          <w:rFonts w:ascii="SimSun" w:hAnsi="SimSun" w:hint="eastAsia"/>
          <w:sz w:val="22"/>
        </w:rPr>
        <w:t>商品或工商业活动造成混淆的行为；</w:t>
      </w:r>
    </w:p>
    <w:p w14:paraId="0062A388" w14:textId="77777777" w:rsidR="00B254DE" w:rsidRPr="006F01D0" w:rsidRDefault="00314019"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在经营商业中，损害竞争者的营业所、商品或工商业活动的信用的虚伪说法；</w:t>
      </w:r>
    </w:p>
    <w:p w14:paraId="6328552C" w14:textId="77777777" w:rsidR="00391252" w:rsidRPr="006F01D0" w:rsidRDefault="00314019"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使用会使公众对商品的性质、制造方法、特点、用途或数量易于产生误解的表示或说法。</w:t>
      </w:r>
    </w:p>
    <w:p w14:paraId="1D585EBE" w14:textId="77777777" w:rsidR="00391252" w:rsidRPr="006F01D0" w:rsidRDefault="0031401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这些对不正当竞争更详细</w:t>
      </w:r>
      <w:r w:rsidR="000D6D9F" w:rsidRPr="006F01D0">
        <w:rPr>
          <w:rFonts w:ascii="SimSun" w:hAnsi="SimSun" w:hint="eastAsia"/>
          <w:sz w:val="22"/>
        </w:rPr>
        <w:t>的</w:t>
      </w:r>
      <w:r w:rsidRPr="006F01D0">
        <w:rPr>
          <w:rFonts w:ascii="SimSun" w:hAnsi="SimSun" w:hint="eastAsia"/>
          <w:sz w:val="22"/>
        </w:rPr>
        <w:t>概括</w:t>
      </w:r>
      <w:r w:rsidR="000D6D9F" w:rsidRPr="006F01D0">
        <w:rPr>
          <w:rFonts w:ascii="SimSun" w:hAnsi="SimSun" w:hint="eastAsia"/>
          <w:sz w:val="22"/>
        </w:rPr>
        <w:t>，举例来说，</w:t>
      </w:r>
      <w:r w:rsidRPr="006F01D0">
        <w:rPr>
          <w:rFonts w:ascii="SimSun" w:hAnsi="SimSun" w:hint="eastAsia"/>
          <w:sz w:val="22"/>
        </w:rPr>
        <w:t>可能适用于下列情况：对传统知识相关产品进行商业化开发时错误或引人混淆地暗示是土著或当地社区的真实产品，或者错误或引人混淆地暗示产品得到了土著或当地社区的认可或授权</w:t>
      </w:r>
      <w:r w:rsidR="00F113DC" w:rsidRPr="006F01D0">
        <w:rPr>
          <w:rFonts w:ascii="SimSun" w:hAnsi="SimSun"/>
          <w:sz w:val="22"/>
          <w:vertAlign w:val="superscript"/>
        </w:rPr>
        <w:footnoteReference w:id="26"/>
      </w:r>
      <w:r w:rsidRPr="006F01D0">
        <w:rPr>
          <w:rFonts w:ascii="SimSun" w:hAnsi="SimSun" w:hint="eastAsia"/>
          <w:sz w:val="22"/>
        </w:rPr>
        <w:t>。</w:t>
      </w:r>
    </w:p>
    <w:p w14:paraId="62375425" w14:textId="77777777" w:rsidR="00391252" w:rsidRPr="006F01D0" w:rsidRDefault="0031401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这些国际标准</w:t>
      </w:r>
      <w:r w:rsidR="007D78F2" w:rsidRPr="006F01D0">
        <w:rPr>
          <w:rFonts w:ascii="SimSun" w:hAnsi="SimSun"/>
          <w:sz w:val="22"/>
        </w:rPr>
        <w:t>（</w:t>
      </w:r>
      <w:r w:rsidRPr="006F01D0">
        <w:rPr>
          <w:rFonts w:ascii="SimSun" w:hAnsi="SimSun" w:hint="eastAsia"/>
          <w:sz w:val="22"/>
        </w:rPr>
        <w:t>这些标准的效力也得到</w:t>
      </w:r>
      <w:r w:rsidR="00B254DE" w:rsidRPr="006F01D0">
        <w:rPr>
          <w:rFonts w:ascii="SimSun" w:hAnsi="SimSun"/>
          <w:sz w:val="22"/>
        </w:rPr>
        <w:t>TRIPS</w:t>
      </w:r>
      <w:r w:rsidRPr="006F01D0">
        <w:rPr>
          <w:rFonts w:ascii="SimSun" w:hAnsi="SimSun" w:hint="eastAsia"/>
          <w:sz w:val="22"/>
        </w:rPr>
        <w:t>协定的承认</w:t>
      </w:r>
      <w:r w:rsidR="007D78F2" w:rsidRPr="006F01D0">
        <w:rPr>
          <w:rFonts w:ascii="SimSun" w:hAnsi="SimSun"/>
          <w:sz w:val="22"/>
        </w:rPr>
        <w:t>）</w:t>
      </w:r>
      <w:r w:rsidRPr="006F01D0">
        <w:rPr>
          <w:rFonts w:ascii="SimSun" w:hAnsi="SimSun" w:hint="eastAsia"/>
          <w:sz w:val="22"/>
        </w:rPr>
        <w:t>的一种</w:t>
      </w:r>
      <w:r w:rsidR="000D6D9F" w:rsidRPr="006F01D0">
        <w:rPr>
          <w:rFonts w:ascii="SimSun" w:hAnsi="SimSun" w:hint="eastAsia"/>
          <w:sz w:val="22"/>
        </w:rPr>
        <w:t>可能</w:t>
      </w:r>
      <w:r w:rsidRPr="006F01D0">
        <w:rPr>
          <w:rFonts w:ascii="SimSun" w:hAnsi="SimSun" w:hint="eastAsia"/>
          <w:sz w:val="22"/>
        </w:rPr>
        <w:t>解读</w:t>
      </w:r>
      <w:r w:rsidR="000D6D9F" w:rsidRPr="006F01D0">
        <w:rPr>
          <w:rFonts w:ascii="SimSun" w:hAnsi="SimSun" w:hint="eastAsia"/>
          <w:sz w:val="22"/>
        </w:rPr>
        <w:t>是</w:t>
      </w:r>
      <w:r w:rsidRPr="006F01D0">
        <w:rPr>
          <w:rFonts w:ascii="SimSun" w:hAnsi="SimSun" w:hint="eastAsia"/>
          <w:sz w:val="22"/>
        </w:rPr>
        <w:t>，这些标准可以</w:t>
      </w:r>
      <w:r w:rsidR="000D6D9F" w:rsidRPr="006F01D0">
        <w:rPr>
          <w:rFonts w:ascii="SimSun" w:hAnsi="SimSun" w:hint="eastAsia"/>
          <w:sz w:val="22"/>
        </w:rPr>
        <w:t>涵盖</w:t>
      </w:r>
      <w:r w:rsidRPr="006F01D0">
        <w:rPr>
          <w:rFonts w:ascii="SimSun" w:hAnsi="SimSun" w:hint="eastAsia"/>
          <w:sz w:val="22"/>
        </w:rPr>
        <w:t>范围更大的保护形式，</w:t>
      </w:r>
      <w:r w:rsidR="00E54616" w:rsidRPr="006F01D0">
        <w:rPr>
          <w:rFonts w:ascii="SimSun" w:hAnsi="SimSun" w:hint="eastAsia"/>
          <w:sz w:val="22"/>
        </w:rPr>
        <w:t>不限于专门列出的混淆性、错误或误导性表示的具体行为。对该条的一项评论指出：</w:t>
      </w:r>
    </w:p>
    <w:p w14:paraId="7FA40753" w14:textId="77777777" w:rsidR="00391252" w:rsidRPr="006F01D0" w:rsidRDefault="0065220F" w:rsidP="00096E81">
      <w:pPr>
        <w:spacing w:afterLines="50" w:after="120" w:line="340" w:lineRule="atLeast"/>
        <w:ind w:leftChars="236" w:left="566"/>
        <w:jc w:val="both"/>
        <w:rPr>
          <w:rFonts w:ascii="SimSun" w:hAnsi="SimSun"/>
          <w:sz w:val="22"/>
        </w:rPr>
      </w:pPr>
      <w:r w:rsidRPr="006F01D0">
        <w:rPr>
          <w:rFonts w:ascii="SimSun" w:hAnsi="SimSun" w:hint="eastAsia"/>
          <w:sz w:val="22"/>
        </w:rPr>
        <w:t>对</w:t>
      </w:r>
      <w:r w:rsidR="00E54616" w:rsidRPr="006F01D0">
        <w:rPr>
          <w:rFonts w:ascii="SimSun" w:hAnsi="SimSun" w:hint="eastAsia"/>
          <w:sz w:val="22"/>
        </w:rPr>
        <w:t>“竞争”</w:t>
      </w:r>
      <w:r w:rsidRPr="006F01D0">
        <w:rPr>
          <w:rFonts w:ascii="SimSun" w:hAnsi="SimSun" w:hint="eastAsia"/>
          <w:sz w:val="22"/>
        </w:rPr>
        <w:t>应作何</w:t>
      </w:r>
      <w:r w:rsidR="00E54616" w:rsidRPr="006F01D0">
        <w:rPr>
          <w:rFonts w:ascii="SimSun" w:hAnsi="SimSun" w:hint="eastAsia"/>
          <w:sz w:val="22"/>
        </w:rPr>
        <w:t>理解，由每个国家</w:t>
      </w:r>
      <w:r w:rsidRPr="006F01D0">
        <w:rPr>
          <w:rFonts w:ascii="SimSun" w:hAnsi="SimSun" w:hint="eastAsia"/>
          <w:sz w:val="22"/>
        </w:rPr>
        <w:t>依其</w:t>
      </w:r>
      <w:r w:rsidR="00866686" w:rsidRPr="006F01D0">
        <w:rPr>
          <w:rFonts w:ascii="SimSun" w:hAnsi="SimSun" w:hint="eastAsia"/>
          <w:sz w:val="22"/>
        </w:rPr>
        <w:t>自己的观念</w:t>
      </w:r>
      <w:proofErr w:type="gramStart"/>
      <w:r w:rsidRPr="006F01D0">
        <w:rPr>
          <w:rFonts w:ascii="SimSun" w:hAnsi="SimSun" w:hint="eastAsia"/>
          <w:sz w:val="22"/>
        </w:rPr>
        <w:t>作出</w:t>
      </w:r>
      <w:proofErr w:type="gramEnd"/>
      <w:r w:rsidRPr="006F01D0">
        <w:rPr>
          <w:rFonts w:ascii="SimSun" w:hAnsi="SimSun" w:hint="eastAsia"/>
          <w:sz w:val="22"/>
        </w:rPr>
        <w:t>决定</w:t>
      </w:r>
      <w:r w:rsidR="00866686" w:rsidRPr="006F01D0">
        <w:rPr>
          <w:rFonts w:ascii="SimSun" w:hAnsi="SimSun" w:hint="eastAsia"/>
          <w:sz w:val="22"/>
        </w:rPr>
        <w:t>：各国可以将不正当竞争概念</w:t>
      </w:r>
      <w:r w:rsidRPr="006F01D0">
        <w:rPr>
          <w:rFonts w:ascii="SimSun" w:hAnsi="SimSun" w:hint="eastAsia"/>
          <w:sz w:val="22"/>
        </w:rPr>
        <w:t>扩及到狭义地讲……不是</w:t>
      </w:r>
      <w:r w:rsidR="00866686" w:rsidRPr="006F01D0">
        <w:rPr>
          <w:rFonts w:ascii="SimSun" w:hAnsi="SimSun" w:hint="eastAsia"/>
          <w:sz w:val="22"/>
        </w:rPr>
        <w:t>竞争</w:t>
      </w:r>
      <w:r w:rsidRPr="006F01D0">
        <w:rPr>
          <w:rFonts w:ascii="SimSun" w:hAnsi="SimSun" w:hint="eastAsia"/>
          <w:sz w:val="22"/>
        </w:rPr>
        <w:t>的</w:t>
      </w:r>
      <w:r w:rsidR="00866686" w:rsidRPr="006F01D0">
        <w:rPr>
          <w:rFonts w:ascii="SimSun" w:hAnsi="SimSun" w:hint="eastAsia"/>
          <w:sz w:val="22"/>
        </w:rPr>
        <w:t>行为……</w:t>
      </w:r>
      <w:r w:rsidRPr="006F01D0">
        <w:rPr>
          <w:rFonts w:ascii="SimSun" w:hAnsi="SimSun" w:hint="eastAsia"/>
          <w:sz w:val="22"/>
        </w:rPr>
        <w:t>。</w:t>
      </w:r>
      <w:r w:rsidR="00866686" w:rsidRPr="006F01D0">
        <w:rPr>
          <w:rFonts w:ascii="SimSun" w:hAnsi="SimSun" w:hint="eastAsia"/>
          <w:sz w:val="22"/>
        </w:rPr>
        <w:t>任何竞争行为，如果</w:t>
      </w:r>
      <w:r w:rsidRPr="006F01D0">
        <w:rPr>
          <w:rFonts w:ascii="SimSun" w:hAnsi="SimSun" w:hint="eastAsia"/>
          <w:sz w:val="22"/>
        </w:rPr>
        <w:t>它</w:t>
      </w:r>
      <w:r w:rsidR="00866686" w:rsidRPr="006F01D0">
        <w:rPr>
          <w:rFonts w:ascii="SimSun" w:hAnsi="SimSun" w:hint="eastAsia"/>
          <w:sz w:val="22"/>
        </w:rPr>
        <w:t>违反工</w:t>
      </w:r>
      <w:r w:rsidRPr="006F01D0">
        <w:rPr>
          <w:rFonts w:ascii="SimSun" w:hAnsi="SimSun" w:hint="eastAsia"/>
          <w:sz w:val="22"/>
        </w:rPr>
        <w:t>业或</w:t>
      </w:r>
      <w:r w:rsidR="00866686" w:rsidRPr="006F01D0">
        <w:rPr>
          <w:rFonts w:ascii="SimSun" w:hAnsi="SimSun" w:hint="eastAsia"/>
          <w:sz w:val="22"/>
        </w:rPr>
        <w:t>商业事</w:t>
      </w:r>
      <w:r w:rsidRPr="006F01D0">
        <w:rPr>
          <w:rFonts w:ascii="SimSun" w:hAnsi="SimSun" w:hint="eastAsia"/>
          <w:sz w:val="22"/>
        </w:rPr>
        <w:t>务</w:t>
      </w:r>
      <w:r w:rsidR="00866686" w:rsidRPr="006F01D0">
        <w:rPr>
          <w:rFonts w:ascii="SimSun" w:hAnsi="SimSun" w:hint="eastAsia"/>
          <w:sz w:val="22"/>
        </w:rPr>
        <w:t>中诚实</w:t>
      </w:r>
      <w:r w:rsidRPr="006F01D0">
        <w:rPr>
          <w:rFonts w:ascii="SimSun" w:hAnsi="SimSun" w:hint="eastAsia"/>
          <w:sz w:val="22"/>
        </w:rPr>
        <w:t>的习惯</w:t>
      </w:r>
      <w:r w:rsidR="00866686" w:rsidRPr="006F01D0">
        <w:rPr>
          <w:rFonts w:ascii="SimSun" w:hAnsi="SimSun" w:hint="eastAsia"/>
          <w:sz w:val="22"/>
        </w:rPr>
        <w:t>做法，必须认为</w:t>
      </w:r>
      <w:r w:rsidRPr="006F01D0">
        <w:rPr>
          <w:rFonts w:ascii="SimSun" w:hAnsi="SimSun" w:hint="eastAsia"/>
          <w:sz w:val="22"/>
        </w:rPr>
        <w:t>是</w:t>
      </w:r>
      <w:r w:rsidR="00866686" w:rsidRPr="006F01D0">
        <w:rPr>
          <w:rFonts w:ascii="SimSun" w:hAnsi="SimSun" w:hint="eastAsia"/>
          <w:sz w:val="22"/>
        </w:rPr>
        <w:t>不正当</w:t>
      </w:r>
      <w:r w:rsidRPr="006F01D0">
        <w:rPr>
          <w:rFonts w:ascii="SimSun" w:hAnsi="SimSun" w:hint="eastAsia"/>
          <w:sz w:val="22"/>
        </w:rPr>
        <w:t>的竞争行为</w:t>
      </w:r>
      <w:r w:rsidR="00866686" w:rsidRPr="006F01D0">
        <w:rPr>
          <w:rFonts w:ascii="SimSun" w:hAnsi="SimSun" w:hint="eastAsia"/>
          <w:sz w:val="22"/>
        </w:rPr>
        <w:t>。这</w:t>
      </w:r>
      <w:r w:rsidRPr="006F01D0">
        <w:rPr>
          <w:rFonts w:ascii="SimSun" w:hAnsi="SimSun" w:hint="eastAsia"/>
          <w:sz w:val="22"/>
        </w:rPr>
        <w:t>个</w:t>
      </w:r>
      <w:r w:rsidR="00866686" w:rsidRPr="006F01D0">
        <w:rPr>
          <w:rFonts w:ascii="SimSun" w:hAnsi="SimSun" w:hint="eastAsia"/>
          <w:sz w:val="22"/>
        </w:rPr>
        <w:t>标准不限于在</w:t>
      </w:r>
      <w:r w:rsidRPr="006F01D0">
        <w:rPr>
          <w:rFonts w:ascii="SimSun" w:hAnsi="SimSun" w:hint="eastAsia"/>
          <w:sz w:val="22"/>
        </w:rPr>
        <w:t>被请求给予制止</w:t>
      </w:r>
      <w:r w:rsidR="00866686" w:rsidRPr="006F01D0">
        <w:rPr>
          <w:rFonts w:ascii="SimSun" w:hAnsi="SimSun" w:hint="eastAsia"/>
          <w:sz w:val="22"/>
        </w:rPr>
        <w:t>不正当竞争保护的国家</w:t>
      </w:r>
      <w:r w:rsidRPr="006F01D0">
        <w:rPr>
          <w:rFonts w:ascii="SimSun" w:hAnsi="SimSun" w:hint="eastAsia"/>
          <w:sz w:val="22"/>
        </w:rPr>
        <w:t>所</w:t>
      </w:r>
      <w:r w:rsidR="00866686" w:rsidRPr="006F01D0">
        <w:rPr>
          <w:rFonts w:ascii="SimSun" w:hAnsi="SimSun" w:hint="eastAsia"/>
          <w:sz w:val="22"/>
        </w:rPr>
        <w:t>存在的诚实</w:t>
      </w:r>
      <w:r w:rsidRPr="006F01D0">
        <w:rPr>
          <w:rFonts w:ascii="SimSun" w:hAnsi="SimSun" w:hint="eastAsia"/>
          <w:sz w:val="22"/>
        </w:rPr>
        <w:t>的习惯</w:t>
      </w:r>
      <w:r w:rsidR="00866686" w:rsidRPr="006F01D0">
        <w:rPr>
          <w:rFonts w:ascii="SimSun" w:hAnsi="SimSun" w:hint="eastAsia"/>
          <w:sz w:val="22"/>
        </w:rPr>
        <w:t>做法。</w:t>
      </w:r>
      <w:r w:rsidRPr="006F01D0">
        <w:rPr>
          <w:rFonts w:ascii="SimSun" w:hAnsi="SimSun" w:hint="eastAsia"/>
          <w:sz w:val="22"/>
        </w:rPr>
        <w:t>这个国家</w:t>
      </w:r>
      <w:r w:rsidR="00866686" w:rsidRPr="006F01D0">
        <w:rPr>
          <w:rFonts w:ascii="SimSun" w:hAnsi="SimSun" w:hint="eastAsia"/>
          <w:sz w:val="22"/>
        </w:rPr>
        <w:t>的司法</w:t>
      </w:r>
      <w:r w:rsidRPr="006F01D0">
        <w:rPr>
          <w:rFonts w:ascii="SimSun" w:hAnsi="SimSun" w:hint="eastAsia"/>
          <w:sz w:val="22"/>
        </w:rPr>
        <w:t>机关</w:t>
      </w:r>
      <w:r w:rsidR="00866686" w:rsidRPr="006F01D0">
        <w:rPr>
          <w:rFonts w:ascii="SimSun" w:hAnsi="SimSun" w:hint="eastAsia"/>
          <w:sz w:val="22"/>
        </w:rPr>
        <w:t>或行政</w:t>
      </w:r>
      <w:r w:rsidRPr="006F01D0">
        <w:rPr>
          <w:rFonts w:ascii="SimSun" w:hAnsi="SimSun" w:hint="eastAsia"/>
          <w:sz w:val="22"/>
        </w:rPr>
        <w:t>机关</w:t>
      </w:r>
      <w:r w:rsidR="00866686" w:rsidRPr="006F01D0">
        <w:rPr>
          <w:rFonts w:ascii="SimSun" w:hAnsi="SimSun" w:hint="eastAsia"/>
          <w:sz w:val="22"/>
        </w:rPr>
        <w:t>也必须考虑国际贸易中</w:t>
      </w:r>
      <w:r w:rsidRPr="006F01D0">
        <w:rPr>
          <w:rFonts w:ascii="SimSun" w:hAnsi="SimSun" w:hint="eastAsia"/>
          <w:sz w:val="22"/>
        </w:rPr>
        <w:t>形成的诚实的习惯做法</w:t>
      </w:r>
      <w:r w:rsidR="00866686" w:rsidRPr="006F01D0">
        <w:rPr>
          <w:rFonts w:ascii="SimSun" w:hAnsi="SimSun" w:hint="eastAsia"/>
          <w:sz w:val="22"/>
        </w:rPr>
        <w:t>。如果</w:t>
      </w:r>
      <w:r w:rsidRPr="006F01D0">
        <w:rPr>
          <w:rFonts w:ascii="SimSun" w:hAnsi="SimSun" w:hint="eastAsia"/>
          <w:sz w:val="22"/>
        </w:rPr>
        <w:t>被请求给予</w:t>
      </w:r>
      <w:r w:rsidR="00866686" w:rsidRPr="006F01D0">
        <w:rPr>
          <w:rFonts w:ascii="SimSun" w:hAnsi="SimSun" w:hint="eastAsia"/>
          <w:sz w:val="22"/>
        </w:rPr>
        <w:t>保护的国家的</w:t>
      </w:r>
      <w:r w:rsidRPr="006F01D0">
        <w:rPr>
          <w:rFonts w:ascii="SimSun" w:hAnsi="SimSun" w:hint="eastAsia"/>
          <w:sz w:val="22"/>
        </w:rPr>
        <w:t>司法机关</w:t>
      </w:r>
      <w:r w:rsidR="00866686" w:rsidRPr="006F01D0">
        <w:rPr>
          <w:rFonts w:ascii="SimSun" w:hAnsi="SimSun" w:hint="eastAsia"/>
          <w:sz w:val="22"/>
        </w:rPr>
        <w:t>或行政</w:t>
      </w:r>
      <w:r w:rsidRPr="006F01D0">
        <w:rPr>
          <w:rFonts w:ascii="SimSun" w:hAnsi="SimSun" w:hint="eastAsia"/>
          <w:sz w:val="22"/>
        </w:rPr>
        <w:t>机关断定</w:t>
      </w:r>
      <w:r w:rsidR="00866686" w:rsidRPr="006F01D0">
        <w:rPr>
          <w:rFonts w:ascii="SimSun" w:hAnsi="SimSun" w:hint="eastAsia"/>
          <w:sz w:val="22"/>
        </w:rPr>
        <w:t>被</w:t>
      </w:r>
      <w:r w:rsidRPr="006F01D0">
        <w:rPr>
          <w:rFonts w:ascii="SimSun" w:hAnsi="SimSun" w:hint="eastAsia"/>
          <w:sz w:val="22"/>
        </w:rPr>
        <w:t>控诉</w:t>
      </w:r>
      <w:r w:rsidR="00866686" w:rsidRPr="006F01D0">
        <w:rPr>
          <w:rFonts w:ascii="SimSun" w:hAnsi="SimSun" w:hint="eastAsia"/>
          <w:sz w:val="22"/>
        </w:rPr>
        <w:t>行为违反了工</w:t>
      </w:r>
      <w:r w:rsidRPr="006F01D0">
        <w:rPr>
          <w:rFonts w:ascii="SimSun" w:hAnsi="SimSun" w:hint="eastAsia"/>
          <w:sz w:val="22"/>
        </w:rPr>
        <w:t>业或</w:t>
      </w:r>
      <w:r w:rsidR="00866686" w:rsidRPr="006F01D0">
        <w:rPr>
          <w:rFonts w:ascii="SimSun" w:hAnsi="SimSun" w:hint="eastAsia"/>
          <w:sz w:val="22"/>
        </w:rPr>
        <w:t>商业事务</w:t>
      </w:r>
      <w:r w:rsidR="00A24EE0" w:rsidRPr="006F01D0">
        <w:rPr>
          <w:rFonts w:ascii="SimSun" w:hAnsi="SimSun" w:hint="eastAsia"/>
          <w:sz w:val="22"/>
        </w:rPr>
        <w:t>中诚实</w:t>
      </w:r>
      <w:r w:rsidRPr="006F01D0">
        <w:rPr>
          <w:rFonts w:ascii="SimSun" w:hAnsi="SimSun" w:hint="eastAsia"/>
          <w:sz w:val="22"/>
        </w:rPr>
        <w:t>的习惯</w:t>
      </w:r>
      <w:r w:rsidR="00A24EE0" w:rsidRPr="006F01D0">
        <w:rPr>
          <w:rFonts w:ascii="SimSun" w:hAnsi="SimSun" w:hint="eastAsia"/>
          <w:sz w:val="22"/>
        </w:rPr>
        <w:t>做法，</w:t>
      </w:r>
      <w:r w:rsidRPr="006F01D0">
        <w:rPr>
          <w:rFonts w:ascii="SimSun" w:hAnsi="SimSun" w:hint="eastAsia"/>
          <w:sz w:val="22"/>
        </w:rPr>
        <w:t>这些机关必须</w:t>
      </w:r>
      <w:r w:rsidR="00A24EE0" w:rsidRPr="006F01D0">
        <w:rPr>
          <w:rFonts w:ascii="SimSun" w:hAnsi="SimSun" w:hint="eastAsia"/>
          <w:sz w:val="22"/>
        </w:rPr>
        <w:t>认定</w:t>
      </w:r>
      <w:r w:rsidRPr="006F01D0">
        <w:rPr>
          <w:rFonts w:ascii="SimSun" w:hAnsi="SimSun" w:hint="eastAsia"/>
          <w:sz w:val="22"/>
        </w:rPr>
        <w:t>该</w:t>
      </w:r>
      <w:r w:rsidR="00A24EE0" w:rsidRPr="006F01D0">
        <w:rPr>
          <w:rFonts w:ascii="SimSun" w:hAnsi="SimSun" w:hint="eastAsia"/>
          <w:sz w:val="22"/>
        </w:rPr>
        <w:t>行为是不正当竞争行为，并</w:t>
      </w:r>
      <w:r w:rsidRPr="006F01D0">
        <w:rPr>
          <w:rFonts w:ascii="SimSun" w:hAnsi="SimSun" w:hint="eastAsia"/>
          <w:sz w:val="22"/>
        </w:rPr>
        <w:t>实施</w:t>
      </w:r>
      <w:r w:rsidR="00A24EE0" w:rsidRPr="006F01D0">
        <w:rPr>
          <w:rFonts w:ascii="SimSun" w:hAnsi="SimSun" w:hint="eastAsia"/>
          <w:sz w:val="22"/>
        </w:rPr>
        <w:t>其本国法</w:t>
      </w:r>
      <w:r w:rsidRPr="006F01D0">
        <w:rPr>
          <w:rFonts w:ascii="SimSun" w:hAnsi="SimSun" w:hint="eastAsia"/>
          <w:sz w:val="22"/>
        </w:rPr>
        <w:t>所</w:t>
      </w:r>
      <w:r w:rsidR="00A24EE0" w:rsidRPr="006F01D0">
        <w:rPr>
          <w:rFonts w:ascii="SimSun" w:hAnsi="SimSun" w:hint="eastAsia"/>
          <w:sz w:val="22"/>
        </w:rPr>
        <w:t>规定的制裁</w:t>
      </w:r>
      <w:r w:rsidRPr="006F01D0">
        <w:rPr>
          <w:rFonts w:ascii="SimSun" w:hAnsi="SimSun" w:hint="eastAsia"/>
          <w:sz w:val="22"/>
        </w:rPr>
        <w:t>和</w:t>
      </w:r>
      <w:r w:rsidR="00A24EE0" w:rsidRPr="006F01D0">
        <w:rPr>
          <w:rFonts w:ascii="SimSun" w:hAnsi="SimSun" w:hint="eastAsia"/>
          <w:sz w:val="22"/>
        </w:rPr>
        <w:t>救济</w:t>
      </w:r>
      <w:r w:rsidRPr="006F01D0">
        <w:rPr>
          <w:rFonts w:ascii="SimSun" w:hAnsi="SimSun" w:hint="eastAsia"/>
          <w:sz w:val="22"/>
        </w:rPr>
        <w:t>手段</w:t>
      </w:r>
      <w:r w:rsidR="00A24EE0" w:rsidRPr="006F01D0">
        <w:rPr>
          <w:rFonts w:ascii="SimSun" w:hAnsi="SimSun" w:hint="eastAsia"/>
          <w:sz w:val="22"/>
        </w:rPr>
        <w:t>。</w:t>
      </w:r>
      <w:r w:rsidRPr="006F01D0">
        <w:rPr>
          <w:rFonts w:ascii="SimSun" w:hAnsi="SimSun" w:hint="eastAsia"/>
          <w:sz w:val="22"/>
        </w:rPr>
        <w:t>许多</w:t>
      </w:r>
      <w:r w:rsidR="00A24EE0" w:rsidRPr="006F01D0">
        <w:rPr>
          <w:rFonts w:ascii="SimSun" w:hAnsi="SimSun" w:hint="eastAsia"/>
          <w:sz w:val="22"/>
        </w:rPr>
        <w:t>行为</w:t>
      </w:r>
      <w:r w:rsidRPr="006F01D0">
        <w:rPr>
          <w:rFonts w:ascii="SimSun" w:hAnsi="SimSun" w:hint="eastAsia"/>
          <w:sz w:val="22"/>
        </w:rPr>
        <w:t>都可能符合上述标准</w:t>
      </w:r>
      <w:r w:rsidR="0034337E" w:rsidRPr="006F01D0">
        <w:rPr>
          <w:rStyle w:val="FootnoteReference"/>
          <w:rFonts w:ascii="SimSun" w:hAnsi="SimSun"/>
          <w:sz w:val="22"/>
        </w:rPr>
        <w:footnoteReference w:id="27"/>
      </w:r>
      <w:r w:rsidR="00A24EE0" w:rsidRPr="006F01D0">
        <w:rPr>
          <w:rFonts w:ascii="SimSun" w:hAnsi="SimSun" w:hint="eastAsia"/>
          <w:sz w:val="22"/>
        </w:rPr>
        <w:t>。</w:t>
      </w:r>
    </w:p>
    <w:p w14:paraId="52B9ECF8" w14:textId="77777777" w:rsidR="00391252" w:rsidRPr="006F01D0" w:rsidRDefault="00E94561"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由此，该规定可以解释为禁止被认为违反诚实做法的</w:t>
      </w:r>
      <w:r w:rsidR="00B3070F" w:rsidRPr="006F01D0">
        <w:rPr>
          <w:rFonts w:ascii="SimSun" w:hAnsi="SimSun" w:hint="eastAsia"/>
          <w:sz w:val="22"/>
        </w:rPr>
        <w:t>其他</w:t>
      </w:r>
      <w:r w:rsidRPr="006F01D0">
        <w:rPr>
          <w:rFonts w:ascii="SimSun" w:hAnsi="SimSun" w:hint="eastAsia"/>
          <w:sz w:val="22"/>
        </w:rPr>
        <w:t>传统知识</w:t>
      </w:r>
      <w:r w:rsidR="00B3070F" w:rsidRPr="006F01D0">
        <w:rPr>
          <w:rFonts w:ascii="SimSun" w:hAnsi="SimSun" w:hint="eastAsia"/>
          <w:sz w:val="22"/>
        </w:rPr>
        <w:t>使用形式。国家</w:t>
      </w:r>
      <w:r w:rsidR="00281A16" w:rsidRPr="006F01D0">
        <w:rPr>
          <w:rFonts w:ascii="SimSun" w:hAnsi="SimSun" w:hint="eastAsia"/>
          <w:sz w:val="22"/>
        </w:rPr>
        <w:t>层面</w:t>
      </w:r>
      <w:r w:rsidR="00B3070F" w:rsidRPr="006F01D0">
        <w:rPr>
          <w:rFonts w:ascii="SimSun" w:hAnsi="SimSun" w:hint="eastAsia"/>
          <w:sz w:val="22"/>
        </w:rPr>
        <w:t>可以认定，不正当竞争行为可以包括使用传统知识</w:t>
      </w:r>
      <w:r w:rsidRPr="006F01D0">
        <w:rPr>
          <w:rFonts w:ascii="SimSun" w:hAnsi="SimSun" w:hint="eastAsia"/>
          <w:sz w:val="22"/>
        </w:rPr>
        <w:t>不当得利，以及从非法取得的传统知识中获取商业利益。</w:t>
      </w:r>
    </w:p>
    <w:p w14:paraId="41C4BCA3" w14:textId="77777777" w:rsidR="00391252" w:rsidRPr="006F01D0" w:rsidRDefault="00E94561"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除了造成混淆以及错误或误导性</w:t>
      </w:r>
      <w:r w:rsidR="00B3070F" w:rsidRPr="006F01D0">
        <w:rPr>
          <w:rFonts w:ascii="SimSun" w:hAnsi="SimSun" w:hint="eastAsia"/>
          <w:sz w:val="22"/>
        </w:rPr>
        <w:t>表述</w:t>
      </w:r>
      <w:r w:rsidRPr="006F01D0">
        <w:rPr>
          <w:rFonts w:ascii="SimSun" w:hAnsi="SimSun" w:hint="eastAsia"/>
          <w:sz w:val="22"/>
        </w:rPr>
        <w:t>的行为以外，许多国家的不正当竞争法还</w:t>
      </w:r>
      <w:r w:rsidR="00B3070F" w:rsidRPr="006F01D0">
        <w:rPr>
          <w:rFonts w:ascii="SimSun" w:hAnsi="SimSun" w:hint="eastAsia"/>
          <w:sz w:val="22"/>
        </w:rPr>
        <w:t>制止</w:t>
      </w:r>
      <w:r w:rsidRPr="006F01D0">
        <w:rPr>
          <w:rFonts w:ascii="SimSun" w:hAnsi="SimSun" w:hint="eastAsia"/>
          <w:sz w:val="22"/>
        </w:rPr>
        <w:t>其他形式的商业行为。</w:t>
      </w:r>
      <w:r w:rsidR="00B3070F" w:rsidRPr="006F01D0">
        <w:rPr>
          <w:rFonts w:ascii="SimSun" w:hAnsi="SimSun" w:hint="eastAsia"/>
          <w:sz w:val="22"/>
        </w:rPr>
        <w:t>这些法律涉及的不正当商业做法还有结成垄断，以及可能被认为诚实</w:t>
      </w:r>
      <w:r w:rsidR="004046FA" w:rsidRPr="006F01D0">
        <w:rPr>
          <w:rFonts w:ascii="SimSun" w:hAnsi="SimSun" w:hint="eastAsia"/>
          <w:sz w:val="22"/>
        </w:rPr>
        <w:t>但不</w:t>
      </w:r>
      <w:r w:rsidR="00C812A4" w:rsidRPr="006F01D0">
        <w:rPr>
          <w:rFonts w:ascii="SimSun" w:hAnsi="SimSun" w:hint="eastAsia"/>
          <w:sz w:val="22"/>
        </w:rPr>
        <w:t>正当</w:t>
      </w:r>
      <w:r w:rsidR="004046FA" w:rsidRPr="006F01D0">
        <w:rPr>
          <w:rFonts w:ascii="SimSun" w:hAnsi="SimSun" w:hint="eastAsia"/>
          <w:sz w:val="22"/>
        </w:rPr>
        <w:t>竞争的传统知识其他使用形式，例如掠夺性定价。</w:t>
      </w:r>
    </w:p>
    <w:p w14:paraId="33858B30" w14:textId="5EB0B46B"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1" w:name="_Toc521072024"/>
      <w:r w:rsidRPr="006F01D0">
        <w:rPr>
          <w:rFonts w:ascii="KaiTi" w:eastAsia="KaiTi" w:hAnsi="KaiTi"/>
          <w:b w:val="0"/>
          <w:bCs w:val="0"/>
          <w:sz w:val="22"/>
          <w:szCs w:val="24"/>
        </w:rPr>
        <w:t>（</w:t>
      </w:r>
      <w:r w:rsidR="00B254DE" w:rsidRPr="006F01D0">
        <w:rPr>
          <w:rFonts w:ascii="KaiTi" w:eastAsia="KaiTi" w:hAnsi="KaiTi"/>
          <w:b w:val="0"/>
          <w:bCs w:val="0"/>
          <w:sz w:val="22"/>
          <w:szCs w:val="24"/>
        </w:rPr>
        <w:t>v</w:t>
      </w:r>
      <w:r w:rsidR="007F0AC3" w:rsidRPr="006F01D0">
        <w:rPr>
          <w:rFonts w:ascii="KaiTi" w:eastAsia="KaiTi" w:hAnsi="KaiTi"/>
          <w:b w:val="0"/>
          <w:bCs w:val="0"/>
          <w:sz w:val="22"/>
          <w:szCs w:val="24"/>
        </w:rPr>
        <w:t>i</w:t>
      </w:r>
      <w:r w:rsidRPr="006F01D0">
        <w:rPr>
          <w:rFonts w:ascii="KaiTi" w:eastAsia="KaiTi" w:hAnsi="KaiTi"/>
          <w:b w:val="0"/>
          <w:bCs w:val="0"/>
          <w:sz w:val="22"/>
          <w:szCs w:val="24"/>
        </w:rPr>
        <w:t>）</w:t>
      </w:r>
      <w:r w:rsidR="004046FA" w:rsidRPr="006F01D0">
        <w:rPr>
          <w:rFonts w:ascii="KaiTi" w:eastAsia="KaiTi" w:hAnsi="KaiTi" w:hint="eastAsia"/>
          <w:b w:val="0"/>
          <w:bCs w:val="0"/>
          <w:sz w:val="22"/>
          <w:szCs w:val="24"/>
        </w:rPr>
        <w:t>显著性标志</w:t>
      </w:r>
      <w:bookmarkEnd w:id="21"/>
    </w:p>
    <w:p w14:paraId="25397F57" w14:textId="77777777" w:rsidR="00391252" w:rsidRPr="006F01D0" w:rsidRDefault="004046FA"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w:t>
      </w:r>
      <w:r w:rsidR="00B254DE" w:rsidRPr="006F01D0">
        <w:rPr>
          <w:rFonts w:ascii="SimSun" w:hAnsi="SimSun"/>
          <w:sz w:val="22"/>
        </w:rPr>
        <w:t>TRIPS</w:t>
      </w:r>
      <w:r w:rsidR="00B3070F" w:rsidRPr="006F01D0">
        <w:rPr>
          <w:rFonts w:ascii="SimSun" w:hAnsi="SimSun" w:hint="eastAsia"/>
          <w:sz w:val="22"/>
        </w:rPr>
        <w:t>，</w:t>
      </w:r>
      <w:r w:rsidR="00C22B38" w:rsidRPr="006F01D0">
        <w:rPr>
          <w:rFonts w:ascii="SimSun" w:hAnsi="SimSun" w:hint="eastAsia"/>
          <w:sz w:val="22"/>
        </w:rPr>
        <w:t>《</w:t>
      </w:r>
      <w:r w:rsidR="00B3070F" w:rsidRPr="006F01D0">
        <w:rPr>
          <w:rFonts w:ascii="SimSun" w:hAnsi="SimSun" w:hint="eastAsia"/>
          <w:sz w:val="22"/>
        </w:rPr>
        <w:t>马德里协定及议定书</w:t>
      </w:r>
      <w:r w:rsidR="00C22B38" w:rsidRPr="006F01D0">
        <w:rPr>
          <w:rFonts w:ascii="SimSun" w:hAnsi="SimSun" w:hint="eastAsia"/>
          <w:sz w:val="22"/>
        </w:rPr>
        <w:t>》</w:t>
      </w:r>
      <w:r w:rsidR="00B3070F" w:rsidRPr="006F01D0">
        <w:rPr>
          <w:rFonts w:ascii="SimSun" w:hAnsi="SimSun" w:hint="eastAsia"/>
          <w:sz w:val="22"/>
        </w:rPr>
        <w:t>，</w:t>
      </w:r>
      <w:r w:rsidR="00C22B38" w:rsidRPr="006F01D0">
        <w:rPr>
          <w:rFonts w:ascii="SimSun" w:hAnsi="SimSun" w:hint="eastAsia"/>
          <w:sz w:val="22"/>
        </w:rPr>
        <w:t>《</w:t>
      </w:r>
      <w:r w:rsidR="00B3070F" w:rsidRPr="006F01D0">
        <w:rPr>
          <w:rFonts w:ascii="SimSun" w:hAnsi="SimSun" w:hint="eastAsia"/>
          <w:sz w:val="22"/>
        </w:rPr>
        <w:t>保护原产地名称里斯本协定</w:t>
      </w:r>
      <w:r w:rsidR="00C22B38" w:rsidRPr="006F01D0">
        <w:rPr>
          <w:rFonts w:ascii="SimSun" w:hAnsi="SimSun" w:hint="eastAsia"/>
          <w:sz w:val="22"/>
        </w:rPr>
        <w:t>》</w:t>
      </w:r>
      <w:r w:rsidR="00B3070F" w:rsidRPr="006F01D0">
        <w:rPr>
          <w:rFonts w:ascii="SimSun" w:hAnsi="SimSun" w:hint="eastAsia"/>
          <w:sz w:val="22"/>
        </w:rPr>
        <w:t>，</w:t>
      </w:r>
      <w:r w:rsidR="00C22B38" w:rsidRPr="006F01D0">
        <w:rPr>
          <w:rFonts w:ascii="SimSun" w:hAnsi="SimSun" w:hint="eastAsia"/>
          <w:sz w:val="22"/>
        </w:rPr>
        <w:t>《</w:t>
      </w:r>
      <w:r w:rsidR="00B3070F" w:rsidRPr="006F01D0">
        <w:rPr>
          <w:rFonts w:ascii="SimSun" w:hAnsi="SimSun" w:hint="eastAsia"/>
          <w:sz w:val="22"/>
        </w:rPr>
        <w:t>巴黎公约</w:t>
      </w:r>
      <w:r w:rsidR="00C22B38" w:rsidRPr="006F01D0">
        <w:rPr>
          <w:rFonts w:ascii="SimSun" w:hAnsi="SimSun" w:hint="eastAsia"/>
          <w:sz w:val="22"/>
        </w:rPr>
        <w:t>》</w:t>
      </w:r>
    </w:p>
    <w:p w14:paraId="29D6EA59" w14:textId="77777777" w:rsidR="00B254DE" w:rsidRPr="006F01D0" w:rsidRDefault="004046F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国际文书保护的显著性标志包括</w:t>
      </w:r>
    </w:p>
    <w:p w14:paraId="34E92596" w14:textId="77777777" w:rsidR="00B254DE" w:rsidRPr="006F01D0"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2"/>
        </w:rPr>
      </w:pPr>
      <w:r w:rsidRPr="006F01D0">
        <w:rPr>
          <w:rFonts w:ascii="SimSun" w:hAnsi="SimSun" w:hint="eastAsia"/>
          <w:sz w:val="22"/>
        </w:rPr>
        <w:t>传统商标</w:t>
      </w:r>
      <w:r w:rsidR="007D78F2" w:rsidRPr="006F01D0">
        <w:rPr>
          <w:rFonts w:ascii="SimSun" w:hAnsi="SimSun"/>
          <w:sz w:val="22"/>
        </w:rPr>
        <w:t>（</w:t>
      </w:r>
      <w:r w:rsidRPr="006F01D0">
        <w:rPr>
          <w:rFonts w:ascii="SimSun" w:hAnsi="SimSun" w:hint="eastAsia"/>
          <w:sz w:val="22"/>
        </w:rPr>
        <w:t>包括服务商标</w:t>
      </w:r>
      <w:r w:rsidR="007D78F2" w:rsidRPr="006F01D0">
        <w:rPr>
          <w:rFonts w:ascii="SimSun" w:hAnsi="SimSun"/>
          <w:sz w:val="22"/>
        </w:rPr>
        <w:t>）</w:t>
      </w:r>
      <w:r w:rsidR="008E3DE6" w:rsidRPr="006F01D0">
        <w:rPr>
          <w:rFonts w:ascii="SimSun" w:hAnsi="SimSun" w:hint="eastAsia"/>
          <w:sz w:val="22"/>
        </w:rPr>
        <w:t>；</w:t>
      </w:r>
    </w:p>
    <w:p w14:paraId="6F53A961" w14:textId="77777777" w:rsidR="00B254DE" w:rsidRPr="006F01D0"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2"/>
        </w:rPr>
      </w:pPr>
      <w:r w:rsidRPr="006F01D0">
        <w:rPr>
          <w:rFonts w:ascii="SimSun" w:hAnsi="SimSun" w:hint="eastAsia"/>
          <w:sz w:val="22"/>
        </w:rPr>
        <w:t>证明商标和集体商标</w:t>
      </w:r>
      <w:r w:rsidR="008E3DE6" w:rsidRPr="006F01D0">
        <w:rPr>
          <w:rFonts w:ascii="SimSun" w:hAnsi="SimSun" w:hint="eastAsia"/>
          <w:sz w:val="22"/>
        </w:rPr>
        <w:t>；</w:t>
      </w:r>
    </w:p>
    <w:p w14:paraId="7795EFC9" w14:textId="77777777" w:rsidR="00391252" w:rsidRPr="006F01D0" w:rsidRDefault="004046FA" w:rsidP="00775AF9">
      <w:pPr>
        <w:widowControl/>
        <w:numPr>
          <w:ilvl w:val="1"/>
          <w:numId w:val="6"/>
        </w:numPr>
        <w:tabs>
          <w:tab w:val="clear" w:pos="1656"/>
          <w:tab w:val="num" w:pos="1560"/>
        </w:tabs>
        <w:adjustRightInd/>
        <w:spacing w:afterLines="50" w:after="120" w:line="340" w:lineRule="atLeast"/>
        <w:ind w:left="1264" w:hanging="697"/>
        <w:jc w:val="both"/>
        <w:textAlignment w:val="auto"/>
        <w:rPr>
          <w:rFonts w:ascii="SimSun" w:hAnsi="SimSun"/>
          <w:sz w:val="22"/>
        </w:rPr>
      </w:pPr>
      <w:r w:rsidRPr="006F01D0">
        <w:rPr>
          <w:rFonts w:ascii="SimSun" w:hAnsi="SimSun" w:hint="eastAsia"/>
          <w:sz w:val="22"/>
        </w:rPr>
        <w:t>地理标志</w:t>
      </w:r>
      <w:r w:rsidR="008E3DE6" w:rsidRPr="006F01D0">
        <w:rPr>
          <w:rFonts w:ascii="SimSun" w:hAnsi="SimSun" w:hint="eastAsia"/>
          <w:sz w:val="22"/>
        </w:rPr>
        <w:t>。</w:t>
      </w:r>
    </w:p>
    <w:p w14:paraId="4E1CF478" w14:textId="77777777" w:rsidR="00391252" w:rsidRPr="006F01D0" w:rsidRDefault="004046F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这种保护不</w:t>
      </w:r>
      <w:r w:rsidR="00B3070F" w:rsidRPr="006F01D0">
        <w:rPr>
          <w:rFonts w:ascii="SimSun" w:hAnsi="SimSun" w:hint="eastAsia"/>
          <w:sz w:val="22"/>
        </w:rPr>
        <w:t>能</w:t>
      </w:r>
      <w:r w:rsidRPr="006F01D0">
        <w:rPr>
          <w:rFonts w:ascii="SimSun" w:hAnsi="SimSun" w:hint="eastAsia"/>
          <w:sz w:val="22"/>
        </w:rPr>
        <w:t>保护知识本身。但是，它可以间接提供保护，为显著性标志、符号、图案和地理</w:t>
      </w:r>
      <w:r w:rsidR="00B3070F" w:rsidRPr="006F01D0">
        <w:rPr>
          <w:rFonts w:ascii="SimSun" w:hAnsi="SimSun" w:hint="eastAsia"/>
          <w:sz w:val="22"/>
        </w:rPr>
        <w:t>标志</w:t>
      </w:r>
      <w:r w:rsidRPr="006F01D0">
        <w:rPr>
          <w:rFonts w:ascii="SimSun" w:hAnsi="SimSun" w:hint="eastAsia"/>
          <w:sz w:val="22"/>
        </w:rPr>
        <w:t>提供保护</w:t>
      </w:r>
      <w:r w:rsidR="00B3070F" w:rsidRPr="006F01D0">
        <w:rPr>
          <w:rFonts w:ascii="SimSun" w:hAnsi="SimSun" w:hint="eastAsia"/>
          <w:sz w:val="22"/>
        </w:rPr>
        <w:t>手段</w:t>
      </w:r>
      <w:r w:rsidRPr="006F01D0">
        <w:rPr>
          <w:rFonts w:ascii="SimSun" w:hAnsi="SimSun" w:hint="eastAsia"/>
          <w:sz w:val="22"/>
        </w:rPr>
        <w:t>，如果这些标志应用于基于或采用传统知识的产品与服务，</w:t>
      </w:r>
      <w:r w:rsidR="00B3070F" w:rsidRPr="006F01D0">
        <w:rPr>
          <w:rFonts w:ascii="SimSun" w:hAnsi="SimSun" w:hint="eastAsia"/>
          <w:sz w:val="22"/>
        </w:rPr>
        <w:t>还可</w:t>
      </w:r>
      <w:r w:rsidRPr="006F01D0">
        <w:rPr>
          <w:rFonts w:ascii="SimSun" w:hAnsi="SimSun" w:hint="eastAsia"/>
          <w:sz w:val="22"/>
        </w:rPr>
        <w:t>作为社区认可或真实性的证明。</w:t>
      </w:r>
    </w:p>
    <w:p w14:paraId="47DB8293" w14:textId="77777777" w:rsidR="00391252" w:rsidRPr="006F01D0" w:rsidRDefault="004046FA"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这些显著性标志也可借助这些法律机制进行防御性保护，尤其是对构成误导或欺骗性使用传统知识相关标志、符号或文字、或者土著知识相关地理指称的注册提出异议或法律行动</w:t>
      </w:r>
      <w:r w:rsidR="00EA1FEC" w:rsidRPr="006F01D0">
        <w:rPr>
          <w:rStyle w:val="FootnoteReference"/>
          <w:rFonts w:ascii="SimSun" w:hAnsi="SimSun"/>
          <w:sz w:val="22"/>
        </w:rPr>
        <w:footnoteReference w:id="28"/>
      </w:r>
      <w:r w:rsidRPr="006F01D0">
        <w:rPr>
          <w:rFonts w:ascii="SimSun" w:hAnsi="SimSun" w:hint="eastAsia"/>
          <w:sz w:val="22"/>
        </w:rPr>
        <w:t>。商标违</w:t>
      </w:r>
      <w:r w:rsidRPr="006F01D0">
        <w:rPr>
          <w:rFonts w:ascii="SimSun" w:hAnsi="SimSun" w:hint="eastAsia"/>
          <w:sz w:val="22"/>
        </w:rPr>
        <w:lastRenderedPageBreak/>
        <w:t>反道德或公共秩序的，适用</w:t>
      </w:r>
      <w:r w:rsidR="00B3070F" w:rsidRPr="006F01D0">
        <w:rPr>
          <w:rFonts w:ascii="SimSun" w:hAnsi="SimSun" w:hint="eastAsia"/>
          <w:sz w:val="22"/>
        </w:rPr>
        <w:t>有关</w:t>
      </w:r>
      <w:r w:rsidRPr="006F01D0">
        <w:rPr>
          <w:rFonts w:ascii="SimSun" w:hAnsi="SimSun" w:hint="eastAsia"/>
          <w:sz w:val="22"/>
        </w:rPr>
        <w:t>驳回或宣告无效的国际标准。在一些案件中，这些禁止性规定被用于驳回或撤销可能对土著社区造成文化或精神冒犯的商标</w:t>
      </w:r>
      <w:r w:rsidR="001D28ED" w:rsidRPr="006F01D0">
        <w:rPr>
          <w:rFonts w:ascii="SimSun" w:hAnsi="SimSun" w:hint="eastAsia"/>
          <w:sz w:val="22"/>
        </w:rPr>
        <w:t>。</w:t>
      </w:r>
      <w:r w:rsidR="007D78F2" w:rsidRPr="006F01D0">
        <w:rPr>
          <w:rFonts w:ascii="SimSun" w:hAnsi="SimSun"/>
          <w:sz w:val="22"/>
        </w:rPr>
        <w:t>（</w:t>
      </w:r>
      <w:r w:rsidR="00B3070F" w:rsidRPr="006F01D0">
        <w:rPr>
          <w:rFonts w:ascii="SimSun" w:hAnsi="SimSun" w:hint="eastAsia"/>
          <w:sz w:val="22"/>
        </w:rPr>
        <w:t>关于商标制度</w:t>
      </w:r>
      <w:r w:rsidR="001D28ED" w:rsidRPr="006F01D0">
        <w:rPr>
          <w:rFonts w:ascii="SimSun" w:hAnsi="SimSun" w:hint="eastAsia"/>
          <w:sz w:val="22"/>
        </w:rPr>
        <w:t>对传统文化表现形式防御性保护的讨论，参见传统文化表现形式差距分析</w:t>
      </w:r>
      <w:r w:rsidR="004A5DE2" w:rsidRPr="006F01D0">
        <w:rPr>
          <w:rFonts w:ascii="SimSun" w:hAnsi="SimSun" w:hint="eastAsia"/>
          <w:sz w:val="22"/>
        </w:rPr>
        <w:t>更新</w:t>
      </w:r>
      <w:r w:rsidR="00A226B9" w:rsidRPr="006F01D0">
        <w:rPr>
          <w:rFonts w:ascii="SimSun" w:hAnsi="SimSun" w:hint="eastAsia"/>
          <w:sz w:val="22"/>
        </w:rPr>
        <w:t>草案</w:t>
      </w:r>
      <w:r w:rsidR="00B254DE" w:rsidRPr="006F01D0">
        <w:rPr>
          <w:rFonts w:ascii="SimSun" w:hAnsi="SimSun"/>
          <w:sz w:val="22"/>
          <w:vertAlign w:val="superscript"/>
        </w:rPr>
        <w:footnoteReference w:id="29"/>
      </w:r>
      <w:r w:rsidR="007D78F2" w:rsidRPr="006F01D0">
        <w:rPr>
          <w:rFonts w:ascii="SimSun" w:hAnsi="SimSun"/>
          <w:sz w:val="22"/>
        </w:rPr>
        <w:t>）</w:t>
      </w:r>
      <w:r w:rsidR="001D28ED" w:rsidRPr="006F01D0">
        <w:rPr>
          <w:rFonts w:ascii="SimSun" w:hAnsi="SimSun" w:hint="eastAsia"/>
          <w:sz w:val="22"/>
        </w:rPr>
        <w:t>。</w:t>
      </w:r>
    </w:p>
    <w:p w14:paraId="4B2D1938" w14:textId="067F5A1D"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2" w:name="_Toc521072025"/>
      <w:r w:rsidRPr="006F01D0">
        <w:rPr>
          <w:rFonts w:ascii="KaiTi" w:eastAsia="KaiTi" w:hAnsi="KaiTi"/>
          <w:b w:val="0"/>
          <w:bCs w:val="0"/>
          <w:sz w:val="22"/>
          <w:szCs w:val="24"/>
        </w:rPr>
        <w:t>（</w:t>
      </w:r>
      <w:r w:rsidR="001D28ED" w:rsidRPr="006F01D0">
        <w:rPr>
          <w:rFonts w:ascii="KaiTi" w:eastAsia="KaiTi" w:hAnsi="KaiTi"/>
          <w:b w:val="0"/>
          <w:bCs w:val="0"/>
          <w:sz w:val="22"/>
          <w:szCs w:val="24"/>
        </w:rPr>
        <w:t>vii</w:t>
      </w:r>
      <w:r w:rsidRPr="006F01D0">
        <w:rPr>
          <w:rFonts w:ascii="KaiTi" w:eastAsia="KaiTi" w:hAnsi="KaiTi"/>
          <w:b w:val="0"/>
          <w:bCs w:val="0"/>
          <w:sz w:val="22"/>
          <w:szCs w:val="24"/>
        </w:rPr>
        <w:t>）</w:t>
      </w:r>
      <w:r w:rsidR="001D28ED" w:rsidRPr="006F01D0">
        <w:rPr>
          <w:rFonts w:ascii="KaiTi" w:eastAsia="KaiTi" w:hAnsi="KaiTi" w:hint="eastAsia"/>
          <w:b w:val="0"/>
          <w:bCs w:val="0"/>
          <w:sz w:val="22"/>
          <w:szCs w:val="24"/>
        </w:rPr>
        <w:t>工业品外观设计法</w:t>
      </w:r>
      <w:bookmarkEnd w:id="22"/>
    </w:p>
    <w:p w14:paraId="1C2D4EB1" w14:textId="77777777" w:rsidR="00391252" w:rsidRPr="006F01D0" w:rsidRDefault="001D28ED"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w:t>
      </w:r>
      <w:r w:rsidR="00B254DE" w:rsidRPr="006F01D0">
        <w:rPr>
          <w:rFonts w:ascii="SimSun" w:hAnsi="SimSun"/>
          <w:sz w:val="22"/>
        </w:rPr>
        <w:t>TRIPS</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伯尔尼公约</w:t>
      </w:r>
      <w:r w:rsidR="00C22B38" w:rsidRPr="006F01D0">
        <w:rPr>
          <w:rFonts w:ascii="SimSun" w:hAnsi="SimSun" w:hint="eastAsia"/>
          <w:sz w:val="22"/>
        </w:rPr>
        <w:t>》</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工业品外观设计国际注册海牙协定</w:t>
      </w:r>
      <w:r w:rsidR="00C22B38" w:rsidRPr="006F01D0">
        <w:rPr>
          <w:rFonts w:ascii="SimSun" w:hAnsi="SimSun" w:hint="eastAsia"/>
          <w:sz w:val="22"/>
        </w:rPr>
        <w:t>》</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巴黎公约</w:t>
      </w:r>
      <w:r w:rsidR="00C22B38" w:rsidRPr="006F01D0">
        <w:rPr>
          <w:rFonts w:ascii="SimSun" w:hAnsi="SimSun" w:hint="eastAsia"/>
          <w:sz w:val="22"/>
        </w:rPr>
        <w:t>》</w:t>
      </w:r>
    </w:p>
    <w:p w14:paraId="11308B82" w14:textId="77777777" w:rsidR="00FD1B77" w:rsidRPr="006F01D0" w:rsidRDefault="001D28E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工业品外观设计保护不</w:t>
      </w:r>
      <w:r w:rsidR="00B3070F" w:rsidRPr="006F01D0">
        <w:rPr>
          <w:rFonts w:ascii="SimSun" w:hAnsi="SimSun" w:hint="eastAsia"/>
          <w:sz w:val="22"/>
        </w:rPr>
        <w:t>涉及</w:t>
      </w:r>
      <w:r w:rsidRPr="006F01D0">
        <w:rPr>
          <w:rFonts w:ascii="SimSun" w:hAnsi="SimSun" w:hint="eastAsia"/>
          <w:sz w:val="22"/>
        </w:rPr>
        <w:t>知识的内容本身，与传统文化表现形式保护的关系</w:t>
      </w:r>
      <w:r w:rsidR="00B3070F" w:rsidRPr="006F01D0">
        <w:rPr>
          <w:rFonts w:ascii="SimSun" w:hAnsi="SimSun" w:hint="eastAsia"/>
          <w:sz w:val="22"/>
        </w:rPr>
        <w:t>要</w:t>
      </w:r>
      <w:r w:rsidRPr="006F01D0">
        <w:rPr>
          <w:rFonts w:ascii="SimSun" w:hAnsi="SimSun" w:hint="eastAsia"/>
          <w:sz w:val="22"/>
        </w:rPr>
        <w:t>强于与传统知识的关系</w:t>
      </w:r>
      <w:r w:rsidR="007D78F2" w:rsidRPr="006F01D0">
        <w:rPr>
          <w:rFonts w:ascii="SimSun" w:hAnsi="SimSun"/>
          <w:sz w:val="22"/>
        </w:rPr>
        <w:t>（</w:t>
      </w:r>
      <w:r w:rsidRPr="006F01D0">
        <w:rPr>
          <w:rFonts w:ascii="SimSun" w:hAnsi="SimSun" w:hint="eastAsia"/>
          <w:sz w:val="22"/>
        </w:rPr>
        <w:t>参见关于传统文化表现形式的配套差距分析</w:t>
      </w:r>
      <w:r w:rsidR="004A5DE2" w:rsidRPr="006F01D0">
        <w:rPr>
          <w:rFonts w:ascii="SimSun" w:hAnsi="SimSun" w:hint="eastAsia"/>
          <w:sz w:val="22"/>
        </w:rPr>
        <w:t>更新</w:t>
      </w:r>
      <w:r w:rsidR="00501FB4" w:rsidRPr="006F01D0">
        <w:rPr>
          <w:rFonts w:ascii="SimSun" w:hAnsi="SimSun" w:hint="eastAsia"/>
          <w:sz w:val="22"/>
        </w:rPr>
        <w:t>草案</w:t>
      </w:r>
      <w:r w:rsidR="007D78F2" w:rsidRPr="006F01D0">
        <w:rPr>
          <w:rFonts w:ascii="SimSun" w:hAnsi="SimSun"/>
          <w:sz w:val="22"/>
        </w:rPr>
        <w:t>）</w:t>
      </w:r>
      <w:r w:rsidRPr="006F01D0">
        <w:rPr>
          <w:rFonts w:ascii="SimSun" w:hAnsi="SimSun" w:hint="eastAsia"/>
          <w:sz w:val="22"/>
        </w:rPr>
        <w:t>。尽管如此，外观设计保护的国际标准可以为某些传统知识提供一定的间接保护，在外观设计与特定传统知识体系，例如工具、乐器或手工艺品制作方法有密切关系的情况下尤为如此。工业品外观设计具有新颖性或原创性的可以获得保护，但是可以把本质上由技术或功能性考虑</w:t>
      </w:r>
      <w:r w:rsidR="00B3070F" w:rsidRPr="006F01D0">
        <w:rPr>
          <w:rFonts w:ascii="SimSun" w:hAnsi="SimSun" w:hint="eastAsia"/>
          <w:sz w:val="22"/>
        </w:rPr>
        <w:t>决定的外观设计排除在保护</w:t>
      </w:r>
      <w:r w:rsidR="003D6232" w:rsidRPr="006F01D0">
        <w:rPr>
          <w:rFonts w:ascii="SimSun" w:hAnsi="SimSun" w:hint="eastAsia"/>
          <w:sz w:val="22"/>
        </w:rPr>
        <w:t>之外。</w:t>
      </w:r>
    </w:p>
    <w:p w14:paraId="0E64BE57" w14:textId="04863CD5" w:rsidR="003959CE" w:rsidRPr="006F01D0" w:rsidRDefault="003959C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一些成员国在《外观设计法条约》草案的框架下提出了一项提案，即是否有可能要求公开工业品外观设计中利用或纳入的传统文化表现形式、传统知识或遗传资源的来源或资源，作为申请中的一项要素</w:t>
      </w:r>
      <w:r w:rsidRPr="006F01D0">
        <w:rPr>
          <w:rStyle w:val="FootnoteReference"/>
          <w:rFonts w:ascii="SimSun" w:hAnsi="SimSun"/>
          <w:sz w:val="22"/>
        </w:rPr>
        <w:footnoteReference w:id="30"/>
      </w:r>
      <w:r w:rsidRPr="006F01D0">
        <w:rPr>
          <w:rFonts w:ascii="SimSun" w:hAnsi="SimSun" w:hint="eastAsia"/>
          <w:sz w:val="22"/>
        </w:rPr>
        <w:t>。</w:t>
      </w:r>
    </w:p>
    <w:p w14:paraId="49E6C75A" w14:textId="2CD8714D"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3" w:name="_Toc521072026"/>
      <w:r w:rsidRPr="006F01D0">
        <w:rPr>
          <w:rFonts w:ascii="KaiTi" w:eastAsia="KaiTi" w:hAnsi="KaiTi"/>
          <w:b w:val="0"/>
          <w:bCs w:val="0"/>
          <w:sz w:val="22"/>
          <w:szCs w:val="24"/>
        </w:rPr>
        <w:t>（</w:t>
      </w:r>
      <w:r w:rsidR="00B254DE" w:rsidRPr="006F01D0">
        <w:rPr>
          <w:rFonts w:ascii="KaiTi" w:eastAsia="KaiTi" w:hAnsi="KaiTi"/>
          <w:b w:val="0"/>
          <w:bCs w:val="0"/>
          <w:sz w:val="22"/>
          <w:szCs w:val="24"/>
        </w:rPr>
        <w:t>viii</w:t>
      </w:r>
      <w:r w:rsidRPr="006F01D0">
        <w:rPr>
          <w:rFonts w:ascii="KaiTi" w:eastAsia="KaiTi" w:hAnsi="KaiTi"/>
          <w:b w:val="0"/>
          <w:bCs w:val="0"/>
          <w:sz w:val="22"/>
          <w:szCs w:val="24"/>
        </w:rPr>
        <w:t>）</w:t>
      </w:r>
      <w:r w:rsidR="003D6232" w:rsidRPr="006F01D0">
        <w:rPr>
          <w:rFonts w:ascii="KaiTi" w:eastAsia="KaiTi" w:hAnsi="KaiTi"/>
          <w:b w:val="0"/>
          <w:bCs w:val="0"/>
          <w:sz w:val="22"/>
          <w:szCs w:val="24"/>
        </w:rPr>
        <w:t>版权及相关法律</w:t>
      </w:r>
      <w:bookmarkEnd w:id="23"/>
    </w:p>
    <w:p w14:paraId="357AA6EE" w14:textId="77777777" w:rsidR="00391252" w:rsidRPr="006F01D0" w:rsidRDefault="003D6232"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有关国际文书：</w:t>
      </w:r>
      <w:r w:rsidR="00B254DE" w:rsidRPr="006F01D0">
        <w:rPr>
          <w:rFonts w:ascii="SimSun" w:hAnsi="SimSun"/>
          <w:sz w:val="22"/>
        </w:rPr>
        <w:t>TRIPS</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伯尔尼</w:t>
      </w:r>
      <w:r w:rsidR="00C22B38" w:rsidRPr="006F01D0">
        <w:rPr>
          <w:rFonts w:ascii="SimSun" w:hAnsi="SimSun" w:hint="eastAsia"/>
          <w:sz w:val="22"/>
        </w:rPr>
        <w:t>公约》</w:t>
      </w:r>
      <w:r w:rsidR="00B3070F" w:rsidRPr="006F01D0">
        <w:rPr>
          <w:rFonts w:ascii="SimSun" w:hAnsi="SimSun" w:hint="eastAsia"/>
          <w:sz w:val="22"/>
        </w:rPr>
        <w:t>，</w:t>
      </w:r>
      <w:r w:rsidR="00C22B38" w:rsidRPr="006F01D0">
        <w:rPr>
          <w:rFonts w:ascii="SimSun" w:hAnsi="SimSun" w:hint="eastAsia"/>
          <w:sz w:val="22"/>
        </w:rPr>
        <w:t>《</w:t>
      </w:r>
      <w:r w:rsidR="009B4213" w:rsidRPr="006F01D0">
        <w:rPr>
          <w:rFonts w:ascii="SimSun" w:hAnsi="SimSun"/>
          <w:sz w:val="22"/>
        </w:rPr>
        <w:t>产权组织</w:t>
      </w:r>
      <w:r w:rsidRPr="006F01D0">
        <w:rPr>
          <w:rFonts w:ascii="SimSun" w:hAnsi="SimSun" w:hint="eastAsia"/>
          <w:sz w:val="22"/>
        </w:rPr>
        <w:t>表演和录音制品条约</w:t>
      </w:r>
      <w:r w:rsidR="00C22B38" w:rsidRPr="006F01D0">
        <w:rPr>
          <w:rFonts w:ascii="SimSun" w:hAnsi="SimSun" w:hint="eastAsia"/>
          <w:sz w:val="22"/>
        </w:rPr>
        <w:t>》</w:t>
      </w:r>
      <w:r w:rsidR="007D78F2" w:rsidRPr="006F01D0">
        <w:rPr>
          <w:rFonts w:ascii="SimSun" w:hAnsi="SimSun"/>
          <w:sz w:val="22"/>
        </w:rPr>
        <w:t>（</w:t>
      </w:r>
      <w:r w:rsidR="00B254DE" w:rsidRPr="006F01D0">
        <w:rPr>
          <w:rFonts w:ascii="SimSun" w:hAnsi="SimSun"/>
          <w:sz w:val="22"/>
        </w:rPr>
        <w:t>WPPT</w:t>
      </w:r>
      <w:r w:rsidR="007D78F2" w:rsidRPr="006F01D0">
        <w:rPr>
          <w:rFonts w:ascii="SimSun" w:hAnsi="SimSun"/>
          <w:sz w:val="22"/>
        </w:rPr>
        <w:t>）</w:t>
      </w:r>
    </w:p>
    <w:p w14:paraId="3D62CD21" w14:textId="77777777" w:rsidR="00391252" w:rsidRPr="006F01D0" w:rsidRDefault="00B3070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版权保护涉及表达形式，</w:t>
      </w:r>
      <w:r w:rsidR="003D6232" w:rsidRPr="006F01D0">
        <w:rPr>
          <w:rFonts w:ascii="SimSun" w:hAnsi="SimSun" w:hint="eastAsia"/>
          <w:sz w:val="22"/>
        </w:rPr>
        <w:t>不涉及知识的内容本身，因此与传统文化表现形式保护的</w:t>
      </w:r>
      <w:r w:rsidRPr="006F01D0">
        <w:rPr>
          <w:rFonts w:ascii="SimSun" w:hAnsi="SimSun" w:hint="eastAsia"/>
          <w:sz w:val="22"/>
        </w:rPr>
        <w:t>关系</w:t>
      </w:r>
      <w:r w:rsidR="003D6232" w:rsidRPr="006F01D0">
        <w:rPr>
          <w:rFonts w:ascii="SimSun" w:hAnsi="SimSun" w:hint="eastAsia"/>
          <w:sz w:val="22"/>
        </w:rPr>
        <w:t>强于</w:t>
      </w:r>
      <w:r w:rsidRPr="006F01D0">
        <w:rPr>
          <w:rFonts w:ascii="SimSun" w:hAnsi="SimSun" w:hint="eastAsia"/>
          <w:sz w:val="22"/>
        </w:rPr>
        <w:t>与</w:t>
      </w:r>
      <w:r w:rsidR="003D6232" w:rsidRPr="006F01D0">
        <w:rPr>
          <w:rFonts w:ascii="SimSun" w:hAnsi="SimSun" w:hint="eastAsia"/>
          <w:sz w:val="22"/>
        </w:rPr>
        <w:t>传统知识</w:t>
      </w:r>
      <w:r w:rsidRPr="006F01D0">
        <w:rPr>
          <w:rFonts w:ascii="SimSun" w:hAnsi="SimSun" w:hint="eastAsia"/>
          <w:sz w:val="22"/>
        </w:rPr>
        <w:t>的关系</w:t>
      </w:r>
      <w:r w:rsidR="007D78F2" w:rsidRPr="006F01D0">
        <w:rPr>
          <w:rFonts w:ascii="SimSun" w:hAnsi="SimSun"/>
          <w:sz w:val="22"/>
        </w:rPr>
        <w:t>（</w:t>
      </w:r>
      <w:r w:rsidR="003D6232" w:rsidRPr="006F01D0">
        <w:rPr>
          <w:rFonts w:ascii="SimSun" w:hAnsi="SimSun" w:hint="eastAsia"/>
          <w:sz w:val="22"/>
        </w:rPr>
        <w:t>参见关于传统文化表现形式的配套</w:t>
      </w:r>
      <w:r w:rsidR="00252BC4" w:rsidRPr="006F01D0">
        <w:rPr>
          <w:rFonts w:ascii="SimSun" w:hAnsi="SimSun" w:hint="eastAsia"/>
          <w:sz w:val="22"/>
        </w:rPr>
        <w:t>更新</w:t>
      </w:r>
      <w:r w:rsidR="003D6232" w:rsidRPr="006F01D0">
        <w:rPr>
          <w:rFonts w:ascii="SimSun" w:hAnsi="SimSun" w:hint="eastAsia"/>
          <w:sz w:val="22"/>
        </w:rPr>
        <w:t>差距分析</w:t>
      </w:r>
      <w:r w:rsidR="00252BC4" w:rsidRPr="006F01D0">
        <w:rPr>
          <w:rFonts w:ascii="SimSun" w:hAnsi="SimSun" w:hint="eastAsia"/>
          <w:sz w:val="22"/>
        </w:rPr>
        <w:t>草案</w:t>
      </w:r>
      <w:r w:rsidR="003D6232" w:rsidRPr="006F01D0">
        <w:rPr>
          <w:rFonts w:ascii="SimSun" w:hAnsi="SimSun" w:hint="eastAsia"/>
          <w:sz w:val="22"/>
        </w:rPr>
        <w:t>，</w:t>
      </w:r>
      <w:r w:rsidR="00B254DE" w:rsidRPr="006F01D0">
        <w:rPr>
          <w:rFonts w:ascii="SimSun" w:hAnsi="SimSun"/>
          <w:sz w:val="22"/>
        </w:rPr>
        <w:t>WIPO/GRTKF/IC/</w:t>
      </w:r>
      <w:r w:rsidR="00252BC4" w:rsidRPr="006F01D0">
        <w:rPr>
          <w:rFonts w:ascii="SimSun" w:hAnsi="SimSun" w:hint="eastAsia"/>
          <w:sz w:val="22"/>
        </w:rPr>
        <w:t>37/7</w:t>
      </w:r>
      <w:r w:rsidR="007D78F2" w:rsidRPr="006F01D0">
        <w:rPr>
          <w:rFonts w:ascii="SimSun" w:hAnsi="SimSun"/>
          <w:sz w:val="22"/>
        </w:rPr>
        <w:t>）</w:t>
      </w:r>
      <w:r w:rsidR="003D6232" w:rsidRPr="006F01D0">
        <w:rPr>
          <w:rFonts w:ascii="SimSun" w:hAnsi="SimSun" w:hint="eastAsia"/>
          <w:sz w:val="22"/>
        </w:rPr>
        <w:t>。尽管如此，版权及相关权国际标准可被视为</w:t>
      </w:r>
      <w:r w:rsidRPr="006F01D0">
        <w:rPr>
          <w:rFonts w:ascii="SimSun" w:hAnsi="SimSun" w:hint="eastAsia"/>
          <w:sz w:val="22"/>
        </w:rPr>
        <w:t>向</w:t>
      </w:r>
      <w:r w:rsidR="003D6232" w:rsidRPr="006F01D0">
        <w:rPr>
          <w:rFonts w:ascii="SimSun" w:hAnsi="SimSun" w:hint="eastAsia"/>
          <w:sz w:val="22"/>
        </w:rPr>
        <w:t>传统知识提供间接保护的一种途径。尤其是，版权可以适用于数据库中收录的传统知识</w:t>
      </w:r>
      <w:r w:rsidRPr="006F01D0">
        <w:rPr>
          <w:rFonts w:ascii="SimSun" w:hAnsi="SimSun" w:hint="eastAsia"/>
          <w:sz w:val="22"/>
        </w:rPr>
        <w:t>描述</w:t>
      </w:r>
      <w:r w:rsidR="003D6232" w:rsidRPr="006F01D0">
        <w:rPr>
          <w:rFonts w:ascii="SimSun" w:hAnsi="SimSun" w:hint="eastAsia"/>
          <w:sz w:val="22"/>
        </w:rPr>
        <w:t>，以及“由于对其内容的选择和编排而构成智力创作”而可以作为汇编作品保护的传统知识汇编。但是，这种通过版权对传统知识的间接保护不能延伸到传统知识的内容本身；所以传统知识中的诀窍和实质内容可能被第三方取用，即使</w:t>
      </w:r>
      <w:r w:rsidRPr="006F01D0">
        <w:rPr>
          <w:rFonts w:ascii="SimSun" w:hAnsi="SimSun" w:hint="eastAsia"/>
          <w:sz w:val="22"/>
        </w:rPr>
        <w:t>它</w:t>
      </w:r>
      <w:r w:rsidR="003D6232" w:rsidRPr="006F01D0">
        <w:rPr>
          <w:rFonts w:ascii="SimSun" w:hAnsi="SimSun" w:hint="eastAsia"/>
          <w:sz w:val="22"/>
        </w:rPr>
        <w:t>们已收录在受版权保护的数据库中。</w:t>
      </w:r>
    </w:p>
    <w:p w14:paraId="12644E92" w14:textId="77777777" w:rsidR="00391252" w:rsidRPr="006F01D0" w:rsidRDefault="003D623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总的说来，传统知识借助传统文化表现形式传播时，传统文化表现形式保护可被视作传统知识的</w:t>
      </w:r>
      <w:r w:rsidR="00B3070F" w:rsidRPr="006F01D0">
        <w:rPr>
          <w:rFonts w:ascii="SimSun" w:hAnsi="SimSun" w:hint="eastAsia"/>
          <w:sz w:val="22"/>
        </w:rPr>
        <w:t>一种</w:t>
      </w:r>
      <w:r w:rsidRPr="006F01D0">
        <w:rPr>
          <w:rFonts w:ascii="SimSun" w:hAnsi="SimSun" w:hint="eastAsia"/>
          <w:sz w:val="22"/>
        </w:rPr>
        <w:t>间接保护</w:t>
      </w:r>
      <w:r w:rsidR="007D78F2" w:rsidRPr="006F01D0">
        <w:rPr>
          <w:rFonts w:ascii="SimSun" w:hAnsi="SimSun"/>
          <w:sz w:val="22"/>
        </w:rPr>
        <w:t>（</w:t>
      </w:r>
      <w:r w:rsidRPr="006F01D0">
        <w:rPr>
          <w:rFonts w:ascii="SimSun" w:hAnsi="SimSun" w:hint="eastAsia"/>
          <w:sz w:val="22"/>
        </w:rPr>
        <w:t>例如，一</w:t>
      </w:r>
      <w:r w:rsidR="00B3070F" w:rsidRPr="006F01D0">
        <w:rPr>
          <w:rFonts w:ascii="SimSun" w:hAnsi="SimSun" w:hint="eastAsia"/>
          <w:sz w:val="22"/>
        </w:rPr>
        <w:t>段</w:t>
      </w:r>
      <w:r w:rsidRPr="006F01D0">
        <w:rPr>
          <w:rFonts w:ascii="SimSun" w:hAnsi="SimSun" w:hint="eastAsia"/>
          <w:sz w:val="22"/>
        </w:rPr>
        <w:t>用于在社区内部传播传统知识的</w:t>
      </w:r>
      <w:r w:rsidR="003F1CAA" w:rsidRPr="006F01D0">
        <w:rPr>
          <w:rFonts w:ascii="SimSun" w:hAnsi="SimSun" w:hint="eastAsia"/>
          <w:sz w:val="22"/>
        </w:rPr>
        <w:t>传统表演录音，可以作为传统文化表现形式的记录得到保护；这将限制录音的传播和获取，</w:t>
      </w:r>
      <w:r w:rsidR="00B3070F" w:rsidRPr="006F01D0">
        <w:rPr>
          <w:rFonts w:ascii="SimSun" w:hAnsi="SimSun" w:hint="eastAsia"/>
          <w:sz w:val="22"/>
        </w:rPr>
        <w:t>从而</w:t>
      </w:r>
      <w:r w:rsidR="003F1CAA" w:rsidRPr="006F01D0">
        <w:rPr>
          <w:rFonts w:ascii="SimSun" w:hAnsi="SimSun" w:hint="eastAsia"/>
          <w:sz w:val="22"/>
        </w:rPr>
        <w:t>间接限制通过传统文化表现形式传播的传统知识的获取与传播</w:t>
      </w:r>
      <w:r w:rsidR="007D78F2" w:rsidRPr="006F01D0">
        <w:rPr>
          <w:rFonts w:ascii="SimSun" w:hAnsi="SimSun"/>
          <w:sz w:val="22"/>
        </w:rPr>
        <w:t>）</w:t>
      </w:r>
      <w:r w:rsidR="003F1CAA" w:rsidRPr="006F01D0">
        <w:rPr>
          <w:rFonts w:ascii="SimSun" w:hAnsi="SimSun" w:hint="eastAsia"/>
          <w:sz w:val="22"/>
        </w:rPr>
        <w:t>；详情请参见关于传统文化表现形式的配套</w:t>
      </w:r>
      <w:r w:rsidR="00C1363E" w:rsidRPr="006F01D0">
        <w:rPr>
          <w:rFonts w:ascii="SimSun" w:hAnsi="SimSun" w:hint="eastAsia"/>
          <w:sz w:val="22"/>
        </w:rPr>
        <w:t>更新</w:t>
      </w:r>
      <w:r w:rsidR="003F1CAA" w:rsidRPr="006F01D0">
        <w:rPr>
          <w:rFonts w:ascii="SimSun" w:hAnsi="SimSun" w:hint="eastAsia"/>
          <w:sz w:val="22"/>
        </w:rPr>
        <w:t>差距分析</w:t>
      </w:r>
      <w:r w:rsidR="00C1363E" w:rsidRPr="006F01D0">
        <w:rPr>
          <w:rFonts w:ascii="SimSun" w:hAnsi="SimSun" w:hint="eastAsia"/>
          <w:sz w:val="22"/>
        </w:rPr>
        <w:t>草案</w:t>
      </w:r>
      <w:r w:rsidR="003F1CAA" w:rsidRPr="006F01D0">
        <w:rPr>
          <w:rFonts w:ascii="SimSun" w:hAnsi="SimSun" w:hint="eastAsia"/>
          <w:sz w:val="22"/>
        </w:rPr>
        <w:t>。</w:t>
      </w:r>
    </w:p>
    <w:p w14:paraId="2D26F9E0" w14:textId="561CBE7B"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24" w:name="_Toc521072027"/>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b</w:t>
      </w:r>
      <w:r w:rsidRPr="006F01D0">
        <w:rPr>
          <w:rFonts w:ascii="KaiTi" w:eastAsia="KaiTi" w:hAnsi="KaiTi"/>
          <w:b w:val="0"/>
          <w:bCs w:val="0"/>
          <w:sz w:val="22"/>
          <w:szCs w:val="24"/>
          <w:u w:val="single"/>
        </w:rPr>
        <w:t>）</w:t>
      </w:r>
      <w:r w:rsidR="003F1CAA" w:rsidRPr="006F01D0">
        <w:rPr>
          <w:rFonts w:ascii="KaiTi" w:eastAsia="KaiTi" w:hAnsi="KaiTi" w:hint="eastAsia"/>
          <w:b w:val="0"/>
          <w:bCs w:val="0"/>
          <w:sz w:val="22"/>
          <w:szCs w:val="24"/>
          <w:u w:val="single"/>
        </w:rPr>
        <w:t>国际公法</w:t>
      </w:r>
      <w:r w:rsidR="00B3070F" w:rsidRPr="006F01D0">
        <w:rPr>
          <w:rFonts w:ascii="KaiTi" w:eastAsia="KaiTi" w:hAnsi="KaiTi" w:hint="eastAsia"/>
          <w:b w:val="0"/>
          <w:bCs w:val="0"/>
          <w:sz w:val="22"/>
          <w:szCs w:val="24"/>
          <w:u w:val="single"/>
        </w:rPr>
        <w:t>其他领域</w:t>
      </w:r>
      <w:bookmarkEnd w:id="24"/>
    </w:p>
    <w:p w14:paraId="4B4CE11D" w14:textId="77777777" w:rsidR="00391252" w:rsidRPr="006F01D0" w:rsidRDefault="00B269DC" w:rsidP="001765A7">
      <w:pPr>
        <w:widowControl/>
        <w:numPr>
          <w:ilvl w:val="0"/>
          <w:numId w:val="25"/>
        </w:numPr>
        <w:overflowPunct w:val="0"/>
        <w:spacing w:afterLines="50" w:after="120" w:line="340" w:lineRule="atLeast"/>
        <w:jc w:val="both"/>
        <w:rPr>
          <w:rFonts w:ascii="SimSun" w:hAnsi="SimSun"/>
          <w:sz w:val="22"/>
        </w:rPr>
      </w:pPr>
      <w:proofErr w:type="gramStart"/>
      <w:r w:rsidRPr="006F01D0">
        <w:rPr>
          <w:rFonts w:ascii="SimSun" w:hAnsi="SimSun" w:hint="eastAsia"/>
          <w:sz w:val="22"/>
        </w:rPr>
        <w:t>本差距</w:t>
      </w:r>
      <w:proofErr w:type="gramEnd"/>
      <w:r w:rsidRPr="006F01D0">
        <w:rPr>
          <w:rFonts w:ascii="SimSun" w:hAnsi="SimSun" w:hint="eastAsia"/>
          <w:sz w:val="22"/>
        </w:rPr>
        <w:t>分析</w:t>
      </w:r>
      <w:r w:rsidR="00B3070F" w:rsidRPr="006F01D0">
        <w:rPr>
          <w:rFonts w:ascii="SimSun" w:hAnsi="SimSun" w:hint="eastAsia"/>
          <w:sz w:val="22"/>
        </w:rPr>
        <w:t>的重点是</w:t>
      </w:r>
      <w:r w:rsidRPr="006F01D0">
        <w:rPr>
          <w:rFonts w:ascii="SimSun" w:hAnsi="SimSun" w:hint="eastAsia"/>
          <w:sz w:val="22"/>
        </w:rPr>
        <w:t>具体涉及知识产权法及其与传统知识关系的国际标准。但是，国际公法的其他标准，例如环境保护、植物遗传资源</w:t>
      </w:r>
      <w:r w:rsidR="00F22CF4" w:rsidRPr="006F01D0">
        <w:rPr>
          <w:rFonts w:ascii="SimSun" w:hAnsi="SimSun" w:hint="eastAsia"/>
          <w:sz w:val="22"/>
        </w:rPr>
        <w:t>和土著人</w:t>
      </w:r>
      <w:proofErr w:type="gramStart"/>
      <w:r w:rsidR="00F22CF4" w:rsidRPr="006F01D0">
        <w:rPr>
          <w:rFonts w:ascii="SimSun" w:hAnsi="SimSun" w:hint="eastAsia"/>
          <w:sz w:val="22"/>
        </w:rPr>
        <w:t>民权利</w:t>
      </w:r>
      <w:proofErr w:type="gramEnd"/>
      <w:r w:rsidR="00F22CF4" w:rsidRPr="006F01D0">
        <w:rPr>
          <w:rFonts w:ascii="SimSun" w:hAnsi="SimSun" w:hint="eastAsia"/>
          <w:sz w:val="22"/>
        </w:rPr>
        <w:t>等，可被认为与国际法律和政策总框架相关。本文对这些标准进行简要回顾。</w:t>
      </w:r>
    </w:p>
    <w:p w14:paraId="5F64EE19" w14:textId="77777777" w:rsidR="00391252" w:rsidRPr="006F01D0" w:rsidRDefault="00F22CF4"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lastRenderedPageBreak/>
        <w:t>有关国际文书：</w:t>
      </w:r>
      <w:r w:rsidR="00C22B38" w:rsidRPr="006F01D0">
        <w:rPr>
          <w:rFonts w:ascii="SimSun" w:hAnsi="SimSun" w:hint="eastAsia"/>
          <w:sz w:val="22"/>
        </w:rPr>
        <w:t>《</w:t>
      </w:r>
      <w:r w:rsidRPr="006F01D0">
        <w:rPr>
          <w:rFonts w:ascii="SimSun" w:hAnsi="SimSun" w:hint="eastAsia"/>
          <w:sz w:val="22"/>
        </w:rPr>
        <w:t>生物多样性公约</w:t>
      </w:r>
      <w:r w:rsidR="00C22B38" w:rsidRPr="006F01D0">
        <w:rPr>
          <w:rFonts w:ascii="SimSun" w:hAnsi="SimSun" w:hint="eastAsia"/>
          <w:sz w:val="22"/>
        </w:rPr>
        <w:t>》</w:t>
      </w:r>
      <w:r w:rsidR="007D78F2" w:rsidRPr="006F01D0">
        <w:rPr>
          <w:rFonts w:ascii="SimSun" w:hAnsi="SimSun"/>
          <w:sz w:val="22"/>
        </w:rPr>
        <w:t>（</w:t>
      </w:r>
      <w:r w:rsidR="00B254DE" w:rsidRPr="006F01D0">
        <w:rPr>
          <w:rFonts w:ascii="SimSun" w:hAnsi="SimSun"/>
          <w:sz w:val="22"/>
        </w:rPr>
        <w:t>CBD</w:t>
      </w:r>
      <w:r w:rsidR="007D78F2" w:rsidRPr="006F01D0">
        <w:rPr>
          <w:rFonts w:ascii="SimSun" w:hAnsi="SimSun"/>
          <w:sz w:val="22"/>
        </w:rPr>
        <w:t>）</w:t>
      </w:r>
      <w:r w:rsidRPr="006F01D0">
        <w:rPr>
          <w:rFonts w:ascii="SimSun" w:hAnsi="SimSun" w:hint="eastAsia"/>
          <w:sz w:val="22"/>
        </w:rPr>
        <w:t>，粮农组织国际条约，</w:t>
      </w:r>
      <w:r w:rsidR="00C22B38" w:rsidRPr="006F01D0">
        <w:rPr>
          <w:rFonts w:ascii="SimSun" w:hAnsi="SimSun" w:hint="eastAsia"/>
          <w:sz w:val="22"/>
        </w:rPr>
        <w:t>《</w:t>
      </w:r>
      <w:r w:rsidRPr="006F01D0">
        <w:rPr>
          <w:rFonts w:ascii="SimSun" w:hAnsi="SimSun" w:hint="eastAsia"/>
          <w:sz w:val="22"/>
        </w:rPr>
        <w:t>联合国防治荒漠化公约</w:t>
      </w:r>
      <w:r w:rsidR="00C22B38" w:rsidRPr="006F01D0">
        <w:rPr>
          <w:rFonts w:ascii="SimSun" w:hAnsi="SimSun" w:hint="eastAsia"/>
          <w:sz w:val="22"/>
        </w:rPr>
        <w:t>》</w:t>
      </w:r>
      <w:r w:rsidR="007D78F2" w:rsidRPr="006F01D0">
        <w:rPr>
          <w:rFonts w:ascii="SimSun" w:hAnsi="SimSun"/>
          <w:sz w:val="22"/>
        </w:rPr>
        <w:t>（</w:t>
      </w:r>
      <w:r w:rsidRPr="006F01D0">
        <w:rPr>
          <w:rFonts w:ascii="SimSun" w:hAnsi="SimSun"/>
          <w:sz w:val="22"/>
        </w:rPr>
        <w:t>UNCCD</w:t>
      </w:r>
      <w:r w:rsidR="007D78F2" w:rsidRPr="006F01D0">
        <w:rPr>
          <w:rFonts w:ascii="SimSun" w:hAnsi="SimSun"/>
          <w:sz w:val="22"/>
        </w:rPr>
        <w:t>）</w:t>
      </w:r>
    </w:p>
    <w:p w14:paraId="3E0F29BF" w14:textId="49A36C7F"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5" w:name="_Toc521072028"/>
      <w:r w:rsidRPr="006F01D0">
        <w:rPr>
          <w:rFonts w:ascii="KaiTi" w:eastAsia="KaiTi" w:hAnsi="KaiTi"/>
          <w:b w:val="0"/>
          <w:bCs w:val="0"/>
          <w:sz w:val="22"/>
          <w:szCs w:val="24"/>
        </w:rPr>
        <w:t>（</w:t>
      </w:r>
      <w:proofErr w:type="spellStart"/>
      <w:r w:rsidR="00B254DE" w:rsidRPr="006F01D0">
        <w:rPr>
          <w:rFonts w:ascii="KaiTi" w:eastAsia="KaiTi" w:hAnsi="KaiTi"/>
          <w:b w:val="0"/>
          <w:bCs w:val="0"/>
          <w:sz w:val="22"/>
          <w:szCs w:val="24"/>
        </w:rPr>
        <w:t>i</w:t>
      </w:r>
      <w:proofErr w:type="spellEnd"/>
      <w:r w:rsidRPr="006F01D0">
        <w:rPr>
          <w:rFonts w:ascii="KaiTi" w:eastAsia="KaiTi" w:hAnsi="KaiTi"/>
          <w:b w:val="0"/>
          <w:bCs w:val="0"/>
          <w:sz w:val="22"/>
          <w:szCs w:val="24"/>
        </w:rPr>
        <w:t>）</w:t>
      </w:r>
      <w:r w:rsidR="00C22B38" w:rsidRPr="006F01D0">
        <w:rPr>
          <w:rFonts w:ascii="KaiTi" w:eastAsia="KaiTi" w:hAnsi="KaiTi" w:hint="eastAsia"/>
          <w:b w:val="0"/>
          <w:bCs w:val="0"/>
          <w:sz w:val="22"/>
          <w:szCs w:val="24"/>
        </w:rPr>
        <w:t>《</w:t>
      </w:r>
      <w:r w:rsidR="00F22CF4" w:rsidRPr="006F01D0">
        <w:rPr>
          <w:rFonts w:ascii="KaiTi" w:eastAsia="KaiTi" w:hAnsi="KaiTi" w:hint="eastAsia"/>
          <w:b w:val="0"/>
          <w:bCs w:val="0"/>
          <w:sz w:val="22"/>
          <w:szCs w:val="24"/>
        </w:rPr>
        <w:t>生物多样性公约</w:t>
      </w:r>
      <w:r w:rsidR="00C22B38" w:rsidRPr="006F01D0">
        <w:rPr>
          <w:rFonts w:ascii="KaiTi" w:eastAsia="KaiTi" w:hAnsi="KaiTi" w:hint="eastAsia"/>
          <w:b w:val="0"/>
          <w:bCs w:val="0"/>
          <w:sz w:val="22"/>
          <w:szCs w:val="24"/>
        </w:rPr>
        <w:t>》</w:t>
      </w:r>
      <w:bookmarkEnd w:id="25"/>
    </w:p>
    <w:p w14:paraId="66C1571B" w14:textId="77777777" w:rsidR="00391252" w:rsidRPr="006F01D0" w:rsidRDefault="00B3070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传统知识的一个具体领域，即与生物多样性</w:t>
      </w:r>
      <w:r w:rsidR="00F22CF4" w:rsidRPr="006F01D0">
        <w:rPr>
          <w:rFonts w:ascii="SimSun" w:hAnsi="SimSun" w:hint="eastAsia"/>
          <w:sz w:val="22"/>
        </w:rPr>
        <w:t>保护</w:t>
      </w:r>
      <w:r w:rsidRPr="006F01D0">
        <w:rPr>
          <w:rFonts w:ascii="SimSun" w:hAnsi="SimSun" w:hint="eastAsia"/>
          <w:sz w:val="22"/>
        </w:rPr>
        <w:t>和</w:t>
      </w:r>
      <w:proofErr w:type="gramStart"/>
      <w:r w:rsidR="00F22CF4" w:rsidRPr="006F01D0">
        <w:rPr>
          <w:rFonts w:ascii="SimSun" w:hAnsi="SimSun" w:hint="eastAsia"/>
          <w:sz w:val="22"/>
        </w:rPr>
        <w:t>可</w:t>
      </w:r>
      <w:proofErr w:type="gramEnd"/>
      <w:r w:rsidR="00F22CF4" w:rsidRPr="006F01D0">
        <w:rPr>
          <w:rFonts w:ascii="SimSun" w:hAnsi="SimSun" w:hint="eastAsia"/>
          <w:sz w:val="22"/>
        </w:rPr>
        <w:t>持续使用有关的知识，受《生物多样性公约》约束，《公约》要求缔约方：</w:t>
      </w:r>
    </w:p>
    <w:p w14:paraId="22379508" w14:textId="77777777" w:rsidR="00391252" w:rsidRPr="006F01D0" w:rsidRDefault="00F22CF4" w:rsidP="00096E81">
      <w:pPr>
        <w:spacing w:afterLines="50" w:after="120" w:line="340" w:lineRule="atLeast"/>
        <w:ind w:left="567"/>
        <w:jc w:val="both"/>
        <w:rPr>
          <w:rFonts w:ascii="SimSun" w:hAnsi="SimSun"/>
          <w:sz w:val="22"/>
        </w:rPr>
      </w:pPr>
      <w:r w:rsidRPr="006F01D0">
        <w:rPr>
          <w:rFonts w:ascii="SimSun" w:hAnsi="SimSun" w:hint="eastAsia"/>
          <w:sz w:val="22"/>
        </w:rPr>
        <w:t>依照国家立法，尊重、保存和维持土著和地方社区体现传统生活方式而与生物多样性的保护和持久使用相关的知识、创新和做法并促进其广泛使用，</w:t>
      </w:r>
      <w:proofErr w:type="gramStart"/>
      <w:r w:rsidRPr="006F01D0">
        <w:rPr>
          <w:rFonts w:ascii="SimSun" w:hAnsi="SimSun" w:hint="eastAsia"/>
          <w:sz w:val="22"/>
        </w:rPr>
        <w:t>由此等</w:t>
      </w:r>
      <w:proofErr w:type="gramEnd"/>
      <w:r w:rsidRPr="006F01D0">
        <w:rPr>
          <w:rFonts w:ascii="SimSun" w:hAnsi="SimSun" w:hint="eastAsia"/>
          <w:sz w:val="22"/>
        </w:rPr>
        <w:t>知识、创新和做法的拥有者认可和参与其事并鼓励公平地分享因利用此等知识、创新和做法而获得的惠益。</w:t>
      </w:r>
    </w:p>
    <w:p w14:paraId="495D0ECD" w14:textId="1D86136A" w:rsidR="006424D3"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6" w:name="_Toc521072029"/>
      <w:r w:rsidRPr="006F01D0">
        <w:rPr>
          <w:rFonts w:ascii="KaiTi" w:eastAsia="KaiTi" w:hAnsi="KaiTi"/>
          <w:b w:val="0"/>
          <w:bCs w:val="0"/>
          <w:sz w:val="22"/>
          <w:szCs w:val="24"/>
        </w:rPr>
        <w:t>（</w:t>
      </w:r>
      <w:r w:rsidR="00B254DE" w:rsidRPr="006F01D0">
        <w:rPr>
          <w:rFonts w:ascii="KaiTi" w:eastAsia="KaiTi" w:hAnsi="KaiTi"/>
          <w:b w:val="0"/>
          <w:bCs w:val="0"/>
          <w:sz w:val="22"/>
          <w:szCs w:val="24"/>
        </w:rPr>
        <w:t>ii</w:t>
      </w:r>
      <w:r w:rsidRPr="006F01D0">
        <w:rPr>
          <w:rFonts w:ascii="KaiTi" w:eastAsia="KaiTi" w:hAnsi="KaiTi"/>
          <w:b w:val="0"/>
          <w:bCs w:val="0"/>
          <w:sz w:val="22"/>
          <w:szCs w:val="24"/>
        </w:rPr>
        <w:t>）</w:t>
      </w:r>
      <w:r w:rsidR="006424D3" w:rsidRPr="006F01D0">
        <w:rPr>
          <w:rFonts w:ascii="KaiTi" w:eastAsia="KaiTi" w:hAnsi="KaiTi" w:hint="eastAsia"/>
          <w:b w:val="0"/>
          <w:bCs w:val="0"/>
          <w:sz w:val="22"/>
          <w:szCs w:val="24"/>
        </w:rPr>
        <w:t>名古屋议定书</w:t>
      </w:r>
      <w:bookmarkEnd w:id="26"/>
    </w:p>
    <w:p w14:paraId="120D9F79" w14:textId="77777777" w:rsidR="006424D3" w:rsidRPr="006F01D0" w:rsidRDefault="006424D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《名古屋议定书》第7条规定如下：</w:t>
      </w:r>
    </w:p>
    <w:p w14:paraId="2FABA5FF" w14:textId="3BA383BA" w:rsidR="006424D3" w:rsidRPr="006F01D0" w:rsidRDefault="006424D3" w:rsidP="00096E81">
      <w:pPr>
        <w:spacing w:afterLines="50" w:after="120" w:line="340" w:lineRule="atLeast"/>
        <w:ind w:left="567"/>
        <w:jc w:val="both"/>
        <w:rPr>
          <w:rFonts w:ascii="SimSun" w:hAnsi="SimSun"/>
          <w:sz w:val="22"/>
        </w:rPr>
      </w:pPr>
      <w:r w:rsidRPr="006F01D0">
        <w:rPr>
          <w:rFonts w:ascii="SimSun" w:hAnsi="SimSun" w:hint="eastAsia"/>
          <w:sz w:val="22"/>
        </w:rPr>
        <w:t>“缔约方应根据国内法酌情采取措施，以期确保获取由土著和地方社区所持有的与遗传资源相关的传统知识，得到了这些土著和地方社区的事先知情同意或批准及参与，并订立了共同商定的条件。”</w:t>
      </w:r>
    </w:p>
    <w:p w14:paraId="670BF496" w14:textId="77777777" w:rsidR="006424D3" w:rsidRPr="006F01D0" w:rsidRDefault="006424D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第5条第5款亦与此相关：</w:t>
      </w:r>
    </w:p>
    <w:p w14:paraId="50B30D3C" w14:textId="0B015595" w:rsidR="006424D3" w:rsidRPr="006F01D0" w:rsidRDefault="006424D3" w:rsidP="00096E81">
      <w:pPr>
        <w:spacing w:afterLines="50" w:after="120" w:line="340" w:lineRule="atLeast"/>
        <w:ind w:left="567"/>
        <w:jc w:val="both"/>
        <w:rPr>
          <w:rFonts w:ascii="SimSun" w:hAnsi="SimSun"/>
          <w:sz w:val="22"/>
        </w:rPr>
      </w:pPr>
      <w:r w:rsidRPr="006F01D0">
        <w:rPr>
          <w:rFonts w:ascii="SimSun" w:hAnsi="SimSun" w:hint="eastAsia"/>
          <w:sz w:val="22"/>
        </w:rPr>
        <w:t>“各缔约方应酌情采取立法、行政或政策措施，以确保同持有与遗传资源相关的传统知识的土著和地方社区公正和公平地分享利用此种知识所产生的惠益。这种分享应该依照共同商定的条件进行。”</w:t>
      </w:r>
    </w:p>
    <w:p w14:paraId="000FA279" w14:textId="77777777" w:rsidR="006424D3" w:rsidRPr="006F01D0" w:rsidRDefault="00FB5ED4"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此外，第16条规定如下：</w:t>
      </w:r>
    </w:p>
    <w:p w14:paraId="72D8B01B" w14:textId="77777777" w:rsidR="00FB5ED4" w:rsidRPr="006F01D0" w:rsidRDefault="00FB5ED4" w:rsidP="00096E81">
      <w:pPr>
        <w:spacing w:afterLines="50" w:after="120" w:line="340" w:lineRule="atLeast"/>
        <w:ind w:left="567"/>
        <w:jc w:val="both"/>
        <w:rPr>
          <w:rFonts w:ascii="SimSun" w:hAnsi="SimSun"/>
          <w:sz w:val="22"/>
        </w:rPr>
      </w:pPr>
      <w:r w:rsidRPr="006F01D0">
        <w:rPr>
          <w:rFonts w:ascii="SimSun" w:hAnsi="SimSun" w:hint="eastAsia"/>
          <w:sz w:val="22"/>
        </w:rPr>
        <w:t>“1.缔约方应酌情采取适当、有效和适度的立法、行政或政策措施，以便规定，其管辖范围内所利用的与遗传资源相关的传统知识，须</w:t>
      </w:r>
      <w:proofErr w:type="gramStart"/>
      <w:r w:rsidRPr="006F01D0">
        <w:rPr>
          <w:rFonts w:ascii="SimSun" w:hAnsi="SimSun" w:hint="eastAsia"/>
          <w:sz w:val="22"/>
        </w:rPr>
        <w:t>尊照</w:t>
      </w:r>
      <w:proofErr w:type="gramEnd"/>
      <w:r w:rsidRPr="006F01D0">
        <w:rPr>
          <w:rFonts w:ascii="SimSun" w:hAnsi="SimSun" w:hint="eastAsia"/>
          <w:sz w:val="22"/>
        </w:rPr>
        <w:t>土著和地方社区的事先知情同意或批准和在其参与下予以获取，同时规定，须依照此种土著和地方社区所在其他缔约方的国内获取和惠益分享立法或管制要求订立共同商定的条件。</w:t>
      </w:r>
    </w:p>
    <w:p w14:paraId="7DE8E5D4" w14:textId="77777777" w:rsidR="00FB5ED4" w:rsidRPr="006F01D0" w:rsidRDefault="00FB5ED4" w:rsidP="00096E81">
      <w:pPr>
        <w:spacing w:afterLines="50" w:after="120" w:line="340" w:lineRule="atLeast"/>
        <w:ind w:left="567"/>
        <w:jc w:val="both"/>
        <w:rPr>
          <w:rFonts w:ascii="SimSun" w:hAnsi="SimSun"/>
          <w:sz w:val="22"/>
        </w:rPr>
      </w:pPr>
      <w:r w:rsidRPr="006F01D0">
        <w:rPr>
          <w:rFonts w:ascii="SimSun" w:hAnsi="SimSun" w:hint="eastAsia"/>
          <w:sz w:val="22"/>
        </w:rPr>
        <w:t>2.缔约方应采取适当、有效和适度的措施，处理不遵守根据本条第1款通过的措施的情事。</w:t>
      </w:r>
    </w:p>
    <w:p w14:paraId="6AC604C0" w14:textId="77777777" w:rsidR="00FB5ED4" w:rsidRPr="006F01D0" w:rsidRDefault="00FB5ED4" w:rsidP="00096E81">
      <w:pPr>
        <w:spacing w:afterLines="50" w:after="120" w:line="340" w:lineRule="atLeast"/>
        <w:ind w:left="567"/>
        <w:jc w:val="both"/>
        <w:rPr>
          <w:rFonts w:ascii="SimSun" w:hAnsi="SimSun"/>
          <w:sz w:val="22"/>
        </w:rPr>
      </w:pPr>
      <w:r w:rsidRPr="006F01D0">
        <w:rPr>
          <w:rFonts w:ascii="SimSun" w:hAnsi="SimSun" w:hint="eastAsia"/>
          <w:sz w:val="22"/>
        </w:rPr>
        <w:t>3.缔约方应尽可能并</w:t>
      </w:r>
      <w:proofErr w:type="gramStart"/>
      <w:r w:rsidRPr="006F01D0">
        <w:rPr>
          <w:rFonts w:ascii="SimSun" w:hAnsi="SimSun" w:hint="eastAsia"/>
          <w:sz w:val="22"/>
        </w:rPr>
        <w:t>酌情就据控违反</w:t>
      </w:r>
      <w:proofErr w:type="gramEnd"/>
      <w:r w:rsidRPr="006F01D0">
        <w:rPr>
          <w:rFonts w:ascii="SimSun" w:hAnsi="SimSun" w:hint="eastAsia"/>
          <w:sz w:val="22"/>
        </w:rPr>
        <w:t>本条第1款所指国内获取和惠益分享的立法规定或管制要求的情事给予合作。”</w:t>
      </w:r>
    </w:p>
    <w:p w14:paraId="49B13B00" w14:textId="77777777"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7" w:name="_Toc521072030"/>
      <w:r w:rsidRPr="006F01D0">
        <w:rPr>
          <w:rFonts w:ascii="KaiTi" w:eastAsia="KaiTi" w:hAnsi="KaiTi"/>
          <w:b w:val="0"/>
          <w:bCs w:val="0"/>
          <w:sz w:val="22"/>
          <w:szCs w:val="24"/>
        </w:rPr>
        <w:t>（</w:t>
      </w:r>
      <w:r w:rsidR="00073D3D" w:rsidRPr="006F01D0">
        <w:rPr>
          <w:rFonts w:ascii="KaiTi" w:eastAsia="KaiTi" w:hAnsi="KaiTi"/>
          <w:b w:val="0"/>
          <w:bCs w:val="0"/>
          <w:sz w:val="22"/>
          <w:szCs w:val="24"/>
        </w:rPr>
        <w:t>iii</w:t>
      </w:r>
      <w:r w:rsidRPr="006F01D0">
        <w:rPr>
          <w:rFonts w:ascii="KaiTi" w:eastAsia="KaiTi" w:hAnsi="KaiTi"/>
          <w:b w:val="0"/>
          <w:bCs w:val="0"/>
          <w:sz w:val="22"/>
          <w:szCs w:val="24"/>
        </w:rPr>
        <w:t>）</w:t>
      </w:r>
      <w:r w:rsidR="00F22CF4" w:rsidRPr="006F01D0">
        <w:rPr>
          <w:rFonts w:ascii="KaiTi" w:eastAsia="KaiTi" w:hAnsi="KaiTi" w:hint="eastAsia"/>
          <w:b w:val="0"/>
          <w:bCs w:val="0"/>
          <w:sz w:val="22"/>
          <w:szCs w:val="24"/>
        </w:rPr>
        <w:t>粮农组织国际条约</w:t>
      </w:r>
      <w:bookmarkEnd w:id="27"/>
    </w:p>
    <w:p w14:paraId="2F315594" w14:textId="4D3CF4E4" w:rsidR="00391252" w:rsidRPr="006F01D0" w:rsidRDefault="00F22CF4"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同样，粮农组织《粮食和农业植物遗传资源国际条约》</w:t>
      </w:r>
      <w:r w:rsidR="007D78F2" w:rsidRPr="006F01D0">
        <w:rPr>
          <w:rFonts w:ascii="SimSun" w:hAnsi="SimSun"/>
          <w:sz w:val="22"/>
        </w:rPr>
        <w:t>（</w:t>
      </w:r>
      <w:r w:rsidR="00B254DE" w:rsidRPr="006F01D0">
        <w:rPr>
          <w:rFonts w:ascii="SimSun" w:hAnsi="SimSun"/>
          <w:sz w:val="22"/>
        </w:rPr>
        <w:t>ITPGRFA</w:t>
      </w:r>
      <w:r w:rsidR="007D78F2" w:rsidRPr="006F01D0">
        <w:rPr>
          <w:rFonts w:ascii="SimSun" w:hAnsi="SimSun"/>
          <w:sz w:val="22"/>
        </w:rPr>
        <w:t>）</w:t>
      </w:r>
      <w:r w:rsidRPr="006F01D0">
        <w:rPr>
          <w:rFonts w:ascii="SimSun" w:hAnsi="SimSun" w:hint="eastAsia"/>
          <w:sz w:val="22"/>
        </w:rPr>
        <w:t>涉及传统知识的另一个领域，即与粮食和农业植物遗传资源有关的知识，《条约》规定</w:t>
      </w:r>
      <w:r w:rsidR="00B3070F" w:rsidRPr="006F01D0">
        <w:rPr>
          <w:rFonts w:ascii="SimSun" w:hAnsi="SimSun" w:hint="eastAsia"/>
          <w:sz w:val="22"/>
        </w:rPr>
        <w:t>：</w:t>
      </w:r>
      <w:r w:rsidRPr="006F01D0">
        <w:rPr>
          <w:rFonts w:ascii="SimSun" w:hAnsi="SimSun" w:hint="eastAsia"/>
          <w:sz w:val="22"/>
        </w:rPr>
        <w:t>“各缔约方应酌情……依其国家法律，采取措施保护和加强农民的权利，其中包括：</w:t>
      </w:r>
      <w:r w:rsidR="007D78F2" w:rsidRPr="006F01D0">
        <w:rPr>
          <w:rFonts w:ascii="SimSun" w:hAnsi="SimSun"/>
          <w:sz w:val="22"/>
        </w:rPr>
        <w:t>（</w:t>
      </w:r>
      <w:r w:rsidRPr="006F01D0">
        <w:rPr>
          <w:rFonts w:ascii="SimSun" w:hAnsi="SimSun"/>
          <w:sz w:val="22"/>
        </w:rPr>
        <w:t>a</w:t>
      </w:r>
      <w:r w:rsidR="007D78F2" w:rsidRPr="006F01D0">
        <w:rPr>
          <w:rFonts w:ascii="SimSun" w:hAnsi="SimSun"/>
          <w:sz w:val="22"/>
        </w:rPr>
        <w:t>）</w:t>
      </w:r>
      <w:r w:rsidRPr="006F01D0">
        <w:rPr>
          <w:rFonts w:ascii="SimSun" w:hAnsi="SimSun" w:hint="eastAsia"/>
          <w:sz w:val="22"/>
        </w:rPr>
        <w:t>保护与粮食和农业植物遗传资源</w:t>
      </w:r>
      <w:r w:rsidR="00A9192F" w:rsidRPr="006F01D0">
        <w:rPr>
          <w:rFonts w:ascii="SimSun" w:hAnsi="SimSun" w:hint="eastAsia"/>
          <w:sz w:val="22"/>
        </w:rPr>
        <w:t>有关的传统知识</w:t>
      </w:r>
      <w:r w:rsidR="007F680F" w:rsidRPr="006F01D0">
        <w:rPr>
          <w:rFonts w:ascii="SimSun" w:hAnsi="SimSun" w:hint="eastAsia"/>
          <w:sz w:val="22"/>
        </w:rPr>
        <w:t>；（</w:t>
      </w:r>
      <w:r w:rsidR="00A9192F" w:rsidRPr="006F01D0">
        <w:rPr>
          <w:rFonts w:ascii="SimSun" w:hAnsi="SimSun" w:hint="eastAsia"/>
          <w:sz w:val="22"/>
        </w:rPr>
        <w:t>……</w:t>
      </w:r>
      <w:r w:rsidR="007F680F" w:rsidRPr="006F01D0">
        <w:rPr>
          <w:rFonts w:ascii="SimSun" w:hAnsi="SimSun" w:hint="eastAsia"/>
          <w:sz w:val="22"/>
        </w:rPr>
        <w:t>）</w:t>
      </w:r>
      <w:r w:rsidR="007F680F" w:rsidRPr="006F01D0">
        <w:rPr>
          <w:rFonts w:ascii="SimSun" w:hAnsi="SimSun"/>
          <w:sz w:val="22"/>
          <w:vertAlign w:val="superscript"/>
        </w:rPr>
        <w:footnoteReference w:id="31"/>
      </w:r>
      <w:r w:rsidR="00A9192F" w:rsidRPr="006F01D0">
        <w:rPr>
          <w:rFonts w:ascii="SimSun" w:hAnsi="SimSun" w:hint="eastAsia"/>
          <w:sz w:val="22"/>
        </w:rPr>
        <w:t>”</w:t>
      </w:r>
      <w:r w:rsidR="00B3070F" w:rsidRPr="006F01D0">
        <w:rPr>
          <w:rFonts w:ascii="SimSun" w:hAnsi="SimSun" w:hint="eastAsia"/>
          <w:sz w:val="22"/>
        </w:rPr>
        <w:t>。</w:t>
      </w:r>
    </w:p>
    <w:p w14:paraId="12ACDBCC" w14:textId="77777777"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28" w:name="_Toc521072031"/>
      <w:r w:rsidRPr="006F01D0">
        <w:rPr>
          <w:rFonts w:ascii="KaiTi" w:eastAsia="KaiTi" w:hAnsi="KaiTi"/>
          <w:b w:val="0"/>
          <w:bCs w:val="0"/>
          <w:sz w:val="22"/>
          <w:szCs w:val="24"/>
        </w:rPr>
        <w:t>（</w:t>
      </w:r>
      <w:r w:rsidR="00073D3D" w:rsidRPr="006F01D0">
        <w:rPr>
          <w:rFonts w:ascii="KaiTi" w:eastAsia="KaiTi" w:hAnsi="KaiTi"/>
          <w:b w:val="0"/>
          <w:bCs w:val="0"/>
          <w:sz w:val="22"/>
          <w:szCs w:val="24"/>
        </w:rPr>
        <w:t>iv</w:t>
      </w:r>
      <w:r w:rsidRPr="006F01D0">
        <w:rPr>
          <w:rFonts w:ascii="KaiTi" w:eastAsia="KaiTi" w:hAnsi="KaiTi"/>
          <w:b w:val="0"/>
          <w:bCs w:val="0"/>
          <w:sz w:val="22"/>
          <w:szCs w:val="24"/>
        </w:rPr>
        <w:t>）</w:t>
      </w:r>
      <w:r w:rsidR="00C22B38" w:rsidRPr="006F01D0">
        <w:rPr>
          <w:rFonts w:ascii="KaiTi" w:eastAsia="KaiTi" w:hAnsi="KaiTi" w:hint="eastAsia"/>
          <w:b w:val="0"/>
          <w:bCs w:val="0"/>
          <w:sz w:val="22"/>
          <w:szCs w:val="24"/>
        </w:rPr>
        <w:t>《</w:t>
      </w:r>
      <w:r w:rsidR="00A9192F" w:rsidRPr="006F01D0">
        <w:rPr>
          <w:rFonts w:ascii="KaiTi" w:eastAsia="KaiTi" w:hAnsi="KaiTi" w:hint="eastAsia"/>
          <w:b w:val="0"/>
          <w:bCs w:val="0"/>
          <w:sz w:val="22"/>
          <w:szCs w:val="24"/>
        </w:rPr>
        <w:t>联合国防治荒漠化公约</w:t>
      </w:r>
      <w:r w:rsidR="00C22B38" w:rsidRPr="006F01D0">
        <w:rPr>
          <w:rFonts w:ascii="KaiTi" w:eastAsia="KaiTi" w:hAnsi="KaiTi" w:hint="eastAsia"/>
          <w:b w:val="0"/>
          <w:bCs w:val="0"/>
          <w:sz w:val="22"/>
          <w:szCs w:val="24"/>
        </w:rPr>
        <w:t>》</w:t>
      </w:r>
      <w:bookmarkEnd w:id="28"/>
    </w:p>
    <w:p w14:paraId="0C78CA19" w14:textId="77777777" w:rsidR="00252C7E" w:rsidRPr="006F01D0" w:rsidRDefault="00A9192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《联合国防治荒漠化公约》</w:t>
      </w:r>
      <w:r w:rsidR="007D78F2" w:rsidRPr="006F01D0">
        <w:rPr>
          <w:rFonts w:ascii="SimSun" w:hAnsi="SimSun"/>
          <w:sz w:val="22"/>
        </w:rPr>
        <w:t>（</w:t>
      </w:r>
      <w:r w:rsidR="00B254DE" w:rsidRPr="006F01D0">
        <w:rPr>
          <w:rFonts w:ascii="SimSun" w:hAnsi="SimSun"/>
          <w:sz w:val="22"/>
        </w:rPr>
        <w:t>UNCCD</w:t>
      </w:r>
      <w:r w:rsidR="007D78F2" w:rsidRPr="006F01D0">
        <w:rPr>
          <w:rFonts w:ascii="SimSun" w:hAnsi="SimSun"/>
          <w:sz w:val="22"/>
        </w:rPr>
        <w:t>）</w:t>
      </w:r>
      <w:r w:rsidRPr="006F01D0">
        <w:rPr>
          <w:rFonts w:ascii="SimSun" w:hAnsi="SimSun" w:hint="eastAsia"/>
          <w:sz w:val="22"/>
        </w:rPr>
        <w:t>规定缔约方应保护、促进和利用有关的传统和当地技术、诀窍和做法，并为此承诺“请当地群众参加将这种技术、知识、诀窍和做法及其潜在用途登记造册，并酌情与有关政府间组织和非政府组织合作传播这方面的信息”</w:t>
      </w:r>
      <w:r w:rsidR="007D78F2" w:rsidRPr="006F01D0">
        <w:rPr>
          <w:rFonts w:ascii="SimSun" w:hAnsi="SimSun"/>
          <w:sz w:val="22"/>
        </w:rPr>
        <w:t>（</w:t>
      </w:r>
      <w:r w:rsidRPr="006F01D0">
        <w:rPr>
          <w:rFonts w:ascii="SimSun" w:hAnsi="SimSun" w:hint="eastAsia"/>
          <w:sz w:val="22"/>
        </w:rPr>
        <w:t>第</w:t>
      </w:r>
      <w:r w:rsidR="00B254DE" w:rsidRPr="006F01D0">
        <w:rPr>
          <w:rFonts w:ascii="SimSun" w:hAnsi="SimSun"/>
          <w:sz w:val="22"/>
        </w:rPr>
        <w:t>18</w:t>
      </w:r>
      <w:r w:rsidRPr="006F01D0">
        <w:rPr>
          <w:rFonts w:ascii="SimSun" w:hAnsi="SimSun" w:hint="eastAsia"/>
          <w:sz w:val="22"/>
        </w:rPr>
        <w:t>条第</w:t>
      </w:r>
      <w:r w:rsidR="00B254DE" w:rsidRPr="006F01D0">
        <w:rPr>
          <w:rFonts w:ascii="SimSun" w:hAnsi="SimSun"/>
          <w:sz w:val="22"/>
        </w:rPr>
        <w:t>2</w:t>
      </w:r>
      <w:r w:rsidRPr="006F01D0">
        <w:rPr>
          <w:rFonts w:ascii="SimSun" w:hAnsi="SimSun" w:hint="eastAsia"/>
          <w:sz w:val="22"/>
        </w:rPr>
        <w:t>款</w:t>
      </w:r>
      <w:r w:rsidR="007D78F2" w:rsidRPr="006F01D0">
        <w:rPr>
          <w:rFonts w:ascii="SimSun" w:hAnsi="SimSun"/>
          <w:sz w:val="22"/>
        </w:rPr>
        <w:t>（</w:t>
      </w:r>
      <w:r w:rsidR="00B254DE" w:rsidRPr="006F01D0">
        <w:rPr>
          <w:rFonts w:ascii="SimSun" w:hAnsi="SimSun"/>
          <w:sz w:val="22"/>
        </w:rPr>
        <w:t>a</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。《公</w:t>
      </w:r>
      <w:r w:rsidRPr="006F01D0">
        <w:rPr>
          <w:rFonts w:ascii="SimSun" w:hAnsi="SimSun" w:hint="eastAsia"/>
          <w:sz w:val="22"/>
        </w:rPr>
        <w:lastRenderedPageBreak/>
        <w:t>约》进一步规定，区域活动可以包括“编制技术、知识、诀窍和做法以及传统和当地技术和诀窍的清单并促进其传播和利用”</w:t>
      </w:r>
      <w:r w:rsidR="007D78F2" w:rsidRPr="006F01D0">
        <w:rPr>
          <w:rFonts w:ascii="SimSun" w:hAnsi="SimSun"/>
          <w:sz w:val="22"/>
        </w:rPr>
        <w:t>（</w:t>
      </w:r>
      <w:r w:rsidRPr="006F01D0">
        <w:rPr>
          <w:rFonts w:ascii="SimSun" w:hAnsi="SimSun" w:hint="eastAsia"/>
          <w:sz w:val="22"/>
        </w:rPr>
        <w:t>附件二第</w:t>
      </w:r>
      <w:r w:rsidR="00B254DE" w:rsidRPr="006F01D0">
        <w:rPr>
          <w:rFonts w:ascii="SimSun" w:hAnsi="SimSun"/>
          <w:sz w:val="22"/>
        </w:rPr>
        <w:t>6</w:t>
      </w:r>
      <w:r w:rsidRPr="006F01D0">
        <w:rPr>
          <w:rFonts w:ascii="SimSun" w:hAnsi="SimSun" w:hint="eastAsia"/>
          <w:sz w:val="22"/>
        </w:rPr>
        <w:t>条</w:t>
      </w:r>
      <w:r w:rsidR="007D78F2" w:rsidRPr="006F01D0">
        <w:rPr>
          <w:rFonts w:ascii="SimSun" w:hAnsi="SimSun"/>
          <w:sz w:val="22"/>
        </w:rPr>
        <w:t>（</w:t>
      </w:r>
      <w:r w:rsidR="00B254DE" w:rsidRPr="006F01D0">
        <w:rPr>
          <w:rFonts w:ascii="SimSun" w:hAnsi="SimSun"/>
          <w:sz w:val="22"/>
        </w:rPr>
        <w:t>b</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w:t>
      </w:r>
    </w:p>
    <w:p w14:paraId="10EDE246" w14:textId="368BBEC6"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29" w:name="_Toc521072032"/>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c</w:t>
      </w:r>
      <w:r w:rsidRPr="006F01D0">
        <w:rPr>
          <w:rFonts w:ascii="KaiTi" w:eastAsia="KaiTi" w:hAnsi="KaiTi"/>
          <w:b w:val="0"/>
          <w:bCs w:val="0"/>
          <w:sz w:val="22"/>
          <w:szCs w:val="24"/>
          <w:u w:val="single"/>
        </w:rPr>
        <w:t>）</w:t>
      </w:r>
      <w:r w:rsidR="00A9192F" w:rsidRPr="006F01D0">
        <w:rPr>
          <w:rFonts w:ascii="KaiTi" w:eastAsia="KaiTi" w:hAnsi="KaiTi" w:hint="eastAsia"/>
          <w:b w:val="0"/>
          <w:bCs w:val="0"/>
          <w:sz w:val="22"/>
          <w:szCs w:val="24"/>
          <w:u w:val="single"/>
        </w:rPr>
        <w:t>其他国际案文</w:t>
      </w:r>
      <w:bookmarkEnd w:id="29"/>
    </w:p>
    <w:p w14:paraId="110E4BF5" w14:textId="77777777" w:rsidR="00391252" w:rsidRPr="006F01D0" w:rsidRDefault="00A9192F" w:rsidP="00775AF9">
      <w:pPr>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rPr>
      </w:pPr>
      <w:r w:rsidRPr="006F01D0">
        <w:rPr>
          <w:rFonts w:ascii="SimSun" w:hAnsi="SimSun" w:hint="eastAsia"/>
          <w:sz w:val="22"/>
        </w:rPr>
        <w:t>有关国际案文：</w:t>
      </w:r>
      <w:r w:rsidR="00C22B38" w:rsidRPr="006F01D0">
        <w:rPr>
          <w:rFonts w:ascii="SimSun" w:hAnsi="SimSun" w:hint="eastAsia"/>
          <w:sz w:val="22"/>
        </w:rPr>
        <w:t>《</w:t>
      </w:r>
      <w:r w:rsidR="00BC329F" w:rsidRPr="006F01D0">
        <w:rPr>
          <w:rFonts w:ascii="SimSun" w:hAnsi="SimSun" w:hint="eastAsia"/>
          <w:sz w:val="22"/>
        </w:rPr>
        <w:t>〈</w:t>
      </w:r>
      <w:r w:rsidRPr="006F01D0">
        <w:rPr>
          <w:rFonts w:ascii="SimSun" w:hAnsi="SimSun" w:hint="eastAsia"/>
          <w:sz w:val="22"/>
        </w:rPr>
        <w:t>生物多样性公约</w:t>
      </w:r>
      <w:r w:rsidR="00BC329F" w:rsidRPr="006F01D0">
        <w:rPr>
          <w:rFonts w:ascii="SimSun" w:hAnsi="SimSun" w:hint="eastAsia"/>
          <w:sz w:val="22"/>
        </w:rPr>
        <w:t>〉</w:t>
      </w:r>
      <w:r w:rsidRPr="006F01D0">
        <w:rPr>
          <w:rFonts w:ascii="SimSun" w:hAnsi="SimSun" w:hint="eastAsia"/>
          <w:sz w:val="22"/>
        </w:rPr>
        <w:t>波恩准则</w:t>
      </w:r>
      <w:r w:rsidR="00C22B38" w:rsidRPr="006F01D0">
        <w:rPr>
          <w:rFonts w:ascii="SimSun" w:hAnsi="SimSun" w:hint="eastAsia"/>
          <w:sz w:val="22"/>
        </w:rPr>
        <w:t>》</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土著人民权利宣言</w:t>
      </w:r>
      <w:r w:rsidR="00C22B38" w:rsidRPr="006F01D0">
        <w:rPr>
          <w:rFonts w:ascii="SimSun" w:hAnsi="SimSun" w:hint="eastAsia"/>
          <w:sz w:val="22"/>
        </w:rPr>
        <w:t>》</w:t>
      </w:r>
      <w:r w:rsidRPr="006F01D0">
        <w:rPr>
          <w:rFonts w:ascii="SimSun" w:hAnsi="SimSun" w:hint="eastAsia"/>
          <w:sz w:val="22"/>
        </w:rPr>
        <w:t>，</w:t>
      </w:r>
      <w:r w:rsidR="00C22B38" w:rsidRPr="006F01D0">
        <w:rPr>
          <w:rFonts w:ascii="SimSun" w:hAnsi="SimSun" w:hint="eastAsia"/>
          <w:sz w:val="22"/>
        </w:rPr>
        <w:t>《</w:t>
      </w:r>
      <w:r w:rsidRPr="006F01D0">
        <w:rPr>
          <w:rFonts w:ascii="SimSun" w:hAnsi="SimSun" w:hint="eastAsia"/>
          <w:sz w:val="22"/>
        </w:rPr>
        <w:t>动物遗传资源因特拉肯宣言</w:t>
      </w:r>
      <w:r w:rsidR="00C22B38" w:rsidRPr="006F01D0">
        <w:rPr>
          <w:rFonts w:ascii="SimSun" w:hAnsi="SimSun" w:hint="eastAsia"/>
          <w:sz w:val="22"/>
        </w:rPr>
        <w:t>》</w:t>
      </w:r>
    </w:p>
    <w:p w14:paraId="6C84B624" w14:textId="67EA6AA2"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30" w:name="_Toc521072033"/>
      <w:r w:rsidRPr="006F01D0">
        <w:rPr>
          <w:rFonts w:ascii="KaiTi" w:eastAsia="KaiTi" w:hAnsi="KaiTi"/>
          <w:b w:val="0"/>
          <w:bCs w:val="0"/>
          <w:sz w:val="22"/>
          <w:szCs w:val="24"/>
        </w:rPr>
        <w:t>（</w:t>
      </w:r>
      <w:proofErr w:type="spellStart"/>
      <w:r w:rsidR="00A9192F" w:rsidRPr="006F01D0">
        <w:rPr>
          <w:rFonts w:ascii="KaiTi" w:eastAsia="KaiTi" w:hAnsi="KaiTi"/>
          <w:b w:val="0"/>
          <w:bCs w:val="0"/>
          <w:sz w:val="22"/>
          <w:szCs w:val="24"/>
        </w:rPr>
        <w:t>i</w:t>
      </w:r>
      <w:proofErr w:type="spellEnd"/>
      <w:r w:rsidRPr="006F01D0">
        <w:rPr>
          <w:rFonts w:ascii="KaiTi" w:eastAsia="KaiTi" w:hAnsi="KaiTi"/>
          <w:b w:val="0"/>
          <w:bCs w:val="0"/>
          <w:sz w:val="22"/>
          <w:szCs w:val="24"/>
        </w:rPr>
        <w:t>）</w:t>
      </w:r>
      <w:r w:rsidR="00C22B38" w:rsidRPr="006F01D0">
        <w:rPr>
          <w:rFonts w:ascii="KaiTi" w:eastAsia="KaiTi" w:hAnsi="KaiTi" w:hint="eastAsia"/>
          <w:b w:val="0"/>
          <w:bCs w:val="0"/>
          <w:sz w:val="22"/>
          <w:szCs w:val="24"/>
        </w:rPr>
        <w:t>《</w:t>
      </w:r>
      <w:r w:rsidR="00A9192F" w:rsidRPr="006F01D0">
        <w:rPr>
          <w:rFonts w:ascii="KaiTi" w:eastAsia="KaiTi" w:hAnsi="KaiTi" w:hint="eastAsia"/>
          <w:b w:val="0"/>
          <w:bCs w:val="0"/>
          <w:sz w:val="22"/>
          <w:szCs w:val="24"/>
        </w:rPr>
        <w:t>波恩准则</w:t>
      </w:r>
      <w:r w:rsidR="00C22B38" w:rsidRPr="006F01D0">
        <w:rPr>
          <w:rFonts w:ascii="KaiTi" w:eastAsia="KaiTi" w:hAnsi="KaiTi" w:hint="eastAsia"/>
          <w:b w:val="0"/>
          <w:bCs w:val="0"/>
          <w:sz w:val="22"/>
          <w:szCs w:val="24"/>
        </w:rPr>
        <w:t>》</w:t>
      </w:r>
      <w:bookmarkEnd w:id="30"/>
    </w:p>
    <w:p w14:paraId="3A4C6F80" w14:textId="77777777" w:rsidR="00391252" w:rsidRPr="006F01D0" w:rsidRDefault="00A9192F" w:rsidP="00096E81">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《关于获取遗传资源并公正和公</w:t>
      </w:r>
      <w:r w:rsidR="00C812A4" w:rsidRPr="006F01D0">
        <w:rPr>
          <w:rFonts w:ascii="SimSun" w:hAnsi="SimSun" w:hint="eastAsia"/>
          <w:sz w:val="22"/>
        </w:rPr>
        <w:t>平</w:t>
      </w:r>
      <w:r w:rsidRPr="006F01D0">
        <w:rPr>
          <w:rFonts w:ascii="SimSun" w:hAnsi="SimSun" w:hint="eastAsia"/>
          <w:sz w:val="22"/>
        </w:rPr>
        <w:t>分享通过其利用所产生惠益的波恩准则》在执行秘书的准则《序言》中被</w:t>
      </w:r>
      <w:r w:rsidR="0079467B" w:rsidRPr="006F01D0">
        <w:rPr>
          <w:rFonts w:ascii="SimSun" w:hAnsi="SimSun" w:hint="eastAsia"/>
          <w:sz w:val="22"/>
        </w:rPr>
        <w:t>描述为“没有法律约束力……［但为大约180个国家</w:t>
      </w:r>
      <w:r w:rsidR="00B3070F" w:rsidRPr="006F01D0">
        <w:rPr>
          <w:rFonts w:ascii="SimSun" w:hAnsi="SimSun" w:hint="eastAsia"/>
          <w:sz w:val="22"/>
        </w:rPr>
        <w:t>所</w:t>
      </w:r>
      <w:r w:rsidR="0079467B" w:rsidRPr="006F01D0">
        <w:rPr>
          <w:rFonts w:ascii="SimSun" w:hAnsi="SimSun" w:hint="eastAsia"/>
          <w:sz w:val="22"/>
        </w:rPr>
        <w:t>一致通过</w:t>
      </w:r>
      <w:r w:rsidR="00B3070F" w:rsidRPr="006F01D0">
        <w:rPr>
          <w:rFonts w:ascii="SimSun" w:hAnsi="SimSun" w:hint="eastAsia"/>
          <w:sz w:val="22"/>
        </w:rPr>
        <w:t>，</w:t>
      </w:r>
      <w:r w:rsidR="0079467B" w:rsidRPr="006F01D0">
        <w:rPr>
          <w:rFonts w:ascii="SimSun" w:hAnsi="SimSun" w:hint="eastAsia"/>
          <w:sz w:val="22"/>
        </w:rPr>
        <w:t>］具有明确和无可争议的权威”，它为传统知识规定了某种保护，建议“提供者应：……仅在其有权利这么做的时候提供遗传资源和/或传统知识”，并且“在其管辖下拥有遗传资源使用者的缔约方……除其他外，似可考虑……采取措施，鼓励在申请知识产权时披露……土著和地方社区传统知识、创新和做法的来源”。</w:t>
      </w:r>
    </w:p>
    <w:p w14:paraId="215E550C" w14:textId="77777777" w:rsidR="00391252" w:rsidRPr="006F01D0" w:rsidRDefault="00B2298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《准则》的目标是“帮助建立承认保护传统知识的获取和惠益分享制度”</w:t>
      </w:r>
      <w:r w:rsidR="007D78F2" w:rsidRPr="006F01D0">
        <w:rPr>
          <w:rFonts w:ascii="SimSun" w:hAnsi="SimSun"/>
          <w:sz w:val="22"/>
        </w:rPr>
        <w:t>（</w:t>
      </w:r>
      <w:r w:rsidRPr="006F01D0">
        <w:rPr>
          <w:rFonts w:ascii="SimSun" w:hAnsi="SimSun" w:hint="eastAsia"/>
          <w:sz w:val="22"/>
        </w:rPr>
        <w:t>第</w:t>
      </w:r>
      <w:r w:rsidR="00B254DE" w:rsidRPr="006F01D0">
        <w:rPr>
          <w:rFonts w:ascii="SimSun" w:hAnsi="SimSun"/>
          <w:sz w:val="22"/>
        </w:rPr>
        <w:t>11</w:t>
      </w:r>
      <w:r w:rsidRPr="006F01D0">
        <w:rPr>
          <w:rFonts w:ascii="SimSun" w:hAnsi="SimSun" w:hint="eastAsia"/>
          <w:sz w:val="22"/>
        </w:rPr>
        <w:t>段</w:t>
      </w:r>
      <w:r w:rsidR="007D78F2" w:rsidRPr="006F01D0">
        <w:rPr>
          <w:rFonts w:ascii="SimSun" w:hAnsi="SimSun"/>
          <w:sz w:val="22"/>
        </w:rPr>
        <w:t>（</w:t>
      </w:r>
      <w:r w:rsidR="00B254DE" w:rsidRPr="006F01D0">
        <w:rPr>
          <w:rFonts w:ascii="SimSun" w:hAnsi="SimSun"/>
          <w:sz w:val="22"/>
        </w:rPr>
        <w:t>j</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，《准则》并鼓励在传统知识相关方面“各缔约方开展合作，处理据称违反获取和惠益分享协定的事件”。</w:t>
      </w:r>
    </w:p>
    <w:p w14:paraId="3AF17524" w14:textId="2709BC51"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31" w:name="_Toc521072034"/>
      <w:r w:rsidRPr="006F01D0">
        <w:rPr>
          <w:rFonts w:ascii="KaiTi" w:eastAsia="KaiTi" w:hAnsi="KaiTi"/>
          <w:b w:val="0"/>
          <w:bCs w:val="0"/>
          <w:sz w:val="22"/>
          <w:szCs w:val="24"/>
        </w:rPr>
        <w:t>（</w:t>
      </w:r>
      <w:r w:rsidR="00574E98" w:rsidRPr="006F01D0">
        <w:rPr>
          <w:rFonts w:ascii="KaiTi" w:eastAsia="KaiTi" w:hAnsi="KaiTi"/>
          <w:b w:val="0"/>
          <w:bCs w:val="0"/>
          <w:sz w:val="22"/>
          <w:szCs w:val="24"/>
        </w:rPr>
        <w:t>ii</w:t>
      </w:r>
      <w:r w:rsidRPr="006F01D0">
        <w:rPr>
          <w:rFonts w:ascii="KaiTi" w:eastAsia="KaiTi" w:hAnsi="KaiTi"/>
          <w:b w:val="0"/>
          <w:bCs w:val="0"/>
          <w:sz w:val="22"/>
          <w:szCs w:val="24"/>
        </w:rPr>
        <w:t>）</w:t>
      </w:r>
      <w:r w:rsidR="00C22B38" w:rsidRPr="006F01D0">
        <w:rPr>
          <w:rFonts w:ascii="KaiTi" w:eastAsia="KaiTi" w:hAnsi="KaiTi" w:hint="eastAsia"/>
          <w:b w:val="0"/>
          <w:bCs w:val="0"/>
          <w:sz w:val="22"/>
          <w:szCs w:val="24"/>
        </w:rPr>
        <w:t>《</w:t>
      </w:r>
      <w:r w:rsidR="00B22987" w:rsidRPr="006F01D0">
        <w:rPr>
          <w:rFonts w:ascii="KaiTi" w:eastAsia="KaiTi" w:hAnsi="KaiTi" w:hint="eastAsia"/>
          <w:b w:val="0"/>
          <w:bCs w:val="0"/>
          <w:sz w:val="22"/>
          <w:szCs w:val="24"/>
        </w:rPr>
        <w:t>土著人民权利宣言</w:t>
      </w:r>
      <w:r w:rsidR="00C22B38" w:rsidRPr="006F01D0">
        <w:rPr>
          <w:rFonts w:ascii="KaiTi" w:eastAsia="KaiTi" w:hAnsi="KaiTi" w:hint="eastAsia"/>
          <w:b w:val="0"/>
          <w:bCs w:val="0"/>
          <w:sz w:val="22"/>
          <w:szCs w:val="24"/>
        </w:rPr>
        <w:t>》</w:t>
      </w:r>
      <w:bookmarkEnd w:id="31"/>
    </w:p>
    <w:p w14:paraId="5C27C05E" w14:textId="77777777" w:rsidR="00391252" w:rsidRPr="006F01D0" w:rsidRDefault="00B2298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土著人民持有的传统知识本身在《联合国土著人民权利宣言》</w:t>
      </w:r>
      <w:r w:rsidR="00B254DE" w:rsidRPr="006F01D0">
        <w:rPr>
          <w:rFonts w:ascii="SimSun" w:hAnsi="SimSun"/>
          <w:sz w:val="22"/>
          <w:vertAlign w:val="superscript"/>
        </w:rPr>
        <w:footnoteReference w:id="32"/>
      </w:r>
      <w:r w:rsidR="00B3070F" w:rsidRPr="006F01D0">
        <w:rPr>
          <w:rFonts w:ascii="SimSun" w:hAnsi="SimSun" w:hint="eastAsia"/>
          <w:sz w:val="22"/>
        </w:rPr>
        <w:t>中</w:t>
      </w:r>
      <w:r w:rsidR="00AD58AE" w:rsidRPr="006F01D0">
        <w:rPr>
          <w:rFonts w:ascii="SimSun" w:hAnsi="SimSun" w:hint="eastAsia"/>
          <w:sz w:val="22"/>
        </w:rPr>
        <w:t>有所涉及，作为一项</w:t>
      </w:r>
      <w:r w:rsidR="00B3070F" w:rsidRPr="006F01D0">
        <w:rPr>
          <w:rFonts w:ascii="SimSun" w:hAnsi="SimSun" w:hint="eastAsia"/>
          <w:sz w:val="22"/>
        </w:rPr>
        <w:t>宣言，它可被认为是国际</w:t>
      </w:r>
      <w:r w:rsidR="00281A16" w:rsidRPr="006F01D0">
        <w:rPr>
          <w:rFonts w:ascii="SimSun" w:hAnsi="SimSun" w:hint="eastAsia"/>
          <w:sz w:val="22"/>
        </w:rPr>
        <w:t>层面</w:t>
      </w:r>
      <w:r w:rsidR="00B3070F" w:rsidRPr="006F01D0">
        <w:rPr>
          <w:rFonts w:ascii="SimSun" w:hAnsi="SimSun" w:hint="eastAsia"/>
          <w:sz w:val="22"/>
        </w:rPr>
        <w:t>存在的一种“规定”或“可能性”，尽管</w:t>
      </w:r>
      <w:r w:rsidR="00AD58AE" w:rsidRPr="006F01D0">
        <w:rPr>
          <w:rFonts w:ascii="SimSun" w:hAnsi="SimSun" w:hint="eastAsia"/>
          <w:sz w:val="22"/>
        </w:rPr>
        <w:t>差距分析草案的一些</w:t>
      </w:r>
      <w:r w:rsidR="00216870" w:rsidRPr="006F01D0">
        <w:rPr>
          <w:rFonts w:ascii="SimSun" w:hAnsi="SimSun" w:hint="eastAsia"/>
          <w:sz w:val="22"/>
        </w:rPr>
        <w:t>评论者</w:t>
      </w:r>
      <w:r w:rsidR="00AD58AE" w:rsidRPr="006F01D0">
        <w:rPr>
          <w:rFonts w:ascii="SimSun" w:hAnsi="SimSun" w:hint="eastAsia"/>
          <w:sz w:val="22"/>
        </w:rPr>
        <w:t>指出，《宣言》不具法律约束力，未经协商一致通过，并称其为“反映土著人民期望的一项资料”。宣言</w:t>
      </w:r>
      <w:r w:rsidR="00216870" w:rsidRPr="006F01D0">
        <w:rPr>
          <w:rFonts w:ascii="SimSun" w:hAnsi="SimSun" w:hint="eastAsia"/>
          <w:sz w:val="22"/>
        </w:rPr>
        <w:t>第31条</w:t>
      </w:r>
      <w:r w:rsidR="00AD58AE" w:rsidRPr="006F01D0">
        <w:rPr>
          <w:rFonts w:ascii="SimSun" w:hAnsi="SimSun" w:hint="eastAsia"/>
          <w:sz w:val="22"/>
        </w:rPr>
        <w:t>指出：</w:t>
      </w:r>
    </w:p>
    <w:p w14:paraId="7C0BAB43" w14:textId="77777777" w:rsidR="00391252" w:rsidRPr="006F01D0" w:rsidRDefault="00AD58AE" w:rsidP="00096E81">
      <w:pPr>
        <w:spacing w:afterLines="50" w:after="120" w:line="340" w:lineRule="atLeast"/>
        <w:ind w:leftChars="236" w:left="566"/>
        <w:jc w:val="both"/>
        <w:rPr>
          <w:rFonts w:ascii="SimSun" w:hAnsi="SimSun"/>
          <w:sz w:val="22"/>
        </w:rPr>
      </w:pPr>
      <w:r w:rsidRPr="006F01D0">
        <w:rPr>
          <w:rFonts w:ascii="SimSun" w:hAnsi="SimSun" w:hint="eastAsia"/>
          <w:sz w:val="22"/>
        </w:rPr>
        <w:t>土著人民有权保持、掌管、保护和发展</w:t>
      </w:r>
      <w:proofErr w:type="gramStart"/>
      <w:r w:rsidRPr="006F01D0">
        <w:rPr>
          <w:rFonts w:ascii="SimSun" w:hAnsi="SimSun" w:hint="eastAsia"/>
          <w:sz w:val="22"/>
        </w:rPr>
        <w:t>其</w:t>
      </w:r>
      <w:proofErr w:type="gramEnd"/>
      <w:r w:rsidRPr="006F01D0">
        <w:rPr>
          <w:rFonts w:ascii="SimSun" w:hAnsi="SimSun" w:hint="eastAsia"/>
          <w:sz w:val="22"/>
        </w:rPr>
        <w:t>……传统知识</w:t>
      </w:r>
      <w:r w:rsidR="00216870" w:rsidRPr="006F01D0">
        <w:rPr>
          <w:rFonts w:ascii="SimSun" w:hAnsi="SimSun" w:hint="eastAsia"/>
          <w:sz w:val="22"/>
        </w:rPr>
        <w:t>（</w:t>
      </w:r>
      <w:r w:rsidRPr="006F01D0">
        <w:rPr>
          <w:rFonts w:ascii="SimSun" w:hAnsi="SimSun" w:hint="eastAsia"/>
          <w:sz w:val="22"/>
        </w:rPr>
        <w:t>……</w:t>
      </w:r>
      <w:r w:rsidR="00216870" w:rsidRPr="006F01D0">
        <w:rPr>
          <w:rFonts w:ascii="SimSun" w:hAnsi="SimSun" w:hint="eastAsia"/>
          <w:sz w:val="22"/>
        </w:rPr>
        <w:t>），</w:t>
      </w:r>
      <w:r w:rsidRPr="006F01D0">
        <w:rPr>
          <w:rFonts w:ascii="SimSun" w:hAnsi="SimSun" w:hint="eastAsia"/>
          <w:sz w:val="22"/>
        </w:rPr>
        <w:t>以及其科学、技术和文化表现形式，包括人类和遗传资源、</w:t>
      </w:r>
      <w:r w:rsidRPr="006F01D0">
        <w:rPr>
          <w:rFonts w:ascii="SimSun" w:hAnsi="SimSun"/>
          <w:sz w:val="22"/>
        </w:rPr>
        <w:t>种子</w:t>
      </w:r>
      <w:r w:rsidRPr="006F01D0">
        <w:rPr>
          <w:rFonts w:ascii="SimSun" w:hAnsi="SimSun" w:hint="eastAsia"/>
          <w:sz w:val="22"/>
        </w:rPr>
        <w:t>、</w:t>
      </w:r>
      <w:r w:rsidRPr="006F01D0">
        <w:rPr>
          <w:rFonts w:ascii="SimSun" w:hAnsi="SimSun"/>
          <w:sz w:val="22"/>
        </w:rPr>
        <w:t>医药</w:t>
      </w:r>
      <w:r w:rsidRPr="006F01D0">
        <w:rPr>
          <w:rFonts w:ascii="SimSun" w:hAnsi="SimSun" w:hint="eastAsia"/>
          <w:sz w:val="22"/>
        </w:rPr>
        <w:t>、关于</w:t>
      </w:r>
      <w:r w:rsidRPr="006F01D0">
        <w:rPr>
          <w:rFonts w:ascii="SimSun" w:hAnsi="SimSun"/>
          <w:sz w:val="22"/>
        </w:rPr>
        <w:t>动植物群特性的知识</w:t>
      </w:r>
      <w:r w:rsidRPr="006F01D0">
        <w:rPr>
          <w:rFonts w:ascii="SimSun" w:hAnsi="SimSun" w:hint="eastAsia"/>
          <w:sz w:val="22"/>
        </w:rPr>
        <w:t>、口述</w:t>
      </w:r>
      <w:r w:rsidRPr="006F01D0">
        <w:rPr>
          <w:rFonts w:ascii="SimSun" w:hAnsi="SimSun"/>
          <w:sz w:val="22"/>
        </w:rPr>
        <w:t>传统</w:t>
      </w:r>
      <w:r w:rsidRPr="006F01D0">
        <w:rPr>
          <w:rFonts w:ascii="SimSun" w:hAnsi="SimSun" w:hint="eastAsia"/>
          <w:sz w:val="22"/>
        </w:rPr>
        <w:t>、</w:t>
      </w:r>
      <w:r w:rsidRPr="006F01D0">
        <w:rPr>
          <w:rFonts w:ascii="SimSun" w:hAnsi="SimSun"/>
          <w:sz w:val="22"/>
        </w:rPr>
        <w:t>文学</w:t>
      </w:r>
      <w:r w:rsidRPr="006F01D0">
        <w:rPr>
          <w:rFonts w:ascii="SimSun" w:hAnsi="SimSun" w:hint="eastAsia"/>
          <w:sz w:val="22"/>
        </w:rPr>
        <w:t>作品、</w:t>
      </w:r>
      <w:r w:rsidRPr="006F01D0">
        <w:rPr>
          <w:rFonts w:ascii="SimSun" w:hAnsi="SimSun"/>
          <w:sz w:val="22"/>
        </w:rPr>
        <w:t>设计</w:t>
      </w:r>
      <w:r w:rsidRPr="006F01D0">
        <w:rPr>
          <w:rFonts w:ascii="SimSun" w:hAnsi="SimSun" w:hint="eastAsia"/>
          <w:sz w:val="22"/>
        </w:rPr>
        <w:t>、</w:t>
      </w:r>
      <w:r w:rsidRPr="006F01D0">
        <w:rPr>
          <w:rFonts w:ascii="SimSun" w:hAnsi="SimSun"/>
          <w:sz w:val="22"/>
        </w:rPr>
        <w:t>体育和传统游戏</w:t>
      </w:r>
      <w:r w:rsidRPr="006F01D0">
        <w:rPr>
          <w:rFonts w:ascii="SimSun" w:hAnsi="SimSun" w:hint="eastAsia"/>
          <w:sz w:val="22"/>
        </w:rPr>
        <w:t>、</w:t>
      </w:r>
      <w:r w:rsidRPr="006F01D0">
        <w:rPr>
          <w:rFonts w:ascii="SimSun" w:hAnsi="SimSun"/>
          <w:sz w:val="22"/>
        </w:rPr>
        <w:t>视觉和表演艺术。他们</w:t>
      </w:r>
      <w:r w:rsidRPr="006F01D0">
        <w:rPr>
          <w:rFonts w:ascii="SimSun" w:hAnsi="SimSun" w:hint="eastAsia"/>
          <w:sz w:val="22"/>
        </w:rPr>
        <w:t>还</w:t>
      </w:r>
      <w:r w:rsidRPr="006F01D0">
        <w:rPr>
          <w:rFonts w:ascii="SimSun" w:hAnsi="SimSun"/>
          <w:sz w:val="22"/>
        </w:rPr>
        <w:t>有权</w:t>
      </w:r>
      <w:r w:rsidRPr="006F01D0">
        <w:rPr>
          <w:rFonts w:ascii="SimSun" w:hAnsi="SimSun" w:hint="eastAsia"/>
          <w:sz w:val="22"/>
        </w:rPr>
        <w:t>保持、掌管、</w:t>
      </w:r>
      <w:r w:rsidRPr="006F01D0">
        <w:rPr>
          <w:rFonts w:ascii="SimSun" w:hAnsi="SimSun"/>
          <w:sz w:val="22"/>
        </w:rPr>
        <w:t>保护和发展自己对这些</w:t>
      </w:r>
      <w:r w:rsidR="00216870" w:rsidRPr="006F01D0">
        <w:rPr>
          <w:rFonts w:ascii="SimSun" w:hAnsi="SimSun" w:hint="eastAsia"/>
          <w:sz w:val="22"/>
        </w:rPr>
        <w:t>（</w:t>
      </w:r>
      <w:r w:rsidRPr="006F01D0">
        <w:rPr>
          <w:rFonts w:ascii="SimSun" w:hAnsi="SimSun" w:hint="eastAsia"/>
          <w:sz w:val="22"/>
        </w:rPr>
        <w:t>……</w:t>
      </w:r>
      <w:r w:rsidR="00216870" w:rsidRPr="006F01D0">
        <w:rPr>
          <w:rFonts w:ascii="SimSun" w:hAnsi="SimSun" w:hint="eastAsia"/>
          <w:sz w:val="22"/>
        </w:rPr>
        <w:t>）</w:t>
      </w:r>
      <w:r w:rsidRPr="006F01D0">
        <w:rPr>
          <w:rFonts w:ascii="SimSun" w:hAnsi="SimSun"/>
          <w:sz w:val="22"/>
        </w:rPr>
        <w:t>传统知识</w:t>
      </w:r>
      <w:r w:rsidR="00216870" w:rsidRPr="006F01D0">
        <w:rPr>
          <w:rFonts w:ascii="SimSun" w:hAnsi="SimSun" w:hint="eastAsia"/>
          <w:sz w:val="22"/>
        </w:rPr>
        <w:t>（</w:t>
      </w:r>
      <w:r w:rsidRPr="006F01D0">
        <w:rPr>
          <w:rFonts w:ascii="SimSun" w:hAnsi="SimSun" w:hint="eastAsia"/>
          <w:sz w:val="22"/>
        </w:rPr>
        <w:t>……</w:t>
      </w:r>
      <w:r w:rsidR="00216870" w:rsidRPr="006F01D0">
        <w:rPr>
          <w:rFonts w:ascii="SimSun" w:hAnsi="SimSun" w:hint="eastAsia"/>
          <w:sz w:val="22"/>
        </w:rPr>
        <w:t>）</w:t>
      </w:r>
      <w:r w:rsidRPr="006F01D0">
        <w:rPr>
          <w:rFonts w:ascii="SimSun" w:hAnsi="SimSun" w:hint="eastAsia"/>
          <w:sz w:val="22"/>
        </w:rPr>
        <w:t>的</w:t>
      </w:r>
      <w:r w:rsidRPr="006F01D0">
        <w:rPr>
          <w:rFonts w:ascii="SimSun" w:hAnsi="SimSun"/>
          <w:sz w:val="22"/>
        </w:rPr>
        <w:t>知识产权</w:t>
      </w:r>
      <w:r w:rsidRPr="006F01D0">
        <w:rPr>
          <w:rFonts w:ascii="SimSun" w:hAnsi="SimSun" w:hint="eastAsia"/>
          <w:sz w:val="22"/>
        </w:rPr>
        <w:t>。</w:t>
      </w:r>
    </w:p>
    <w:p w14:paraId="66B636BA" w14:textId="77777777" w:rsidR="00391252" w:rsidRPr="006F01D0" w:rsidRDefault="00AD58A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《宣言》进一步规定“各国应与土著人民共同采取有效措施，确认和保护这些权利的行使”。</w:t>
      </w:r>
    </w:p>
    <w:p w14:paraId="775E747A" w14:textId="3B8A45BE"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32" w:name="_Toc521072035"/>
      <w:r w:rsidRPr="006F01D0">
        <w:rPr>
          <w:rFonts w:ascii="KaiTi" w:eastAsia="KaiTi" w:hAnsi="KaiTi"/>
          <w:b w:val="0"/>
          <w:bCs w:val="0"/>
          <w:sz w:val="22"/>
          <w:szCs w:val="24"/>
        </w:rPr>
        <w:t>（</w:t>
      </w:r>
      <w:r w:rsidR="00B254DE" w:rsidRPr="006F01D0">
        <w:rPr>
          <w:rFonts w:ascii="KaiTi" w:eastAsia="KaiTi" w:hAnsi="KaiTi"/>
          <w:b w:val="0"/>
          <w:bCs w:val="0"/>
          <w:sz w:val="22"/>
          <w:szCs w:val="24"/>
        </w:rPr>
        <w:t>iii</w:t>
      </w:r>
      <w:r w:rsidRPr="006F01D0">
        <w:rPr>
          <w:rFonts w:ascii="KaiTi" w:eastAsia="KaiTi" w:hAnsi="KaiTi"/>
          <w:b w:val="0"/>
          <w:bCs w:val="0"/>
          <w:sz w:val="22"/>
          <w:szCs w:val="24"/>
        </w:rPr>
        <w:t>）</w:t>
      </w:r>
      <w:r w:rsidR="00C22B38" w:rsidRPr="006F01D0">
        <w:rPr>
          <w:rFonts w:ascii="KaiTi" w:eastAsia="KaiTi" w:hAnsi="KaiTi" w:hint="eastAsia"/>
          <w:b w:val="0"/>
          <w:bCs w:val="0"/>
          <w:sz w:val="22"/>
          <w:szCs w:val="24"/>
        </w:rPr>
        <w:t>《</w:t>
      </w:r>
      <w:r w:rsidR="00AD58AE" w:rsidRPr="006F01D0">
        <w:rPr>
          <w:rFonts w:ascii="KaiTi" w:eastAsia="KaiTi" w:hAnsi="KaiTi" w:hint="eastAsia"/>
          <w:b w:val="0"/>
          <w:bCs w:val="0"/>
          <w:sz w:val="22"/>
          <w:szCs w:val="24"/>
        </w:rPr>
        <w:t>动物遗传资源因特拉肯宣言</w:t>
      </w:r>
      <w:r w:rsidR="00C22B38" w:rsidRPr="006F01D0">
        <w:rPr>
          <w:rFonts w:ascii="KaiTi" w:eastAsia="KaiTi" w:hAnsi="KaiTi" w:hint="eastAsia"/>
          <w:b w:val="0"/>
          <w:bCs w:val="0"/>
          <w:sz w:val="22"/>
          <w:szCs w:val="24"/>
        </w:rPr>
        <w:t>》</w:t>
      </w:r>
      <w:bookmarkEnd w:id="32"/>
    </w:p>
    <w:p w14:paraId="7DA776A2" w14:textId="77777777" w:rsidR="00391252" w:rsidRPr="006F01D0" w:rsidRDefault="00AD58A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2007年9月7日粮食和农业动物遗传资源国际技术会议通过的《动物遗传资源因特拉肯宣言</w:t>
      </w:r>
      <w:r w:rsidR="00B3070F" w:rsidRPr="006F01D0">
        <w:rPr>
          <w:rFonts w:ascii="SimSun" w:hAnsi="SimSun" w:hint="eastAsia"/>
          <w:sz w:val="22"/>
        </w:rPr>
        <w:t>》</w:t>
      </w:r>
      <w:r w:rsidRPr="006F01D0">
        <w:rPr>
          <w:rFonts w:ascii="SimSun" w:hAnsi="SimSun" w:hint="eastAsia"/>
          <w:sz w:val="22"/>
        </w:rPr>
        <w:t>“肯定酌情根据本国立法尊重、保护和保持与动物育种和生产相关的传统知识，作为对可持续生计的一种贡献是可取的”。与《宣言》</w:t>
      </w:r>
      <w:r w:rsidR="00B3070F" w:rsidRPr="006F01D0">
        <w:rPr>
          <w:rFonts w:ascii="SimSun" w:hAnsi="SimSun" w:hint="eastAsia"/>
          <w:sz w:val="22"/>
        </w:rPr>
        <w:t>配套的</w:t>
      </w:r>
      <w:r w:rsidR="00B738D9" w:rsidRPr="006F01D0">
        <w:rPr>
          <w:rFonts w:ascii="SimSun" w:hAnsi="SimSun" w:hint="eastAsia"/>
          <w:sz w:val="22"/>
        </w:rPr>
        <w:t>“动物遗传资源全球行动计划”，</w:t>
      </w:r>
      <w:r w:rsidR="00B3070F" w:rsidRPr="006F01D0">
        <w:rPr>
          <w:rFonts w:ascii="SimSun" w:hAnsi="SimSun" w:hint="eastAsia"/>
          <w:sz w:val="22"/>
        </w:rPr>
        <w:t>其</w:t>
      </w:r>
      <w:r w:rsidR="00B738D9" w:rsidRPr="006F01D0">
        <w:rPr>
          <w:rFonts w:ascii="SimSun" w:hAnsi="SimSun" w:hint="eastAsia"/>
          <w:sz w:val="22"/>
        </w:rPr>
        <w:t>目标之一是：“促进公正和公平地分享利用粮食和农业动物遗传资源所产生的利益，承</w:t>
      </w:r>
      <w:r w:rsidR="00B3070F" w:rsidRPr="006F01D0">
        <w:rPr>
          <w:rFonts w:ascii="SimSun" w:hAnsi="SimSun" w:hint="eastAsia"/>
          <w:sz w:val="22"/>
        </w:rPr>
        <w:t>认与保护动物遗传资源及其可持续利用相关的传统知识、创新和方法的作</w:t>
      </w:r>
      <w:r w:rsidR="00B738D9" w:rsidRPr="006F01D0">
        <w:rPr>
          <w:rFonts w:ascii="SimSun" w:hAnsi="SimSun" w:hint="eastAsia"/>
          <w:sz w:val="22"/>
        </w:rPr>
        <w:t>用，并酌情实施有效的政策和法律措施”。</w:t>
      </w:r>
    </w:p>
    <w:p w14:paraId="1C7F310B" w14:textId="77777777" w:rsidR="00391252" w:rsidRPr="006F01D0" w:rsidRDefault="00B254DE" w:rsidP="00A364CD">
      <w:pPr>
        <w:pStyle w:val="Heading3"/>
        <w:keepNext w:val="0"/>
        <w:keepLines w:val="0"/>
        <w:widowControl/>
        <w:overflowPunct w:val="0"/>
        <w:spacing w:beforeLines="200" w:before="480" w:afterLines="50" w:after="120" w:line="340" w:lineRule="atLeast"/>
        <w:rPr>
          <w:rFonts w:ascii="STXihei" w:eastAsia="SimHei" w:hAnsi="STXihei"/>
          <w:b w:val="0"/>
          <w:bCs w:val="0"/>
          <w:sz w:val="22"/>
          <w:szCs w:val="24"/>
        </w:rPr>
      </w:pPr>
      <w:r w:rsidRPr="0064128B">
        <w:rPr>
          <w:rFonts w:ascii="SimSun" w:hAnsi="SimSun"/>
        </w:rPr>
        <w:br w:type="page"/>
      </w:r>
      <w:bookmarkStart w:id="33" w:name="_Toc521072036"/>
      <w:r w:rsidR="0041770D" w:rsidRPr="006F01D0">
        <w:rPr>
          <w:rFonts w:ascii="STXihei" w:eastAsia="SimHei" w:hAnsi="STXihei" w:hint="eastAsia"/>
          <w:b w:val="0"/>
          <w:bCs w:val="0"/>
          <w:sz w:val="22"/>
          <w:szCs w:val="24"/>
        </w:rPr>
        <w:lastRenderedPageBreak/>
        <w:t>四、国际</w:t>
      </w:r>
      <w:r w:rsidR="00B3070F" w:rsidRPr="006F01D0">
        <w:rPr>
          <w:rFonts w:ascii="STXihei" w:eastAsia="SimHei" w:hAnsi="STXihei" w:hint="eastAsia"/>
          <w:b w:val="0"/>
          <w:bCs w:val="0"/>
          <w:sz w:val="22"/>
          <w:szCs w:val="24"/>
        </w:rPr>
        <w:t>上</w:t>
      </w:r>
      <w:r w:rsidR="0041770D" w:rsidRPr="006F01D0">
        <w:rPr>
          <w:rFonts w:ascii="STXihei" w:eastAsia="SimHei" w:hAnsi="STXihei" w:hint="eastAsia"/>
          <w:b w:val="0"/>
          <w:bCs w:val="0"/>
          <w:sz w:val="22"/>
          <w:szCs w:val="24"/>
        </w:rPr>
        <w:t>存在的差距</w:t>
      </w:r>
      <w:bookmarkEnd w:id="33"/>
    </w:p>
    <w:p w14:paraId="56894724" w14:textId="77777777" w:rsidR="00391252" w:rsidRPr="006F01D0" w:rsidRDefault="00C22B38" w:rsidP="008259CA">
      <w:pPr>
        <w:spacing w:afterLines="100" w:after="240" w:line="340" w:lineRule="atLeast"/>
        <w:jc w:val="center"/>
        <w:rPr>
          <w:rFonts w:ascii="KaiTi" w:eastAsia="KaiTi" w:hAnsi="KaiTi"/>
          <w:sz w:val="22"/>
        </w:rPr>
      </w:pPr>
      <w:r w:rsidRPr="006F01D0">
        <w:rPr>
          <w:rFonts w:ascii="KaiTi" w:eastAsia="KaiTi" w:hAnsi="KaiTi" w:hint="eastAsia"/>
          <w:sz w:val="22"/>
        </w:rPr>
        <w:t>所存在的</w:t>
      </w:r>
      <w:r w:rsidR="0041770D" w:rsidRPr="006F01D0">
        <w:rPr>
          <w:rFonts w:ascii="KaiTi" w:eastAsia="KaiTi" w:hAnsi="KaiTi" w:hint="eastAsia"/>
          <w:sz w:val="22"/>
        </w:rPr>
        <w:t>差距</w:t>
      </w:r>
      <w:r w:rsidRPr="006F01D0">
        <w:rPr>
          <w:rFonts w:ascii="KaiTi" w:eastAsia="KaiTi" w:hAnsi="KaiTi" w:hint="eastAsia"/>
          <w:sz w:val="22"/>
        </w:rPr>
        <w:t>，</w:t>
      </w:r>
      <w:r w:rsidR="0041770D" w:rsidRPr="006F01D0">
        <w:rPr>
          <w:rFonts w:ascii="KaiTi" w:eastAsia="KaiTi" w:hAnsi="KaiTi" w:hint="eastAsia"/>
          <w:sz w:val="22"/>
        </w:rPr>
        <w:t>可能</w:t>
      </w:r>
      <w:r w:rsidR="005A5634" w:rsidRPr="006F01D0">
        <w:rPr>
          <w:rFonts w:ascii="KaiTi" w:eastAsia="KaiTi" w:hAnsi="KaiTi" w:hint="eastAsia"/>
          <w:sz w:val="22"/>
        </w:rPr>
        <w:t>时</w:t>
      </w:r>
      <w:r w:rsidR="0041770D" w:rsidRPr="006F01D0">
        <w:rPr>
          <w:rFonts w:ascii="KaiTi" w:eastAsia="KaiTi" w:hAnsi="KaiTi" w:hint="eastAsia"/>
          <w:sz w:val="22"/>
        </w:rPr>
        <w:t>用具体例子说明</w:t>
      </w:r>
      <w:r w:rsidR="00081CDE" w:rsidRPr="006F01D0">
        <w:rPr>
          <w:rFonts w:ascii="KaiTi" w:eastAsia="KaiTi" w:hAnsi="KaiTi" w:hint="eastAsia"/>
          <w:sz w:val="22"/>
        </w:rPr>
        <w:t>：</w:t>
      </w:r>
    </w:p>
    <w:p w14:paraId="6B7B093E" w14:textId="77777777" w:rsidR="00391252" w:rsidRPr="006F01D0" w:rsidRDefault="0041770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在考虑国际</w:t>
      </w:r>
      <w:r w:rsidR="00281A16" w:rsidRPr="006F01D0">
        <w:rPr>
          <w:rFonts w:ascii="SimSun" w:hAnsi="SimSun" w:hint="eastAsia"/>
          <w:sz w:val="22"/>
        </w:rPr>
        <w:t>层面</w:t>
      </w:r>
      <w:r w:rsidRPr="006F01D0">
        <w:rPr>
          <w:rFonts w:ascii="SimSun" w:hAnsi="SimSun" w:hint="eastAsia"/>
          <w:sz w:val="22"/>
        </w:rPr>
        <w:t>的传统知识保护时，可能的“差距”从两个层次来考虑：</w:t>
      </w:r>
    </w:p>
    <w:p w14:paraId="6A1E6F34" w14:textId="77777777" w:rsidR="00391252" w:rsidRPr="006F01D0" w:rsidRDefault="0041770D"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国际</w:t>
      </w:r>
      <w:r w:rsidR="005A5634" w:rsidRPr="006F01D0">
        <w:rPr>
          <w:rFonts w:ascii="SimSun" w:hAnsi="SimSun" w:hint="eastAsia"/>
          <w:sz w:val="22"/>
        </w:rPr>
        <w:t>上</w:t>
      </w:r>
      <w:r w:rsidRPr="006F01D0">
        <w:rPr>
          <w:rFonts w:ascii="SimSun" w:hAnsi="SimSun" w:hint="eastAsia"/>
          <w:sz w:val="22"/>
        </w:rPr>
        <w:t>表述的保护</w:t>
      </w:r>
      <w:r w:rsidRPr="006F01D0">
        <w:rPr>
          <w:rFonts w:ascii="KaiTi" w:eastAsia="KaiTi" w:hAnsi="KaiTi" w:hint="eastAsia"/>
          <w:sz w:val="22"/>
        </w:rPr>
        <w:t>目标</w:t>
      </w:r>
      <w:r w:rsidRPr="006F01D0">
        <w:rPr>
          <w:rFonts w:ascii="SimSun" w:hAnsi="SimSun" w:hint="eastAsia"/>
          <w:sz w:val="22"/>
        </w:rPr>
        <w:t>上的差距</w:t>
      </w:r>
    </w:p>
    <w:p w14:paraId="2C9D1C72" w14:textId="77777777" w:rsidR="00391252" w:rsidRPr="006F01D0" w:rsidRDefault="0041770D"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为实现这些目标而建立的国际</w:t>
      </w:r>
      <w:r w:rsidRPr="006F01D0">
        <w:rPr>
          <w:rFonts w:ascii="KaiTi" w:eastAsia="KaiTi" w:hAnsi="KaiTi" w:hint="eastAsia"/>
          <w:sz w:val="22"/>
        </w:rPr>
        <w:t>法律机制</w:t>
      </w:r>
      <w:r w:rsidR="005A5634" w:rsidRPr="006F01D0">
        <w:rPr>
          <w:rFonts w:ascii="SimSun" w:hAnsi="SimSun" w:hint="eastAsia"/>
          <w:sz w:val="22"/>
        </w:rPr>
        <w:t>上</w:t>
      </w:r>
      <w:r w:rsidRPr="006F01D0">
        <w:rPr>
          <w:rFonts w:ascii="SimSun" w:hAnsi="SimSun" w:hint="eastAsia"/>
          <w:sz w:val="22"/>
        </w:rPr>
        <w:t>存在</w:t>
      </w:r>
      <w:r w:rsidR="005A5634" w:rsidRPr="006F01D0">
        <w:rPr>
          <w:rFonts w:ascii="SimSun" w:hAnsi="SimSun" w:hint="eastAsia"/>
          <w:sz w:val="22"/>
        </w:rPr>
        <w:t>的</w:t>
      </w:r>
      <w:r w:rsidRPr="006F01D0">
        <w:rPr>
          <w:rFonts w:ascii="SimSun" w:hAnsi="SimSun" w:hint="eastAsia"/>
          <w:sz w:val="22"/>
        </w:rPr>
        <w:t>差距</w:t>
      </w:r>
    </w:p>
    <w:p w14:paraId="2259133D" w14:textId="77777777" w:rsidR="00391252" w:rsidRPr="006F01D0" w:rsidRDefault="0041770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但是，一项</w:t>
      </w:r>
      <w:r w:rsidR="00BC6FF3" w:rsidRPr="006F01D0">
        <w:rPr>
          <w:rFonts w:ascii="SimSun" w:hAnsi="SimSun" w:hint="eastAsia"/>
          <w:sz w:val="22"/>
        </w:rPr>
        <w:t>先决考虑是作为差距分析对象的“传统知识”这一概念的范围，</w:t>
      </w:r>
      <w:r w:rsidR="008E331F" w:rsidRPr="006F01D0">
        <w:rPr>
          <w:rFonts w:ascii="SimSun" w:hAnsi="SimSun" w:hint="eastAsia"/>
          <w:sz w:val="22"/>
        </w:rPr>
        <w:t>下</w:t>
      </w:r>
      <w:r w:rsidR="00BC6FF3" w:rsidRPr="006F01D0">
        <w:rPr>
          <w:rFonts w:ascii="SimSun" w:hAnsi="SimSun" w:hint="eastAsia"/>
          <w:sz w:val="22"/>
        </w:rPr>
        <w:t>文对此先</w:t>
      </w:r>
      <w:proofErr w:type="gramStart"/>
      <w:r w:rsidR="005A5634" w:rsidRPr="006F01D0">
        <w:rPr>
          <w:rFonts w:ascii="SimSun" w:hAnsi="SimSun" w:hint="eastAsia"/>
          <w:sz w:val="22"/>
        </w:rPr>
        <w:t>予</w:t>
      </w:r>
      <w:r w:rsidR="00BC6FF3" w:rsidRPr="006F01D0">
        <w:rPr>
          <w:rFonts w:ascii="SimSun" w:hAnsi="SimSun" w:hint="eastAsia"/>
          <w:sz w:val="22"/>
        </w:rPr>
        <w:t>考</w:t>
      </w:r>
      <w:proofErr w:type="gramEnd"/>
      <w:r w:rsidR="00BC6FF3" w:rsidRPr="006F01D0">
        <w:rPr>
          <w:rFonts w:ascii="SimSun" w:hAnsi="SimSun" w:hint="eastAsia"/>
          <w:sz w:val="22"/>
        </w:rPr>
        <w:t>虑。</w:t>
      </w:r>
    </w:p>
    <w:p w14:paraId="4E43CC1F" w14:textId="42A26D74"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34" w:name="_Toc521072037"/>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a</w:t>
      </w:r>
      <w:r w:rsidRPr="006F01D0">
        <w:rPr>
          <w:rFonts w:ascii="KaiTi" w:eastAsia="KaiTi" w:hAnsi="KaiTi"/>
          <w:b w:val="0"/>
          <w:bCs w:val="0"/>
          <w:sz w:val="22"/>
          <w:szCs w:val="24"/>
          <w:u w:val="single"/>
        </w:rPr>
        <w:t>）</w:t>
      </w:r>
      <w:r w:rsidR="00BC6FF3" w:rsidRPr="006F01D0">
        <w:rPr>
          <w:rFonts w:ascii="KaiTi" w:eastAsia="KaiTi" w:hAnsi="KaiTi" w:hint="eastAsia"/>
          <w:b w:val="0"/>
          <w:bCs w:val="0"/>
          <w:sz w:val="22"/>
          <w:szCs w:val="24"/>
          <w:u w:val="single"/>
        </w:rPr>
        <w:t>要保护的传统知识的定义或确认上的差距</w:t>
      </w:r>
      <w:bookmarkEnd w:id="34"/>
    </w:p>
    <w:p w14:paraId="19FAAD9C" w14:textId="77777777" w:rsidR="00391252" w:rsidRPr="006F01D0" w:rsidRDefault="00BC6FF3" w:rsidP="001765A7">
      <w:pPr>
        <w:widowControl/>
        <w:numPr>
          <w:ilvl w:val="0"/>
          <w:numId w:val="25"/>
        </w:numPr>
        <w:overflowPunct w:val="0"/>
        <w:spacing w:afterLines="50" w:after="120" w:line="340" w:lineRule="atLeast"/>
        <w:jc w:val="both"/>
        <w:rPr>
          <w:rFonts w:ascii="SimSun" w:hAnsi="SimSun"/>
          <w:sz w:val="22"/>
        </w:rPr>
      </w:pPr>
      <w:proofErr w:type="gramStart"/>
      <w:r w:rsidRPr="006F01D0">
        <w:rPr>
          <w:rFonts w:ascii="SimSun" w:hAnsi="SimSun" w:hint="eastAsia"/>
          <w:sz w:val="22"/>
        </w:rPr>
        <w:t>本差距</w:t>
      </w:r>
      <w:proofErr w:type="gramEnd"/>
      <w:r w:rsidRPr="006F01D0">
        <w:rPr>
          <w:rFonts w:ascii="SimSun" w:hAnsi="SimSun" w:hint="eastAsia"/>
          <w:sz w:val="22"/>
        </w:rPr>
        <w:t>分析所依据的工作假设是从委员会</w:t>
      </w:r>
      <w:proofErr w:type="gramStart"/>
      <w:r w:rsidRPr="006F01D0">
        <w:rPr>
          <w:rFonts w:ascii="SimSun" w:hAnsi="SimSun" w:hint="eastAsia"/>
          <w:sz w:val="22"/>
        </w:rPr>
        <w:t>自已</w:t>
      </w:r>
      <w:proofErr w:type="gramEnd"/>
      <w:r w:rsidRPr="006F01D0">
        <w:rPr>
          <w:rFonts w:ascii="SimSun" w:hAnsi="SimSun" w:hint="eastAsia"/>
          <w:sz w:val="22"/>
        </w:rPr>
        <w:t>对这些问题的广泛审查中得出的，其中包括以下区别：</w:t>
      </w:r>
    </w:p>
    <w:p w14:paraId="40E3062D" w14:textId="6C4DD667" w:rsidR="00391252" w:rsidRPr="006F01D0" w:rsidRDefault="007D78F2" w:rsidP="00096E81">
      <w:pPr>
        <w:spacing w:afterLines="50" w:after="120" w:line="340" w:lineRule="atLeast"/>
        <w:jc w:val="both"/>
        <w:rPr>
          <w:rFonts w:ascii="SimSun" w:hAnsi="SimSun"/>
          <w:sz w:val="22"/>
        </w:rPr>
      </w:pPr>
      <w:r w:rsidRPr="006F01D0">
        <w:rPr>
          <w:rFonts w:ascii="SimSun" w:hAnsi="SimSun"/>
          <w:sz w:val="22"/>
        </w:rPr>
        <w:t>（</w:t>
      </w:r>
      <w:proofErr w:type="spellStart"/>
      <w:r w:rsidR="00B254DE" w:rsidRPr="006F01D0">
        <w:rPr>
          <w:rFonts w:ascii="SimSun" w:hAnsi="SimSun"/>
          <w:sz w:val="22"/>
        </w:rPr>
        <w:t>i</w:t>
      </w:r>
      <w:proofErr w:type="spellEnd"/>
      <w:r w:rsidRPr="006F01D0">
        <w:rPr>
          <w:rFonts w:ascii="SimSun" w:hAnsi="SimSun"/>
          <w:sz w:val="22"/>
        </w:rPr>
        <w:t>）</w:t>
      </w:r>
      <w:r w:rsidR="00BC6FF3" w:rsidRPr="006F01D0">
        <w:rPr>
          <w:rFonts w:ascii="SimSun" w:hAnsi="SimSun" w:hint="eastAsia"/>
          <w:sz w:val="22"/>
        </w:rPr>
        <w:t>以下两者的区别：</w:t>
      </w:r>
    </w:p>
    <w:p w14:paraId="6070B148" w14:textId="77777777" w:rsidR="00391252" w:rsidRPr="006F01D0" w:rsidRDefault="005A5634"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作为</w:t>
      </w:r>
      <w:r w:rsidR="00BC6FF3" w:rsidRPr="006F01D0">
        <w:rPr>
          <w:rFonts w:ascii="SimSun" w:hAnsi="SimSun" w:hint="eastAsia"/>
          <w:sz w:val="22"/>
        </w:rPr>
        <w:t>客体一般性</w:t>
      </w:r>
      <w:r w:rsidRPr="006F01D0">
        <w:rPr>
          <w:rFonts w:ascii="SimSun" w:hAnsi="SimSun" w:hint="eastAsia"/>
          <w:sz w:val="22"/>
        </w:rPr>
        <w:t>说</w:t>
      </w:r>
      <w:r w:rsidR="00972E3B" w:rsidRPr="006F01D0">
        <w:rPr>
          <w:rFonts w:ascii="SimSun" w:hAnsi="SimSun" w:hint="eastAsia"/>
          <w:sz w:val="22"/>
        </w:rPr>
        <w:t>明</w:t>
      </w:r>
      <w:r w:rsidR="00BC6FF3" w:rsidRPr="006F01D0">
        <w:rPr>
          <w:rFonts w:ascii="SimSun" w:hAnsi="SimSun" w:hint="eastAsia"/>
          <w:sz w:val="22"/>
        </w:rPr>
        <w:t>的“传统知识”，一般是传统社区包括土著和当地社区</w:t>
      </w:r>
      <w:r w:rsidR="008E331F" w:rsidRPr="006F01D0">
        <w:rPr>
          <w:rFonts w:ascii="SimSun" w:hAnsi="SimSun" w:hint="eastAsia"/>
          <w:sz w:val="22"/>
        </w:rPr>
        <w:t>的</w:t>
      </w:r>
      <w:r w:rsidR="00BC6FF3" w:rsidRPr="006F01D0">
        <w:rPr>
          <w:rFonts w:ascii="SimSun" w:hAnsi="SimSun" w:hint="eastAsia"/>
          <w:sz w:val="22"/>
        </w:rPr>
        <w:t>知识</w:t>
      </w:r>
      <w:r w:rsidRPr="006F01D0">
        <w:rPr>
          <w:rFonts w:ascii="SimSun" w:hAnsi="SimSun" w:hint="eastAsia"/>
          <w:sz w:val="22"/>
        </w:rPr>
        <w:t>遗产</w:t>
      </w:r>
      <w:r w:rsidR="00BC6FF3" w:rsidRPr="006F01D0">
        <w:rPr>
          <w:rFonts w:ascii="SimSun" w:hAnsi="SimSun" w:hint="eastAsia"/>
          <w:sz w:val="22"/>
        </w:rPr>
        <w:t>与无形文化遗产、做法和知识体系</w:t>
      </w:r>
      <w:r w:rsidR="007D78F2" w:rsidRPr="006F01D0">
        <w:rPr>
          <w:rFonts w:ascii="SimSun" w:hAnsi="SimSun"/>
          <w:sz w:val="22"/>
        </w:rPr>
        <w:t>（</w:t>
      </w:r>
      <w:r w:rsidR="00BC6FF3" w:rsidRPr="006F01D0">
        <w:rPr>
          <w:rFonts w:ascii="SimSun" w:hAnsi="SimSun" w:hint="eastAsia"/>
          <w:sz w:val="22"/>
        </w:rPr>
        <w:t>广义的传统知识</w:t>
      </w:r>
      <w:r w:rsidR="007D78F2" w:rsidRPr="006F01D0">
        <w:rPr>
          <w:rFonts w:ascii="SimSun" w:hAnsi="SimSun"/>
          <w:sz w:val="22"/>
        </w:rPr>
        <w:t>）</w:t>
      </w:r>
      <w:r w:rsidR="00BC6FF3" w:rsidRPr="006F01D0">
        <w:rPr>
          <w:rFonts w:ascii="SimSun" w:hAnsi="SimSun" w:hint="eastAsia"/>
          <w:sz w:val="22"/>
        </w:rPr>
        <w:t>，</w:t>
      </w:r>
      <w:proofErr w:type="gramStart"/>
      <w:r w:rsidR="00BC6FF3" w:rsidRPr="006F01D0">
        <w:rPr>
          <w:rFonts w:ascii="SimSun" w:hAnsi="SimSun" w:hint="eastAsia"/>
          <w:sz w:val="22"/>
        </w:rPr>
        <w:t>和</w:t>
      </w:r>
      <w:proofErr w:type="gramEnd"/>
    </w:p>
    <w:p w14:paraId="5E4DF531" w14:textId="77777777" w:rsidR="00391252" w:rsidRPr="006F01D0" w:rsidRDefault="00CD3E97"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作为权利和</w:t>
      </w:r>
      <w:r w:rsidR="005A5634" w:rsidRPr="006F01D0">
        <w:rPr>
          <w:rFonts w:ascii="SimSun" w:hAnsi="SimSun" w:hint="eastAsia"/>
          <w:sz w:val="22"/>
        </w:rPr>
        <w:t>应享</w:t>
      </w:r>
      <w:r w:rsidRPr="006F01D0">
        <w:rPr>
          <w:rFonts w:ascii="SimSun" w:hAnsi="SimSun" w:hint="eastAsia"/>
          <w:sz w:val="22"/>
        </w:rPr>
        <w:t>权利具体对象的“传统知识”，比较而言更突出知识的内容与实质本身</w:t>
      </w:r>
      <w:r w:rsidR="007D78F2" w:rsidRPr="006F01D0">
        <w:rPr>
          <w:rFonts w:ascii="SimSun" w:hAnsi="SimSun"/>
          <w:sz w:val="22"/>
        </w:rPr>
        <w:t>（</w:t>
      </w:r>
      <w:r w:rsidR="005A5634" w:rsidRPr="006F01D0">
        <w:rPr>
          <w:rFonts w:ascii="SimSun" w:hAnsi="SimSun" w:hint="eastAsia"/>
          <w:sz w:val="22"/>
        </w:rPr>
        <w:t>狭义</w:t>
      </w:r>
      <w:r w:rsidRPr="006F01D0">
        <w:rPr>
          <w:rFonts w:ascii="SimSun" w:hAnsi="SimSun" w:hint="eastAsia"/>
          <w:sz w:val="22"/>
        </w:rPr>
        <w:t>的传统知识</w:t>
      </w:r>
      <w:r w:rsidR="007D78F2" w:rsidRPr="006F01D0">
        <w:rPr>
          <w:rFonts w:ascii="SimSun" w:hAnsi="SimSun" w:hint="eastAsia"/>
          <w:sz w:val="22"/>
        </w:rPr>
        <w:t>）</w:t>
      </w:r>
      <w:r w:rsidRPr="006F01D0">
        <w:rPr>
          <w:rFonts w:ascii="SimSun" w:hAnsi="SimSun" w:hint="eastAsia"/>
          <w:sz w:val="22"/>
        </w:rPr>
        <w:t>，例如，区别于传统文化表现形式</w:t>
      </w:r>
      <w:r w:rsidR="007D78F2" w:rsidRPr="006F01D0">
        <w:rPr>
          <w:rFonts w:ascii="SimSun" w:hAnsi="SimSun"/>
          <w:sz w:val="22"/>
        </w:rPr>
        <w:t>（</w:t>
      </w:r>
      <w:r w:rsidR="00B254DE" w:rsidRPr="006F01D0">
        <w:rPr>
          <w:rFonts w:ascii="SimSun" w:hAnsi="SimSun"/>
          <w:sz w:val="22"/>
        </w:rPr>
        <w:t>TCE</w:t>
      </w:r>
      <w:r w:rsidR="007D78F2" w:rsidRPr="006F01D0">
        <w:rPr>
          <w:rFonts w:ascii="SimSun" w:hAnsi="SimSun"/>
          <w:sz w:val="22"/>
        </w:rPr>
        <w:t>）</w:t>
      </w:r>
      <w:r w:rsidR="00B254DE" w:rsidRPr="006F01D0">
        <w:rPr>
          <w:rFonts w:ascii="SimSun" w:hAnsi="SimSun"/>
          <w:sz w:val="22"/>
        </w:rPr>
        <w:t>/</w:t>
      </w:r>
      <w:r w:rsidRPr="006F01D0">
        <w:rPr>
          <w:rFonts w:ascii="SimSun" w:hAnsi="SimSun" w:hint="eastAsia"/>
          <w:sz w:val="22"/>
        </w:rPr>
        <w:t>民间文艺表现形式</w:t>
      </w:r>
      <w:r w:rsidR="008E3DE6" w:rsidRPr="006F01D0">
        <w:rPr>
          <w:rFonts w:ascii="SimSun" w:hAnsi="SimSun" w:hint="eastAsia"/>
          <w:sz w:val="22"/>
        </w:rPr>
        <w:t>。</w:t>
      </w:r>
    </w:p>
    <w:p w14:paraId="6FC43110" w14:textId="01271067" w:rsidR="00391252" w:rsidRPr="006F01D0" w:rsidRDefault="007D78F2" w:rsidP="00096E81">
      <w:pPr>
        <w:spacing w:afterLines="50" w:after="120" w:line="340" w:lineRule="atLeast"/>
        <w:jc w:val="both"/>
        <w:rPr>
          <w:rFonts w:ascii="SimSun" w:hAnsi="SimSun"/>
          <w:sz w:val="22"/>
        </w:rPr>
      </w:pPr>
      <w:r w:rsidRPr="006F01D0">
        <w:rPr>
          <w:rFonts w:ascii="SimSun" w:hAnsi="SimSun"/>
          <w:sz w:val="22"/>
        </w:rPr>
        <w:t>（</w:t>
      </w:r>
      <w:r w:rsidR="00B254DE" w:rsidRPr="006F01D0">
        <w:rPr>
          <w:rFonts w:ascii="SimSun" w:hAnsi="SimSun"/>
          <w:sz w:val="22"/>
        </w:rPr>
        <w:t>ii</w:t>
      </w:r>
      <w:r w:rsidRPr="006F01D0">
        <w:rPr>
          <w:rFonts w:ascii="SimSun" w:hAnsi="SimSun"/>
          <w:sz w:val="22"/>
        </w:rPr>
        <w:t>）</w:t>
      </w:r>
      <w:r w:rsidR="00CD3E97" w:rsidRPr="006F01D0">
        <w:rPr>
          <w:rFonts w:ascii="SimSun" w:hAnsi="SimSun" w:hint="eastAsia"/>
          <w:sz w:val="22"/>
        </w:rPr>
        <w:t>以下</w:t>
      </w:r>
      <w:r w:rsidR="005A5634" w:rsidRPr="006F01D0">
        <w:rPr>
          <w:rFonts w:ascii="SimSun" w:hAnsi="SimSun" w:hint="eastAsia"/>
          <w:sz w:val="22"/>
        </w:rPr>
        <w:t>两</w:t>
      </w:r>
      <w:r w:rsidR="00CD3E97" w:rsidRPr="006F01D0">
        <w:rPr>
          <w:rFonts w:ascii="SimSun" w:hAnsi="SimSun" w:hint="eastAsia"/>
          <w:sz w:val="22"/>
        </w:rPr>
        <w:t>者的区别：</w:t>
      </w:r>
    </w:p>
    <w:p w14:paraId="549B31F7" w14:textId="77777777" w:rsidR="00391252" w:rsidRPr="006F01D0" w:rsidRDefault="005A5634"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哪些可被笼统</w:t>
      </w:r>
      <w:r w:rsidR="00CD3E97" w:rsidRPr="006F01D0">
        <w:rPr>
          <w:rFonts w:ascii="SimSun" w:hAnsi="SimSun" w:hint="eastAsia"/>
          <w:sz w:val="22"/>
        </w:rPr>
        <w:t>概括为传统知识，以及</w:t>
      </w:r>
    </w:p>
    <w:p w14:paraId="60D8B402" w14:textId="77777777" w:rsidR="00391252" w:rsidRPr="006F01D0" w:rsidRDefault="00CD3E97"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传统知识中尤其</w:t>
      </w:r>
      <w:r w:rsidR="00037F67" w:rsidRPr="006F01D0">
        <w:rPr>
          <w:rFonts w:ascii="SimSun" w:hAnsi="SimSun" w:hint="eastAsia"/>
          <w:sz w:val="22"/>
        </w:rPr>
        <w:t>受到</w:t>
      </w:r>
      <w:proofErr w:type="gramStart"/>
      <w:r w:rsidR="00037F67" w:rsidRPr="006F01D0">
        <w:rPr>
          <w:rFonts w:ascii="SimSun" w:hAnsi="SimSun" w:hint="eastAsia"/>
          <w:sz w:val="22"/>
        </w:rPr>
        <w:t>或尤其</w:t>
      </w:r>
      <w:proofErr w:type="gramEnd"/>
      <w:r w:rsidR="00037F67" w:rsidRPr="006F01D0">
        <w:rPr>
          <w:rFonts w:ascii="SimSun" w:hAnsi="SimSun" w:hint="eastAsia"/>
          <w:sz w:val="22"/>
        </w:rPr>
        <w:t>应当受到法律保护的那些要素。</w:t>
      </w:r>
    </w:p>
    <w:p w14:paraId="747EA46A" w14:textId="77777777" w:rsidR="00391252" w:rsidRPr="006F01D0" w:rsidRDefault="005A5634"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与上述工作假设相一致，委员会的工作</w:t>
      </w:r>
      <w:r w:rsidR="00037F67" w:rsidRPr="006F01D0">
        <w:rPr>
          <w:rFonts w:ascii="SimSun" w:hAnsi="SimSun" w:hint="eastAsia"/>
          <w:sz w:val="22"/>
        </w:rPr>
        <w:t>应用了这些区别。关于第一项区别</w:t>
      </w:r>
      <w:r w:rsidR="007D78F2" w:rsidRPr="006F01D0">
        <w:rPr>
          <w:rFonts w:ascii="SimSun" w:hAnsi="SimSun"/>
          <w:sz w:val="22"/>
        </w:rPr>
        <w:t>（</w:t>
      </w:r>
      <w:r w:rsidR="00037F67" w:rsidRPr="006F01D0">
        <w:rPr>
          <w:rFonts w:ascii="SimSun" w:hAnsi="SimSun" w:hint="eastAsia"/>
          <w:sz w:val="22"/>
        </w:rPr>
        <w:t>上文第</w:t>
      </w:r>
      <w:r w:rsidR="007D78F2" w:rsidRPr="006F01D0">
        <w:rPr>
          <w:rFonts w:ascii="SimSun" w:hAnsi="SimSun"/>
          <w:sz w:val="22"/>
        </w:rPr>
        <w:t>（</w:t>
      </w:r>
      <w:proofErr w:type="spellStart"/>
      <w:r w:rsidR="00B254DE" w:rsidRPr="006F01D0">
        <w:rPr>
          <w:rFonts w:ascii="SimSun" w:hAnsi="SimSun"/>
          <w:sz w:val="22"/>
        </w:rPr>
        <w:t>i</w:t>
      </w:r>
      <w:proofErr w:type="spellEnd"/>
      <w:r w:rsidR="007D78F2" w:rsidRPr="006F01D0">
        <w:rPr>
          <w:rFonts w:ascii="SimSun" w:hAnsi="SimSun"/>
          <w:sz w:val="22"/>
        </w:rPr>
        <w:t>）</w:t>
      </w:r>
      <w:r w:rsidR="00037F67" w:rsidRPr="006F01D0">
        <w:rPr>
          <w:rFonts w:ascii="SimSun" w:hAnsi="SimSun" w:hint="eastAsia"/>
          <w:sz w:val="22"/>
        </w:rPr>
        <w:t>项</w:t>
      </w:r>
      <w:r w:rsidR="007D78F2" w:rsidRPr="006F01D0">
        <w:rPr>
          <w:rFonts w:ascii="SimSun" w:hAnsi="SimSun"/>
          <w:sz w:val="22"/>
        </w:rPr>
        <w:t>）</w:t>
      </w:r>
      <w:r w:rsidR="00037F67" w:rsidRPr="006F01D0">
        <w:rPr>
          <w:rFonts w:ascii="SimSun" w:hAnsi="SimSun" w:hint="eastAsia"/>
          <w:sz w:val="22"/>
        </w:rPr>
        <w:t>，“传统知识”一词使用的</w:t>
      </w:r>
      <w:r w:rsidR="003D1E2B" w:rsidRPr="006F01D0">
        <w:rPr>
          <w:rFonts w:ascii="SimSun" w:hAnsi="SimSun" w:hint="eastAsia"/>
          <w:sz w:val="22"/>
        </w:rPr>
        <w:t>是</w:t>
      </w:r>
      <w:r w:rsidR="00037F67" w:rsidRPr="006F01D0">
        <w:rPr>
          <w:rFonts w:ascii="SimSun" w:hAnsi="SimSun" w:hint="eastAsia"/>
          <w:sz w:val="22"/>
        </w:rPr>
        <w:t>范围较窄的含义，是指</w:t>
      </w:r>
    </w:p>
    <w:p w14:paraId="397661BB" w14:textId="77777777" w:rsidR="00391252" w:rsidRPr="006F01D0" w:rsidRDefault="00692A25" w:rsidP="00096E81">
      <w:pPr>
        <w:spacing w:afterLines="50" w:after="120" w:line="340" w:lineRule="atLeast"/>
        <w:ind w:leftChars="236" w:left="566"/>
        <w:jc w:val="both"/>
        <w:rPr>
          <w:rFonts w:ascii="SimSun" w:hAnsi="SimSun"/>
          <w:sz w:val="22"/>
        </w:rPr>
      </w:pPr>
      <w:r w:rsidRPr="006F01D0">
        <w:rPr>
          <w:rFonts w:ascii="SimSun" w:hAnsi="SimSun" w:hint="eastAsia"/>
          <w:sz w:val="22"/>
        </w:rPr>
        <w:t>知识本身，特别是</w:t>
      </w:r>
      <w:r w:rsidR="00037F67" w:rsidRPr="006F01D0">
        <w:rPr>
          <w:rFonts w:ascii="SimSun" w:hAnsi="SimSun" w:hint="eastAsia"/>
          <w:sz w:val="22"/>
        </w:rPr>
        <w:t>因传统范畴的知识活动而产生的</w:t>
      </w:r>
      <w:r w:rsidR="008E331F" w:rsidRPr="006F01D0">
        <w:rPr>
          <w:rFonts w:ascii="SimSun" w:hAnsi="SimSun" w:hint="eastAsia"/>
          <w:sz w:val="22"/>
        </w:rPr>
        <w:t>知识</w:t>
      </w:r>
      <w:r w:rsidR="00037F67" w:rsidRPr="006F01D0">
        <w:rPr>
          <w:rFonts w:ascii="SimSun" w:hAnsi="SimSun" w:hint="eastAsia"/>
          <w:sz w:val="22"/>
        </w:rPr>
        <w:t>，其中包括构成传统知识体系的诀窍、技能</w:t>
      </w:r>
      <w:r w:rsidRPr="006F01D0">
        <w:rPr>
          <w:rFonts w:ascii="SimSun" w:hAnsi="SimSun" w:hint="eastAsia"/>
          <w:sz w:val="22"/>
        </w:rPr>
        <w:t>和</w:t>
      </w:r>
      <w:r w:rsidR="00037F67" w:rsidRPr="006F01D0">
        <w:rPr>
          <w:rFonts w:ascii="SimSun" w:hAnsi="SimSun" w:hint="eastAsia"/>
          <w:sz w:val="22"/>
        </w:rPr>
        <w:t>创新</w:t>
      </w:r>
      <w:r w:rsidR="00FC7CE5" w:rsidRPr="006F01D0">
        <w:rPr>
          <w:rStyle w:val="FootnoteReference"/>
          <w:rFonts w:ascii="SimSun" w:hAnsi="SimSun"/>
          <w:sz w:val="22"/>
        </w:rPr>
        <w:footnoteReference w:id="33"/>
      </w:r>
      <w:r w:rsidR="0090278D" w:rsidRPr="006F01D0">
        <w:rPr>
          <w:rFonts w:ascii="SimSun" w:hAnsi="SimSun" w:hint="eastAsia"/>
          <w:sz w:val="22"/>
        </w:rPr>
        <w:t>。</w:t>
      </w:r>
    </w:p>
    <w:p w14:paraId="0D901A14" w14:textId="77777777" w:rsidR="00391252" w:rsidRPr="006F01D0" w:rsidRDefault="0090278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这种意义上</w:t>
      </w:r>
      <w:r w:rsidR="003D1E2B" w:rsidRPr="006F01D0">
        <w:rPr>
          <w:rFonts w:ascii="SimSun" w:hAnsi="SimSun" w:hint="eastAsia"/>
          <w:sz w:val="22"/>
        </w:rPr>
        <w:t>的</w:t>
      </w:r>
      <w:r w:rsidRPr="006F01D0">
        <w:rPr>
          <w:rFonts w:ascii="SimSun" w:hAnsi="SimSun" w:hint="eastAsia"/>
          <w:sz w:val="22"/>
        </w:rPr>
        <w:t>传统知识在范围上广于</w:t>
      </w:r>
      <w:r w:rsidR="003D1E2B" w:rsidRPr="006F01D0">
        <w:rPr>
          <w:rFonts w:ascii="SimSun" w:hAnsi="SimSun" w:hint="eastAsia"/>
          <w:sz w:val="22"/>
        </w:rPr>
        <w:t>国际公法和国际公共政策其他领域所指的更</w:t>
      </w:r>
      <w:r w:rsidRPr="006F01D0">
        <w:rPr>
          <w:rFonts w:ascii="SimSun" w:hAnsi="SimSun" w:hint="eastAsia"/>
          <w:sz w:val="22"/>
        </w:rPr>
        <w:t>具体的知识领域</w:t>
      </w:r>
      <w:r w:rsidR="007D78F2" w:rsidRPr="006F01D0">
        <w:rPr>
          <w:rFonts w:ascii="SimSun" w:hAnsi="SimSun"/>
          <w:sz w:val="22"/>
        </w:rPr>
        <w:t>（</w:t>
      </w:r>
      <w:r w:rsidR="003D1E2B" w:rsidRPr="006F01D0">
        <w:rPr>
          <w:rFonts w:ascii="SimSun" w:hAnsi="SimSun" w:hint="eastAsia"/>
          <w:sz w:val="22"/>
        </w:rPr>
        <w:t>药物</w:t>
      </w:r>
      <w:r w:rsidRPr="006F01D0">
        <w:rPr>
          <w:rFonts w:ascii="SimSun" w:hAnsi="SimSun" w:hint="eastAsia"/>
          <w:sz w:val="22"/>
        </w:rPr>
        <w:t>、生物多样性相关</w:t>
      </w:r>
      <w:r w:rsidR="00686BF8" w:rsidRPr="006F01D0">
        <w:rPr>
          <w:rFonts w:ascii="SimSun" w:hAnsi="SimSun" w:hint="eastAsia"/>
          <w:sz w:val="22"/>
        </w:rPr>
        <w:t>、</w:t>
      </w:r>
      <w:r w:rsidRPr="006F01D0">
        <w:rPr>
          <w:rFonts w:ascii="SimSun" w:hAnsi="SimSun" w:hint="eastAsia"/>
          <w:sz w:val="22"/>
        </w:rPr>
        <w:t>植物遗传资源相关</w:t>
      </w:r>
      <w:r w:rsidR="007D78F2" w:rsidRPr="006F01D0">
        <w:rPr>
          <w:rFonts w:ascii="SimSun" w:hAnsi="SimSun"/>
          <w:sz w:val="22"/>
        </w:rPr>
        <w:t>）</w:t>
      </w:r>
      <w:r w:rsidRPr="006F01D0">
        <w:rPr>
          <w:rFonts w:ascii="SimSun" w:hAnsi="SimSun" w:hint="eastAsia"/>
          <w:sz w:val="22"/>
        </w:rPr>
        <w:t>。</w:t>
      </w:r>
    </w:p>
    <w:p w14:paraId="6C452E41" w14:textId="77777777" w:rsidR="00391252" w:rsidRPr="006F01D0" w:rsidRDefault="0090278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关于第二项区别</w:t>
      </w:r>
      <w:r w:rsidR="007D78F2" w:rsidRPr="006F01D0">
        <w:rPr>
          <w:rFonts w:ascii="SimSun" w:hAnsi="SimSun"/>
          <w:sz w:val="22"/>
        </w:rPr>
        <w:t>（</w:t>
      </w:r>
      <w:r w:rsidRPr="006F01D0">
        <w:rPr>
          <w:rFonts w:ascii="SimSun" w:hAnsi="SimSun" w:hint="eastAsia"/>
          <w:sz w:val="22"/>
        </w:rPr>
        <w:t>上文第</w:t>
      </w:r>
      <w:r w:rsidR="007D78F2" w:rsidRPr="006F01D0">
        <w:rPr>
          <w:rFonts w:ascii="SimSun" w:hAnsi="SimSun"/>
          <w:sz w:val="22"/>
        </w:rPr>
        <w:t>（</w:t>
      </w:r>
      <w:r w:rsidR="00B254DE" w:rsidRPr="006F01D0">
        <w:rPr>
          <w:rFonts w:ascii="SimSun" w:hAnsi="SimSun"/>
          <w:sz w:val="22"/>
        </w:rPr>
        <w:t>ii</w:t>
      </w:r>
      <w:r w:rsidR="007D78F2" w:rsidRPr="006F01D0">
        <w:rPr>
          <w:rFonts w:ascii="SimSun" w:hAnsi="SimSun"/>
          <w:sz w:val="22"/>
        </w:rPr>
        <w:t>）</w:t>
      </w:r>
      <w:r w:rsidRPr="006F01D0">
        <w:rPr>
          <w:rFonts w:ascii="SimSun" w:hAnsi="SimSun" w:hint="eastAsia"/>
          <w:sz w:val="22"/>
        </w:rPr>
        <w:t>项</w:t>
      </w:r>
      <w:r w:rsidR="007D78F2" w:rsidRPr="006F01D0">
        <w:rPr>
          <w:rFonts w:ascii="SimSun" w:hAnsi="SimSun"/>
          <w:sz w:val="22"/>
        </w:rPr>
        <w:t>）</w:t>
      </w:r>
      <w:r w:rsidRPr="006F01D0">
        <w:rPr>
          <w:rFonts w:ascii="SimSun" w:hAnsi="SimSun" w:hint="eastAsia"/>
          <w:sz w:val="22"/>
        </w:rPr>
        <w:t>，委员会用了很长时间考虑下列原则：为了经由具体法律机制得到保护，传统知识可能需要具有以下特点：</w:t>
      </w:r>
    </w:p>
    <w:p w14:paraId="350C6E46" w14:textId="77777777" w:rsidR="00DD1CE8" w:rsidRPr="006F01D0" w:rsidRDefault="007D78F2" w:rsidP="00096E81">
      <w:pPr>
        <w:tabs>
          <w:tab w:val="left" w:pos="1440"/>
        </w:tabs>
        <w:spacing w:afterLines="50" w:after="120" w:line="340" w:lineRule="atLeast"/>
        <w:ind w:leftChars="236" w:left="1446" w:hangingChars="400" w:hanging="880"/>
        <w:jc w:val="both"/>
        <w:rPr>
          <w:rFonts w:ascii="SimSun" w:hAnsi="SimSun"/>
          <w:sz w:val="22"/>
        </w:rPr>
      </w:pPr>
      <w:r w:rsidRPr="006F01D0">
        <w:rPr>
          <w:rFonts w:ascii="SimSun" w:hAnsi="SimSun"/>
          <w:sz w:val="22"/>
        </w:rPr>
        <w:t>（</w:t>
      </w:r>
      <w:proofErr w:type="spellStart"/>
      <w:r w:rsidR="00DD1CE8" w:rsidRPr="006F01D0">
        <w:rPr>
          <w:rFonts w:ascii="SimSun" w:hAnsi="SimSun"/>
          <w:sz w:val="22"/>
        </w:rPr>
        <w:t>i</w:t>
      </w:r>
      <w:proofErr w:type="spellEnd"/>
      <w:r w:rsidRPr="006F01D0">
        <w:rPr>
          <w:rFonts w:ascii="SimSun" w:hAnsi="SimSun"/>
          <w:sz w:val="22"/>
        </w:rPr>
        <w:t>）</w:t>
      </w:r>
      <w:r w:rsidR="00DD1CE8" w:rsidRPr="006F01D0">
        <w:rPr>
          <w:rFonts w:ascii="SimSun" w:hAnsi="SimSun"/>
          <w:sz w:val="22"/>
        </w:rPr>
        <w:tab/>
        <w:t>其产生、保存和传播具有传统和世代相传的特点；</w:t>
      </w:r>
    </w:p>
    <w:p w14:paraId="38EF343E" w14:textId="77777777" w:rsidR="00DD1CE8" w:rsidRPr="006F01D0" w:rsidRDefault="007D78F2" w:rsidP="00096E81">
      <w:pPr>
        <w:tabs>
          <w:tab w:val="left" w:pos="1440"/>
        </w:tabs>
        <w:spacing w:afterLines="50" w:after="120" w:line="340" w:lineRule="atLeast"/>
        <w:ind w:leftChars="236" w:left="1446" w:hangingChars="400" w:hanging="880"/>
        <w:jc w:val="both"/>
        <w:rPr>
          <w:rFonts w:ascii="SimSun" w:hAnsi="SimSun"/>
          <w:sz w:val="22"/>
        </w:rPr>
      </w:pPr>
      <w:r w:rsidRPr="006F01D0">
        <w:rPr>
          <w:rFonts w:ascii="SimSun" w:hAnsi="SimSun"/>
          <w:sz w:val="22"/>
        </w:rPr>
        <w:t>（</w:t>
      </w:r>
      <w:r w:rsidR="00DD1CE8" w:rsidRPr="006F01D0">
        <w:rPr>
          <w:rFonts w:ascii="SimSun" w:hAnsi="SimSun"/>
          <w:sz w:val="22"/>
        </w:rPr>
        <w:t>ii</w:t>
      </w:r>
      <w:r w:rsidRPr="006F01D0">
        <w:rPr>
          <w:rFonts w:ascii="SimSun" w:hAnsi="SimSun"/>
          <w:sz w:val="22"/>
        </w:rPr>
        <w:t>）</w:t>
      </w:r>
      <w:r w:rsidR="00DD1CE8" w:rsidRPr="006F01D0">
        <w:rPr>
          <w:rFonts w:ascii="SimSun" w:hAnsi="SimSun"/>
          <w:sz w:val="22"/>
        </w:rPr>
        <w:tab/>
        <w:t>与世代保存和传播该传统知识的传统或土著社区或人民有显著联系；以及</w:t>
      </w:r>
    </w:p>
    <w:p w14:paraId="4BB40CEF" w14:textId="77777777" w:rsidR="00391252" w:rsidRPr="006F01D0" w:rsidRDefault="007D78F2" w:rsidP="00096E81">
      <w:pPr>
        <w:tabs>
          <w:tab w:val="left" w:pos="1440"/>
        </w:tabs>
        <w:spacing w:afterLines="50" w:after="120" w:line="340" w:lineRule="atLeast"/>
        <w:ind w:leftChars="236" w:left="1446" w:hangingChars="400" w:hanging="880"/>
        <w:jc w:val="both"/>
        <w:rPr>
          <w:rFonts w:ascii="SimSun" w:hAnsi="SimSun"/>
          <w:sz w:val="22"/>
        </w:rPr>
      </w:pPr>
      <w:r w:rsidRPr="006F01D0">
        <w:rPr>
          <w:rFonts w:ascii="SimSun" w:hAnsi="SimSun"/>
          <w:sz w:val="22"/>
        </w:rPr>
        <w:t>（</w:t>
      </w:r>
      <w:r w:rsidR="00DD1CE8" w:rsidRPr="006F01D0">
        <w:rPr>
          <w:rFonts w:ascii="SimSun" w:hAnsi="SimSun"/>
          <w:sz w:val="22"/>
        </w:rPr>
        <w:t>iii</w:t>
      </w:r>
      <w:r w:rsidRPr="006F01D0">
        <w:rPr>
          <w:rFonts w:ascii="SimSun" w:hAnsi="SimSun"/>
          <w:sz w:val="22"/>
        </w:rPr>
        <w:t>）</w:t>
      </w:r>
      <w:r w:rsidR="00DD1CE8" w:rsidRPr="006F01D0">
        <w:rPr>
          <w:rFonts w:ascii="SimSun" w:hAnsi="SimSun"/>
          <w:sz w:val="22"/>
        </w:rPr>
        <w:tab/>
        <w:t>属于被公认持有</w:t>
      </w:r>
      <w:proofErr w:type="gramStart"/>
      <w:r w:rsidR="00DD1CE8" w:rsidRPr="006F01D0">
        <w:rPr>
          <w:rFonts w:ascii="SimSun" w:hAnsi="SimSun"/>
          <w:sz w:val="22"/>
        </w:rPr>
        <w:t>该知识</w:t>
      </w:r>
      <w:proofErr w:type="gramEnd"/>
      <w:r w:rsidR="00DD1CE8" w:rsidRPr="006F01D0">
        <w:rPr>
          <w:rFonts w:ascii="SimSun" w:hAnsi="SimSun"/>
          <w:sz w:val="22"/>
        </w:rPr>
        <w:t>的土著或传统社区或人民的文化特征的组成部分，而这些传统社区或人民是通过保管、监护、集体拥有或文化责任，而被公认持有该传统知识</w:t>
      </w:r>
      <w:r w:rsidR="00DD1CE8" w:rsidRPr="006F01D0">
        <w:rPr>
          <w:rFonts w:ascii="SimSun" w:hAnsi="SimSun"/>
          <w:sz w:val="22"/>
        </w:rPr>
        <w:lastRenderedPageBreak/>
        <w:t>的。这种关系可能已正式或非正式地体现在</w:t>
      </w:r>
      <w:r w:rsidR="00052412" w:rsidRPr="006F01D0">
        <w:rPr>
          <w:rFonts w:ascii="SimSun" w:hAnsi="SimSun"/>
          <w:sz w:val="22"/>
        </w:rPr>
        <w:t>传统</w:t>
      </w:r>
      <w:r w:rsidR="00DD1CE8" w:rsidRPr="006F01D0">
        <w:rPr>
          <w:rFonts w:ascii="SimSun" w:hAnsi="SimSun"/>
          <w:sz w:val="22"/>
        </w:rPr>
        <w:t>或</w:t>
      </w:r>
      <w:r w:rsidR="00052412" w:rsidRPr="006F01D0">
        <w:rPr>
          <w:rFonts w:ascii="SimSun" w:hAnsi="SimSun"/>
          <w:sz w:val="22"/>
        </w:rPr>
        <w:t>习惯</w:t>
      </w:r>
      <w:r w:rsidR="00DD1CE8" w:rsidRPr="006F01D0">
        <w:rPr>
          <w:rFonts w:ascii="SimSun" w:hAnsi="SimSun"/>
          <w:sz w:val="22"/>
        </w:rPr>
        <w:t>做法、</w:t>
      </w:r>
      <w:r w:rsidR="008540DF" w:rsidRPr="006F01D0">
        <w:rPr>
          <w:rFonts w:ascii="SimSun" w:hAnsi="SimSun"/>
          <w:sz w:val="22"/>
        </w:rPr>
        <w:t>规约</w:t>
      </w:r>
      <w:r w:rsidR="00DD1CE8" w:rsidRPr="006F01D0">
        <w:rPr>
          <w:rFonts w:ascii="SimSun" w:hAnsi="SimSun" w:hint="eastAsia"/>
          <w:sz w:val="22"/>
        </w:rPr>
        <w:t>或法律中</w:t>
      </w:r>
      <w:r w:rsidR="00EA1FEC" w:rsidRPr="006F01D0">
        <w:rPr>
          <w:rStyle w:val="FootnoteReference"/>
          <w:rFonts w:ascii="SimSun" w:hAnsi="SimSun"/>
          <w:sz w:val="22"/>
        </w:rPr>
        <w:footnoteReference w:id="34"/>
      </w:r>
      <w:r w:rsidR="00DD1CE8" w:rsidRPr="006F01D0">
        <w:rPr>
          <w:rFonts w:ascii="SimSun" w:hAnsi="SimSun" w:hint="eastAsia"/>
          <w:sz w:val="22"/>
        </w:rPr>
        <w:t>。</w:t>
      </w:r>
    </w:p>
    <w:p w14:paraId="55610191" w14:textId="77777777" w:rsidR="00391252" w:rsidRPr="006F01D0" w:rsidRDefault="00B85D2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为</w:t>
      </w:r>
      <w:proofErr w:type="gramStart"/>
      <w:r w:rsidR="001C3E12" w:rsidRPr="006F01D0">
        <w:rPr>
          <w:rFonts w:ascii="SimSun" w:hAnsi="SimSun" w:hint="eastAsia"/>
          <w:sz w:val="22"/>
        </w:rPr>
        <w:t>本分析</w:t>
      </w:r>
      <w:proofErr w:type="gramEnd"/>
      <w:r w:rsidRPr="006F01D0">
        <w:rPr>
          <w:rFonts w:ascii="SimSun" w:hAnsi="SimSun" w:hint="eastAsia"/>
          <w:sz w:val="22"/>
        </w:rPr>
        <w:t>之目的</w:t>
      </w:r>
      <w:r w:rsidR="001C3E12" w:rsidRPr="006F01D0">
        <w:rPr>
          <w:rFonts w:ascii="SimSun" w:hAnsi="SimSun" w:hint="eastAsia"/>
          <w:sz w:val="22"/>
        </w:rPr>
        <w:t>，</w:t>
      </w:r>
      <w:r w:rsidR="00DD1CE8" w:rsidRPr="006F01D0">
        <w:rPr>
          <w:rFonts w:ascii="SimSun" w:hAnsi="SimSun" w:hint="eastAsia"/>
          <w:sz w:val="22"/>
        </w:rPr>
        <w:t>这可能意味着，要获得保护</w:t>
      </w:r>
      <w:r w:rsidR="0096362F" w:rsidRPr="006F01D0">
        <w:rPr>
          <w:rFonts w:ascii="SimSun" w:hAnsi="SimSun" w:hint="eastAsia"/>
          <w:sz w:val="22"/>
        </w:rPr>
        <w:t>，</w:t>
      </w:r>
      <w:r w:rsidR="003D1E2B" w:rsidRPr="006F01D0">
        <w:rPr>
          <w:rFonts w:ascii="SimSun" w:hAnsi="SimSun" w:hint="eastAsia"/>
          <w:sz w:val="22"/>
        </w:rPr>
        <w:t>知识不能仅</w:t>
      </w:r>
      <w:r w:rsidR="0096362F" w:rsidRPr="006F01D0">
        <w:rPr>
          <w:rFonts w:ascii="SimSun" w:hAnsi="SimSun" w:hint="eastAsia"/>
          <w:sz w:val="22"/>
        </w:rPr>
        <w:t>被泛泛描述为“传统知识”</w:t>
      </w:r>
      <w:r w:rsidR="00052412" w:rsidRPr="006F01D0">
        <w:rPr>
          <w:rFonts w:ascii="SimSun" w:hAnsi="SimSun" w:hint="eastAsia"/>
          <w:sz w:val="22"/>
        </w:rPr>
        <w:t>，</w:t>
      </w:r>
      <w:r w:rsidR="003D1E2B" w:rsidRPr="006F01D0">
        <w:rPr>
          <w:rFonts w:ascii="SimSun" w:hAnsi="SimSun" w:hint="eastAsia"/>
          <w:sz w:val="22"/>
        </w:rPr>
        <w:t>而</w:t>
      </w:r>
      <w:r w:rsidR="00052412" w:rsidRPr="006F01D0">
        <w:rPr>
          <w:rFonts w:ascii="SimSun" w:hAnsi="SimSun" w:hint="eastAsia"/>
          <w:sz w:val="22"/>
        </w:rPr>
        <w:t>应当具有世代相传的特点，应当与</w:t>
      </w:r>
      <w:r w:rsidR="0096362F" w:rsidRPr="006F01D0">
        <w:rPr>
          <w:rFonts w:ascii="SimSun" w:hAnsi="SimSun" w:hint="eastAsia"/>
          <w:sz w:val="22"/>
        </w:rPr>
        <w:t>所来源的社区有客观联系，并且应当</w:t>
      </w:r>
      <w:r w:rsidR="003D1E2B" w:rsidRPr="006F01D0">
        <w:rPr>
          <w:rFonts w:ascii="SimSun" w:hAnsi="SimSun" w:hint="eastAsia"/>
          <w:sz w:val="22"/>
        </w:rPr>
        <w:t>在</w:t>
      </w:r>
      <w:r w:rsidR="0096362F" w:rsidRPr="006F01D0">
        <w:rPr>
          <w:rFonts w:ascii="SimSun" w:hAnsi="SimSun" w:hint="eastAsia"/>
          <w:sz w:val="22"/>
        </w:rPr>
        <w:t>社区</w:t>
      </w:r>
      <w:r w:rsidR="003D1E2B" w:rsidRPr="006F01D0">
        <w:rPr>
          <w:rFonts w:ascii="SimSun" w:hAnsi="SimSun" w:hint="eastAsia"/>
          <w:sz w:val="22"/>
        </w:rPr>
        <w:t>内</w:t>
      </w:r>
      <w:r w:rsidR="0096362F" w:rsidRPr="006F01D0">
        <w:rPr>
          <w:rFonts w:ascii="SimSun" w:hAnsi="SimSun" w:hint="eastAsia"/>
          <w:sz w:val="22"/>
        </w:rPr>
        <w:t>有主观联系，构成该社区自我认同的一部分。</w:t>
      </w:r>
    </w:p>
    <w:p w14:paraId="0586023A" w14:textId="52ACF0F2"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35" w:name="_Toc521072038"/>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b</w:t>
      </w:r>
      <w:r w:rsidRPr="006F01D0">
        <w:rPr>
          <w:rFonts w:ascii="KaiTi" w:eastAsia="KaiTi" w:hAnsi="KaiTi"/>
          <w:b w:val="0"/>
          <w:bCs w:val="0"/>
          <w:sz w:val="22"/>
          <w:szCs w:val="24"/>
          <w:u w:val="single"/>
        </w:rPr>
        <w:t>）</w:t>
      </w:r>
      <w:r w:rsidR="003D1E2B" w:rsidRPr="006F01D0">
        <w:rPr>
          <w:rFonts w:ascii="KaiTi" w:eastAsia="KaiTi" w:hAnsi="KaiTi"/>
          <w:b w:val="0"/>
          <w:bCs w:val="0"/>
          <w:sz w:val="22"/>
          <w:szCs w:val="24"/>
          <w:u w:val="single"/>
        </w:rPr>
        <w:t>保护目标或政策</w:t>
      </w:r>
      <w:r w:rsidR="00C812A4" w:rsidRPr="006F01D0">
        <w:rPr>
          <w:rFonts w:ascii="KaiTi" w:eastAsia="KaiTi" w:hAnsi="KaiTi" w:hint="eastAsia"/>
          <w:b w:val="0"/>
          <w:bCs w:val="0"/>
          <w:sz w:val="22"/>
          <w:szCs w:val="24"/>
          <w:u w:val="single"/>
        </w:rPr>
        <w:t>原理</w:t>
      </w:r>
      <w:r w:rsidR="003D1E2B" w:rsidRPr="006F01D0">
        <w:rPr>
          <w:rFonts w:ascii="KaiTi" w:eastAsia="KaiTi" w:hAnsi="KaiTi"/>
          <w:b w:val="0"/>
          <w:bCs w:val="0"/>
          <w:sz w:val="22"/>
          <w:szCs w:val="24"/>
          <w:u w:val="single"/>
        </w:rPr>
        <w:t>上的差距</w:t>
      </w:r>
      <w:bookmarkEnd w:id="35"/>
    </w:p>
    <w:p w14:paraId="011029CA" w14:textId="77777777" w:rsidR="00391252" w:rsidRPr="006F01D0" w:rsidRDefault="00171DE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对任何法律制度进行分析，都要考虑制度的目标或原理。因此，进行差距分析，可能需要考虑可以在国际</w:t>
      </w:r>
      <w:r w:rsidR="00281A16" w:rsidRPr="006F01D0">
        <w:rPr>
          <w:rFonts w:ascii="SimSun" w:hAnsi="SimSun" w:hint="eastAsia"/>
          <w:sz w:val="22"/>
        </w:rPr>
        <w:t>层面</w:t>
      </w:r>
      <w:r w:rsidRPr="006F01D0">
        <w:rPr>
          <w:rFonts w:ascii="SimSun" w:hAnsi="SimSun" w:hint="eastAsia"/>
          <w:sz w:val="22"/>
        </w:rPr>
        <w:t>表述、但尚未在正</w:t>
      </w:r>
      <w:r w:rsidR="00052412" w:rsidRPr="006F01D0">
        <w:rPr>
          <w:rFonts w:ascii="SimSun" w:hAnsi="SimSun" w:hint="eastAsia"/>
          <w:sz w:val="22"/>
        </w:rPr>
        <w:t>式意义上表述的共同目标。</w:t>
      </w:r>
      <w:r w:rsidR="003D1E2B" w:rsidRPr="006F01D0">
        <w:rPr>
          <w:rFonts w:ascii="SimSun" w:hAnsi="SimSun" w:hint="eastAsia"/>
          <w:sz w:val="22"/>
        </w:rPr>
        <w:t>关于</w:t>
      </w:r>
      <w:r w:rsidR="00052412" w:rsidRPr="006F01D0">
        <w:rPr>
          <w:rFonts w:ascii="SimSun" w:hAnsi="SimSun" w:hint="eastAsia"/>
          <w:sz w:val="22"/>
        </w:rPr>
        <w:t>知识产权与传统知识问题</w:t>
      </w:r>
      <w:r w:rsidR="003D1E2B" w:rsidRPr="006F01D0">
        <w:rPr>
          <w:rFonts w:ascii="SimSun" w:hAnsi="SimSun" w:hint="eastAsia"/>
          <w:sz w:val="22"/>
        </w:rPr>
        <w:t>，</w:t>
      </w:r>
      <w:r w:rsidR="00052412" w:rsidRPr="006F01D0">
        <w:rPr>
          <w:rFonts w:ascii="SimSun" w:hAnsi="SimSun" w:hint="eastAsia"/>
          <w:sz w:val="22"/>
        </w:rPr>
        <w:t>尚未在国际</w:t>
      </w:r>
      <w:r w:rsidR="00281A16" w:rsidRPr="006F01D0">
        <w:rPr>
          <w:rFonts w:ascii="SimSun" w:hAnsi="SimSun" w:hint="eastAsia"/>
          <w:sz w:val="22"/>
        </w:rPr>
        <w:t>层面</w:t>
      </w:r>
      <w:r w:rsidR="00052412" w:rsidRPr="006F01D0">
        <w:rPr>
          <w:rFonts w:ascii="SimSun" w:hAnsi="SimSun" w:hint="eastAsia"/>
          <w:sz w:val="22"/>
        </w:rPr>
        <w:t>得</w:t>
      </w:r>
      <w:r w:rsidRPr="006F01D0">
        <w:rPr>
          <w:rFonts w:ascii="SimSun" w:hAnsi="SimSun" w:hint="eastAsia"/>
          <w:sz w:val="22"/>
        </w:rPr>
        <w:t>到正式表述或肯定的政策目标有：</w:t>
      </w:r>
    </w:p>
    <w:p w14:paraId="641FDF21"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承认传统知识体系的内在价值，及其对环境保护、粮食安全与可持续农业及科学技术进步所作的贡献；</w:t>
      </w:r>
    </w:p>
    <w:p w14:paraId="35BFF066"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承认传统知识体系是宝贵的创新形式</w:t>
      </w:r>
      <w:r w:rsidR="00DF2D2B" w:rsidRPr="006F01D0">
        <w:rPr>
          <w:rFonts w:ascii="SimSun" w:hAnsi="SimSun" w:hint="eastAsia"/>
          <w:sz w:val="22"/>
        </w:rPr>
        <w:t>；</w:t>
      </w:r>
    </w:p>
    <w:p w14:paraId="1F763E37"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增进人们对传统知识体系以及传统知识持有人文化与精神价值的尊重</w:t>
      </w:r>
      <w:r w:rsidR="00DF2D2B" w:rsidRPr="006F01D0">
        <w:rPr>
          <w:rFonts w:ascii="SimSun" w:hAnsi="SimSun" w:hint="eastAsia"/>
          <w:sz w:val="22"/>
        </w:rPr>
        <w:t>；</w:t>
      </w:r>
    </w:p>
    <w:p w14:paraId="163D908F"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尊重传统知识持有人和保管人的</w:t>
      </w:r>
      <w:r w:rsidR="00DF0797" w:rsidRPr="006F01D0">
        <w:rPr>
          <w:rFonts w:ascii="SimSun" w:hAnsi="SimSun" w:hint="eastAsia"/>
          <w:sz w:val="22"/>
        </w:rPr>
        <w:t>权利</w:t>
      </w:r>
      <w:r w:rsidR="00DF2D2B" w:rsidRPr="006F01D0">
        <w:rPr>
          <w:rFonts w:ascii="SimSun" w:hAnsi="SimSun" w:hint="eastAsia"/>
          <w:sz w:val="22"/>
        </w:rPr>
        <w:t>；</w:t>
      </w:r>
    </w:p>
    <w:p w14:paraId="52DF89DA"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促进对传统知识的保存和保护</w:t>
      </w:r>
      <w:r w:rsidR="00DF2D2B" w:rsidRPr="006F01D0">
        <w:rPr>
          <w:rFonts w:ascii="SimSun" w:hAnsi="SimSun" w:hint="eastAsia"/>
          <w:sz w:val="22"/>
        </w:rPr>
        <w:t>；</w:t>
      </w:r>
    </w:p>
    <w:p w14:paraId="64B84A1B" w14:textId="77777777" w:rsidR="00391252" w:rsidRPr="006F01D0" w:rsidRDefault="00C41F1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加强传统知识体系，其中包括为继续对传统知识进行习惯使用</w:t>
      </w:r>
      <w:r w:rsidR="00BD23C1" w:rsidRPr="006F01D0">
        <w:rPr>
          <w:rFonts w:ascii="SimSun" w:hAnsi="SimSun" w:hint="eastAsia"/>
          <w:sz w:val="22"/>
        </w:rPr>
        <w:t>、发展、交流和传播提供支持</w:t>
      </w:r>
      <w:r w:rsidR="00DF0797" w:rsidRPr="006F01D0">
        <w:rPr>
          <w:rFonts w:ascii="SimSun" w:hAnsi="SimSun" w:hint="eastAsia"/>
          <w:sz w:val="22"/>
        </w:rPr>
        <w:t>；</w:t>
      </w:r>
    </w:p>
    <w:p w14:paraId="0CFFECD1" w14:textId="77777777" w:rsidR="00391252" w:rsidRPr="006F01D0" w:rsidRDefault="00BD23C1"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支持传统知识体系内不断创新，鼓励从传统知识基础上开</w:t>
      </w:r>
      <w:r w:rsidR="00DF0797" w:rsidRPr="006F01D0">
        <w:rPr>
          <w:rFonts w:ascii="SimSun" w:hAnsi="SimSun" w:hint="eastAsia"/>
          <w:sz w:val="22"/>
        </w:rPr>
        <w:t>发</w:t>
      </w:r>
      <w:r w:rsidRPr="006F01D0">
        <w:rPr>
          <w:rFonts w:ascii="SimSun" w:hAnsi="SimSun" w:hint="eastAsia"/>
          <w:sz w:val="22"/>
        </w:rPr>
        <w:t>创新；</w:t>
      </w:r>
    </w:p>
    <w:p w14:paraId="512CBCD5" w14:textId="77777777" w:rsidR="00391252" w:rsidRPr="006F01D0" w:rsidRDefault="00BD23C1"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为传统知识的保障和保存提供支持；</w:t>
      </w:r>
    </w:p>
    <w:p w14:paraId="3C5505FB" w14:textId="77777777" w:rsidR="00391252" w:rsidRPr="006F01D0" w:rsidRDefault="00DF0797"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制止对</w:t>
      </w:r>
      <w:r w:rsidR="00BD23C1" w:rsidRPr="006F01D0">
        <w:rPr>
          <w:rFonts w:ascii="SimSun" w:hAnsi="SimSun" w:hint="eastAsia"/>
          <w:sz w:val="22"/>
        </w:rPr>
        <w:t>传统知识的盗用和不正当</w:t>
      </w:r>
      <w:r w:rsidRPr="006F01D0">
        <w:rPr>
          <w:rFonts w:ascii="SimSun" w:hAnsi="SimSun" w:hint="eastAsia"/>
          <w:sz w:val="22"/>
        </w:rPr>
        <w:t>、</w:t>
      </w:r>
      <w:r w:rsidR="00BD23C1" w:rsidRPr="006F01D0">
        <w:rPr>
          <w:rFonts w:ascii="SimSun" w:hAnsi="SimSun" w:hint="eastAsia"/>
          <w:sz w:val="22"/>
        </w:rPr>
        <w:t>不公正的使用，促进公正的传统知识利益分享；</w:t>
      </w:r>
    </w:p>
    <w:p w14:paraId="24D3366B" w14:textId="77777777" w:rsidR="00391252" w:rsidRPr="006F01D0" w:rsidRDefault="00BD23C1"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确保对传统知识的获取和使用经过事先知情同意</w:t>
      </w:r>
      <w:r w:rsidR="000D6ADC" w:rsidRPr="006F01D0">
        <w:rPr>
          <w:rStyle w:val="FootnoteReference"/>
          <w:rFonts w:ascii="SimSun" w:hAnsi="SimSun"/>
          <w:sz w:val="22"/>
        </w:rPr>
        <w:footnoteReference w:id="35"/>
      </w:r>
      <w:r w:rsidRPr="006F01D0">
        <w:rPr>
          <w:rFonts w:ascii="SimSun" w:hAnsi="SimSun" w:hint="eastAsia"/>
          <w:sz w:val="22"/>
        </w:rPr>
        <w:t>；</w:t>
      </w:r>
    </w:p>
    <w:p w14:paraId="55DB5E3E" w14:textId="77777777" w:rsidR="00391252" w:rsidRPr="006F01D0" w:rsidRDefault="000F54F3"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促进</w:t>
      </w:r>
      <w:r w:rsidR="0029592D" w:rsidRPr="006F01D0">
        <w:rPr>
          <w:rFonts w:ascii="SimSun" w:hAnsi="SimSun" w:hint="eastAsia"/>
          <w:sz w:val="22"/>
        </w:rPr>
        <w:t>以</w:t>
      </w:r>
      <w:r w:rsidRPr="006F01D0">
        <w:rPr>
          <w:rFonts w:ascii="SimSun" w:hAnsi="SimSun" w:hint="eastAsia"/>
          <w:sz w:val="22"/>
        </w:rPr>
        <w:t>传统知识体系</w:t>
      </w:r>
      <w:r w:rsidR="0029592D" w:rsidRPr="006F01D0">
        <w:rPr>
          <w:rFonts w:ascii="SimSun" w:hAnsi="SimSun" w:hint="eastAsia"/>
          <w:sz w:val="22"/>
        </w:rPr>
        <w:t>为基础</w:t>
      </w:r>
      <w:r w:rsidRPr="006F01D0">
        <w:rPr>
          <w:rFonts w:ascii="SimSun" w:hAnsi="SimSun" w:hint="eastAsia"/>
          <w:sz w:val="22"/>
        </w:rPr>
        <w:t>的可持续社区发展及合法贸易活动；</w:t>
      </w:r>
    </w:p>
    <w:p w14:paraId="5BBB5347" w14:textId="77777777" w:rsidR="00391252" w:rsidRPr="006F01D0" w:rsidRDefault="000F54F3"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禁止对传统知识授予或行使不适当的知识产权</w:t>
      </w:r>
      <w:r w:rsidR="00DF2D2B" w:rsidRPr="006F01D0">
        <w:rPr>
          <w:rFonts w:ascii="SimSun" w:hAnsi="SimSun" w:hint="eastAsia"/>
          <w:sz w:val="22"/>
        </w:rPr>
        <w:t>。</w:t>
      </w:r>
    </w:p>
    <w:p w14:paraId="3C76B411" w14:textId="77777777" w:rsidR="00391252" w:rsidRPr="006F01D0" w:rsidRDefault="000F54F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以上概括了在国际辩论中，包括在委员会中提出的各种目标。这些目标尚未以任何正式形式得到通过，也可能无法取得协商一致。尽管如此，在这些</w:t>
      </w:r>
      <w:r w:rsidR="0029592D" w:rsidRPr="006F01D0">
        <w:rPr>
          <w:rFonts w:ascii="SimSun" w:hAnsi="SimSun" w:hint="eastAsia"/>
          <w:sz w:val="22"/>
        </w:rPr>
        <w:t>一般性</w:t>
      </w:r>
      <w:r w:rsidRPr="006F01D0">
        <w:rPr>
          <w:rFonts w:ascii="SimSun" w:hAnsi="SimSun" w:hint="eastAsia"/>
          <w:sz w:val="22"/>
        </w:rPr>
        <w:t>目标中，有多个在某种程度上为现行国际文书所涉及，尽管这些文书</w:t>
      </w:r>
      <w:r w:rsidR="006A6833" w:rsidRPr="006F01D0">
        <w:rPr>
          <w:rFonts w:ascii="SimSun" w:hAnsi="SimSun" w:hint="eastAsia"/>
          <w:sz w:val="22"/>
        </w:rPr>
        <w:t>仅涉及全部传统知识中的一个子集——例如，《生物多样性公约》促进对生物多样性保护和</w:t>
      </w:r>
      <w:proofErr w:type="gramStart"/>
      <w:r w:rsidR="006A6833" w:rsidRPr="006F01D0">
        <w:rPr>
          <w:rFonts w:ascii="SimSun" w:hAnsi="SimSun" w:hint="eastAsia"/>
          <w:sz w:val="22"/>
        </w:rPr>
        <w:t>可</w:t>
      </w:r>
      <w:proofErr w:type="gramEnd"/>
      <w:r w:rsidR="006A6833" w:rsidRPr="006F01D0">
        <w:rPr>
          <w:rFonts w:ascii="SimSun" w:hAnsi="SimSun" w:hint="eastAsia"/>
          <w:sz w:val="22"/>
        </w:rPr>
        <w:t>持续使用相关传统知识的尊重和保存，但没有明确涉及典</w:t>
      </w:r>
      <w:r w:rsidR="0029592D" w:rsidRPr="006F01D0">
        <w:rPr>
          <w:rFonts w:ascii="SimSun" w:hAnsi="SimSun" w:hint="eastAsia"/>
          <w:sz w:val="22"/>
        </w:rPr>
        <w:t>籍</w:t>
      </w:r>
      <w:r w:rsidR="006A6833" w:rsidRPr="006F01D0">
        <w:rPr>
          <w:rFonts w:ascii="SimSun" w:hAnsi="SimSun" w:hint="eastAsia"/>
          <w:sz w:val="22"/>
        </w:rPr>
        <w:t>化医学知识体系等其他形式的传统知识。粮农组织《植物遗传资源国际条约》承认“……当地社区和农民以及土著社区和农民……对构成全世界粮食和农业生产基础的植物遗传资源的保存及开发已经</w:t>
      </w:r>
      <w:proofErr w:type="gramStart"/>
      <w:r w:rsidR="006A6833" w:rsidRPr="006F01D0">
        <w:rPr>
          <w:rFonts w:ascii="SimSun" w:hAnsi="SimSun" w:hint="eastAsia"/>
          <w:sz w:val="22"/>
        </w:rPr>
        <w:t>作出</w:t>
      </w:r>
      <w:proofErr w:type="gramEnd"/>
      <w:r w:rsidR="006A6833" w:rsidRPr="006F01D0">
        <w:rPr>
          <w:rFonts w:ascii="SimSun" w:hAnsi="SimSun" w:hint="eastAsia"/>
          <w:sz w:val="22"/>
        </w:rPr>
        <w:t>并将继续</w:t>
      </w:r>
      <w:proofErr w:type="gramStart"/>
      <w:r w:rsidR="006A6833" w:rsidRPr="006F01D0">
        <w:rPr>
          <w:rFonts w:ascii="SimSun" w:hAnsi="SimSun" w:hint="eastAsia"/>
          <w:sz w:val="22"/>
        </w:rPr>
        <w:t>作出</w:t>
      </w:r>
      <w:proofErr w:type="gramEnd"/>
      <w:r w:rsidR="006A6833" w:rsidRPr="006F01D0">
        <w:rPr>
          <w:rFonts w:ascii="SimSun" w:hAnsi="SimSun" w:hint="eastAsia"/>
          <w:sz w:val="22"/>
        </w:rPr>
        <w:t>的巨大贡献”</w:t>
      </w:r>
      <w:r w:rsidR="00874D7C" w:rsidRPr="006F01D0">
        <w:rPr>
          <w:rFonts w:ascii="SimSun" w:hAnsi="SimSun" w:hint="eastAsia"/>
          <w:sz w:val="22"/>
        </w:rPr>
        <w:t>。</w:t>
      </w:r>
    </w:p>
    <w:p w14:paraId="30E6D1E2" w14:textId="77777777" w:rsidR="00391252" w:rsidRPr="006F01D0" w:rsidRDefault="0029592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不具法律约束力的《土著人民权利宣言》可能给</w:t>
      </w:r>
      <w:r w:rsidR="00874D7C" w:rsidRPr="006F01D0">
        <w:rPr>
          <w:rFonts w:ascii="SimSun" w:hAnsi="SimSun" w:hint="eastAsia"/>
          <w:sz w:val="22"/>
        </w:rPr>
        <w:t>国际目标</w:t>
      </w:r>
      <w:r w:rsidRPr="006F01D0">
        <w:rPr>
          <w:rFonts w:ascii="SimSun" w:hAnsi="SimSun" w:hint="eastAsia"/>
          <w:sz w:val="22"/>
        </w:rPr>
        <w:t>提</w:t>
      </w:r>
      <w:r w:rsidR="00874D7C" w:rsidRPr="006F01D0">
        <w:rPr>
          <w:rFonts w:ascii="SimSun" w:hAnsi="SimSun" w:hint="eastAsia"/>
          <w:sz w:val="22"/>
        </w:rPr>
        <w:t>出了政策方向。《宣言》叙述了土著人民的各项权利，尤其是</w:t>
      </w:r>
      <w:r w:rsidR="007D78F2" w:rsidRPr="006F01D0">
        <w:rPr>
          <w:rFonts w:ascii="SimSun" w:hAnsi="SimSun"/>
          <w:sz w:val="22"/>
        </w:rPr>
        <w:t>（</w:t>
      </w:r>
      <w:r w:rsidR="00874D7C" w:rsidRPr="006F01D0">
        <w:rPr>
          <w:rFonts w:ascii="SimSun" w:hAnsi="SimSun" w:hint="eastAsia"/>
          <w:sz w:val="22"/>
        </w:rPr>
        <w:t>与传统知识其他持有人相比</w:t>
      </w:r>
      <w:r w:rsidR="007D78F2" w:rsidRPr="006F01D0">
        <w:rPr>
          <w:rFonts w:ascii="SimSun" w:hAnsi="SimSun"/>
          <w:sz w:val="22"/>
        </w:rPr>
        <w:t>）</w:t>
      </w:r>
      <w:r w:rsidR="00874D7C" w:rsidRPr="006F01D0">
        <w:rPr>
          <w:rFonts w:ascii="SimSun" w:hAnsi="SimSun" w:hint="eastAsia"/>
          <w:sz w:val="22"/>
        </w:rPr>
        <w:t>有权“保持、掌管、保护和发展</w:t>
      </w:r>
      <w:proofErr w:type="gramStart"/>
      <w:r w:rsidR="00874D7C" w:rsidRPr="006F01D0">
        <w:rPr>
          <w:rFonts w:ascii="SimSun" w:hAnsi="SimSun" w:hint="eastAsia"/>
          <w:sz w:val="22"/>
        </w:rPr>
        <w:t>其</w:t>
      </w:r>
      <w:proofErr w:type="gramEnd"/>
      <w:r w:rsidR="00874D7C" w:rsidRPr="006F01D0">
        <w:rPr>
          <w:rFonts w:ascii="SimSun" w:hAnsi="SimSun" w:hint="eastAsia"/>
          <w:sz w:val="22"/>
        </w:rPr>
        <w:t>……</w:t>
      </w:r>
      <w:r w:rsidR="00874D7C" w:rsidRPr="006F01D0">
        <w:rPr>
          <w:rFonts w:ascii="SimSun" w:hAnsi="SimSun" w:hint="eastAsia"/>
          <w:sz w:val="22"/>
        </w:rPr>
        <w:lastRenderedPageBreak/>
        <w:t>传统知识”，有权“保持、掌管、保护和</w:t>
      </w:r>
      <w:r w:rsidR="004A021E" w:rsidRPr="006F01D0">
        <w:rPr>
          <w:rFonts w:ascii="SimSun" w:hAnsi="SimSun" w:hint="eastAsia"/>
          <w:sz w:val="22"/>
        </w:rPr>
        <w:t>发展自己对这些……传统知识……的知识产权”，所指的传统知识范围</w:t>
      </w:r>
      <w:r w:rsidR="00874D7C" w:rsidRPr="006F01D0">
        <w:rPr>
          <w:rFonts w:ascii="SimSun" w:hAnsi="SimSun" w:hint="eastAsia"/>
          <w:sz w:val="22"/>
        </w:rPr>
        <w:t>大于其他现有文书的范围。</w:t>
      </w:r>
    </w:p>
    <w:p w14:paraId="220E9F8C" w14:textId="22F616B4" w:rsidR="0039125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36" w:name="_Toc521072039"/>
      <w:r w:rsidRPr="006F01D0">
        <w:rPr>
          <w:rFonts w:ascii="KaiTi" w:eastAsia="KaiTi" w:hAnsi="KaiTi"/>
          <w:b w:val="0"/>
          <w:bCs w:val="0"/>
          <w:sz w:val="22"/>
          <w:szCs w:val="24"/>
          <w:u w:val="single"/>
        </w:rPr>
        <w:t>（</w:t>
      </w:r>
      <w:r w:rsidR="00B254DE" w:rsidRPr="006F01D0">
        <w:rPr>
          <w:rFonts w:ascii="KaiTi" w:eastAsia="KaiTi" w:hAnsi="KaiTi"/>
          <w:b w:val="0"/>
          <w:bCs w:val="0"/>
          <w:sz w:val="22"/>
          <w:szCs w:val="24"/>
          <w:u w:val="single"/>
        </w:rPr>
        <w:t>c</w:t>
      </w:r>
      <w:r w:rsidRPr="006F01D0">
        <w:rPr>
          <w:rFonts w:ascii="KaiTi" w:eastAsia="KaiTi" w:hAnsi="KaiTi"/>
          <w:b w:val="0"/>
          <w:bCs w:val="0"/>
          <w:sz w:val="22"/>
          <w:szCs w:val="24"/>
          <w:u w:val="single"/>
        </w:rPr>
        <w:t>）</w:t>
      </w:r>
      <w:r w:rsidR="00874D7C" w:rsidRPr="006F01D0">
        <w:rPr>
          <w:rFonts w:ascii="KaiTi" w:eastAsia="KaiTi" w:hAnsi="KaiTi" w:hint="eastAsia"/>
          <w:b w:val="0"/>
          <w:bCs w:val="0"/>
          <w:sz w:val="22"/>
          <w:szCs w:val="24"/>
          <w:u w:val="single"/>
        </w:rPr>
        <w:t>现行法律机制上的差距</w:t>
      </w:r>
      <w:bookmarkEnd w:id="36"/>
    </w:p>
    <w:p w14:paraId="260B8C89" w14:textId="77777777" w:rsidR="00391252" w:rsidRPr="006F01D0" w:rsidRDefault="00874D7C"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知识产权保护在严格的法律意义上，包括</w:t>
      </w:r>
      <w:r w:rsidR="00A836D9" w:rsidRPr="006F01D0">
        <w:rPr>
          <w:rFonts w:ascii="SimSun" w:hAnsi="SimSun" w:hint="eastAsia"/>
          <w:sz w:val="22"/>
        </w:rPr>
        <w:t>界定权利人对他人使用受保护对象有</w:t>
      </w:r>
      <w:r w:rsidR="0029592D" w:rsidRPr="006F01D0">
        <w:rPr>
          <w:rFonts w:ascii="SimSun" w:hAnsi="SimSun" w:hint="eastAsia"/>
          <w:sz w:val="22"/>
        </w:rPr>
        <w:t>何种提出反对的</w:t>
      </w:r>
      <w:r w:rsidR="00A836D9" w:rsidRPr="006F01D0">
        <w:rPr>
          <w:rFonts w:ascii="SimSun" w:hAnsi="SimSun" w:hint="eastAsia"/>
          <w:sz w:val="22"/>
        </w:rPr>
        <w:t>权利，或者至少有何种权利从其使用中获得公正的利益，以及对不说明来源或扭曲行为</w:t>
      </w:r>
      <w:r w:rsidR="007D78F2" w:rsidRPr="006F01D0">
        <w:rPr>
          <w:rFonts w:ascii="SimSun" w:hAnsi="SimSun"/>
          <w:sz w:val="22"/>
        </w:rPr>
        <w:t>（</w:t>
      </w:r>
      <w:r w:rsidR="00A836D9" w:rsidRPr="006F01D0">
        <w:rPr>
          <w:rFonts w:ascii="SimSun" w:hAnsi="SimSun" w:hint="eastAsia"/>
          <w:sz w:val="22"/>
        </w:rPr>
        <w:t>丧失完整性</w:t>
      </w:r>
      <w:r w:rsidR="007D78F2" w:rsidRPr="006F01D0">
        <w:rPr>
          <w:rFonts w:ascii="SimSun" w:hAnsi="SimSun"/>
          <w:sz w:val="22"/>
        </w:rPr>
        <w:t>）</w:t>
      </w:r>
      <w:r w:rsidR="00A836D9" w:rsidRPr="006F01D0">
        <w:rPr>
          <w:rFonts w:ascii="SimSun" w:hAnsi="SimSun" w:hint="eastAsia"/>
          <w:sz w:val="22"/>
        </w:rPr>
        <w:t>提出反对的权利。换言之，保护包括授权权利</w:t>
      </w:r>
      <w:proofErr w:type="gramStart"/>
      <w:r w:rsidR="00A836D9" w:rsidRPr="006F01D0">
        <w:rPr>
          <w:rFonts w:ascii="SimSun" w:hAnsi="SimSun" w:hint="eastAsia"/>
          <w:sz w:val="22"/>
        </w:rPr>
        <w:t>人制</w:t>
      </w:r>
      <w:proofErr w:type="gramEnd"/>
      <w:r w:rsidR="00A836D9" w:rsidRPr="006F01D0">
        <w:rPr>
          <w:rFonts w:ascii="SimSun" w:hAnsi="SimSun" w:hint="eastAsia"/>
          <w:sz w:val="22"/>
        </w:rPr>
        <w:t>止</w:t>
      </w:r>
      <w:r w:rsidR="004A021E" w:rsidRPr="006F01D0">
        <w:rPr>
          <w:rFonts w:ascii="SimSun" w:hAnsi="SimSun" w:hint="eastAsia"/>
          <w:sz w:val="22"/>
        </w:rPr>
        <w:t>不希望的知识</w:t>
      </w:r>
      <w:r w:rsidR="00A836D9" w:rsidRPr="006F01D0">
        <w:rPr>
          <w:rFonts w:ascii="SimSun" w:hAnsi="SimSun" w:hint="eastAsia"/>
          <w:sz w:val="22"/>
        </w:rPr>
        <w:t>使用或传播形式，制止对知识的非法获取，</w:t>
      </w:r>
      <w:r w:rsidR="0029592D" w:rsidRPr="006F01D0">
        <w:rPr>
          <w:rFonts w:ascii="SimSun" w:hAnsi="SimSun" w:hint="eastAsia"/>
          <w:sz w:val="22"/>
        </w:rPr>
        <w:t>否则</w:t>
      </w:r>
      <w:r w:rsidR="00A836D9" w:rsidRPr="006F01D0">
        <w:rPr>
          <w:rFonts w:ascii="SimSun" w:hAnsi="SimSun" w:hint="eastAsia"/>
          <w:sz w:val="22"/>
        </w:rPr>
        <w:t>有权收取公正的报酬</w:t>
      </w:r>
      <w:r w:rsidR="007D78F2" w:rsidRPr="006F01D0">
        <w:rPr>
          <w:rFonts w:ascii="SimSun" w:hAnsi="SimSun"/>
          <w:sz w:val="22"/>
        </w:rPr>
        <w:t>（</w:t>
      </w:r>
      <w:r w:rsidR="00A836D9" w:rsidRPr="006F01D0">
        <w:rPr>
          <w:rFonts w:ascii="SimSun" w:hAnsi="SimSun" w:hint="eastAsia"/>
          <w:sz w:val="22"/>
        </w:rPr>
        <w:t>包括赔偿责任制度</w:t>
      </w:r>
      <w:r w:rsidR="007D78F2" w:rsidRPr="006F01D0">
        <w:rPr>
          <w:rFonts w:ascii="SimSun" w:hAnsi="SimSun"/>
          <w:sz w:val="22"/>
        </w:rPr>
        <w:t>）</w:t>
      </w:r>
      <w:r w:rsidR="00A836D9" w:rsidRPr="006F01D0">
        <w:rPr>
          <w:rFonts w:ascii="SimSun" w:hAnsi="SimSun" w:hint="eastAsia"/>
          <w:sz w:val="22"/>
        </w:rPr>
        <w:t>。这样，知识产权保护的重点是对第三方使用受保护对象的方式提出反对或加以防止的权利。</w:t>
      </w:r>
    </w:p>
    <w:p w14:paraId="241B32F9" w14:textId="77777777" w:rsidR="00391252" w:rsidRPr="006F01D0" w:rsidRDefault="00A836D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因此，传统知识的保护在具体法律机制上的差距可概括如下：</w:t>
      </w:r>
    </w:p>
    <w:p w14:paraId="427F2DB5" w14:textId="77777777" w:rsidR="00391252" w:rsidRPr="006F01D0"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2"/>
        </w:rPr>
      </w:pPr>
      <w:r w:rsidRPr="006F01D0">
        <w:rPr>
          <w:rFonts w:ascii="SimSun" w:hAnsi="SimSun" w:hint="eastAsia"/>
          <w:sz w:val="22"/>
        </w:rPr>
        <w:t>客体未被现行知识产权法所包括；</w:t>
      </w:r>
    </w:p>
    <w:p w14:paraId="24095BE3" w14:textId="77777777" w:rsidR="00391252" w:rsidRPr="006F01D0"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2"/>
        </w:rPr>
      </w:pPr>
      <w:r w:rsidRPr="006F01D0">
        <w:rPr>
          <w:rFonts w:ascii="SimSun" w:hAnsi="SimSun" w:hint="eastAsia"/>
          <w:sz w:val="22"/>
        </w:rPr>
        <w:t>权利人未得到承认，其他受益人被从保护的好处中排除；</w:t>
      </w:r>
    </w:p>
    <w:p w14:paraId="1616D2DB" w14:textId="77777777" w:rsidR="00391252" w:rsidRPr="006F01D0"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2"/>
        </w:rPr>
      </w:pPr>
      <w:r w:rsidRPr="006F01D0">
        <w:rPr>
          <w:rFonts w:ascii="SimSun" w:hAnsi="SimSun" w:hint="eastAsia"/>
          <w:sz w:val="22"/>
        </w:rPr>
        <w:t>无法制止的使用形式和其他行为；</w:t>
      </w:r>
    </w:p>
    <w:p w14:paraId="04A3E8AA" w14:textId="77777777" w:rsidR="00391252" w:rsidRPr="006F01D0" w:rsidRDefault="00637745"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2"/>
        </w:rPr>
      </w:pPr>
      <w:r w:rsidRPr="006F01D0">
        <w:rPr>
          <w:rFonts w:ascii="SimSun" w:hAnsi="SimSun" w:hint="eastAsia"/>
          <w:sz w:val="22"/>
        </w:rPr>
        <w:t>无权获取报酬或其他利益。</w:t>
      </w:r>
    </w:p>
    <w:p w14:paraId="1F2171B7" w14:textId="77777777" w:rsidR="00391252" w:rsidRPr="006F01D0" w:rsidRDefault="00637745"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但是，对这种潜在差距进行分析，必须要对现行知识产权法保护传统知识的</w:t>
      </w:r>
      <w:r w:rsidR="0029592D" w:rsidRPr="006F01D0">
        <w:rPr>
          <w:rFonts w:ascii="SimSun" w:hAnsi="SimSun" w:hint="eastAsia"/>
          <w:sz w:val="22"/>
        </w:rPr>
        <w:t>种</w:t>
      </w:r>
      <w:r w:rsidRPr="006F01D0">
        <w:rPr>
          <w:rFonts w:ascii="SimSun" w:hAnsi="SimSun" w:hint="eastAsia"/>
          <w:sz w:val="22"/>
        </w:rPr>
        <w:t>种可能性进行全面调查。委员会对这些可能性进行了大量研究，包括在详细的成员国调查基础上进行的研究，</w:t>
      </w:r>
      <w:r w:rsidR="0029592D" w:rsidRPr="006F01D0">
        <w:rPr>
          <w:rFonts w:ascii="SimSun" w:hAnsi="SimSun" w:hint="eastAsia"/>
          <w:sz w:val="22"/>
        </w:rPr>
        <w:t>还</w:t>
      </w:r>
      <w:r w:rsidRPr="006F01D0">
        <w:rPr>
          <w:rFonts w:ascii="SimSun" w:hAnsi="SimSun" w:hint="eastAsia"/>
          <w:sz w:val="22"/>
        </w:rPr>
        <w:t>对若干实质性文件中列出的这些选项进行了审查</w:t>
      </w:r>
      <w:r w:rsidR="007D78F2" w:rsidRPr="006F01D0">
        <w:rPr>
          <w:rFonts w:ascii="SimSun" w:hAnsi="SimSun"/>
          <w:sz w:val="22"/>
        </w:rPr>
        <w:t>（</w:t>
      </w:r>
      <w:r w:rsidRPr="006F01D0">
        <w:rPr>
          <w:rFonts w:ascii="SimSun" w:hAnsi="SimSun" w:hint="eastAsia"/>
          <w:sz w:val="22"/>
        </w:rPr>
        <w:t>列在文件</w:t>
      </w:r>
      <w:r w:rsidR="00B254DE" w:rsidRPr="006F01D0">
        <w:rPr>
          <w:rFonts w:ascii="SimSun" w:hAnsi="SimSun"/>
          <w:sz w:val="22"/>
        </w:rPr>
        <w:t>WIPO/GRTKF/IC/13/5</w:t>
      </w:r>
      <w:r w:rsidR="007D78F2" w:rsidRPr="006F01D0">
        <w:rPr>
          <w:rFonts w:ascii="SimSun" w:hAnsi="SimSun"/>
          <w:sz w:val="22"/>
        </w:rPr>
        <w:t>（</w:t>
      </w:r>
      <w:r w:rsidR="00B254DE" w:rsidRPr="006F01D0">
        <w:rPr>
          <w:rFonts w:ascii="SimSun" w:hAnsi="SimSun"/>
          <w:sz w:val="22"/>
        </w:rPr>
        <w:t>a</w:t>
      </w:r>
      <w:r w:rsidR="007D78F2" w:rsidRPr="006F01D0">
        <w:rPr>
          <w:rFonts w:ascii="SimSun" w:hAnsi="SimSun"/>
          <w:sz w:val="22"/>
        </w:rPr>
        <w:t>）</w:t>
      </w:r>
      <w:r w:rsidRPr="006F01D0">
        <w:rPr>
          <w:rFonts w:ascii="SimSun" w:hAnsi="SimSun" w:hint="eastAsia"/>
          <w:sz w:val="22"/>
        </w:rPr>
        <w:t>中</w:t>
      </w:r>
      <w:r w:rsidR="007D78F2" w:rsidRPr="006F01D0">
        <w:rPr>
          <w:rFonts w:ascii="SimSun" w:hAnsi="SimSun"/>
          <w:sz w:val="22"/>
        </w:rPr>
        <w:t>）</w:t>
      </w:r>
      <w:r w:rsidRPr="006F01D0">
        <w:rPr>
          <w:rFonts w:ascii="SimSun" w:hAnsi="SimSun" w:hint="eastAsia"/>
          <w:sz w:val="22"/>
        </w:rPr>
        <w:t>；这些在本文件中未予转录，但可以认为与</w:t>
      </w:r>
      <w:proofErr w:type="gramStart"/>
      <w:r w:rsidRPr="006F01D0">
        <w:rPr>
          <w:rFonts w:ascii="SimSun" w:hAnsi="SimSun" w:hint="eastAsia"/>
          <w:sz w:val="22"/>
        </w:rPr>
        <w:t>本差距</w:t>
      </w:r>
      <w:proofErr w:type="gramEnd"/>
      <w:r w:rsidRPr="006F01D0">
        <w:rPr>
          <w:rFonts w:ascii="SimSun" w:hAnsi="SimSun" w:hint="eastAsia"/>
          <w:sz w:val="22"/>
        </w:rPr>
        <w:t>分析有关；例如，可参见：</w:t>
      </w:r>
    </w:p>
    <w:p w14:paraId="6114368C" w14:textId="77777777" w:rsidR="00391252" w:rsidRPr="006F01D0" w:rsidRDefault="00637745"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pacing w:val="-16"/>
          <w:sz w:val="22"/>
        </w:rPr>
        <w:t>政策选项与法律机制，见</w:t>
      </w:r>
      <w:r w:rsidR="008E3DE6" w:rsidRPr="006F01D0">
        <w:rPr>
          <w:rFonts w:ascii="SimSun" w:hAnsi="SimSun"/>
          <w:sz w:val="22"/>
        </w:rPr>
        <w:t>WIPO/GRTKF/IC/7/6</w:t>
      </w:r>
      <w:r w:rsidRPr="006F01D0">
        <w:rPr>
          <w:rFonts w:ascii="SimSun" w:hAnsi="SimSun" w:hint="eastAsia"/>
          <w:sz w:val="22"/>
        </w:rPr>
        <w:t>和</w:t>
      </w:r>
      <w:r w:rsidR="00B254DE" w:rsidRPr="006F01D0">
        <w:rPr>
          <w:rFonts w:ascii="SimSun" w:hAnsi="SimSun"/>
          <w:sz w:val="22"/>
        </w:rPr>
        <w:t>WIPO/GRTKF/IC/9/INF/5</w:t>
      </w:r>
      <w:r w:rsidR="008E3DE6" w:rsidRPr="006F01D0">
        <w:rPr>
          <w:rFonts w:ascii="SimSun" w:hAnsi="SimSun" w:hint="eastAsia"/>
          <w:sz w:val="22"/>
        </w:rPr>
        <w:t>；</w:t>
      </w:r>
    </w:p>
    <w:p w14:paraId="5F7D741F" w14:textId="77777777" w:rsidR="00391252" w:rsidRPr="006F01D0" w:rsidRDefault="00D673E0"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在国</w:t>
      </w:r>
      <w:r w:rsidR="0029592D" w:rsidRPr="006F01D0">
        <w:rPr>
          <w:rFonts w:ascii="SimSun" w:hAnsi="SimSun" w:hint="eastAsia"/>
          <w:sz w:val="22"/>
        </w:rPr>
        <w:t>家</w:t>
      </w:r>
      <w:r w:rsidRPr="006F01D0">
        <w:rPr>
          <w:rFonts w:ascii="SimSun" w:hAnsi="SimSun" w:hint="eastAsia"/>
          <w:sz w:val="22"/>
        </w:rPr>
        <w:t>、区域和国际</w:t>
      </w:r>
      <w:r w:rsidR="00281A16" w:rsidRPr="006F01D0">
        <w:rPr>
          <w:rFonts w:ascii="SimSun" w:hAnsi="SimSun" w:hint="eastAsia"/>
          <w:sz w:val="22"/>
        </w:rPr>
        <w:t>各个层面</w:t>
      </w:r>
      <w:r w:rsidRPr="006F01D0">
        <w:rPr>
          <w:rFonts w:ascii="SimSun" w:hAnsi="SimSun" w:hint="eastAsia"/>
          <w:sz w:val="22"/>
        </w:rPr>
        <w:t>有关传统知识保护</w:t>
      </w:r>
      <w:r w:rsidR="0029592D" w:rsidRPr="006F01D0">
        <w:rPr>
          <w:rFonts w:ascii="SimSun" w:hAnsi="SimSun" w:hint="eastAsia"/>
          <w:sz w:val="22"/>
        </w:rPr>
        <w:t>的</w:t>
      </w:r>
      <w:r w:rsidRPr="006F01D0">
        <w:rPr>
          <w:rFonts w:ascii="SimSun" w:hAnsi="SimSun" w:hint="eastAsia"/>
          <w:sz w:val="22"/>
        </w:rPr>
        <w:t>调查、报告和比较分析，见</w:t>
      </w:r>
      <w:r w:rsidR="00B254DE" w:rsidRPr="006F01D0">
        <w:rPr>
          <w:rFonts w:ascii="SimSun" w:hAnsi="SimSun"/>
          <w:sz w:val="22"/>
        </w:rPr>
        <w:t>WIPO/GRTKF/IC/3/7</w:t>
      </w:r>
      <w:r w:rsidRPr="006F01D0">
        <w:rPr>
          <w:rFonts w:ascii="SimSun" w:hAnsi="SimSun" w:hint="eastAsia"/>
          <w:sz w:val="22"/>
        </w:rPr>
        <w:t>、</w:t>
      </w:r>
      <w:r w:rsidR="00B254DE" w:rsidRPr="006F01D0">
        <w:rPr>
          <w:rFonts w:ascii="SimSun" w:hAnsi="SimSun"/>
          <w:sz w:val="22"/>
        </w:rPr>
        <w:t>WIPO/GRTKF/IC/3/8</w:t>
      </w:r>
      <w:r w:rsidRPr="006F01D0">
        <w:rPr>
          <w:rFonts w:ascii="SimSun" w:hAnsi="SimSun" w:hint="eastAsia"/>
          <w:sz w:val="22"/>
        </w:rPr>
        <w:t>、</w:t>
      </w:r>
      <w:r w:rsidR="00B254DE" w:rsidRPr="006F01D0">
        <w:rPr>
          <w:rFonts w:ascii="SimSun" w:hAnsi="SimSun"/>
          <w:sz w:val="22"/>
        </w:rPr>
        <w:t>WIPO/GRTKF/IC/3/9</w:t>
      </w:r>
      <w:r w:rsidRPr="006F01D0">
        <w:rPr>
          <w:rFonts w:ascii="SimSun" w:hAnsi="SimSun" w:hint="eastAsia"/>
          <w:sz w:val="22"/>
        </w:rPr>
        <w:t>、</w:t>
      </w:r>
      <w:r w:rsidR="00B254DE" w:rsidRPr="006F01D0">
        <w:rPr>
          <w:rFonts w:ascii="SimSun" w:hAnsi="SimSun"/>
          <w:sz w:val="22"/>
        </w:rPr>
        <w:t>WIPO/GRTKF/IC/4/7</w:t>
      </w:r>
      <w:r w:rsidRPr="006F01D0">
        <w:rPr>
          <w:rFonts w:ascii="SimSun" w:hAnsi="SimSun" w:hint="eastAsia"/>
          <w:sz w:val="22"/>
        </w:rPr>
        <w:t>、</w:t>
      </w:r>
      <w:r w:rsidR="00B254DE" w:rsidRPr="006F01D0">
        <w:rPr>
          <w:rFonts w:ascii="SimSun" w:hAnsi="SimSun"/>
          <w:sz w:val="22"/>
        </w:rPr>
        <w:t>WIPO/GRTKF/IC/4/8</w:t>
      </w:r>
      <w:r w:rsidRPr="006F01D0">
        <w:rPr>
          <w:rFonts w:ascii="SimSun" w:hAnsi="SimSun" w:hint="eastAsia"/>
          <w:sz w:val="22"/>
        </w:rPr>
        <w:t>、</w:t>
      </w:r>
      <w:r w:rsidR="00B254DE" w:rsidRPr="006F01D0">
        <w:rPr>
          <w:rFonts w:ascii="SimSun" w:hAnsi="SimSun"/>
          <w:sz w:val="22"/>
        </w:rPr>
        <w:t>WIPO/GRTKF/IC/5/7</w:t>
      </w:r>
      <w:r w:rsidRPr="006F01D0">
        <w:rPr>
          <w:rFonts w:ascii="SimSun" w:hAnsi="SimSun" w:hint="eastAsia"/>
          <w:sz w:val="22"/>
        </w:rPr>
        <w:t>、</w:t>
      </w:r>
      <w:r w:rsidR="00B254DE" w:rsidRPr="006F01D0">
        <w:rPr>
          <w:rFonts w:ascii="SimSun" w:hAnsi="SimSun"/>
          <w:sz w:val="22"/>
        </w:rPr>
        <w:t>WIPO/GRTKF/IC/5/8</w:t>
      </w:r>
      <w:r w:rsidRPr="006F01D0">
        <w:rPr>
          <w:rFonts w:ascii="SimSun" w:hAnsi="SimSun" w:hint="eastAsia"/>
          <w:sz w:val="22"/>
        </w:rPr>
        <w:t>和</w:t>
      </w:r>
      <w:r w:rsidR="00B254DE" w:rsidRPr="006F01D0">
        <w:rPr>
          <w:rFonts w:ascii="SimSun" w:hAnsi="SimSun"/>
          <w:sz w:val="22"/>
        </w:rPr>
        <w:t>WIPO/GRTKF/IC/6/4</w:t>
      </w:r>
      <w:r w:rsidRPr="006F01D0">
        <w:rPr>
          <w:rFonts w:ascii="SimSun" w:hAnsi="SimSun" w:hint="eastAsia"/>
          <w:sz w:val="22"/>
        </w:rPr>
        <w:t>。</w:t>
      </w:r>
    </w:p>
    <w:p w14:paraId="6ADCAC3D" w14:textId="55D1BE46" w:rsidR="00B254DE"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u w:val="single"/>
        </w:rPr>
      </w:pPr>
      <w:bookmarkStart w:id="37" w:name="_Toc521072040"/>
      <w:r w:rsidRPr="006F01D0">
        <w:rPr>
          <w:rFonts w:ascii="KaiTi" w:eastAsia="KaiTi" w:hAnsi="KaiTi"/>
          <w:b w:val="0"/>
          <w:bCs w:val="0"/>
          <w:sz w:val="22"/>
          <w:szCs w:val="24"/>
        </w:rPr>
        <w:t>（</w:t>
      </w:r>
      <w:proofErr w:type="spellStart"/>
      <w:r w:rsidR="00B254DE" w:rsidRPr="006F01D0">
        <w:rPr>
          <w:rFonts w:ascii="KaiTi" w:eastAsia="KaiTi" w:hAnsi="KaiTi"/>
          <w:b w:val="0"/>
          <w:bCs w:val="0"/>
          <w:sz w:val="22"/>
          <w:szCs w:val="24"/>
        </w:rPr>
        <w:t>i</w:t>
      </w:r>
      <w:proofErr w:type="spellEnd"/>
      <w:r w:rsidRPr="006F01D0">
        <w:rPr>
          <w:rFonts w:ascii="KaiTi" w:eastAsia="KaiTi" w:hAnsi="KaiTi"/>
          <w:b w:val="0"/>
          <w:bCs w:val="0"/>
          <w:sz w:val="22"/>
          <w:szCs w:val="24"/>
        </w:rPr>
        <w:t>）</w:t>
      </w:r>
      <w:r w:rsidR="00D673E0" w:rsidRPr="006F01D0">
        <w:rPr>
          <w:rFonts w:ascii="KaiTi" w:eastAsia="KaiTi" w:hAnsi="KaiTi"/>
          <w:b w:val="0"/>
          <w:bCs w:val="0"/>
          <w:sz w:val="22"/>
          <w:szCs w:val="24"/>
        </w:rPr>
        <w:t>客体未被现行知识产权法所包括</w:t>
      </w:r>
      <w:bookmarkEnd w:id="37"/>
    </w:p>
    <w:p w14:paraId="2EC89E57" w14:textId="77777777" w:rsidR="00391252" w:rsidRPr="006F01D0" w:rsidRDefault="00D673E0" w:rsidP="00096E81">
      <w:pPr>
        <w:pStyle w:val="Heading4"/>
        <w:spacing w:afterLines="50" w:after="120" w:line="340" w:lineRule="atLeast"/>
        <w:jc w:val="both"/>
        <w:rPr>
          <w:rFonts w:ascii="KaiTi" w:eastAsia="KaiTi" w:hAnsi="KaiTi"/>
          <w:sz w:val="22"/>
          <w:szCs w:val="24"/>
          <w:lang w:eastAsia="zh-CN"/>
        </w:rPr>
      </w:pPr>
      <w:bookmarkStart w:id="38" w:name="_Toc521072041"/>
      <w:r w:rsidRPr="006F01D0">
        <w:rPr>
          <w:rFonts w:ascii="KaiTi" w:eastAsia="KaiTi" w:hAnsi="KaiTi" w:hint="eastAsia"/>
          <w:sz w:val="22"/>
          <w:szCs w:val="24"/>
          <w:lang w:eastAsia="zh-CN"/>
        </w:rPr>
        <w:t>现有知识产权保护形式未包括的传统知识。</w:t>
      </w:r>
      <w:bookmarkEnd w:id="38"/>
    </w:p>
    <w:p w14:paraId="616F44F2" w14:textId="77777777" w:rsidR="00391252" w:rsidRPr="006F01D0" w:rsidRDefault="0026612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w:t>
      </w:r>
      <w:r w:rsidR="00D673E0" w:rsidRPr="006F01D0">
        <w:rPr>
          <w:rFonts w:ascii="SimSun" w:hAnsi="SimSun" w:hint="eastAsia"/>
          <w:sz w:val="22"/>
        </w:rPr>
        <w:t>：在上文三</w:t>
      </w:r>
      <w:r w:rsidR="007D78F2" w:rsidRPr="006F01D0">
        <w:rPr>
          <w:rFonts w:ascii="SimSun" w:hAnsi="SimSun"/>
          <w:sz w:val="22"/>
        </w:rPr>
        <w:t>（</w:t>
      </w:r>
      <w:r w:rsidR="00B254DE" w:rsidRPr="006F01D0">
        <w:rPr>
          <w:rFonts w:ascii="SimSun" w:hAnsi="SimSun"/>
          <w:sz w:val="22"/>
        </w:rPr>
        <w:t>a</w:t>
      </w:r>
      <w:r w:rsidR="007D78F2" w:rsidRPr="006F01D0">
        <w:rPr>
          <w:rFonts w:ascii="SimSun" w:hAnsi="SimSun"/>
          <w:sz w:val="22"/>
        </w:rPr>
        <w:t>）</w:t>
      </w:r>
      <w:r w:rsidR="00D673E0" w:rsidRPr="006F01D0">
        <w:rPr>
          <w:rFonts w:ascii="SimSun" w:hAnsi="SimSun" w:hint="eastAsia"/>
          <w:sz w:val="22"/>
        </w:rPr>
        <w:t>中所指明的传统知识</w:t>
      </w:r>
      <w:r w:rsidR="0029592D" w:rsidRPr="006F01D0">
        <w:rPr>
          <w:rFonts w:ascii="SimSun" w:hAnsi="SimSun" w:hint="eastAsia"/>
          <w:sz w:val="22"/>
        </w:rPr>
        <w:t>产权</w:t>
      </w:r>
      <w:r w:rsidR="00D673E0" w:rsidRPr="006F01D0">
        <w:rPr>
          <w:rFonts w:ascii="SimSun" w:hAnsi="SimSun" w:hint="eastAsia"/>
          <w:sz w:val="22"/>
        </w:rPr>
        <w:t>形式中，有些传统知识被排除在外，从中可明显发现差距。在一些情况中，此种传统知识可以在国际知识产权法所规定的灵活范围</w:t>
      </w:r>
      <w:r w:rsidR="00515E1E" w:rsidRPr="006F01D0">
        <w:rPr>
          <w:rFonts w:ascii="SimSun" w:hAnsi="SimSun" w:hint="eastAsia"/>
          <w:sz w:val="22"/>
        </w:rPr>
        <w:t>内得到现行国</w:t>
      </w:r>
      <w:r w:rsidR="00C812A4" w:rsidRPr="006F01D0">
        <w:rPr>
          <w:rFonts w:ascii="SimSun" w:hAnsi="SimSun" w:hint="eastAsia"/>
          <w:sz w:val="22"/>
        </w:rPr>
        <w:t>内</w:t>
      </w:r>
      <w:r w:rsidR="0029592D" w:rsidRPr="006F01D0">
        <w:rPr>
          <w:rFonts w:ascii="SimSun" w:hAnsi="SimSun" w:hint="eastAsia"/>
          <w:sz w:val="22"/>
        </w:rPr>
        <w:t>知识产权法</w:t>
      </w:r>
      <w:r w:rsidR="00D673E0" w:rsidRPr="006F01D0">
        <w:rPr>
          <w:rFonts w:ascii="SimSun" w:hAnsi="SimSun" w:hint="eastAsia"/>
          <w:sz w:val="22"/>
        </w:rPr>
        <w:t>的保护。但是，如果</w:t>
      </w:r>
      <w:r w:rsidR="0029592D" w:rsidRPr="006F01D0">
        <w:rPr>
          <w:rFonts w:ascii="SimSun" w:hAnsi="SimSun" w:hint="eastAsia"/>
          <w:sz w:val="22"/>
        </w:rPr>
        <w:t>罗列</w:t>
      </w:r>
      <w:r w:rsidR="00D673E0" w:rsidRPr="006F01D0">
        <w:rPr>
          <w:rFonts w:ascii="SimSun" w:hAnsi="SimSun" w:hint="eastAsia"/>
          <w:sz w:val="22"/>
        </w:rPr>
        <w:t>此种不受保护的知识</w:t>
      </w:r>
      <w:r w:rsidR="004C1CD0" w:rsidRPr="006F01D0">
        <w:rPr>
          <w:rFonts w:ascii="SimSun" w:hAnsi="SimSun" w:hint="eastAsia"/>
          <w:sz w:val="22"/>
        </w:rPr>
        <w:t>，自然包括：</w:t>
      </w:r>
    </w:p>
    <w:p w14:paraId="04B4F3D9" w14:textId="77777777" w:rsidR="00B254DE" w:rsidRPr="006F01D0" w:rsidRDefault="004C1CD0"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由于已经以相关方式向公众公开而被认为不具</w:t>
      </w:r>
      <w:r w:rsidR="0029592D" w:rsidRPr="006F01D0">
        <w:rPr>
          <w:rFonts w:ascii="SimSun" w:hAnsi="SimSun" w:hint="eastAsia"/>
          <w:sz w:val="22"/>
        </w:rPr>
        <w:t>新颖</w:t>
      </w:r>
      <w:r w:rsidRPr="006F01D0">
        <w:rPr>
          <w:rFonts w:ascii="SimSun" w:hAnsi="SimSun" w:hint="eastAsia"/>
          <w:sz w:val="22"/>
        </w:rPr>
        <w:t>性的传统知识；</w:t>
      </w:r>
    </w:p>
    <w:p w14:paraId="2CFB8FF1" w14:textId="77777777" w:rsidR="00B254DE" w:rsidRPr="006F01D0" w:rsidRDefault="0029592D"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考虑到相关公众已可获得的其他知识，</w:t>
      </w:r>
      <w:r w:rsidR="004C1CD0" w:rsidRPr="006F01D0">
        <w:rPr>
          <w:rFonts w:ascii="SimSun" w:hAnsi="SimSun" w:hint="eastAsia"/>
          <w:sz w:val="22"/>
        </w:rPr>
        <w:t>被认为显而易见的传统知识，包括相关领域的技术人员</w:t>
      </w:r>
      <w:r w:rsidR="007D78F2" w:rsidRPr="006F01D0">
        <w:rPr>
          <w:rFonts w:ascii="SimSun" w:hAnsi="SimSun"/>
          <w:sz w:val="22"/>
        </w:rPr>
        <w:t>（</w:t>
      </w:r>
      <w:r w:rsidR="004C1CD0" w:rsidRPr="006F01D0">
        <w:rPr>
          <w:rFonts w:ascii="SimSun" w:hAnsi="SimSun" w:hint="eastAsia"/>
          <w:sz w:val="22"/>
        </w:rPr>
        <w:t>可能</w:t>
      </w:r>
      <w:r w:rsidRPr="006F01D0">
        <w:rPr>
          <w:rFonts w:ascii="SimSun" w:hAnsi="SimSun" w:hint="eastAsia"/>
          <w:sz w:val="22"/>
        </w:rPr>
        <w:t>包括</w:t>
      </w:r>
      <w:r w:rsidR="004C1CD0" w:rsidRPr="006F01D0">
        <w:rPr>
          <w:rFonts w:ascii="SimSun" w:hAnsi="SimSun" w:hint="eastAsia"/>
          <w:sz w:val="22"/>
        </w:rPr>
        <w:t>传统知识的执业者或持有人</w:t>
      </w:r>
      <w:r w:rsidR="007D78F2" w:rsidRPr="006F01D0">
        <w:rPr>
          <w:rFonts w:ascii="SimSun" w:hAnsi="SimSun"/>
          <w:sz w:val="22"/>
        </w:rPr>
        <w:t>）</w:t>
      </w:r>
      <w:r w:rsidR="004C1CD0" w:rsidRPr="006F01D0">
        <w:rPr>
          <w:rFonts w:ascii="SimSun" w:hAnsi="SimSun" w:hint="eastAsia"/>
          <w:sz w:val="22"/>
        </w:rPr>
        <w:t>作为该领域的技术人员</w:t>
      </w:r>
      <w:r w:rsidRPr="006F01D0">
        <w:rPr>
          <w:rFonts w:ascii="SimSun" w:hAnsi="SimSun" w:hint="eastAsia"/>
          <w:sz w:val="22"/>
        </w:rPr>
        <w:t>认为显而易见</w:t>
      </w:r>
      <w:r w:rsidR="004C1CD0" w:rsidRPr="006F01D0">
        <w:rPr>
          <w:rFonts w:ascii="SimSun" w:hAnsi="SimSun" w:hint="eastAsia"/>
          <w:sz w:val="22"/>
        </w:rPr>
        <w:t>；</w:t>
      </w:r>
    </w:p>
    <w:p w14:paraId="49CDEEA9" w14:textId="77777777" w:rsidR="00391252" w:rsidRPr="006F01D0" w:rsidRDefault="004C1CD0"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由于已经公开披露和其他情况，不符合机密信息、商业秘密或未披露信息保护标准的传统知识</w:t>
      </w:r>
      <w:r w:rsidR="008E3DE6" w:rsidRPr="006F01D0">
        <w:rPr>
          <w:rFonts w:ascii="SimSun" w:hAnsi="SimSun" w:hint="eastAsia"/>
          <w:sz w:val="22"/>
        </w:rPr>
        <w:t>。</w:t>
      </w:r>
    </w:p>
    <w:p w14:paraId="7C49A8A0" w14:textId="77777777" w:rsidR="00391252" w:rsidRPr="006F01D0" w:rsidRDefault="004C1CD0" w:rsidP="00096E81">
      <w:pPr>
        <w:pStyle w:val="Heading4"/>
        <w:spacing w:afterLines="50" w:after="120" w:line="340" w:lineRule="atLeast"/>
        <w:jc w:val="both"/>
        <w:rPr>
          <w:rFonts w:ascii="KaiTi" w:eastAsia="KaiTi" w:hAnsi="KaiTi"/>
          <w:sz w:val="22"/>
          <w:szCs w:val="24"/>
          <w:lang w:eastAsia="zh-CN"/>
        </w:rPr>
      </w:pPr>
      <w:bookmarkStart w:id="39" w:name="_Toc521072042"/>
      <w:r w:rsidRPr="006F01D0">
        <w:rPr>
          <w:rFonts w:ascii="KaiTi" w:eastAsia="KaiTi" w:hAnsi="KaiTi" w:hint="eastAsia"/>
          <w:sz w:val="22"/>
          <w:szCs w:val="24"/>
          <w:lang w:eastAsia="zh-CN"/>
        </w:rPr>
        <w:t>一个社区内部世代</w:t>
      </w:r>
      <w:r w:rsidR="00AF3421" w:rsidRPr="006F01D0">
        <w:rPr>
          <w:rFonts w:ascii="KaiTi" w:eastAsia="KaiTi" w:hAnsi="KaiTi" w:hint="eastAsia"/>
          <w:sz w:val="22"/>
          <w:szCs w:val="24"/>
          <w:lang w:eastAsia="zh-CN"/>
        </w:rPr>
        <w:t>累积的集体创新</w:t>
      </w:r>
      <w:bookmarkEnd w:id="39"/>
    </w:p>
    <w:p w14:paraId="30D6FD29" w14:textId="77777777" w:rsidR="00391252" w:rsidRPr="006F01D0" w:rsidRDefault="0026612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w:t>
      </w:r>
      <w:r w:rsidR="00AF3421" w:rsidRPr="006F01D0">
        <w:rPr>
          <w:rFonts w:ascii="SimSun" w:hAnsi="SimSun" w:hint="eastAsia"/>
          <w:sz w:val="22"/>
        </w:rPr>
        <w:t>：</w:t>
      </w:r>
      <w:proofErr w:type="gramStart"/>
      <w:r w:rsidR="00AF3421" w:rsidRPr="006F01D0">
        <w:rPr>
          <w:rFonts w:ascii="SimSun" w:hAnsi="SimSun" w:hint="eastAsia"/>
          <w:sz w:val="22"/>
        </w:rPr>
        <w:t>本分析</w:t>
      </w:r>
      <w:proofErr w:type="gramEnd"/>
      <w:r w:rsidR="00AF3421" w:rsidRPr="006F01D0">
        <w:rPr>
          <w:rFonts w:ascii="SimSun" w:hAnsi="SimSun" w:hint="eastAsia"/>
          <w:sz w:val="22"/>
        </w:rPr>
        <w:t>中所定义的传统知识具有的一项特点是，是在一个社区内部世世代代发展演变而成的。传统</w:t>
      </w:r>
      <w:r w:rsidR="00500E7F" w:rsidRPr="006F01D0">
        <w:rPr>
          <w:rFonts w:ascii="SimSun" w:hAnsi="SimSun" w:hint="eastAsia"/>
          <w:sz w:val="22"/>
        </w:rPr>
        <w:t>知识的</w:t>
      </w:r>
      <w:r w:rsidR="00AF3421" w:rsidRPr="006F01D0">
        <w:rPr>
          <w:rFonts w:ascii="SimSun" w:hAnsi="SimSun" w:hint="eastAsia"/>
          <w:sz w:val="22"/>
        </w:rPr>
        <w:t>某些要素是由社区内的个人发展的，他们可能在社区内拥有具体权利，并对社</w:t>
      </w:r>
      <w:r w:rsidR="00AF3421" w:rsidRPr="006F01D0">
        <w:rPr>
          <w:rFonts w:ascii="SimSun" w:hAnsi="SimSun" w:hint="eastAsia"/>
          <w:sz w:val="22"/>
        </w:rPr>
        <w:lastRenderedPageBreak/>
        <w:t>区负有责任。但在总体上</w:t>
      </w:r>
      <w:r w:rsidR="00500E7F" w:rsidRPr="006F01D0">
        <w:rPr>
          <w:rFonts w:ascii="SimSun" w:hAnsi="SimSun" w:hint="eastAsia"/>
          <w:sz w:val="22"/>
        </w:rPr>
        <w:t>，</w:t>
      </w:r>
      <w:r w:rsidR="00AF3421" w:rsidRPr="006F01D0">
        <w:rPr>
          <w:rFonts w:ascii="SimSun" w:hAnsi="SimSun" w:hint="eastAsia"/>
          <w:sz w:val="22"/>
        </w:rPr>
        <w:t>传统知识保护涉及到对集体持有</w:t>
      </w:r>
      <w:r w:rsidR="0029592D" w:rsidRPr="006F01D0">
        <w:rPr>
          <w:rFonts w:ascii="SimSun" w:hAnsi="SimSun" w:hint="eastAsia"/>
          <w:sz w:val="22"/>
        </w:rPr>
        <w:t>的</w:t>
      </w:r>
      <w:r w:rsidR="00AF3421" w:rsidRPr="006F01D0">
        <w:rPr>
          <w:rFonts w:ascii="SimSun" w:hAnsi="SimSun" w:hint="eastAsia"/>
          <w:sz w:val="22"/>
        </w:rPr>
        <w:t>知识积累的保护，除非知识被认为是</w:t>
      </w:r>
      <w:r w:rsidR="00443813" w:rsidRPr="006F01D0">
        <w:rPr>
          <w:rFonts w:ascii="SimSun" w:hAnsi="SimSun" w:hint="eastAsia"/>
          <w:sz w:val="22"/>
        </w:rPr>
        <w:t>未披露信息或</w:t>
      </w:r>
      <w:r w:rsidR="00AF3421" w:rsidRPr="006F01D0">
        <w:rPr>
          <w:rFonts w:ascii="SimSun" w:hAnsi="SimSun" w:hint="eastAsia"/>
          <w:sz w:val="22"/>
        </w:rPr>
        <w:t>机密信息。</w:t>
      </w:r>
    </w:p>
    <w:p w14:paraId="42BACB43" w14:textId="77777777" w:rsidR="00391252" w:rsidRPr="006F01D0" w:rsidRDefault="00AF3421"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此种知识可被认为被《生物多样性公约》</w:t>
      </w:r>
      <w:r w:rsidR="007D78F2" w:rsidRPr="006F01D0">
        <w:rPr>
          <w:rFonts w:ascii="SimSun" w:hAnsi="SimSun"/>
          <w:sz w:val="22"/>
        </w:rPr>
        <w:t>（</w:t>
      </w:r>
      <w:r w:rsidRPr="006F01D0">
        <w:rPr>
          <w:rFonts w:ascii="SimSun" w:hAnsi="SimSun" w:hint="eastAsia"/>
          <w:sz w:val="22"/>
        </w:rPr>
        <w:t>与生物多样性保护和</w:t>
      </w:r>
      <w:proofErr w:type="gramStart"/>
      <w:r w:rsidRPr="006F01D0">
        <w:rPr>
          <w:rFonts w:ascii="SimSun" w:hAnsi="SimSun" w:hint="eastAsia"/>
          <w:sz w:val="22"/>
        </w:rPr>
        <w:t>可</w:t>
      </w:r>
      <w:proofErr w:type="gramEnd"/>
      <w:r w:rsidRPr="006F01D0">
        <w:rPr>
          <w:rFonts w:ascii="SimSun" w:hAnsi="SimSun" w:hint="eastAsia"/>
          <w:sz w:val="22"/>
        </w:rPr>
        <w:t>持续使用相关的传统知识</w:t>
      </w:r>
      <w:r w:rsidR="007D78F2" w:rsidRPr="006F01D0">
        <w:rPr>
          <w:rFonts w:ascii="SimSun" w:hAnsi="SimSun"/>
          <w:sz w:val="22"/>
        </w:rPr>
        <w:t>）</w:t>
      </w:r>
      <w:r w:rsidR="00266129" w:rsidRPr="006F01D0">
        <w:rPr>
          <w:rFonts w:ascii="SimSun" w:hAnsi="SimSun" w:hint="eastAsia"/>
          <w:sz w:val="22"/>
        </w:rPr>
        <w:t>、《名古屋议定书》（与遗传资源有关的传统知识）</w:t>
      </w:r>
      <w:r w:rsidRPr="006F01D0">
        <w:rPr>
          <w:rFonts w:ascii="SimSun" w:hAnsi="SimSun" w:hint="eastAsia"/>
          <w:sz w:val="22"/>
        </w:rPr>
        <w:t>和粮农组织</w:t>
      </w:r>
      <w:r w:rsidR="007D78F2" w:rsidRPr="006F01D0">
        <w:rPr>
          <w:rFonts w:ascii="SimSun" w:hAnsi="SimSun"/>
          <w:sz w:val="22"/>
        </w:rPr>
        <w:t>（</w:t>
      </w:r>
      <w:r w:rsidRPr="006F01D0">
        <w:rPr>
          <w:rFonts w:ascii="SimSun" w:hAnsi="SimSun" w:hint="eastAsia"/>
          <w:sz w:val="22"/>
        </w:rPr>
        <w:t>与植物遗传资源有关的传统知识</w:t>
      </w:r>
      <w:r w:rsidR="007D78F2" w:rsidRPr="006F01D0">
        <w:rPr>
          <w:rFonts w:ascii="SimSun" w:hAnsi="SimSun"/>
          <w:sz w:val="22"/>
        </w:rPr>
        <w:t>）</w:t>
      </w:r>
      <w:r w:rsidRPr="006F01D0">
        <w:rPr>
          <w:rFonts w:ascii="SimSun" w:hAnsi="SimSun" w:hint="eastAsia"/>
          <w:sz w:val="22"/>
        </w:rPr>
        <w:t>所包括</w:t>
      </w:r>
      <w:r w:rsidR="00500E7F" w:rsidRPr="006F01D0">
        <w:rPr>
          <w:rFonts w:ascii="SimSun" w:hAnsi="SimSun" w:hint="eastAsia"/>
          <w:sz w:val="22"/>
        </w:rPr>
        <w:t>，</w:t>
      </w:r>
      <w:r w:rsidRPr="006F01D0">
        <w:rPr>
          <w:rFonts w:ascii="SimSun" w:hAnsi="SimSun" w:hint="eastAsia"/>
          <w:sz w:val="22"/>
        </w:rPr>
        <w:t>对其进行保护的义务</w:t>
      </w:r>
      <w:r w:rsidR="001D43FB" w:rsidRPr="006F01D0">
        <w:rPr>
          <w:rFonts w:ascii="SimSun" w:hAnsi="SimSun" w:hint="eastAsia"/>
          <w:sz w:val="22"/>
        </w:rPr>
        <w:t>是用笼统的语言表述的。这些规定并不</w:t>
      </w:r>
      <w:proofErr w:type="gramStart"/>
      <w:r w:rsidR="001D43FB" w:rsidRPr="006F01D0">
        <w:rPr>
          <w:rFonts w:ascii="SimSun" w:hAnsi="SimSun" w:hint="eastAsia"/>
          <w:sz w:val="22"/>
        </w:rPr>
        <w:t>覆盖较</w:t>
      </w:r>
      <w:proofErr w:type="gramEnd"/>
      <w:r w:rsidR="001D43FB" w:rsidRPr="006F01D0">
        <w:rPr>
          <w:rFonts w:ascii="SimSun" w:hAnsi="SimSun" w:hint="eastAsia"/>
          <w:sz w:val="22"/>
        </w:rPr>
        <w:t>广义的传统知识，但在这些文书的具体政策目标方面对其作了定义。</w:t>
      </w:r>
    </w:p>
    <w:p w14:paraId="13149A1E" w14:textId="77777777" w:rsidR="00391252" w:rsidRPr="006F01D0" w:rsidRDefault="001D43FB"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商标或地理标志形式的保护可由集体持有，可以有效地保护世代相传的传统知识，并且传统知识不必满足未披露信息或机密信息的标准。同样，这种机制可被认为适用于知识</w:t>
      </w:r>
      <w:r w:rsidR="0029592D" w:rsidRPr="006F01D0">
        <w:rPr>
          <w:rFonts w:ascii="SimSun" w:hAnsi="SimSun" w:hint="eastAsia"/>
          <w:sz w:val="22"/>
        </w:rPr>
        <w:t>体系</w:t>
      </w:r>
      <w:r w:rsidRPr="006F01D0">
        <w:rPr>
          <w:rFonts w:ascii="SimSun" w:hAnsi="SimSun" w:hint="eastAsia"/>
          <w:sz w:val="22"/>
        </w:rPr>
        <w:t>的保护，而且现行知识产权制度中也存在若干保持</w:t>
      </w:r>
      <w:r w:rsidR="0029592D" w:rsidRPr="006F01D0">
        <w:rPr>
          <w:rFonts w:ascii="SimSun" w:hAnsi="SimSun" w:hint="eastAsia"/>
          <w:sz w:val="22"/>
        </w:rPr>
        <w:t>、</w:t>
      </w:r>
      <w:r w:rsidRPr="006F01D0">
        <w:rPr>
          <w:rFonts w:ascii="SimSun" w:hAnsi="SimSun" w:hint="eastAsia"/>
          <w:sz w:val="22"/>
        </w:rPr>
        <w:t>促进和保护传统知识的机制，这些机制广泛延伸到</w:t>
      </w:r>
      <w:r w:rsidR="0029592D" w:rsidRPr="006F01D0">
        <w:rPr>
          <w:rFonts w:ascii="SimSun" w:hAnsi="SimSun" w:hint="eastAsia"/>
          <w:sz w:val="22"/>
        </w:rPr>
        <w:t>传统</w:t>
      </w:r>
      <w:r w:rsidRPr="006F01D0">
        <w:rPr>
          <w:rFonts w:ascii="SimSun" w:hAnsi="SimSun" w:hint="eastAsia"/>
          <w:sz w:val="22"/>
        </w:rPr>
        <w:t>知识的许多不同形式和表现。</w:t>
      </w:r>
    </w:p>
    <w:p w14:paraId="18691D09" w14:textId="77777777" w:rsidR="00391252" w:rsidRPr="006F01D0" w:rsidRDefault="002660E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差距：保护未延伸到累积的</w:t>
      </w:r>
      <w:r w:rsidR="00500E7F" w:rsidRPr="006F01D0">
        <w:rPr>
          <w:rFonts w:ascii="SimSun" w:hAnsi="SimSun" w:hint="eastAsia"/>
          <w:sz w:val="22"/>
        </w:rPr>
        <w:t>、</w:t>
      </w:r>
      <w:r w:rsidRPr="006F01D0">
        <w:rPr>
          <w:rFonts w:ascii="SimSun" w:hAnsi="SimSun" w:hint="eastAsia"/>
          <w:sz w:val="22"/>
        </w:rPr>
        <w:t>集体持有和世代相传的传统知识，除非知识满足未披露信息或机密信息的标准。不存在将这种传统知识作为保护对象本身的直接保护办法，尽管有多种形式的知识产权保护与传统知识有关，例如</w:t>
      </w:r>
      <w:r w:rsidR="0029592D" w:rsidRPr="006F01D0">
        <w:rPr>
          <w:rFonts w:ascii="SimSun" w:hAnsi="SimSun" w:hint="eastAsia"/>
          <w:sz w:val="22"/>
        </w:rPr>
        <w:t>对传统上</w:t>
      </w:r>
      <w:r w:rsidRPr="006F01D0">
        <w:rPr>
          <w:rFonts w:ascii="SimSun" w:hAnsi="SimSun" w:hint="eastAsia"/>
          <w:sz w:val="22"/>
        </w:rPr>
        <w:t>与知识相关的地理标志和显著性商标与标志</w:t>
      </w:r>
      <w:r w:rsidR="0029592D" w:rsidRPr="006F01D0">
        <w:rPr>
          <w:rFonts w:ascii="SimSun" w:hAnsi="SimSun" w:hint="eastAsia"/>
          <w:sz w:val="22"/>
        </w:rPr>
        <w:t>的保护</w:t>
      </w:r>
      <w:r w:rsidRPr="006F01D0">
        <w:rPr>
          <w:rFonts w:ascii="SimSun" w:hAnsi="SimSun" w:hint="eastAsia"/>
          <w:sz w:val="22"/>
        </w:rPr>
        <w:t>。</w:t>
      </w:r>
    </w:p>
    <w:p w14:paraId="138B9539" w14:textId="77777777" w:rsidR="00391252" w:rsidRPr="006F01D0" w:rsidRDefault="002660E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差距：知识产权保护未延伸到传统知识</w:t>
      </w:r>
      <w:r w:rsidR="0029592D" w:rsidRPr="006F01D0">
        <w:rPr>
          <w:rFonts w:ascii="SimSun" w:hAnsi="SimSun" w:hint="eastAsia"/>
          <w:sz w:val="22"/>
        </w:rPr>
        <w:t>体系</w:t>
      </w:r>
      <w:r w:rsidRPr="006F01D0">
        <w:rPr>
          <w:rFonts w:ascii="SimSun" w:hAnsi="SimSun" w:hint="eastAsia"/>
          <w:sz w:val="22"/>
        </w:rPr>
        <w:t>整体，不制止对</w:t>
      </w:r>
      <w:proofErr w:type="gramStart"/>
      <w:r w:rsidRPr="006F01D0">
        <w:rPr>
          <w:rFonts w:ascii="SimSun" w:hAnsi="SimSun" w:hint="eastAsia"/>
          <w:sz w:val="22"/>
        </w:rPr>
        <w:t>独立知识</w:t>
      </w:r>
      <w:proofErr w:type="gramEnd"/>
      <w:r w:rsidR="0029592D" w:rsidRPr="006F01D0">
        <w:rPr>
          <w:rFonts w:ascii="SimSun" w:hAnsi="SimSun" w:hint="eastAsia"/>
          <w:sz w:val="22"/>
        </w:rPr>
        <w:t>体</w:t>
      </w:r>
      <w:r w:rsidRPr="006F01D0">
        <w:rPr>
          <w:rFonts w:ascii="SimSun" w:hAnsi="SimSun" w:hint="eastAsia"/>
          <w:sz w:val="22"/>
        </w:rPr>
        <w:t>系的占用。知识产权保护可以延伸到一个传统知识体系中</w:t>
      </w:r>
      <w:r w:rsidR="0037369F" w:rsidRPr="006F01D0">
        <w:rPr>
          <w:rFonts w:ascii="SimSun" w:hAnsi="SimSun" w:hint="eastAsia"/>
          <w:sz w:val="22"/>
        </w:rPr>
        <w:t>特定、孤立的知识要素，可以保护与知识体系相关的显著性声誉、标志和商标，并可以针对知识体系的误导性说明提供保护，包括通过真实性认证。</w:t>
      </w:r>
    </w:p>
    <w:p w14:paraId="6CE872F6" w14:textId="77777777" w:rsidR="00391252" w:rsidRPr="006F01D0" w:rsidRDefault="0037369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差距：多数知识产权保护形式所适用的保护期，与传统知识的世代发展相比，相对有限，可能不足以确保传统知识的适当保护。</w:t>
      </w:r>
      <w:r w:rsidR="0029592D" w:rsidRPr="006F01D0">
        <w:rPr>
          <w:rFonts w:ascii="SimSun" w:hAnsi="SimSun" w:hint="eastAsia"/>
          <w:sz w:val="22"/>
        </w:rPr>
        <w:t>因此</w:t>
      </w:r>
      <w:r w:rsidRPr="006F01D0">
        <w:rPr>
          <w:rFonts w:ascii="SimSun" w:hAnsi="SimSun" w:hint="eastAsia"/>
          <w:sz w:val="22"/>
        </w:rPr>
        <w:t>保护期有限可以被认为是一种差距。</w:t>
      </w:r>
    </w:p>
    <w:p w14:paraId="2C8F3D9B" w14:textId="77777777" w:rsidR="00391252" w:rsidRPr="006F01D0" w:rsidRDefault="0037369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w:t>
      </w:r>
      <w:r w:rsidR="00AB76E3" w:rsidRPr="006F01D0">
        <w:rPr>
          <w:rFonts w:ascii="SimSun" w:hAnsi="SimSun" w:hint="eastAsia"/>
          <w:sz w:val="22"/>
        </w:rPr>
        <w:t>一个社区</w:t>
      </w:r>
      <w:r w:rsidRPr="006F01D0">
        <w:rPr>
          <w:rFonts w:ascii="SimSun" w:hAnsi="SimSun" w:hint="eastAsia"/>
          <w:sz w:val="22"/>
        </w:rPr>
        <w:t>为一种药用</w:t>
      </w:r>
      <w:r w:rsidR="00AB76E3" w:rsidRPr="006F01D0">
        <w:rPr>
          <w:rFonts w:ascii="SimSun" w:hAnsi="SimSun" w:hint="eastAsia"/>
          <w:sz w:val="22"/>
        </w:rPr>
        <w:t>植物开发</w:t>
      </w:r>
      <w:r w:rsidRPr="006F01D0">
        <w:rPr>
          <w:rFonts w:ascii="SimSun" w:hAnsi="SimSun" w:hint="eastAsia"/>
          <w:sz w:val="22"/>
        </w:rPr>
        <w:t>了一系列有用的应用，并对这种植物应当如何栽培、</w:t>
      </w:r>
      <w:r w:rsidR="00C812A4" w:rsidRPr="006F01D0">
        <w:rPr>
          <w:rFonts w:ascii="SimSun" w:hAnsi="SimSun" w:hint="eastAsia"/>
          <w:sz w:val="22"/>
        </w:rPr>
        <w:t>收获</w:t>
      </w:r>
      <w:r w:rsidRPr="006F01D0">
        <w:rPr>
          <w:rFonts w:ascii="SimSun" w:hAnsi="SimSun" w:hint="eastAsia"/>
          <w:sz w:val="22"/>
        </w:rPr>
        <w:t>和用于治疗多种疾病</w:t>
      </w:r>
      <w:r w:rsidR="007D78F2" w:rsidRPr="006F01D0">
        <w:rPr>
          <w:rFonts w:ascii="SimSun" w:hAnsi="SimSun"/>
          <w:sz w:val="22"/>
        </w:rPr>
        <w:t>（</w:t>
      </w:r>
      <w:r w:rsidRPr="006F01D0">
        <w:rPr>
          <w:rFonts w:ascii="SimSun" w:hAnsi="SimSun" w:hint="eastAsia"/>
          <w:sz w:val="22"/>
        </w:rPr>
        <w:t>包括</w:t>
      </w:r>
      <w:r w:rsidR="00324C83" w:rsidRPr="006F01D0">
        <w:rPr>
          <w:rFonts w:ascii="SimSun" w:hAnsi="SimSun" w:hint="eastAsia"/>
          <w:sz w:val="22"/>
        </w:rPr>
        <w:t>与其他植物</w:t>
      </w:r>
      <w:r w:rsidR="0029592D" w:rsidRPr="006F01D0">
        <w:rPr>
          <w:rFonts w:ascii="SimSun" w:hAnsi="SimSun" w:hint="eastAsia"/>
          <w:sz w:val="22"/>
        </w:rPr>
        <w:t>萃</w:t>
      </w:r>
      <w:r w:rsidR="00324C83" w:rsidRPr="006F01D0">
        <w:rPr>
          <w:rFonts w:ascii="SimSun" w:hAnsi="SimSun" w:hint="eastAsia"/>
          <w:sz w:val="22"/>
        </w:rPr>
        <w:t>取</w:t>
      </w:r>
      <w:proofErr w:type="gramStart"/>
      <w:r w:rsidR="00324C83" w:rsidRPr="006F01D0">
        <w:rPr>
          <w:rFonts w:ascii="SimSun" w:hAnsi="SimSun" w:hint="eastAsia"/>
          <w:sz w:val="22"/>
        </w:rPr>
        <w:t>物</w:t>
      </w:r>
      <w:r w:rsidR="002877FC" w:rsidRPr="006F01D0">
        <w:rPr>
          <w:rFonts w:ascii="SimSun" w:hAnsi="SimSun" w:hint="eastAsia"/>
          <w:sz w:val="22"/>
        </w:rPr>
        <w:t>配合</w:t>
      </w:r>
      <w:proofErr w:type="gramEnd"/>
      <w:r w:rsidR="002877FC" w:rsidRPr="006F01D0">
        <w:rPr>
          <w:rFonts w:ascii="SimSun" w:hAnsi="SimSun" w:hint="eastAsia"/>
          <w:sz w:val="22"/>
        </w:rPr>
        <w:t>使用</w:t>
      </w:r>
      <w:r w:rsidR="007D78F2" w:rsidRPr="006F01D0">
        <w:rPr>
          <w:rFonts w:ascii="SimSun" w:hAnsi="SimSun"/>
          <w:sz w:val="22"/>
        </w:rPr>
        <w:t>）</w:t>
      </w:r>
      <w:r w:rsidR="001F38A6" w:rsidRPr="006F01D0">
        <w:rPr>
          <w:rFonts w:ascii="SimSun" w:hAnsi="SimSun" w:hint="eastAsia"/>
          <w:sz w:val="22"/>
        </w:rPr>
        <w:t>形成了系统的认识。</w:t>
      </w:r>
      <w:r w:rsidR="002877FC" w:rsidRPr="006F01D0">
        <w:rPr>
          <w:rFonts w:ascii="SimSun" w:hAnsi="SimSun" w:hint="eastAsia"/>
          <w:sz w:val="22"/>
        </w:rPr>
        <w:t>这一知识体系与该社区有显著关联，并通过习惯做法在社区内部得到保持。</w:t>
      </w:r>
      <w:r w:rsidR="00EE7129" w:rsidRPr="006F01D0">
        <w:rPr>
          <w:rFonts w:ascii="SimSun" w:hAnsi="SimSun" w:hint="eastAsia"/>
          <w:sz w:val="22"/>
        </w:rPr>
        <w:t>国际标准不允许该社区制止他人在不说明来源和不提供</w:t>
      </w:r>
      <w:proofErr w:type="gramStart"/>
      <w:r w:rsidR="00D0504C" w:rsidRPr="006F01D0">
        <w:rPr>
          <w:rFonts w:ascii="SimSun" w:hAnsi="SimSun" w:hint="eastAsia"/>
          <w:sz w:val="22"/>
        </w:rPr>
        <w:t>公正</w:t>
      </w:r>
      <w:r w:rsidR="00EE7129" w:rsidRPr="006F01D0">
        <w:rPr>
          <w:rFonts w:ascii="SimSun" w:hAnsi="SimSun" w:hint="eastAsia"/>
          <w:sz w:val="22"/>
        </w:rPr>
        <w:t>利益</w:t>
      </w:r>
      <w:proofErr w:type="gramEnd"/>
      <w:r w:rsidR="00EE7129" w:rsidRPr="006F01D0">
        <w:rPr>
          <w:rFonts w:ascii="SimSun" w:hAnsi="SimSun" w:hint="eastAsia"/>
          <w:sz w:val="22"/>
        </w:rPr>
        <w:t>回报的情况下占有这种知识的要素并将其用于工商业用途</w:t>
      </w:r>
      <w:r w:rsidR="007D78F2" w:rsidRPr="006F01D0">
        <w:rPr>
          <w:rFonts w:ascii="SimSun" w:hAnsi="SimSun"/>
          <w:sz w:val="22"/>
        </w:rPr>
        <w:t>（</w:t>
      </w:r>
      <w:r w:rsidR="00EE7129" w:rsidRPr="006F01D0">
        <w:rPr>
          <w:rFonts w:ascii="SimSun" w:hAnsi="SimSun" w:hint="eastAsia"/>
          <w:sz w:val="22"/>
        </w:rPr>
        <w:t>除了</w:t>
      </w:r>
      <w:proofErr w:type="gramStart"/>
      <w:r w:rsidR="00EE7129" w:rsidRPr="006F01D0">
        <w:rPr>
          <w:rFonts w:ascii="SimSun" w:hAnsi="SimSun" w:hint="eastAsia"/>
          <w:sz w:val="22"/>
        </w:rPr>
        <w:t>该知识</w:t>
      </w:r>
      <w:proofErr w:type="gramEnd"/>
      <w:r w:rsidR="00EE7129" w:rsidRPr="006F01D0">
        <w:rPr>
          <w:rFonts w:ascii="SimSun" w:hAnsi="SimSun" w:hint="eastAsia"/>
          <w:sz w:val="22"/>
        </w:rPr>
        <w:t>中已取得专利的要素或符合未披露信息标准的要素以外</w:t>
      </w:r>
      <w:r w:rsidR="007D78F2" w:rsidRPr="006F01D0">
        <w:rPr>
          <w:rFonts w:ascii="SimSun" w:hAnsi="SimSun"/>
          <w:sz w:val="22"/>
        </w:rPr>
        <w:t>）</w:t>
      </w:r>
      <w:r w:rsidR="0029592D" w:rsidRPr="006F01D0">
        <w:rPr>
          <w:rFonts w:ascii="SimSun" w:hAnsi="SimSun" w:hint="eastAsia"/>
          <w:sz w:val="22"/>
        </w:rPr>
        <w:t>。</w:t>
      </w:r>
      <w:r w:rsidR="00EE7129" w:rsidRPr="006F01D0">
        <w:rPr>
          <w:rFonts w:ascii="SimSun" w:hAnsi="SimSun" w:hint="eastAsia"/>
          <w:sz w:val="22"/>
        </w:rPr>
        <w:t>可用的保护形式，即使适用，有效期一般</w:t>
      </w:r>
      <w:r w:rsidR="00D0504C" w:rsidRPr="006F01D0">
        <w:rPr>
          <w:rFonts w:ascii="SimSun" w:hAnsi="SimSun" w:hint="eastAsia"/>
          <w:sz w:val="22"/>
        </w:rPr>
        <w:t>也</w:t>
      </w:r>
      <w:r w:rsidR="00EE7129" w:rsidRPr="006F01D0">
        <w:rPr>
          <w:rFonts w:ascii="SimSun" w:hAnsi="SimSun" w:hint="eastAsia"/>
          <w:sz w:val="22"/>
        </w:rPr>
        <w:t>与世代相传的情况</w:t>
      </w:r>
      <w:r w:rsidR="00D0504C" w:rsidRPr="006F01D0">
        <w:rPr>
          <w:rFonts w:ascii="SimSun" w:hAnsi="SimSun" w:hint="eastAsia"/>
          <w:sz w:val="22"/>
        </w:rPr>
        <w:t>以及保存</w:t>
      </w:r>
      <w:r w:rsidR="00EE7129" w:rsidRPr="006F01D0">
        <w:rPr>
          <w:rFonts w:ascii="SimSun" w:hAnsi="SimSun" w:hint="eastAsia"/>
          <w:sz w:val="22"/>
        </w:rPr>
        <w:t>传统知识体系的必要性不相适</w:t>
      </w:r>
      <w:r w:rsidR="00AA0ED9" w:rsidRPr="006F01D0">
        <w:rPr>
          <w:rFonts w:ascii="SimSun" w:hAnsi="SimSun" w:hint="eastAsia"/>
          <w:sz w:val="22"/>
        </w:rPr>
        <w:t>合</w:t>
      </w:r>
      <w:r w:rsidR="00EE7129" w:rsidRPr="006F01D0">
        <w:rPr>
          <w:rFonts w:ascii="SimSun" w:hAnsi="SimSun" w:hint="eastAsia"/>
          <w:sz w:val="22"/>
        </w:rPr>
        <w:t>。社区使用该药用植物的某些方面可以</w:t>
      </w:r>
      <w:proofErr w:type="gramStart"/>
      <w:r w:rsidR="00AA0ED9" w:rsidRPr="006F01D0">
        <w:rPr>
          <w:rFonts w:ascii="SimSun" w:hAnsi="SimSun" w:hint="eastAsia"/>
          <w:sz w:val="22"/>
        </w:rPr>
        <w:t>用相关</w:t>
      </w:r>
      <w:proofErr w:type="gramEnd"/>
      <w:r w:rsidR="00AA0ED9" w:rsidRPr="006F01D0">
        <w:rPr>
          <w:rFonts w:ascii="SimSun" w:hAnsi="SimSun" w:hint="eastAsia"/>
          <w:sz w:val="22"/>
        </w:rPr>
        <w:t>办法保护，例如</w:t>
      </w:r>
      <w:r w:rsidR="007344C4" w:rsidRPr="006F01D0">
        <w:rPr>
          <w:rFonts w:ascii="SimSun" w:hAnsi="SimSun" w:hint="eastAsia"/>
          <w:sz w:val="22"/>
        </w:rPr>
        <w:t>保护社区与该植物</w:t>
      </w:r>
      <w:r w:rsidR="00D0504C" w:rsidRPr="006F01D0">
        <w:rPr>
          <w:rFonts w:ascii="SimSun" w:hAnsi="SimSun" w:hint="eastAsia"/>
          <w:sz w:val="22"/>
        </w:rPr>
        <w:t>及其</w:t>
      </w:r>
      <w:r w:rsidR="007344C4" w:rsidRPr="006F01D0">
        <w:rPr>
          <w:rFonts w:ascii="SimSun" w:hAnsi="SimSun" w:hint="eastAsia"/>
          <w:sz w:val="22"/>
        </w:rPr>
        <w:t>医药用途有关的</w:t>
      </w:r>
      <w:r w:rsidR="00D0504C" w:rsidRPr="006F01D0">
        <w:rPr>
          <w:rFonts w:ascii="SimSun" w:hAnsi="SimSun" w:hint="eastAsia"/>
          <w:sz w:val="22"/>
        </w:rPr>
        <w:t>名称，或者</w:t>
      </w:r>
      <w:r w:rsidR="00AA0ED9" w:rsidRPr="006F01D0">
        <w:rPr>
          <w:rFonts w:ascii="SimSun" w:hAnsi="SimSun" w:hint="eastAsia"/>
          <w:sz w:val="22"/>
        </w:rPr>
        <w:t>用</w:t>
      </w:r>
      <w:r w:rsidR="00D0504C" w:rsidRPr="006F01D0">
        <w:rPr>
          <w:rFonts w:ascii="SimSun" w:hAnsi="SimSun" w:hint="eastAsia"/>
          <w:sz w:val="22"/>
        </w:rPr>
        <w:t>认证制度证明该社区同意或参与其知识的商业化开发。</w:t>
      </w:r>
    </w:p>
    <w:p w14:paraId="0E3B2F11" w14:textId="6A7D56D3"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40" w:name="_Toc521072043"/>
      <w:r w:rsidRPr="006F01D0">
        <w:rPr>
          <w:rFonts w:ascii="KaiTi" w:eastAsia="KaiTi" w:hAnsi="KaiTi"/>
          <w:b w:val="0"/>
          <w:bCs w:val="0"/>
          <w:sz w:val="22"/>
          <w:szCs w:val="24"/>
        </w:rPr>
        <w:t>（</w:t>
      </w:r>
      <w:r w:rsidR="00A877EC" w:rsidRPr="006F01D0">
        <w:rPr>
          <w:rFonts w:ascii="KaiTi" w:eastAsia="KaiTi" w:hAnsi="KaiTi"/>
          <w:b w:val="0"/>
          <w:bCs w:val="0"/>
          <w:sz w:val="22"/>
          <w:szCs w:val="24"/>
        </w:rPr>
        <w:t>ii</w:t>
      </w:r>
      <w:r w:rsidRPr="006F01D0">
        <w:rPr>
          <w:rFonts w:ascii="KaiTi" w:eastAsia="KaiTi" w:hAnsi="KaiTi"/>
          <w:b w:val="0"/>
          <w:bCs w:val="0"/>
          <w:sz w:val="22"/>
          <w:szCs w:val="24"/>
        </w:rPr>
        <w:t>）</w:t>
      </w:r>
      <w:r w:rsidR="00D0504C" w:rsidRPr="006F01D0">
        <w:rPr>
          <w:rFonts w:ascii="KaiTi" w:eastAsia="KaiTi" w:hAnsi="KaiTi" w:hint="eastAsia"/>
          <w:b w:val="0"/>
          <w:bCs w:val="0"/>
          <w:sz w:val="22"/>
          <w:szCs w:val="24"/>
        </w:rPr>
        <w:t>受益人或权利人未得到承认</w:t>
      </w:r>
      <w:bookmarkEnd w:id="40"/>
    </w:p>
    <w:p w14:paraId="0F8944CB" w14:textId="77777777" w:rsidR="00391252" w:rsidRPr="006F01D0" w:rsidRDefault="00AA0ED9" w:rsidP="00096E81">
      <w:pPr>
        <w:pStyle w:val="Heading4"/>
        <w:spacing w:afterLines="50" w:after="120" w:line="340" w:lineRule="atLeast"/>
        <w:jc w:val="both"/>
        <w:rPr>
          <w:rFonts w:ascii="KaiTi" w:eastAsia="KaiTi" w:hAnsi="KaiTi"/>
          <w:bCs/>
          <w:iCs/>
          <w:sz w:val="22"/>
          <w:lang w:eastAsia="zh-CN"/>
        </w:rPr>
      </w:pPr>
      <w:bookmarkStart w:id="41" w:name="_Toc521072044"/>
      <w:r w:rsidRPr="006F01D0">
        <w:rPr>
          <w:rFonts w:ascii="KaiTi" w:eastAsia="KaiTi" w:hAnsi="KaiTi" w:hint="eastAsia"/>
          <w:bCs/>
          <w:iCs/>
          <w:sz w:val="22"/>
          <w:lang w:eastAsia="zh-CN"/>
        </w:rPr>
        <w:t>承认</w:t>
      </w:r>
      <w:r w:rsidR="00D0504C" w:rsidRPr="006F01D0">
        <w:rPr>
          <w:rFonts w:ascii="KaiTi" w:eastAsia="KaiTi" w:hAnsi="KaiTi" w:hint="eastAsia"/>
          <w:bCs/>
          <w:iCs/>
          <w:sz w:val="22"/>
          <w:lang w:eastAsia="zh-CN"/>
        </w:rPr>
        <w:t>传统知识体系中的集体权利、利益和</w:t>
      </w:r>
      <w:r w:rsidRPr="006F01D0">
        <w:rPr>
          <w:rFonts w:ascii="KaiTi" w:eastAsia="KaiTi" w:hAnsi="KaiTi" w:hint="eastAsia"/>
          <w:bCs/>
          <w:iCs/>
          <w:sz w:val="22"/>
          <w:lang w:eastAsia="zh-CN"/>
        </w:rPr>
        <w:t>应享</w:t>
      </w:r>
      <w:r w:rsidR="00D0504C" w:rsidRPr="006F01D0">
        <w:rPr>
          <w:rFonts w:ascii="KaiTi" w:eastAsia="KaiTi" w:hAnsi="KaiTi" w:hint="eastAsia"/>
          <w:bCs/>
          <w:iCs/>
          <w:sz w:val="22"/>
          <w:lang w:eastAsia="zh-CN"/>
        </w:rPr>
        <w:t>权利</w:t>
      </w:r>
      <w:bookmarkEnd w:id="41"/>
    </w:p>
    <w:p w14:paraId="2020DA44" w14:textId="77777777" w:rsidR="00391252" w:rsidRPr="006F01D0" w:rsidRDefault="00D0504C"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说明：现行法律机制通常以个人或</w:t>
      </w:r>
      <w:proofErr w:type="gramStart"/>
      <w:r w:rsidR="00AA0ED9" w:rsidRPr="006F01D0">
        <w:rPr>
          <w:rFonts w:ascii="SimSun" w:hAnsi="SimSun" w:hint="eastAsia"/>
          <w:sz w:val="22"/>
        </w:rPr>
        <w:t>一</w:t>
      </w:r>
      <w:proofErr w:type="gramEnd"/>
      <w:r w:rsidRPr="006F01D0">
        <w:rPr>
          <w:rFonts w:ascii="SimSun" w:hAnsi="SimSun" w:hint="eastAsia"/>
          <w:sz w:val="22"/>
        </w:rPr>
        <w:t>小组个人</w:t>
      </w:r>
      <w:r w:rsidR="007D78F2" w:rsidRPr="006F01D0">
        <w:rPr>
          <w:rFonts w:ascii="SimSun" w:hAnsi="SimSun"/>
          <w:sz w:val="22"/>
        </w:rPr>
        <w:t>（</w:t>
      </w:r>
      <w:r w:rsidRPr="006F01D0">
        <w:rPr>
          <w:rFonts w:ascii="SimSun" w:hAnsi="SimSun" w:hint="eastAsia"/>
          <w:sz w:val="22"/>
        </w:rPr>
        <w:t>例如被承认的发明人</w:t>
      </w:r>
      <w:r w:rsidR="007D78F2" w:rsidRPr="006F01D0">
        <w:rPr>
          <w:rFonts w:ascii="SimSun" w:hAnsi="SimSun"/>
          <w:sz w:val="22"/>
        </w:rPr>
        <w:t>）</w:t>
      </w:r>
      <w:r w:rsidRPr="006F01D0">
        <w:rPr>
          <w:rFonts w:ascii="SimSun" w:hAnsi="SimSun" w:hint="eastAsia"/>
          <w:sz w:val="22"/>
        </w:rPr>
        <w:t>作为知识产权权利的基础。在一定程度上，一些形式的知识产权可以承认一个集体有权行使对受保护客体的权利并从中受益</w:t>
      </w:r>
      <w:r w:rsidRPr="006F01D0">
        <w:rPr>
          <w:rFonts w:ascii="SimSun" w:hAnsi="SimSun"/>
          <w:sz w:val="22"/>
        </w:rPr>
        <w:t>——</w:t>
      </w:r>
      <w:r w:rsidR="00AA0ED9" w:rsidRPr="006F01D0">
        <w:rPr>
          <w:rFonts w:ascii="SimSun" w:hAnsi="SimSun" w:hint="eastAsia"/>
          <w:sz w:val="22"/>
        </w:rPr>
        <w:t>例如地理标志、集体商标和未披露信息</w:t>
      </w:r>
      <w:r w:rsidRPr="006F01D0">
        <w:rPr>
          <w:rFonts w:ascii="SimSun" w:hAnsi="SimSun" w:hint="eastAsia"/>
          <w:sz w:val="22"/>
        </w:rPr>
        <w:t>保护，一个集体，包括</w:t>
      </w:r>
      <w:r w:rsidR="00AA0ED9" w:rsidRPr="006F01D0">
        <w:rPr>
          <w:rFonts w:ascii="SimSun" w:hAnsi="SimSun" w:hint="eastAsia"/>
          <w:sz w:val="22"/>
        </w:rPr>
        <w:t>受</w:t>
      </w:r>
      <w:r w:rsidRPr="006F01D0">
        <w:rPr>
          <w:rFonts w:ascii="SimSun" w:hAnsi="SimSun" w:hint="eastAsia"/>
          <w:sz w:val="22"/>
        </w:rPr>
        <w:t>法律承认的土著或当地社区，在这种情况下可以作为拥有人或受益人。但总体上，不存在承认集体或社区所有权、保管权或对其知识或知识中具体要素的其他权利形式的制度。这种制度可能需要考虑一种现实情况，即多个社区可</w:t>
      </w:r>
      <w:r w:rsidR="00AA0ED9" w:rsidRPr="006F01D0">
        <w:rPr>
          <w:rFonts w:ascii="SimSun" w:hAnsi="SimSun" w:hint="eastAsia"/>
          <w:sz w:val="22"/>
        </w:rPr>
        <w:t>能是</w:t>
      </w:r>
      <w:r w:rsidRPr="006F01D0">
        <w:rPr>
          <w:rFonts w:ascii="SimSun" w:hAnsi="SimSun" w:hint="eastAsia"/>
          <w:sz w:val="22"/>
        </w:rPr>
        <w:t>传统知识的权利人。</w:t>
      </w:r>
    </w:p>
    <w:p w14:paraId="27623739" w14:textId="77777777" w:rsidR="00391252" w:rsidRPr="006F01D0" w:rsidRDefault="00605D4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这一差距部分为《联合国土著人民权利宣言》所涉及，《宣言》规定“土著人民有权保持、掌管、保护和发展其</w:t>
      </w:r>
      <w:r w:rsidR="00266129" w:rsidRPr="006F01D0">
        <w:rPr>
          <w:rFonts w:ascii="SimSun" w:hAnsi="SimSun" w:hint="eastAsia"/>
          <w:sz w:val="22"/>
        </w:rPr>
        <w:t>（</w:t>
      </w:r>
      <w:r w:rsidRPr="006F01D0">
        <w:rPr>
          <w:rFonts w:ascii="SimSun" w:hAnsi="SimSun" w:hint="eastAsia"/>
          <w:sz w:val="22"/>
        </w:rPr>
        <w:t>……</w:t>
      </w:r>
      <w:r w:rsidR="00266129" w:rsidRPr="006F01D0">
        <w:rPr>
          <w:rFonts w:ascii="SimSun" w:hAnsi="SimSun" w:hint="eastAsia"/>
          <w:sz w:val="22"/>
        </w:rPr>
        <w:t>）</w:t>
      </w:r>
      <w:r w:rsidRPr="006F01D0">
        <w:rPr>
          <w:rFonts w:ascii="SimSun" w:hAnsi="SimSun" w:hint="eastAsia"/>
          <w:sz w:val="22"/>
        </w:rPr>
        <w:t>传统知识</w:t>
      </w:r>
      <w:r w:rsidR="00266129" w:rsidRPr="006F01D0">
        <w:rPr>
          <w:rFonts w:ascii="SimSun" w:hAnsi="SimSun" w:hint="eastAsia"/>
          <w:sz w:val="22"/>
        </w:rPr>
        <w:t>（</w:t>
      </w:r>
      <w:r w:rsidRPr="006F01D0">
        <w:rPr>
          <w:rFonts w:ascii="SimSun" w:hAnsi="SimSun" w:hint="eastAsia"/>
          <w:sz w:val="22"/>
        </w:rPr>
        <w:t>……</w:t>
      </w:r>
      <w:r w:rsidR="00266129" w:rsidRPr="006F01D0">
        <w:rPr>
          <w:rFonts w:ascii="SimSun" w:hAnsi="SimSun" w:hint="eastAsia"/>
          <w:sz w:val="22"/>
        </w:rPr>
        <w:t>）</w:t>
      </w:r>
      <w:r w:rsidR="00266129" w:rsidRPr="006F01D0">
        <w:rPr>
          <w:rFonts w:ascii="SimSun" w:hAnsi="SimSun"/>
          <w:sz w:val="22"/>
        </w:rPr>
        <w:t>[</w:t>
      </w:r>
      <w:r w:rsidR="00896A61" w:rsidRPr="006F01D0">
        <w:rPr>
          <w:rFonts w:ascii="SimSun" w:hAnsi="SimSun" w:hint="eastAsia"/>
          <w:sz w:val="22"/>
        </w:rPr>
        <w:t>而</w:t>
      </w:r>
      <w:r w:rsidR="00266129" w:rsidRPr="006F01D0">
        <w:rPr>
          <w:rFonts w:ascii="SimSun" w:hAnsi="SimSun" w:hint="eastAsia"/>
          <w:sz w:val="22"/>
        </w:rPr>
        <w:t>且</w:t>
      </w:r>
      <w:r w:rsidR="00266129" w:rsidRPr="006F01D0">
        <w:rPr>
          <w:rFonts w:ascii="SimSun" w:hAnsi="SimSun"/>
          <w:sz w:val="22"/>
        </w:rPr>
        <w:t>]</w:t>
      </w:r>
      <w:r w:rsidR="00266129" w:rsidRPr="006F01D0">
        <w:rPr>
          <w:rFonts w:ascii="SimSun" w:hAnsi="SimSun" w:hint="eastAsia"/>
          <w:sz w:val="22"/>
        </w:rPr>
        <w:t>（</w:t>
      </w:r>
      <w:r w:rsidRPr="006F01D0">
        <w:rPr>
          <w:rFonts w:ascii="SimSun" w:hAnsi="SimSun" w:hint="eastAsia"/>
          <w:sz w:val="22"/>
        </w:rPr>
        <w:t>……</w:t>
      </w:r>
      <w:r w:rsidR="00266129" w:rsidRPr="006F01D0">
        <w:rPr>
          <w:rFonts w:ascii="SimSun" w:hAnsi="SimSun" w:hint="eastAsia"/>
          <w:sz w:val="22"/>
        </w:rPr>
        <w:t>）</w:t>
      </w:r>
      <w:r w:rsidRPr="006F01D0">
        <w:rPr>
          <w:rFonts w:ascii="SimSun" w:hAnsi="SimSun" w:hint="eastAsia"/>
          <w:sz w:val="22"/>
        </w:rPr>
        <w:t>有权保持、掌管、保护和发展自己</w:t>
      </w:r>
      <w:r w:rsidRPr="006F01D0">
        <w:rPr>
          <w:rFonts w:ascii="SimSun" w:hAnsi="SimSun" w:hint="eastAsia"/>
          <w:sz w:val="22"/>
        </w:rPr>
        <w:lastRenderedPageBreak/>
        <w:t>对这些</w:t>
      </w:r>
      <w:r w:rsidR="00896A61" w:rsidRPr="006F01D0">
        <w:rPr>
          <w:rFonts w:ascii="SimSun" w:hAnsi="SimSun" w:hint="eastAsia"/>
          <w:sz w:val="22"/>
        </w:rPr>
        <w:t>（</w:t>
      </w:r>
      <w:r w:rsidRPr="006F01D0">
        <w:rPr>
          <w:rFonts w:ascii="SimSun" w:hAnsi="SimSun" w:hint="eastAsia"/>
          <w:sz w:val="22"/>
        </w:rPr>
        <w:t>……</w:t>
      </w:r>
      <w:r w:rsidR="00896A61" w:rsidRPr="006F01D0">
        <w:rPr>
          <w:rFonts w:ascii="SimSun" w:hAnsi="SimSun" w:hint="eastAsia"/>
          <w:sz w:val="22"/>
        </w:rPr>
        <w:t>）</w:t>
      </w:r>
      <w:r w:rsidRPr="006F01D0">
        <w:rPr>
          <w:rFonts w:ascii="SimSun" w:hAnsi="SimSun" w:hint="eastAsia"/>
          <w:sz w:val="22"/>
        </w:rPr>
        <w:t>传统知识的知识产权”。但是，由于《宣言》是不具约束力的国际文书，因此这是一种泛泛的声明，不是可</w:t>
      </w:r>
      <w:r w:rsidR="00AA0ED9" w:rsidRPr="006F01D0">
        <w:rPr>
          <w:rFonts w:ascii="SimSun" w:hAnsi="SimSun" w:hint="eastAsia"/>
          <w:sz w:val="22"/>
        </w:rPr>
        <w:t>在实践中</w:t>
      </w:r>
      <w:r w:rsidRPr="006F01D0">
        <w:rPr>
          <w:rFonts w:ascii="SimSun" w:hAnsi="SimSun" w:hint="eastAsia"/>
          <w:sz w:val="22"/>
        </w:rPr>
        <w:t>直接用于弥合这一差距的具体法律机制。</w:t>
      </w:r>
    </w:p>
    <w:p w14:paraId="7DED5B59" w14:textId="77777777" w:rsidR="00391252" w:rsidRPr="006F01D0" w:rsidRDefault="00605D4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差距：承认土著和当地社区本身可以对与其</w:t>
      </w:r>
      <w:r w:rsidR="00AA0ED9" w:rsidRPr="006F01D0">
        <w:rPr>
          <w:rFonts w:ascii="SimSun" w:hAnsi="SimSun" w:hint="eastAsia"/>
          <w:sz w:val="22"/>
        </w:rPr>
        <w:t>显著</w:t>
      </w:r>
      <w:r w:rsidRPr="006F01D0">
        <w:rPr>
          <w:rFonts w:ascii="SimSun" w:hAnsi="SimSun" w:hint="eastAsia"/>
          <w:sz w:val="22"/>
        </w:rPr>
        <w:t>相关的传统知识体系中的知识拥有权利、</w:t>
      </w:r>
      <w:r w:rsidR="00AA0ED9" w:rsidRPr="006F01D0">
        <w:rPr>
          <w:rFonts w:ascii="SimSun" w:hAnsi="SimSun" w:hint="eastAsia"/>
          <w:sz w:val="22"/>
        </w:rPr>
        <w:t>权威</w:t>
      </w:r>
      <w:r w:rsidR="00C812A4" w:rsidRPr="006F01D0">
        <w:rPr>
          <w:rFonts w:ascii="SimSun" w:hAnsi="SimSun" w:hint="eastAsia"/>
          <w:sz w:val="22"/>
        </w:rPr>
        <w:t>、</w:t>
      </w:r>
      <w:r w:rsidRPr="006F01D0">
        <w:rPr>
          <w:rFonts w:ascii="SimSun" w:hAnsi="SimSun" w:hint="eastAsia"/>
          <w:sz w:val="22"/>
        </w:rPr>
        <w:t>保管权或其他权利。</w:t>
      </w:r>
    </w:p>
    <w:p w14:paraId="15D656C7" w14:textId="77777777" w:rsidR="00391252" w:rsidRPr="006F01D0" w:rsidRDefault="00605D4D"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举例：在</w:t>
      </w:r>
      <w:r w:rsidR="00AA0ED9" w:rsidRPr="006F01D0">
        <w:rPr>
          <w:rFonts w:ascii="SimSun" w:hAnsi="SimSun" w:hint="eastAsia"/>
          <w:sz w:val="22"/>
        </w:rPr>
        <w:t>前</w:t>
      </w:r>
      <w:r w:rsidRPr="006F01D0">
        <w:rPr>
          <w:rFonts w:ascii="SimSun" w:hAnsi="SimSun" w:hint="eastAsia"/>
          <w:sz w:val="22"/>
        </w:rPr>
        <w:t>例中，有关社区目前作为社区没有任何集体权利针对</w:t>
      </w:r>
      <w:proofErr w:type="gramStart"/>
      <w:r w:rsidRPr="006F01D0">
        <w:rPr>
          <w:rFonts w:ascii="SimSun" w:hAnsi="SimSun" w:hint="eastAsia"/>
          <w:sz w:val="22"/>
        </w:rPr>
        <w:t>对</w:t>
      </w:r>
      <w:proofErr w:type="gramEnd"/>
      <w:r w:rsidRPr="006F01D0">
        <w:rPr>
          <w:rFonts w:ascii="SimSun" w:hAnsi="SimSun" w:hint="eastAsia"/>
          <w:sz w:val="22"/>
        </w:rPr>
        <w:t>其知识的滥用或盗用采取行动。</w:t>
      </w:r>
    </w:p>
    <w:p w14:paraId="5ACBC411" w14:textId="6578BCDC"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42" w:name="_Toc521072045"/>
      <w:r w:rsidRPr="006F01D0">
        <w:rPr>
          <w:rFonts w:ascii="KaiTi" w:eastAsia="KaiTi" w:hAnsi="KaiTi"/>
          <w:b w:val="0"/>
          <w:bCs w:val="0"/>
          <w:sz w:val="22"/>
          <w:szCs w:val="24"/>
        </w:rPr>
        <w:t>（</w:t>
      </w:r>
      <w:r w:rsidR="00B254DE" w:rsidRPr="006F01D0">
        <w:rPr>
          <w:rFonts w:ascii="KaiTi" w:eastAsia="KaiTi" w:hAnsi="KaiTi"/>
          <w:b w:val="0"/>
          <w:bCs w:val="0"/>
          <w:sz w:val="22"/>
          <w:szCs w:val="24"/>
        </w:rPr>
        <w:t>iii</w:t>
      </w:r>
      <w:r w:rsidRPr="006F01D0">
        <w:rPr>
          <w:rFonts w:ascii="KaiTi" w:eastAsia="KaiTi" w:hAnsi="KaiTi"/>
          <w:b w:val="0"/>
          <w:bCs w:val="0"/>
          <w:sz w:val="22"/>
          <w:szCs w:val="24"/>
        </w:rPr>
        <w:t>）</w:t>
      </w:r>
      <w:r w:rsidR="00B20961" w:rsidRPr="006F01D0">
        <w:rPr>
          <w:rFonts w:ascii="KaiTi" w:eastAsia="KaiTi" w:hAnsi="KaiTi" w:hint="eastAsia"/>
          <w:b w:val="0"/>
          <w:bCs w:val="0"/>
          <w:sz w:val="22"/>
          <w:szCs w:val="24"/>
        </w:rPr>
        <w:t>澄清或确认现有原则对传统知识的适用</w:t>
      </w:r>
      <w:bookmarkEnd w:id="42"/>
    </w:p>
    <w:p w14:paraId="562DADB8" w14:textId="77777777" w:rsidR="00391252" w:rsidRPr="006F01D0" w:rsidRDefault="00B20961" w:rsidP="00096E81">
      <w:pPr>
        <w:pStyle w:val="Heading4"/>
        <w:spacing w:afterLines="50" w:after="120" w:line="340" w:lineRule="atLeast"/>
        <w:jc w:val="both"/>
        <w:rPr>
          <w:rFonts w:ascii="KaiTi" w:eastAsia="KaiTi" w:hAnsi="KaiTi"/>
          <w:sz w:val="22"/>
          <w:szCs w:val="24"/>
          <w:lang w:eastAsia="zh-CN"/>
        </w:rPr>
      </w:pPr>
      <w:bookmarkStart w:id="43" w:name="_Toc521072046"/>
      <w:r w:rsidRPr="006F01D0">
        <w:rPr>
          <w:rFonts w:ascii="KaiTi" w:eastAsia="KaiTi" w:hAnsi="KaiTi" w:hint="eastAsia"/>
          <w:sz w:val="22"/>
          <w:szCs w:val="24"/>
          <w:lang w:eastAsia="zh-CN"/>
        </w:rPr>
        <w:t>一项明确将专利原则适用于传统知识的准则</w:t>
      </w:r>
      <w:bookmarkEnd w:id="43"/>
    </w:p>
    <w:p w14:paraId="316E5B1D" w14:textId="77777777" w:rsidR="00391252" w:rsidRPr="006F01D0" w:rsidRDefault="00B20961"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说明：对于不具有新颖性的传统知识，或者对一组</w:t>
      </w:r>
      <w:r w:rsidR="00AA0ED9" w:rsidRPr="006F01D0">
        <w:rPr>
          <w:rFonts w:ascii="SimSun" w:hAnsi="SimSun" w:hint="eastAsia"/>
          <w:sz w:val="22"/>
        </w:rPr>
        <w:t>有关</w:t>
      </w:r>
      <w:r w:rsidRPr="006F01D0">
        <w:rPr>
          <w:rFonts w:ascii="SimSun" w:hAnsi="SimSun" w:hint="eastAsia"/>
          <w:sz w:val="22"/>
        </w:rPr>
        <w:t>领域技术人员显而易见的传统知识</w:t>
      </w:r>
      <w:r w:rsidR="007D78F2" w:rsidRPr="006F01D0">
        <w:rPr>
          <w:rFonts w:ascii="SimSun" w:hAnsi="SimSun"/>
          <w:sz w:val="22"/>
        </w:rPr>
        <w:t>（</w:t>
      </w:r>
      <w:r w:rsidR="00AA0ED9" w:rsidRPr="006F01D0">
        <w:rPr>
          <w:rFonts w:ascii="SimSun" w:hAnsi="SimSun" w:hint="eastAsia"/>
          <w:sz w:val="22"/>
        </w:rPr>
        <w:t>有关</w:t>
      </w:r>
      <w:r w:rsidRPr="006F01D0">
        <w:rPr>
          <w:rFonts w:ascii="SimSun" w:hAnsi="SimSun" w:hint="eastAsia"/>
          <w:sz w:val="22"/>
        </w:rPr>
        <w:t>领域技术人员可能包括传统知识的执业者</w:t>
      </w:r>
      <w:r w:rsidR="007D78F2" w:rsidRPr="006F01D0">
        <w:rPr>
          <w:rFonts w:ascii="SimSun" w:hAnsi="SimSun"/>
          <w:sz w:val="22"/>
        </w:rPr>
        <w:t>）</w:t>
      </w:r>
      <w:r w:rsidRPr="006F01D0">
        <w:rPr>
          <w:rFonts w:ascii="SimSun" w:hAnsi="SimSun" w:hint="eastAsia"/>
          <w:sz w:val="22"/>
        </w:rPr>
        <w:t>，原则上已经不可能取得合法专利。此外，提出权利要求的发明，如果申请人不是实际发明人，或者未从实际发明人直接取得申请权，也无法取得合法专利，这种情况例如专利权利要求延伸到从传统知识持有人取得的传统知识，或者传统知识持有人为提出权利要求的发明</w:t>
      </w:r>
      <w:proofErr w:type="gramStart"/>
      <w:r w:rsidRPr="006F01D0">
        <w:rPr>
          <w:rFonts w:ascii="SimSun" w:hAnsi="SimSun" w:hint="eastAsia"/>
          <w:sz w:val="22"/>
        </w:rPr>
        <w:t>作出</w:t>
      </w:r>
      <w:proofErr w:type="gramEnd"/>
      <w:r w:rsidR="00AA0ED9" w:rsidRPr="006F01D0">
        <w:rPr>
          <w:rFonts w:ascii="SimSun" w:hAnsi="SimSun" w:hint="eastAsia"/>
          <w:sz w:val="22"/>
        </w:rPr>
        <w:t>了发明性贡献。此外，真正的发明人有权在专利文件中被注明。这些大</w:t>
      </w:r>
      <w:r w:rsidRPr="006F01D0">
        <w:rPr>
          <w:rFonts w:ascii="SimSun" w:hAnsi="SimSun" w:hint="eastAsia"/>
          <w:sz w:val="22"/>
        </w:rPr>
        <w:t>原则已经为国际专利法所接受，尽管它们在国际准则设定</w:t>
      </w:r>
      <w:r w:rsidR="00281A16" w:rsidRPr="006F01D0">
        <w:rPr>
          <w:rFonts w:ascii="SimSun" w:hAnsi="SimSun" w:hint="eastAsia"/>
          <w:sz w:val="22"/>
        </w:rPr>
        <w:t>层面</w:t>
      </w:r>
      <w:r w:rsidRPr="006F01D0">
        <w:rPr>
          <w:rFonts w:ascii="SimSun" w:hAnsi="SimSun" w:hint="eastAsia"/>
          <w:sz w:val="22"/>
        </w:rPr>
        <w:t>从未被明确适用于传统知识。</w:t>
      </w:r>
    </w:p>
    <w:p w14:paraId="71AA3742" w14:textId="77777777" w:rsidR="00391252" w:rsidRPr="006F01D0" w:rsidRDefault="00AA0ED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这种</w:t>
      </w:r>
      <w:r w:rsidR="00B20961" w:rsidRPr="006F01D0">
        <w:rPr>
          <w:rFonts w:ascii="SimSun" w:hAnsi="SimSun" w:hint="eastAsia"/>
          <w:sz w:val="22"/>
        </w:rPr>
        <w:t>明确原则</w:t>
      </w:r>
      <w:r w:rsidRPr="006F01D0">
        <w:rPr>
          <w:rFonts w:ascii="SimSun" w:hAnsi="SimSun" w:hint="eastAsia"/>
          <w:sz w:val="22"/>
        </w:rPr>
        <w:t>的缺少</w:t>
      </w:r>
      <w:r w:rsidR="00B20961" w:rsidRPr="006F01D0">
        <w:rPr>
          <w:rFonts w:ascii="SimSun" w:hAnsi="SimSun" w:hint="eastAsia"/>
          <w:sz w:val="22"/>
        </w:rPr>
        <w:t>，是否是一种</w:t>
      </w:r>
      <w:r w:rsidR="00A215F3" w:rsidRPr="006F01D0">
        <w:rPr>
          <w:rFonts w:ascii="SimSun" w:hAnsi="SimSun" w:hint="eastAsia"/>
          <w:sz w:val="22"/>
        </w:rPr>
        <w:t>“差距”，可以争论：将一般原则</w:t>
      </w:r>
      <w:r w:rsidRPr="006F01D0">
        <w:rPr>
          <w:rFonts w:ascii="SimSun" w:hAnsi="SimSun" w:hint="eastAsia"/>
          <w:sz w:val="22"/>
        </w:rPr>
        <w:t>具体</w:t>
      </w:r>
      <w:r w:rsidR="00A215F3" w:rsidRPr="006F01D0">
        <w:rPr>
          <w:rFonts w:ascii="SimSun" w:hAnsi="SimSun" w:hint="eastAsia"/>
          <w:sz w:val="22"/>
        </w:rPr>
        <w:t>适用</w:t>
      </w:r>
      <w:r w:rsidR="00E90A46" w:rsidRPr="006F01D0">
        <w:rPr>
          <w:rFonts w:ascii="SimSun" w:hAnsi="SimSun" w:hint="eastAsia"/>
          <w:sz w:val="22"/>
        </w:rPr>
        <w:t>于传统知识，明确说明专利法和原则中已经隐含的内容，是否属于</w:t>
      </w:r>
      <w:r w:rsidR="00A215F3" w:rsidRPr="006F01D0">
        <w:rPr>
          <w:rFonts w:ascii="SimSun" w:hAnsi="SimSun" w:hint="eastAsia"/>
          <w:sz w:val="22"/>
        </w:rPr>
        <w:t>“</w:t>
      </w:r>
      <w:r w:rsidR="00E90A46" w:rsidRPr="006F01D0">
        <w:rPr>
          <w:rFonts w:ascii="SimSun" w:hAnsi="SimSun" w:hint="eastAsia"/>
          <w:sz w:val="22"/>
        </w:rPr>
        <w:t>弥合差距</w:t>
      </w:r>
      <w:r w:rsidR="00A215F3" w:rsidRPr="006F01D0">
        <w:rPr>
          <w:rFonts w:ascii="SimSun" w:hAnsi="SimSun" w:hint="eastAsia"/>
          <w:sz w:val="22"/>
        </w:rPr>
        <w:t>”？另一方面，在国际上明文达成谅解，专利一般原则怎样具体适用于传统知识，排除某些无效专利，例如试图声称从传统知识持有人取得的传统知识是另一方的发明，可以被认为是对现有原则的有用澄清。这一期望已经隐含在现有原则中，是否更加明确地表述这些期望，是否是要</w:t>
      </w:r>
      <w:r w:rsidR="00CE1A1D" w:rsidRPr="006F01D0">
        <w:rPr>
          <w:rFonts w:ascii="SimSun" w:hAnsi="SimSun" w:hint="eastAsia"/>
          <w:sz w:val="22"/>
        </w:rPr>
        <w:t>弥合</w:t>
      </w:r>
      <w:r w:rsidR="00A215F3" w:rsidRPr="006F01D0">
        <w:rPr>
          <w:rFonts w:ascii="SimSun" w:hAnsi="SimSun" w:hint="eastAsia"/>
          <w:sz w:val="22"/>
        </w:rPr>
        <w:t>的一个真实差距，是一个问题。</w:t>
      </w:r>
    </w:p>
    <w:p w14:paraId="2A16C302" w14:textId="77777777" w:rsidR="00391252" w:rsidRPr="006F01D0" w:rsidRDefault="00A215F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差距：没有正</w:t>
      </w:r>
      <w:r w:rsidR="00AA0ED9" w:rsidRPr="006F01D0">
        <w:rPr>
          <w:rFonts w:ascii="SimSun" w:hAnsi="SimSun" w:hint="eastAsia"/>
          <w:sz w:val="22"/>
        </w:rPr>
        <w:t>式</w:t>
      </w:r>
      <w:r w:rsidRPr="006F01D0">
        <w:rPr>
          <w:rFonts w:ascii="SimSun" w:hAnsi="SimSun" w:hint="eastAsia"/>
          <w:sz w:val="22"/>
        </w:rPr>
        <w:t>的国际陈述将一般专利准则和原则直接适用于传统知识环境：例如，具体、明文地将</w:t>
      </w:r>
      <w:r w:rsidR="00AA0ED9" w:rsidRPr="006F01D0">
        <w:rPr>
          <w:rFonts w:ascii="SimSun" w:hAnsi="SimSun" w:hint="eastAsia"/>
          <w:sz w:val="22"/>
        </w:rPr>
        <w:t>直接</w:t>
      </w:r>
      <w:r w:rsidRPr="006F01D0">
        <w:rPr>
          <w:rFonts w:ascii="SimSun" w:hAnsi="SimSun" w:hint="eastAsia"/>
          <w:sz w:val="22"/>
        </w:rPr>
        <w:t>要求保护下列传统知识的专利排除在外：</w:t>
      </w:r>
      <w:r w:rsidR="007D78F2" w:rsidRPr="006F01D0">
        <w:rPr>
          <w:rFonts w:ascii="SimSun" w:hAnsi="SimSun"/>
          <w:sz w:val="22"/>
        </w:rPr>
        <w:t>（</w:t>
      </w:r>
      <w:proofErr w:type="spellStart"/>
      <w:r w:rsidR="00B254DE" w:rsidRPr="006F01D0">
        <w:rPr>
          <w:rFonts w:ascii="SimSun" w:hAnsi="SimSun"/>
          <w:sz w:val="22"/>
        </w:rPr>
        <w:t>i</w:t>
      </w:r>
      <w:proofErr w:type="spellEnd"/>
      <w:r w:rsidR="007D78F2" w:rsidRPr="006F01D0">
        <w:rPr>
          <w:rFonts w:ascii="SimSun" w:hAnsi="SimSun"/>
          <w:sz w:val="22"/>
        </w:rPr>
        <w:t>）</w:t>
      </w:r>
      <w:r w:rsidRPr="006F01D0">
        <w:rPr>
          <w:rFonts w:ascii="SimSun" w:hAnsi="SimSun" w:hint="eastAsia"/>
          <w:sz w:val="22"/>
        </w:rPr>
        <w:t>因为已为公众所知或可为公众所用而不具新颖性，</w:t>
      </w:r>
      <w:r w:rsidR="007D78F2" w:rsidRPr="006F01D0">
        <w:rPr>
          <w:rFonts w:ascii="SimSun" w:hAnsi="SimSun"/>
          <w:sz w:val="22"/>
        </w:rPr>
        <w:t>（</w:t>
      </w:r>
      <w:r w:rsidRPr="006F01D0">
        <w:rPr>
          <w:rFonts w:ascii="SimSun" w:hAnsi="SimSun"/>
          <w:sz w:val="22"/>
        </w:rPr>
        <w:t>ii</w:t>
      </w:r>
      <w:r w:rsidR="007D78F2" w:rsidRPr="006F01D0">
        <w:rPr>
          <w:rFonts w:ascii="SimSun" w:hAnsi="SimSun"/>
          <w:sz w:val="22"/>
        </w:rPr>
        <w:t>）</w:t>
      </w:r>
      <w:r w:rsidRPr="006F01D0">
        <w:rPr>
          <w:rFonts w:ascii="SimSun" w:hAnsi="SimSun" w:hint="eastAsia"/>
          <w:sz w:val="22"/>
        </w:rPr>
        <w:t>对于作为有关领域技术人员的相关传统知识执业者显而易见，或者</w:t>
      </w:r>
      <w:r w:rsidR="007D78F2" w:rsidRPr="006F01D0">
        <w:rPr>
          <w:rFonts w:ascii="SimSun" w:hAnsi="SimSun"/>
          <w:sz w:val="22"/>
        </w:rPr>
        <w:t>（</w:t>
      </w:r>
      <w:r w:rsidR="00B254DE" w:rsidRPr="006F01D0">
        <w:rPr>
          <w:rFonts w:ascii="SimSun" w:hAnsi="SimSun"/>
          <w:sz w:val="22"/>
        </w:rPr>
        <w:t>iii</w:t>
      </w:r>
      <w:r w:rsidR="007D78F2" w:rsidRPr="006F01D0">
        <w:rPr>
          <w:rFonts w:ascii="SimSun" w:hAnsi="SimSun"/>
          <w:sz w:val="22"/>
        </w:rPr>
        <w:t>）</w:t>
      </w:r>
      <w:r w:rsidRPr="006F01D0">
        <w:rPr>
          <w:rFonts w:ascii="SimSun" w:hAnsi="SimSun" w:hint="eastAsia"/>
          <w:sz w:val="22"/>
        </w:rPr>
        <w:t>从传统知识持有人取得，但未将其注明为发明人，未得到其适当授权。</w:t>
      </w:r>
    </w:p>
    <w:p w14:paraId="4643EA16" w14:textId="77777777" w:rsidR="00391252" w:rsidRPr="006F01D0" w:rsidRDefault="00A215F3"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举例：一个人在访问一个土著社区时得到了宝贵的传统知识。他</w:t>
      </w:r>
      <w:r w:rsidR="00AA0ED9" w:rsidRPr="006F01D0">
        <w:rPr>
          <w:rFonts w:ascii="SimSun" w:hAnsi="SimSun" w:hint="eastAsia"/>
          <w:sz w:val="22"/>
        </w:rPr>
        <w:t>原封不动</w:t>
      </w:r>
      <w:r w:rsidR="005D3F89" w:rsidRPr="006F01D0">
        <w:rPr>
          <w:rFonts w:ascii="SimSun" w:hAnsi="SimSun" w:hint="eastAsia"/>
          <w:sz w:val="22"/>
        </w:rPr>
        <w:t>地用这种知识提出了两项专利申请，自称发明人，未进行任何重大改进，也没有通知或提及向他提供传统知识的传统知识持有人。</w:t>
      </w:r>
      <w:r w:rsidR="00AA0ED9" w:rsidRPr="006F01D0">
        <w:rPr>
          <w:rFonts w:ascii="SimSun" w:hAnsi="SimSun" w:hint="eastAsia"/>
          <w:sz w:val="22"/>
        </w:rPr>
        <w:t>其中</w:t>
      </w:r>
      <w:r w:rsidR="005D3F89" w:rsidRPr="006F01D0">
        <w:rPr>
          <w:rFonts w:ascii="SimSun" w:hAnsi="SimSun" w:hint="eastAsia"/>
          <w:sz w:val="22"/>
        </w:rPr>
        <w:t>一项专利申请是一份具有真正专利性的发明：这时申请人无权申请专利，因为真正发明人是传统知识原始执业者，而且申请人提出申请，并未从真正发明人处取得合法权利。另一份专利申请要求保护的传统知识已经向公众披露，是一种已经为传统知识持有人社区所了解的方法：这时，专利也将由于缺少新颖性或缺少发明性而无效。</w:t>
      </w:r>
    </w:p>
    <w:p w14:paraId="367816F9" w14:textId="77777777" w:rsidR="00B254DE"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44" w:name="_Toc521072047"/>
      <w:r w:rsidRPr="006F01D0">
        <w:rPr>
          <w:rFonts w:ascii="KaiTi" w:eastAsia="KaiTi" w:hAnsi="KaiTi"/>
          <w:b w:val="0"/>
          <w:bCs w:val="0"/>
          <w:sz w:val="22"/>
          <w:szCs w:val="24"/>
        </w:rPr>
        <w:t>（</w:t>
      </w:r>
      <w:r w:rsidR="00B254DE" w:rsidRPr="006F01D0">
        <w:rPr>
          <w:rFonts w:ascii="KaiTi" w:eastAsia="KaiTi" w:hAnsi="KaiTi"/>
          <w:b w:val="0"/>
          <w:bCs w:val="0"/>
          <w:sz w:val="22"/>
          <w:szCs w:val="24"/>
        </w:rPr>
        <w:t>iv</w:t>
      </w:r>
      <w:r w:rsidRPr="006F01D0">
        <w:rPr>
          <w:rFonts w:ascii="KaiTi" w:eastAsia="KaiTi" w:hAnsi="KaiTi"/>
          <w:b w:val="0"/>
          <w:bCs w:val="0"/>
          <w:sz w:val="22"/>
          <w:szCs w:val="24"/>
        </w:rPr>
        <w:t>）</w:t>
      </w:r>
      <w:r w:rsidR="005D3F89" w:rsidRPr="006F01D0">
        <w:rPr>
          <w:rFonts w:ascii="KaiTi" w:eastAsia="KaiTi" w:hAnsi="KaiTi" w:hint="eastAsia"/>
          <w:b w:val="0"/>
          <w:bCs w:val="0"/>
          <w:sz w:val="22"/>
          <w:szCs w:val="24"/>
        </w:rPr>
        <w:t>现行国际标准未提供的保护形式</w:t>
      </w:r>
      <w:bookmarkEnd w:id="44"/>
    </w:p>
    <w:p w14:paraId="38162526" w14:textId="77777777" w:rsidR="00391252" w:rsidRPr="006F01D0" w:rsidRDefault="005D3F89" w:rsidP="00096E81">
      <w:pPr>
        <w:pStyle w:val="Heading4"/>
        <w:spacing w:afterLines="50" w:after="120" w:line="340" w:lineRule="atLeast"/>
        <w:jc w:val="both"/>
        <w:rPr>
          <w:rFonts w:ascii="KaiTi" w:eastAsia="KaiTi" w:hAnsi="KaiTi"/>
          <w:sz w:val="22"/>
          <w:szCs w:val="24"/>
          <w:lang w:eastAsia="zh-CN"/>
        </w:rPr>
      </w:pPr>
      <w:bookmarkStart w:id="45" w:name="_Toc521072048"/>
      <w:r w:rsidRPr="006F01D0">
        <w:rPr>
          <w:rFonts w:ascii="KaiTi" w:eastAsia="KaiTi" w:hAnsi="KaiTi" w:hint="eastAsia"/>
          <w:sz w:val="22"/>
          <w:szCs w:val="24"/>
          <w:lang w:eastAsia="zh-CN"/>
        </w:rPr>
        <w:t>关于传统知识的具体公开要求</w:t>
      </w:r>
      <w:bookmarkEnd w:id="45"/>
    </w:p>
    <w:p w14:paraId="449C02B7" w14:textId="77777777" w:rsidR="00391252" w:rsidRPr="006F01D0" w:rsidRDefault="005D3F8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说明：一些国家已经建立了有关传统知识</w:t>
      </w:r>
      <w:r w:rsidR="007D78F2" w:rsidRPr="006F01D0">
        <w:rPr>
          <w:rFonts w:ascii="SimSun" w:hAnsi="SimSun"/>
          <w:sz w:val="22"/>
        </w:rPr>
        <w:t>（</w:t>
      </w:r>
      <w:r w:rsidRPr="006F01D0">
        <w:rPr>
          <w:rFonts w:ascii="SimSun" w:hAnsi="SimSun" w:hint="eastAsia"/>
          <w:sz w:val="22"/>
        </w:rPr>
        <w:t>以及遗传资源，</w:t>
      </w:r>
      <w:proofErr w:type="gramStart"/>
      <w:r w:rsidRPr="006F01D0">
        <w:rPr>
          <w:rFonts w:ascii="SimSun" w:hAnsi="SimSun" w:hint="eastAsia"/>
          <w:sz w:val="22"/>
        </w:rPr>
        <w:t>本差距</w:t>
      </w:r>
      <w:proofErr w:type="gramEnd"/>
      <w:r w:rsidRPr="006F01D0">
        <w:rPr>
          <w:rFonts w:ascii="SimSun" w:hAnsi="SimSun" w:hint="eastAsia"/>
          <w:sz w:val="22"/>
        </w:rPr>
        <w:t>分析未包括</w:t>
      </w:r>
      <w:r w:rsidR="007D78F2" w:rsidRPr="006F01D0">
        <w:rPr>
          <w:rFonts w:ascii="SimSun" w:hAnsi="SimSun"/>
          <w:sz w:val="22"/>
        </w:rPr>
        <w:t>）</w:t>
      </w:r>
      <w:r w:rsidRPr="006F01D0">
        <w:rPr>
          <w:rFonts w:ascii="SimSun" w:hAnsi="SimSun" w:hint="eastAsia"/>
          <w:sz w:val="22"/>
        </w:rPr>
        <w:t>的具体机制，在</w:t>
      </w:r>
      <w:r w:rsidR="00FD5F5D" w:rsidRPr="006F01D0">
        <w:rPr>
          <w:rFonts w:ascii="SimSun" w:hAnsi="SimSun" w:hint="eastAsia"/>
          <w:sz w:val="22"/>
        </w:rPr>
        <w:t>本国专利法中增加了公开要求。专利申请人被要求公开提出权利要求的发明中使用的传统知识的来源或起源，在有些情况下还要求提供证据证明事先知情同意和已达成公正分享利益的安排。国际法尚未建立这种要求，但是已经提出修订</w:t>
      </w:r>
      <w:r w:rsidR="00B254DE" w:rsidRPr="006F01D0">
        <w:rPr>
          <w:rFonts w:ascii="SimSun" w:hAnsi="SimSun"/>
          <w:sz w:val="22"/>
        </w:rPr>
        <w:t>TRIPS</w:t>
      </w:r>
      <w:r w:rsidR="00FD5F5D" w:rsidRPr="006F01D0">
        <w:rPr>
          <w:rFonts w:ascii="SimSun" w:hAnsi="SimSun" w:hint="eastAsia"/>
          <w:sz w:val="22"/>
        </w:rPr>
        <w:t>协定增加这一要求的</w:t>
      </w:r>
      <w:r w:rsidR="003920F1" w:rsidRPr="006F01D0">
        <w:rPr>
          <w:rFonts w:ascii="SimSun" w:hAnsi="SimSun" w:hint="eastAsia"/>
          <w:sz w:val="22"/>
        </w:rPr>
        <w:t>若干</w:t>
      </w:r>
      <w:r w:rsidR="00FD5F5D" w:rsidRPr="006F01D0">
        <w:rPr>
          <w:rFonts w:ascii="SimSun" w:hAnsi="SimSun" w:hint="eastAsia"/>
          <w:sz w:val="22"/>
        </w:rPr>
        <w:t>提案</w:t>
      </w:r>
      <w:r w:rsidR="00EA1FEC" w:rsidRPr="006F01D0">
        <w:rPr>
          <w:rStyle w:val="FootnoteReference"/>
          <w:rFonts w:ascii="SimSun" w:hAnsi="SimSun"/>
          <w:sz w:val="22"/>
        </w:rPr>
        <w:footnoteReference w:id="36"/>
      </w:r>
      <w:r w:rsidR="00FD5F5D" w:rsidRPr="006F01D0">
        <w:rPr>
          <w:rFonts w:ascii="SimSun" w:hAnsi="SimSun" w:hint="eastAsia"/>
          <w:sz w:val="22"/>
        </w:rPr>
        <w:t>，并得到一些国</w:t>
      </w:r>
      <w:r w:rsidR="00FD5F5D" w:rsidRPr="006F01D0">
        <w:rPr>
          <w:rFonts w:ascii="SimSun" w:hAnsi="SimSun" w:hint="eastAsia"/>
          <w:sz w:val="22"/>
        </w:rPr>
        <w:lastRenderedPageBreak/>
        <w:t>家的支持，在</w:t>
      </w:r>
      <w:r w:rsidR="00621836" w:rsidRPr="006F01D0">
        <w:rPr>
          <w:rFonts w:ascii="SimSun" w:hAnsi="SimSun" w:hint="eastAsia"/>
          <w:sz w:val="22"/>
        </w:rPr>
        <w:t>产权组织</w:t>
      </w:r>
      <w:r w:rsidR="00FD5F5D" w:rsidRPr="006F01D0">
        <w:rPr>
          <w:rFonts w:ascii="SimSun" w:hAnsi="SimSun" w:hint="eastAsia"/>
          <w:sz w:val="22"/>
        </w:rPr>
        <w:t>也提出了有关这一要求的几份提案。有些方面反对这种要求，并对其价值提出疑问。除了国际标准中在这种要求方面技术上存在差距或欠缺这一客观事实以外，本文不对这些不同观点进行评估。弥合这一差距</w:t>
      </w:r>
      <w:r w:rsidR="00AA0ED9" w:rsidRPr="006F01D0">
        <w:rPr>
          <w:rFonts w:ascii="SimSun" w:hAnsi="SimSun" w:hint="eastAsia"/>
          <w:sz w:val="22"/>
        </w:rPr>
        <w:t>是否有必要</w:t>
      </w:r>
      <w:r w:rsidR="00FD5F5D" w:rsidRPr="006F01D0">
        <w:rPr>
          <w:rFonts w:ascii="SimSun" w:hAnsi="SimSun" w:hint="eastAsia"/>
          <w:sz w:val="22"/>
        </w:rPr>
        <w:t>，以及如何弥合，自然要由国家之间进行政策辩论。</w:t>
      </w:r>
    </w:p>
    <w:p w14:paraId="3020ED24" w14:textId="77777777" w:rsidR="00391252" w:rsidRPr="006F01D0" w:rsidRDefault="00B27D9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差距：国际上没有具体要求，规定专利申请应当公开提出权利要求的发明中</w:t>
      </w:r>
      <w:r w:rsidR="00AA0ED9" w:rsidRPr="006F01D0">
        <w:rPr>
          <w:rFonts w:ascii="SimSun" w:hAnsi="SimSun" w:hint="eastAsia"/>
          <w:sz w:val="22"/>
        </w:rPr>
        <w:t>使</w:t>
      </w:r>
      <w:r w:rsidRPr="006F01D0">
        <w:rPr>
          <w:rFonts w:ascii="SimSun" w:hAnsi="SimSun" w:hint="eastAsia"/>
          <w:sz w:val="22"/>
        </w:rPr>
        <w:t>用的传统知识的来源或起源，或者公开关于事先知情同意和公正分享利益的信息。</w:t>
      </w:r>
    </w:p>
    <w:p w14:paraId="7A363C91" w14:textId="77777777" w:rsidR="00391252" w:rsidRPr="006F01D0" w:rsidRDefault="00AA0ED9"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差距：国际上没有具体要求，规定专利申请人应当公开与</w:t>
      </w:r>
      <w:r w:rsidR="00B27D96" w:rsidRPr="006F01D0">
        <w:rPr>
          <w:rFonts w:ascii="SimSun" w:hAnsi="SimSun" w:hint="eastAsia"/>
          <w:sz w:val="22"/>
        </w:rPr>
        <w:t>专利性有关的信息，例如所有相关已知现有技术。</w:t>
      </w:r>
    </w:p>
    <w:p w14:paraId="0DBE7340" w14:textId="77777777" w:rsidR="00B27D96" w:rsidRPr="006F01D0" w:rsidRDefault="00B27D96" w:rsidP="00096E81">
      <w:pPr>
        <w:pStyle w:val="Heading4"/>
        <w:spacing w:afterLines="50" w:after="120" w:line="340" w:lineRule="atLeast"/>
        <w:jc w:val="both"/>
        <w:rPr>
          <w:rFonts w:ascii="KaiTi" w:eastAsia="KaiTi" w:hAnsi="KaiTi"/>
          <w:sz w:val="22"/>
          <w:szCs w:val="24"/>
          <w:lang w:eastAsia="zh-CN"/>
        </w:rPr>
      </w:pPr>
      <w:bookmarkStart w:id="46" w:name="_Toc521072049"/>
      <w:r w:rsidRPr="006F01D0">
        <w:rPr>
          <w:rFonts w:ascii="KaiTi" w:eastAsia="KaiTi" w:hAnsi="KaiTi" w:hint="eastAsia"/>
          <w:sz w:val="22"/>
          <w:szCs w:val="24"/>
          <w:lang w:eastAsia="zh-CN"/>
        </w:rPr>
        <w:t>制止传统知识不当得利、盗用和滥用</w:t>
      </w:r>
      <w:bookmarkEnd w:id="46"/>
    </w:p>
    <w:p w14:paraId="5E58195E" w14:textId="77777777" w:rsidR="00391252" w:rsidRPr="006F01D0" w:rsidRDefault="00B27D9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说明：对《巴黎公约》中要求制止</w:t>
      </w:r>
      <w:r w:rsidR="000C650C" w:rsidRPr="006F01D0">
        <w:rPr>
          <w:rFonts w:ascii="SimSun" w:hAnsi="SimSun" w:hint="eastAsia"/>
          <w:sz w:val="22"/>
        </w:rPr>
        <w:t>不正当竞争的现行国际标准，有多种不同的全面分析。这一标准所要求的应</w:t>
      </w:r>
      <w:proofErr w:type="gramStart"/>
      <w:r w:rsidR="00AA0ED9" w:rsidRPr="006F01D0">
        <w:rPr>
          <w:rFonts w:ascii="SimSun" w:hAnsi="SimSun" w:hint="eastAsia"/>
          <w:sz w:val="22"/>
        </w:rPr>
        <w:t>予</w:t>
      </w:r>
      <w:r w:rsidR="000C650C" w:rsidRPr="006F01D0">
        <w:rPr>
          <w:rFonts w:ascii="SimSun" w:hAnsi="SimSun" w:hint="eastAsia"/>
          <w:sz w:val="22"/>
        </w:rPr>
        <w:t>制</w:t>
      </w:r>
      <w:proofErr w:type="gramEnd"/>
      <w:r w:rsidR="000C650C" w:rsidRPr="006F01D0">
        <w:rPr>
          <w:rFonts w:ascii="SimSun" w:hAnsi="SimSun" w:hint="eastAsia"/>
          <w:sz w:val="22"/>
        </w:rPr>
        <w:t>止的不正当行为的范围，可能至少包括某些形式的传统知识盗用或滥用，但同样可能不包括所有此种行为，包括可能</w:t>
      </w:r>
      <w:r w:rsidR="00C6033F" w:rsidRPr="006F01D0">
        <w:rPr>
          <w:rFonts w:ascii="SimSun" w:hAnsi="SimSun" w:hint="eastAsia"/>
          <w:sz w:val="22"/>
        </w:rPr>
        <w:t>被认为要么有悖于诚实商业做法，要么有悖于公正的所有商业和工业性传统知识使用。国际上，对传统知识的具体使用，哪些可以被认为是盗用、不当得利或其他非法使用，原始社区以外的人使用传统知识</w:t>
      </w:r>
      <w:r w:rsidR="007D78F2" w:rsidRPr="006F01D0">
        <w:rPr>
          <w:rFonts w:ascii="SimSun" w:hAnsi="SimSun"/>
          <w:sz w:val="22"/>
        </w:rPr>
        <w:t>（</w:t>
      </w:r>
      <w:r w:rsidR="00C6033F" w:rsidRPr="006F01D0">
        <w:rPr>
          <w:rFonts w:ascii="SimSun" w:hAnsi="SimSun" w:hint="eastAsia"/>
          <w:sz w:val="22"/>
        </w:rPr>
        <w:t>包括商业性使用</w:t>
      </w:r>
      <w:r w:rsidR="007D78F2" w:rsidRPr="006F01D0">
        <w:rPr>
          <w:rFonts w:ascii="SimSun" w:hAnsi="SimSun"/>
          <w:sz w:val="22"/>
        </w:rPr>
        <w:t>）</w:t>
      </w:r>
      <w:r w:rsidR="00AA0ED9" w:rsidRPr="006F01D0">
        <w:rPr>
          <w:rFonts w:ascii="SimSun" w:hAnsi="SimSun" w:hint="eastAsia"/>
          <w:sz w:val="22"/>
        </w:rPr>
        <w:t>，哪些</w:t>
      </w:r>
      <w:r w:rsidR="00C6033F" w:rsidRPr="006F01D0">
        <w:rPr>
          <w:rFonts w:ascii="SimSun" w:hAnsi="SimSun" w:hint="eastAsia"/>
          <w:sz w:val="22"/>
        </w:rPr>
        <w:t>可以被认为是公平与合法的，各种观点分歧很大。第三方对传统知识的使用，并非都能被认为完全合法或者完全不合法，二者之间的界线在哪里，存在不同观点。这些不同的观点反映的差距是在这些问题上缺少国际指</w:t>
      </w:r>
      <w:r w:rsidR="00C812A4" w:rsidRPr="006F01D0">
        <w:rPr>
          <w:rFonts w:ascii="SimSun" w:hAnsi="SimSun" w:hint="eastAsia"/>
          <w:sz w:val="22"/>
        </w:rPr>
        <w:t>引</w:t>
      </w:r>
      <w:r w:rsidR="00C6033F" w:rsidRPr="006F01D0">
        <w:rPr>
          <w:rFonts w:ascii="SimSun" w:hAnsi="SimSun" w:hint="eastAsia"/>
          <w:sz w:val="22"/>
        </w:rPr>
        <w:t>。</w:t>
      </w:r>
    </w:p>
    <w:p w14:paraId="74D2110C"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w:t>
      </w:r>
      <w:r w:rsidR="000C650C" w:rsidRPr="006F01D0">
        <w:rPr>
          <w:rFonts w:ascii="SimSun" w:hAnsi="SimSun"/>
          <w:sz w:val="22"/>
        </w:rPr>
        <w:t>：</w:t>
      </w:r>
      <w:r w:rsidR="00C6033F" w:rsidRPr="006F01D0">
        <w:rPr>
          <w:rFonts w:ascii="SimSun" w:hAnsi="SimSun" w:hint="eastAsia"/>
          <w:sz w:val="22"/>
        </w:rPr>
        <w:t>国际上没有明确要求，规定</w:t>
      </w:r>
      <w:r w:rsidR="00AA0ED9" w:rsidRPr="006F01D0">
        <w:rPr>
          <w:rFonts w:ascii="SimSun" w:hAnsi="SimSun" w:hint="eastAsia"/>
          <w:sz w:val="22"/>
        </w:rPr>
        <w:t>要</w:t>
      </w:r>
      <w:r w:rsidR="00C6033F" w:rsidRPr="006F01D0">
        <w:rPr>
          <w:rFonts w:ascii="SimSun" w:hAnsi="SimSun" w:hint="eastAsia"/>
          <w:sz w:val="22"/>
        </w:rPr>
        <w:t>制止传统知识不当得利或传统知识的盗用或滥用，并且什么是传统知识的合法公平使用，怎样定义不当得利或盗用，没有国际指</w:t>
      </w:r>
      <w:r w:rsidR="00C812A4" w:rsidRPr="006F01D0">
        <w:rPr>
          <w:rFonts w:ascii="SimSun" w:hAnsi="SimSun" w:hint="eastAsia"/>
          <w:sz w:val="22"/>
        </w:rPr>
        <w:t>引</w:t>
      </w:r>
      <w:r w:rsidR="00C6033F" w:rsidRPr="006F01D0">
        <w:rPr>
          <w:rFonts w:ascii="SimSun" w:hAnsi="SimSun" w:hint="eastAsia"/>
          <w:sz w:val="22"/>
        </w:rPr>
        <w:t>。</w:t>
      </w:r>
    </w:p>
    <w:p w14:paraId="39E4FAC3" w14:textId="77777777" w:rsidR="00391252" w:rsidRPr="006F01D0" w:rsidRDefault="00C6033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举例：在</w:t>
      </w:r>
      <w:r w:rsidR="00AA0ED9" w:rsidRPr="006F01D0">
        <w:rPr>
          <w:rFonts w:ascii="SimSun" w:hAnsi="SimSun" w:hint="eastAsia"/>
          <w:sz w:val="22"/>
        </w:rPr>
        <w:t>前</w:t>
      </w:r>
      <w:r w:rsidRPr="006F01D0">
        <w:rPr>
          <w:rFonts w:ascii="SimSun" w:hAnsi="SimSun" w:hint="eastAsia"/>
          <w:sz w:val="22"/>
        </w:rPr>
        <w:t>例中，这一差距涉及一个社区的传统知识在被第三方使用时，例如生产“天然产品”药物，或者直接来自该知识，并直接使用</w:t>
      </w:r>
      <w:proofErr w:type="gramStart"/>
      <w:r w:rsidRPr="006F01D0">
        <w:rPr>
          <w:rFonts w:ascii="SimSun" w:hAnsi="SimSun" w:hint="eastAsia"/>
          <w:sz w:val="22"/>
        </w:rPr>
        <w:t>该知识</w:t>
      </w:r>
      <w:proofErr w:type="gramEnd"/>
      <w:r w:rsidRPr="006F01D0">
        <w:rPr>
          <w:rFonts w:ascii="SimSun" w:hAnsi="SimSun" w:hint="eastAsia"/>
          <w:sz w:val="22"/>
        </w:rPr>
        <w:t>所用生物材料已知特点的药物，是否有权提出反对或获得救济。</w:t>
      </w:r>
    </w:p>
    <w:p w14:paraId="2074D8FE" w14:textId="77777777" w:rsidR="00391252" w:rsidRPr="006F01D0" w:rsidRDefault="00C6033F"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其他例子有：</w:t>
      </w:r>
    </w:p>
    <w:p w14:paraId="3DB54D0F" w14:textId="77777777" w:rsidR="00391252" w:rsidRPr="006F01D0" w:rsidRDefault="00C6033F"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直接依赖土著社区传统知识生产的药品或药物；</w:t>
      </w:r>
    </w:p>
    <w:p w14:paraId="6F5A088C" w14:textId="77777777" w:rsidR="00391252" w:rsidRPr="006F01D0" w:rsidRDefault="00C6033F"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依赖已为公众所知的知识生产的药品或药物；</w:t>
      </w:r>
    </w:p>
    <w:p w14:paraId="6C06C35D" w14:textId="77777777" w:rsidR="00391252" w:rsidRPr="006F01D0" w:rsidRDefault="00C6033F"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利用传统知识</w:t>
      </w:r>
      <w:r w:rsidR="0089609E" w:rsidRPr="006F01D0">
        <w:rPr>
          <w:rFonts w:ascii="SimSun" w:hAnsi="SimSun" w:hint="eastAsia"/>
          <w:sz w:val="22"/>
        </w:rPr>
        <w:t>以外的知识生产的药品或药物。</w:t>
      </w:r>
    </w:p>
    <w:p w14:paraId="5A81C530" w14:textId="77777777" w:rsidR="00391252" w:rsidRPr="006F01D0" w:rsidRDefault="0089609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还应当考虑的情况是，传统知识为某项知识产权的客体</w:t>
      </w:r>
      <w:proofErr w:type="gramStart"/>
      <w:r w:rsidRPr="006F01D0">
        <w:rPr>
          <w:rFonts w:ascii="SimSun" w:hAnsi="SimSun" w:hint="eastAsia"/>
          <w:sz w:val="22"/>
        </w:rPr>
        <w:t>作出</w:t>
      </w:r>
      <w:proofErr w:type="gramEnd"/>
      <w:r w:rsidRPr="006F01D0">
        <w:rPr>
          <w:rFonts w:ascii="SimSun" w:hAnsi="SimSun" w:hint="eastAsia"/>
          <w:sz w:val="22"/>
        </w:rPr>
        <w:t>了贡献，即使知识产权不是直接来自传统知识的。如果对一种新产品的这种贡献未得到考虑，可被认为是传统知识保护上的一项差距。</w:t>
      </w:r>
    </w:p>
    <w:p w14:paraId="3F76ACC3" w14:textId="77777777" w:rsidR="00B254DE" w:rsidRPr="006F01D0" w:rsidRDefault="0089609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在各种情况下，确定制止盗用或不当得利方面的差距，要回答以下这类问题：</w:t>
      </w:r>
    </w:p>
    <w:p w14:paraId="46CE8503" w14:textId="63F22673" w:rsidR="00B254DE" w:rsidRPr="006F01D0" w:rsidRDefault="0089609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对传统知识的这种使用，在什么情况下产生说明来自社区、与社区分享利益或者以其他方式对社区进行补偿或承认的义务，每种使用形式在什么情况下被认为是不当得利或者盗用行为？</w:t>
      </w:r>
    </w:p>
    <w:p w14:paraId="7BD1AB90" w14:textId="77777777" w:rsidR="00B254DE" w:rsidRPr="006F01D0" w:rsidRDefault="0089609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在知识的获取形式及其下游后续使用之间，应当存在何种联系？</w:t>
      </w:r>
    </w:p>
    <w:p w14:paraId="35AFAD99" w14:textId="77777777" w:rsidR="00B254DE" w:rsidRPr="006F01D0" w:rsidRDefault="0089609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最初从社区取得知识的环境，对于此种使用是否被认为是盗用或不当得利有无影响，还是只考虑使用的方式？</w:t>
      </w:r>
    </w:p>
    <w:p w14:paraId="2FA38AD8" w14:textId="77777777" w:rsidR="00391252" w:rsidRPr="006F01D0" w:rsidRDefault="0089609E"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lastRenderedPageBreak/>
        <w:t>盗用是否局限</w:t>
      </w:r>
      <w:proofErr w:type="gramStart"/>
      <w:r w:rsidRPr="006F01D0">
        <w:rPr>
          <w:rFonts w:ascii="SimSun" w:hAnsi="SimSun" w:hint="eastAsia"/>
          <w:sz w:val="22"/>
        </w:rPr>
        <w:t>于对此种知识</w:t>
      </w:r>
      <w:proofErr w:type="gramEnd"/>
      <w:r w:rsidR="00AA0ED9" w:rsidRPr="006F01D0">
        <w:rPr>
          <w:rFonts w:ascii="SimSun" w:hAnsi="SimSun" w:hint="eastAsia"/>
          <w:sz w:val="22"/>
        </w:rPr>
        <w:t>进行</w:t>
      </w:r>
      <w:r w:rsidRPr="006F01D0">
        <w:rPr>
          <w:rFonts w:ascii="SimSun" w:hAnsi="SimSun" w:hint="eastAsia"/>
          <w:sz w:val="22"/>
        </w:rPr>
        <w:t>的广泛商业利用，还是延伸到非商业性使用或者有限规模的商业性使用？</w:t>
      </w:r>
    </w:p>
    <w:p w14:paraId="30124627" w14:textId="77777777" w:rsidR="00391252" w:rsidRPr="006F01D0" w:rsidRDefault="0089609E"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种评论意见表示关注，国际标准不允许社区制止他人在不说明来源和不提供公平利益回报的情况下制止他人占有传统知识的要素并将其用于工商业用途。另一项评论指出，缺少适当的制裁，将对赔偿盗用行为所造成的损失产生影响。</w:t>
      </w:r>
    </w:p>
    <w:p w14:paraId="481A1D29" w14:textId="77777777" w:rsidR="00391252" w:rsidRPr="006F01D0" w:rsidRDefault="0089609E" w:rsidP="00096E81">
      <w:pPr>
        <w:pStyle w:val="Heading4"/>
        <w:spacing w:afterLines="50" w:after="120" w:line="340" w:lineRule="atLeast"/>
        <w:jc w:val="both"/>
        <w:rPr>
          <w:rFonts w:ascii="KaiTi" w:eastAsia="KaiTi" w:hAnsi="KaiTi"/>
          <w:sz w:val="22"/>
          <w:szCs w:val="24"/>
          <w:lang w:eastAsia="zh-CN"/>
        </w:rPr>
      </w:pPr>
      <w:bookmarkStart w:id="47" w:name="_Toc521072050"/>
      <w:r w:rsidRPr="006F01D0">
        <w:rPr>
          <w:rFonts w:ascii="KaiTi" w:eastAsia="KaiTi" w:hAnsi="KaiTi" w:hint="eastAsia"/>
          <w:sz w:val="22"/>
          <w:szCs w:val="24"/>
          <w:lang w:eastAsia="zh-CN"/>
        </w:rPr>
        <w:t>事先知情同意</w:t>
      </w:r>
      <w:bookmarkEnd w:id="47"/>
    </w:p>
    <w:p w14:paraId="2CDD8350" w14:textId="77777777" w:rsidR="00391252" w:rsidRPr="006F01D0" w:rsidRDefault="0049217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说明：《生物多样性公约》承认对遗传资源的事先知情同意权，而且《波恩准则》指出这也可以适用于与生物多样性有关的传统知识。</w:t>
      </w:r>
      <w:r w:rsidR="00760F8A" w:rsidRPr="006F01D0">
        <w:rPr>
          <w:rFonts w:ascii="SimSun" w:hAnsi="SimSun" w:hint="eastAsia"/>
          <w:sz w:val="22"/>
        </w:rPr>
        <w:t>《名古屋议定书》第7条</w:t>
      </w:r>
      <w:proofErr w:type="gramStart"/>
      <w:r w:rsidR="00760F8A" w:rsidRPr="006F01D0">
        <w:rPr>
          <w:rFonts w:ascii="SimSun" w:hAnsi="SimSun" w:hint="eastAsia"/>
          <w:sz w:val="22"/>
        </w:rPr>
        <w:t>作出</w:t>
      </w:r>
      <w:proofErr w:type="gramEnd"/>
      <w:r w:rsidR="00760F8A" w:rsidRPr="006F01D0">
        <w:rPr>
          <w:rFonts w:ascii="SimSun" w:hAnsi="SimSun" w:hint="eastAsia"/>
          <w:sz w:val="22"/>
        </w:rPr>
        <w:t>下述规定：“缔约方应根据国内法酌情采取措施，以期确保获取由土著和地方社区所持有的与遗传资源相关的传统知识，得到了这些土著和地方社区的事先知情同意或批准及参与，并订立了共同商定的条件。”</w:t>
      </w:r>
      <w:r w:rsidRPr="006F01D0">
        <w:rPr>
          <w:rFonts w:ascii="SimSun" w:hAnsi="SimSun" w:hint="eastAsia"/>
          <w:sz w:val="22"/>
        </w:rPr>
        <w:t>但是，国际上没有明确的准则明文承认</w:t>
      </w:r>
      <w:r w:rsidR="00AA0ED9" w:rsidRPr="006F01D0">
        <w:rPr>
          <w:rFonts w:ascii="SimSun" w:hAnsi="SimSun" w:hint="eastAsia"/>
          <w:sz w:val="22"/>
        </w:rPr>
        <w:t>对</w:t>
      </w:r>
      <w:r w:rsidRPr="006F01D0">
        <w:rPr>
          <w:rFonts w:ascii="SimSun" w:hAnsi="SimSun" w:hint="eastAsia"/>
          <w:sz w:val="22"/>
        </w:rPr>
        <w:t>所有传统知识的事先知情同意权。</w:t>
      </w:r>
    </w:p>
    <w:p w14:paraId="49037099"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w:t>
      </w:r>
      <w:r w:rsidR="000C650C" w:rsidRPr="006F01D0">
        <w:rPr>
          <w:rFonts w:ascii="SimSun" w:hAnsi="SimSun"/>
          <w:sz w:val="22"/>
        </w:rPr>
        <w:t>：</w:t>
      </w:r>
      <w:r w:rsidR="00492172" w:rsidRPr="006F01D0">
        <w:rPr>
          <w:rFonts w:ascii="SimSun" w:hAnsi="SimSun" w:hint="eastAsia"/>
          <w:sz w:val="22"/>
        </w:rPr>
        <w:t>受承认的土著或当地社区拥有</w:t>
      </w:r>
      <w:r w:rsidR="00AA0ED9" w:rsidRPr="006F01D0">
        <w:rPr>
          <w:rFonts w:ascii="SimSun" w:hAnsi="SimSun" w:hint="eastAsia"/>
          <w:sz w:val="22"/>
        </w:rPr>
        <w:t>的传统知识适用</w:t>
      </w:r>
      <w:r w:rsidR="00492172" w:rsidRPr="006F01D0">
        <w:rPr>
          <w:rFonts w:ascii="SimSun" w:hAnsi="SimSun" w:hint="eastAsia"/>
          <w:sz w:val="22"/>
        </w:rPr>
        <w:t>自由事先知情同意的明确原则。</w:t>
      </w:r>
    </w:p>
    <w:p w14:paraId="240383F0"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w:t>
      </w:r>
      <w:r w:rsidR="000C650C" w:rsidRPr="006F01D0">
        <w:rPr>
          <w:rFonts w:ascii="SimSun" w:hAnsi="SimSun"/>
          <w:sz w:val="22"/>
        </w:rPr>
        <w:t>：</w:t>
      </w:r>
      <w:r w:rsidRPr="006F01D0">
        <w:rPr>
          <w:rFonts w:ascii="SimSun" w:hAnsi="SimSun" w:hint="eastAsia"/>
          <w:sz w:val="22"/>
        </w:rPr>
        <w:t>评论意见中指出的另一项差距涉及这种情况：一个国家的事先知情同意义务以及获取</w:t>
      </w:r>
      <w:r w:rsidR="00AA0ED9" w:rsidRPr="006F01D0">
        <w:rPr>
          <w:rFonts w:ascii="SimSun" w:hAnsi="SimSun" w:hint="eastAsia"/>
          <w:sz w:val="22"/>
        </w:rPr>
        <w:t>和</w:t>
      </w:r>
      <w:r w:rsidRPr="006F01D0">
        <w:rPr>
          <w:rFonts w:ascii="SimSun" w:hAnsi="SimSun" w:hint="eastAsia"/>
          <w:sz w:val="22"/>
        </w:rPr>
        <w:t>利益分享</w:t>
      </w:r>
      <w:r w:rsidR="007D78F2" w:rsidRPr="006F01D0">
        <w:rPr>
          <w:rFonts w:ascii="SimSun" w:hAnsi="SimSun"/>
          <w:sz w:val="22"/>
        </w:rPr>
        <w:t>（</w:t>
      </w:r>
      <w:r w:rsidR="00B254DE" w:rsidRPr="006F01D0">
        <w:rPr>
          <w:rFonts w:ascii="SimSun" w:hAnsi="SimSun"/>
          <w:sz w:val="22"/>
        </w:rPr>
        <w:t>ABS</w:t>
      </w:r>
      <w:r w:rsidR="007D78F2" w:rsidRPr="006F01D0">
        <w:rPr>
          <w:rFonts w:ascii="SimSun" w:hAnsi="SimSun"/>
          <w:sz w:val="22"/>
        </w:rPr>
        <w:t>）</w:t>
      </w:r>
      <w:r w:rsidRPr="006F01D0">
        <w:rPr>
          <w:rFonts w:ascii="SimSun" w:hAnsi="SimSun" w:hint="eastAsia"/>
          <w:sz w:val="22"/>
        </w:rPr>
        <w:t>立法的适用，不一定适用于第三国，引出的问题是，第三国法院在对此</w:t>
      </w:r>
      <w:proofErr w:type="gramStart"/>
      <w:r w:rsidRPr="006F01D0">
        <w:rPr>
          <w:rFonts w:ascii="SimSun" w:hAnsi="SimSun" w:hint="eastAsia"/>
          <w:sz w:val="22"/>
        </w:rPr>
        <w:t>种立法</w:t>
      </w:r>
      <w:proofErr w:type="gramEnd"/>
      <w:r w:rsidRPr="006F01D0">
        <w:rPr>
          <w:rFonts w:ascii="SimSun" w:hAnsi="SimSun" w:hint="eastAsia"/>
          <w:sz w:val="22"/>
        </w:rPr>
        <w:t>进行域外适用时，存在哪些障碍，包括在有或没有传统知识保护国际准则的情况下存在的障碍。</w:t>
      </w:r>
    </w:p>
    <w:p w14:paraId="35E9464F"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举例：一</w:t>
      </w:r>
      <w:r w:rsidR="00AA0ED9" w:rsidRPr="006F01D0">
        <w:rPr>
          <w:rFonts w:ascii="SimSun" w:hAnsi="SimSun" w:hint="eastAsia"/>
          <w:sz w:val="22"/>
        </w:rPr>
        <w:t>位</w:t>
      </w:r>
      <w:r w:rsidRPr="006F01D0">
        <w:rPr>
          <w:rFonts w:ascii="SimSun" w:hAnsi="SimSun" w:hint="eastAsia"/>
          <w:sz w:val="22"/>
        </w:rPr>
        <w:t>人类植物学者正在对某个社区的传统知识进行一项野外研究项目。学者</w:t>
      </w:r>
      <w:r w:rsidR="00056545" w:rsidRPr="006F01D0">
        <w:rPr>
          <w:rFonts w:ascii="SimSun" w:hAnsi="SimSun" w:hint="eastAsia"/>
          <w:sz w:val="22"/>
        </w:rPr>
        <w:t>可能</w:t>
      </w:r>
      <w:r w:rsidRPr="006F01D0">
        <w:rPr>
          <w:rFonts w:ascii="SimSun" w:hAnsi="SimSun" w:hint="eastAsia"/>
          <w:sz w:val="22"/>
        </w:rPr>
        <w:t>没有义务在收集知识之前寻求社区的同意，这种知识将可由她任意与他人分享，他人也可对其进行商业或工业使用。</w:t>
      </w:r>
    </w:p>
    <w:p w14:paraId="513B2069"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在实践意义上也</w:t>
      </w:r>
      <w:r w:rsidR="00605D8E" w:rsidRPr="006F01D0">
        <w:rPr>
          <w:rFonts w:ascii="SimSun" w:hAnsi="SimSun" w:hint="eastAsia"/>
          <w:sz w:val="22"/>
        </w:rPr>
        <w:t>可能</w:t>
      </w:r>
      <w:r w:rsidRPr="006F01D0">
        <w:rPr>
          <w:rFonts w:ascii="SimSun" w:hAnsi="SimSun" w:hint="eastAsia"/>
          <w:sz w:val="22"/>
        </w:rPr>
        <w:t>存在差距，因为为建立有效的认证和数据库系统，以及对事先知情同意</w:t>
      </w:r>
      <w:r w:rsidR="00C812A4" w:rsidRPr="006F01D0">
        <w:rPr>
          <w:rFonts w:ascii="SimSun" w:hAnsi="SimSun" w:hint="eastAsia"/>
          <w:sz w:val="22"/>
        </w:rPr>
        <w:t>，尤其是当地和土著社区的同意</w:t>
      </w:r>
      <w:r w:rsidR="00AA0ED9" w:rsidRPr="006F01D0">
        <w:rPr>
          <w:rFonts w:ascii="SimSun" w:hAnsi="SimSun" w:hint="eastAsia"/>
          <w:sz w:val="22"/>
        </w:rPr>
        <w:t>进行</w:t>
      </w:r>
      <w:r w:rsidRPr="006F01D0">
        <w:rPr>
          <w:rFonts w:ascii="SimSun" w:hAnsi="SimSun" w:hint="eastAsia"/>
          <w:sz w:val="22"/>
        </w:rPr>
        <w:t>认证提供机构支持和立法，需要实务上的支持</w:t>
      </w:r>
      <w:r w:rsidR="00C812A4" w:rsidRPr="006F01D0">
        <w:rPr>
          <w:rFonts w:ascii="SimSun" w:hAnsi="SimSun" w:hint="eastAsia"/>
          <w:sz w:val="22"/>
        </w:rPr>
        <w:t>，</w:t>
      </w:r>
      <w:r w:rsidRPr="006F01D0">
        <w:rPr>
          <w:rFonts w:ascii="SimSun" w:hAnsi="SimSun" w:hint="eastAsia"/>
          <w:sz w:val="22"/>
        </w:rPr>
        <w:t>这种援助在短期将有助于处理滥用和盗用问题。</w:t>
      </w:r>
    </w:p>
    <w:p w14:paraId="64574292" w14:textId="77777777" w:rsidR="00391252" w:rsidRPr="006F01D0" w:rsidRDefault="00AA0ED9" w:rsidP="00096E81">
      <w:pPr>
        <w:pStyle w:val="Heading4"/>
        <w:spacing w:afterLines="50" w:after="120" w:line="340" w:lineRule="atLeast"/>
        <w:jc w:val="both"/>
        <w:rPr>
          <w:rFonts w:ascii="KaiTi" w:eastAsia="KaiTi" w:hAnsi="KaiTi"/>
          <w:sz w:val="22"/>
          <w:szCs w:val="24"/>
          <w:lang w:eastAsia="zh-CN"/>
        </w:rPr>
      </w:pPr>
      <w:bookmarkStart w:id="48" w:name="_Toc521072051"/>
      <w:r w:rsidRPr="006F01D0">
        <w:rPr>
          <w:rFonts w:ascii="KaiTi" w:eastAsia="KaiTi" w:hAnsi="KaiTi" w:hint="eastAsia"/>
          <w:sz w:val="22"/>
          <w:szCs w:val="24"/>
          <w:lang w:eastAsia="zh-CN"/>
        </w:rPr>
        <w:t>注</w:t>
      </w:r>
      <w:r w:rsidR="00FD0106" w:rsidRPr="006F01D0">
        <w:rPr>
          <w:rFonts w:ascii="KaiTi" w:eastAsia="KaiTi" w:hAnsi="KaiTi" w:hint="eastAsia"/>
          <w:sz w:val="22"/>
          <w:szCs w:val="24"/>
          <w:lang w:eastAsia="zh-CN"/>
        </w:rPr>
        <w:t>明来源及保持完整性的权利</w:t>
      </w:r>
      <w:bookmarkEnd w:id="48"/>
    </w:p>
    <w:p w14:paraId="02A1C07F" w14:textId="77777777" w:rsidR="00391252" w:rsidRPr="006F01D0" w:rsidRDefault="00FD010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说明：传统知识的使用者通常没有义务注明</w:t>
      </w:r>
      <w:r w:rsidR="00AA0ED9" w:rsidRPr="006F01D0">
        <w:rPr>
          <w:rFonts w:ascii="SimSun" w:hAnsi="SimSun" w:hint="eastAsia"/>
          <w:sz w:val="22"/>
        </w:rPr>
        <w:t>知识的提供者或来源。此外，使用者也没有义务对知识予以尊重，例如某些使用造成文化冒犯，或者传统知识的使用损害了其真实性或完整性</w:t>
      </w:r>
      <w:r w:rsidRPr="006F01D0">
        <w:rPr>
          <w:rFonts w:ascii="SimSun" w:hAnsi="SimSun" w:hint="eastAsia"/>
          <w:sz w:val="22"/>
        </w:rPr>
        <w:t>。在许多情况下，注明知识的所有来源可能很难或不可能，并且</w:t>
      </w:r>
      <w:r w:rsidR="00AA0ED9" w:rsidRPr="006F01D0">
        <w:rPr>
          <w:rFonts w:ascii="SimSun" w:hAnsi="SimSun" w:hint="eastAsia"/>
          <w:sz w:val="22"/>
        </w:rPr>
        <w:t>授予对传统知识某些用途表示反对的权利，可能不适当或者对社</w:t>
      </w:r>
      <w:r w:rsidR="004506A3" w:rsidRPr="006F01D0">
        <w:rPr>
          <w:rFonts w:ascii="SimSun" w:hAnsi="SimSun" w:hint="eastAsia"/>
          <w:sz w:val="22"/>
        </w:rPr>
        <w:t>会</w:t>
      </w:r>
      <w:r w:rsidRPr="006F01D0">
        <w:rPr>
          <w:rFonts w:ascii="SimSun" w:hAnsi="SimSun" w:hint="eastAsia"/>
          <w:sz w:val="22"/>
        </w:rPr>
        <w:t>无益。尽管如此，</w:t>
      </w:r>
      <w:r w:rsidR="00BF6326" w:rsidRPr="006F01D0">
        <w:rPr>
          <w:rFonts w:ascii="SimSun" w:hAnsi="SimSun" w:hint="eastAsia"/>
          <w:sz w:val="22"/>
        </w:rPr>
        <w:t>有人已经指出了这种机制的价值，例如，在传统知识具有特别神圣的意义或者与社区的集体认同尤其相关的情况下。</w:t>
      </w:r>
      <w:r w:rsidR="00AA0ED9" w:rsidRPr="006F01D0">
        <w:rPr>
          <w:rFonts w:ascii="SimSun" w:hAnsi="SimSun" w:hint="eastAsia"/>
          <w:sz w:val="22"/>
        </w:rPr>
        <w:t>形式上，</w:t>
      </w:r>
      <w:r w:rsidR="00C812A4" w:rsidRPr="006F01D0">
        <w:rPr>
          <w:rFonts w:ascii="SimSun" w:hAnsi="SimSun" w:hint="eastAsia"/>
          <w:sz w:val="22"/>
        </w:rPr>
        <w:t>国际标准中没有这种要求，在这种技术意义上</w:t>
      </w:r>
      <w:r w:rsidR="00BF6326" w:rsidRPr="006F01D0">
        <w:rPr>
          <w:rFonts w:ascii="SimSun" w:hAnsi="SimSun" w:hint="eastAsia"/>
          <w:sz w:val="22"/>
        </w:rPr>
        <w:t>可以说存</w:t>
      </w:r>
      <w:r w:rsidR="00AA0ED9" w:rsidRPr="006F01D0">
        <w:rPr>
          <w:rFonts w:ascii="SimSun" w:hAnsi="SimSun" w:hint="eastAsia"/>
          <w:sz w:val="22"/>
        </w:rPr>
        <w:t>在差距：这并不意味着这种差距需要得到弥合，也不暗示应当如何弥合以及在多大程度上弥合；这些都是深入的政策问题，需要认真思考</w:t>
      </w:r>
      <w:r w:rsidR="00BF6326" w:rsidRPr="006F01D0">
        <w:rPr>
          <w:rFonts w:ascii="SimSun" w:hAnsi="SimSun" w:hint="eastAsia"/>
          <w:sz w:val="22"/>
        </w:rPr>
        <w:t>。尽管如此，在形式意义上可以指出差距。</w:t>
      </w:r>
    </w:p>
    <w:p w14:paraId="1262795E" w14:textId="77777777" w:rsidR="00391252" w:rsidRPr="006F01D0" w:rsidRDefault="00BF632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w:t>
      </w:r>
      <w:r w:rsidR="000C650C" w:rsidRPr="006F01D0">
        <w:rPr>
          <w:rFonts w:ascii="SimSun" w:hAnsi="SimSun"/>
          <w:sz w:val="22"/>
        </w:rPr>
        <w:t>：</w:t>
      </w:r>
      <w:r w:rsidR="00AA0ED9" w:rsidRPr="006F01D0">
        <w:rPr>
          <w:rFonts w:ascii="SimSun" w:hAnsi="SimSun" w:hint="eastAsia"/>
          <w:sz w:val="22"/>
        </w:rPr>
        <w:t>未</w:t>
      </w:r>
      <w:r w:rsidRPr="006F01D0">
        <w:rPr>
          <w:rFonts w:ascii="SimSun" w:hAnsi="SimSun" w:hint="eastAsia"/>
          <w:sz w:val="22"/>
        </w:rPr>
        <w:t>明确注明知识真正所来源于的社区时，对传统知识</w:t>
      </w:r>
      <w:r w:rsidR="00AA0ED9" w:rsidRPr="006F01D0">
        <w:rPr>
          <w:rFonts w:ascii="SimSun" w:hAnsi="SimSun" w:hint="eastAsia"/>
          <w:sz w:val="22"/>
        </w:rPr>
        <w:t>的</w:t>
      </w:r>
      <w:r w:rsidRPr="006F01D0">
        <w:rPr>
          <w:rFonts w:ascii="SimSun" w:hAnsi="SimSun" w:hint="eastAsia"/>
          <w:sz w:val="22"/>
        </w:rPr>
        <w:t>使用提出反对的权利。</w:t>
      </w:r>
    </w:p>
    <w:p w14:paraId="66D6CB96" w14:textId="77777777" w:rsidR="00391252" w:rsidRPr="006F01D0" w:rsidRDefault="00BF632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w:t>
      </w:r>
      <w:r w:rsidR="000C650C" w:rsidRPr="006F01D0">
        <w:rPr>
          <w:rFonts w:ascii="SimSun" w:hAnsi="SimSun"/>
          <w:sz w:val="22"/>
        </w:rPr>
        <w:t>：</w:t>
      </w:r>
      <w:r w:rsidRPr="006F01D0">
        <w:rPr>
          <w:rFonts w:ascii="SimSun" w:hAnsi="SimSun" w:hint="eastAsia"/>
          <w:sz w:val="22"/>
        </w:rPr>
        <w:t>当使用产生文化或精神冒犯，或者以其他方式损害其完整性时，对传统知识</w:t>
      </w:r>
      <w:r w:rsidR="00170E3C" w:rsidRPr="006F01D0">
        <w:rPr>
          <w:rFonts w:ascii="SimSun" w:hAnsi="SimSun" w:hint="eastAsia"/>
          <w:sz w:val="22"/>
        </w:rPr>
        <w:t>的</w:t>
      </w:r>
      <w:r w:rsidRPr="006F01D0">
        <w:rPr>
          <w:rFonts w:ascii="SimSun" w:hAnsi="SimSun" w:hint="eastAsia"/>
          <w:sz w:val="22"/>
        </w:rPr>
        <w:t>使用提出反对的权利。</w:t>
      </w:r>
    </w:p>
    <w:p w14:paraId="594D326D" w14:textId="77777777" w:rsidR="00391252" w:rsidRPr="006F01D0" w:rsidRDefault="00BF632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举例：某一社区特有的传统知识被第三方用于商业产品；没有注明该社区是知识的来源、发展者或传统保管人。或者，这种产品的展示和分销方式是对原始社区的诬蔑或冒犯</w:t>
      </w:r>
      <w:r w:rsidR="007D78F2" w:rsidRPr="006F01D0">
        <w:rPr>
          <w:rFonts w:ascii="SimSun" w:hAnsi="SimSun"/>
          <w:sz w:val="22"/>
        </w:rPr>
        <w:t>（</w:t>
      </w:r>
      <w:r w:rsidRPr="006F01D0">
        <w:rPr>
          <w:rFonts w:ascii="SimSun" w:hAnsi="SimSun" w:hint="eastAsia"/>
          <w:sz w:val="22"/>
        </w:rPr>
        <w:t>后一种关注为《巴黎公约》第10条之二部分包括</w:t>
      </w:r>
      <w:r w:rsidR="007D78F2" w:rsidRPr="006F01D0">
        <w:rPr>
          <w:rFonts w:ascii="SimSun" w:hAnsi="SimSun"/>
          <w:sz w:val="22"/>
        </w:rPr>
        <w:t>）</w:t>
      </w:r>
      <w:r w:rsidRPr="006F01D0">
        <w:rPr>
          <w:rFonts w:ascii="SimSun" w:hAnsi="SimSun" w:hint="eastAsia"/>
          <w:sz w:val="22"/>
        </w:rPr>
        <w:t>。</w:t>
      </w:r>
    </w:p>
    <w:p w14:paraId="01945FE2" w14:textId="5BBA0482" w:rsidR="0039125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49" w:name="_Toc521072052"/>
      <w:r w:rsidRPr="006F01D0">
        <w:rPr>
          <w:rFonts w:ascii="KaiTi" w:eastAsia="KaiTi" w:hAnsi="KaiTi"/>
          <w:b w:val="0"/>
          <w:bCs w:val="0"/>
          <w:sz w:val="22"/>
          <w:szCs w:val="24"/>
        </w:rPr>
        <w:lastRenderedPageBreak/>
        <w:t>（</w:t>
      </w:r>
      <w:r w:rsidR="00B254DE" w:rsidRPr="006F01D0">
        <w:rPr>
          <w:rFonts w:ascii="KaiTi" w:eastAsia="KaiTi" w:hAnsi="KaiTi"/>
          <w:b w:val="0"/>
          <w:bCs w:val="0"/>
          <w:sz w:val="22"/>
          <w:szCs w:val="24"/>
        </w:rPr>
        <w:t>v</w:t>
      </w:r>
      <w:r w:rsidRPr="006F01D0">
        <w:rPr>
          <w:rFonts w:ascii="KaiTi" w:eastAsia="KaiTi" w:hAnsi="KaiTi"/>
          <w:b w:val="0"/>
          <w:bCs w:val="0"/>
          <w:sz w:val="22"/>
          <w:szCs w:val="24"/>
        </w:rPr>
        <w:t>）</w:t>
      </w:r>
      <w:r w:rsidR="00BF6326" w:rsidRPr="006F01D0">
        <w:rPr>
          <w:rFonts w:ascii="KaiTi" w:eastAsia="KaiTi" w:hAnsi="KaiTi" w:hint="eastAsia"/>
          <w:b w:val="0"/>
          <w:bCs w:val="0"/>
          <w:sz w:val="22"/>
          <w:szCs w:val="24"/>
        </w:rPr>
        <w:t>缺少获得报酬或其他利益的权利</w:t>
      </w:r>
      <w:bookmarkEnd w:id="49"/>
    </w:p>
    <w:p w14:paraId="342F243D" w14:textId="77777777" w:rsidR="00391252" w:rsidRPr="006F01D0" w:rsidRDefault="00BF6326"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说明：有意见建议，参照一些知识产权制度中获得公</w:t>
      </w:r>
      <w:r w:rsidR="00170E3C" w:rsidRPr="006F01D0">
        <w:rPr>
          <w:rFonts w:ascii="SimSun" w:hAnsi="SimSun" w:hint="eastAsia"/>
          <w:sz w:val="22"/>
        </w:rPr>
        <w:t>正</w:t>
      </w:r>
      <w:r w:rsidRPr="006F01D0">
        <w:rPr>
          <w:rFonts w:ascii="SimSun" w:hAnsi="SimSun" w:hint="eastAsia"/>
          <w:sz w:val="22"/>
        </w:rPr>
        <w:t>报酬的权利，并根据“补偿</w:t>
      </w:r>
      <w:r w:rsidR="00170E3C" w:rsidRPr="006F01D0">
        <w:rPr>
          <w:rFonts w:ascii="SimSun" w:hAnsi="SimSun" w:hint="eastAsia"/>
          <w:sz w:val="22"/>
        </w:rPr>
        <w:t>责任</w:t>
      </w:r>
      <w:r w:rsidRPr="006F01D0">
        <w:rPr>
          <w:rFonts w:ascii="SimSun" w:hAnsi="SimSun" w:hint="eastAsia"/>
          <w:sz w:val="22"/>
        </w:rPr>
        <w:t>”理论以及公正分享利益原则，对他人利用其知识取得的利益，尤其是这种使用产生金钱或商业收益时，传统知识持有人应当有权取得公正的份额。</w:t>
      </w:r>
      <w:r w:rsidR="007D78F2" w:rsidRPr="006F01D0">
        <w:rPr>
          <w:rFonts w:ascii="SimSun" w:hAnsi="SimSun"/>
          <w:sz w:val="22"/>
        </w:rPr>
        <w:t>（</w:t>
      </w:r>
      <w:r w:rsidRPr="006F01D0">
        <w:rPr>
          <w:rFonts w:ascii="SimSun" w:hAnsi="SimSun" w:hint="eastAsia"/>
          <w:sz w:val="22"/>
        </w:rPr>
        <w:t>但利益本身不一定是金钱，当这与有关社区的价值或明确希望相悖时</w:t>
      </w:r>
      <w:r w:rsidR="00170E3C" w:rsidRPr="006F01D0">
        <w:rPr>
          <w:rFonts w:ascii="SimSun" w:hAnsi="SimSun" w:hint="eastAsia"/>
          <w:sz w:val="22"/>
        </w:rPr>
        <w:t>尤其如此</w:t>
      </w:r>
      <w:r w:rsidR="007D78F2" w:rsidRPr="006F01D0">
        <w:rPr>
          <w:rFonts w:ascii="SimSun" w:hAnsi="SimSun"/>
          <w:sz w:val="22"/>
        </w:rPr>
        <w:t>）</w:t>
      </w:r>
      <w:r w:rsidRPr="006F01D0">
        <w:rPr>
          <w:rFonts w:ascii="SimSun" w:hAnsi="SimSun" w:hint="eastAsia"/>
          <w:sz w:val="22"/>
        </w:rPr>
        <w:t>。</w:t>
      </w:r>
      <w:r w:rsidR="009E3817" w:rsidRPr="006F01D0">
        <w:rPr>
          <w:rFonts w:ascii="SimSun" w:hAnsi="SimSun" w:hint="eastAsia"/>
          <w:sz w:val="22"/>
        </w:rPr>
        <w:t>传统</w:t>
      </w:r>
      <w:r w:rsidR="00170E3C" w:rsidRPr="006F01D0">
        <w:rPr>
          <w:rFonts w:ascii="SimSun" w:hAnsi="SimSun" w:hint="eastAsia"/>
          <w:sz w:val="22"/>
        </w:rPr>
        <w:t>知识可能有许多不同的持有人：个人可能有权取得补偿或收取利益，</w:t>
      </w:r>
      <w:r w:rsidR="009E3817" w:rsidRPr="006F01D0">
        <w:rPr>
          <w:rFonts w:ascii="SimSun" w:hAnsi="SimSun" w:hint="eastAsia"/>
          <w:sz w:val="22"/>
        </w:rPr>
        <w:t>传统知识</w:t>
      </w:r>
      <w:r w:rsidR="00170E3C" w:rsidRPr="006F01D0">
        <w:rPr>
          <w:rFonts w:ascii="SimSun" w:hAnsi="SimSun" w:hint="eastAsia"/>
          <w:sz w:val="22"/>
        </w:rPr>
        <w:t>也可能</w:t>
      </w:r>
      <w:r w:rsidR="009E3817" w:rsidRPr="006F01D0">
        <w:rPr>
          <w:rFonts w:ascii="SimSun" w:hAnsi="SimSun" w:hint="eastAsia"/>
          <w:sz w:val="22"/>
        </w:rPr>
        <w:t>起源广泛，只有建立国家、全球或</w:t>
      </w:r>
      <w:r w:rsidR="00281A16" w:rsidRPr="006F01D0">
        <w:rPr>
          <w:rFonts w:ascii="SimSun" w:hAnsi="SimSun" w:hint="eastAsia"/>
          <w:sz w:val="22"/>
        </w:rPr>
        <w:t>区域</w:t>
      </w:r>
      <w:r w:rsidR="009E3817" w:rsidRPr="006F01D0">
        <w:rPr>
          <w:rFonts w:ascii="SimSun" w:hAnsi="SimSun" w:hint="eastAsia"/>
          <w:sz w:val="22"/>
        </w:rPr>
        <w:t>基金，才是分享利益的公正方式。因此，在考虑是否有权取得公正报酬的同时，</w:t>
      </w:r>
      <w:proofErr w:type="gramStart"/>
      <w:r w:rsidR="009E3817" w:rsidRPr="006F01D0">
        <w:rPr>
          <w:rFonts w:ascii="SimSun" w:hAnsi="SimSun" w:hint="eastAsia"/>
          <w:sz w:val="22"/>
        </w:rPr>
        <w:t>本差距</w:t>
      </w:r>
      <w:proofErr w:type="gramEnd"/>
      <w:r w:rsidR="009E3817" w:rsidRPr="006F01D0">
        <w:rPr>
          <w:rFonts w:ascii="SimSun" w:hAnsi="SimSun" w:hint="eastAsia"/>
          <w:sz w:val="22"/>
        </w:rPr>
        <w:t>分析也可延伸到在管理和分享金钱或其他利益方面适当机构框架的欠缺。</w:t>
      </w:r>
    </w:p>
    <w:p w14:paraId="0F8E086A" w14:textId="77777777" w:rsidR="00391252" w:rsidRPr="006F01D0" w:rsidRDefault="009E381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差距：除了为具体传统知识</w:t>
      </w:r>
      <w:r w:rsidR="00170E3C" w:rsidRPr="006F01D0">
        <w:rPr>
          <w:rFonts w:ascii="SimSun" w:hAnsi="SimSun" w:hint="eastAsia"/>
          <w:sz w:val="22"/>
        </w:rPr>
        <w:t>形式</w:t>
      </w:r>
      <w:r w:rsidRPr="006F01D0">
        <w:rPr>
          <w:rFonts w:ascii="SimSun" w:hAnsi="SimSun" w:hint="eastAsia"/>
          <w:sz w:val="22"/>
        </w:rPr>
        <w:t>，例如《生物多样性公约》规定的生物多样性相关传统知识建立的权利以外，一项从一般性传统知识商业使用或传统知识的其他获利方式中取得公正报酬或其他</w:t>
      </w:r>
      <w:proofErr w:type="gramStart"/>
      <w:r w:rsidRPr="006F01D0">
        <w:rPr>
          <w:rFonts w:ascii="SimSun" w:hAnsi="SimSun" w:hint="eastAsia"/>
          <w:sz w:val="22"/>
        </w:rPr>
        <w:t>公正利益</w:t>
      </w:r>
      <w:proofErr w:type="gramEnd"/>
      <w:r w:rsidRPr="006F01D0">
        <w:rPr>
          <w:rFonts w:ascii="SimSun" w:hAnsi="SimSun" w:hint="eastAsia"/>
          <w:sz w:val="22"/>
        </w:rPr>
        <w:t>分享的集体权利。</w:t>
      </w:r>
    </w:p>
    <w:p w14:paraId="56E577BA" w14:textId="77777777" w:rsidR="00391252" w:rsidRPr="006F01D0" w:rsidRDefault="009E381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差距：收取和公正分享利益</w:t>
      </w:r>
      <w:r w:rsidR="007D78F2" w:rsidRPr="006F01D0">
        <w:rPr>
          <w:rFonts w:ascii="SimSun" w:hAnsi="SimSun"/>
          <w:sz w:val="22"/>
        </w:rPr>
        <w:t>（</w:t>
      </w:r>
      <w:r w:rsidRPr="006F01D0">
        <w:rPr>
          <w:rFonts w:ascii="SimSun" w:hAnsi="SimSun" w:hint="eastAsia"/>
          <w:sz w:val="22"/>
        </w:rPr>
        <w:t>尤其是金钱利益</w:t>
      </w:r>
      <w:r w:rsidR="007D78F2" w:rsidRPr="006F01D0">
        <w:rPr>
          <w:rFonts w:ascii="SimSun" w:hAnsi="SimSun"/>
          <w:sz w:val="22"/>
        </w:rPr>
        <w:t>）</w:t>
      </w:r>
      <w:r w:rsidRPr="006F01D0">
        <w:rPr>
          <w:rFonts w:ascii="SimSun" w:hAnsi="SimSun" w:hint="eastAsia"/>
          <w:sz w:val="22"/>
        </w:rPr>
        <w:t>的适当机构框架。</w:t>
      </w:r>
    </w:p>
    <w:p w14:paraId="3C2EF905" w14:textId="77777777" w:rsidR="00391252" w:rsidRPr="006F01D0" w:rsidRDefault="009E3817"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举例：某一社区的传统医学知识被成功用于开发一系列消费药品。除其他考虑之外</w:t>
      </w:r>
      <w:r w:rsidR="007D78F2" w:rsidRPr="006F01D0">
        <w:rPr>
          <w:rFonts w:ascii="SimSun" w:hAnsi="SimSun"/>
          <w:sz w:val="22"/>
        </w:rPr>
        <w:t>（</w:t>
      </w:r>
      <w:r w:rsidRPr="006F01D0">
        <w:rPr>
          <w:rFonts w:ascii="SimSun" w:hAnsi="SimSun" w:hint="eastAsia"/>
          <w:sz w:val="22"/>
        </w:rPr>
        <w:t>例如注明来源的权利</w:t>
      </w:r>
      <w:r w:rsidR="007D78F2" w:rsidRPr="006F01D0">
        <w:rPr>
          <w:rFonts w:ascii="SimSun" w:hAnsi="SimSun"/>
          <w:sz w:val="22"/>
        </w:rPr>
        <w:t>）</w:t>
      </w:r>
      <w:r w:rsidRPr="006F01D0">
        <w:rPr>
          <w:rFonts w:ascii="SimSun" w:hAnsi="SimSun" w:hint="eastAsia"/>
          <w:sz w:val="22"/>
        </w:rPr>
        <w:t>，社区可能有权从这项商业活动中分得利益：不必是严格意义上的金钱利益</w:t>
      </w:r>
      <w:r w:rsidR="007D78F2" w:rsidRPr="006F01D0">
        <w:rPr>
          <w:rFonts w:ascii="SimSun" w:hAnsi="SimSun"/>
          <w:sz w:val="22"/>
        </w:rPr>
        <w:t>（</w:t>
      </w:r>
      <w:r w:rsidRPr="006F01D0">
        <w:rPr>
          <w:rFonts w:ascii="SimSun" w:hAnsi="SimSun" w:hint="eastAsia"/>
          <w:sz w:val="22"/>
        </w:rPr>
        <w:t>而且社区成员可能也不欢迎对其</w:t>
      </w:r>
      <w:r w:rsidR="00170E3C" w:rsidRPr="006F01D0">
        <w:rPr>
          <w:rFonts w:ascii="SimSun" w:hAnsi="SimSun" w:hint="eastAsia"/>
          <w:sz w:val="22"/>
        </w:rPr>
        <w:t>知识</w:t>
      </w:r>
      <w:r w:rsidRPr="006F01D0">
        <w:rPr>
          <w:rFonts w:ascii="SimSun" w:hAnsi="SimSun" w:hint="eastAsia"/>
          <w:sz w:val="22"/>
        </w:rPr>
        <w:t>的</w:t>
      </w:r>
      <w:r w:rsidR="00170E3C" w:rsidRPr="006F01D0">
        <w:rPr>
          <w:rFonts w:ascii="SimSun" w:hAnsi="SimSun" w:hint="eastAsia"/>
          <w:sz w:val="22"/>
        </w:rPr>
        <w:t>这种</w:t>
      </w:r>
      <w:r w:rsidRPr="006F01D0">
        <w:rPr>
          <w:rFonts w:ascii="SimSun" w:hAnsi="SimSun" w:hint="eastAsia"/>
          <w:sz w:val="22"/>
        </w:rPr>
        <w:t>货币化</w:t>
      </w:r>
      <w:r w:rsidR="007D78F2" w:rsidRPr="006F01D0">
        <w:rPr>
          <w:rFonts w:ascii="SimSun" w:hAnsi="SimSun"/>
          <w:sz w:val="22"/>
        </w:rPr>
        <w:t>）</w:t>
      </w:r>
      <w:r w:rsidRPr="006F01D0">
        <w:rPr>
          <w:rFonts w:ascii="SimSun" w:hAnsi="SimSun" w:hint="eastAsia"/>
          <w:sz w:val="22"/>
        </w:rPr>
        <w:t>，也可能是非金钱利益，例如参与研究活动，文化上适当的社区级开发，以及对所用材料的可持续</w:t>
      </w:r>
      <w:r w:rsidR="00170E3C" w:rsidRPr="006F01D0">
        <w:rPr>
          <w:rFonts w:ascii="SimSun" w:hAnsi="SimSun" w:hint="eastAsia"/>
          <w:sz w:val="22"/>
        </w:rPr>
        <w:t>收获</w:t>
      </w:r>
      <w:r w:rsidRPr="006F01D0">
        <w:rPr>
          <w:rFonts w:ascii="SimSun" w:hAnsi="SimSun" w:hint="eastAsia"/>
          <w:sz w:val="22"/>
        </w:rPr>
        <w:t>。</w:t>
      </w:r>
    </w:p>
    <w:p w14:paraId="7113F9E6" w14:textId="77777777" w:rsidR="00705912" w:rsidRPr="006F01D0" w:rsidRDefault="00705912" w:rsidP="002C16D3">
      <w:pPr>
        <w:pStyle w:val="Heading3"/>
        <w:keepLines w:val="0"/>
        <w:widowControl/>
        <w:overflowPunct w:val="0"/>
        <w:spacing w:beforeLines="200" w:before="480" w:afterLines="50" w:after="120" w:line="340" w:lineRule="atLeast"/>
        <w:rPr>
          <w:rFonts w:ascii="STXihei" w:eastAsia="SimHei" w:hAnsi="STXihei"/>
          <w:b w:val="0"/>
          <w:bCs w:val="0"/>
          <w:sz w:val="22"/>
          <w:szCs w:val="24"/>
        </w:rPr>
      </w:pPr>
      <w:bookmarkStart w:id="50" w:name="_Toc211600548"/>
      <w:bookmarkStart w:id="51" w:name="_Toc521072053"/>
      <w:r w:rsidRPr="006F01D0">
        <w:rPr>
          <w:rFonts w:ascii="STXihei" w:eastAsia="SimHei" w:hAnsi="STXihei" w:hint="eastAsia"/>
          <w:b w:val="0"/>
          <w:bCs w:val="0"/>
          <w:sz w:val="22"/>
          <w:szCs w:val="24"/>
        </w:rPr>
        <w:t>五、与确定是否</w:t>
      </w:r>
      <w:r w:rsidR="00E90A46" w:rsidRPr="006F01D0">
        <w:rPr>
          <w:rFonts w:ascii="STXihei" w:eastAsia="SimHei" w:hAnsi="STXihei" w:hint="eastAsia"/>
          <w:b w:val="0"/>
          <w:bCs w:val="0"/>
          <w:sz w:val="22"/>
          <w:szCs w:val="24"/>
        </w:rPr>
        <w:t>需要弥合</w:t>
      </w:r>
      <w:r w:rsidRPr="006F01D0">
        <w:rPr>
          <w:rFonts w:ascii="STXihei" w:eastAsia="SimHei" w:hAnsi="STXihei" w:hint="eastAsia"/>
          <w:b w:val="0"/>
          <w:bCs w:val="0"/>
          <w:sz w:val="22"/>
          <w:szCs w:val="24"/>
        </w:rPr>
        <w:t>这些差距相关的</w:t>
      </w:r>
      <w:bookmarkEnd w:id="50"/>
      <w:r w:rsidR="00D1020A" w:rsidRPr="006F01D0">
        <w:rPr>
          <w:rFonts w:ascii="STXihei" w:eastAsia="SimHei" w:hAnsi="STXihei" w:hint="eastAsia"/>
          <w:b w:val="0"/>
          <w:bCs w:val="0"/>
          <w:sz w:val="22"/>
          <w:szCs w:val="24"/>
        </w:rPr>
        <w:t>考虑因素</w:t>
      </w:r>
      <w:bookmarkEnd w:id="51"/>
    </w:p>
    <w:p w14:paraId="2666D887"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与确定是否</w:t>
      </w:r>
      <w:r w:rsidR="00E90A46" w:rsidRPr="006F01D0">
        <w:rPr>
          <w:rFonts w:ascii="SimSun" w:hAnsi="SimSun" w:hint="eastAsia"/>
          <w:sz w:val="22"/>
        </w:rPr>
        <w:t>需要弥合</w:t>
      </w:r>
      <w:r w:rsidRPr="006F01D0">
        <w:rPr>
          <w:rFonts w:ascii="SimSun" w:hAnsi="SimSun" w:hint="eastAsia"/>
          <w:sz w:val="22"/>
        </w:rPr>
        <w:t>这些差距相关的</w:t>
      </w:r>
      <w:r w:rsidR="00D1020A" w:rsidRPr="006F01D0">
        <w:rPr>
          <w:rFonts w:ascii="SimSun" w:hAnsi="SimSun" w:hint="eastAsia"/>
          <w:sz w:val="22"/>
        </w:rPr>
        <w:t>考虑因素</w:t>
      </w:r>
      <w:r w:rsidRPr="006F01D0">
        <w:rPr>
          <w:rFonts w:ascii="SimSun" w:hAnsi="SimSun" w:hint="eastAsia"/>
          <w:sz w:val="22"/>
        </w:rPr>
        <w:t>可归纳为：</w:t>
      </w:r>
    </w:p>
    <w:p w14:paraId="528D8324" w14:textId="77777777" w:rsidR="00705912" w:rsidRPr="006F01D0"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2"/>
        </w:rPr>
      </w:pPr>
      <w:r w:rsidRPr="006F01D0">
        <w:rPr>
          <w:rFonts w:ascii="SimSun" w:hAnsi="SimSun" w:hint="eastAsia"/>
          <w:sz w:val="22"/>
        </w:rPr>
        <w:t>针对机构</w:t>
      </w:r>
      <w:r w:rsidRPr="006F01D0">
        <w:rPr>
          <w:rFonts w:ascii="SimSun" w:hAnsi="SimSun"/>
          <w:sz w:val="22"/>
        </w:rPr>
        <w:t>/</w:t>
      </w:r>
      <w:r w:rsidRPr="006F01D0">
        <w:rPr>
          <w:rFonts w:ascii="SimSun" w:hAnsi="SimSun" w:hint="eastAsia"/>
          <w:sz w:val="22"/>
        </w:rPr>
        <w:t>程序方面的因素，以及</w:t>
      </w:r>
    </w:p>
    <w:p w14:paraId="19ECDC97" w14:textId="77777777" w:rsidR="00705912" w:rsidRPr="006F01D0"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2"/>
        </w:rPr>
      </w:pPr>
      <w:r w:rsidRPr="006F01D0">
        <w:rPr>
          <w:rFonts w:ascii="SimSun" w:hAnsi="SimSun" w:hint="eastAsia"/>
          <w:sz w:val="22"/>
        </w:rPr>
        <w:t>实质性因素。</w:t>
      </w:r>
    </w:p>
    <w:p w14:paraId="2ED73E89"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机构</w:t>
      </w:r>
      <w:r w:rsidRPr="006F01D0">
        <w:rPr>
          <w:rFonts w:ascii="SimSun" w:hAnsi="SimSun"/>
          <w:sz w:val="22"/>
        </w:rPr>
        <w:t>/</w:t>
      </w:r>
      <w:r w:rsidRPr="006F01D0">
        <w:rPr>
          <w:rFonts w:ascii="SimSun" w:hAnsi="SimSun" w:hint="eastAsia"/>
          <w:sz w:val="22"/>
        </w:rPr>
        <w:t>程序方面</w:t>
      </w:r>
      <w:r w:rsidR="00CE1A1D" w:rsidRPr="006F01D0">
        <w:rPr>
          <w:rFonts w:ascii="SimSun" w:hAnsi="SimSun" w:hint="eastAsia"/>
          <w:sz w:val="22"/>
        </w:rPr>
        <w:t>的</w:t>
      </w:r>
      <w:r w:rsidRPr="006F01D0">
        <w:rPr>
          <w:rFonts w:ascii="SimSun" w:hAnsi="SimSun" w:hint="eastAsia"/>
          <w:sz w:val="22"/>
        </w:rPr>
        <w:t>考虑因素包括现有的国际程序是否已经</w:t>
      </w:r>
      <w:r w:rsidR="00E90A46" w:rsidRPr="006F01D0">
        <w:rPr>
          <w:rFonts w:ascii="SimSun" w:hAnsi="SimSun" w:hint="eastAsia"/>
          <w:sz w:val="22"/>
        </w:rPr>
        <w:t>弥合</w:t>
      </w:r>
      <w:r w:rsidRPr="006F01D0">
        <w:rPr>
          <w:rFonts w:ascii="SimSun" w:hAnsi="SimSun" w:hint="eastAsia"/>
          <w:sz w:val="22"/>
        </w:rPr>
        <w:t>了某一具体差距，以及这一点对</w:t>
      </w:r>
      <w:r w:rsidR="00E90A46" w:rsidRPr="006F01D0">
        <w:rPr>
          <w:rFonts w:ascii="SimSun" w:hAnsi="SimSun" w:hint="eastAsia"/>
          <w:sz w:val="22"/>
        </w:rPr>
        <w:t>弥合</w:t>
      </w:r>
      <w:r w:rsidRPr="006F01D0">
        <w:rPr>
          <w:rFonts w:ascii="SimSun" w:hAnsi="SimSun" w:hint="eastAsia"/>
          <w:sz w:val="22"/>
        </w:rPr>
        <w:t>同</w:t>
      </w:r>
      <w:proofErr w:type="gramStart"/>
      <w:r w:rsidRPr="006F01D0">
        <w:rPr>
          <w:rFonts w:ascii="SimSun" w:hAnsi="SimSun" w:hint="eastAsia"/>
          <w:sz w:val="22"/>
        </w:rPr>
        <w:t>一差距</w:t>
      </w:r>
      <w:proofErr w:type="gramEnd"/>
      <w:r w:rsidRPr="006F01D0">
        <w:rPr>
          <w:rFonts w:ascii="SimSun" w:hAnsi="SimSun" w:hint="eastAsia"/>
          <w:sz w:val="22"/>
        </w:rPr>
        <w:t>的今后工作意味着什么。除有关这方面实质性问题的讨论之外，还涉及到哪一个或哪些是解决这一</w:t>
      </w:r>
      <w:r w:rsidR="008903CA" w:rsidRPr="006F01D0">
        <w:rPr>
          <w:rFonts w:ascii="SimSun" w:hAnsi="SimSun" w:hint="eastAsia"/>
          <w:sz w:val="22"/>
        </w:rPr>
        <w:t>差距</w:t>
      </w:r>
      <w:r w:rsidRPr="006F01D0">
        <w:rPr>
          <w:rFonts w:ascii="SimSun" w:hAnsi="SimSun" w:hint="eastAsia"/>
          <w:sz w:val="22"/>
        </w:rPr>
        <w:t>适宜论坛的有关程序方面的辩论。</w:t>
      </w:r>
    </w:p>
    <w:p w14:paraId="1286D1A8"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与之相对，实质性的考虑包括审议是否存在拟</w:t>
      </w:r>
      <w:r w:rsidR="00E90A46" w:rsidRPr="006F01D0">
        <w:rPr>
          <w:rFonts w:ascii="SimSun" w:hAnsi="SimSun" w:hint="eastAsia"/>
          <w:sz w:val="22"/>
        </w:rPr>
        <w:t>弥合</w:t>
      </w:r>
      <w:r w:rsidRPr="006F01D0">
        <w:rPr>
          <w:rFonts w:ascii="SimSun" w:hAnsi="SimSun" w:hint="eastAsia"/>
          <w:sz w:val="22"/>
        </w:rPr>
        <w:t>某一具体差距的势在必行的政策理由。例如，在有关保护传统知识防止进行非商业性个人使用的原则中可能存在法律方面的“差距”，但这一点至少与对传统知识进行营利性的商业使用相比，可能不会被看作是一种政策上需优先考虑的问题。</w:t>
      </w:r>
    </w:p>
    <w:p w14:paraId="5925E33C"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需要进一步考虑的因素，可能涉及到无须决定是否而是要决定怎样来弥合某种差距</w:t>
      </w:r>
      <w:r w:rsidR="00DC33FA" w:rsidRPr="006F01D0">
        <w:rPr>
          <w:rFonts w:ascii="SimSun" w:hAnsi="SimSun"/>
          <w:sz w:val="22"/>
        </w:rPr>
        <w:t>——</w:t>
      </w:r>
      <w:r w:rsidRPr="006F01D0">
        <w:rPr>
          <w:rFonts w:ascii="SimSun" w:hAnsi="SimSun" w:hint="eastAsia"/>
          <w:sz w:val="22"/>
        </w:rPr>
        <w:t>例如，是否某种具有约束力的国际法、政治鼓励措施或采用某种示范法，可以更好地弥合某一查明的差距。这些都是在差距分析的最后一部分广泛讨论的内容。</w:t>
      </w:r>
    </w:p>
    <w:p w14:paraId="1D8B6065" w14:textId="0A4BDD4D" w:rsidR="0070591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52" w:name="_Toc211600549"/>
      <w:bookmarkStart w:id="53" w:name="_Toc521072054"/>
      <w:r w:rsidRPr="006F01D0">
        <w:rPr>
          <w:rFonts w:ascii="KaiTi" w:eastAsia="KaiTi" w:hAnsi="KaiTi"/>
          <w:b w:val="0"/>
          <w:bCs w:val="0"/>
          <w:sz w:val="22"/>
          <w:szCs w:val="24"/>
          <w:u w:val="single"/>
        </w:rPr>
        <w:t>（</w:t>
      </w:r>
      <w:r w:rsidR="00705912" w:rsidRPr="006F01D0">
        <w:rPr>
          <w:rFonts w:ascii="KaiTi" w:eastAsia="KaiTi" w:hAnsi="KaiTi"/>
          <w:b w:val="0"/>
          <w:bCs w:val="0"/>
          <w:sz w:val="22"/>
          <w:szCs w:val="24"/>
          <w:u w:val="single"/>
        </w:rPr>
        <w:t>a</w:t>
      </w:r>
      <w:r w:rsidRPr="006F01D0">
        <w:rPr>
          <w:rFonts w:ascii="KaiTi" w:eastAsia="KaiTi" w:hAnsi="KaiTi"/>
          <w:b w:val="0"/>
          <w:bCs w:val="0"/>
          <w:sz w:val="22"/>
          <w:szCs w:val="24"/>
          <w:u w:val="single"/>
        </w:rPr>
        <w:t>）</w:t>
      </w:r>
      <w:bookmarkEnd w:id="52"/>
      <w:r w:rsidR="00705912" w:rsidRPr="006F01D0">
        <w:rPr>
          <w:rFonts w:ascii="KaiTi" w:eastAsia="KaiTi" w:hAnsi="KaiTi" w:hint="eastAsia"/>
          <w:b w:val="0"/>
          <w:bCs w:val="0"/>
          <w:sz w:val="22"/>
          <w:szCs w:val="24"/>
          <w:u w:val="single"/>
        </w:rPr>
        <w:t>实质性因素</w:t>
      </w:r>
      <w:bookmarkEnd w:id="53"/>
    </w:p>
    <w:p w14:paraId="06FDD63E" w14:textId="1B757FEF"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54" w:name="_Toc211600550"/>
      <w:bookmarkStart w:id="55" w:name="_Toc521072055"/>
      <w:r w:rsidRPr="006F01D0">
        <w:rPr>
          <w:rFonts w:ascii="KaiTi" w:eastAsia="KaiTi" w:hAnsi="KaiTi" w:hint="eastAsia"/>
          <w:b w:val="0"/>
          <w:bCs w:val="0"/>
          <w:sz w:val="22"/>
          <w:szCs w:val="24"/>
        </w:rPr>
        <w:t>（</w:t>
      </w:r>
      <w:proofErr w:type="spellStart"/>
      <w:r w:rsidR="00705912" w:rsidRPr="006F01D0">
        <w:rPr>
          <w:rFonts w:ascii="KaiTi" w:eastAsia="KaiTi" w:hAnsi="KaiTi" w:hint="eastAsia"/>
          <w:b w:val="0"/>
          <w:bCs w:val="0"/>
          <w:sz w:val="22"/>
          <w:szCs w:val="24"/>
        </w:rPr>
        <w:t>i</w:t>
      </w:r>
      <w:proofErr w:type="spellEnd"/>
      <w:r w:rsidRPr="006F01D0">
        <w:rPr>
          <w:rFonts w:ascii="KaiTi" w:eastAsia="KaiTi" w:hAnsi="KaiTi" w:hint="eastAsia"/>
          <w:b w:val="0"/>
          <w:bCs w:val="0"/>
          <w:sz w:val="22"/>
          <w:szCs w:val="24"/>
        </w:rPr>
        <w:t>）</w:t>
      </w:r>
      <w:bookmarkEnd w:id="54"/>
      <w:r w:rsidR="00705912" w:rsidRPr="006F01D0">
        <w:rPr>
          <w:rFonts w:ascii="KaiTi" w:eastAsia="KaiTi" w:hAnsi="KaiTi" w:hint="eastAsia"/>
          <w:b w:val="0"/>
          <w:bCs w:val="0"/>
          <w:sz w:val="22"/>
          <w:szCs w:val="24"/>
        </w:rPr>
        <w:t>国际法与政策</w:t>
      </w:r>
      <w:bookmarkEnd w:id="55"/>
    </w:p>
    <w:p w14:paraId="5310A9F1"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目前正在形成的触及传统知识的国际法与政策框架，可能会使人们产生一种企盼：对国际知识产权保护标准可能需要进行调整，以弥合查明的差距。换言之，国际公法领域的转变与成果可以被看作是决定是否应弥合这些差距的相关的“考虑”因素——有关领域的法律或政治成果，可能被</w:t>
      </w:r>
      <w:r w:rsidRPr="006F01D0">
        <w:rPr>
          <w:rFonts w:ascii="SimSun" w:hAnsi="SimSun" w:hint="eastAsia"/>
          <w:sz w:val="22"/>
        </w:rPr>
        <w:lastRenderedPageBreak/>
        <w:t>视为更加详细地凸现了知识产权法律制度的差距。涵盖了具有约束力的国际法和其他政策指南</w:t>
      </w:r>
      <w:r w:rsidR="007D78F2" w:rsidRPr="006F01D0">
        <w:rPr>
          <w:rFonts w:ascii="SimSun" w:hAnsi="SimSun"/>
          <w:sz w:val="22"/>
        </w:rPr>
        <w:t>（</w:t>
      </w:r>
      <w:r w:rsidRPr="006F01D0">
        <w:rPr>
          <w:rFonts w:ascii="SimSun" w:hAnsi="SimSun" w:hint="eastAsia"/>
          <w:sz w:val="22"/>
        </w:rPr>
        <w:t>诸如宣言</w:t>
      </w:r>
      <w:r w:rsidR="007D78F2" w:rsidRPr="006F01D0">
        <w:rPr>
          <w:rFonts w:ascii="SimSun" w:hAnsi="SimSun"/>
          <w:sz w:val="22"/>
        </w:rPr>
        <w:t>）</w:t>
      </w:r>
      <w:r w:rsidRPr="006F01D0">
        <w:rPr>
          <w:rFonts w:ascii="SimSun" w:hAnsi="SimSun" w:hint="eastAsia"/>
          <w:sz w:val="22"/>
        </w:rPr>
        <w:t>的相关发展包括：</w:t>
      </w:r>
    </w:p>
    <w:p w14:paraId="41545CD7"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《生物多样性公约》</w:t>
      </w:r>
      <w:r w:rsidR="007D78F2" w:rsidRPr="006F01D0">
        <w:rPr>
          <w:rFonts w:ascii="SimSun" w:hAnsi="SimSun"/>
          <w:sz w:val="22"/>
        </w:rPr>
        <w:t>（</w:t>
      </w:r>
      <w:r w:rsidRPr="006F01D0">
        <w:rPr>
          <w:rFonts w:ascii="SimSun" w:hAnsi="SimSun" w:hint="eastAsia"/>
          <w:sz w:val="22"/>
        </w:rPr>
        <w:t>CBD</w:t>
      </w:r>
      <w:r w:rsidR="007D78F2" w:rsidRPr="006F01D0">
        <w:rPr>
          <w:rFonts w:ascii="SimSun" w:hAnsi="SimSun"/>
          <w:sz w:val="22"/>
        </w:rPr>
        <w:t>）</w:t>
      </w:r>
      <w:r w:rsidRPr="006F01D0">
        <w:rPr>
          <w:rFonts w:ascii="SimSun" w:hAnsi="SimSun" w:hint="eastAsia"/>
          <w:sz w:val="22"/>
        </w:rPr>
        <w:t>第</w:t>
      </w:r>
      <w:r w:rsidRPr="006F01D0">
        <w:rPr>
          <w:rFonts w:ascii="SimSun" w:hAnsi="SimSun"/>
          <w:sz w:val="22"/>
        </w:rPr>
        <w:t>8</w:t>
      </w:r>
      <w:r w:rsidRPr="006F01D0">
        <w:rPr>
          <w:rFonts w:ascii="SimSun" w:hAnsi="SimSun" w:hint="eastAsia"/>
          <w:sz w:val="22"/>
        </w:rPr>
        <w:t>条</w:t>
      </w:r>
      <w:r w:rsidR="007D78F2" w:rsidRPr="006F01D0">
        <w:rPr>
          <w:rFonts w:ascii="SimSun" w:hAnsi="SimSun"/>
          <w:sz w:val="22"/>
        </w:rPr>
        <w:t>（</w:t>
      </w:r>
      <w:r w:rsidRPr="006F01D0">
        <w:rPr>
          <w:rFonts w:ascii="SimSun" w:hAnsi="SimSun"/>
          <w:sz w:val="22"/>
        </w:rPr>
        <w:t>j</w:t>
      </w:r>
      <w:r w:rsidR="007D78F2" w:rsidRPr="006F01D0">
        <w:rPr>
          <w:rFonts w:ascii="SimSun" w:hAnsi="SimSun"/>
          <w:sz w:val="22"/>
        </w:rPr>
        <w:t>）</w:t>
      </w:r>
      <w:r w:rsidRPr="006F01D0">
        <w:rPr>
          <w:rFonts w:ascii="SimSun" w:hAnsi="SimSun" w:hint="eastAsia"/>
          <w:sz w:val="22"/>
        </w:rPr>
        <w:t>款的缔结与生效，该条款对与生物多样性相关的传统知识的尊重、保存和保持</w:t>
      </w:r>
      <w:proofErr w:type="gramStart"/>
      <w:r w:rsidRPr="006F01D0">
        <w:rPr>
          <w:rFonts w:ascii="SimSun" w:hAnsi="SimSun" w:hint="eastAsia"/>
          <w:sz w:val="22"/>
        </w:rPr>
        <w:t>作出</w:t>
      </w:r>
      <w:proofErr w:type="gramEnd"/>
      <w:r w:rsidRPr="006F01D0">
        <w:rPr>
          <w:rFonts w:ascii="SimSun" w:hAnsi="SimSun" w:hint="eastAsia"/>
          <w:sz w:val="22"/>
        </w:rPr>
        <w:t>的规定；</w:t>
      </w:r>
    </w:p>
    <w:p w14:paraId="5C7A7939"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通过《联合国土著人民权利宣言》，该宣言规定了一系列广泛的权利，这些权利对传统知识本身以及与传统知识相关的知识产权具有直接影响</w:t>
      </w:r>
      <w:r w:rsidR="007D78F2" w:rsidRPr="006F01D0">
        <w:rPr>
          <w:rFonts w:ascii="SimSun" w:hAnsi="SimSun"/>
          <w:sz w:val="22"/>
        </w:rPr>
        <w:t>（</w:t>
      </w:r>
      <w:r w:rsidRPr="006F01D0">
        <w:rPr>
          <w:rFonts w:ascii="SimSun" w:hAnsi="SimSun" w:hint="eastAsia"/>
          <w:sz w:val="22"/>
        </w:rPr>
        <w:t>作为一项国际宣言，这项文书被理解为是对现有标准的规范，而不是用来制定其本质上全然不同的法律义务</w:t>
      </w:r>
      <w:r w:rsidR="007D78F2" w:rsidRPr="006F01D0">
        <w:rPr>
          <w:rFonts w:ascii="SimSun" w:hAnsi="SimSun"/>
          <w:sz w:val="22"/>
        </w:rPr>
        <w:t>）</w:t>
      </w:r>
      <w:r w:rsidRPr="006F01D0">
        <w:rPr>
          <w:rFonts w:ascii="SimSun" w:hAnsi="SimSun" w:hint="eastAsia"/>
          <w:sz w:val="22"/>
        </w:rPr>
        <w:t>；</w:t>
      </w:r>
    </w:p>
    <w:p w14:paraId="618966BB"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粮农组织</w:t>
      </w:r>
      <w:r w:rsidR="007D78F2" w:rsidRPr="006F01D0">
        <w:rPr>
          <w:rFonts w:ascii="SimSun" w:hAnsi="SimSun"/>
          <w:sz w:val="22"/>
        </w:rPr>
        <w:t>（</w:t>
      </w:r>
      <w:r w:rsidRPr="006F01D0">
        <w:rPr>
          <w:rFonts w:ascii="SimSun" w:hAnsi="SimSun"/>
          <w:sz w:val="22"/>
        </w:rPr>
        <w:t>FAO</w:t>
      </w:r>
      <w:r w:rsidR="007D78F2" w:rsidRPr="006F01D0">
        <w:rPr>
          <w:rFonts w:ascii="SimSun" w:hAnsi="SimSun"/>
          <w:sz w:val="22"/>
        </w:rPr>
        <w:t>）</w:t>
      </w:r>
      <w:r w:rsidRPr="006F01D0">
        <w:rPr>
          <w:rFonts w:ascii="SimSun" w:hAnsi="SimSun" w:hint="eastAsia"/>
          <w:sz w:val="22"/>
        </w:rPr>
        <w:t>《关于粮食和农业植物遗传基因国际条约》</w:t>
      </w:r>
      <w:r w:rsidR="007D78F2" w:rsidRPr="006F01D0">
        <w:rPr>
          <w:rFonts w:ascii="SimSun" w:hAnsi="SimSun"/>
          <w:sz w:val="22"/>
        </w:rPr>
        <w:t>（</w:t>
      </w:r>
      <w:r w:rsidRPr="006F01D0">
        <w:rPr>
          <w:rFonts w:ascii="SimSun" w:hAnsi="SimSun"/>
          <w:sz w:val="22"/>
        </w:rPr>
        <w:t>ITPGRFA</w:t>
      </w:r>
      <w:r w:rsidR="007D78F2" w:rsidRPr="006F01D0">
        <w:rPr>
          <w:rFonts w:ascii="SimSun" w:hAnsi="SimSun"/>
          <w:sz w:val="22"/>
        </w:rPr>
        <w:t>）</w:t>
      </w:r>
      <w:r w:rsidRPr="006F01D0">
        <w:rPr>
          <w:rFonts w:ascii="SimSun" w:hAnsi="SimSun" w:hint="eastAsia"/>
          <w:sz w:val="22"/>
        </w:rPr>
        <w:t>的缔结与生效，该条约规定保护与粮食和农业植物遗传基因有关的传统知识；</w:t>
      </w:r>
    </w:p>
    <w:p w14:paraId="6F370AC4"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不断深入认识传统知识是公共卫生政策的一项至关重要的政策因素</w:t>
      </w:r>
      <w:r w:rsidR="007D78F2" w:rsidRPr="006F01D0">
        <w:rPr>
          <w:rFonts w:ascii="SimSun" w:hAnsi="SimSun"/>
          <w:sz w:val="22"/>
        </w:rPr>
        <w:t>（</w:t>
      </w:r>
      <w:r w:rsidRPr="006F01D0">
        <w:rPr>
          <w:rFonts w:ascii="SimSun" w:hAnsi="SimSun" w:hint="eastAsia"/>
          <w:sz w:val="22"/>
        </w:rPr>
        <w:t>这一点突出体现在2008年5月世界卫生大会所通过的世界卫生组织知识产权、创新与公共卫生委员会的报告和公共卫生、创新与知识产权全球战略之中</w:t>
      </w:r>
      <w:r w:rsidR="007D78F2" w:rsidRPr="006F01D0">
        <w:rPr>
          <w:rFonts w:ascii="SimSun" w:hAnsi="SimSun"/>
          <w:sz w:val="22"/>
        </w:rPr>
        <w:t>）</w:t>
      </w:r>
      <w:r w:rsidR="008F10BC" w:rsidRPr="006F01D0">
        <w:rPr>
          <w:rFonts w:ascii="SimSun" w:hAnsi="SimSun" w:hint="eastAsia"/>
          <w:sz w:val="22"/>
        </w:rPr>
        <w:t>；</w:t>
      </w:r>
    </w:p>
    <w:p w14:paraId="2DA5048E"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《联合国防治沙漠化公约》</w:t>
      </w:r>
      <w:r w:rsidR="007D78F2" w:rsidRPr="006F01D0">
        <w:rPr>
          <w:rFonts w:ascii="SimSun" w:hAnsi="SimSun"/>
          <w:sz w:val="22"/>
        </w:rPr>
        <w:t>（</w:t>
      </w:r>
      <w:r w:rsidRPr="006F01D0">
        <w:rPr>
          <w:rFonts w:ascii="SimSun" w:hAnsi="SimSun" w:hint="eastAsia"/>
          <w:sz w:val="22"/>
        </w:rPr>
        <w:t>UNCCD</w:t>
      </w:r>
      <w:r w:rsidR="007D78F2" w:rsidRPr="006F01D0">
        <w:rPr>
          <w:rFonts w:ascii="SimSun" w:hAnsi="SimSun"/>
          <w:sz w:val="22"/>
        </w:rPr>
        <w:t>）</w:t>
      </w:r>
      <w:r w:rsidRPr="006F01D0">
        <w:rPr>
          <w:rFonts w:ascii="SimSun" w:hAnsi="SimSun" w:hint="eastAsia"/>
          <w:sz w:val="22"/>
        </w:rPr>
        <w:t>规定了保护、推广和使用相关的传统与当地技术、技术诀窍和做法的义务。鉴于传统知识与传统文化表现形式之间的联系，发展</w:t>
      </w:r>
      <w:proofErr w:type="gramStart"/>
      <w:r w:rsidRPr="006F01D0">
        <w:rPr>
          <w:rFonts w:ascii="SimSun" w:hAnsi="SimSun" w:hint="eastAsia"/>
          <w:sz w:val="22"/>
        </w:rPr>
        <w:t>维护非</w:t>
      </w:r>
      <w:proofErr w:type="gramEnd"/>
      <w:r w:rsidRPr="006F01D0">
        <w:rPr>
          <w:rFonts w:ascii="SimSun" w:hAnsi="SimSun" w:hint="eastAsia"/>
          <w:sz w:val="22"/>
        </w:rPr>
        <w:t>物质文化遗产和促进文化多样性的更具强势的法律与政策成果，可能对传统知识的保护产生影响</w:t>
      </w:r>
      <w:r w:rsidR="007D78F2" w:rsidRPr="006F01D0">
        <w:rPr>
          <w:rFonts w:ascii="SimSun" w:hAnsi="SimSun"/>
          <w:sz w:val="22"/>
        </w:rPr>
        <w:t>（</w:t>
      </w:r>
      <w:r w:rsidRPr="006F01D0">
        <w:rPr>
          <w:rFonts w:ascii="SimSun" w:hAnsi="SimSun" w:hint="eastAsia"/>
          <w:sz w:val="22"/>
        </w:rPr>
        <w:t>尽管这些政策领域可能与传统文化表现形式保护本身具有更直接的关系——因而，在涉及本政策领域时，可参考有关传统文化表现形式保护的差距分析</w:t>
      </w:r>
      <w:r w:rsidR="004A5DE2" w:rsidRPr="006F01D0">
        <w:rPr>
          <w:rFonts w:ascii="SimSun" w:hAnsi="SimSun" w:hint="eastAsia"/>
          <w:sz w:val="22"/>
        </w:rPr>
        <w:t>更新</w:t>
      </w:r>
      <w:r w:rsidR="008903CA" w:rsidRPr="006F01D0">
        <w:rPr>
          <w:rFonts w:ascii="SimSun" w:hAnsi="SimSun" w:hint="eastAsia"/>
          <w:sz w:val="22"/>
        </w:rPr>
        <w:t>草案</w:t>
      </w:r>
      <w:r w:rsidR="007D78F2" w:rsidRPr="006F01D0">
        <w:rPr>
          <w:rFonts w:ascii="SimSun" w:hAnsi="SimSun"/>
          <w:sz w:val="22"/>
        </w:rPr>
        <w:t>）</w:t>
      </w:r>
      <w:r w:rsidR="008F10BC" w:rsidRPr="006F01D0">
        <w:rPr>
          <w:rFonts w:ascii="SimSun" w:hAnsi="SimSun" w:hint="eastAsia"/>
          <w:sz w:val="22"/>
        </w:rPr>
        <w:t>；</w:t>
      </w:r>
    </w:p>
    <w:p w14:paraId="2EAC7F19"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通过了《动物遗传资源因特拉肯宣言》，此项宣言规定应尊重、保存和维持与动物育种和繁殖相关的传统知识。</w:t>
      </w:r>
    </w:p>
    <w:p w14:paraId="2A94AECF" w14:textId="77777777" w:rsidR="008903CA" w:rsidRPr="006F01D0" w:rsidRDefault="008903CA"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通过了《名古屋议定书》，扩展了《生物多样性公约》中与传统知识相关的条款。</w:t>
      </w:r>
    </w:p>
    <w:p w14:paraId="2503150A" w14:textId="05B9A6B4"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w:t>
      </w:r>
      <w:r w:rsidR="00621836" w:rsidRPr="006F01D0">
        <w:rPr>
          <w:rFonts w:ascii="SimSun" w:hAnsi="SimSun" w:hint="eastAsia"/>
          <w:sz w:val="22"/>
        </w:rPr>
        <w:t>产权组织</w:t>
      </w:r>
      <w:r w:rsidRPr="006F01D0">
        <w:rPr>
          <w:rFonts w:ascii="SimSun" w:hAnsi="SimSun" w:hint="eastAsia"/>
          <w:sz w:val="22"/>
        </w:rPr>
        <w:t>，有两方面的具体考虑可以被看作是与弥合在这一进程中查明的某些差距相关的因素：</w:t>
      </w:r>
    </w:p>
    <w:p w14:paraId="024AF24F"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w:t>
      </w:r>
      <w:r w:rsidR="00621836" w:rsidRPr="006F01D0">
        <w:rPr>
          <w:rFonts w:ascii="SimSun" w:hAnsi="SimSun" w:hint="eastAsia"/>
          <w:sz w:val="22"/>
        </w:rPr>
        <w:t>产权组织</w:t>
      </w:r>
      <w:r w:rsidRPr="006F01D0">
        <w:rPr>
          <w:rFonts w:ascii="SimSun" w:hAnsi="SimSun" w:hint="eastAsia"/>
          <w:sz w:val="22"/>
        </w:rPr>
        <w:t>发展议程的框架内，发展与知识产权委员会</w:t>
      </w:r>
      <w:r w:rsidR="007D78F2" w:rsidRPr="006F01D0">
        <w:rPr>
          <w:rFonts w:ascii="SimSun" w:hAnsi="SimSun"/>
          <w:sz w:val="22"/>
        </w:rPr>
        <w:t>（</w:t>
      </w:r>
      <w:r w:rsidRPr="006F01D0">
        <w:rPr>
          <w:rFonts w:ascii="SimSun" w:hAnsi="SimSun"/>
          <w:sz w:val="22"/>
        </w:rPr>
        <w:t>CDIP</w:t>
      </w:r>
      <w:r w:rsidR="007D78F2" w:rsidRPr="006F01D0">
        <w:rPr>
          <w:rFonts w:ascii="SimSun" w:hAnsi="SimSun"/>
          <w:sz w:val="22"/>
        </w:rPr>
        <w:t>）（</w:t>
      </w:r>
      <w:r w:rsidRPr="006F01D0">
        <w:rPr>
          <w:rFonts w:ascii="SimSun" w:hAnsi="SimSun" w:hint="eastAsia"/>
          <w:sz w:val="22"/>
        </w:rPr>
        <w:t>参见文件</w:t>
      </w:r>
      <w:r w:rsidRPr="006F01D0">
        <w:rPr>
          <w:rFonts w:ascii="SimSun" w:hAnsi="SimSun"/>
          <w:sz w:val="22"/>
        </w:rPr>
        <w:t>CDIP/1/3</w:t>
      </w:r>
      <w:r w:rsidR="007D78F2" w:rsidRPr="006F01D0">
        <w:rPr>
          <w:rFonts w:ascii="SimSun" w:hAnsi="SimSun"/>
          <w:sz w:val="22"/>
        </w:rPr>
        <w:t>）</w:t>
      </w:r>
      <w:r w:rsidRPr="006F01D0">
        <w:rPr>
          <w:rFonts w:ascii="SimSun" w:hAnsi="SimSun" w:hint="eastAsia"/>
          <w:sz w:val="22"/>
        </w:rPr>
        <w:t>所审议的建议</w:t>
      </w:r>
      <w:r w:rsidRPr="006F01D0">
        <w:rPr>
          <w:rFonts w:ascii="SimSun" w:hAnsi="SimSun"/>
          <w:sz w:val="22"/>
        </w:rPr>
        <w:t>18</w:t>
      </w:r>
      <w:r w:rsidRPr="006F01D0">
        <w:rPr>
          <w:rFonts w:ascii="SimSun" w:hAnsi="SimSun" w:hint="eastAsia"/>
          <w:sz w:val="22"/>
        </w:rPr>
        <w:t>如下：</w:t>
      </w:r>
    </w:p>
    <w:p w14:paraId="103E73BB" w14:textId="77777777" w:rsidR="00705912" w:rsidRPr="006F01D0" w:rsidRDefault="00705912" w:rsidP="00096E81">
      <w:pPr>
        <w:widowControl/>
        <w:overflowPunct w:val="0"/>
        <w:spacing w:afterLines="50" w:after="120" w:line="340" w:lineRule="atLeast"/>
        <w:ind w:left="1701"/>
        <w:jc w:val="both"/>
        <w:rPr>
          <w:rFonts w:ascii="SimSun" w:hAnsi="SimSun"/>
          <w:sz w:val="22"/>
        </w:rPr>
      </w:pPr>
      <w:r w:rsidRPr="006F01D0">
        <w:rPr>
          <w:rFonts w:ascii="SimSun" w:hAnsi="SimSun" w:hint="eastAsia"/>
          <w:sz w:val="22"/>
        </w:rPr>
        <w:t>促进政府间委员会</w:t>
      </w:r>
      <w:r w:rsidR="007D78F2" w:rsidRPr="006F01D0">
        <w:rPr>
          <w:rFonts w:ascii="SimSun" w:hAnsi="SimSun"/>
          <w:sz w:val="22"/>
        </w:rPr>
        <w:t>（</w:t>
      </w:r>
      <w:r w:rsidRPr="006F01D0">
        <w:rPr>
          <w:rFonts w:ascii="SimSun" w:hAnsi="SimSun"/>
          <w:sz w:val="22"/>
        </w:rPr>
        <w:t>IGC</w:t>
      </w:r>
      <w:r w:rsidR="007D78F2" w:rsidRPr="006F01D0">
        <w:rPr>
          <w:rFonts w:ascii="SimSun" w:hAnsi="SimSun"/>
          <w:sz w:val="22"/>
        </w:rPr>
        <w:t>）</w:t>
      </w:r>
      <w:r w:rsidRPr="006F01D0">
        <w:rPr>
          <w:rFonts w:ascii="SimSun" w:hAnsi="SimSun" w:hint="eastAsia"/>
          <w:sz w:val="22"/>
        </w:rPr>
        <w:t>在不妨碍取得任何成果，包括可能制定一项或多项国际文书的前提下，加快保护遗传资源、传统知识和民间文学艺术的进程。</w:t>
      </w:r>
    </w:p>
    <w:p w14:paraId="46EA74CC"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20</w:t>
      </w:r>
      <w:r w:rsidR="005272C4" w:rsidRPr="006F01D0">
        <w:rPr>
          <w:rFonts w:ascii="SimSun" w:hAnsi="SimSun" w:hint="eastAsia"/>
          <w:sz w:val="22"/>
        </w:rPr>
        <w:t>17</w:t>
      </w:r>
      <w:r w:rsidRPr="006F01D0">
        <w:rPr>
          <w:rFonts w:ascii="SimSun" w:hAnsi="SimSun" w:hint="eastAsia"/>
          <w:sz w:val="22"/>
        </w:rPr>
        <w:t>年</w:t>
      </w:r>
      <w:r w:rsidR="005272C4" w:rsidRPr="006F01D0">
        <w:rPr>
          <w:rFonts w:ascii="SimSun" w:hAnsi="SimSun" w:hint="eastAsia"/>
          <w:sz w:val="22"/>
        </w:rPr>
        <w:t>10</w:t>
      </w:r>
      <w:r w:rsidRPr="006F01D0">
        <w:rPr>
          <w:rFonts w:ascii="SimSun" w:hAnsi="SimSun" w:hint="eastAsia"/>
          <w:sz w:val="22"/>
        </w:rPr>
        <w:t>月举行的</w:t>
      </w:r>
      <w:r w:rsidR="005272C4" w:rsidRPr="006F01D0">
        <w:rPr>
          <w:rFonts w:ascii="SimSun" w:hAnsi="SimSun" w:hint="eastAsia"/>
          <w:sz w:val="22"/>
        </w:rPr>
        <w:t>产权组织</w:t>
      </w:r>
      <w:r w:rsidRPr="006F01D0">
        <w:rPr>
          <w:rFonts w:ascii="SimSun" w:hAnsi="SimSun" w:hint="eastAsia"/>
          <w:sz w:val="22"/>
        </w:rPr>
        <w:t>大会在重新确定该委员会的工作任务时还决定：“</w:t>
      </w:r>
      <w:r w:rsidR="005272C4" w:rsidRPr="006F01D0">
        <w:rPr>
          <w:rFonts w:ascii="SimSun" w:hAnsi="SimSun" w:hint="eastAsia"/>
          <w:sz w:val="22"/>
        </w:rPr>
        <w:t>将继续加快其工作，争取就一部（或多部）确保（……）传统知识得到平衡和有效保护的知识产权国际法文书达成一致意见，但不预判成果的性质（……）</w:t>
      </w:r>
      <w:r w:rsidRPr="006F01D0">
        <w:rPr>
          <w:rFonts w:ascii="SimSun" w:hAnsi="SimSun" w:hint="eastAsia"/>
          <w:sz w:val="22"/>
        </w:rPr>
        <w:t>”。</w:t>
      </w:r>
    </w:p>
    <w:p w14:paraId="2B8F98DE" w14:textId="3E3D07AE"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56" w:name="_Toc211600551"/>
      <w:bookmarkStart w:id="57" w:name="_Toc521072056"/>
      <w:r w:rsidRPr="006F01D0">
        <w:rPr>
          <w:rFonts w:ascii="KaiTi" w:eastAsia="KaiTi" w:hAnsi="KaiTi"/>
          <w:b w:val="0"/>
          <w:bCs w:val="0"/>
          <w:sz w:val="22"/>
          <w:szCs w:val="24"/>
        </w:rPr>
        <w:t>（</w:t>
      </w:r>
      <w:r w:rsidR="00705912" w:rsidRPr="006F01D0">
        <w:rPr>
          <w:rFonts w:ascii="KaiTi" w:eastAsia="KaiTi" w:hAnsi="KaiTi"/>
          <w:b w:val="0"/>
          <w:bCs w:val="0"/>
          <w:sz w:val="22"/>
          <w:szCs w:val="24"/>
        </w:rPr>
        <w:t>ii</w:t>
      </w:r>
      <w:r w:rsidRPr="006F01D0">
        <w:rPr>
          <w:rFonts w:ascii="KaiTi" w:eastAsia="KaiTi" w:hAnsi="KaiTi"/>
          <w:b w:val="0"/>
          <w:bCs w:val="0"/>
          <w:sz w:val="22"/>
          <w:szCs w:val="24"/>
        </w:rPr>
        <w:t>）</w:t>
      </w:r>
      <w:bookmarkEnd w:id="56"/>
      <w:r w:rsidR="00705912" w:rsidRPr="006F01D0">
        <w:rPr>
          <w:rFonts w:ascii="KaiTi" w:eastAsia="KaiTi" w:hAnsi="KaiTi" w:hint="eastAsia"/>
          <w:b w:val="0"/>
          <w:bCs w:val="0"/>
          <w:sz w:val="22"/>
          <w:szCs w:val="24"/>
        </w:rPr>
        <w:t>社会、文化、政治与经济方面的考虑因素</w:t>
      </w:r>
      <w:bookmarkEnd w:id="57"/>
    </w:p>
    <w:p w14:paraId="3EE83F8F"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可能被认为相关的社会、文化、政治与经济方面的考虑因素包括：</w:t>
      </w:r>
    </w:p>
    <w:p w14:paraId="6EDB32A7"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许多社区代表和很多政府强调了因盗用和滥用传统知识所产生的不公平诉求</w:t>
      </w:r>
      <w:r w:rsidR="008F10BC" w:rsidRPr="006F01D0">
        <w:rPr>
          <w:rFonts w:ascii="SimSun" w:hAnsi="SimSun" w:hint="eastAsia"/>
          <w:sz w:val="22"/>
        </w:rPr>
        <w:t>；</w:t>
      </w:r>
    </w:p>
    <w:p w14:paraId="6A332B79"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传统知识在基层的可持续发展中的作用</w:t>
      </w:r>
      <w:r w:rsidR="008F10BC" w:rsidRPr="006F01D0">
        <w:rPr>
          <w:rFonts w:ascii="SimSun" w:hAnsi="SimSun" w:hint="eastAsia"/>
          <w:sz w:val="22"/>
        </w:rPr>
        <w:t>；</w:t>
      </w:r>
    </w:p>
    <w:p w14:paraId="4817B612"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传统知识的保护与继续保持土著和当地社区的文化与社会特征之间的联系</w:t>
      </w:r>
      <w:r w:rsidR="008F10BC" w:rsidRPr="006F01D0">
        <w:rPr>
          <w:rFonts w:ascii="SimSun" w:hAnsi="SimSun" w:hint="eastAsia"/>
          <w:sz w:val="22"/>
        </w:rPr>
        <w:t>；</w:t>
      </w:r>
    </w:p>
    <w:p w14:paraId="50B0A6B5"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传统知识在大量的工业与商业的使用中呈上升态势</w:t>
      </w:r>
      <w:r w:rsidR="008F10BC" w:rsidRPr="006F01D0">
        <w:rPr>
          <w:rFonts w:ascii="SimSun" w:hAnsi="SimSun" w:hint="eastAsia"/>
          <w:sz w:val="22"/>
        </w:rPr>
        <w:t>；</w:t>
      </w:r>
    </w:p>
    <w:p w14:paraId="23F84340"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lastRenderedPageBreak/>
        <w:t>在应对环境改变和气候变化中，传统知识的价值和实际应用与保护和</w:t>
      </w:r>
      <w:proofErr w:type="gramStart"/>
      <w:r w:rsidRPr="006F01D0">
        <w:rPr>
          <w:rFonts w:ascii="SimSun" w:hAnsi="SimSun" w:hint="eastAsia"/>
          <w:sz w:val="22"/>
        </w:rPr>
        <w:t>可</w:t>
      </w:r>
      <w:proofErr w:type="gramEnd"/>
      <w:r w:rsidRPr="006F01D0">
        <w:rPr>
          <w:rFonts w:ascii="SimSun" w:hAnsi="SimSun" w:hint="eastAsia"/>
          <w:sz w:val="22"/>
        </w:rPr>
        <w:t>持续性利用生物多样性密切相关</w:t>
      </w:r>
      <w:r w:rsidR="008F10BC" w:rsidRPr="006F01D0">
        <w:rPr>
          <w:rFonts w:ascii="SimSun" w:hAnsi="SimSun" w:hint="eastAsia"/>
          <w:sz w:val="22"/>
        </w:rPr>
        <w:t>；</w:t>
      </w:r>
    </w:p>
    <w:p w14:paraId="0638AB65"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传统知识在一系列规范性活动中的作用日益凸显，例如在对环境的影响和对药品的安全性与有效性的评估方面都有所体现</w:t>
      </w:r>
      <w:r w:rsidR="008F10BC" w:rsidRPr="006F01D0">
        <w:rPr>
          <w:rFonts w:ascii="SimSun" w:hAnsi="SimSun" w:hint="eastAsia"/>
          <w:sz w:val="22"/>
        </w:rPr>
        <w:t>；</w:t>
      </w:r>
    </w:p>
    <w:p w14:paraId="4713FD8F"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社会责任与道德理念，包括道德义务。</w:t>
      </w:r>
    </w:p>
    <w:p w14:paraId="64F335CE" w14:textId="465C7235"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58" w:name="_Toc211600552"/>
      <w:bookmarkStart w:id="59" w:name="_Toc521072057"/>
      <w:r w:rsidRPr="006F01D0">
        <w:rPr>
          <w:rFonts w:ascii="KaiTi" w:eastAsia="KaiTi" w:hAnsi="KaiTi"/>
          <w:b w:val="0"/>
          <w:bCs w:val="0"/>
          <w:sz w:val="22"/>
          <w:szCs w:val="24"/>
        </w:rPr>
        <w:t>（</w:t>
      </w:r>
      <w:r w:rsidR="00705912" w:rsidRPr="006F01D0">
        <w:rPr>
          <w:rFonts w:ascii="KaiTi" w:eastAsia="KaiTi" w:hAnsi="KaiTi"/>
          <w:b w:val="0"/>
          <w:bCs w:val="0"/>
          <w:sz w:val="22"/>
          <w:szCs w:val="24"/>
        </w:rPr>
        <w:t>iii</w:t>
      </w:r>
      <w:r w:rsidRPr="006F01D0">
        <w:rPr>
          <w:rFonts w:ascii="KaiTi" w:eastAsia="KaiTi" w:hAnsi="KaiTi"/>
          <w:b w:val="0"/>
          <w:bCs w:val="0"/>
          <w:sz w:val="22"/>
          <w:szCs w:val="24"/>
        </w:rPr>
        <w:t>）</w:t>
      </w:r>
      <w:r w:rsidR="00705912" w:rsidRPr="006F01D0">
        <w:rPr>
          <w:rFonts w:ascii="KaiTi" w:eastAsia="KaiTi" w:hAnsi="KaiTi" w:hint="eastAsia"/>
          <w:b w:val="0"/>
          <w:bCs w:val="0"/>
          <w:sz w:val="22"/>
          <w:szCs w:val="24"/>
        </w:rPr>
        <w:t>传统知识保护在更为广泛的决策与规范活动中的意义</w:t>
      </w:r>
      <w:bookmarkEnd w:id="58"/>
      <w:bookmarkEnd w:id="59"/>
    </w:p>
    <w:p w14:paraId="61641E63"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正如在第</w:t>
      </w:r>
      <w:r w:rsidR="007D78F2" w:rsidRPr="006F01D0">
        <w:rPr>
          <w:rFonts w:ascii="SimSun" w:hAnsi="SimSun"/>
          <w:sz w:val="22"/>
        </w:rPr>
        <w:t>（</w:t>
      </w:r>
      <w:proofErr w:type="spellStart"/>
      <w:r w:rsidRPr="006F01D0">
        <w:rPr>
          <w:rFonts w:ascii="SimSun" w:hAnsi="SimSun"/>
          <w:sz w:val="22"/>
        </w:rPr>
        <w:t>i</w:t>
      </w:r>
      <w:proofErr w:type="spellEnd"/>
      <w:r w:rsidR="007D78F2" w:rsidRPr="006F01D0">
        <w:rPr>
          <w:rFonts w:ascii="SimSun" w:hAnsi="SimSun"/>
          <w:sz w:val="22"/>
        </w:rPr>
        <w:t>）</w:t>
      </w:r>
      <w:r w:rsidRPr="006F01D0">
        <w:rPr>
          <w:rFonts w:ascii="SimSun" w:hAnsi="SimSun" w:hint="eastAsia"/>
          <w:sz w:val="22"/>
        </w:rPr>
        <w:t>部分的内容中所列举的一系列法律和政策成果所证明的，在很多决策活动中都涉及到并能动地运用了传统知识；这些活动包括：</w:t>
      </w:r>
    </w:p>
    <w:p w14:paraId="58EEB426"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保护生物多样性和公平利用其利益；</w:t>
      </w:r>
    </w:p>
    <w:p w14:paraId="5881FD21"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承认土著人民的权利；</w:t>
      </w:r>
    </w:p>
    <w:p w14:paraId="0DD8C757"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加强粮食安全和推广粮食作物多样性；</w:t>
      </w:r>
    </w:p>
    <w:p w14:paraId="5063FABE"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确保文化上可适当享有卫生保健；</w:t>
      </w:r>
    </w:p>
    <w:p w14:paraId="26973653"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基层的可持续发展；</w:t>
      </w:r>
    </w:p>
    <w:p w14:paraId="120BC5D4"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减少与缓解气候变化；</w:t>
      </w:r>
    </w:p>
    <w:p w14:paraId="68B107EA"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使传统知识本身与诸如生物技术和药理学这些正规科学学科之间的研发计划同步进行；</w:t>
      </w:r>
    </w:p>
    <w:p w14:paraId="6A899B29"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传统知识体系有助于创新与文化多样性。</w:t>
      </w:r>
    </w:p>
    <w:p w14:paraId="3C12571A" w14:textId="6396267B" w:rsidR="0070591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60" w:name="_Toc211600553"/>
      <w:bookmarkStart w:id="61" w:name="_Toc521072058"/>
      <w:r w:rsidRPr="006F01D0">
        <w:rPr>
          <w:rFonts w:ascii="KaiTi" w:eastAsia="KaiTi" w:hAnsi="KaiTi" w:hint="eastAsia"/>
          <w:b w:val="0"/>
          <w:bCs w:val="0"/>
          <w:sz w:val="22"/>
          <w:szCs w:val="24"/>
          <w:u w:val="single"/>
        </w:rPr>
        <w:t>（</w:t>
      </w:r>
      <w:r w:rsidR="00705912" w:rsidRPr="006F01D0">
        <w:rPr>
          <w:rFonts w:ascii="KaiTi" w:eastAsia="KaiTi" w:hAnsi="KaiTi" w:hint="eastAsia"/>
          <w:b w:val="0"/>
          <w:bCs w:val="0"/>
          <w:sz w:val="22"/>
          <w:szCs w:val="24"/>
          <w:u w:val="single"/>
        </w:rPr>
        <w:t>b</w:t>
      </w:r>
      <w:r w:rsidRPr="006F01D0">
        <w:rPr>
          <w:rFonts w:ascii="KaiTi" w:eastAsia="KaiTi" w:hAnsi="KaiTi" w:hint="eastAsia"/>
          <w:b w:val="0"/>
          <w:bCs w:val="0"/>
          <w:sz w:val="22"/>
          <w:szCs w:val="24"/>
          <w:u w:val="single"/>
        </w:rPr>
        <w:t>）</w:t>
      </w:r>
      <w:bookmarkEnd w:id="60"/>
      <w:r w:rsidR="00705912" w:rsidRPr="006F01D0">
        <w:rPr>
          <w:rFonts w:ascii="KaiTi" w:eastAsia="KaiTi" w:hAnsi="KaiTi" w:hint="eastAsia"/>
          <w:b w:val="0"/>
          <w:bCs w:val="0"/>
          <w:sz w:val="22"/>
          <w:szCs w:val="24"/>
          <w:u w:val="single"/>
        </w:rPr>
        <w:t>进程或正式的考虑</w:t>
      </w:r>
      <w:bookmarkEnd w:id="61"/>
    </w:p>
    <w:p w14:paraId="26A446CE" w14:textId="124F249D"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62" w:name="_Toc211600554"/>
      <w:bookmarkStart w:id="63" w:name="_Toc521072059"/>
      <w:r w:rsidRPr="006F01D0">
        <w:rPr>
          <w:rFonts w:ascii="KaiTi" w:eastAsia="KaiTi" w:hAnsi="KaiTi" w:hint="eastAsia"/>
          <w:b w:val="0"/>
          <w:bCs w:val="0"/>
          <w:sz w:val="22"/>
          <w:szCs w:val="24"/>
        </w:rPr>
        <w:t>（</w:t>
      </w:r>
      <w:proofErr w:type="spellStart"/>
      <w:r w:rsidR="00705912" w:rsidRPr="006F01D0">
        <w:rPr>
          <w:rFonts w:ascii="KaiTi" w:eastAsia="KaiTi" w:hAnsi="KaiTi" w:hint="eastAsia"/>
          <w:b w:val="0"/>
          <w:bCs w:val="0"/>
          <w:sz w:val="22"/>
          <w:szCs w:val="24"/>
        </w:rPr>
        <w:t>i</w:t>
      </w:r>
      <w:proofErr w:type="spellEnd"/>
      <w:r w:rsidRPr="006F01D0">
        <w:rPr>
          <w:rFonts w:ascii="KaiTi" w:eastAsia="KaiTi" w:hAnsi="KaiTi" w:hint="eastAsia"/>
          <w:b w:val="0"/>
          <w:bCs w:val="0"/>
          <w:sz w:val="22"/>
          <w:szCs w:val="24"/>
        </w:rPr>
        <w:t>）</w:t>
      </w:r>
      <w:bookmarkEnd w:id="62"/>
      <w:r w:rsidR="00705912" w:rsidRPr="006F01D0">
        <w:rPr>
          <w:rFonts w:ascii="KaiTi" w:eastAsia="KaiTi" w:hAnsi="KaiTi" w:hint="eastAsia"/>
          <w:b w:val="0"/>
          <w:bCs w:val="0"/>
          <w:sz w:val="22"/>
          <w:szCs w:val="24"/>
        </w:rPr>
        <w:t>特定进程或正式的考虑</w:t>
      </w:r>
      <w:bookmarkEnd w:id="63"/>
    </w:p>
    <w:p w14:paraId="073D15D2" w14:textId="77777777" w:rsidR="00705912" w:rsidRPr="006F01D0" w:rsidRDefault="00CE1A1D" w:rsidP="001765A7">
      <w:pPr>
        <w:widowControl/>
        <w:numPr>
          <w:ilvl w:val="0"/>
          <w:numId w:val="25"/>
        </w:numPr>
        <w:overflowPunct w:val="0"/>
        <w:spacing w:afterLines="50" w:after="120" w:line="340" w:lineRule="atLeast"/>
        <w:jc w:val="both"/>
        <w:rPr>
          <w:rFonts w:ascii="SimSun" w:hAnsi="SimSun"/>
          <w:sz w:val="22"/>
        </w:rPr>
      </w:pPr>
      <w:proofErr w:type="gramStart"/>
      <w:r w:rsidRPr="006F01D0">
        <w:rPr>
          <w:rFonts w:ascii="SimSun" w:hAnsi="SimSun" w:hint="eastAsia"/>
          <w:sz w:val="22"/>
        </w:rPr>
        <w:t>除更加</w:t>
      </w:r>
      <w:proofErr w:type="gramEnd"/>
      <w:r w:rsidRPr="006F01D0">
        <w:rPr>
          <w:rFonts w:ascii="SimSun" w:hAnsi="SimSun" w:hint="eastAsia"/>
          <w:sz w:val="22"/>
        </w:rPr>
        <w:t>广泛的政策问题之外，还有些更加具体的考虑因素，这些考虑</w:t>
      </w:r>
      <w:r w:rsidR="00705912" w:rsidRPr="006F01D0">
        <w:rPr>
          <w:rFonts w:ascii="SimSun" w:hAnsi="SimSun" w:hint="eastAsia"/>
          <w:sz w:val="22"/>
        </w:rPr>
        <w:t>因素被看作是与</w:t>
      </w:r>
      <w:r w:rsidR="00E90A46" w:rsidRPr="006F01D0">
        <w:rPr>
          <w:rFonts w:ascii="SimSun" w:hAnsi="SimSun" w:hint="eastAsia"/>
          <w:sz w:val="22"/>
        </w:rPr>
        <w:t>弥合</w:t>
      </w:r>
      <w:r w:rsidR="00705912" w:rsidRPr="006F01D0">
        <w:rPr>
          <w:rFonts w:ascii="SimSun" w:hAnsi="SimSun" w:hint="eastAsia"/>
          <w:sz w:val="22"/>
        </w:rPr>
        <w:t>查明的差距相关的；这些考虑因素包括：</w:t>
      </w:r>
    </w:p>
    <w:p w14:paraId="4D7AC99E"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许多国家和</w:t>
      </w:r>
      <w:r w:rsidR="00281A16" w:rsidRPr="006F01D0">
        <w:rPr>
          <w:rFonts w:ascii="SimSun" w:hAnsi="SimSun" w:hint="eastAsia"/>
          <w:sz w:val="22"/>
        </w:rPr>
        <w:t>区域</w:t>
      </w:r>
      <w:r w:rsidRPr="006F01D0">
        <w:rPr>
          <w:rFonts w:ascii="SimSun" w:hAnsi="SimSun" w:hint="eastAsia"/>
          <w:sz w:val="22"/>
        </w:rPr>
        <w:t>进程已形成了更加有力的对传统知识的保护：国际层面和共同平台的发展，可以减少不同的国家和</w:t>
      </w:r>
      <w:r w:rsidR="00281A16" w:rsidRPr="006F01D0">
        <w:rPr>
          <w:rFonts w:ascii="SimSun" w:hAnsi="SimSun" w:hint="eastAsia"/>
          <w:sz w:val="22"/>
        </w:rPr>
        <w:t>区域</w:t>
      </w:r>
      <w:r w:rsidRPr="006F01D0">
        <w:rPr>
          <w:rFonts w:ascii="SimSun" w:hAnsi="SimSun" w:hint="eastAsia"/>
          <w:sz w:val="22"/>
        </w:rPr>
        <w:t>传统知识保护制度中可能另外产生的实际的复杂性和法律上的不确定性；</w:t>
      </w:r>
    </w:p>
    <w:p w14:paraId="7A95924E"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尽管如此，仍需要继续管理的适度多样性，认识到传统知识体系和保护它们的具体措施应符合当地需求与文化标准；</w:t>
      </w:r>
    </w:p>
    <w:p w14:paraId="571AA75B"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因国际知识产权法在与传统知识相关领域和传统知识与创体系方面缺少明确规定而可能产生的系统性影响；</w:t>
      </w:r>
    </w:p>
    <w:p w14:paraId="349332FD"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因减少了对传统知识可能的所有权或保管责任方面所关注的法律上的不确定性而产生的可能收益；</w:t>
      </w:r>
    </w:p>
    <w:p w14:paraId="0E17E117"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旨在解决传统知识保护问题的共同国际方法或创建一种新的知识产权保护形式</w:t>
      </w:r>
      <w:r w:rsidR="007D78F2" w:rsidRPr="006F01D0">
        <w:rPr>
          <w:rFonts w:ascii="SimSun" w:hAnsi="SimSun"/>
          <w:sz w:val="22"/>
        </w:rPr>
        <w:t>（</w:t>
      </w:r>
      <w:r w:rsidRPr="006F01D0">
        <w:rPr>
          <w:rFonts w:ascii="SimSun" w:hAnsi="SimSun" w:hint="eastAsia"/>
          <w:sz w:val="22"/>
        </w:rPr>
        <w:t>包括国家与</w:t>
      </w:r>
      <w:r w:rsidR="00281A16" w:rsidRPr="006F01D0">
        <w:rPr>
          <w:rFonts w:ascii="SimSun" w:hAnsi="SimSun" w:hint="eastAsia"/>
          <w:sz w:val="22"/>
        </w:rPr>
        <w:t>区域</w:t>
      </w:r>
      <w:r w:rsidRPr="006F01D0">
        <w:rPr>
          <w:rFonts w:ascii="SimSun" w:hAnsi="SimSun" w:hint="eastAsia"/>
          <w:sz w:val="22"/>
        </w:rPr>
        <w:t>管理以及对外国传统知识持有人保护的可获得性</w:t>
      </w:r>
      <w:r w:rsidR="007D78F2" w:rsidRPr="006F01D0">
        <w:rPr>
          <w:rFonts w:ascii="SimSun" w:hAnsi="SimSun"/>
          <w:sz w:val="22"/>
        </w:rPr>
        <w:t>）</w:t>
      </w:r>
      <w:r w:rsidRPr="006F01D0">
        <w:rPr>
          <w:rFonts w:ascii="SimSun" w:hAnsi="SimSun" w:hint="eastAsia"/>
          <w:sz w:val="22"/>
        </w:rPr>
        <w:t>所产生的成本和利益；</w:t>
      </w:r>
    </w:p>
    <w:p w14:paraId="4522E647"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立法和确定总体期望值及标准的准则制定方法，与传统知识持有人和使用者规定了特定使用条件的双边契约方法之间的对比与相互作用。</w:t>
      </w:r>
    </w:p>
    <w:p w14:paraId="66E9111A" w14:textId="013C4C0B"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64" w:name="_Toc211600555"/>
      <w:bookmarkStart w:id="65" w:name="_Toc521072060"/>
      <w:r w:rsidRPr="006F01D0">
        <w:rPr>
          <w:rFonts w:ascii="KaiTi" w:eastAsia="KaiTi" w:hAnsi="KaiTi" w:hint="eastAsia"/>
          <w:b w:val="0"/>
          <w:bCs w:val="0"/>
          <w:sz w:val="22"/>
          <w:szCs w:val="24"/>
        </w:rPr>
        <w:lastRenderedPageBreak/>
        <w:t>（</w:t>
      </w:r>
      <w:r w:rsidR="00705912" w:rsidRPr="006F01D0">
        <w:rPr>
          <w:rFonts w:ascii="KaiTi" w:eastAsia="KaiTi" w:hAnsi="KaiTi" w:hint="eastAsia"/>
          <w:b w:val="0"/>
          <w:bCs w:val="0"/>
          <w:sz w:val="22"/>
          <w:szCs w:val="24"/>
        </w:rPr>
        <w:t>ii</w:t>
      </w:r>
      <w:r w:rsidRPr="006F01D0">
        <w:rPr>
          <w:rFonts w:ascii="KaiTi" w:eastAsia="KaiTi" w:hAnsi="KaiTi" w:hint="eastAsia"/>
          <w:b w:val="0"/>
          <w:bCs w:val="0"/>
          <w:sz w:val="22"/>
          <w:szCs w:val="24"/>
        </w:rPr>
        <w:t>）</w:t>
      </w:r>
      <w:bookmarkEnd w:id="64"/>
      <w:r w:rsidR="00E90A46" w:rsidRPr="006F01D0">
        <w:rPr>
          <w:rFonts w:ascii="KaiTi" w:eastAsia="KaiTi" w:hAnsi="KaiTi" w:hint="eastAsia"/>
          <w:b w:val="0"/>
          <w:bCs w:val="0"/>
          <w:sz w:val="22"/>
          <w:szCs w:val="24"/>
        </w:rPr>
        <w:t>弥合差距</w:t>
      </w:r>
      <w:r w:rsidR="00705912" w:rsidRPr="006F01D0">
        <w:rPr>
          <w:rFonts w:ascii="KaiTi" w:eastAsia="KaiTi" w:hAnsi="KaiTi" w:hint="eastAsia"/>
          <w:b w:val="0"/>
          <w:bCs w:val="0"/>
          <w:sz w:val="22"/>
          <w:szCs w:val="24"/>
        </w:rPr>
        <w:t>中要特别权衡的各种因素</w:t>
      </w:r>
      <w:bookmarkEnd w:id="65"/>
    </w:p>
    <w:p w14:paraId="1641EE16"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该委员会的工作还注意到应予以特别考虑的可能会影响到</w:t>
      </w:r>
      <w:r w:rsidR="00E90A46" w:rsidRPr="006F01D0">
        <w:rPr>
          <w:rFonts w:ascii="SimSun" w:hAnsi="SimSun" w:hint="eastAsia"/>
          <w:sz w:val="22"/>
        </w:rPr>
        <w:t>弥合</w:t>
      </w:r>
      <w:r w:rsidRPr="006F01D0">
        <w:rPr>
          <w:rFonts w:ascii="SimSun" w:hAnsi="SimSun" w:hint="eastAsia"/>
          <w:sz w:val="22"/>
        </w:rPr>
        <w:t>已查明差距的建议；其中包括：</w:t>
      </w:r>
    </w:p>
    <w:p w14:paraId="7A577B16"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鉴于需要积累和分享更多的国家经验以此作为更为明确的国际成果的前提条件，存在着在国际层面弥合某些差距的时机尚不成熟的可能，即使我们已经清楚地查明了这些差距；</w:t>
      </w:r>
    </w:p>
    <w:p w14:paraId="0919E492"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传统知识和持有传统知识的社区千差万别，这些差异可能为国际层面标准制定的工作设限；</w:t>
      </w:r>
    </w:p>
    <w:p w14:paraId="416265F8"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外国权利持有人的权利和权益存在着不确定性，例如生存在文化与社会环境存在巨大差异的掌握着传统知识的各个社区；</w:t>
      </w:r>
    </w:p>
    <w:p w14:paraId="76EEA605"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在为实现高标准的政治与法律成果之前，可能需要进行更加有力、更多元化的磋商程序，因为一旦形成，重新审视这些政治与法律成果将会十分困难，而且代价很大。</w:t>
      </w:r>
    </w:p>
    <w:p w14:paraId="3C64003C" w14:textId="77777777" w:rsidR="00705912" w:rsidRPr="006F01D0" w:rsidRDefault="00705912" w:rsidP="002C16D3">
      <w:pPr>
        <w:pStyle w:val="Heading3"/>
        <w:keepLines w:val="0"/>
        <w:widowControl/>
        <w:overflowPunct w:val="0"/>
        <w:spacing w:beforeLines="200" w:before="480" w:afterLines="50" w:after="120" w:line="340" w:lineRule="atLeast"/>
        <w:rPr>
          <w:rFonts w:ascii="STXihei" w:eastAsia="SimHei" w:hAnsi="STXihei"/>
          <w:b w:val="0"/>
          <w:bCs w:val="0"/>
          <w:sz w:val="22"/>
          <w:szCs w:val="24"/>
        </w:rPr>
      </w:pPr>
      <w:bookmarkStart w:id="66" w:name="_Toc521072061"/>
      <w:r w:rsidRPr="006F01D0">
        <w:rPr>
          <w:rFonts w:ascii="STXihei" w:eastAsia="SimHei" w:hAnsi="STXihei" w:hint="eastAsia"/>
          <w:b w:val="0"/>
          <w:bCs w:val="0"/>
          <w:sz w:val="22"/>
          <w:szCs w:val="24"/>
        </w:rPr>
        <w:t>六、</w:t>
      </w:r>
      <w:r w:rsidR="00E90A46" w:rsidRPr="006F01D0">
        <w:rPr>
          <w:rFonts w:ascii="STXihei" w:eastAsia="SimHei" w:hAnsi="STXihei" w:hint="eastAsia"/>
          <w:b w:val="0"/>
          <w:bCs w:val="0"/>
          <w:sz w:val="22"/>
          <w:szCs w:val="24"/>
        </w:rPr>
        <w:t>弥合</w:t>
      </w:r>
      <w:r w:rsidRPr="006F01D0">
        <w:rPr>
          <w:rFonts w:ascii="STXihei" w:eastAsia="SimHei" w:hAnsi="STXihei" w:hint="eastAsia"/>
          <w:b w:val="0"/>
          <w:bCs w:val="0"/>
          <w:sz w:val="22"/>
          <w:szCs w:val="24"/>
        </w:rPr>
        <w:t>任何已查明差距</w:t>
      </w:r>
      <w:r w:rsidR="00E90A46" w:rsidRPr="006F01D0">
        <w:rPr>
          <w:rFonts w:ascii="STXihei" w:eastAsia="SimHei" w:hAnsi="STXihei" w:hint="eastAsia"/>
          <w:b w:val="0"/>
          <w:bCs w:val="0"/>
          <w:sz w:val="22"/>
          <w:szCs w:val="24"/>
        </w:rPr>
        <w:t>现有的选项或可能制定的选项</w:t>
      </w:r>
      <w:bookmarkEnd w:id="66"/>
    </w:p>
    <w:p w14:paraId="6369BF5B" w14:textId="77777777" w:rsidR="00705912" w:rsidRPr="006F01D0" w:rsidRDefault="00705912" w:rsidP="00096E81">
      <w:pPr>
        <w:keepNext/>
        <w:widowControl/>
        <w:overflowPunct w:val="0"/>
        <w:spacing w:afterLines="50" w:after="120" w:line="340" w:lineRule="atLeast"/>
        <w:rPr>
          <w:rFonts w:ascii="KaiTi" w:eastAsia="KaiTi" w:hAnsi="KaiTi"/>
          <w:sz w:val="22"/>
        </w:rPr>
      </w:pPr>
      <w:r w:rsidRPr="006F01D0">
        <w:rPr>
          <w:rFonts w:ascii="KaiTi" w:eastAsia="KaiTi" w:hAnsi="KaiTi" w:hint="eastAsia"/>
          <w:sz w:val="22"/>
        </w:rPr>
        <w:t>国际、</w:t>
      </w:r>
      <w:r w:rsidR="00281A16" w:rsidRPr="006F01D0">
        <w:rPr>
          <w:rFonts w:ascii="KaiTi" w:eastAsia="KaiTi" w:hAnsi="KaiTi" w:hint="eastAsia"/>
          <w:sz w:val="22"/>
        </w:rPr>
        <w:t>区域</w:t>
      </w:r>
      <w:r w:rsidRPr="006F01D0">
        <w:rPr>
          <w:rFonts w:ascii="KaiTi" w:eastAsia="KaiTi" w:hAnsi="KaiTi" w:hint="eastAsia"/>
          <w:sz w:val="22"/>
        </w:rPr>
        <w:t>或国家</w:t>
      </w:r>
      <w:r w:rsidR="00281A16" w:rsidRPr="006F01D0">
        <w:rPr>
          <w:rFonts w:ascii="KaiTi" w:eastAsia="KaiTi" w:hAnsi="KaiTi" w:hint="eastAsia"/>
          <w:sz w:val="22"/>
        </w:rPr>
        <w:t>层面</w:t>
      </w:r>
      <w:r w:rsidRPr="006F01D0">
        <w:rPr>
          <w:rFonts w:ascii="KaiTi" w:eastAsia="KaiTi" w:hAnsi="KaiTi" w:hint="eastAsia"/>
          <w:sz w:val="22"/>
        </w:rPr>
        <w:t>的法律</w:t>
      </w:r>
      <w:r w:rsidR="00E90A46" w:rsidRPr="006F01D0">
        <w:rPr>
          <w:rFonts w:ascii="KaiTi" w:eastAsia="KaiTi" w:hAnsi="KaiTi" w:hint="eastAsia"/>
          <w:sz w:val="22"/>
        </w:rPr>
        <w:t>及</w:t>
      </w:r>
      <w:r w:rsidRPr="006F01D0">
        <w:rPr>
          <w:rFonts w:ascii="KaiTi" w:eastAsia="KaiTi" w:hAnsi="KaiTi" w:hint="eastAsia"/>
          <w:sz w:val="22"/>
        </w:rPr>
        <w:t>其他</w:t>
      </w:r>
      <w:r w:rsidR="00E90A46" w:rsidRPr="006F01D0">
        <w:rPr>
          <w:rFonts w:ascii="KaiTi" w:eastAsia="KaiTi" w:hAnsi="KaiTi" w:hint="eastAsia"/>
          <w:sz w:val="22"/>
        </w:rPr>
        <w:t>选项</w:t>
      </w:r>
      <w:r w:rsidRPr="006F01D0">
        <w:rPr>
          <w:rFonts w:ascii="KaiTi" w:eastAsia="KaiTi" w:hAnsi="KaiTi" w:hint="eastAsia"/>
          <w:sz w:val="22"/>
        </w:rPr>
        <w:t>；</w:t>
      </w:r>
    </w:p>
    <w:p w14:paraId="6ADF03C9"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，文件</w:t>
      </w:r>
      <w:r w:rsidRPr="006F01D0">
        <w:rPr>
          <w:rFonts w:ascii="SimSun" w:hAnsi="SimSun"/>
          <w:sz w:val="22"/>
        </w:rPr>
        <w:t>WIPO/GRTKF/IC/1</w:t>
      </w:r>
      <w:r w:rsidR="00C579AB" w:rsidRPr="006F01D0">
        <w:rPr>
          <w:rFonts w:ascii="SimSun" w:hAnsi="SimSun" w:hint="eastAsia"/>
          <w:sz w:val="22"/>
        </w:rPr>
        <w:t>4</w:t>
      </w:r>
      <w:r w:rsidRPr="006F01D0">
        <w:rPr>
          <w:rFonts w:ascii="SimSun" w:hAnsi="SimSun"/>
          <w:sz w:val="22"/>
        </w:rPr>
        <w:t>/6</w:t>
      </w:r>
      <w:r w:rsidRPr="006F01D0">
        <w:rPr>
          <w:rFonts w:ascii="SimSun" w:hAnsi="SimSun" w:hint="eastAsia"/>
          <w:sz w:val="22"/>
        </w:rPr>
        <w:t>和在以前的一系列文件中已查明的</w:t>
      </w:r>
      <w:r w:rsidR="00D1020A" w:rsidRPr="006F01D0">
        <w:rPr>
          <w:rFonts w:ascii="SimSun" w:hAnsi="SimSun" w:hint="eastAsia"/>
          <w:sz w:val="22"/>
        </w:rPr>
        <w:t>选项</w:t>
      </w:r>
      <w:r w:rsidRPr="006F01D0">
        <w:rPr>
          <w:rFonts w:ascii="SimSun" w:hAnsi="SimSun" w:hint="eastAsia"/>
          <w:sz w:val="22"/>
        </w:rPr>
        <w:t>包括：</w:t>
      </w:r>
    </w:p>
    <w:p w14:paraId="08A12E48"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具有约束力的一项或多项国际文书；</w:t>
      </w:r>
    </w:p>
    <w:p w14:paraId="2A79482A"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对现有的法律文书进行的全面性或劝导性解释或阐述；</w:t>
      </w:r>
    </w:p>
    <w:p w14:paraId="09D23C17"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一项或多项不具约束力的准则性国际文书；</w:t>
      </w:r>
    </w:p>
    <w:p w14:paraId="6158071C"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left="1680"/>
        <w:jc w:val="both"/>
        <w:textAlignment w:val="auto"/>
        <w:rPr>
          <w:rFonts w:ascii="SimSun" w:hAnsi="SimSun"/>
          <w:sz w:val="22"/>
          <w:szCs w:val="24"/>
        </w:rPr>
      </w:pPr>
      <w:r w:rsidRPr="006F01D0">
        <w:rPr>
          <w:rFonts w:ascii="SimSun" w:hAnsi="SimSun" w:hint="eastAsia"/>
          <w:sz w:val="22"/>
          <w:szCs w:val="24"/>
        </w:rPr>
        <w:t>一项高级别的政治决议、宣言或决定，如一项国际政治声明；拥护核心原则；述明反对盗用和滥用的准则，并把传统文化表现形式</w:t>
      </w:r>
      <w:r w:rsidRPr="006F01D0">
        <w:rPr>
          <w:rFonts w:ascii="SimSun" w:hAnsi="SimSun"/>
          <w:sz w:val="22"/>
          <w:szCs w:val="24"/>
        </w:rPr>
        <w:t>/</w:t>
      </w:r>
      <w:r w:rsidRPr="006F01D0">
        <w:rPr>
          <w:rFonts w:ascii="SimSun" w:hAnsi="SimSun" w:hint="eastAsia"/>
          <w:sz w:val="22"/>
          <w:szCs w:val="24"/>
        </w:rPr>
        <w:t>传统知识持有人的需求与期望列为政治上优先考虑的事项；</w:t>
      </w:r>
    </w:p>
    <w:p w14:paraId="0915A553"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通过指南或示范法加强国际间的协作；</w:t>
      </w:r>
    </w:p>
    <w:p w14:paraId="1E742710"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协调国内立法的发展；</w:t>
      </w:r>
    </w:p>
    <w:p w14:paraId="690B5658" w14:textId="77777777" w:rsidR="00705912" w:rsidRPr="006F01D0"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2"/>
          <w:szCs w:val="24"/>
        </w:rPr>
      </w:pPr>
      <w:r w:rsidRPr="006F01D0">
        <w:rPr>
          <w:rFonts w:ascii="SimSun" w:hAnsi="SimSun" w:hint="eastAsia"/>
          <w:sz w:val="22"/>
          <w:szCs w:val="24"/>
        </w:rPr>
        <w:t>在能力建设与实际举措方面进行协调与合作。</w:t>
      </w:r>
    </w:p>
    <w:p w14:paraId="72FC5D62" w14:textId="77777777" w:rsidR="00705912" w:rsidRPr="006F01D0" w:rsidRDefault="00705912" w:rsidP="008259CA">
      <w:pPr>
        <w:pStyle w:val="Textbody"/>
        <w:spacing w:afterLines="50" w:after="120" w:line="340" w:lineRule="atLeast"/>
        <w:jc w:val="both"/>
        <w:rPr>
          <w:rFonts w:ascii="SimSun" w:hAnsi="SimSun"/>
          <w:sz w:val="22"/>
          <w:lang w:eastAsia="zh-CN"/>
        </w:rPr>
      </w:pPr>
      <w:r w:rsidRPr="006F01D0">
        <w:rPr>
          <w:rFonts w:ascii="SimSun" w:hAnsi="SimSun" w:hint="eastAsia"/>
          <w:sz w:val="22"/>
          <w:lang w:eastAsia="zh-CN"/>
        </w:rPr>
        <w:t>下面将依次对这些内容进行讨论。</w:t>
      </w:r>
    </w:p>
    <w:p w14:paraId="56977CA0" w14:textId="013DED89" w:rsidR="0070591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67" w:name="_Toc211600557"/>
      <w:bookmarkStart w:id="68" w:name="_Toc521072062"/>
      <w:r w:rsidRPr="006F01D0">
        <w:rPr>
          <w:rFonts w:ascii="KaiTi" w:eastAsia="KaiTi" w:hAnsi="KaiTi" w:hint="eastAsia"/>
          <w:b w:val="0"/>
          <w:bCs w:val="0"/>
          <w:sz w:val="22"/>
          <w:szCs w:val="24"/>
          <w:u w:val="single"/>
        </w:rPr>
        <w:t>（</w:t>
      </w:r>
      <w:r w:rsidR="00705912" w:rsidRPr="006F01D0">
        <w:rPr>
          <w:rFonts w:ascii="KaiTi" w:eastAsia="KaiTi" w:hAnsi="KaiTi" w:hint="eastAsia"/>
          <w:b w:val="0"/>
          <w:bCs w:val="0"/>
          <w:sz w:val="22"/>
          <w:szCs w:val="24"/>
          <w:u w:val="single"/>
        </w:rPr>
        <w:t>a</w:t>
      </w:r>
      <w:r w:rsidRPr="006F01D0">
        <w:rPr>
          <w:rFonts w:ascii="KaiTi" w:eastAsia="KaiTi" w:hAnsi="KaiTi" w:hint="eastAsia"/>
          <w:b w:val="0"/>
          <w:bCs w:val="0"/>
          <w:sz w:val="22"/>
          <w:szCs w:val="24"/>
          <w:u w:val="single"/>
        </w:rPr>
        <w:t>）</w:t>
      </w:r>
      <w:bookmarkEnd w:id="67"/>
      <w:r w:rsidR="00705912" w:rsidRPr="006F01D0">
        <w:rPr>
          <w:rFonts w:ascii="KaiTi" w:eastAsia="KaiTi" w:hAnsi="KaiTi" w:hint="eastAsia"/>
          <w:b w:val="0"/>
          <w:bCs w:val="0"/>
          <w:sz w:val="22"/>
          <w:szCs w:val="24"/>
          <w:u w:val="single"/>
        </w:rPr>
        <w:t>国际</w:t>
      </w:r>
      <w:r w:rsidR="00281A16" w:rsidRPr="006F01D0">
        <w:rPr>
          <w:rFonts w:ascii="KaiTi" w:eastAsia="KaiTi" w:hAnsi="KaiTi" w:hint="eastAsia"/>
          <w:b w:val="0"/>
          <w:bCs w:val="0"/>
          <w:sz w:val="22"/>
          <w:szCs w:val="24"/>
          <w:u w:val="single"/>
        </w:rPr>
        <w:t>层面</w:t>
      </w:r>
      <w:r w:rsidR="00705912" w:rsidRPr="006F01D0">
        <w:rPr>
          <w:rFonts w:ascii="KaiTi" w:eastAsia="KaiTi" w:hAnsi="KaiTi" w:hint="eastAsia"/>
          <w:b w:val="0"/>
          <w:bCs w:val="0"/>
          <w:sz w:val="22"/>
          <w:szCs w:val="24"/>
          <w:u w:val="single"/>
        </w:rPr>
        <w:t>的法律与其他</w:t>
      </w:r>
      <w:r w:rsidR="00D1020A" w:rsidRPr="006F01D0">
        <w:rPr>
          <w:rFonts w:ascii="KaiTi" w:eastAsia="KaiTi" w:hAnsi="KaiTi" w:hint="eastAsia"/>
          <w:b w:val="0"/>
          <w:bCs w:val="0"/>
          <w:sz w:val="22"/>
          <w:szCs w:val="24"/>
          <w:u w:val="single"/>
        </w:rPr>
        <w:t>选项</w:t>
      </w:r>
      <w:r w:rsidR="00705912" w:rsidRPr="006F01D0">
        <w:rPr>
          <w:rFonts w:ascii="KaiTi" w:eastAsia="KaiTi" w:hAnsi="KaiTi" w:hint="eastAsia"/>
          <w:b w:val="0"/>
          <w:bCs w:val="0"/>
          <w:sz w:val="22"/>
          <w:szCs w:val="24"/>
          <w:u w:val="single"/>
        </w:rPr>
        <w:t>：</w:t>
      </w:r>
      <w:bookmarkEnd w:id="68"/>
    </w:p>
    <w:p w14:paraId="0C94E211" w14:textId="3FCE4257"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69" w:name="_Toc211600558"/>
      <w:bookmarkStart w:id="70" w:name="_Toc521072063"/>
      <w:r w:rsidRPr="006F01D0">
        <w:rPr>
          <w:rFonts w:ascii="KaiTi" w:eastAsia="KaiTi" w:hAnsi="KaiTi" w:hint="eastAsia"/>
          <w:b w:val="0"/>
          <w:bCs w:val="0"/>
          <w:sz w:val="22"/>
          <w:szCs w:val="24"/>
        </w:rPr>
        <w:t>（</w:t>
      </w:r>
      <w:proofErr w:type="spellStart"/>
      <w:r w:rsidR="00705912" w:rsidRPr="006F01D0">
        <w:rPr>
          <w:rFonts w:ascii="KaiTi" w:eastAsia="KaiTi" w:hAnsi="KaiTi" w:hint="eastAsia"/>
          <w:b w:val="0"/>
          <w:bCs w:val="0"/>
          <w:sz w:val="22"/>
          <w:szCs w:val="24"/>
        </w:rPr>
        <w:t>i</w:t>
      </w:r>
      <w:proofErr w:type="spellEnd"/>
      <w:r w:rsidRPr="006F01D0">
        <w:rPr>
          <w:rFonts w:ascii="KaiTi" w:eastAsia="KaiTi" w:hAnsi="KaiTi" w:hint="eastAsia"/>
          <w:b w:val="0"/>
          <w:bCs w:val="0"/>
          <w:sz w:val="22"/>
          <w:szCs w:val="24"/>
        </w:rPr>
        <w:t>）</w:t>
      </w:r>
      <w:bookmarkEnd w:id="69"/>
      <w:r w:rsidR="00705912" w:rsidRPr="006F01D0">
        <w:rPr>
          <w:rFonts w:ascii="KaiTi" w:eastAsia="KaiTi" w:hAnsi="KaiTi" w:hint="eastAsia"/>
          <w:b w:val="0"/>
          <w:bCs w:val="0"/>
          <w:sz w:val="22"/>
          <w:szCs w:val="24"/>
        </w:rPr>
        <w:t>一项或多项</w:t>
      </w:r>
      <w:r w:rsidR="000772C5" w:rsidRPr="006F01D0">
        <w:rPr>
          <w:rFonts w:ascii="KaiTi" w:eastAsia="KaiTi" w:hAnsi="KaiTi" w:hint="eastAsia"/>
          <w:b w:val="0"/>
          <w:bCs w:val="0"/>
          <w:sz w:val="22"/>
          <w:szCs w:val="24"/>
        </w:rPr>
        <w:t>具有约束力的</w:t>
      </w:r>
      <w:r w:rsidR="00705912" w:rsidRPr="006F01D0">
        <w:rPr>
          <w:rFonts w:ascii="KaiTi" w:eastAsia="KaiTi" w:hAnsi="KaiTi" w:hint="eastAsia"/>
          <w:b w:val="0"/>
          <w:bCs w:val="0"/>
          <w:sz w:val="22"/>
          <w:szCs w:val="24"/>
        </w:rPr>
        <w:t>国际文书</w:t>
      </w:r>
      <w:bookmarkEnd w:id="70"/>
    </w:p>
    <w:p w14:paraId="46B154C8"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一项</w:t>
      </w:r>
      <w:r w:rsidR="00E90A46" w:rsidRPr="006F01D0">
        <w:rPr>
          <w:rFonts w:ascii="SimSun" w:hAnsi="SimSun" w:hint="eastAsia"/>
          <w:sz w:val="22"/>
        </w:rPr>
        <w:t>弥合</w:t>
      </w:r>
      <w:r w:rsidRPr="006F01D0">
        <w:rPr>
          <w:rFonts w:ascii="SimSun" w:hAnsi="SimSun" w:hint="eastAsia"/>
          <w:sz w:val="22"/>
        </w:rPr>
        <w:t>保护中任何具体差距的具有约束力的文书，要求各缔约方在其国内法中适用规定的标准，以此作为一项国际法要求的义务。可能的途径包括独立的法律文书、现有文书的议定书，或根据现行协议的特别协议。过去的</w:t>
      </w:r>
      <w:r w:rsidR="00621836" w:rsidRPr="006F01D0">
        <w:rPr>
          <w:rFonts w:ascii="SimSun" w:hAnsi="SimSun" w:hint="eastAsia"/>
          <w:sz w:val="22"/>
        </w:rPr>
        <w:t>产权组织</w:t>
      </w:r>
      <w:r w:rsidRPr="006F01D0">
        <w:rPr>
          <w:rFonts w:ascii="SimSun" w:hAnsi="SimSun" w:hint="eastAsia"/>
          <w:sz w:val="22"/>
        </w:rPr>
        <w:t>各项条约，通过有关缔约方选择加入这些条约，依据国际法已具有约束力；其他国家则不受该项条约本身的约束</w:t>
      </w:r>
      <w:r w:rsidR="007D78F2" w:rsidRPr="006F01D0">
        <w:rPr>
          <w:rFonts w:ascii="SimSun" w:hAnsi="SimSun"/>
          <w:sz w:val="22"/>
        </w:rPr>
        <w:t>（</w:t>
      </w:r>
      <w:r w:rsidRPr="006F01D0">
        <w:rPr>
          <w:rFonts w:ascii="SimSun" w:hAnsi="SimSun" w:hint="eastAsia"/>
          <w:sz w:val="22"/>
        </w:rPr>
        <w:t>在有些情况下，他们已选择适用某项条约所制定的标准，而没有正式加入这项条约，这种情况例如出现在工业产权的分类领域</w:t>
      </w:r>
      <w:r w:rsidR="007D78F2" w:rsidRPr="006F01D0">
        <w:rPr>
          <w:rFonts w:ascii="SimSun" w:hAnsi="SimSun"/>
          <w:sz w:val="22"/>
        </w:rPr>
        <w:t>）</w:t>
      </w:r>
      <w:r w:rsidRPr="006F01D0">
        <w:rPr>
          <w:rFonts w:ascii="SimSun" w:hAnsi="SimSun" w:hint="eastAsia"/>
          <w:sz w:val="22"/>
        </w:rPr>
        <w:t>。为通过谈判议定这样一项文书，需要进行专门的制定条约的程序</w:t>
      </w:r>
      <w:r w:rsidR="007D78F2" w:rsidRPr="006F01D0">
        <w:rPr>
          <w:rFonts w:ascii="SimSun" w:hAnsi="SimSun"/>
          <w:sz w:val="22"/>
        </w:rPr>
        <w:t>（</w:t>
      </w:r>
      <w:r w:rsidRPr="006F01D0">
        <w:rPr>
          <w:rFonts w:ascii="SimSun" w:hAnsi="SimSun" w:hint="eastAsia"/>
          <w:sz w:val="22"/>
        </w:rPr>
        <w:t>比较典型的情况就是一次外交会议</w:t>
      </w:r>
      <w:r w:rsidR="007D78F2" w:rsidRPr="006F01D0">
        <w:rPr>
          <w:rFonts w:ascii="SimSun" w:hAnsi="SimSun"/>
          <w:sz w:val="22"/>
        </w:rPr>
        <w:t>）</w:t>
      </w:r>
      <w:r w:rsidRPr="006F01D0">
        <w:rPr>
          <w:rFonts w:ascii="SimSun" w:hAnsi="SimSun" w:hint="eastAsia"/>
          <w:sz w:val="22"/>
        </w:rPr>
        <w:t>。条约对那些选择通过批准或加入的专门行动加入条约的国家具有约束力。</w:t>
      </w:r>
    </w:p>
    <w:p w14:paraId="1C0E55C0"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lastRenderedPageBreak/>
        <w:t>多项约束性文书可能具有框架或决策性公约的特点，尽管也会在国内和</w:t>
      </w:r>
      <w:r w:rsidR="00281A16" w:rsidRPr="006F01D0">
        <w:rPr>
          <w:rFonts w:ascii="SimSun" w:hAnsi="SimSun" w:hint="eastAsia"/>
          <w:sz w:val="22"/>
        </w:rPr>
        <w:t>区域</w:t>
      </w:r>
      <w:r w:rsidRPr="006F01D0">
        <w:rPr>
          <w:rFonts w:ascii="SimSun" w:hAnsi="SimSun" w:hint="eastAsia"/>
          <w:sz w:val="22"/>
        </w:rPr>
        <w:t>层面为必要的各种不同方法留有适当的余地，但仍然为标准的进一步发展并为国家政策举措在更大程度上的趋同和透明度，提供了基础和政策平台。然后，在此基础上，将谈判议定具有更加明确义务的特定国际法律机制，以此作为原始框架协议的议定书。</w:t>
      </w:r>
    </w:p>
    <w:p w14:paraId="6CFC5919"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sz w:val="22"/>
          <w:lang w:eastAsia="zh-CN"/>
        </w:rPr>
        <w:t>政府间委员会进行的工作</w:t>
      </w:r>
      <w:r w:rsidRPr="006F01D0">
        <w:rPr>
          <w:rFonts w:ascii="SimSun" w:hAnsi="SimSun" w:hint="eastAsia"/>
          <w:sz w:val="22"/>
          <w:lang w:eastAsia="zh-CN"/>
        </w:rPr>
        <w:t>：许多代表团要求制定一项或多项具有约束力的国际文书，作为该委员会工作的最终成果。该委员会和</w:t>
      </w:r>
      <w:r w:rsidR="00621836" w:rsidRPr="006F01D0">
        <w:rPr>
          <w:rFonts w:ascii="SimSun" w:hAnsi="SimSun" w:hint="eastAsia"/>
          <w:sz w:val="22"/>
          <w:lang w:eastAsia="zh-CN"/>
        </w:rPr>
        <w:t>产权组织</w:t>
      </w:r>
      <w:r w:rsidRPr="006F01D0">
        <w:rPr>
          <w:rFonts w:ascii="SimSun" w:hAnsi="SimSun" w:hint="eastAsia"/>
          <w:sz w:val="22"/>
          <w:lang w:eastAsia="zh-CN"/>
        </w:rPr>
        <w:t>大会本身不具备制定一项具有约束力国际法律的能力，因此需要进行专门的程序来订立这项文书的案文，并使案文生效，以便对那些加入这项文书的国家具有法律效力。</w:t>
      </w:r>
    </w:p>
    <w:p w14:paraId="27F316AF"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hint="eastAsia"/>
          <w:sz w:val="22"/>
          <w:lang w:eastAsia="zh-CN"/>
        </w:rPr>
        <w:t>相关领域的事例：《生物多样性公约》、《保护非物质文化遗产公约》、粮农组织《粮食及农业植物遗传资源国际条约》、《禁止与防范文物非法进出口和转移公约》、《国际劳工组织第169号公约》、《国际经济、社会和文化权利公约》。</w:t>
      </w:r>
    </w:p>
    <w:p w14:paraId="33BA0221"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sz w:val="22"/>
          <w:lang w:eastAsia="zh-CN"/>
        </w:rPr>
        <w:t>知识产权领域的</w:t>
      </w:r>
      <w:r w:rsidR="00CE1A1D" w:rsidRPr="006F01D0">
        <w:rPr>
          <w:rFonts w:ascii="SimSun" w:hAnsi="SimSun"/>
          <w:sz w:val="22"/>
          <w:lang w:eastAsia="zh-CN"/>
        </w:rPr>
        <w:t>事例</w:t>
      </w:r>
      <w:r w:rsidRPr="006F01D0">
        <w:rPr>
          <w:rFonts w:ascii="SimSun" w:hAnsi="SimSun" w:hint="eastAsia"/>
          <w:sz w:val="22"/>
          <w:lang w:eastAsia="zh-CN"/>
        </w:rPr>
        <w:t>：《商标法新加坡条约》、《专利法条约》、《世界知识产权组织版权条约》、《世界知识产权组织表演和录音制品条约》。</w:t>
      </w:r>
    </w:p>
    <w:p w14:paraId="01F07B91" w14:textId="66D3D0F7"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71" w:name="_Toc211600559"/>
      <w:bookmarkStart w:id="72" w:name="_Toc521072064"/>
      <w:r w:rsidRPr="006F01D0">
        <w:rPr>
          <w:rFonts w:ascii="KaiTi" w:eastAsia="KaiTi" w:hAnsi="KaiTi"/>
          <w:b w:val="0"/>
          <w:bCs w:val="0"/>
          <w:sz w:val="22"/>
          <w:szCs w:val="24"/>
        </w:rPr>
        <w:t>（</w:t>
      </w:r>
      <w:r w:rsidR="00705912" w:rsidRPr="006F01D0">
        <w:rPr>
          <w:rFonts w:ascii="KaiTi" w:eastAsia="KaiTi" w:hAnsi="KaiTi"/>
          <w:b w:val="0"/>
          <w:bCs w:val="0"/>
          <w:sz w:val="22"/>
          <w:szCs w:val="24"/>
        </w:rPr>
        <w:t>ii</w:t>
      </w:r>
      <w:r w:rsidRPr="006F01D0">
        <w:rPr>
          <w:rFonts w:ascii="KaiTi" w:eastAsia="KaiTi" w:hAnsi="KaiTi"/>
          <w:b w:val="0"/>
          <w:bCs w:val="0"/>
          <w:sz w:val="22"/>
          <w:szCs w:val="24"/>
        </w:rPr>
        <w:t>）</w:t>
      </w:r>
      <w:bookmarkEnd w:id="71"/>
      <w:r w:rsidR="00705912" w:rsidRPr="006F01D0">
        <w:rPr>
          <w:rFonts w:ascii="KaiTi" w:eastAsia="KaiTi" w:hAnsi="KaiTi" w:hint="eastAsia"/>
          <w:b w:val="0"/>
          <w:bCs w:val="0"/>
          <w:sz w:val="22"/>
          <w:szCs w:val="24"/>
        </w:rPr>
        <w:t>对现有法律文书的解释或阐述</w:t>
      </w:r>
      <w:bookmarkEnd w:id="72"/>
    </w:p>
    <w:p w14:paraId="01C11969"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对现有法律文书进行的权威性或劝导性的解释，可以要求、指导或鼓励对现有的义务进行解释，以部分弥合在传统知识保护中任何已查明的差距。</w:t>
      </w:r>
      <w:r w:rsidR="00D1020A" w:rsidRPr="006F01D0">
        <w:rPr>
          <w:rFonts w:ascii="SimSun" w:hAnsi="SimSun" w:hint="eastAsia"/>
          <w:sz w:val="22"/>
        </w:rPr>
        <w:t>选项</w:t>
      </w:r>
      <w:r w:rsidRPr="006F01D0">
        <w:rPr>
          <w:rFonts w:ascii="SimSun" w:hAnsi="SimSun" w:hint="eastAsia"/>
          <w:sz w:val="22"/>
        </w:rPr>
        <w:t>的范围涉及到一项现有条约的法律议定书和不具约束力的劝导性声明。不过，这种方案对解释条约标准和依据议定的国际标准为国内立法者提供切实可行的指南方面可具有一定影响。对于如何执行国际标准，可给予更为明确的指导，但在进行这项工作时不要制定专门的义务。在不考虑这一案文的准确法律地位的情况下，可以指出除其他问题之外，《关于</w:t>
      </w:r>
      <w:r w:rsidRPr="006F01D0">
        <w:rPr>
          <w:rFonts w:ascii="SimSun" w:hAnsi="SimSun"/>
          <w:sz w:val="22"/>
        </w:rPr>
        <w:t>TRIPS</w:t>
      </w:r>
      <w:r w:rsidRPr="006F01D0">
        <w:rPr>
          <w:rFonts w:ascii="SimSun" w:hAnsi="SimSun" w:hint="eastAsia"/>
          <w:sz w:val="22"/>
        </w:rPr>
        <w:t>协定和公共卫生的多哈宣言》包含了有关应如何解释</w:t>
      </w:r>
      <w:r w:rsidRPr="006F01D0">
        <w:rPr>
          <w:rFonts w:ascii="SimSun" w:hAnsi="SimSun"/>
          <w:sz w:val="22"/>
        </w:rPr>
        <w:t>TRIPS</w:t>
      </w:r>
      <w:r w:rsidRPr="006F01D0">
        <w:rPr>
          <w:rFonts w:ascii="SimSun" w:hAnsi="SimSun" w:hint="eastAsia"/>
          <w:sz w:val="22"/>
        </w:rPr>
        <w:t>协定的指导意见</w:t>
      </w:r>
      <w:r w:rsidRPr="006F01D0">
        <w:rPr>
          <w:rStyle w:val="FootnoteReference"/>
          <w:rFonts w:ascii="SimSun" w:hAnsi="SimSun"/>
          <w:sz w:val="22"/>
        </w:rPr>
        <w:footnoteReference w:id="37"/>
      </w:r>
      <w:r w:rsidR="00EA1FEC" w:rsidRPr="006F01D0">
        <w:rPr>
          <w:rFonts w:ascii="SimSun" w:hAnsi="SimSun" w:hint="eastAsia"/>
          <w:sz w:val="22"/>
        </w:rPr>
        <w:t>。</w:t>
      </w:r>
    </w:p>
    <w:p w14:paraId="67F8794E"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hint="eastAsia"/>
          <w:sz w:val="22"/>
          <w:lang w:eastAsia="zh-CN"/>
        </w:rPr>
        <w:t>政府间委员会进行的工作：委员会已审议了依据反不公平竞争法对现有的国际一般性规则进行解释或进行改编的可能性，以便明确纳入盗用的行为，可采用比照的方式，通过对《巴黎公约》第10条之二进行解释的方式或将这一规定延及上述内容的方式来实现这一目标。</w:t>
      </w:r>
    </w:p>
    <w:p w14:paraId="4252A3F6"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sz w:val="22"/>
          <w:lang w:eastAsia="zh-CN"/>
        </w:rPr>
        <w:t>相关领域的</w:t>
      </w:r>
      <w:r w:rsidR="00CE1A1D" w:rsidRPr="006F01D0">
        <w:rPr>
          <w:rFonts w:ascii="SimSun" w:hAnsi="SimSun"/>
          <w:sz w:val="22"/>
          <w:lang w:eastAsia="zh-CN"/>
        </w:rPr>
        <w:t>事例</w:t>
      </w:r>
      <w:r w:rsidRPr="006F01D0">
        <w:rPr>
          <w:rFonts w:ascii="SimSun" w:hAnsi="SimSun" w:hint="eastAsia"/>
          <w:sz w:val="22"/>
          <w:lang w:eastAsia="zh-CN"/>
        </w:rPr>
        <w:t>：一般性评论第</w:t>
      </w:r>
      <w:r w:rsidRPr="006F01D0">
        <w:rPr>
          <w:rFonts w:ascii="SimSun" w:hAnsi="SimSun"/>
          <w:sz w:val="22"/>
          <w:lang w:eastAsia="zh-CN"/>
        </w:rPr>
        <w:t>17</w:t>
      </w:r>
      <w:r w:rsidRPr="006F01D0">
        <w:rPr>
          <w:rFonts w:ascii="SimSun" w:hAnsi="SimSun" w:hint="eastAsia"/>
          <w:sz w:val="22"/>
          <w:lang w:eastAsia="zh-CN"/>
        </w:rPr>
        <w:t>号</w:t>
      </w:r>
      <w:r w:rsidR="007D78F2" w:rsidRPr="006F01D0">
        <w:rPr>
          <w:rFonts w:ascii="SimSun" w:hAnsi="SimSun"/>
          <w:sz w:val="22"/>
          <w:lang w:eastAsia="zh-CN"/>
        </w:rPr>
        <w:t>（</w:t>
      </w:r>
      <w:r w:rsidRPr="006F01D0">
        <w:rPr>
          <w:rFonts w:ascii="SimSun" w:hAnsi="SimSun"/>
          <w:sz w:val="22"/>
          <w:lang w:eastAsia="zh-CN"/>
        </w:rPr>
        <w:t>2005</w:t>
      </w:r>
      <w:r w:rsidRPr="006F01D0">
        <w:rPr>
          <w:rFonts w:ascii="SimSun" w:hAnsi="SimSun" w:hint="eastAsia"/>
          <w:sz w:val="22"/>
          <w:lang w:eastAsia="zh-CN"/>
        </w:rPr>
        <w:t>年</w:t>
      </w:r>
      <w:r w:rsidR="007D78F2" w:rsidRPr="006F01D0">
        <w:rPr>
          <w:rFonts w:ascii="SimSun" w:hAnsi="SimSun"/>
          <w:sz w:val="22"/>
          <w:lang w:eastAsia="zh-CN"/>
        </w:rPr>
        <w:t>）</w:t>
      </w:r>
      <w:r w:rsidRPr="006F01D0">
        <w:rPr>
          <w:rFonts w:ascii="SimSun" w:hAnsi="SimSun" w:hint="eastAsia"/>
          <w:sz w:val="22"/>
          <w:lang w:eastAsia="zh-CN"/>
        </w:rPr>
        <w:t>，每个人均享有从其作为作者的科学、文学或艺术作品的精神和物质利益保护中受益的权利</w:t>
      </w:r>
      <w:r w:rsidR="007D78F2" w:rsidRPr="006F01D0">
        <w:rPr>
          <w:rFonts w:ascii="SimSun" w:hAnsi="SimSun"/>
          <w:sz w:val="22"/>
          <w:lang w:eastAsia="zh-CN"/>
        </w:rPr>
        <w:t>（</w:t>
      </w:r>
      <w:r w:rsidRPr="006F01D0">
        <w:rPr>
          <w:rFonts w:ascii="SimSun" w:hAnsi="SimSun" w:hint="eastAsia"/>
          <w:sz w:val="22"/>
          <w:lang w:eastAsia="zh-CN"/>
        </w:rPr>
        <w:t>《国际经济、社会和文化权利公约》第15条第一款</w:t>
      </w:r>
      <w:r w:rsidR="007D78F2" w:rsidRPr="006F01D0">
        <w:rPr>
          <w:rFonts w:ascii="SimSun" w:hAnsi="SimSun"/>
          <w:sz w:val="22"/>
          <w:lang w:eastAsia="zh-CN"/>
        </w:rPr>
        <w:t>（</w:t>
      </w:r>
      <w:r w:rsidRPr="006F01D0">
        <w:rPr>
          <w:rFonts w:ascii="SimSun" w:hAnsi="SimSun"/>
          <w:sz w:val="22"/>
          <w:lang w:eastAsia="zh-CN"/>
        </w:rPr>
        <w:t>c</w:t>
      </w:r>
      <w:r w:rsidR="007D78F2" w:rsidRPr="006F01D0">
        <w:rPr>
          <w:rFonts w:ascii="SimSun" w:hAnsi="SimSun"/>
          <w:sz w:val="22"/>
          <w:lang w:eastAsia="zh-CN"/>
        </w:rPr>
        <w:t>）</w:t>
      </w:r>
      <w:r w:rsidRPr="006F01D0">
        <w:rPr>
          <w:rFonts w:ascii="SimSun" w:hAnsi="SimSun" w:hint="eastAsia"/>
          <w:sz w:val="22"/>
          <w:lang w:eastAsia="zh-CN"/>
        </w:rPr>
        <w:t>项</w:t>
      </w:r>
      <w:r w:rsidR="007D78F2" w:rsidRPr="006F01D0">
        <w:rPr>
          <w:rFonts w:ascii="SimSun" w:hAnsi="SimSun"/>
          <w:sz w:val="22"/>
          <w:lang w:eastAsia="zh-CN"/>
        </w:rPr>
        <w:t>）</w:t>
      </w:r>
      <w:r w:rsidRPr="006F01D0">
        <w:rPr>
          <w:rFonts w:ascii="SimSun" w:hAnsi="SimSun" w:hint="eastAsia"/>
          <w:sz w:val="22"/>
          <w:lang w:eastAsia="zh-CN"/>
        </w:rPr>
        <w:t>。</w:t>
      </w:r>
    </w:p>
    <w:p w14:paraId="7768E583" w14:textId="77777777" w:rsidR="00705912" w:rsidRPr="006F01D0"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2"/>
          <w:lang w:eastAsia="zh-CN"/>
        </w:rPr>
      </w:pPr>
      <w:r w:rsidRPr="006F01D0">
        <w:rPr>
          <w:rFonts w:ascii="SimSun" w:hAnsi="SimSun"/>
          <w:sz w:val="22"/>
          <w:lang w:eastAsia="zh-CN"/>
        </w:rPr>
        <w:t>知识产权领域的</w:t>
      </w:r>
      <w:r w:rsidR="00CE1A1D" w:rsidRPr="006F01D0">
        <w:rPr>
          <w:rFonts w:ascii="SimSun" w:hAnsi="SimSun"/>
          <w:sz w:val="22"/>
          <w:lang w:eastAsia="zh-CN"/>
        </w:rPr>
        <w:t>事例</w:t>
      </w:r>
      <w:r w:rsidRPr="006F01D0">
        <w:rPr>
          <w:rFonts w:ascii="SimSun" w:hAnsi="SimSun" w:hint="eastAsia"/>
          <w:sz w:val="22"/>
          <w:lang w:eastAsia="zh-CN"/>
        </w:rPr>
        <w:t>：《关于保护驰名商标的规定的联合建议》；《通过</w:t>
      </w:r>
      <w:r w:rsidR="00541BDE" w:rsidRPr="006F01D0">
        <w:rPr>
          <w:rFonts w:ascii="SimSun" w:hAnsi="SimSun" w:hint="eastAsia"/>
          <w:sz w:val="22"/>
          <w:lang w:eastAsia="zh-CN"/>
        </w:rPr>
        <w:t>WCT和WPPT</w:t>
      </w:r>
      <w:r w:rsidRPr="006F01D0">
        <w:rPr>
          <w:rFonts w:ascii="SimSun" w:hAnsi="SimSun" w:hint="eastAsia"/>
          <w:sz w:val="22"/>
          <w:lang w:eastAsia="zh-CN"/>
        </w:rPr>
        <w:t>的外交会议议定声明》</w:t>
      </w:r>
      <w:r w:rsidR="007D78F2" w:rsidRPr="006F01D0">
        <w:rPr>
          <w:rFonts w:ascii="SimSun" w:hAnsi="SimSun"/>
          <w:sz w:val="22"/>
          <w:lang w:eastAsia="zh-CN"/>
        </w:rPr>
        <w:t>（</w:t>
      </w:r>
      <w:r w:rsidR="00621836" w:rsidRPr="006F01D0">
        <w:rPr>
          <w:rFonts w:ascii="SimSun" w:hAnsi="SimSun" w:hint="eastAsia"/>
          <w:sz w:val="22"/>
          <w:lang w:eastAsia="zh-CN"/>
        </w:rPr>
        <w:t>产权组织</w:t>
      </w:r>
      <w:r w:rsidRPr="006F01D0">
        <w:rPr>
          <w:rFonts w:ascii="SimSun" w:hAnsi="SimSun" w:hint="eastAsia"/>
          <w:sz w:val="22"/>
          <w:lang w:eastAsia="zh-CN"/>
        </w:rPr>
        <w:t>关于某些版权及邻接权问题的外交会议</w:t>
      </w:r>
      <w:r w:rsidR="007D78F2" w:rsidRPr="006F01D0">
        <w:rPr>
          <w:rFonts w:ascii="SimSun" w:hAnsi="SimSun"/>
          <w:sz w:val="22"/>
          <w:lang w:eastAsia="zh-CN"/>
        </w:rPr>
        <w:t>）</w:t>
      </w:r>
      <w:r w:rsidRPr="006F01D0">
        <w:rPr>
          <w:rFonts w:ascii="SimSun" w:hAnsi="SimSun" w:hint="eastAsia"/>
          <w:sz w:val="22"/>
          <w:lang w:eastAsia="zh-CN"/>
        </w:rPr>
        <w:t>。</w:t>
      </w:r>
    </w:p>
    <w:p w14:paraId="0E39C7EE" w14:textId="67047EA7"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73" w:name="_Toc211600560"/>
      <w:bookmarkStart w:id="74" w:name="_Toc521072065"/>
      <w:r w:rsidRPr="006F01D0">
        <w:rPr>
          <w:rFonts w:ascii="KaiTi" w:eastAsia="KaiTi" w:hAnsi="KaiTi"/>
          <w:b w:val="0"/>
          <w:bCs w:val="0"/>
          <w:sz w:val="22"/>
          <w:szCs w:val="24"/>
        </w:rPr>
        <w:t>（</w:t>
      </w:r>
      <w:r w:rsidR="00705912" w:rsidRPr="006F01D0">
        <w:rPr>
          <w:rFonts w:ascii="KaiTi" w:eastAsia="KaiTi" w:hAnsi="KaiTi"/>
          <w:b w:val="0"/>
          <w:bCs w:val="0"/>
          <w:sz w:val="22"/>
          <w:szCs w:val="24"/>
        </w:rPr>
        <w:t>iii</w:t>
      </w:r>
      <w:r w:rsidRPr="006F01D0">
        <w:rPr>
          <w:rFonts w:ascii="KaiTi" w:eastAsia="KaiTi" w:hAnsi="KaiTi"/>
          <w:b w:val="0"/>
          <w:bCs w:val="0"/>
          <w:sz w:val="22"/>
          <w:szCs w:val="24"/>
        </w:rPr>
        <w:t>）</w:t>
      </w:r>
      <w:bookmarkEnd w:id="73"/>
      <w:r w:rsidR="00705912" w:rsidRPr="006F01D0">
        <w:rPr>
          <w:rFonts w:ascii="KaiTi" w:eastAsia="KaiTi" w:hAnsi="KaiTi" w:hint="eastAsia"/>
          <w:b w:val="0"/>
          <w:bCs w:val="0"/>
          <w:sz w:val="22"/>
          <w:szCs w:val="24"/>
        </w:rPr>
        <w:t>一项不具约束力的准则性国际文书</w:t>
      </w:r>
      <w:bookmarkEnd w:id="74"/>
    </w:p>
    <w:p w14:paraId="59B7BA52"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一项不具约束力的</w:t>
      </w:r>
      <w:r w:rsidR="007D78F2" w:rsidRPr="006F01D0">
        <w:rPr>
          <w:rFonts w:ascii="SimSun" w:hAnsi="SimSun"/>
          <w:sz w:val="22"/>
        </w:rPr>
        <w:t>（</w:t>
      </w:r>
      <w:r w:rsidRPr="006F01D0">
        <w:rPr>
          <w:rFonts w:ascii="SimSun" w:hAnsi="SimSun" w:hint="eastAsia"/>
          <w:sz w:val="22"/>
        </w:rPr>
        <w:t>“软法”</w:t>
      </w:r>
      <w:r w:rsidR="007D78F2" w:rsidRPr="006F01D0">
        <w:rPr>
          <w:rFonts w:ascii="SimSun" w:hAnsi="SimSun"/>
          <w:sz w:val="22"/>
        </w:rPr>
        <w:t>）</w:t>
      </w:r>
      <w:r w:rsidRPr="006F01D0">
        <w:rPr>
          <w:rFonts w:ascii="SimSun" w:hAnsi="SimSun" w:hint="eastAsia"/>
          <w:sz w:val="22"/>
        </w:rPr>
        <w:t>文书可向各国建议或鼓励他们在其国内法和其他行政以及非法律性程序与政策中实行某些标准；或为那些选择遵循议定方法的国家的协调统一工作直接提供一种框架。</w:t>
      </w:r>
      <w:r w:rsidR="00D1020A" w:rsidRPr="006F01D0">
        <w:rPr>
          <w:rFonts w:ascii="SimSun" w:hAnsi="SimSun" w:hint="eastAsia"/>
          <w:sz w:val="22"/>
        </w:rPr>
        <w:t>选项</w:t>
      </w:r>
      <w:r w:rsidRPr="006F01D0">
        <w:rPr>
          <w:rFonts w:ascii="SimSun" w:hAnsi="SimSun" w:hint="eastAsia"/>
          <w:sz w:val="22"/>
        </w:rPr>
        <w:t>可以包括权威性的建议或某种软法性的文书，这些具有劝导性的影响或潜在的精神力量。其他国际组织已在与该委员会工作的相关领域制定了此类文书，参见下面列举的内容。这些文书中的部分内容其后发展为具有约束力的文书。《世界人权宣言》本身</w:t>
      </w:r>
      <w:r w:rsidR="007D78F2" w:rsidRPr="006F01D0">
        <w:rPr>
          <w:rFonts w:ascii="SimSun" w:hAnsi="SimSun"/>
          <w:sz w:val="22"/>
        </w:rPr>
        <w:t>（</w:t>
      </w:r>
      <w:r w:rsidRPr="006F01D0">
        <w:rPr>
          <w:rFonts w:ascii="SimSun" w:hAnsi="SimSun" w:hint="eastAsia"/>
          <w:sz w:val="22"/>
        </w:rPr>
        <w:t>该宣言包括了一些与知</w:t>
      </w:r>
      <w:r w:rsidRPr="006F01D0">
        <w:rPr>
          <w:rFonts w:ascii="SimSun" w:hAnsi="SimSun" w:hint="eastAsia"/>
          <w:sz w:val="22"/>
        </w:rPr>
        <w:lastRenderedPageBreak/>
        <w:t>识产权政策相关的规定</w:t>
      </w:r>
      <w:r w:rsidR="007D78F2" w:rsidRPr="006F01D0">
        <w:rPr>
          <w:rFonts w:ascii="SimSun" w:hAnsi="SimSun"/>
          <w:sz w:val="22"/>
        </w:rPr>
        <w:t>）</w:t>
      </w:r>
      <w:r w:rsidRPr="006F01D0">
        <w:rPr>
          <w:rFonts w:ascii="SimSun" w:hAnsi="SimSun" w:hint="eastAsia"/>
          <w:sz w:val="22"/>
        </w:rPr>
        <w:t>最初是作为一项非约束性文书起草的。非约束性或软法文书的概念可能与政治宣言和其他形式的政治承诺相重合：换言之，一项政治宣言可能被看作是在作为软法文书编制文件时具有类似于劝导性作用和政策指南的功能。在很大程度上，一项非约束性文书与诸如示范法和示范规定的相关成果之间相互重合。不过，应当考虑现行软法在实际解决盗用问题方面的不足之处；而这种标准的非约束性质可以被看作是实际上的一种差距。</w:t>
      </w:r>
    </w:p>
    <w:p w14:paraId="7873B2DA" w14:textId="77777777" w:rsidR="00705912" w:rsidRPr="006F01D0"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政府间委员会进行的工作</w:t>
      </w:r>
      <w:r w:rsidRPr="006F01D0">
        <w:rPr>
          <w:rFonts w:ascii="SimSun" w:hAnsi="SimSun" w:hint="eastAsia"/>
          <w:sz w:val="22"/>
          <w:lang w:eastAsia="zh-CN"/>
        </w:rPr>
        <w:t>：如前所述，委员会所提出</w:t>
      </w:r>
      <w:proofErr w:type="gramStart"/>
      <w:r w:rsidRPr="006F01D0">
        <w:rPr>
          <w:rFonts w:ascii="SimSun" w:hAnsi="SimSun" w:hint="eastAsia"/>
          <w:sz w:val="22"/>
          <w:lang w:eastAsia="zh-CN"/>
        </w:rPr>
        <w:t>或大会</w:t>
      </w:r>
      <w:proofErr w:type="gramEnd"/>
      <w:r w:rsidRPr="006F01D0">
        <w:rPr>
          <w:rFonts w:ascii="SimSun" w:hAnsi="SimSun" w:hint="eastAsia"/>
          <w:sz w:val="22"/>
          <w:lang w:eastAsia="zh-CN"/>
        </w:rPr>
        <w:t>所通过的任何文书，都不可能具有约束性的法律效力。该委员会在下述领域进行了大量工作：保护传统知识的目标与原则；保护传统知识的</w:t>
      </w:r>
      <w:r w:rsidR="00D1020A" w:rsidRPr="006F01D0">
        <w:rPr>
          <w:rFonts w:ascii="SimSun" w:hAnsi="SimSun" w:hint="eastAsia"/>
          <w:sz w:val="22"/>
          <w:lang w:eastAsia="zh-CN"/>
        </w:rPr>
        <w:t>选项</w:t>
      </w:r>
      <w:r w:rsidRPr="006F01D0">
        <w:rPr>
          <w:rFonts w:ascii="SimSun" w:hAnsi="SimSun" w:hint="eastAsia"/>
          <w:sz w:val="22"/>
          <w:lang w:eastAsia="zh-CN"/>
        </w:rPr>
        <w:t>与机制；与传统知识相关的专利审查指南以及知识产权的获取与利益分享指南，可能向</w:t>
      </w:r>
      <w:r w:rsidR="00621836" w:rsidRPr="006F01D0">
        <w:rPr>
          <w:rFonts w:ascii="SimSun" w:hAnsi="SimSun" w:hint="eastAsia"/>
          <w:sz w:val="22"/>
          <w:lang w:eastAsia="zh-CN"/>
        </w:rPr>
        <w:t>产权组织</w:t>
      </w:r>
      <w:r w:rsidRPr="006F01D0">
        <w:rPr>
          <w:rFonts w:ascii="SimSun" w:hAnsi="SimSun" w:hint="eastAsia"/>
          <w:sz w:val="22"/>
          <w:lang w:eastAsia="zh-CN"/>
        </w:rPr>
        <w:t>大会和其他</w:t>
      </w:r>
      <w:r w:rsidR="00621836" w:rsidRPr="006F01D0">
        <w:rPr>
          <w:rFonts w:ascii="SimSun" w:hAnsi="SimSun" w:hint="eastAsia"/>
          <w:sz w:val="22"/>
          <w:lang w:eastAsia="zh-CN"/>
        </w:rPr>
        <w:t>产权组织</w:t>
      </w:r>
      <w:r w:rsidRPr="006F01D0">
        <w:rPr>
          <w:rFonts w:ascii="SimSun" w:hAnsi="SimSun" w:hint="eastAsia"/>
          <w:sz w:val="22"/>
          <w:lang w:eastAsia="zh-CN"/>
        </w:rPr>
        <w:t>机构提交某种形式的材料，以便使上述机构通过或承认这些非约束性指南并将之作为进一步制定规范的基础。</w:t>
      </w:r>
    </w:p>
    <w:p w14:paraId="09A157F3"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hint="eastAsia"/>
          <w:sz w:val="22"/>
          <w:lang w:eastAsia="zh-CN"/>
        </w:rPr>
        <w:t>在委员会工作中列举的</w:t>
      </w:r>
      <w:r w:rsidR="00CE1A1D" w:rsidRPr="006F01D0">
        <w:rPr>
          <w:rFonts w:ascii="SimSun" w:hAnsi="SimSun" w:hint="eastAsia"/>
          <w:sz w:val="22"/>
          <w:lang w:eastAsia="zh-CN"/>
        </w:rPr>
        <w:t>事例</w:t>
      </w:r>
      <w:r w:rsidRPr="006F01D0">
        <w:rPr>
          <w:rFonts w:ascii="SimSun" w:hAnsi="SimSun" w:hint="eastAsia"/>
          <w:sz w:val="22"/>
          <w:lang w:eastAsia="zh-CN"/>
        </w:rPr>
        <w:t>：《世界人权宣言》、联合国教科文组织《生物伦理与人权宣言》、粮农组织的《植物种质采集和转让行为法》、《联合国土著人民权利宣言》、联合国教科文组织的《生物伦理与文化多样性宣言》、粮农组织的《关于植物遗传资源的国际承诺》和有关诸如《农民权利问题的决议》；《生物多样性公约》缔约方会议决议，包括《波恩指南》。</w:t>
      </w:r>
    </w:p>
    <w:p w14:paraId="0DB7B768"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知识产权领域的</w:t>
      </w:r>
      <w:r w:rsidR="00CE1A1D" w:rsidRPr="006F01D0">
        <w:rPr>
          <w:rFonts w:ascii="SimSun" w:hAnsi="SimSun"/>
          <w:sz w:val="22"/>
          <w:lang w:eastAsia="zh-CN"/>
        </w:rPr>
        <w:t>事例</w:t>
      </w:r>
      <w:r w:rsidRPr="006F01D0">
        <w:rPr>
          <w:rFonts w:ascii="SimSun" w:hAnsi="SimSun" w:hint="eastAsia"/>
          <w:sz w:val="22"/>
          <w:lang w:eastAsia="zh-CN"/>
        </w:rPr>
        <w:t>：《土著人民文化权利和知识产权马塔阿图阿宣言》、</w:t>
      </w:r>
      <w:r w:rsidRPr="006F01D0">
        <w:rPr>
          <w:rFonts w:ascii="SimSun" w:hAnsi="SimSun"/>
          <w:sz w:val="22"/>
          <w:lang w:eastAsia="zh-CN"/>
        </w:rPr>
        <w:t>WIPO-UNESCO</w:t>
      </w:r>
      <w:r w:rsidRPr="006F01D0">
        <w:rPr>
          <w:rFonts w:ascii="SimSun" w:hAnsi="SimSun" w:hint="eastAsia"/>
          <w:sz w:val="22"/>
          <w:lang w:eastAsia="zh-CN"/>
        </w:rPr>
        <w:t>《保护民间文学艺术表现形式禁止非法利用及其他有害行为国内法示范规定》</w:t>
      </w:r>
      <w:r w:rsidR="003C1EE9" w:rsidRPr="006F01D0">
        <w:rPr>
          <w:rStyle w:val="FootnoteReference"/>
          <w:rFonts w:ascii="SimSun" w:hAnsi="SimSun"/>
          <w:sz w:val="22"/>
          <w:lang w:eastAsia="zh-CN"/>
        </w:rPr>
        <w:footnoteReference w:id="38"/>
      </w:r>
      <w:r w:rsidRPr="006F01D0">
        <w:rPr>
          <w:rFonts w:ascii="SimSun" w:hAnsi="SimSun" w:hint="eastAsia"/>
          <w:sz w:val="22"/>
          <w:lang w:eastAsia="zh-CN"/>
        </w:rPr>
        <w:t>。</w:t>
      </w:r>
    </w:p>
    <w:p w14:paraId="5C03D81D" w14:textId="327BAE3A"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75" w:name="_Toc211600561"/>
      <w:bookmarkStart w:id="76" w:name="_Toc521072066"/>
      <w:r w:rsidRPr="006F01D0">
        <w:rPr>
          <w:rFonts w:ascii="KaiTi" w:eastAsia="KaiTi" w:hAnsi="KaiTi"/>
          <w:b w:val="0"/>
          <w:bCs w:val="0"/>
          <w:sz w:val="22"/>
          <w:szCs w:val="24"/>
        </w:rPr>
        <w:t>（</w:t>
      </w:r>
      <w:r w:rsidR="00705912" w:rsidRPr="006F01D0">
        <w:rPr>
          <w:rFonts w:ascii="KaiTi" w:eastAsia="KaiTi" w:hAnsi="KaiTi"/>
          <w:b w:val="0"/>
          <w:bCs w:val="0"/>
          <w:sz w:val="22"/>
          <w:szCs w:val="24"/>
        </w:rPr>
        <w:t>iv</w:t>
      </w:r>
      <w:r w:rsidRPr="006F01D0">
        <w:rPr>
          <w:rFonts w:ascii="KaiTi" w:eastAsia="KaiTi" w:hAnsi="KaiTi"/>
          <w:b w:val="0"/>
          <w:bCs w:val="0"/>
          <w:sz w:val="22"/>
          <w:szCs w:val="24"/>
        </w:rPr>
        <w:t>）</w:t>
      </w:r>
      <w:bookmarkEnd w:id="75"/>
      <w:r w:rsidR="00705912" w:rsidRPr="006F01D0">
        <w:rPr>
          <w:rFonts w:ascii="KaiTi" w:eastAsia="KaiTi" w:hAnsi="KaiTi" w:hint="eastAsia"/>
          <w:b w:val="0"/>
          <w:bCs w:val="0"/>
          <w:sz w:val="22"/>
          <w:szCs w:val="24"/>
        </w:rPr>
        <w:t>高级别政治决议、宣言或决定</w:t>
      </w:r>
      <w:bookmarkEnd w:id="76"/>
    </w:p>
    <w:p w14:paraId="1A86A761"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在早期文件中讨论的一种</w:t>
      </w:r>
      <w:r w:rsidR="00D1020A" w:rsidRPr="006F01D0">
        <w:rPr>
          <w:rFonts w:ascii="SimSun" w:hAnsi="SimSun" w:hint="eastAsia"/>
          <w:sz w:val="22"/>
        </w:rPr>
        <w:t>选项</w:t>
      </w:r>
      <w:r w:rsidRPr="006F01D0">
        <w:rPr>
          <w:rFonts w:ascii="SimSun" w:hAnsi="SimSun" w:hint="eastAsia"/>
          <w:sz w:val="22"/>
        </w:rPr>
        <w:t>，即由相关的</w:t>
      </w:r>
      <w:r w:rsidR="00621836" w:rsidRPr="006F01D0">
        <w:rPr>
          <w:rFonts w:ascii="SimSun" w:hAnsi="SimSun" w:hint="eastAsia"/>
          <w:sz w:val="22"/>
        </w:rPr>
        <w:t>产权组织</w:t>
      </w:r>
      <w:r w:rsidRPr="006F01D0">
        <w:rPr>
          <w:rFonts w:ascii="SimSun" w:hAnsi="SimSun" w:hint="eastAsia"/>
          <w:sz w:val="22"/>
        </w:rPr>
        <w:t>大会</w:t>
      </w:r>
      <w:proofErr w:type="gramStart"/>
      <w:r w:rsidRPr="006F01D0">
        <w:rPr>
          <w:rFonts w:ascii="SimSun" w:hAnsi="SimSun" w:hint="eastAsia"/>
          <w:sz w:val="22"/>
        </w:rPr>
        <w:t>作出</w:t>
      </w:r>
      <w:proofErr w:type="gramEnd"/>
      <w:r w:rsidRPr="006F01D0">
        <w:rPr>
          <w:rFonts w:ascii="SimSun" w:hAnsi="SimSun" w:hint="eastAsia"/>
          <w:sz w:val="22"/>
        </w:rPr>
        <w:t>高级别的决议、宣言或联合宣言。此类宣言的主题可能需要反映出</w:t>
      </w:r>
      <w:r w:rsidR="00AE1F5D" w:rsidRPr="006F01D0">
        <w:rPr>
          <w:rFonts w:ascii="SimSun" w:hAnsi="SimSun" w:hint="eastAsia"/>
          <w:sz w:val="22"/>
        </w:rPr>
        <w:t>在委员会进行的协商</w:t>
      </w:r>
      <w:r w:rsidRPr="006F01D0">
        <w:rPr>
          <w:rFonts w:ascii="SimSun" w:hAnsi="SimSun" w:hint="eastAsia"/>
          <w:sz w:val="22"/>
        </w:rPr>
        <w:t>，还会部分地涉及到在</w:t>
      </w:r>
      <w:proofErr w:type="gramStart"/>
      <w:r w:rsidRPr="006F01D0">
        <w:rPr>
          <w:rFonts w:ascii="SimSun" w:hAnsi="SimSun" w:hint="eastAsia"/>
          <w:sz w:val="22"/>
        </w:rPr>
        <w:t>本分析</w:t>
      </w:r>
      <w:proofErr w:type="gramEnd"/>
      <w:r w:rsidRPr="006F01D0">
        <w:rPr>
          <w:rFonts w:ascii="SimSun" w:hAnsi="SimSun" w:hint="eastAsia"/>
          <w:sz w:val="22"/>
        </w:rPr>
        <w:t>中或在该委员会进行的其他工作中所查明的差距</w:t>
      </w:r>
      <w:r w:rsidR="00AE1F5D" w:rsidRPr="006F01D0">
        <w:rPr>
          <w:rFonts w:ascii="SimSun" w:hAnsi="SimSun" w:hint="eastAsia"/>
          <w:sz w:val="22"/>
        </w:rPr>
        <w:t>。</w:t>
      </w:r>
      <w:r w:rsidRPr="006F01D0">
        <w:rPr>
          <w:rFonts w:ascii="SimSun" w:hAnsi="SimSun" w:hint="eastAsia"/>
          <w:sz w:val="22"/>
        </w:rPr>
        <w:t>例如，宣言可以承认传统知识</w:t>
      </w:r>
      <w:r w:rsidR="00AE1F5D" w:rsidRPr="006F01D0">
        <w:rPr>
          <w:rFonts w:ascii="SimSun" w:hAnsi="SimSun" w:hint="eastAsia"/>
          <w:sz w:val="22"/>
        </w:rPr>
        <w:t>作为“知识产权”</w:t>
      </w:r>
      <w:r w:rsidRPr="006F01D0">
        <w:rPr>
          <w:rFonts w:ascii="SimSun" w:hAnsi="SimSun" w:hint="eastAsia"/>
          <w:sz w:val="22"/>
        </w:rPr>
        <w:t>的价值和意义；强调赋予传统持有人或保管人维护其与传统知识相关的利益并使用传统知识的权利，以此作为文化与经济可持续发展基础的必要性；确定保护的核心目标与原则；要求各成员国在其推动国内与国际保护的工作中实施这些目标和原则；制定今后工作的目标，包括更加具体的一项或多项文书。这种方法无须妨碍或延迟今后制定具有约束力的国际法的工作，在某种程度上，这些成果可以被用作议定具有约束力文书的谈判基础</w:t>
      </w:r>
      <w:r w:rsidR="007D78F2" w:rsidRPr="006F01D0">
        <w:rPr>
          <w:rFonts w:ascii="SimSun" w:hAnsi="SimSun"/>
          <w:sz w:val="22"/>
        </w:rPr>
        <w:t>（</w:t>
      </w:r>
      <w:r w:rsidRPr="006F01D0">
        <w:rPr>
          <w:rFonts w:ascii="SimSun" w:hAnsi="SimSun" w:hint="eastAsia"/>
          <w:sz w:val="22"/>
        </w:rPr>
        <w:t>这方面的一个事例即《粮农组织国际条约》，这项条约就是从过去的非约束性《国际承诺》发展而来的</w:t>
      </w:r>
      <w:r w:rsidR="007D78F2" w:rsidRPr="006F01D0">
        <w:rPr>
          <w:rFonts w:ascii="SimSun" w:hAnsi="SimSun"/>
          <w:sz w:val="22"/>
        </w:rPr>
        <w:t>）</w:t>
      </w:r>
      <w:r w:rsidRPr="006F01D0">
        <w:rPr>
          <w:rFonts w:ascii="SimSun" w:hAnsi="SimSun" w:hint="eastAsia"/>
          <w:sz w:val="22"/>
        </w:rPr>
        <w:t>。在商标领域，就曾广泛地应用和依据了以往的</w:t>
      </w:r>
      <w:r w:rsidR="00621836" w:rsidRPr="006F01D0">
        <w:rPr>
          <w:rFonts w:ascii="SimSun" w:hAnsi="SimSun" w:hint="eastAsia"/>
          <w:sz w:val="22"/>
        </w:rPr>
        <w:t>产权组织</w:t>
      </w:r>
      <w:r w:rsidRPr="006F01D0">
        <w:rPr>
          <w:rFonts w:ascii="SimSun" w:hAnsi="SimSun" w:hint="eastAsia"/>
          <w:sz w:val="22"/>
        </w:rPr>
        <w:t>联合建议，并在其他法律文书中承认了这些建议并使之生效。</w:t>
      </w:r>
    </w:p>
    <w:p w14:paraId="3ACFFBB8"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政府间委员会进行的工作</w:t>
      </w:r>
      <w:r w:rsidRPr="006F01D0">
        <w:rPr>
          <w:rFonts w:ascii="SimSun" w:hAnsi="SimSun" w:hint="eastAsia"/>
          <w:sz w:val="22"/>
          <w:lang w:eastAsia="zh-CN"/>
        </w:rPr>
        <w:t>：在委员会进行的一般性讨论中，已提出了这一成果的可能性。各项</w:t>
      </w:r>
      <w:r w:rsidR="00D1020A" w:rsidRPr="006F01D0">
        <w:rPr>
          <w:rFonts w:ascii="SimSun" w:hAnsi="SimSun" w:hint="eastAsia"/>
          <w:sz w:val="22"/>
          <w:lang w:eastAsia="zh-CN"/>
        </w:rPr>
        <w:t>选项</w:t>
      </w:r>
      <w:r w:rsidRPr="006F01D0">
        <w:rPr>
          <w:rFonts w:ascii="SimSun" w:hAnsi="SimSun" w:hint="eastAsia"/>
          <w:sz w:val="22"/>
          <w:lang w:eastAsia="zh-CN"/>
        </w:rPr>
        <w:t>包括拟由</w:t>
      </w:r>
      <w:r w:rsidR="00621836" w:rsidRPr="006F01D0">
        <w:rPr>
          <w:rFonts w:ascii="SimSun" w:hAnsi="SimSun" w:hint="eastAsia"/>
          <w:sz w:val="22"/>
          <w:lang w:eastAsia="zh-CN"/>
        </w:rPr>
        <w:t>产权组织</w:t>
      </w:r>
      <w:r w:rsidRPr="006F01D0">
        <w:rPr>
          <w:rFonts w:ascii="SimSun" w:hAnsi="SimSun" w:hint="eastAsia"/>
          <w:sz w:val="22"/>
          <w:lang w:eastAsia="zh-CN"/>
        </w:rPr>
        <w:t>大会</w:t>
      </w:r>
      <w:r w:rsidR="007D78F2" w:rsidRPr="006F01D0">
        <w:rPr>
          <w:rFonts w:ascii="SimSun" w:hAnsi="SimSun"/>
          <w:sz w:val="22"/>
          <w:lang w:eastAsia="zh-CN"/>
        </w:rPr>
        <w:t>（</w:t>
      </w:r>
      <w:r w:rsidRPr="006F01D0">
        <w:rPr>
          <w:rFonts w:ascii="SimSun" w:hAnsi="SimSun" w:hint="eastAsia"/>
          <w:sz w:val="22"/>
          <w:lang w:eastAsia="zh-CN"/>
        </w:rPr>
        <w:t>也可能由其他</w:t>
      </w:r>
      <w:r w:rsidR="00621836" w:rsidRPr="006F01D0">
        <w:rPr>
          <w:rFonts w:ascii="SimSun" w:hAnsi="SimSun" w:hint="eastAsia"/>
          <w:sz w:val="22"/>
          <w:lang w:eastAsia="zh-CN"/>
        </w:rPr>
        <w:t>产权组织</w:t>
      </w:r>
      <w:r w:rsidRPr="006F01D0">
        <w:rPr>
          <w:rFonts w:ascii="SimSun" w:hAnsi="SimSun" w:hint="eastAsia"/>
          <w:sz w:val="22"/>
          <w:lang w:eastAsia="zh-CN"/>
        </w:rPr>
        <w:t>机构联合提出</w:t>
      </w:r>
      <w:r w:rsidR="007D78F2" w:rsidRPr="006F01D0">
        <w:rPr>
          <w:rFonts w:ascii="SimSun" w:hAnsi="SimSun"/>
          <w:sz w:val="22"/>
          <w:lang w:eastAsia="zh-CN"/>
        </w:rPr>
        <w:t>）</w:t>
      </w:r>
      <w:proofErr w:type="gramStart"/>
      <w:r w:rsidRPr="006F01D0">
        <w:rPr>
          <w:rFonts w:ascii="SimSun" w:hAnsi="SimSun" w:hint="eastAsia"/>
          <w:sz w:val="22"/>
          <w:lang w:eastAsia="zh-CN"/>
        </w:rPr>
        <w:t>作出</w:t>
      </w:r>
      <w:proofErr w:type="gramEnd"/>
      <w:r w:rsidR="00CE1A1D" w:rsidRPr="006F01D0">
        <w:rPr>
          <w:rFonts w:ascii="SimSun" w:hAnsi="SimSun" w:hint="eastAsia"/>
          <w:sz w:val="22"/>
          <w:lang w:eastAsia="zh-CN"/>
        </w:rPr>
        <w:t>决定</w:t>
      </w:r>
      <w:r w:rsidRPr="006F01D0">
        <w:rPr>
          <w:rFonts w:ascii="SimSun" w:hAnsi="SimSun" w:hint="eastAsia"/>
          <w:sz w:val="22"/>
          <w:lang w:eastAsia="zh-CN"/>
        </w:rPr>
        <w:t>的一项建议，这项建议的内容就是要发表一项高级别的政治声明，说明迄今为止取得的进展，并为</w:t>
      </w:r>
      <w:r w:rsidR="00621836" w:rsidRPr="006F01D0">
        <w:rPr>
          <w:rFonts w:ascii="SimSun" w:hAnsi="SimSun" w:hint="eastAsia"/>
          <w:sz w:val="22"/>
          <w:lang w:eastAsia="zh-CN"/>
        </w:rPr>
        <w:t>产权组织</w:t>
      </w:r>
      <w:r w:rsidRPr="006F01D0">
        <w:rPr>
          <w:rFonts w:ascii="SimSun" w:hAnsi="SimSun" w:hint="eastAsia"/>
          <w:sz w:val="22"/>
          <w:lang w:eastAsia="zh-CN"/>
        </w:rPr>
        <w:t>在这些领域的今后工作制定议程。</w:t>
      </w:r>
    </w:p>
    <w:p w14:paraId="57F8A69F"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相关领域的事例</w:t>
      </w:r>
      <w:r w:rsidRPr="006F01D0">
        <w:rPr>
          <w:rFonts w:ascii="SimSun" w:hAnsi="SimSun" w:hint="eastAsia"/>
          <w:sz w:val="22"/>
          <w:lang w:eastAsia="zh-CN"/>
        </w:rPr>
        <w:t>：《基本保健阿拉木图国际会议宣言》；粮农组织《粮食和农业植物遗传资源国际约定》</w:t>
      </w:r>
      <w:r w:rsidR="00984550" w:rsidRPr="006F01D0">
        <w:rPr>
          <w:rFonts w:ascii="SimSun" w:hAnsi="SimSun" w:hint="eastAsia"/>
          <w:sz w:val="22"/>
          <w:lang w:eastAsia="zh-CN"/>
        </w:rPr>
        <w:t>、联合国教科文组织《文化多样性宣言》（2001年）</w:t>
      </w:r>
      <w:r w:rsidRPr="006F01D0">
        <w:rPr>
          <w:rFonts w:ascii="SimSun" w:hAnsi="SimSun" w:hint="eastAsia"/>
          <w:sz w:val="22"/>
          <w:lang w:eastAsia="zh-CN"/>
        </w:rPr>
        <w:t>。</w:t>
      </w:r>
    </w:p>
    <w:p w14:paraId="791D075C"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知识产权领域的事例</w:t>
      </w:r>
      <w:r w:rsidRPr="006F01D0">
        <w:rPr>
          <w:rFonts w:ascii="SimSun" w:hAnsi="SimSun" w:hint="eastAsia"/>
          <w:sz w:val="22"/>
          <w:lang w:eastAsia="zh-CN"/>
        </w:rPr>
        <w:t>：联合国大会关于国际贸易与发展的第</w:t>
      </w:r>
      <w:r w:rsidRPr="006F01D0">
        <w:rPr>
          <w:rFonts w:ascii="SimSun" w:hAnsi="SimSun"/>
          <w:sz w:val="22"/>
          <w:lang w:eastAsia="zh-CN"/>
        </w:rPr>
        <w:t>60/184</w:t>
      </w:r>
      <w:r w:rsidRPr="006F01D0">
        <w:rPr>
          <w:rFonts w:ascii="SimSun" w:hAnsi="SimSun" w:hint="eastAsia"/>
          <w:sz w:val="22"/>
          <w:lang w:eastAsia="zh-CN"/>
        </w:rPr>
        <w:t>号决议；促进与保护人权小组委员会的有关知识产权与人权第</w:t>
      </w:r>
      <w:r w:rsidRPr="006F01D0">
        <w:rPr>
          <w:rFonts w:ascii="SimSun" w:hAnsi="SimSun"/>
          <w:sz w:val="22"/>
          <w:lang w:eastAsia="zh-CN"/>
        </w:rPr>
        <w:t>2000/7</w:t>
      </w:r>
      <w:r w:rsidRPr="006F01D0">
        <w:rPr>
          <w:rFonts w:ascii="SimSun" w:hAnsi="SimSun" w:hint="eastAsia"/>
          <w:sz w:val="22"/>
          <w:lang w:eastAsia="zh-CN"/>
        </w:rPr>
        <w:t>号决议；关于商标使用许可的联合建议；《土著人民文化权利和知识产权马塔阿图阿宣言》。</w:t>
      </w:r>
    </w:p>
    <w:p w14:paraId="69B06050" w14:textId="4DD7AD94"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77" w:name="_Toc211600562"/>
      <w:bookmarkStart w:id="78" w:name="_Toc521072067"/>
      <w:r w:rsidRPr="006F01D0">
        <w:rPr>
          <w:rFonts w:ascii="KaiTi" w:eastAsia="KaiTi" w:hAnsi="KaiTi"/>
          <w:b w:val="0"/>
          <w:bCs w:val="0"/>
          <w:sz w:val="22"/>
          <w:szCs w:val="24"/>
        </w:rPr>
        <w:lastRenderedPageBreak/>
        <w:t>（</w:t>
      </w:r>
      <w:r w:rsidR="00705912" w:rsidRPr="006F01D0">
        <w:rPr>
          <w:rFonts w:ascii="KaiTi" w:eastAsia="KaiTi" w:hAnsi="KaiTi"/>
          <w:b w:val="0"/>
          <w:bCs w:val="0"/>
          <w:sz w:val="22"/>
          <w:szCs w:val="24"/>
        </w:rPr>
        <w:t>v</w:t>
      </w:r>
      <w:r w:rsidRPr="006F01D0">
        <w:rPr>
          <w:rFonts w:ascii="KaiTi" w:eastAsia="KaiTi" w:hAnsi="KaiTi"/>
          <w:b w:val="0"/>
          <w:bCs w:val="0"/>
          <w:sz w:val="22"/>
          <w:szCs w:val="24"/>
        </w:rPr>
        <w:t>）</w:t>
      </w:r>
      <w:bookmarkEnd w:id="77"/>
      <w:r w:rsidR="00705912" w:rsidRPr="006F01D0">
        <w:rPr>
          <w:rFonts w:ascii="KaiTi" w:eastAsia="KaiTi" w:hAnsi="KaiTi" w:hint="eastAsia"/>
          <w:b w:val="0"/>
          <w:bCs w:val="0"/>
          <w:sz w:val="22"/>
          <w:szCs w:val="24"/>
        </w:rPr>
        <w:t>通过指南或示范法加强协调</w:t>
      </w:r>
      <w:bookmarkEnd w:id="78"/>
    </w:p>
    <w:p w14:paraId="2E6BBBB3"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过去，示范法或指南被用于表述某种共通的国际方法；帮助协调统一国内法和政策发展进程，特别是在不通过一项特定国际文书的条件下，</w:t>
      </w:r>
      <w:r w:rsidR="00E90A46" w:rsidRPr="006F01D0">
        <w:rPr>
          <w:rFonts w:ascii="SimSun" w:hAnsi="SimSun" w:hint="eastAsia"/>
          <w:sz w:val="22"/>
        </w:rPr>
        <w:t>弥合</w:t>
      </w:r>
      <w:r w:rsidRPr="006F01D0">
        <w:rPr>
          <w:rFonts w:ascii="SimSun" w:hAnsi="SimSun" w:hint="eastAsia"/>
          <w:sz w:val="22"/>
        </w:rPr>
        <w:t>在</w:t>
      </w:r>
      <w:proofErr w:type="gramStart"/>
      <w:r w:rsidRPr="006F01D0">
        <w:rPr>
          <w:rFonts w:ascii="SimSun" w:hAnsi="SimSun" w:hint="eastAsia"/>
          <w:sz w:val="22"/>
        </w:rPr>
        <w:t>本分析</w:t>
      </w:r>
      <w:proofErr w:type="gramEnd"/>
      <w:r w:rsidRPr="006F01D0">
        <w:rPr>
          <w:rFonts w:ascii="SimSun" w:hAnsi="SimSun" w:hint="eastAsia"/>
          <w:sz w:val="22"/>
        </w:rPr>
        <w:t>中查明的种种差距。这种办法可以为旨在保护传统知识的国内立法举措的合作、交汇和相互兼容提供基础；同时也可以为更加正式的国际文书和界定适宜的多样性方法的范围，奠定基础性工作。在实践中，可能很难于区别示范法或指南以及上文所讨论的软法标准的类型。在与该委员会的工作直接相关的领域中，已经存在着一些指南、框架和示范法。</w:t>
      </w:r>
    </w:p>
    <w:p w14:paraId="760C854F"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已制定了一系列有关传统知识保护的其他具有影响力的国际文书，以此作为对确立</w:t>
      </w:r>
      <w:proofErr w:type="gramStart"/>
      <w:r w:rsidRPr="006F01D0">
        <w:rPr>
          <w:rFonts w:ascii="SimSun" w:hAnsi="SimSun" w:hint="eastAsia"/>
          <w:sz w:val="22"/>
        </w:rPr>
        <w:t>依国内</w:t>
      </w:r>
      <w:proofErr w:type="gramEnd"/>
      <w:r w:rsidRPr="006F01D0">
        <w:rPr>
          <w:rFonts w:ascii="SimSun" w:hAnsi="SimSun" w:hint="eastAsia"/>
          <w:sz w:val="22"/>
        </w:rPr>
        <w:t>法制定的法律责任具有潜在能力的非约束性文书</w:t>
      </w:r>
      <w:r w:rsidR="007D78F2" w:rsidRPr="006F01D0">
        <w:rPr>
          <w:rFonts w:ascii="SimSun" w:hAnsi="SimSun"/>
          <w:sz w:val="22"/>
        </w:rPr>
        <w:t>（</w:t>
      </w:r>
      <w:r w:rsidRPr="006F01D0">
        <w:rPr>
          <w:rFonts w:ascii="SimSun" w:hAnsi="SimSun" w:hint="eastAsia"/>
          <w:sz w:val="22"/>
        </w:rPr>
        <w:t>其中包括2000年制定的《非洲保护当地社区、农民和育种人权利和获取生物资源条例示范法》以及2002年制定的《太平洋传统知识和文化表现形式</w:t>
      </w:r>
      <w:r w:rsidR="003F7ACB" w:rsidRPr="006F01D0">
        <w:rPr>
          <w:rFonts w:ascii="SimSun" w:hAnsi="SimSun" w:hint="eastAsia"/>
          <w:sz w:val="22"/>
        </w:rPr>
        <w:t>区域保护</w:t>
      </w:r>
      <w:r w:rsidRPr="006F01D0">
        <w:rPr>
          <w:rFonts w:ascii="SimSun" w:hAnsi="SimSun" w:hint="eastAsia"/>
          <w:sz w:val="22"/>
        </w:rPr>
        <w:t>框架》</w:t>
      </w:r>
      <w:r w:rsidR="007D78F2" w:rsidRPr="006F01D0">
        <w:rPr>
          <w:rFonts w:ascii="SimSun" w:hAnsi="SimSun"/>
          <w:sz w:val="22"/>
        </w:rPr>
        <w:t>）</w:t>
      </w:r>
      <w:r w:rsidRPr="006F01D0">
        <w:rPr>
          <w:rFonts w:ascii="SimSun" w:hAnsi="SimSun" w:hint="eastAsia"/>
          <w:sz w:val="22"/>
        </w:rPr>
        <w:t>。这些示范法，反过来又有助于在该委员会的框架内对保护进行讨论和审查。我们在过去注意到，“尽管对委员会成员而言，</w:t>
      </w:r>
      <w:proofErr w:type="gramStart"/>
      <w:r w:rsidRPr="006F01D0">
        <w:rPr>
          <w:rFonts w:ascii="SimSun" w:hAnsi="SimSun" w:hint="eastAsia"/>
          <w:sz w:val="22"/>
        </w:rPr>
        <w:t>作出</w:t>
      </w:r>
      <w:proofErr w:type="gramEnd"/>
      <w:r w:rsidRPr="006F01D0">
        <w:rPr>
          <w:rFonts w:ascii="SimSun" w:hAnsi="SimSun" w:hint="eastAsia"/>
          <w:sz w:val="22"/>
        </w:rPr>
        <w:t>审议和决定是一件非常简单的事情，但在其他领域的经验却表明了采用一种循序渐进方法的可能性，即一种规范国际标准和推广国内标准保护的理想方法的机制。这种可能性会最终形成进一步精心打造或修订的机制，并对其履行抱有更高的期望值并具有增大的法律效力。”</w:t>
      </w:r>
    </w:p>
    <w:p w14:paraId="59632C3F" w14:textId="77777777" w:rsidR="00BA4B11"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政府间委员会进行的工作</w:t>
      </w:r>
      <w:r w:rsidRPr="006F01D0">
        <w:rPr>
          <w:rFonts w:ascii="SimSun" w:hAnsi="SimSun" w:hint="eastAsia"/>
          <w:sz w:val="22"/>
          <w:lang w:eastAsia="zh-CN"/>
        </w:rPr>
        <w:t>：</w:t>
      </w:r>
      <w:r w:rsidR="00BA4B11" w:rsidRPr="006F01D0">
        <w:rPr>
          <w:rFonts w:ascii="SimSun" w:hAnsi="SimSun" w:hint="eastAsia"/>
          <w:sz w:val="22"/>
          <w:lang w:eastAsia="zh-CN"/>
        </w:rPr>
        <w:t>2005年</w:t>
      </w:r>
      <w:r w:rsidRPr="006F01D0">
        <w:rPr>
          <w:rFonts w:ascii="SimSun" w:hAnsi="SimSun" w:hint="eastAsia"/>
          <w:sz w:val="22"/>
          <w:lang w:eastAsia="zh-CN"/>
        </w:rPr>
        <w:t>根据该委员会的工作并在其指导下制定的保护传统知识的各项目标与原则，已被广泛用作</w:t>
      </w:r>
      <w:r w:rsidR="00281A16" w:rsidRPr="006F01D0">
        <w:rPr>
          <w:rFonts w:ascii="SimSun" w:hAnsi="SimSun" w:hint="eastAsia"/>
          <w:sz w:val="22"/>
          <w:lang w:eastAsia="zh-CN"/>
        </w:rPr>
        <w:t>区域</w:t>
      </w:r>
      <w:r w:rsidRPr="006F01D0">
        <w:rPr>
          <w:rFonts w:ascii="SimSun" w:hAnsi="SimSun" w:hint="eastAsia"/>
          <w:sz w:val="22"/>
          <w:lang w:eastAsia="zh-CN"/>
        </w:rPr>
        <w:t>性文书、国际进程与国家立法和政策进程层面上进行保护的基础。</w:t>
      </w:r>
      <w:r w:rsidR="00BA4B11" w:rsidRPr="006F01D0">
        <w:rPr>
          <w:rFonts w:ascii="SimSun" w:hAnsi="SimSun" w:hint="eastAsia"/>
          <w:sz w:val="22"/>
          <w:lang w:eastAsia="zh-CN"/>
        </w:rPr>
        <w:t>最近</w:t>
      </w:r>
      <w:r w:rsidR="001428D5" w:rsidRPr="006F01D0">
        <w:rPr>
          <w:rFonts w:ascii="SimSun" w:hAnsi="SimSun" w:hint="eastAsia"/>
          <w:sz w:val="22"/>
          <w:lang w:eastAsia="zh-CN"/>
        </w:rPr>
        <w:t>以来</w:t>
      </w:r>
      <w:r w:rsidR="00BA4B11" w:rsidRPr="006F01D0">
        <w:rPr>
          <w:rFonts w:ascii="SimSun" w:hAnsi="SimSun" w:hint="eastAsia"/>
          <w:sz w:val="22"/>
          <w:lang w:eastAsia="zh-CN"/>
        </w:rPr>
        <w:t>，保护传统知识条款草案中</w:t>
      </w:r>
      <w:r w:rsidR="001428D5" w:rsidRPr="006F01D0">
        <w:rPr>
          <w:rFonts w:ascii="SimSun" w:hAnsi="SimSun" w:hint="eastAsia"/>
          <w:sz w:val="22"/>
          <w:lang w:eastAsia="zh-CN"/>
        </w:rPr>
        <w:t>所载</w:t>
      </w:r>
      <w:r w:rsidR="00BA4B11" w:rsidRPr="006F01D0">
        <w:rPr>
          <w:rFonts w:ascii="SimSun" w:hAnsi="SimSun" w:hint="eastAsia"/>
          <w:sz w:val="22"/>
          <w:lang w:eastAsia="zh-CN"/>
        </w:rPr>
        <w:t>的各种版本、备选方案和观点都为区域性文书、国家立法和政策进程提供了启发。</w:t>
      </w:r>
      <w:r w:rsidRPr="006F01D0">
        <w:rPr>
          <w:rFonts w:ascii="SimSun" w:hAnsi="SimSun" w:hint="eastAsia"/>
          <w:sz w:val="22"/>
          <w:lang w:eastAsia="zh-CN"/>
        </w:rPr>
        <w:t>尽管在目前的论坛中尚未通过或议定相关的文书，但它们却为指南</w:t>
      </w:r>
      <w:r w:rsidR="00BA4B11" w:rsidRPr="006F01D0">
        <w:rPr>
          <w:rFonts w:ascii="SimSun" w:hAnsi="SimSun" w:hint="eastAsia"/>
          <w:sz w:val="22"/>
          <w:lang w:eastAsia="zh-CN"/>
        </w:rPr>
        <w:t>、</w:t>
      </w:r>
      <w:r w:rsidRPr="006F01D0">
        <w:rPr>
          <w:rFonts w:ascii="SimSun" w:hAnsi="SimSun" w:hint="eastAsia"/>
          <w:sz w:val="22"/>
          <w:lang w:eastAsia="zh-CN"/>
        </w:rPr>
        <w:t>示范法</w:t>
      </w:r>
      <w:r w:rsidR="00BA4B11" w:rsidRPr="006F01D0">
        <w:rPr>
          <w:rFonts w:ascii="SimSun" w:hAnsi="SimSun" w:hint="eastAsia"/>
          <w:sz w:val="22"/>
          <w:lang w:eastAsia="zh-CN"/>
        </w:rPr>
        <w:t>或其他“文书”</w:t>
      </w:r>
      <w:r w:rsidRPr="006F01D0">
        <w:rPr>
          <w:rFonts w:ascii="SimSun" w:hAnsi="SimSun" w:hint="eastAsia"/>
          <w:sz w:val="22"/>
          <w:lang w:eastAsia="zh-CN"/>
        </w:rPr>
        <w:t>提供了可资借鉴的内容。该委员会早些时候拒绝了一项提案，该提案建议为遗传资源和传统知识相关的专利公开机制编拟示范规定。</w:t>
      </w:r>
    </w:p>
    <w:p w14:paraId="4CA5532A"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相关领域的事例</w:t>
      </w:r>
      <w:r w:rsidRPr="006F01D0">
        <w:rPr>
          <w:rFonts w:ascii="SimSun" w:hAnsi="SimSun" w:hint="eastAsia"/>
          <w:sz w:val="22"/>
          <w:lang w:eastAsia="zh-CN"/>
        </w:rPr>
        <w:t>：</w:t>
      </w:r>
      <w:proofErr w:type="spellStart"/>
      <w:r w:rsidRPr="006F01D0">
        <w:rPr>
          <w:rFonts w:ascii="KaiTi" w:eastAsia="KaiTi" w:hAnsi="KaiTi"/>
          <w:sz w:val="22"/>
          <w:lang w:eastAsia="zh-CN"/>
        </w:rPr>
        <w:t>Akwe</w:t>
      </w:r>
      <w:proofErr w:type="spellEnd"/>
      <w:r w:rsidRPr="006F01D0">
        <w:rPr>
          <w:rFonts w:ascii="KaiTi" w:eastAsia="KaiTi" w:hAnsi="KaiTi" w:hint="eastAsia"/>
          <w:sz w:val="22"/>
          <w:lang w:eastAsia="zh-CN"/>
        </w:rPr>
        <w:t>：</w:t>
      </w:r>
      <w:r w:rsidRPr="006F01D0">
        <w:rPr>
          <w:rFonts w:ascii="SimSun" w:hAnsi="SimSun" w:hint="eastAsia"/>
          <w:sz w:val="22"/>
          <w:lang w:eastAsia="zh-CN"/>
        </w:rPr>
        <w:t>进行文化环境和社会影响评估的</w:t>
      </w:r>
      <w:r w:rsidRPr="006F01D0">
        <w:rPr>
          <w:rFonts w:ascii="KaiTi" w:eastAsia="KaiTi" w:hAnsi="KaiTi"/>
          <w:sz w:val="22"/>
          <w:lang w:eastAsia="zh-CN"/>
        </w:rPr>
        <w:t>Kon</w:t>
      </w:r>
      <w:r w:rsidRPr="006F01D0">
        <w:rPr>
          <w:rFonts w:ascii="SimSun" w:hAnsi="SimSun" w:hint="eastAsia"/>
          <w:sz w:val="22"/>
          <w:lang w:eastAsia="zh-CN"/>
        </w:rPr>
        <w:t>自愿准则；《关于获取遗传资源以及公平合理分享由利用遗传资源而产生的利益波恩指导原则》；粮农组织《农药销售和使用国际行为守则》；联合国工业发展组织的《转基因生物环境释放的行为守则》</w:t>
      </w:r>
      <w:r w:rsidR="00D3290B" w:rsidRPr="006F01D0">
        <w:rPr>
          <w:rFonts w:ascii="SimSun" w:hAnsi="SimSun" w:hint="eastAsia"/>
          <w:sz w:val="22"/>
          <w:lang w:eastAsia="zh-CN"/>
        </w:rPr>
        <w:t>；非洲联盟《非洲协调执行名古屋议定书实用</w:t>
      </w:r>
      <w:r w:rsidR="005938D3" w:rsidRPr="006F01D0">
        <w:rPr>
          <w:rFonts w:ascii="SimSun" w:hAnsi="SimSun" w:hint="eastAsia"/>
          <w:sz w:val="22"/>
          <w:lang w:eastAsia="zh-CN"/>
        </w:rPr>
        <w:t>指南</w:t>
      </w:r>
      <w:r w:rsidR="00D3290B" w:rsidRPr="006F01D0">
        <w:rPr>
          <w:rFonts w:ascii="SimSun" w:hAnsi="SimSun" w:hint="eastAsia"/>
          <w:sz w:val="22"/>
          <w:lang w:eastAsia="zh-CN"/>
        </w:rPr>
        <w:t>》</w:t>
      </w:r>
      <w:r w:rsidRPr="006F01D0">
        <w:rPr>
          <w:rFonts w:ascii="SimSun" w:hAnsi="SimSun" w:hint="eastAsia"/>
          <w:sz w:val="22"/>
          <w:lang w:eastAsia="zh-CN"/>
        </w:rPr>
        <w:t>。</w:t>
      </w:r>
    </w:p>
    <w:p w14:paraId="7D7449C5" w14:textId="77777777" w:rsidR="00705912" w:rsidRPr="006F01D0"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知识产权领域的事例</w:t>
      </w:r>
      <w:r w:rsidRPr="006F01D0">
        <w:rPr>
          <w:rFonts w:ascii="SimSun" w:hAnsi="SimSun" w:hint="eastAsia"/>
          <w:sz w:val="22"/>
          <w:lang w:eastAsia="zh-CN"/>
        </w:rPr>
        <w:t>：《突尼斯示范法》、</w:t>
      </w:r>
      <w:r w:rsidRPr="006F01D0">
        <w:rPr>
          <w:rFonts w:ascii="SimSun" w:hAnsi="SimSun"/>
          <w:sz w:val="22"/>
          <w:lang w:eastAsia="zh-CN"/>
        </w:rPr>
        <w:t>WIPO-UNESCO</w:t>
      </w:r>
      <w:r w:rsidRPr="006F01D0">
        <w:rPr>
          <w:rFonts w:ascii="SimSun" w:hAnsi="SimSun" w:hint="eastAsia"/>
          <w:sz w:val="22"/>
          <w:lang w:eastAsia="zh-CN"/>
        </w:rPr>
        <w:t>《保护民间文学艺术表现形式禁止非法利用及其他有害行为国内法示范规定》、《</w:t>
      </w:r>
      <w:r w:rsidR="003F7ACB" w:rsidRPr="006F01D0">
        <w:rPr>
          <w:rFonts w:ascii="SimSun" w:hAnsi="SimSun" w:hint="eastAsia"/>
          <w:sz w:val="22"/>
          <w:lang w:eastAsia="zh-CN"/>
        </w:rPr>
        <w:t>太平洋传统知识和文化表现形式区域保护框架</w:t>
      </w:r>
      <w:r w:rsidRPr="006F01D0">
        <w:rPr>
          <w:rFonts w:ascii="SimSun" w:hAnsi="SimSun" w:hint="eastAsia"/>
          <w:sz w:val="22"/>
          <w:lang w:eastAsia="zh-CN"/>
        </w:rPr>
        <w:t>》、经合发组织的《遗传发明使用许可指导方针》。</w:t>
      </w:r>
    </w:p>
    <w:p w14:paraId="713F10C3" w14:textId="662ADDAE"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79" w:name="_Toc211600563"/>
      <w:bookmarkStart w:id="80" w:name="_Toc521072068"/>
      <w:r w:rsidRPr="006F01D0">
        <w:rPr>
          <w:rFonts w:ascii="KaiTi" w:eastAsia="KaiTi" w:hAnsi="KaiTi"/>
          <w:b w:val="0"/>
          <w:bCs w:val="0"/>
          <w:sz w:val="22"/>
          <w:szCs w:val="24"/>
        </w:rPr>
        <w:t>（</w:t>
      </w:r>
      <w:r w:rsidR="00705912" w:rsidRPr="006F01D0">
        <w:rPr>
          <w:rFonts w:ascii="KaiTi" w:eastAsia="KaiTi" w:hAnsi="KaiTi"/>
          <w:b w:val="0"/>
          <w:bCs w:val="0"/>
          <w:sz w:val="22"/>
          <w:szCs w:val="24"/>
        </w:rPr>
        <w:t>vi</w:t>
      </w:r>
      <w:r w:rsidRPr="006F01D0">
        <w:rPr>
          <w:rFonts w:ascii="KaiTi" w:eastAsia="KaiTi" w:hAnsi="KaiTi"/>
          <w:b w:val="0"/>
          <w:bCs w:val="0"/>
          <w:sz w:val="22"/>
          <w:szCs w:val="24"/>
        </w:rPr>
        <w:t>）</w:t>
      </w:r>
      <w:bookmarkEnd w:id="79"/>
      <w:r w:rsidR="00705912" w:rsidRPr="006F01D0">
        <w:rPr>
          <w:rFonts w:ascii="KaiTi" w:eastAsia="KaiTi" w:hAnsi="KaiTi" w:hint="eastAsia"/>
          <w:b w:val="0"/>
          <w:bCs w:val="0"/>
          <w:sz w:val="22"/>
          <w:szCs w:val="24"/>
        </w:rPr>
        <w:t>协调国内立法发展</w:t>
      </w:r>
      <w:bookmarkEnd w:id="80"/>
    </w:p>
    <w:p w14:paraId="1B72EEF8"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许多国家目前正致力于发展传统知识保护方面的新法律与新政策的工作</w:t>
      </w:r>
      <w:r w:rsidR="007D78F2" w:rsidRPr="006F01D0">
        <w:rPr>
          <w:rFonts w:ascii="SimSun" w:hAnsi="SimSun"/>
          <w:sz w:val="22"/>
        </w:rPr>
        <w:t>（</w:t>
      </w:r>
      <w:r w:rsidRPr="006F01D0">
        <w:rPr>
          <w:rFonts w:ascii="SimSun" w:hAnsi="SimSun" w:hint="eastAsia"/>
          <w:sz w:val="22"/>
        </w:rPr>
        <w:t>在有些情况下，这些法规还涉及到传统文化表现形式</w:t>
      </w:r>
      <w:r w:rsidRPr="006F01D0">
        <w:rPr>
          <w:rFonts w:ascii="SimSun" w:hAnsi="SimSun"/>
          <w:sz w:val="22"/>
        </w:rPr>
        <w:t>/</w:t>
      </w:r>
      <w:r w:rsidRPr="006F01D0">
        <w:rPr>
          <w:rFonts w:ascii="SimSun" w:hAnsi="SimSun" w:hint="eastAsia"/>
          <w:sz w:val="22"/>
        </w:rPr>
        <w:t>民间文学艺术</w:t>
      </w:r>
      <w:r w:rsidR="007D78F2" w:rsidRPr="006F01D0">
        <w:rPr>
          <w:rFonts w:ascii="SimSun" w:hAnsi="SimSun"/>
          <w:sz w:val="22"/>
        </w:rPr>
        <w:t>）</w:t>
      </w:r>
      <w:r w:rsidR="00C96FB0" w:rsidRPr="006F01D0">
        <w:rPr>
          <w:rStyle w:val="FootnoteReference"/>
          <w:rFonts w:ascii="SimSun" w:hAnsi="SimSun"/>
          <w:sz w:val="22"/>
        </w:rPr>
        <w:footnoteReference w:id="39"/>
      </w:r>
      <w:r w:rsidRPr="006F01D0">
        <w:rPr>
          <w:rFonts w:ascii="SimSun" w:hAnsi="SimSun" w:hint="eastAsia"/>
          <w:sz w:val="22"/>
        </w:rPr>
        <w:t>。从事这项工作的国家都表示，它们对学习其他政府和</w:t>
      </w:r>
      <w:r w:rsidR="00281A16" w:rsidRPr="006F01D0">
        <w:rPr>
          <w:rFonts w:ascii="SimSun" w:hAnsi="SimSun" w:hint="eastAsia"/>
          <w:sz w:val="22"/>
        </w:rPr>
        <w:t>区域</w:t>
      </w:r>
      <w:r w:rsidRPr="006F01D0">
        <w:rPr>
          <w:rFonts w:ascii="SimSun" w:hAnsi="SimSun" w:hint="eastAsia"/>
          <w:sz w:val="22"/>
        </w:rPr>
        <w:t>机构在实行这些举措方面的抉择和经验具有浓厚兴趣。鉴于不同国内立法制度适当互动的需要，这种做法不仅可以确保运用“最佳做法”，而且还有助于推进各国内法之间的一致与协调。只要相关政府有这种的意愿，即使是起草有关保护的性质与政策方面内容的国际文书，也会产生一种作用，即鼓励和支持国内与</w:t>
      </w:r>
      <w:r w:rsidR="00281A16" w:rsidRPr="006F01D0">
        <w:rPr>
          <w:rFonts w:ascii="SimSun" w:hAnsi="SimSun" w:hint="eastAsia"/>
          <w:sz w:val="22"/>
        </w:rPr>
        <w:t>区域</w:t>
      </w:r>
      <w:r w:rsidRPr="006F01D0">
        <w:rPr>
          <w:rFonts w:ascii="SimSun" w:hAnsi="SimSun" w:hint="eastAsia"/>
          <w:sz w:val="22"/>
        </w:rPr>
        <w:t>性举措的此种协调工作。非正式反馈和对能力建设支助与投入需求的不断增加，说明许多政府已选择将发展对传统知识的国家保护作为一项优先考虑的工</w:t>
      </w:r>
      <w:r w:rsidRPr="006F01D0">
        <w:rPr>
          <w:rFonts w:ascii="SimSun" w:hAnsi="SimSun" w:hint="eastAsia"/>
          <w:sz w:val="22"/>
        </w:rPr>
        <w:lastRenderedPageBreak/>
        <w:t>作，使之向前发展；但令它们感到关注的是，应采用一种可使各国政府以有序方式分享彼此经验的统一方法，确保合理的一致性并避免相互冲突。某种形式的非约束性文书可能成为对这一进程推波助澜的手段。尽管基本上是要利用国内法，但即使是国内法和相关案文的精髓内容，也可能在国际层面具有一种“软法”的影响，方法是加强各国国内法之间的连贯性与兼容性，并夯实在国际上进行集体保护的普遍基础。</w:t>
      </w:r>
    </w:p>
    <w:p w14:paraId="234669C0"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政府间委员会进行的工作</w:t>
      </w:r>
      <w:r w:rsidRPr="006F01D0">
        <w:rPr>
          <w:rFonts w:ascii="SimSun" w:hAnsi="SimSun" w:hint="eastAsia"/>
          <w:sz w:val="22"/>
          <w:lang w:eastAsia="zh-CN"/>
        </w:rPr>
        <w:t>：</w:t>
      </w:r>
      <w:r w:rsidR="00C328E6" w:rsidRPr="006F01D0">
        <w:rPr>
          <w:rFonts w:ascii="SimSun" w:hAnsi="SimSun" w:hint="eastAsia"/>
          <w:sz w:val="22"/>
          <w:lang w:eastAsia="zh-CN"/>
        </w:rPr>
        <w:t>传统知识保护条款草案中所载的各种版本、备选方案和意见</w:t>
      </w:r>
      <w:r w:rsidRPr="006F01D0">
        <w:rPr>
          <w:rFonts w:ascii="SimSun" w:hAnsi="SimSun" w:hint="eastAsia"/>
          <w:sz w:val="22"/>
          <w:lang w:eastAsia="zh-CN"/>
        </w:rPr>
        <w:t>，在很大程度上体现了各成员国通过知识产权和与知识产权相关的机制，借助立法活动保护传统知识方面的实践成果</w:t>
      </w:r>
      <w:proofErr w:type="gramStart"/>
      <w:r w:rsidRPr="006F01D0">
        <w:rPr>
          <w:rFonts w:ascii="SimSun" w:hAnsi="SimSun" w:hint="eastAsia"/>
          <w:sz w:val="22"/>
          <w:lang w:eastAsia="zh-CN"/>
        </w:rPr>
        <w:t>—许多</w:t>
      </w:r>
      <w:proofErr w:type="gramEnd"/>
      <w:r w:rsidRPr="006F01D0">
        <w:rPr>
          <w:rFonts w:ascii="SimSun" w:hAnsi="SimSun" w:hint="eastAsia"/>
          <w:sz w:val="22"/>
          <w:lang w:eastAsia="zh-CN"/>
        </w:rPr>
        <w:t>文件提供了广泛说明成员国法律来源的参考材料。在文件</w:t>
      </w:r>
      <w:r w:rsidRPr="006F01D0">
        <w:rPr>
          <w:rFonts w:ascii="SimSun" w:hAnsi="SimSun"/>
          <w:sz w:val="22"/>
          <w:lang w:val="en-GB" w:eastAsia="zh-CN"/>
        </w:rPr>
        <w:t>WIPO/GRTKF/IC/9/INF/5</w:t>
      </w:r>
      <w:r w:rsidRPr="006F01D0">
        <w:rPr>
          <w:rFonts w:ascii="SimSun" w:hAnsi="SimSun" w:hint="eastAsia"/>
          <w:sz w:val="22"/>
          <w:lang w:val="en-GB" w:eastAsia="zh-CN"/>
        </w:rPr>
        <w:t>中提供了有关成员国怎样实施这些原则和目标的广泛分析</w:t>
      </w:r>
      <w:r w:rsidR="007D78F2" w:rsidRPr="006F01D0">
        <w:rPr>
          <w:rFonts w:ascii="SimSun" w:hAnsi="SimSun"/>
          <w:sz w:val="22"/>
          <w:lang w:val="en-GB" w:eastAsia="zh-CN"/>
        </w:rPr>
        <w:t>（</w:t>
      </w:r>
      <w:r w:rsidRPr="006F01D0">
        <w:rPr>
          <w:rFonts w:ascii="SimSun" w:hAnsi="SimSun" w:hint="eastAsia"/>
          <w:sz w:val="22"/>
          <w:lang w:val="en-GB" w:eastAsia="zh-CN"/>
        </w:rPr>
        <w:t>传统知识保护</w:t>
      </w:r>
      <w:r w:rsidR="007D78F2" w:rsidRPr="006F01D0">
        <w:rPr>
          <w:rFonts w:ascii="SimSun" w:hAnsi="SimSun"/>
          <w:sz w:val="22"/>
          <w:lang w:val="en-GB" w:eastAsia="zh-CN"/>
        </w:rPr>
        <w:t>）</w:t>
      </w:r>
      <w:r w:rsidRPr="006F01D0">
        <w:rPr>
          <w:rFonts w:ascii="SimSun" w:hAnsi="SimSun" w:hint="eastAsia"/>
          <w:sz w:val="22"/>
          <w:lang w:val="en-GB" w:eastAsia="zh-CN"/>
        </w:rPr>
        <w:t>。为该委员会编制的其他资源，包括有关保护传统文化表现形式专门立法的比较性概要</w:t>
      </w:r>
      <w:r w:rsidR="007D78F2" w:rsidRPr="006F01D0">
        <w:rPr>
          <w:rFonts w:ascii="SimSun" w:hAnsi="SimSun"/>
          <w:sz w:val="22"/>
          <w:lang w:val="en-GB" w:eastAsia="zh-CN"/>
        </w:rPr>
        <w:t>（</w:t>
      </w:r>
      <w:r w:rsidRPr="006F01D0">
        <w:rPr>
          <w:rFonts w:ascii="SimSun" w:hAnsi="SimSun"/>
          <w:sz w:val="22"/>
          <w:lang w:val="en-GB" w:eastAsia="zh-CN"/>
        </w:rPr>
        <w:t>WIPO/GRTKF/IC/5/INF/3</w:t>
      </w:r>
      <w:r w:rsidR="007D78F2" w:rsidRPr="006F01D0">
        <w:rPr>
          <w:rFonts w:ascii="SimSun" w:hAnsi="SimSun"/>
          <w:sz w:val="22"/>
          <w:lang w:val="en-GB" w:eastAsia="zh-CN"/>
        </w:rPr>
        <w:t>）</w:t>
      </w:r>
      <w:r w:rsidRPr="006F01D0">
        <w:rPr>
          <w:rFonts w:ascii="SimSun" w:hAnsi="SimSun" w:hint="eastAsia"/>
          <w:sz w:val="22"/>
          <w:lang w:val="en-GB" w:eastAsia="zh-CN"/>
        </w:rPr>
        <w:t>；保护传统知识的现行国内专门措施和法律的比较性概要</w:t>
      </w:r>
      <w:r w:rsidR="007D78F2" w:rsidRPr="006F01D0">
        <w:rPr>
          <w:rFonts w:ascii="SimSun" w:hAnsi="SimSun"/>
          <w:sz w:val="22"/>
          <w:lang w:val="en-GB" w:eastAsia="zh-CN"/>
        </w:rPr>
        <w:t>（</w:t>
      </w:r>
      <w:r w:rsidRPr="006F01D0">
        <w:rPr>
          <w:rFonts w:ascii="SimSun" w:hAnsi="SimSun"/>
          <w:sz w:val="22"/>
          <w:lang w:val="en-GB" w:eastAsia="zh-CN"/>
        </w:rPr>
        <w:t>WIPO/GRTKF/IC/5/INF/4</w:t>
      </w:r>
      <w:r w:rsidR="007D78F2" w:rsidRPr="006F01D0">
        <w:rPr>
          <w:rFonts w:ascii="SimSun" w:hAnsi="SimSun"/>
          <w:sz w:val="22"/>
          <w:lang w:val="en-GB" w:eastAsia="zh-CN"/>
        </w:rPr>
        <w:t>）</w:t>
      </w:r>
      <w:r w:rsidRPr="006F01D0">
        <w:rPr>
          <w:rFonts w:ascii="SimSun" w:hAnsi="SimSun" w:hint="eastAsia"/>
          <w:sz w:val="22"/>
          <w:lang w:val="en-GB" w:eastAsia="zh-CN"/>
        </w:rPr>
        <w:t>；以及关于保护民间文学艺术</w:t>
      </w:r>
      <w:r w:rsidRPr="006F01D0">
        <w:rPr>
          <w:rFonts w:ascii="SimSun" w:hAnsi="SimSun"/>
          <w:sz w:val="22"/>
          <w:lang w:eastAsia="zh-CN"/>
        </w:rPr>
        <w:t>/</w:t>
      </w:r>
      <w:r w:rsidRPr="006F01D0">
        <w:rPr>
          <w:rFonts w:ascii="SimSun" w:hAnsi="SimSun" w:hint="eastAsia"/>
          <w:sz w:val="22"/>
          <w:lang w:eastAsia="zh-CN"/>
        </w:rPr>
        <w:t>传统文化表现形式与传统知识的问卷。</w:t>
      </w:r>
    </w:p>
    <w:p w14:paraId="5F53B36E"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eastAsia="zh-CN"/>
        </w:rPr>
      </w:pPr>
      <w:r w:rsidRPr="006F01D0">
        <w:rPr>
          <w:rFonts w:ascii="SimSun" w:hAnsi="SimSun"/>
          <w:sz w:val="22"/>
          <w:lang w:eastAsia="zh-CN"/>
        </w:rPr>
        <w:t>相关领域的事例</w:t>
      </w:r>
      <w:r w:rsidRPr="006F01D0">
        <w:rPr>
          <w:rFonts w:ascii="SimSun" w:hAnsi="SimSun" w:hint="eastAsia"/>
          <w:sz w:val="22"/>
          <w:lang w:eastAsia="zh-CN"/>
        </w:rPr>
        <w:t>：根据《生物多样性公约》的国家报告</w:t>
      </w:r>
      <w:r w:rsidR="007D78F2" w:rsidRPr="006F01D0">
        <w:rPr>
          <w:rFonts w:ascii="SimSun" w:hAnsi="SimSun"/>
          <w:sz w:val="22"/>
          <w:lang w:eastAsia="zh-CN"/>
        </w:rPr>
        <w:t>（</w:t>
      </w:r>
      <w:hyperlink r:id="rId11" w:history="1">
        <w:r w:rsidR="005101FC" w:rsidRPr="006F01D0">
          <w:rPr>
            <w:rStyle w:val="Hyperlink"/>
            <w:rFonts w:asciiTheme="minorEastAsia" w:eastAsiaTheme="minorEastAsia" w:hAnsiTheme="minorEastAsia"/>
            <w:color w:val="auto"/>
            <w:sz w:val="22"/>
            <w:u w:val="none"/>
            <w:lang w:eastAsia="zh-CN"/>
          </w:rPr>
          <w:t>http://www.biodiv.org/reports/list.aspx</w:t>
        </w:r>
      </w:hyperlink>
      <w:r w:rsidR="007D78F2" w:rsidRPr="006F01D0">
        <w:rPr>
          <w:rFonts w:ascii="SimSun" w:hAnsi="SimSun"/>
          <w:sz w:val="22"/>
          <w:lang w:eastAsia="zh-CN"/>
        </w:rPr>
        <w:t>）</w:t>
      </w:r>
      <w:r w:rsidRPr="006F01D0">
        <w:rPr>
          <w:rFonts w:ascii="SimSun" w:hAnsi="SimSun" w:hint="eastAsia"/>
          <w:sz w:val="22"/>
          <w:lang w:eastAsia="zh-CN"/>
        </w:rPr>
        <w:t>；有关伦理的立法与指导方针，全球伦理观测台，联合国教科文组织。</w:t>
      </w:r>
    </w:p>
    <w:p w14:paraId="29176425" w14:textId="77777777" w:rsidR="00705912" w:rsidRPr="006F01D0"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2"/>
          <w:lang w:val="en-GB" w:eastAsia="zh-CN"/>
        </w:rPr>
      </w:pPr>
      <w:r w:rsidRPr="006F01D0">
        <w:rPr>
          <w:rFonts w:ascii="SimSun" w:hAnsi="SimSun"/>
          <w:sz w:val="22"/>
          <w:lang w:eastAsia="zh-CN"/>
        </w:rPr>
        <w:t>知识产权领域的事例</w:t>
      </w:r>
      <w:r w:rsidRPr="006F01D0">
        <w:rPr>
          <w:rFonts w:ascii="SimSun" w:hAnsi="SimSun" w:hint="eastAsia"/>
          <w:sz w:val="22"/>
          <w:lang w:eastAsia="zh-CN"/>
        </w:rPr>
        <w:t>：有关生物技术发明领域做法的调查研究</w:t>
      </w:r>
      <w:r w:rsidR="007D78F2" w:rsidRPr="006F01D0">
        <w:rPr>
          <w:rFonts w:ascii="SimSun" w:hAnsi="SimSun"/>
          <w:sz w:val="22"/>
          <w:lang w:eastAsia="zh-CN"/>
        </w:rPr>
        <w:t>（</w:t>
      </w:r>
      <w:r w:rsidRPr="006F01D0">
        <w:rPr>
          <w:rFonts w:ascii="SimSun" w:hAnsi="SimSun"/>
          <w:sz w:val="22"/>
          <w:lang w:val="en-GB" w:eastAsia="zh-CN"/>
        </w:rPr>
        <w:t>WIPO/GRTKF/IC/1/6</w:t>
      </w:r>
      <w:r w:rsidR="007D78F2" w:rsidRPr="006F01D0">
        <w:rPr>
          <w:rFonts w:ascii="SimSun" w:hAnsi="SimSun"/>
          <w:sz w:val="22"/>
          <w:lang w:val="en-GB" w:eastAsia="zh-CN"/>
        </w:rPr>
        <w:t>）</w:t>
      </w:r>
      <w:r w:rsidRPr="006F01D0">
        <w:rPr>
          <w:rFonts w:ascii="SimSun" w:hAnsi="SimSun" w:hint="eastAsia"/>
          <w:sz w:val="22"/>
          <w:lang w:val="en-GB" w:eastAsia="zh-CN"/>
        </w:rPr>
        <w:t>。</w:t>
      </w:r>
    </w:p>
    <w:p w14:paraId="0169A97A" w14:textId="15875107" w:rsidR="00705912" w:rsidRPr="006F01D0" w:rsidRDefault="007D78F2" w:rsidP="00F017C3">
      <w:pPr>
        <w:pStyle w:val="Heading3"/>
        <w:keepLines w:val="0"/>
        <w:widowControl/>
        <w:overflowPunct w:val="0"/>
        <w:spacing w:before="0" w:afterLines="50" w:after="120" w:line="340" w:lineRule="atLeast"/>
        <w:rPr>
          <w:rFonts w:ascii="KaiTi" w:eastAsia="KaiTi" w:hAnsi="KaiTi"/>
          <w:b w:val="0"/>
          <w:bCs w:val="0"/>
          <w:sz w:val="22"/>
          <w:szCs w:val="24"/>
        </w:rPr>
      </w:pPr>
      <w:bookmarkStart w:id="81" w:name="_Toc211600564"/>
      <w:bookmarkStart w:id="82" w:name="_Toc521072069"/>
      <w:r w:rsidRPr="006F01D0">
        <w:rPr>
          <w:rFonts w:ascii="KaiTi" w:eastAsia="KaiTi" w:hAnsi="KaiTi"/>
          <w:b w:val="0"/>
          <w:bCs w:val="0"/>
          <w:sz w:val="22"/>
          <w:szCs w:val="24"/>
        </w:rPr>
        <w:t>（</w:t>
      </w:r>
      <w:r w:rsidR="00705912" w:rsidRPr="006F01D0">
        <w:rPr>
          <w:rFonts w:ascii="KaiTi" w:eastAsia="KaiTi" w:hAnsi="KaiTi"/>
          <w:b w:val="0"/>
          <w:bCs w:val="0"/>
          <w:sz w:val="22"/>
          <w:szCs w:val="24"/>
        </w:rPr>
        <w:t>vii</w:t>
      </w:r>
      <w:bookmarkEnd w:id="81"/>
      <w:r w:rsidRPr="006F01D0">
        <w:rPr>
          <w:rFonts w:ascii="KaiTi" w:eastAsia="KaiTi" w:hAnsi="KaiTi"/>
          <w:b w:val="0"/>
          <w:bCs w:val="0"/>
          <w:sz w:val="22"/>
          <w:szCs w:val="24"/>
        </w:rPr>
        <w:t>）</w:t>
      </w:r>
      <w:r w:rsidR="00705912" w:rsidRPr="006F01D0">
        <w:rPr>
          <w:rFonts w:ascii="KaiTi" w:eastAsia="KaiTi" w:hAnsi="KaiTi" w:hint="eastAsia"/>
          <w:b w:val="0"/>
          <w:bCs w:val="0"/>
          <w:sz w:val="22"/>
          <w:szCs w:val="24"/>
        </w:rPr>
        <w:t>在能力建设和</w:t>
      </w:r>
      <w:proofErr w:type="gramStart"/>
      <w:r w:rsidR="00705912" w:rsidRPr="006F01D0">
        <w:rPr>
          <w:rFonts w:ascii="KaiTi" w:eastAsia="KaiTi" w:hAnsi="KaiTi" w:hint="eastAsia"/>
          <w:b w:val="0"/>
          <w:bCs w:val="0"/>
          <w:sz w:val="22"/>
          <w:szCs w:val="24"/>
        </w:rPr>
        <w:t>实用举措</w:t>
      </w:r>
      <w:proofErr w:type="gramEnd"/>
      <w:r w:rsidR="00705912" w:rsidRPr="006F01D0">
        <w:rPr>
          <w:rFonts w:ascii="KaiTi" w:eastAsia="KaiTi" w:hAnsi="KaiTi" w:hint="eastAsia"/>
          <w:b w:val="0"/>
          <w:bCs w:val="0"/>
          <w:sz w:val="22"/>
          <w:szCs w:val="24"/>
        </w:rPr>
        <w:t>方面进行协调与合作</w:t>
      </w:r>
      <w:bookmarkEnd w:id="82"/>
    </w:p>
    <w:p w14:paraId="4D974C1E"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差距分析需要涉及“法律和其他方面的</w:t>
      </w:r>
      <w:r w:rsidR="00D1020A" w:rsidRPr="006F01D0">
        <w:rPr>
          <w:rFonts w:ascii="SimSun" w:hAnsi="SimSun" w:hint="eastAsia"/>
          <w:sz w:val="22"/>
        </w:rPr>
        <w:t>选项</w:t>
      </w:r>
      <w:r w:rsidRPr="006F01D0">
        <w:rPr>
          <w:rFonts w:ascii="SimSun" w:hAnsi="SimSun" w:hint="eastAsia"/>
          <w:sz w:val="22"/>
        </w:rPr>
        <w:t>”。鉴于对传统知识进行的行之有效的保护，须采取一系列的能力建设和实用举措，以实施或补充法律措施；如有必要，为</w:t>
      </w:r>
      <w:r w:rsidR="00E90A46" w:rsidRPr="006F01D0">
        <w:rPr>
          <w:rFonts w:ascii="SimSun" w:hAnsi="SimSun" w:hint="eastAsia"/>
          <w:sz w:val="22"/>
        </w:rPr>
        <w:t>满足</w:t>
      </w:r>
      <w:r w:rsidRPr="006F01D0">
        <w:rPr>
          <w:rFonts w:ascii="SimSun" w:hAnsi="SimSun" w:hint="eastAsia"/>
          <w:sz w:val="22"/>
        </w:rPr>
        <w:t>这一需求应进行全面的差距分析，以便在国际层面采取行动进行协调、合作并切实地提供此类能力建设和实用举措。我们可以在以下类别的范畴中考虑可能的能力建设和实用举措：</w:t>
      </w:r>
    </w:p>
    <w:p w14:paraId="404FE77A" w14:textId="77777777" w:rsidR="00705912" w:rsidRPr="006F01D0" w:rsidRDefault="00705912" w:rsidP="00096E81">
      <w:pPr>
        <w:pStyle w:val="Heading4"/>
        <w:spacing w:afterLines="50" w:after="120" w:line="340" w:lineRule="atLeast"/>
        <w:jc w:val="both"/>
        <w:rPr>
          <w:rFonts w:ascii="KaiTi" w:eastAsia="KaiTi" w:hAnsi="KaiTi"/>
          <w:sz w:val="22"/>
          <w:szCs w:val="24"/>
          <w:lang w:eastAsia="zh-CN"/>
        </w:rPr>
      </w:pPr>
      <w:bookmarkStart w:id="83" w:name="_Toc521072070"/>
      <w:r w:rsidRPr="006F01D0">
        <w:rPr>
          <w:rFonts w:ascii="KaiTi" w:eastAsia="KaiTi" w:hAnsi="KaiTi" w:hint="eastAsia"/>
          <w:sz w:val="22"/>
          <w:szCs w:val="24"/>
          <w:lang w:eastAsia="zh-CN"/>
        </w:rPr>
        <w:t>为法律与政策进程提供能力建设和实质性材料</w:t>
      </w:r>
      <w:bookmarkEnd w:id="83"/>
    </w:p>
    <w:p w14:paraId="54700AB0"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目前正在进行编制相关材料的工作，以便为寻求</w:t>
      </w:r>
      <w:r w:rsidR="00E90A46" w:rsidRPr="006F01D0">
        <w:rPr>
          <w:rFonts w:ascii="SimSun" w:hAnsi="SimSun" w:hint="eastAsia"/>
          <w:sz w:val="22"/>
        </w:rPr>
        <w:t>弥合</w:t>
      </w:r>
      <w:r w:rsidRPr="006F01D0">
        <w:rPr>
          <w:rFonts w:ascii="SimSun" w:hAnsi="SimSun" w:hint="eastAsia"/>
          <w:sz w:val="22"/>
        </w:rPr>
        <w:t>查明差距的决策者、谈判人员和立法者提供支持：</w:t>
      </w:r>
    </w:p>
    <w:p w14:paraId="6956D3D5"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面向立法和政策发展的资源，包括示范规定、法律数据库和政策文书以及对政策</w:t>
      </w:r>
      <w:r w:rsidR="00D1020A" w:rsidRPr="006F01D0">
        <w:rPr>
          <w:rFonts w:ascii="SimSun" w:hAnsi="SimSun" w:hint="eastAsia"/>
          <w:sz w:val="22"/>
        </w:rPr>
        <w:t>选项</w:t>
      </w:r>
      <w:r w:rsidRPr="006F01D0">
        <w:rPr>
          <w:rFonts w:ascii="SimSun" w:hAnsi="SimSun" w:hint="eastAsia"/>
          <w:sz w:val="22"/>
        </w:rPr>
        <w:t>与法律机制进行的分析，为决策和立法进程提供支助</w:t>
      </w:r>
      <w:proofErr w:type="gramStart"/>
      <w:r w:rsidRPr="006F01D0">
        <w:rPr>
          <w:rFonts w:ascii="SimSun" w:hAnsi="SimSun" w:hint="eastAsia"/>
          <w:sz w:val="22"/>
        </w:rPr>
        <w:t>和援</w:t>
      </w:r>
      <w:proofErr w:type="gramEnd"/>
      <w:r w:rsidRPr="006F01D0">
        <w:rPr>
          <w:rFonts w:ascii="SimSun" w:hAnsi="SimSun" w:hint="eastAsia"/>
          <w:sz w:val="22"/>
        </w:rPr>
        <w:t>助</w:t>
      </w:r>
      <w:r w:rsidR="00DF2D2B" w:rsidRPr="006F01D0">
        <w:rPr>
          <w:rFonts w:ascii="SimSun" w:hAnsi="SimSun" w:hint="eastAsia"/>
          <w:sz w:val="22"/>
        </w:rPr>
        <w:t>；</w:t>
      </w:r>
    </w:p>
    <w:p w14:paraId="430980AC"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就诸如知识产权法和做法对传统知识保护的影响之类的法律问题进行分析，并对习惯法有所认识，以便对立法者和决策者提供背景知识</w:t>
      </w:r>
      <w:r w:rsidR="00DF2D2B" w:rsidRPr="006F01D0">
        <w:rPr>
          <w:rFonts w:ascii="SimSun" w:hAnsi="SimSun" w:hint="eastAsia"/>
          <w:sz w:val="22"/>
        </w:rPr>
        <w:t>；</w:t>
      </w:r>
      <w:r w:rsidR="00C328E6" w:rsidRPr="006F01D0">
        <w:rPr>
          <w:rFonts w:ascii="SimSun" w:hAnsi="SimSun" w:hint="eastAsia"/>
          <w:sz w:val="22"/>
        </w:rPr>
        <w:t>以及</w:t>
      </w:r>
    </w:p>
    <w:p w14:paraId="5E9A2EB5"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在制定</w:t>
      </w:r>
      <w:r w:rsidR="00D1020A" w:rsidRPr="006F01D0">
        <w:rPr>
          <w:rFonts w:ascii="SimSun" w:hAnsi="SimSun" w:hint="eastAsia"/>
          <w:sz w:val="22"/>
        </w:rPr>
        <w:t>选项</w:t>
      </w:r>
      <w:r w:rsidRPr="006F01D0">
        <w:rPr>
          <w:rFonts w:ascii="SimSun" w:hAnsi="SimSun" w:hint="eastAsia"/>
          <w:sz w:val="22"/>
        </w:rPr>
        <w:t>、政策和法律时，对社区进行适当磋商的可能方法进行审查</w:t>
      </w:r>
      <w:r w:rsidR="00DF2D2B" w:rsidRPr="006F01D0">
        <w:rPr>
          <w:rFonts w:ascii="SimSun" w:hAnsi="SimSun" w:hint="eastAsia"/>
          <w:sz w:val="22"/>
        </w:rPr>
        <w:t>。</w:t>
      </w:r>
    </w:p>
    <w:p w14:paraId="5BFEC8FE" w14:textId="77777777" w:rsidR="00705912" w:rsidRPr="006F01D0" w:rsidRDefault="00705912" w:rsidP="00096E81">
      <w:pPr>
        <w:pStyle w:val="Heading4"/>
        <w:spacing w:afterLines="50" w:after="120" w:line="340" w:lineRule="atLeast"/>
        <w:jc w:val="both"/>
        <w:rPr>
          <w:rFonts w:ascii="KaiTi" w:eastAsia="KaiTi" w:hAnsi="KaiTi"/>
          <w:sz w:val="22"/>
          <w:szCs w:val="24"/>
          <w:lang w:eastAsia="zh-CN"/>
        </w:rPr>
      </w:pPr>
      <w:bookmarkStart w:id="84" w:name="_Toc521072071"/>
      <w:r w:rsidRPr="006F01D0">
        <w:rPr>
          <w:rFonts w:ascii="KaiTi" w:eastAsia="KaiTi" w:hAnsi="KaiTi" w:hint="eastAsia"/>
          <w:sz w:val="22"/>
          <w:szCs w:val="24"/>
          <w:lang w:eastAsia="zh-CN"/>
        </w:rPr>
        <w:t>提高传统知识持有人的实际能力</w:t>
      </w:r>
      <w:bookmarkEnd w:id="84"/>
    </w:p>
    <w:p w14:paraId="5871A00C"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普遍的意见认为，无论是现有还是设想的法律文书和任何一套法律标准，都无法有效地满足传统知识持有人的需求，除非向传统知识持有人提供必要的能力和资源，以确保这些原则在实践中得到落实；编制相关材料的工作不断进行以向传统知识持有人提供支助，其中包括：</w:t>
      </w:r>
    </w:p>
    <w:p w14:paraId="1A15DC28" w14:textId="77777777" w:rsidR="00705912" w:rsidRPr="006F01D0" w:rsidRDefault="008540DF"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关于</w:t>
      </w:r>
      <w:r w:rsidR="00705912" w:rsidRPr="006F01D0">
        <w:rPr>
          <w:rFonts w:ascii="SimSun" w:hAnsi="SimSun" w:hint="eastAsia"/>
          <w:sz w:val="22"/>
        </w:rPr>
        <w:t>获取传统知识的</w:t>
      </w:r>
      <w:r w:rsidRPr="006F01D0">
        <w:rPr>
          <w:rFonts w:ascii="SimSun" w:hAnsi="SimSun" w:hint="eastAsia"/>
          <w:sz w:val="22"/>
        </w:rPr>
        <w:t>规约、</w:t>
      </w:r>
      <w:r w:rsidR="00705912" w:rsidRPr="006F01D0">
        <w:rPr>
          <w:rFonts w:ascii="SimSun" w:hAnsi="SimSun" w:hint="eastAsia"/>
          <w:sz w:val="22"/>
        </w:rPr>
        <w:t>使用许可和协议</w:t>
      </w:r>
      <w:r w:rsidRPr="006F01D0">
        <w:rPr>
          <w:rFonts w:ascii="SimSun" w:hAnsi="SimSun" w:hint="eastAsia"/>
          <w:sz w:val="22"/>
        </w:rPr>
        <w:t>的示范法和社区数据库，以</w:t>
      </w:r>
      <w:r w:rsidR="00705912" w:rsidRPr="006F01D0">
        <w:rPr>
          <w:rFonts w:ascii="SimSun" w:hAnsi="SimSun" w:hint="eastAsia"/>
          <w:sz w:val="22"/>
        </w:rPr>
        <w:t>提高传统知识持有人编制</w:t>
      </w:r>
      <w:r w:rsidRPr="006F01D0">
        <w:rPr>
          <w:rFonts w:ascii="SimSun" w:hAnsi="SimSun" w:hint="eastAsia"/>
          <w:sz w:val="22"/>
        </w:rPr>
        <w:t>有关获取传统知识的规约</w:t>
      </w:r>
      <w:r w:rsidR="00705912" w:rsidRPr="006F01D0">
        <w:rPr>
          <w:rFonts w:ascii="SimSun" w:hAnsi="SimSun" w:hint="eastAsia"/>
          <w:sz w:val="22"/>
        </w:rPr>
        <w:t>、使用许可或其他协议的能力</w:t>
      </w:r>
      <w:r w:rsidR="00DF2D2B" w:rsidRPr="006F01D0">
        <w:rPr>
          <w:rFonts w:ascii="SimSun" w:hAnsi="SimSun" w:hint="eastAsia"/>
          <w:sz w:val="22"/>
        </w:rPr>
        <w:t>；</w:t>
      </w:r>
    </w:p>
    <w:p w14:paraId="53AB9E4E"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lastRenderedPageBreak/>
        <w:t>在将传统知识纳入相关文献的过程中，在查明和提高社区的兴趣方面对其提供支助</w:t>
      </w:r>
      <w:r w:rsidR="00C328E6" w:rsidRPr="006F01D0">
        <w:rPr>
          <w:rStyle w:val="FootnoteReference"/>
          <w:rFonts w:ascii="SimSun" w:hAnsi="SimSun"/>
          <w:sz w:val="22"/>
        </w:rPr>
        <w:footnoteReference w:id="40"/>
      </w:r>
      <w:r w:rsidR="00DF2D2B" w:rsidRPr="006F01D0">
        <w:rPr>
          <w:rFonts w:ascii="SimSun" w:hAnsi="SimSun" w:hint="eastAsia"/>
          <w:sz w:val="22"/>
        </w:rPr>
        <w:t>；</w:t>
      </w:r>
    </w:p>
    <w:p w14:paraId="79E503E1"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关于公平分享获取传统知识和相关遗传资源利益的示范法、数据库和指南</w:t>
      </w:r>
      <w:r w:rsidR="00C328E6" w:rsidRPr="006F01D0">
        <w:rPr>
          <w:rStyle w:val="FootnoteReference"/>
          <w:rFonts w:ascii="SimSun" w:hAnsi="SimSun"/>
          <w:sz w:val="22"/>
        </w:rPr>
        <w:footnoteReference w:id="41"/>
      </w:r>
      <w:r w:rsidR="00DF2D2B" w:rsidRPr="006F01D0">
        <w:rPr>
          <w:rFonts w:ascii="SimSun" w:hAnsi="SimSun" w:hint="eastAsia"/>
          <w:sz w:val="22"/>
        </w:rPr>
        <w:t>；</w:t>
      </w:r>
      <w:r w:rsidR="00C328E6" w:rsidRPr="006F01D0">
        <w:rPr>
          <w:rFonts w:ascii="SimSun" w:hAnsi="SimSun" w:hint="eastAsia"/>
          <w:sz w:val="22"/>
        </w:rPr>
        <w:t>以及</w:t>
      </w:r>
    </w:p>
    <w:p w14:paraId="61D2BE01"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提高认识的材料、案例研究报告和有关承认符合持有传统知识社区需求的习惯法等问题的法律分析。</w:t>
      </w:r>
    </w:p>
    <w:p w14:paraId="6CD02286" w14:textId="77777777" w:rsidR="00705912" w:rsidRPr="006F01D0" w:rsidRDefault="00705912" w:rsidP="00096E81">
      <w:pPr>
        <w:pStyle w:val="Heading4"/>
        <w:spacing w:afterLines="50" w:after="120" w:line="340" w:lineRule="atLeast"/>
        <w:jc w:val="both"/>
        <w:rPr>
          <w:rFonts w:ascii="KaiTi" w:eastAsia="KaiTi" w:hAnsi="KaiTi"/>
          <w:sz w:val="22"/>
          <w:szCs w:val="24"/>
          <w:lang w:eastAsia="zh-CN"/>
        </w:rPr>
      </w:pPr>
      <w:bookmarkStart w:id="85" w:name="_Toc521072072"/>
      <w:r w:rsidRPr="006F01D0">
        <w:rPr>
          <w:rFonts w:ascii="KaiTi" w:eastAsia="KaiTi" w:hAnsi="KaiTi" w:hint="eastAsia"/>
          <w:sz w:val="22"/>
          <w:szCs w:val="24"/>
          <w:lang w:eastAsia="zh-CN"/>
        </w:rPr>
        <w:t>进行机构建设和引导</w:t>
      </w:r>
      <w:bookmarkEnd w:id="85"/>
    </w:p>
    <w:p w14:paraId="07C959AE"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国家、科学和教育机构以及专利局等其他机构，经常被要求为传统知识持有人的利益在</w:t>
      </w:r>
      <w:r w:rsidR="00E90A46" w:rsidRPr="006F01D0">
        <w:rPr>
          <w:rFonts w:ascii="SimSun" w:hAnsi="SimSun" w:hint="eastAsia"/>
          <w:sz w:val="22"/>
        </w:rPr>
        <w:t>弥合</w:t>
      </w:r>
      <w:r w:rsidRPr="006F01D0">
        <w:rPr>
          <w:rFonts w:ascii="SimSun" w:hAnsi="SimSun" w:hint="eastAsia"/>
          <w:sz w:val="22"/>
        </w:rPr>
        <w:t>传统知识保护</w:t>
      </w:r>
      <w:r w:rsidR="00E90A46" w:rsidRPr="006F01D0">
        <w:rPr>
          <w:rFonts w:ascii="SimSun" w:hAnsi="SimSun" w:hint="eastAsia"/>
          <w:sz w:val="22"/>
        </w:rPr>
        <w:t>中</w:t>
      </w:r>
      <w:r w:rsidRPr="006F01D0">
        <w:rPr>
          <w:rFonts w:ascii="SimSun" w:hAnsi="SimSun" w:hint="eastAsia"/>
          <w:sz w:val="22"/>
        </w:rPr>
        <w:t>的实际差距工作中发挥积极作用。目前已着手为这些机构和机关开展了编写实用材料的工作，例如：</w:t>
      </w:r>
    </w:p>
    <w:p w14:paraId="52822A5F" w14:textId="77777777" w:rsidR="00705912" w:rsidRPr="006F01D0"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2"/>
        </w:rPr>
      </w:pPr>
      <w:r w:rsidRPr="006F01D0">
        <w:rPr>
          <w:rFonts w:ascii="SimSun" w:hAnsi="SimSun" w:hint="eastAsia"/>
          <w:sz w:val="22"/>
        </w:rPr>
        <w:t>向负有收集或维持传统知识汇编责任的机关，提供示范</w:t>
      </w:r>
      <w:r w:rsidR="008540DF" w:rsidRPr="006F01D0">
        <w:rPr>
          <w:rFonts w:ascii="SimSun" w:hAnsi="SimSun" w:hint="eastAsia"/>
          <w:sz w:val="22"/>
        </w:rPr>
        <w:t>规约</w:t>
      </w:r>
      <w:r w:rsidRPr="006F01D0">
        <w:rPr>
          <w:rFonts w:ascii="SimSun" w:hAnsi="SimSun" w:hint="eastAsia"/>
          <w:sz w:val="22"/>
        </w:rPr>
        <w:t>、建议的政策和最佳做法指南，这些机构包括博物馆、民俗学机构、国家主管机构与研究和教育单位</w:t>
      </w:r>
      <w:r w:rsidR="00DF2D2B" w:rsidRPr="006F01D0">
        <w:rPr>
          <w:rFonts w:ascii="SimSun" w:hAnsi="SimSun" w:hint="eastAsia"/>
          <w:sz w:val="22"/>
        </w:rPr>
        <w:t>；</w:t>
      </w:r>
    </w:p>
    <w:p w14:paraId="66A06742" w14:textId="77777777" w:rsidR="00705912" w:rsidRPr="006F01D0"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2"/>
        </w:rPr>
      </w:pPr>
      <w:r w:rsidRPr="006F01D0">
        <w:rPr>
          <w:rFonts w:ascii="SimSun" w:hAnsi="SimSun" w:hint="eastAsia"/>
          <w:sz w:val="22"/>
        </w:rPr>
        <w:t>为审查与传统知识相关的专利提供指南和建议</w:t>
      </w:r>
      <w:r w:rsidR="00DF2D2B" w:rsidRPr="006F01D0">
        <w:rPr>
          <w:rFonts w:ascii="SimSun" w:hAnsi="SimSun" w:hint="eastAsia"/>
          <w:sz w:val="22"/>
        </w:rPr>
        <w:t>；</w:t>
      </w:r>
    </w:p>
    <w:p w14:paraId="32A64CA2" w14:textId="77777777" w:rsidR="00705912" w:rsidRPr="006F01D0"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2"/>
        </w:rPr>
      </w:pPr>
      <w:r w:rsidRPr="006F01D0">
        <w:rPr>
          <w:rFonts w:ascii="SimSun" w:hAnsi="SimSun" w:hint="eastAsia"/>
          <w:sz w:val="22"/>
        </w:rPr>
        <w:t>确保在传统知识纳入文献期间，社区可以查明并维护其利益的措施指南，包括采用传统知识文献工具包项目的形式</w:t>
      </w:r>
      <w:r w:rsidR="00DF2D2B" w:rsidRPr="006F01D0">
        <w:rPr>
          <w:rFonts w:ascii="SimSun" w:hAnsi="SimSun" w:hint="eastAsia"/>
          <w:sz w:val="22"/>
        </w:rPr>
        <w:t>；</w:t>
      </w:r>
    </w:p>
    <w:p w14:paraId="30D6ADC8" w14:textId="77777777" w:rsidR="00705912" w:rsidRPr="006F01D0"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2"/>
        </w:rPr>
      </w:pPr>
      <w:r w:rsidRPr="006F01D0">
        <w:rPr>
          <w:rFonts w:ascii="SimSun" w:hAnsi="SimSun" w:hint="eastAsia"/>
          <w:sz w:val="22"/>
        </w:rPr>
        <w:t>将传统知识纳入文献的标准，其中包括确保传统知识持有人的身份和要求与传统知识</w:t>
      </w:r>
      <w:proofErr w:type="gramStart"/>
      <w:r w:rsidRPr="006F01D0">
        <w:rPr>
          <w:rFonts w:ascii="SimSun" w:hAnsi="SimSun" w:hint="eastAsia"/>
          <w:sz w:val="22"/>
        </w:rPr>
        <w:t>本身一起</w:t>
      </w:r>
      <w:proofErr w:type="gramEnd"/>
      <w:r w:rsidRPr="006F01D0">
        <w:rPr>
          <w:rFonts w:ascii="SimSun" w:hAnsi="SimSun" w:hint="eastAsia"/>
          <w:sz w:val="22"/>
        </w:rPr>
        <w:t>纳入文献的措施</w:t>
      </w:r>
      <w:r w:rsidR="00DF2D2B" w:rsidRPr="006F01D0">
        <w:rPr>
          <w:rFonts w:ascii="SimSun" w:hAnsi="SimSun" w:hint="eastAsia"/>
          <w:sz w:val="22"/>
        </w:rPr>
        <w:t>；</w:t>
      </w:r>
      <w:r w:rsidR="00686129" w:rsidRPr="006F01D0">
        <w:rPr>
          <w:rFonts w:ascii="SimSun" w:hAnsi="SimSun" w:hint="eastAsia"/>
          <w:sz w:val="22"/>
        </w:rPr>
        <w:t>以及</w:t>
      </w:r>
    </w:p>
    <w:p w14:paraId="36D59DB6" w14:textId="77777777" w:rsidR="00705912" w:rsidRPr="006F01D0"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2"/>
        </w:rPr>
      </w:pPr>
      <w:r w:rsidRPr="006F01D0">
        <w:rPr>
          <w:rFonts w:ascii="SimSun" w:hAnsi="SimSun" w:hint="eastAsia"/>
          <w:sz w:val="22"/>
        </w:rPr>
        <w:t>关于政策与法律问题的研究报告，诸如专利公开机制和对传统知识产生影响的生物技术标准</w:t>
      </w:r>
      <w:r w:rsidR="00DF2D2B" w:rsidRPr="006F01D0">
        <w:rPr>
          <w:rFonts w:ascii="SimSun" w:hAnsi="SimSun" w:hint="eastAsia"/>
          <w:sz w:val="22"/>
        </w:rPr>
        <w:t>。</w:t>
      </w:r>
    </w:p>
    <w:p w14:paraId="3C10109B" w14:textId="77777777" w:rsidR="00705912" w:rsidRPr="006F01D0" w:rsidRDefault="00705912" w:rsidP="00096E81">
      <w:pPr>
        <w:pStyle w:val="Heading4"/>
        <w:spacing w:afterLines="50" w:after="120" w:line="340" w:lineRule="atLeast"/>
        <w:jc w:val="both"/>
        <w:rPr>
          <w:rFonts w:ascii="KaiTi" w:eastAsia="KaiTi" w:hAnsi="KaiTi"/>
          <w:sz w:val="22"/>
          <w:szCs w:val="24"/>
          <w:lang w:eastAsia="zh-CN"/>
        </w:rPr>
      </w:pPr>
      <w:bookmarkStart w:id="86" w:name="_Toc521072073"/>
      <w:r w:rsidRPr="006F01D0">
        <w:rPr>
          <w:rFonts w:ascii="KaiTi" w:eastAsia="KaiTi" w:hAnsi="KaiTi" w:hint="eastAsia"/>
          <w:sz w:val="22"/>
          <w:szCs w:val="24"/>
          <w:lang w:eastAsia="zh-CN"/>
        </w:rPr>
        <w:t>机构之间的合作和联合国系统内的协调</w:t>
      </w:r>
      <w:bookmarkEnd w:id="86"/>
    </w:p>
    <w:p w14:paraId="4F59DAB5"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在国际层面就能力建设和</w:t>
      </w:r>
      <w:proofErr w:type="gramStart"/>
      <w:r w:rsidRPr="006F01D0">
        <w:rPr>
          <w:rFonts w:ascii="SimSun" w:hAnsi="SimSun" w:hint="eastAsia"/>
          <w:sz w:val="22"/>
        </w:rPr>
        <w:t>实用举措</w:t>
      </w:r>
      <w:proofErr w:type="gramEnd"/>
      <w:r w:rsidRPr="006F01D0">
        <w:rPr>
          <w:rFonts w:ascii="SimSun" w:hAnsi="SimSun" w:hint="eastAsia"/>
          <w:sz w:val="22"/>
        </w:rPr>
        <w:t>进行的协调与合作，包括机构间的合作，协调以及交流技术信息和其他材料，这些材料是由</w:t>
      </w:r>
      <w:r w:rsidR="00621836" w:rsidRPr="006F01D0">
        <w:rPr>
          <w:rFonts w:ascii="SimSun" w:hAnsi="SimSun" w:hint="eastAsia"/>
          <w:sz w:val="22"/>
        </w:rPr>
        <w:t>产权组织</w:t>
      </w:r>
      <w:r w:rsidRPr="006F01D0">
        <w:rPr>
          <w:rFonts w:ascii="SimSun" w:hAnsi="SimSun" w:hint="eastAsia"/>
          <w:sz w:val="22"/>
        </w:rPr>
        <w:t>与其他国际机构</w:t>
      </w:r>
      <w:r w:rsidR="007D78F2" w:rsidRPr="006F01D0">
        <w:rPr>
          <w:rFonts w:ascii="SimSun" w:hAnsi="SimSun"/>
          <w:sz w:val="22"/>
        </w:rPr>
        <w:t>（</w:t>
      </w:r>
      <w:r w:rsidRPr="006F01D0">
        <w:rPr>
          <w:rFonts w:ascii="SimSun" w:hAnsi="SimSun" w:hint="eastAsia"/>
          <w:sz w:val="22"/>
        </w:rPr>
        <w:t>诸如生物多样性公约、联合国粮农组织、南部中心、联合国贸发会议、联合国环境规划署、联合国教科文组织和世界卫生组织</w:t>
      </w:r>
      <w:r w:rsidR="007D78F2" w:rsidRPr="006F01D0">
        <w:rPr>
          <w:rFonts w:ascii="SimSun" w:hAnsi="SimSun"/>
          <w:sz w:val="22"/>
        </w:rPr>
        <w:t>）</w:t>
      </w:r>
      <w:r w:rsidRPr="006F01D0">
        <w:rPr>
          <w:rFonts w:ascii="SimSun" w:hAnsi="SimSun" w:hint="eastAsia"/>
          <w:sz w:val="22"/>
        </w:rPr>
        <w:t>以及与非政府组织和涉及传统知识与相关问题的其他国际机构合作编制的。</w:t>
      </w:r>
    </w:p>
    <w:p w14:paraId="452827C6" w14:textId="77777777" w:rsidR="00705912" w:rsidRPr="006F01D0" w:rsidRDefault="00705912" w:rsidP="00096E81">
      <w:pPr>
        <w:pStyle w:val="Heading4"/>
        <w:spacing w:afterLines="50" w:after="120" w:line="340" w:lineRule="atLeast"/>
        <w:jc w:val="both"/>
        <w:rPr>
          <w:rFonts w:ascii="KaiTi" w:eastAsia="KaiTi" w:hAnsi="KaiTi"/>
          <w:sz w:val="22"/>
          <w:szCs w:val="24"/>
          <w:lang w:eastAsia="zh-CN"/>
        </w:rPr>
      </w:pPr>
      <w:bookmarkStart w:id="87" w:name="_Toc521072074"/>
      <w:r w:rsidRPr="006F01D0">
        <w:rPr>
          <w:rFonts w:ascii="KaiTi" w:eastAsia="KaiTi" w:hAnsi="KaiTi" w:hint="eastAsia"/>
          <w:sz w:val="22"/>
          <w:szCs w:val="24"/>
          <w:lang w:eastAsia="zh-CN"/>
        </w:rPr>
        <w:t>面向广大公众的提高认识与能力建设活动</w:t>
      </w:r>
      <w:bookmarkEnd w:id="87"/>
    </w:p>
    <w:p w14:paraId="308A9E7D"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一个明显的差距就是广大公众和国际决策者、商业代表以及民间社区组织，对传统知识、传统知识体系的认识与了解严重不足。弥合这一差距须采取如下举措：</w:t>
      </w:r>
    </w:p>
    <w:p w14:paraId="50EEE6CB"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进行案例研究、分析并举行情况介绍会</w:t>
      </w:r>
      <w:r w:rsidR="00DF2D2B" w:rsidRPr="006F01D0">
        <w:rPr>
          <w:rFonts w:ascii="SimSun" w:hAnsi="SimSun" w:hint="eastAsia"/>
          <w:sz w:val="22"/>
        </w:rPr>
        <w:t>；</w:t>
      </w:r>
    </w:p>
    <w:p w14:paraId="7818DB3A"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派遣实地调查团并举行磋商</w:t>
      </w:r>
      <w:r w:rsidR="00DF2D2B" w:rsidRPr="006F01D0">
        <w:rPr>
          <w:rFonts w:ascii="SimSun" w:hAnsi="SimSun" w:hint="eastAsia"/>
          <w:sz w:val="22"/>
        </w:rPr>
        <w:t>；</w:t>
      </w:r>
    </w:p>
    <w:p w14:paraId="6C9F25F8"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开展教育与培训活动</w:t>
      </w:r>
      <w:r w:rsidR="00DF2D2B" w:rsidRPr="006F01D0">
        <w:rPr>
          <w:rFonts w:ascii="SimSun" w:hAnsi="SimSun" w:hint="eastAsia"/>
          <w:sz w:val="22"/>
        </w:rPr>
        <w:t>；</w:t>
      </w:r>
    </w:p>
    <w:p w14:paraId="30809C7F"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对国家经验进行调研</w:t>
      </w:r>
      <w:r w:rsidR="00DF2D2B" w:rsidRPr="006F01D0">
        <w:rPr>
          <w:rFonts w:ascii="SimSun" w:hAnsi="SimSun" w:hint="eastAsia"/>
          <w:sz w:val="22"/>
        </w:rPr>
        <w:t>；</w:t>
      </w:r>
      <w:r w:rsidR="00686129" w:rsidRPr="006F01D0">
        <w:rPr>
          <w:rFonts w:ascii="SimSun" w:hAnsi="SimSun" w:hint="eastAsia"/>
          <w:sz w:val="22"/>
        </w:rPr>
        <w:t>以及</w:t>
      </w:r>
    </w:p>
    <w:p w14:paraId="51008249"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全面审视法律与政策的</w:t>
      </w:r>
      <w:r w:rsidR="00D1020A" w:rsidRPr="006F01D0">
        <w:rPr>
          <w:rFonts w:ascii="SimSun" w:hAnsi="SimSun" w:hint="eastAsia"/>
          <w:sz w:val="22"/>
        </w:rPr>
        <w:t>选项</w:t>
      </w:r>
      <w:r w:rsidR="00DF2D2B" w:rsidRPr="006F01D0">
        <w:rPr>
          <w:rFonts w:ascii="SimSun" w:hAnsi="SimSun" w:hint="eastAsia"/>
          <w:sz w:val="22"/>
        </w:rPr>
        <w:t>。</w:t>
      </w:r>
    </w:p>
    <w:p w14:paraId="1B9315AB" w14:textId="033C33D7" w:rsidR="0070591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88" w:name="_Toc211600570"/>
      <w:bookmarkStart w:id="89" w:name="_Toc521072075"/>
      <w:r w:rsidRPr="006F01D0">
        <w:rPr>
          <w:rFonts w:ascii="KaiTi" w:eastAsia="KaiTi" w:hAnsi="KaiTi" w:hint="eastAsia"/>
          <w:b w:val="0"/>
          <w:bCs w:val="0"/>
          <w:sz w:val="22"/>
          <w:szCs w:val="24"/>
          <w:u w:val="single"/>
        </w:rPr>
        <w:lastRenderedPageBreak/>
        <w:t>（</w:t>
      </w:r>
      <w:r w:rsidR="00705912" w:rsidRPr="006F01D0">
        <w:rPr>
          <w:rFonts w:ascii="KaiTi" w:eastAsia="KaiTi" w:hAnsi="KaiTi" w:hint="eastAsia"/>
          <w:b w:val="0"/>
          <w:bCs w:val="0"/>
          <w:sz w:val="22"/>
          <w:szCs w:val="24"/>
          <w:u w:val="single"/>
        </w:rPr>
        <w:t>b</w:t>
      </w:r>
      <w:bookmarkEnd w:id="88"/>
      <w:r w:rsidRPr="006F01D0">
        <w:rPr>
          <w:rFonts w:ascii="KaiTi" w:eastAsia="KaiTi" w:hAnsi="KaiTi" w:hint="eastAsia"/>
          <w:b w:val="0"/>
          <w:bCs w:val="0"/>
          <w:sz w:val="22"/>
          <w:szCs w:val="24"/>
          <w:u w:val="single"/>
        </w:rPr>
        <w:t>）</w:t>
      </w:r>
      <w:r w:rsidR="00281A16" w:rsidRPr="006F01D0">
        <w:rPr>
          <w:rFonts w:ascii="KaiTi" w:eastAsia="KaiTi" w:hAnsi="KaiTi" w:hint="eastAsia"/>
          <w:b w:val="0"/>
          <w:bCs w:val="0"/>
          <w:sz w:val="22"/>
          <w:szCs w:val="24"/>
          <w:u w:val="single"/>
        </w:rPr>
        <w:t>区域</w:t>
      </w:r>
      <w:r w:rsidR="00705912" w:rsidRPr="006F01D0">
        <w:rPr>
          <w:rFonts w:ascii="KaiTi" w:eastAsia="KaiTi" w:hAnsi="KaiTi" w:hint="eastAsia"/>
          <w:b w:val="0"/>
          <w:bCs w:val="0"/>
          <w:sz w:val="22"/>
          <w:szCs w:val="24"/>
          <w:u w:val="single"/>
        </w:rPr>
        <w:t>的法律与其他</w:t>
      </w:r>
      <w:r w:rsidR="00D1020A" w:rsidRPr="006F01D0">
        <w:rPr>
          <w:rFonts w:ascii="KaiTi" w:eastAsia="KaiTi" w:hAnsi="KaiTi" w:hint="eastAsia"/>
          <w:b w:val="0"/>
          <w:bCs w:val="0"/>
          <w:sz w:val="22"/>
          <w:szCs w:val="24"/>
          <w:u w:val="single"/>
        </w:rPr>
        <w:t>选项</w:t>
      </w:r>
      <w:bookmarkEnd w:id="89"/>
    </w:p>
    <w:p w14:paraId="74B31137"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弥合已查明差距的某些措施，可能特别适合于</w:t>
      </w:r>
      <w:r w:rsidR="00281A16" w:rsidRPr="006F01D0">
        <w:rPr>
          <w:rFonts w:ascii="SimSun" w:hAnsi="SimSun" w:hint="eastAsia"/>
          <w:sz w:val="22"/>
        </w:rPr>
        <w:t>区域</w:t>
      </w:r>
      <w:r w:rsidRPr="006F01D0">
        <w:rPr>
          <w:rFonts w:ascii="SimSun" w:hAnsi="SimSun" w:hint="eastAsia"/>
          <w:sz w:val="22"/>
        </w:rPr>
        <w:t>或</w:t>
      </w:r>
      <w:r w:rsidR="00281A16" w:rsidRPr="006F01D0">
        <w:rPr>
          <w:rFonts w:ascii="SimSun" w:hAnsi="SimSun" w:hint="eastAsia"/>
          <w:sz w:val="22"/>
        </w:rPr>
        <w:t>次区域</w:t>
      </w:r>
      <w:r w:rsidRPr="006F01D0">
        <w:rPr>
          <w:rFonts w:ascii="SimSun" w:hAnsi="SimSun" w:hint="eastAsia"/>
          <w:sz w:val="22"/>
        </w:rPr>
        <w:t>的情况；体现了建立共同标准的利益；机构和实用的措施体现的共有的或交汇的法律文化及传统知识体系。此外，一些</w:t>
      </w:r>
      <w:r w:rsidR="00281A16" w:rsidRPr="006F01D0">
        <w:rPr>
          <w:rFonts w:ascii="SimSun" w:hAnsi="SimSun" w:hint="eastAsia"/>
          <w:sz w:val="22"/>
        </w:rPr>
        <w:t>区域</w:t>
      </w:r>
      <w:r w:rsidRPr="006F01D0">
        <w:rPr>
          <w:rFonts w:ascii="SimSun" w:hAnsi="SimSun" w:hint="eastAsia"/>
          <w:sz w:val="22"/>
        </w:rPr>
        <w:t>组织为加强对传统知识的保护，已经在制定新的法律文书和开展切实可行的能力建设方面发挥了积极作用。以上说明的许多国际性举措也同样适用于</w:t>
      </w:r>
      <w:r w:rsidR="00281A16" w:rsidRPr="006F01D0">
        <w:rPr>
          <w:rFonts w:ascii="SimSun" w:hAnsi="SimSun" w:hint="eastAsia"/>
          <w:sz w:val="22"/>
        </w:rPr>
        <w:t>区域</w:t>
      </w:r>
      <w:r w:rsidRPr="006F01D0">
        <w:rPr>
          <w:rFonts w:ascii="SimSun" w:hAnsi="SimSun" w:hint="eastAsia"/>
          <w:sz w:val="22"/>
        </w:rPr>
        <w:t>层面。前面在对这些国际性举措进行审议时列举了若干</w:t>
      </w:r>
      <w:r w:rsidR="00CE1A1D" w:rsidRPr="006F01D0">
        <w:rPr>
          <w:rFonts w:ascii="SimSun" w:hAnsi="SimSun" w:hint="eastAsia"/>
          <w:sz w:val="22"/>
        </w:rPr>
        <w:t>事例</w:t>
      </w:r>
      <w:r w:rsidRPr="006F01D0">
        <w:rPr>
          <w:rFonts w:ascii="SimSun" w:hAnsi="SimSun" w:hint="eastAsia"/>
          <w:sz w:val="22"/>
        </w:rPr>
        <w:t>。具有可能性举措的一般类别包括：</w:t>
      </w:r>
    </w:p>
    <w:p w14:paraId="14A871DB"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w:t>
      </w:r>
      <w:r w:rsidR="00281A16" w:rsidRPr="006F01D0">
        <w:rPr>
          <w:rFonts w:ascii="SimSun" w:hAnsi="SimSun" w:hint="eastAsia"/>
          <w:sz w:val="22"/>
        </w:rPr>
        <w:t>区域</w:t>
      </w:r>
      <w:r w:rsidRPr="006F01D0">
        <w:rPr>
          <w:rFonts w:ascii="SimSun" w:hAnsi="SimSun" w:hint="eastAsia"/>
          <w:sz w:val="22"/>
        </w:rPr>
        <w:t>、</w:t>
      </w:r>
      <w:r w:rsidR="00281A16" w:rsidRPr="006F01D0">
        <w:rPr>
          <w:rFonts w:ascii="SimSun" w:hAnsi="SimSun" w:hint="eastAsia"/>
          <w:sz w:val="22"/>
        </w:rPr>
        <w:t>次区域</w:t>
      </w:r>
      <w:r w:rsidRPr="006F01D0">
        <w:rPr>
          <w:rFonts w:ascii="SimSun" w:hAnsi="SimSun" w:hint="eastAsia"/>
          <w:sz w:val="22"/>
        </w:rPr>
        <w:t>或双边</w:t>
      </w:r>
      <w:r w:rsidR="00281A16" w:rsidRPr="006F01D0">
        <w:rPr>
          <w:rFonts w:ascii="SimSun" w:hAnsi="SimSun" w:hint="eastAsia"/>
          <w:sz w:val="22"/>
        </w:rPr>
        <w:t>层面</w:t>
      </w:r>
      <w:r w:rsidRPr="006F01D0">
        <w:rPr>
          <w:rFonts w:ascii="SimSun" w:hAnsi="SimSun" w:hint="eastAsia"/>
          <w:sz w:val="22"/>
        </w:rPr>
        <w:t>缔结法律文书，其中包括专门的文书和常规的知识产权法</w:t>
      </w:r>
      <w:r w:rsidR="00DF2D2B" w:rsidRPr="006F01D0">
        <w:rPr>
          <w:rFonts w:ascii="SimSun" w:hAnsi="SimSun" w:hint="eastAsia"/>
          <w:sz w:val="22"/>
        </w:rPr>
        <w:t>；</w:t>
      </w:r>
    </w:p>
    <w:p w14:paraId="1D24903D"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w:t>
      </w:r>
      <w:r w:rsidR="00281A16" w:rsidRPr="006F01D0">
        <w:rPr>
          <w:rFonts w:ascii="SimSun" w:hAnsi="SimSun" w:hint="eastAsia"/>
          <w:sz w:val="22"/>
        </w:rPr>
        <w:t>区域、次区域</w:t>
      </w:r>
      <w:r w:rsidRPr="006F01D0">
        <w:rPr>
          <w:rFonts w:ascii="SimSun" w:hAnsi="SimSun" w:hint="eastAsia"/>
          <w:sz w:val="22"/>
        </w:rPr>
        <w:t>或双边</w:t>
      </w:r>
      <w:r w:rsidR="00281A16" w:rsidRPr="006F01D0">
        <w:rPr>
          <w:rFonts w:ascii="SimSun" w:hAnsi="SimSun" w:hint="eastAsia"/>
          <w:sz w:val="22"/>
        </w:rPr>
        <w:t>层面</w:t>
      </w:r>
      <w:r w:rsidRPr="006F01D0">
        <w:rPr>
          <w:rFonts w:ascii="SimSun" w:hAnsi="SimSun" w:hint="eastAsia"/>
          <w:sz w:val="22"/>
        </w:rPr>
        <w:t>发表政治或政策宣言</w:t>
      </w:r>
      <w:r w:rsidR="00DF2D2B" w:rsidRPr="006F01D0">
        <w:rPr>
          <w:rFonts w:ascii="SimSun" w:hAnsi="SimSun" w:hint="eastAsia"/>
          <w:sz w:val="22"/>
        </w:rPr>
        <w:t>；</w:t>
      </w:r>
    </w:p>
    <w:p w14:paraId="1EBE380C"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w:t>
      </w:r>
      <w:r w:rsidR="00281A16" w:rsidRPr="006F01D0">
        <w:rPr>
          <w:rFonts w:ascii="SimSun" w:hAnsi="SimSun" w:hint="eastAsia"/>
          <w:sz w:val="22"/>
        </w:rPr>
        <w:t>区域层面</w:t>
      </w:r>
      <w:r w:rsidRPr="006F01D0">
        <w:rPr>
          <w:rFonts w:ascii="SimSun" w:hAnsi="SimSun" w:hint="eastAsia"/>
          <w:sz w:val="22"/>
        </w:rPr>
        <w:t>通过示范法和其他形式的立法指南</w:t>
      </w:r>
      <w:r w:rsidR="00DF2D2B" w:rsidRPr="006F01D0">
        <w:rPr>
          <w:rFonts w:ascii="SimSun" w:hAnsi="SimSun" w:hint="eastAsia"/>
          <w:sz w:val="22"/>
        </w:rPr>
        <w:t>；</w:t>
      </w:r>
    </w:p>
    <w:p w14:paraId="0278ED92" w14:textId="77777777" w:rsidR="00705912" w:rsidRPr="006F01D0" w:rsidRDefault="00705912"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在</w:t>
      </w:r>
      <w:r w:rsidR="00281A16" w:rsidRPr="006F01D0">
        <w:rPr>
          <w:rFonts w:ascii="SimSun" w:hAnsi="SimSun" w:hint="eastAsia"/>
          <w:sz w:val="22"/>
        </w:rPr>
        <w:t>区域或次区域层面</w:t>
      </w:r>
      <w:r w:rsidRPr="006F01D0">
        <w:rPr>
          <w:rFonts w:ascii="SimSun" w:hAnsi="SimSun" w:hint="eastAsia"/>
          <w:sz w:val="22"/>
        </w:rPr>
        <w:t>通过示范</w:t>
      </w:r>
      <w:r w:rsidR="008540DF" w:rsidRPr="006F01D0">
        <w:rPr>
          <w:rFonts w:ascii="SimSun" w:hAnsi="SimSun" w:hint="eastAsia"/>
          <w:sz w:val="22"/>
        </w:rPr>
        <w:t>规约</w:t>
      </w:r>
      <w:r w:rsidRPr="006F01D0">
        <w:rPr>
          <w:rFonts w:ascii="SimSun" w:hAnsi="SimSun" w:hint="eastAsia"/>
          <w:sz w:val="22"/>
        </w:rPr>
        <w:t>、指南和最佳做法提案</w:t>
      </w:r>
      <w:r w:rsidR="00DF2D2B" w:rsidRPr="006F01D0">
        <w:rPr>
          <w:rFonts w:ascii="SimSun" w:hAnsi="SimSun" w:hint="eastAsia"/>
          <w:sz w:val="22"/>
        </w:rPr>
        <w:t>；</w:t>
      </w:r>
    </w:p>
    <w:p w14:paraId="743E98E8" w14:textId="77777777" w:rsidR="00705912" w:rsidRPr="006F01D0" w:rsidRDefault="00281A16" w:rsidP="002B7C98">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区域、次区域</w:t>
      </w:r>
      <w:r w:rsidR="00705912" w:rsidRPr="006F01D0">
        <w:rPr>
          <w:rFonts w:ascii="SimSun" w:hAnsi="SimSun" w:hint="eastAsia"/>
          <w:sz w:val="22"/>
        </w:rPr>
        <w:t>和双边性的支持社区与传统知识相关的能力建设活动的举措和计划</w:t>
      </w:r>
      <w:r w:rsidR="00DF2D2B" w:rsidRPr="006F01D0">
        <w:rPr>
          <w:rFonts w:ascii="SimSun" w:hAnsi="SimSun" w:hint="eastAsia"/>
          <w:sz w:val="22"/>
        </w:rPr>
        <w:t>。</w:t>
      </w:r>
    </w:p>
    <w:p w14:paraId="207CF632" w14:textId="665213A0" w:rsidR="00705912" w:rsidRPr="006F01D0"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2"/>
          <w:szCs w:val="24"/>
          <w:u w:val="single"/>
        </w:rPr>
      </w:pPr>
      <w:bookmarkStart w:id="90" w:name="_Toc211600571"/>
      <w:bookmarkStart w:id="91" w:name="_Toc521072076"/>
      <w:r w:rsidRPr="006F01D0">
        <w:rPr>
          <w:rFonts w:ascii="KaiTi" w:eastAsia="KaiTi" w:hAnsi="KaiTi"/>
          <w:b w:val="0"/>
          <w:bCs w:val="0"/>
          <w:sz w:val="22"/>
          <w:szCs w:val="24"/>
          <w:u w:val="single"/>
        </w:rPr>
        <w:t>（</w:t>
      </w:r>
      <w:r w:rsidR="00705912" w:rsidRPr="006F01D0">
        <w:rPr>
          <w:rFonts w:ascii="KaiTi" w:eastAsia="KaiTi" w:hAnsi="KaiTi"/>
          <w:b w:val="0"/>
          <w:bCs w:val="0"/>
          <w:sz w:val="22"/>
          <w:szCs w:val="24"/>
          <w:u w:val="single"/>
        </w:rPr>
        <w:t>c</w:t>
      </w:r>
      <w:bookmarkEnd w:id="90"/>
      <w:r w:rsidRPr="006F01D0">
        <w:rPr>
          <w:rFonts w:ascii="KaiTi" w:eastAsia="KaiTi" w:hAnsi="KaiTi"/>
          <w:b w:val="0"/>
          <w:bCs w:val="0"/>
          <w:sz w:val="22"/>
          <w:szCs w:val="24"/>
          <w:u w:val="single"/>
        </w:rPr>
        <w:t>）</w:t>
      </w:r>
      <w:r w:rsidR="00705912" w:rsidRPr="006F01D0">
        <w:rPr>
          <w:rFonts w:ascii="KaiTi" w:eastAsia="KaiTi" w:hAnsi="KaiTi" w:hint="eastAsia"/>
          <w:b w:val="0"/>
          <w:bCs w:val="0"/>
          <w:sz w:val="22"/>
          <w:szCs w:val="24"/>
          <w:u w:val="single"/>
        </w:rPr>
        <w:t>国家</w:t>
      </w:r>
      <w:r w:rsidR="00281A16" w:rsidRPr="006F01D0">
        <w:rPr>
          <w:rFonts w:ascii="KaiTi" w:eastAsia="KaiTi" w:hAnsi="KaiTi" w:hint="eastAsia"/>
          <w:b w:val="0"/>
          <w:bCs w:val="0"/>
          <w:sz w:val="22"/>
          <w:szCs w:val="24"/>
          <w:u w:val="single"/>
        </w:rPr>
        <w:t>层面</w:t>
      </w:r>
      <w:r w:rsidR="00705912" w:rsidRPr="006F01D0">
        <w:rPr>
          <w:rFonts w:ascii="KaiTi" w:eastAsia="KaiTi" w:hAnsi="KaiTi" w:hint="eastAsia"/>
          <w:b w:val="0"/>
          <w:bCs w:val="0"/>
          <w:sz w:val="22"/>
          <w:szCs w:val="24"/>
          <w:u w:val="single"/>
        </w:rPr>
        <w:t>的法律和其他</w:t>
      </w:r>
      <w:r w:rsidR="00D1020A" w:rsidRPr="006F01D0">
        <w:rPr>
          <w:rFonts w:ascii="KaiTi" w:eastAsia="KaiTi" w:hAnsi="KaiTi" w:hint="eastAsia"/>
          <w:b w:val="0"/>
          <w:bCs w:val="0"/>
          <w:sz w:val="22"/>
          <w:szCs w:val="24"/>
          <w:u w:val="single"/>
        </w:rPr>
        <w:t>选项</w:t>
      </w:r>
      <w:bookmarkEnd w:id="91"/>
    </w:p>
    <w:p w14:paraId="74FD9495" w14:textId="77777777" w:rsidR="00705912" w:rsidRPr="006F01D0" w:rsidRDefault="00705912" w:rsidP="001765A7">
      <w:pPr>
        <w:widowControl/>
        <w:numPr>
          <w:ilvl w:val="0"/>
          <w:numId w:val="25"/>
        </w:numPr>
        <w:overflowPunct w:val="0"/>
        <w:spacing w:afterLines="50" w:after="120" w:line="340" w:lineRule="atLeast"/>
        <w:jc w:val="both"/>
        <w:rPr>
          <w:rFonts w:ascii="SimSun" w:hAnsi="SimSun"/>
          <w:sz w:val="22"/>
        </w:rPr>
      </w:pPr>
      <w:r w:rsidRPr="006F01D0">
        <w:rPr>
          <w:rFonts w:ascii="SimSun" w:hAnsi="SimSun" w:hint="eastAsia"/>
          <w:sz w:val="22"/>
        </w:rPr>
        <w:t>许多国家及其这些国家的各个社区，已采用具体举措，制定并实施法律和其他</w:t>
      </w:r>
      <w:r w:rsidR="00D1020A" w:rsidRPr="006F01D0">
        <w:rPr>
          <w:rFonts w:ascii="SimSun" w:hAnsi="SimSun" w:hint="eastAsia"/>
          <w:sz w:val="22"/>
        </w:rPr>
        <w:t>选项</w:t>
      </w:r>
      <w:r w:rsidRPr="006F01D0">
        <w:rPr>
          <w:rFonts w:ascii="SimSun" w:hAnsi="SimSun" w:hint="eastAsia"/>
          <w:sz w:val="22"/>
        </w:rPr>
        <w:t>，以弥合在传统知识的法律保护中存在的种种差距。在目前的差距分析中不打算进行全面的调研。然而，简单说来这些工作包括以下方面：</w:t>
      </w:r>
    </w:p>
    <w:p w14:paraId="3F3A0FB7" w14:textId="77777777" w:rsidR="00705912" w:rsidRPr="006F01D0" w:rsidRDefault="00705912" w:rsidP="00096E81">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保护传统知识的立法，包括专门的文书或对常规的知识产权法进行的改编或修订</w:t>
      </w:r>
      <w:r w:rsidR="00DF2D2B" w:rsidRPr="006F01D0">
        <w:rPr>
          <w:rFonts w:ascii="SimSun" w:hAnsi="SimSun" w:hint="eastAsia"/>
          <w:sz w:val="22"/>
        </w:rPr>
        <w:t>；</w:t>
      </w:r>
    </w:p>
    <w:p w14:paraId="3179B56D" w14:textId="77777777" w:rsidR="00705912" w:rsidRPr="006F01D0" w:rsidRDefault="00705912" w:rsidP="00096E81">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推广和保护传统知识的政策框架和行政管理机制，其中包括在诸如医药与公共卫生、环境和农业这些具体领域的上述内容</w:t>
      </w:r>
      <w:r w:rsidR="00DF2D2B" w:rsidRPr="006F01D0">
        <w:rPr>
          <w:rFonts w:ascii="SimSun" w:hAnsi="SimSun" w:hint="eastAsia"/>
          <w:sz w:val="22"/>
        </w:rPr>
        <w:t>；</w:t>
      </w:r>
    </w:p>
    <w:p w14:paraId="2531D730" w14:textId="77777777" w:rsidR="00705912" w:rsidRPr="006F01D0" w:rsidRDefault="00705912" w:rsidP="00096E81">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由国家主管机构或其他机关通过示范</w:t>
      </w:r>
      <w:r w:rsidR="008540DF" w:rsidRPr="006F01D0">
        <w:rPr>
          <w:rFonts w:ascii="SimSun" w:hAnsi="SimSun" w:hint="eastAsia"/>
          <w:sz w:val="22"/>
        </w:rPr>
        <w:t>规约</w:t>
      </w:r>
      <w:r w:rsidRPr="006F01D0">
        <w:rPr>
          <w:rFonts w:ascii="SimSun" w:hAnsi="SimSun" w:hint="eastAsia"/>
          <w:sz w:val="22"/>
        </w:rPr>
        <w:t>、指南和最佳做法提案</w:t>
      </w:r>
      <w:r w:rsidR="00DF2D2B" w:rsidRPr="006F01D0">
        <w:rPr>
          <w:rFonts w:ascii="SimSun" w:hAnsi="SimSun" w:hint="eastAsia"/>
          <w:sz w:val="22"/>
        </w:rPr>
        <w:t>；</w:t>
      </w:r>
    </w:p>
    <w:p w14:paraId="041915F2" w14:textId="77777777" w:rsidR="00705912" w:rsidRPr="006F01D0" w:rsidRDefault="00705912" w:rsidP="00096E81">
      <w:pPr>
        <w:numPr>
          <w:ilvl w:val="0"/>
          <w:numId w:val="22"/>
        </w:numPr>
        <w:overflowPunct w:val="0"/>
        <w:spacing w:afterLines="50" w:after="120" w:line="340" w:lineRule="atLeast"/>
        <w:ind w:left="987"/>
        <w:jc w:val="both"/>
        <w:rPr>
          <w:rFonts w:ascii="SimSun" w:hAnsi="SimSun"/>
          <w:sz w:val="22"/>
        </w:rPr>
      </w:pPr>
      <w:r w:rsidRPr="006F01D0">
        <w:rPr>
          <w:rFonts w:ascii="SimSun" w:hAnsi="SimSun" w:hint="eastAsia"/>
          <w:sz w:val="22"/>
        </w:rPr>
        <w:t>支持社区与传统知识相关的能力建设的国家举措与计划</w:t>
      </w:r>
      <w:r w:rsidR="00DF2D2B" w:rsidRPr="006F01D0">
        <w:rPr>
          <w:rFonts w:ascii="SimSun" w:hAnsi="SimSun" w:hint="eastAsia"/>
          <w:sz w:val="22"/>
        </w:rPr>
        <w:t>。</w:t>
      </w:r>
    </w:p>
    <w:p w14:paraId="516B9FA8" w14:textId="77777777" w:rsidR="00705912" w:rsidRPr="006F01D0" w:rsidRDefault="00705912" w:rsidP="00995054">
      <w:pPr>
        <w:widowControl/>
        <w:overflowPunct w:val="0"/>
        <w:spacing w:before="720" w:afterLines="50" w:after="120" w:line="340" w:lineRule="atLeast"/>
        <w:ind w:left="5534"/>
        <w:jc w:val="both"/>
        <w:rPr>
          <w:rFonts w:ascii="KaiTi" w:eastAsia="KaiTi" w:hAnsi="KaiTi"/>
          <w:sz w:val="22"/>
          <w:szCs w:val="21"/>
          <w:lang w:bidi="he-IL"/>
        </w:rPr>
      </w:pPr>
      <w:r w:rsidRPr="006F01D0">
        <w:rPr>
          <w:rFonts w:ascii="KaiTi" w:eastAsia="KaiTi" w:hAnsi="KaiTi"/>
          <w:sz w:val="22"/>
          <w:szCs w:val="21"/>
          <w:lang w:bidi="he-IL"/>
        </w:rPr>
        <w:t>[后接附件二]</w:t>
      </w:r>
    </w:p>
    <w:p w14:paraId="28D8D975" w14:textId="77777777" w:rsidR="00705912" w:rsidRPr="006F01D0" w:rsidRDefault="00705912" w:rsidP="008259CA">
      <w:pPr>
        <w:tabs>
          <w:tab w:val="left" w:pos="1080"/>
        </w:tabs>
        <w:spacing w:afterLines="50" w:after="120" w:line="340" w:lineRule="atLeast"/>
        <w:ind w:firstLineChars="200" w:firstLine="440"/>
        <w:jc w:val="both"/>
        <w:rPr>
          <w:rFonts w:ascii="SimSun" w:hAnsi="SimSun"/>
          <w:sz w:val="22"/>
          <w:szCs w:val="24"/>
          <w:lang w:val="fr-FR"/>
        </w:rPr>
        <w:sectPr w:rsidR="00705912" w:rsidRPr="006F01D0" w:rsidSect="003D699D">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sectPr>
      </w:pPr>
    </w:p>
    <w:p w14:paraId="221B26C9" w14:textId="77777777" w:rsidR="00705912" w:rsidRPr="006F01D0" w:rsidRDefault="00705912" w:rsidP="008259CA">
      <w:pPr>
        <w:spacing w:beforeLines="100" w:before="240" w:afterLines="100" w:after="240" w:line="340" w:lineRule="atLeast"/>
        <w:jc w:val="center"/>
        <w:rPr>
          <w:rFonts w:ascii="SimSun" w:hAnsi="SimSun"/>
          <w:b/>
          <w:sz w:val="22"/>
        </w:rPr>
      </w:pPr>
      <w:r w:rsidRPr="006F01D0">
        <w:rPr>
          <w:rFonts w:ascii="SimSun" w:hAnsi="SimSun" w:hint="eastAsia"/>
          <w:b/>
          <w:sz w:val="22"/>
        </w:rPr>
        <w:lastRenderedPageBreak/>
        <w:t>差距分析</w:t>
      </w:r>
      <w:r w:rsidR="003F3B88" w:rsidRPr="006F01D0">
        <w:rPr>
          <w:rFonts w:ascii="SimSun" w:hAnsi="SimSun" w:hint="eastAsia"/>
          <w:b/>
          <w:sz w:val="22"/>
        </w:rPr>
        <w:t>矩阵表</w:t>
      </w:r>
    </w:p>
    <w:p w14:paraId="06ABB93A" w14:textId="77777777" w:rsidR="00705912" w:rsidRPr="006F01D0" w:rsidRDefault="00705912" w:rsidP="008259CA">
      <w:pPr>
        <w:spacing w:afterLines="50" w:after="120" w:line="340" w:lineRule="atLeast"/>
        <w:ind w:firstLineChars="200" w:firstLine="440"/>
        <w:jc w:val="both"/>
        <w:rPr>
          <w:rFonts w:ascii="SimSun" w:hAnsi="SimSun"/>
          <w:sz w:val="22"/>
        </w:rPr>
      </w:pPr>
      <w:r w:rsidRPr="006F01D0">
        <w:rPr>
          <w:rFonts w:ascii="SimSun" w:hAnsi="SimSun" w:hint="eastAsia"/>
          <w:sz w:val="22"/>
        </w:rPr>
        <w:t>本矩阵表根据</w:t>
      </w:r>
      <w:r w:rsidR="00686129" w:rsidRPr="006F01D0">
        <w:rPr>
          <w:rFonts w:ascii="SimSun" w:hAnsi="SimSun" w:hint="eastAsia"/>
          <w:sz w:val="22"/>
          <w:lang w:val="fr-FR"/>
        </w:rPr>
        <w:t>产权组织</w:t>
      </w:r>
      <w:r w:rsidR="00CE1A1D" w:rsidRPr="006F01D0">
        <w:rPr>
          <w:rFonts w:ascii="SimSun" w:hAnsi="SimSun" w:hint="eastAsia"/>
          <w:sz w:val="22"/>
          <w:lang w:val="fr-FR"/>
        </w:rPr>
        <w:t>政府间委员会第十二届会议的要求，与该决定中的</w:t>
      </w:r>
      <w:r w:rsidR="007D78F2" w:rsidRPr="006F01D0">
        <w:rPr>
          <w:rFonts w:ascii="SimSun" w:hAnsi="SimSun"/>
          <w:sz w:val="22"/>
          <w:lang w:val="fr-FR"/>
        </w:rPr>
        <w:t>（</w:t>
      </w:r>
      <w:r w:rsidRPr="006F01D0">
        <w:rPr>
          <w:rFonts w:ascii="SimSun" w:hAnsi="SimSun"/>
          <w:sz w:val="22"/>
          <w:lang w:val="fr-FR"/>
        </w:rPr>
        <w:t>a</w:t>
      </w:r>
      <w:r w:rsidR="007D78F2" w:rsidRPr="006F01D0">
        <w:rPr>
          <w:rFonts w:ascii="SimSun" w:hAnsi="SimSun"/>
          <w:sz w:val="22"/>
          <w:lang w:val="fr-FR"/>
        </w:rPr>
        <w:t>）</w:t>
      </w:r>
      <w:r w:rsidR="00CE1A1D" w:rsidRPr="006F01D0">
        <w:rPr>
          <w:rFonts w:ascii="SimSun" w:hAnsi="SimSun" w:hint="eastAsia"/>
          <w:sz w:val="22"/>
          <w:lang w:val="fr-FR"/>
        </w:rPr>
        <w:t>项</w:t>
      </w:r>
      <w:r w:rsidRPr="006F01D0">
        <w:rPr>
          <w:rFonts w:ascii="SimSun" w:hAnsi="SimSun" w:hint="eastAsia"/>
          <w:sz w:val="22"/>
          <w:lang w:val="fr-FR"/>
        </w:rPr>
        <w:t>至</w:t>
      </w:r>
      <w:r w:rsidR="007D78F2" w:rsidRPr="006F01D0">
        <w:rPr>
          <w:rFonts w:ascii="SimSun" w:hAnsi="SimSun"/>
          <w:sz w:val="22"/>
          <w:lang w:val="fr-FR"/>
        </w:rPr>
        <w:t>（</w:t>
      </w:r>
      <w:r w:rsidRPr="006F01D0">
        <w:rPr>
          <w:rFonts w:ascii="SimSun" w:hAnsi="SimSun"/>
          <w:sz w:val="22"/>
          <w:lang w:val="fr-FR"/>
        </w:rPr>
        <w:t>d</w:t>
      </w:r>
      <w:r w:rsidR="007D78F2" w:rsidRPr="006F01D0">
        <w:rPr>
          <w:rFonts w:ascii="SimSun" w:hAnsi="SimSun"/>
          <w:sz w:val="22"/>
          <w:lang w:val="fr-FR"/>
        </w:rPr>
        <w:t>）</w:t>
      </w:r>
      <w:r w:rsidR="00CE1A1D" w:rsidRPr="006F01D0">
        <w:rPr>
          <w:rFonts w:ascii="SimSun" w:hAnsi="SimSun" w:hint="eastAsia"/>
          <w:sz w:val="22"/>
        </w:rPr>
        <w:t>项</w:t>
      </w:r>
      <w:r w:rsidRPr="006F01D0">
        <w:rPr>
          <w:rFonts w:ascii="SimSun" w:hAnsi="SimSun" w:hint="eastAsia"/>
          <w:sz w:val="22"/>
        </w:rPr>
        <w:t>提及的内容相对应</w:t>
      </w:r>
      <w:r w:rsidR="000A0CCE" w:rsidRPr="006F01D0">
        <w:rPr>
          <w:rFonts w:ascii="SimSun" w:hAnsi="SimSun" w:hint="eastAsia"/>
          <w:sz w:val="22"/>
        </w:rPr>
        <w:t>，并根据需要进行更新</w:t>
      </w:r>
      <w:r w:rsidRPr="006F01D0">
        <w:rPr>
          <w:rFonts w:ascii="SimSun" w:hAnsi="SimSun" w:hint="eastAsia"/>
          <w:sz w:val="22"/>
        </w:rPr>
        <w:t>。在概要表之后，完整的矩阵表包括在上文差距分析中所涉及的材料。</w:t>
      </w:r>
    </w:p>
    <w:p w14:paraId="04ED8F23" w14:textId="77777777" w:rsidR="00705912" w:rsidRPr="006F01D0" w:rsidRDefault="00705912" w:rsidP="008259CA">
      <w:pPr>
        <w:spacing w:beforeLines="100" w:before="240" w:afterLines="100" w:after="240" w:line="340" w:lineRule="atLeast"/>
        <w:jc w:val="center"/>
        <w:rPr>
          <w:rFonts w:ascii="SimSun" w:hAnsi="SimSun"/>
          <w:b/>
          <w:sz w:val="22"/>
        </w:rPr>
      </w:pPr>
      <w:r w:rsidRPr="006F01D0">
        <w:rPr>
          <w:rFonts w:ascii="SimSun" w:hAnsi="SimSun" w:hint="eastAsia"/>
          <w:b/>
          <w:sz w:val="22"/>
        </w:rPr>
        <w:t>附件内容</w:t>
      </w:r>
    </w:p>
    <w:p w14:paraId="2898D382" w14:textId="77777777" w:rsidR="00705912" w:rsidRPr="006F01D0" w:rsidRDefault="00CE1A1D" w:rsidP="008259CA">
      <w:pPr>
        <w:spacing w:afterLines="50" w:after="120" w:line="340" w:lineRule="atLeast"/>
        <w:ind w:leftChars="181" w:left="434"/>
        <w:jc w:val="both"/>
        <w:rPr>
          <w:rFonts w:ascii="SimSun" w:hAnsi="SimSun"/>
          <w:sz w:val="22"/>
        </w:rPr>
      </w:pPr>
      <w:r w:rsidRPr="006F01D0">
        <w:rPr>
          <w:rFonts w:ascii="SimSun" w:hAnsi="SimSun" w:hint="eastAsia"/>
          <w:sz w:val="22"/>
        </w:rPr>
        <w:t>概要矩阵表</w:t>
      </w:r>
    </w:p>
    <w:p w14:paraId="09F6F8FF" w14:textId="77777777" w:rsidR="00705912" w:rsidRPr="006F01D0" w:rsidRDefault="0057307E" w:rsidP="00096E81">
      <w:pPr>
        <w:spacing w:afterLines="50" w:after="120" w:line="340" w:lineRule="atLeast"/>
        <w:ind w:leftChars="200" w:left="480"/>
        <w:contextualSpacing/>
        <w:jc w:val="both"/>
        <w:rPr>
          <w:rFonts w:ascii="SimSun" w:hAnsi="SimSun"/>
          <w:sz w:val="22"/>
        </w:rPr>
      </w:pPr>
      <w:r w:rsidRPr="006F01D0">
        <w:rPr>
          <w:rFonts w:ascii="SimSun" w:hAnsi="SimSun"/>
          <w:sz w:val="22"/>
        </w:rPr>
        <w:t>A.</w:t>
      </w:r>
      <w:r w:rsidRPr="006F01D0">
        <w:rPr>
          <w:rFonts w:ascii="SimSun" w:hAnsi="SimSun"/>
          <w:sz w:val="22"/>
        </w:rPr>
        <w:tab/>
      </w:r>
      <w:r w:rsidR="00705912" w:rsidRPr="006F01D0">
        <w:rPr>
          <w:rFonts w:ascii="SimSun" w:hAnsi="SimSun" w:hint="eastAsia"/>
          <w:sz w:val="22"/>
        </w:rPr>
        <w:t>现有的措施</w:t>
      </w:r>
    </w:p>
    <w:p w14:paraId="62BB0F26" w14:textId="77777777" w:rsidR="00705912" w:rsidRPr="006F01D0" w:rsidRDefault="0057307E" w:rsidP="00096E81">
      <w:pPr>
        <w:spacing w:afterLines="50" w:after="120" w:line="340" w:lineRule="atLeast"/>
        <w:ind w:leftChars="200" w:left="480"/>
        <w:contextualSpacing/>
        <w:jc w:val="both"/>
        <w:rPr>
          <w:rFonts w:ascii="SimSun" w:hAnsi="SimSun"/>
          <w:sz w:val="22"/>
        </w:rPr>
      </w:pPr>
      <w:r w:rsidRPr="006F01D0">
        <w:rPr>
          <w:rFonts w:ascii="SimSun" w:hAnsi="SimSun"/>
          <w:sz w:val="22"/>
        </w:rPr>
        <w:t>B.</w:t>
      </w:r>
      <w:r w:rsidRPr="006F01D0">
        <w:rPr>
          <w:rFonts w:ascii="SimSun" w:hAnsi="SimSun"/>
          <w:sz w:val="22"/>
        </w:rPr>
        <w:tab/>
      </w:r>
      <w:r w:rsidR="00705912" w:rsidRPr="006F01D0">
        <w:rPr>
          <w:rFonts w:ascii="SimSun" w:hAnsi="SimSun" w:hint="eastAsia"/>
          <w:sz w:val="22"/>
        </w:rPr>
        <w:t>国际层面存在的差距</w:t>
      </w:r>
    </w:p>
    <w:p w14:paraId="3D410DB4" w14:textId="77777777" w:rsidR="00705912" w:rsidRPr="006F01D0" w:rsidRDefault="0057307E" w:rsidP="00096E81">
      <w:pPr>
        <w:spacing w:afterLines="50" w:after="120" w:line="340" w:lineRule="atLeast"/>
        <w:ind w:leftChars="200" w:left="480"/>
        <w:contextualSpacing/>
        <w:jc w:val="both"/>
        <w:rPr>
          <w:rFonts w:ascii="SimSun" w:hAnsi="SimSun"/>
          <w:sz w:val="22"/>
        </w:rPr>
      </w:pPr>
      <w:r w:rsidRPr="006F01D0">
        <w:rPr>
          <w:rFonts w:ascii="SimSun" w:hAnsi="SimSun"/>
          <w:sz w:val="22"/>
        </w:rPr>
        <w:t>C.</w:t>
      </w:r>
      <w:r w:rsidRPr="006F01D0">
        <w:rPr>
          <w:rFonts w:ascii="SimSun" w:hAnsi="SimSun"/>
          <w:sz w:val="22"/>
        </w:rPr>
        <w:tab/>
      </w:r>
      <w:r w:rsidR="00705912" w:rsidRPr="006F01D0">
        <w:rPr>
          <w:rFonts w:ascii="SimSun" w:hAnsi="SimSun" w:hint="eastAsia"/>
          <w:sz w:val="22"/>
        </w:rPr>
        <w:t>与确定是否</w:t>
      </w:r>
      <w:r w:rsidR="00E90A46" w:rsidRPr="006F01D0">
        <w:rPr>
          <w:rFonts w:ascii="SimSun" w:hAnsi="SimSun" w:hint="eastAsia"/>
          <w:sz w:val="22"/>
        </w:rPr>
        <w:t>需要弥合</w:t>
      </w:r>
      <w:r w:rsidR="00705912" w:rsidRPr="006F01D0">
        <w:rPr>
          <w:rFonts w:ascii="SimSun" w:hAnsi="SimSun" w:hint="eastAsia"/>
          <w:sz w:val="22"/>
        </w:rPr>
        <w:t>这些差距相关的</w:t>
      </w:r>
      <w:r w:rsidR="00D1020A" w:rsidRPr="006F01D0">
        <w:rPr>
          <w:rFonts w:ascii="SimSun" w:hAnsi="SimSun" w:hint="eastAsia"/>
          <w:sz w:val="22"/>
        </w:rPr>
        <w:t>考虑因素</w:t>
      </w:r>
    </w:p>
    <w:p w14:paraId="03B7979F" w14:textId="77777777" w:rsidR="00705912" w:rsidRPr="006F01D0" w:rsidRDefault="0057307E" w:rsidP="00096E81">
      <w:pPr>
        <w:spacing w:afterLines="50" w:after="120" w:line="340" w:lineRule="atLeast"/>
        <w:ind w:leftChars="200" w:left="480"/>
        <w:contextualSpacing/>
        <w:jc w:val="both"/>
        <w:rPr>
          <w:rFonts w:ascii="SimSun" w:hAnsi="SimSun"/>
          <w:sz w:val="22"/>
        </w:rPr>
      </w:pPr>
      <w:r w:rsidRPr="006F01D0">
        <w:rPr>
          <w:rFonts w:ascii="SimSun" w:hAnsi="SimSun"/>
          <w:sz w:val="22"/>
        </w:rPr>
        <w:t>D.</w:t>
      </w:r>
      <w:r w:rsidRPr="006F01D0">
        <w:rPr>
          <w:rFonts w:ascii="SimSun" w:hAnsi="SimSun"/>
          <w:sz w:val="22"/>
        </w:rPr>
        <w:tab/>
      </w:r>
      <w:r w:rsidR="00E90A46" w:rsidRPr="006F01D0">
        <w:rPr>
          <w:rFonts w:ascii="SimSun" w:hAnsi="SimSun" w:hint="eastAsia"/>
          <w:sz w:val="22"/>
        </w:rPr>
        <w:t>弥合任何已查明的差距现有的选项</w:t>
      </w:r>
      <w:r w:rsidR="00705912" w:rsidRPr="006F01D0">
        <w:rPr>
          <w:rFonts w:ascii="SimSun" w:hAnsi="SimSun" w:hint="eastAsia"/>
          <w:sz w:val="22"/>
        </w:rPr>
        <w:t>或可能制定的</w:t>
      </w:r>
      <w:r w:rsidR="00E90A46" w:rsidRPr="006F01D0">
        <w:rPr>
          <w:rFonts w:ascii="SimSun" w:hAnsi="SimSun" w:hint="eastAsia"/>
          <w:sz w:val="22"/>
        </w:rPr>
        <w:t>选项</w:t>
      </w:r>
      <w:r w:rsidR="00705912" w:rsidRPr="006F01D0">
        <w:rPr>
          <w:rFonts w:ascii="SimSun" w:hAnsi="SimSun" w:hint="eastAsia"/>
          <w:sz w:val="22"/>
        </w:rPr>
        <w:t>：</w:t>
      </w:r>
    </w:p>
    <w:p w14:paraId="044D1595" w14:textId="77777777" w:rsidR="00BD2C36" w:rsidRPr="006F01D0" w:rsidRDefault="00BD2C36">
      <w:pPr>
        <w:widowControl/>
        <w:adjustRightInd/>
        <w:spacing w:line="240" w:lineRule="auto"/>
        <w:textAlignment w:val="auto"/>
        <w:rPr>
          <w:rFonts w:ascii="SimSun" w:hAnsi="SimSun"/>
          <w:sz w:val="22"/>
        </w:rPr>
      </w:pPr>
      <w:r w:rsidRPr="006F01D0">
        <w:rPr>
          <w:rFonts w:ascii="SimSun" w:hAnsi="SimSun"/>
          <w:sz w:val="22"/>
        </w:rPr>
        <w:br w:type="page"/>
      </w:r>
    </w:p>
    <w:p w14:paraId="1C41AF93" w14:textId="77777777" w:rsidR="00705912" w:rsidRPr="006F01D0" w:rsidRDefault="00705912" w:rsidP="00096E81">
      <w:pPr>
        <w:keepNext/>
        <w:spacing w:beforeLines="100" w:before="240" w:afterLines="50" w:after="120" w:line="340" w:lineRule="atLeast"/>
        <w:rPr>
          <w:rFonts w:ascii="SimSun" w:hAnsi="SimSun"/>
          <w:sz w:val="22"/>
        </w:rPr>
      </w:pPr>
      <w:r w:rsidRPr="006F01D0">
        <w:rPr>
          <w:rFonts w:ascii="SimSun" w:hAnsi="SimSun" w:hint="eastAsia"/>
          <w:b/>
          <w:sz w:val="22"/>
        </w:rPr>
        <w:lastRenderedPageBreak/>
        <w:t>一、</w:t>
      </w:r>
      <w:r w:rsidR="00CE1A1D" w:rsidRPr="006F01D0">
        <w:rPr>
          <w:rFonts w:ascii="SimSun" w:hAnsi="SimSun" w:hint="eastAsia"/>
          <w:b/>
          <w:sz w:val="22"/>
        </w:rPr>
        <w:t>概要矩阵表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2"/>
        <w:gridCol w:w="2758"/>
        <w:gridCol w:w="5520"/>
      </w:tblGrid>
      <w:tr w:rsidR="00705912" w:rsidRPr="006F01D0" w14:paraId="7F772ECC" w14:textId="77777777">
        <w:trPr>
          <w:trHeight w:val="416"/>
          <w:tblHeader/>
        </w:trPr>
        <w:tc>
          <w:tcPr>
            <w:tcW w:w="2868" w:type="dxa"/>
          </w:tcPr>
          <w:p w14:paraId="1EF967F5" w14:textId="77777777" w:rsidR="00705912" w:rsidRPr="006F01D0" w:rsidRDefault="00705912" w:rsidP="005651A1">
            <w:pPr>
              <w:spacing w:afterLines="20" w:after="48" w:line="380" w:lineRule="atLeast"/>
              <w:ind w:right="-108"/>
              <w:jc w:val="center"/>
              <w:rPr>
                <w:rFonts w:ascii="SimSun" w:hAnsi="SimSun"/>
                <w:b/>
                <w:sz w:val="22"/>
              </w:rPr>
            </w:pPr>
            <w:r w:rsidRPr="006F01D0">
              <w:rPr>
                <w:rFonts w:ascii="SimSun" w:hAnsi="SimSun" w:hint="eastAsia"/>
                <w:b/>
                <w:sz w:val="22"/>
              </w:rPr>
              <w:t>传统知识</w:t>
            </w:r>
            <w:r w:rsidR="005651A1" w:rsidRPr="006F01D0">
              <w:rPr>
                <w:rFonts w:ascii="SimSun" w:hAnsi="SimSun" w:hint="eastAsia"/>
                <w:b/>
                <w:sz w:val="22"/>
              </w:rPr>
              <w:t>保护工作</w:t>
            </w:r>
            <w:r w:rsidRPr="006F01D0">
              <w:rPr>
                <w:rFonts w:ascii="SimSun" w:hAnsi="SimSun" w:hint="eastAsia"/>
                <w:b/>
                <w:sz w:val="22"/>
              </w:rPr>
              <w:t>的内容</w:t>
            </w:r>
          </w:p>
        </w:tc>
        <w:tc>
          <w:tcPr>
            <w:tcW w:w="2402" w:type="dxa"/>
          </w:tcPr>
          <w:p w14:paraId="6115D567" w14:textId="77777777" w:rsidR="00705912" w:rsidRPr="006F01D0" w:rsidRDefault="007D78F2" w:rsidP="00246F6F">
            <w:pPr>
              <w:spacing w:afterLines="20" w:after="48" w:line="380" w:lineRule="atLeast"/>
              <w:jc w:val="center"/>
              <w:rPr>
                <w:rFonts w:ascii="SimSun" w:hAnsi="SimSun"/>
                <w:b/>
                <w:sz w:val="22"/>
              </w:rPr>
            </w:pPr>
            <w:r w:rsidRPr="006F01D0">
              <w:rPr>
                <w:rFonts w:ascii="SimSun" w:hAnsi="SimSun"/>
                <w:b/>
                <w:sz w:val="22"/>
              </w:rPr>
              <w:t>（</w:t>
            </w:r>
            <w:r w:rsidR="00705912" w:rsidRPr="006F01D0">
              <w:rPr>
                <w:rFonts w:ascii="SimSun" w:hAnsi="SimSun"/>
                <w:b/>
                <w:sz w:val="22"/>
              </w:rPr>
              <w:t>a</w:t>
            </w:r>
            <w:r w:rsidRPr="006F01D0">
              <w:rPr>
                <w:rFonts w:ascii="SimSun" w:hAnsi="SimSun"/>
                <w:b/>
                <w:sz w:val="22"/>
              </w:rPr>
              <w:t>）</w:t>
            </w:r>
            <w:r w:rsidR="005651A1" w:rsidRPr="006F01D0">
              <w:rPr>
                <w:rFonts w:ascii="SimSun" w:hAnsi="SimSun" w:hint="eastAsia"/>
                <w:b/>
                <w:sz w:val="22"/>
              </w:rPr>
              <w:t>现有</w:t>
            </w:r>
            <w:r w:rsidR="00705912" w:rsidRPr="006F01D0">
              <w:rPr>
                <w:rFonts w:ascii="SimSun" w:hAnsi="SimSun" w:hint="eastAsia"/>
                <w:b/>
                <w:sz w:val="22"/>
              </w:rPr>
              <w:t>措施</w:t>
            </w:r>
          </w:p>
        </w:tc>
        <w:tc>
          <w:tcPr>
            <w:tcW w:w="2758" w:type="dxa"/>
          </w:tcPr>
          <w:p w14:paraId="1DA8C17D" w14:textId="77777777" w:rsidR="00705912" w:rsidRPr="006F01D0" w:rsidRDefault="007D78F2" w:rsidP="00246F6F">
            <w:pPr>
              <w:spacing w:afterLines="20" w:after="48" w:line="380" w:lineRule="atLeast"/>
              <w:jc w:val="center"/>
              <w:rPr>
                <w:rFonts w:ascii="SimSun" w:hAnsi="SimSun"/>
                <w:b/>
                <w:sz w:val="22"/>
              </w:rPr>
            </w:pPr>
            <w:r w:rsidRPr="006F01D0">
              <w:rPr>
                <w:rFonts w:ascii="SimSun" w:hAnsi="SimSun"/>
                <w:b/>
                <w:sz w:val="22"/>
              </w:rPr>
              <w:t>（</w:t>
            </w:r>
            <w:r w:rsidR="00705912" w:rsidRPr="006F01D0">
              <w:rPr>
                <w:rFonts w:ascii="SimSun" w:hAnsi="SimSun"/>
                <w:b/>
                <w:sz w:val="22"/>
              </w:rPr>
              <w:t>b</w:t>
            </w:r>
            <w:r w:rsidRPr="006F01D0">
              <w:rPr>
                <w:rFonts w:ascii="SimSun" w:hAnsi="SimSun"/>
                <w:b/>
                <w:sz w:val="22"/>
              </w:rPr>
              <w:t>）</w:t>
            </w:r>
            <w:r w:rsidR="00705912" w:rsidRPr="006F01D0">
              <w:rPr>
                <w:rFonts w:ascii="SimSun" w:hAnsi="SimSun" w:hint="eastAsia"/>
                <w:b/>
                <w:sz w:val="22"/>
              </w:rPr>
              <w:t>已查明的差距</w:t>
            </w:r>
          </w:p>
        </w:tc>
        <w:tc>
          <w:tcPr>
            <w:tcW w:w="5520" w:type="dxa"/>
          </w:tcPr>
          <w:p w14:paraId="6E138F8E" w14:textId="77777777" w:rsidR="00705912" w:rsidRPr="006F01D0" w:rsidRDefault="007D78F2" w:rsidP="00246F6F">
            <w:pPr>
              <w:spacing w:afterLines="20" w:after="48" w:line="380" w:lineRule="atLeast"/>
              <w:jc w:val="center"/>
              <w:rPr>
                <w:rFonts w:ascii="SimSun" w:hAnsi="SimSun"/>
                <w:b/>
                <w:sz w:val="22"/>
              </w:rPr>
            </w:pPr>
            <w:r w:rsidRPr="006F01D0">
              <w:rPr>
                <w:rFonts w:ascii="SimSun" w:hAnsi="SimSun"/>
                <w:b/>
                <w:sz w:val="22"/>
              </w:rPr>
              <w:t>（</w:t>
            </w:r>
            <w:r w:rsidR="00705912" w:rsidRPr="006F01D0">
              <w:rPr>
                <w:rFonts w:ascii="SimSun" w:hAnsi="SimSun"/>
                <w:b/>
                <w:sz w:val="22"/>
              </w:rPr>
              <w:t>c</w:t>
            </w:r>
            <w:r w:rsidRPr="006F01D0">
              <w:rPr>
                <w:rFonts w:ascii="SimSun" w:hAnsi="SimSun"/>
                <w:b/>
                <w:sz w:val="22"/>
              </w:rPr>
              <w:t>）</w:t>
            </w:r>
            <w:r w:rsidR="00705912" w:rsidRPr="006F01D0">
              <w:rPr>
                <w:rFonts w:ascii="SimSun" w:hAnsi="SimSun" w:hint="eastAsia"/>
                <w:b/>
                <w:sz w:val="22"/>
              </w:rPr>
              <w:t>和</w:t>
            </w:r>
            <w:r w:rsidRPr="006F01D0">
              <w:rPr>
                <w:rFonts w:ascii="SimSun" w:hAnsi="SimSun"/>
                <w:b/>
                <w:sz w:val="22"/>
              </w:rPr>
              <w:t>（</w:t>
            </w:r>
            <w:r w:rsidR="00705912" w:rsidRPr="006F01D0">
              <w:rPr>
                <w:rFonts w:ascii="SimSun" w:hAnsi="SimSun"/>
                <w:b/>
                <w:sz w:val="22"/>
              </w:rPr>
              <w:t>d</w:t>
            </w:r>
            <w:r w:rsidRPr="006F01D0">
              <w:rPr>
                <w:rFonts w:ascii="SimSun" w:hAnsi="SimSun"/>
                <w:b/>
                <w:sz w:val="22"/>
              </w:rPr>
              <w:t>）</w:t>
            </w:r>
            <w:r w:rsidR="00CE1A1D" w:rsidRPr="006F01D0">
              <w:rPr>
                <w:rFonts w:ascii="SimSun" w:hAnsi="SimSun" w:hint="eastAsia"/>
                <w:b/>
                <w:sz w:val="22"/>
              </w:rPr>
              <w:t>考虑因素</w:t>
            </w:r>
            <w:r w:rsidR="00705912" w:rsidRPr="006F01D0">
              <w:rPr>
                <w:rFonts w:ascii="SimSun" w:hAnsi="SimSun" w:hint="eastAsia"/>
                <w:b/>
                <w:sz w:val="22"/>
              </w:rPr>
              <w:t>与</w:t>
            </w:r>
            <w:r w:rsidR="00D1020A" w:rsidRPr="006F01D0">
              <w:rPr>
                <w:rFonts w:ascii="SimSun" w:hAnsi="SimSun" w:hint="eastAsia"/>
                <w:b/>
                <w:sz w:val="22"/>
              </w:rPr>
              <w:t>选项</w:t>
            </w:r>
          </w:p>
        </w:tc>
      </w:tr>
      <w:tr w:rsidR="00705912" w:rsidRPr="006F01D0" w14:paraId="2C757709" w14:textId="77777777">
        <w:tc>
          <w:tcPr>
            <w:tcW w:w="2868" w:type="dxa"/>
          </w:tcPr>
          <w:p w14:paraId="1A4B3DD3"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适用传统知识的知识产权保护的目标与原则</w:t>
            </w:r>
          </w:p>
        </w:tc>
        <w:tc>
          <w:tcPr>
            <w:tcW w:w="2402" w:type="dxa"/>
          </w:tcPr>
          <w:p w14:paraId="538F88EA"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关于土著人民权利、环境</w:t>
            </w:r>
            <w:r w:rsidR="007D78F2" w:rsidRPr="006F01D0">
              <w:rPr>
                <w:rFonts w:ascii="SimSun" w:hAnsi="SimSun"/>
                <w:sz w:val="22"/>
              </w:rPr>
              <w:t>（</w:t>
            </w:r>
            <w:r w:rsidRPr="006F01D0">
              <w:rPr>
                <w:rFonts w:ascii="SimSun" w:hAnsi="SimSun" w:hint="eastAsia"/>
                <w:sz w:val="22"/>
              </w:rPr>
              <w:t>包括生物多样性和遗传资源</w:t>
            </w:r>
            <w:r w:rsidR="007D78F2" w:rsidRPr="006F01D0">
              <w:rPr>
                <w:rFonts w:ascii="SimSun" w:hAnsi="SimSun"/>
                <w:sz w:val="22"/>
              </w:rPr>
              <w:t>）</w:t>
            </w:r>
            <w:r w:rsidRPr="006F01D0">
              <w:rPr>
                <w:rFonts w:ascii="SimSun" w:hAnsi="SimSun" w:hint="eastAsia"/>
                <w:sz w:val="22"/>
              </w:rPr>
              <w:t>、农业方面的现有国际公法</w:t>
            </w:r>
            <w:r w:rsidR="007D78F2" w:rsidRPr="006F01D0">
              <w:rPr>
                <w:rFonts w:ascii="SimSun" w:hAnsi="SimSun"/>
                <w:sz w:val="22"/>
              </w:rPr>
              <w:t>（</w:t>
            </w:r>
            <w:r w:rsidRPr="006F01D0">
              <w:rPr>
                <w:rFonts w:ascii="SimSun" w:hAnsi="SimSun" w:hint="eastAsia"/>
                <w:sz w:val="22"/>
              </w:rPr>
              <w:t>非知识产权性质的</w:t>
            </w:r>
            <w:r w:rsidR="007D78F2" w:rsidRPr="006F01D0">
              <w:rPr>
                <w:rFonts w:ascii="SimSun" w:hAnsi="SimSun"/>
                <w:sz w:val="22"/>
              </w:rPr>
              <w:t>）</w:t>
            </w:r>
            <w:r w:rsidRPr="006F01D0">
              <w:rPr>
                <w:rFonts w:ascii="SimSun" w:hAnsi="SimSun" w:hint="eastAsia"/>
                <w:sz w:val="22"/>
              </w:rPr>
              <w:t>文书</w:t>
            </w:r>
          </w:p>
        </w:tc>
        <w:tc>
          <w:tcPr>
            <w:tcW w:w="2758" w:type="dxa"/>
          </w:tcPr>
          <w:p w14:paraId="44845ADD"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权威性的阐明在解决涉及传统知识的公共政策问题方面知识产权法和政策的作用。</w:t>
            </w:r>
          </w:p>
          <w:p w14:paraId="249EB2AB"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目标可包括：</w:t>
            </w:r>
          </w:p>
          <w:p w14:paraId="7739108D"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承认其价值并促进对传统知识体系的尊重；</w:t>
            </w:r>
          </w:p>
          <w:p w14:paraId="633CE788"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满足传统知识持有人的实际需求；</w:t>
            </w:r>
          </w:p>
          <w:p w14:paraId="328B456B" w14:textId="0F0271DD"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防止对传统知识的滥用以及其他不公正和不公平的使用；</w:t>
            </w:r>
          </w:p>
          <w:p w14:paraId="23F2DAC3"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保护以传统为基础的创造与创新；</w:t>
            </w:r>
          </w:p>
          <w:p w14:paraId="36BF29DB" w14:textId="77777777" w:rsidR="00705912" w:rsidRPr="006F01D0" w:rsidRDefault="00705912" w:rsidP="00307B9C">
            <w:pPr>
              <w:spacing w:afterLines="20" w:after="48" w:line="340" w:lineRule="atLeast"/>
              <w:jc w:val="both"/>
              <w:rPr>
                <w:rFonts w:ascii="SimSun" w:hAnsi="SimSun"/>
                <w:spacing w:val="-24"/>
                <w:sz w:val="22"/>
              </w:rPr>
            </w:pPr>
            <w:r w:rsidRPr="006F01D0">
              <w:rPr>
                <w:rFonts w:ascii="SimSun" w:hAnsi="SimSun" w:hint="eastAsia"/>
                <w:spacing w:val="-24"/>
                <w:sz w:val="22"/>
              </w:rPr>
              <w:t>支持传统知识体系并为传统知识持有人赋予权利；</w:t>
            </w:r>
          </w:p>
          <w:p w14:paraId="5EB5872E" w14:textId="77777777" w:rsidR="00705912" w:rsidRPr="006F01D0" w:rsidRDefault="00705912" w:rsidP="00307B9C">
            <w:pPr>
              <w:spacing w:afterLines="20" w:after="48" w:line="340" w:lineRule="atLeast"/>
              <w:jc w:val="both"/>
              <w:rPr>
                <w:rFonts w:ascii="SimSun" w:hAnsi="SimSun"/>
                <w:spacing w:val="-12"/>
                <w:sz w:val="22"/>
              </w:rPr>
            </w:pPr>
            <w:r w:rsidRPr="006F01D0">
              <w:rPr>
                <w:rFonts w:ascii="SimSun" w:hAnsi="SimSun" w:hint="eastAsia"/>
                <w:spacing w:val="-12"/>
                <w:sz w:val="22"/>
              </w:rPr>
              <w:t>促进源于传统知识使用的公平合理的利益分享；</w:t>
            </w:r>
          </w:p>
          <w:p w14:paraId="750FDAA1"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为适当发展推广传统知识的使用；</w:t>
            </w:r>
          </w:p>
          <w:p w14:paraId="7C435A68" w14:textId="77777777" w:rsidR="00705912" w:rsidRPr="006F01D0" w:rsidRDefault="00705912" w:rsidP="00307B9C">
            <w:pPr>
              <w:spacing w:afterLines="20" w:after="48" w:line="340" w:lineRule="atLeast"/>
              <w:jc w:val="both"/>
              <w:rPr>
                <w:rFonts w:ascii="SimSun" w:hAnsi="SimSun"/>
                <w:sz w:val="22"/>
              </w:rPr>
            </w:pPr>
            <w:r w:rsidRPr="006F01D0">
              <w:rPr>
                <w:rFonts w:ascii="SimSun" w:hAnsi="SimSun" w:hint="eastAsia"/>
                <w:sz w:val="22"/>
              </w:rPr>
              <w:t>对传统知识的维护与保存提供支持。</w:t>
            </w:r>
          </w:p>
        </w:tc>
        <w:tc>
          <w:tcPr>
            <w:tcW w:w="5520" w:type="dxa"/>
          </w:tcPr>
          <w:p w14:paraId="3EF034CD" w14:textId="75C7D9FB"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确立知识产权制度中传统知识保护框架的国际条约或宣言：</w:t>
            </w:r>
          </w:p>
          <w:p w14:paraId="20268167"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说明保护的目标</w:t>
            </w:r>
            <w:r w:rsidR="00957049" w:rsidRPr="006F01D0">
              <w:rPr>
                <w:rFonts w:ascii="SimSun" w:hAnsi="SimSun" w:hint="eastAsia"/>
                <w:sz w:val="22"/>
              </w:rPr>
              <w:t>；</w:t>
            </w:r>
          </w:p>
          <w:p w14:paraId="003F1999"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规定总的保护原则</w:t>
            </w:r>
            <w:r w:rsidR="00957049" w:rsidRPr="006F01D0">
              <w:rPr>
                <w:rFonts w:ascii="SimSun" w:hAnsi="SimSun" w:hint="eastAsia"/>
                <w:sz w:val="22"/>
              </w:rPr>
              <w:t>。</w:t>
            </w:r>
          </w:p>
          <w:p w14:paraId="0FC5B982" w14:textId="77777777" w:rsidR="00705912" w:rsidRPr="006F01D0" w:rsidRDefault="00CE1A1D" w:rsidP="00307B9C">
            <w:pPr>
              <w:spacing w:afterLines="50" w:after="120" w:line="340" w:lineRule="atLeast"/>
              <w:jc w:val="both"/>
              <w:rPr>
                <w:rFonts w:ascii="SimSun" w:hAnsi="SimSun"/>
                <w:sz w:val="22"/>
              </w:rPr>
            </w:pPr>
            <w:r w:rsidRPr="006F01D0">
              <w:rPr>
                <w:rFonts w:ascii="SimSun" w:hAnsi="SimSun" w:hint="eastAsia"/>
                <w:sz w:val="22"/>
              </w:rPr>
              <w:t>考虑因素</w:t>
            </w:r>
            <w:r w:rsidR="00705912" w:rsidRPr="006F01D0">
              <w:rPr>
                <w:rFonts w:ascii="SimSun" w:hAnsi="SimSun" w:hint="eastAsia"/>
                <w:sz w:val="22"/>
              </w:rPr>
              <w:t>：</w:t>
            </w:r>
          </w:p>
          <w:p w14:paraId="2F6A692D"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硬法与软法文书的作用</w:t>
            </w:r>
            <w:r w:rsidR="00957049" w:rsidRPr="006F01D0">
              <w:rPr>
                <w:rFonts w:ascii="SimSun" w:hAnsi="SimSun" w:hint="eastAsia"/>
                <w:sz w:val="22"/>
              </w:rPr>
              <w:t>；</w:t>
            </w:r>
          </w:p>
          <w:p w14:paraId="2051A6FE"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从问题的法律层面而言属于政治性的因素</w:t>
            </w:r>
            <w:r w:rsidR="00957049" w:rsidRPr="006F01D0">
              <w:rPr>
                <w:rFonts w:ascii="SimSun" w:hAnsi="SimSun" w:hint="eastAsia"/>
                <w:sz w:val="22"/>
              </w:rPr>
              <w:t>；</w:t>
            </w:r>
          </w:p>
          <w:p w14:paraId="77801A70"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根据自主的国家举措协调的国际方法</w:t>
            </w:r>
            <w:r w:rsidR="00957049" w:rsidRPr="006F01D0">
              <w:rPr>
                <w:rFonts w:ascii="SimSun" w:hAnsi="SimSun" w:hint="eastAsia"/>
                <w:sz w:val="22"/>
              </w:rPr>
              <w:t>；</w:t>
            </w:r>
          </w:p>
          <w:p w14:paraId="0883356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为今后法律保护工作奠定更加坚实的政策基础和普遍确立的原则的有利之处</w:t>
            </w:r>
            <w:r w:rsidR="00957049" w:rsidRPr="006F01D0">
              <w:rPr>
                <w:rFonts w:ascii="SimSun" w:hAnsi="SimSun" w:hint="eastAsia"/>
                <w:sz w:val="22"/>
              </w:rPr>
              <w:t>；</w:t>
            </w:r>
          </w:p>
          <w:p w14:paraId="2CA53818"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进行积极和防御性保护的必要性</w:t>
            </w:r>
            <w:r w:rsidR="00957049" w:rsidRPr="006F01D0">
              <w:rPr>
                <w:rFonts w:ascii="SimSun" w:hAnsi="SimSun" w:hint="eastAsia"/>
                <w:sz w:val="22"/>
              </w:rPr>
              <w:t>；</w:t>
            </w:r>
          </w:p>
          <w:p w14:paraId="5965AB9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处理</w:t>
            </w:r>
            <w:r w:rsidR="00654433" w:rsidRPr="006F01D0">
              <w:rPr>
                <w:rFonts w:ascii="SimSun" w:hAnsi="SimSun" w:hint="eastAsia"/>
                <w:sz w:val="22"/>
              </w:rPr>
              <w:t>事先知情</w:t>
            </w:r>
            <w:r w:rsidRPr="006F01D0">
              <w:rPr>
                <w:rFonts w:ascii="SimSun" w:hAnsi="SimSun" w:hint="eastAsia"/>
                <w:sz w:val="22"/>
              </w:rPr>
              <w:t>同意和利益分享的问题</w:t>
            </w:r>
            <w:r w:rsidR="00957049" w:rsidRPr="006F01D0">
              <w:rPr>
                <w:rFonts w:ascii="SimSun" w:hAnsi="SimSun" w:hint="eastAsia"/>
                <w:sz w:val="22"/>
              </w:rPr>
              <w:t>。</w:t>
            </w:r>
          </w:p>
        </w:tc>
      </w:tr>
      <w:tr w:rsidR="00705912" w:rsidRPr="006F01D0" w14:paraId="1FE5E9B6" w14:textId="77777777">
        <w:tc>
          <w:tcPr>
            <w:tcW w:w="2868" w:type="dxa"/>
          </w:tcPr>
          <w:p w14:paraId="3164554F" w14:textId="77777777" w:rsidR="00705912" w:rsidRPr="006F01D0" w:rsidRDefault="00705912" w:rsidP="00E76A35">
            <w:pPr>
              <w:keepNext/>
              <w:spacing w:afterLines="40" w:after="96" w:line="340" w:lineRule="atLeast"/>
              <w:jc w:val="both"/>
              <w:rPr>
                <w:rFonts w:ascii="SimSun" w:hAnsi="SimSun"/>
                <w:sz w:val="22"/>
              </w:rPr>
            </w:pPr>
            <w:r w:rsidRPr="006F01D0">
              <w:rPr>
                <w:rFonts w:ascii="SimSun" w:hAnsi="SimSun" w:hint="eastAsia"/>
                <w:sz w:val="22"/>
              </w:rPr>
              <w:lastRenderedPageBreak/>
              <w:t>可保护的传统知识的定义</w:t>
            </w:r>
          </w:p>
        </w:tc>
        <w:tc>
          <w:tcPr>
            <w:tcW w:w="2402" w:type="dxa"/>
          </w:tcPr>
          <w:p w14:paraId="712984A6" w14:textId="6BD6F28A"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对现有的非知识产权法律文书中涉及的传统知识未提供确切的法律定义</w:t>
            </w:r>
            <w:r w:rsidR="008F10BC" w:rsidRPr="006F01D0">
              <w:rPr>
                <w:rFonts w:ascii="SimSun" w:hAnsi="SimSun" w:hint="eastAsia"/>
                <w:sz w:val="22"/>
              </w:rPr>
              <w:t>。</w:t>
            </w:r>
          </w:p>
          <w:p w14:paraId="60D2C30C" w14:textId="30238E5F"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政府间委员会的工作定义</w:t>
            </w:r>
            <w:r w:rsidR="008F10BC" w:rsidRPr="006F01D0">
              <w:rPr>
                <w:rFonts w:ascii="SimSun" w:hAnsi="SimSun" w:hint="eastAsia"/>
                <w:sz w:val="22"/>
              </w:rPr>
              <w:t>。</w:t>
            </w:r>
          </w:p>
        </w:tc>
        <w:tc>
          <w:tcPr>
            <w:tcW w:w="2758" w:type="dxa"/>
          </w:tcPr>
          <w:p w14:paraId="10918F2F"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传统知识的工作定义：</w:t>
            </w:r>
          </w:p>
          <w:p w14:paraId="3B2EC029"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一般定义</w:t>
            </w:r>
            <w:r w:rsidR="00957049" w:rsidRPr="006F01D0">
              <w:rPr>
                <w:rFonts w:ascii="SimSun" w:hAnsi="SimSun" w:hint="eastAsia"/>
                <w:sz w:val="22"/>
              </w:rPr>
              <w:t>；</w:t>
            </w:r>
          </w:p>
          <w:p w14:paraId="0B8EC6AE" w14:textId="5F199E43"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作为法律保护的确切客体</w:t>
            </w:r>
            <w:r w:rsidR="00957049" w:rsidRPr="006F01D0">
              <w:rPr>
                <w:rFonts w:ascii="SimSun" w:hAnsi="SimSun" w:hint="eastAsia"/>
                <w:sz w:val="22"/>
              </w:rPr>
              <w:t>。</w:t>
            </w:r>
          </w:p>
          <w:p w14:paraId="7F68B64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明确权利与影响利益的共有基础</w:t>
            </w:r>
          </w:p>
        </w:tc>
        <w:tc>
          <w:tcPr>
            <w:tcW w:w="5520" w:type="dxa"/>
          </w:tcPr>
          <w:p w14:paraId="6F24F2E4"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具有约束力的传统知识的法律定义：</w:t>
            </w:r>
          </w:p>
          <w:p w14:paraId="77870AD6"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法律的确定性与明确性，但不会涉及到所有不同的传统知识和知识体系，以及持有传统知识的各个社区</w:t>
            </w:r>
            <w:r w:rsidR="00957049" w:rsidRPr="006F01D0">
              <w:rPr>
                <w:rFonts w:ascii="SimSun" w:hAnsi="SimSun" w:hint="eastAsia"/>
                <w:sz w:val="22"/>
              </w:rPr>
              <w:t>；</w:t>
            </w:r>
          </w:p>
          <w:p w14:paraId="12B7B73F"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与保护范围和受益人范围的问题相关</w:t>
            </w:r>
            <w:r w:rsidR="00957049" w:rsidRPr="006F01D0">
              <w:rPr>
                <w:rFonts w:ascii="SimSun" w:hAnsi="SimSun" w:hint="eastAsia"/>
                <w:sz w:val="22"/>
              </w:rPr>
              <w:t>；</w:t>
            </w:r>
          </w:p>
          <w:p w14:paraId="2CFD96F9" w14:textId="74D962AD"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形成共识的传统知识的国际特征，但不具有法律上的约束力</w:t>
            </w:r>
            <w:r w:rsidR="00957049" w:rsidRPr="006F01D0">
              <w:rPr>
                <w:rFonts w:ascii="SimSun" w:hAnsi="SimSun" w:hint="eastAsia"/>
                <w:sz w:val="22"/>
              </w:rPr>
              <w:t>。</w:t>
            </w:r>
          </w:p>
          <w:p w14:paraId="179592F2"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高度的明确性、更加坚实的工作基础</w:t>
            </w:r>
            <w:r w:rsidR="00957049" w:rsidRPr="006F01D0">
              <w:rPr>
                <w:rFonts w:ascii="SimSun" w:hAnsi="SimSun" w:hint="eastAsia"/>
                <w:sz w:val="22"/>
              </w:rPr>
              <w:t>；</w:t>
            </w:r>
          </w:p>
          <w:p w14:paraId="60330223"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不对更深刻的法律与政策问题</w:t>
            </w:r>
            <w:proofErr w:type="gramStart"/>
            <w:r w:rsidRPr="006F01D0">
              <w:rPr>
                <w:rFonts w:ascii="SimSun" w:hAnsi="SimSun" w:hint="eastAsia"/>
                <w:sz w:val="22"/>
              </w:rPr>
              <w:t>作出</w:t>
            </w:r>
            <w:proofErr w:type="gramEnd"/>
            <w:r w:rsidRPr="006F01D0">
              <w:rPr>
                <w:rFonts w:ascii="SimSun" w:hAnsi="SimSun" w:hint="eastAsia"/>
                <w:sz w:val="22"/>
              </w:rPr>
              <w:t>预先判断</w:t>
            </w:r>
            <w:r w:rsidR="00957049" w:rsidRPr="006F01D0">
              <w:rPr>
                <w:rFonts w:ascii="SimSun" w:hAnsi="SimSun" w:hint="eastAsia"/>
                <w:sz w:val="22"/>
              </w:rPr>
              <w:t>；</w:t>
            </w:r>
          </w:p>
        </w:tc>
      </w:tr>
      <w:tr w:rsidR="00705912" w:rsidRPr="006F01D0" w14:paraId="4C2889CB" w14:textId="77777777">
        <w:tc>
          <w:tcPr>
            <w:tcW w:w="2868" w:type="dxa"/>
          </w:tcPr>
          <w:p w14:paraId="52439B4C"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积极的专利保护</w:t>
            </w:r>
          </w:p>
        </w:tc>
        <w:tc>
          <w:tcPr>
            <w:tcW w:w="2402" w:type="dxa"/>
          </w:tcPr>
          <w:p w14:paraId="06A98496"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已确立的专利制度，包括TRIPS协定和《专利合作条约》中规定的标准和程序</w:t>
            </w:r>
            <w:r w:rsidR="008F10BC" w:rsidRPr="006F01D0">
              <w:rPr>
                <w:rFonts w:ascii="SimSun" w:hAnsi="SimSun" w:hint="eastAsia"/>
                <w:sz w:val="22"/>
              </w:rPr>
              <w:t>。</w:t>
            </w:r>
          </w:p>
          <w:p w14:paraId="3050170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保护商标、与传统知识和传统知识体系相关的符号与名称</w:t>
            </w:r>
            <w:r w:rsidR="008F10BC" w:rsidRPr="006F01D0">
              <w:rPr>
                <w:rFonts w:ascii="SimSun" w:hAnsi="SimSun" w:hint="eastAsia"/>
                <w:sz w:val="22"/>
              </w:rPr>
              <w:t>。</w:t>
            </w:r>
          </w:p>
        </w:tc>
        <w:tc>
          <w:tcPr>
            <w:tcW w:w="2758" w:type="dxa"/>
          </w:tcPr>
          <w:p w14:paraId="0B904BA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对以下方面无直接保护：</w:t>
            </w:r>
          </w:p>
          <w:p w14:paraId="39B2EC8E" w14:textId="1A770351"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proofErr w:type="spellStart"/>
            <w:r w:rsidR="00705912" w:rsidRPr="006F01D0">
              <w:rPr>
                <w:rFonts w:ascii="SimSun" w:hAnsi="SimSun"/>
                <w:sz w:val="22"/>
              </w:rPr>
              <w:t>i</w:t>
            </w:r>
            <w:proofErr w:type="spellEnd"/>
            <w:r w:rsidRPr="006F01D0">
              <w:rPr>
                <w:rFonts w:ascii="SimSun" w:hAnsi="SimSun"/>
                <w:sz w:val="22"/>
              </w:rPr>
              <w:t>）</w:t>
            </w:r>
            <w:r w:rsidR="00705912" w:rsidRPr="006F01D0">
              <w:rPr>
                <w:rFonts w:ascii="SimSun" w:hAnsi="SimSun" w:hint="eastAsia"/>
                <w:sz w:val="22"/>
              </w:rPr>
              <w:t>集体的、累积和世代相传的创新本身</w:t>
            </w:r>
            <w:r w:rsidR="00957049" w:rsidRPr="006F01D0">
              <w:rPr>
                <w:rFonts w:ascii="SimSun" w:hAnsi="SimSun" w:hint="eastAsia"/>
                <w:sz w:val="22"/>
              </w:rPr>
              <w:t>；</w:t>
            </w:r>
          </w:p>
          <w:p w14:paraId="2029E7D8" w14:textId="52AB8E18" w:rsidR="00705912" w:rsidRPr="006F01D0" w:rsidRDefault="007D78F2" w:rsidP="00307B9C">
            <w:pPr>
              <w:spacing w:afterLines="40" w:after="96" w:line="340" w:lineRule="atLeast"/>
              <w:ind w:left="378" w:hangingChars="172" w:hanging="378"/>
              <w:jc w:val="both"/>
              <w:rPr>
                <w:rFonts w:ascii="SimSun" w:hAnsi="SimSun"/>
                <w:b/>
                <w:sz w:val="22"/>
              </w:rPr>
            </w:pPr>
            <w:r w:rsidRPr="006F01D0">
              <w:rPr>
                <w:rFonts w:ascii="SimSun" w:hAnsi="SimSun"/>
                <w:sz w:val="22"/>
              </w:rPr>
              <w:t>（</w:t>
            </w:r>
            <w:r w:rsidR="00705912" w:rsidRPr="006F01D0">
              <w:rPr>
                <w:rFonts w:ascii="SimSun" w:hAnsi="SimSun"/>
                <w:sz w:val="22"/>
              </w:rPr>
              <w:t>ii</w:t>
            </w:r>
            <w:r w:rsidRPr="006F01D0">
              <w:rPr>
                <w:rFonts w:ascii="SimSun" w:hAnsi="SimSun"/>
                <w:sz w:val="22"/>
              </w:rPr>
              <w:t>）</w:t>
            </w:r>
            <w:r w:rsidR="00705912" w:rsidRPr="006F01D0">
              <w:rPr>
                <w:rFonts w:ascii="SimSun" w:hAnsi="SimSun" w:hint="eastAsia"/>
                <w:sz w:val="22"/>
              </w:rPr>
              <w:t>传统知识体系本身</w:t>
            </w:r>
            <w:r w:rsidRPr="006F01D0">
              <w:rPr>
                <w:rFonts w:ascii="SimSun" w:hAnsi="SimSun"/>
                <w:sz w:val="22"/>
              </w:rPr>
              <w:t>（</w:t>
            </w:r>
            <w:r w:rsidR="00705912" w:rsidRPr="006F01D0">
              <w:rPr>
                <w:rFonts w:ascii="SimSun" w:hAnsi="SimSun" w:hint="eastAsia"/>
                <w:sz w:val="22"/>
              </w:rPr>
              <w:t>与传统知识内部的特定创新相比照，以及证明真实性和保护显著标志与声誉的手段</w:t>
            </w:r>
            <w:r w:rsidRPr="006F01D0">
              <w:rPr>
                <w:rFonts w:ascii="SimSun" w:hAnsi="SimSun"/>
                <w:sz w:val="22"/>
              </w:rPr>
              <w:t>）</w:t>
            </w:r>
          </w:p>
        </w:tc>
        <w:tc>
          <w:tcPr>
            <w:tcW w:w="5520" w:type="dxa"/>
          </w:tcPr>
          <w:p w14:paraId="02AFFE4C" w14:textId="62C6F0AC"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审查或改变</w:t>
            </w:r>
            <w:proofErr w:type="gramStart"/>
            <w:r w:rsidRPr="006F01D0">
              <w:rPr>
                <w:rFonts w:ascii="SimSun" w:hAnsi="SimSun" w:hint="eastAsia"/>
                <w:sz w:val="22"/>
              </w:rPr>
              <w:t>可专利</w:t>
            </w:r>
            <w:proofErr w:type="gramEnd"/>
            <w:r w:rsidRPr="006F01D0">
              <w:rPr>
                <w:rFonts w:ascii="SimSun" w:hAnsi="SimSun" w:hint="eastAsia"/>
                <w:sz w:val="22"/>
              </w:rPr>
              <w:t>性的标准，承认传统知识体系和集体利益：</w:t>
            </w:r>
          </w:p>
          <w:p w14:paraId="34BB5F42"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在国际层面采取协调统一的方法，和</w:t>
            </w:r>
            <w:r w:rsidRPr="006F01D0">
              <w:rPr>
                <w:rFonts w:ascii="SimSun" w:hAnsi="SimSun"/>
                <w:sz w:val="22"/>
              </w:rPr>
              <w:t>/</w:t>
            </w:r>
            <w:r w:rsidRPr="006F01D0">
              <w:rPr>
                <w:rFonts w:ascii="SimSun" w:hAnsi="SimSun" w:hint="eastAsia"/>
                <w:sz w:val="22"/>
              </w:rPr>
              <w:t>或</w:t>
            </w:r>
            <w:r w:rsidR="00957049" w:rsidRPr="006F01D0">
              <w:rPr>
                <w:rFonts w:ascii="SimSun" w:hAnsi="SimSun" w:hint="eastAsia"/>
                <w:sz w:val="22"/>
              </w:rPr>
              <w:t>；</w:t>
            </w:r>
          </w:p>
          <w:p w14:paraId="134242EB"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w:t>
            </w:r>
            <w:r w:rsidRPr="006F01D0">
              <w:rPr>
                <w:rFonts w:ascii="SimSun" w:hAnsi="SimSun" w:hint="eastAsia"/>
                <w:sz w:val="22"/>
              </w:rPr>
              <w:t>层面保持必要的灵活性</w:t>
            </w:r>
            <w:r w:rsidR="00957049" w:rsidRPr="006F01D0">
              <w:rPr>
                <w:rFonts w:ascii="SimSun" w:hAnsi="SimSun" w:hint="eastAsia"/>
                <w:sz w:val="22"/>
              </w:rPr>
              <w:t>。</w:t>
            </w:r>
          </w:p>
          <w:p w14:paraId="700DF6FA"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确立专门的保护</w:t>
            </w:r>
            <w:r w:rsidR="007D78F2" w:rsidRPr="006F01D0">
              <w:rPr>
                <w:rFonts w:ascii="SimSun" w:hAnsi="SimSun"/>
                <w:sz w:val="22"/>
              </w:rPr>
              <w:t>（</w:t>
            </w:r>
            <w:r w:rsidRPr="006F01D0">
              <w:rPr>
                <w:rFonts w:ascii="SimSun" w:hAnsi="SimSun" w:hint="eastAsia"/>
                <w:sz w:val="22"/>
              </w:rPr>
              <w:t>参见下文</w:t>
            </w:r>
            <w:r w:rsidR="007D78F2" w:rsidRPr="006F01D0">
              <w:rPr>
                <w:rFonts w:ascii="SimSun" w:hAnsi="SimSun"/>
                <w:sz w:val="22"/>
              </w:rPr>
              <w:t>）</w:t>
            </w:r>
          </w:p>
          <w:p w14:paraId="62C8CB35"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认识到由于多数传统知识不在专利制度的范畴之内，更可取的做法是根据其本身的条件处理传统知识创新制度</w:t>
            </w:r>
            <w:r w:rsidR="008F10BC" w:rsidRPr="006F01D0">
              <w:rPr>
                <w:rFonts w:ascii="SimSun" w:hAnsi="SimSun" w:hint="eastAsia"/>
                <w:sz w:val="22"/>
              </w:rPr>
              <w:t>。</w:t>
            </w:r>
          </w:p>
        </w:tc>
      </w:tr>
      <w:tr w:rsidR="00705912" w:rsidRPr="006F01D0" w14:paraId="27CA1A42" w14:textId="77777777">
        <w:tc>
          <w:tcPr>
            <w:tcW w:w="2868" w:type="dxa"/>
          </w:tcPr>
          <w:p w14:paraId="4A3B0CE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基于传统知识的发明</w:t>
            </w:r>
          </w:p>
        </w:tc>
        <w:tc>
          <w:tcPr>
            <w:tcW w:w="2402" w:type="dxa"/>
          </w:tcPr>
          <w:p w14:paraId="566B0A2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《专利合作条约》、《国际专利分类》、政府间委员会旨在承认传统知识的具体措施</w:t>
            </w:r>
            <w:r w:rsidR="008F10BC" w:rsidRPr="006F01D0">
              <w:rPr>
                <w:rFonts w:ascii="SimSun" w:hAnsi="SimSun" w:hint="eastAsia"/>
                <w:sz w:val="22"/>
              </w:rPr>
              <w:t>。</w:t>
            </w:r>
          </w:p>
        </w:tc>
        <w:tc>
          <w:tcPr>
            <w:tcW w:w="2758" w:type="dxa"/>
          </w:tcPr>
          <w:p w14:paraId="63716D4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有关传统知识和相关遗传资源的具体公开机制，没有议定的国际标准</w:t>
            </w:r>
          </w:p>
          <w:p w14:paraId="117956D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有若干提案</w:t>
            </w:r>
            <w:r w:rsidR="007D78F2" w:rsidRPr="006F01D0">
              <w:rPr>
                <w:rFonts w:ascii="SimSun" w:hAnsi="SimSun"/>
                <w:sz w:val="22"/>
              </w:rPr>
              <w:t>（</w:t>
            </w:r>
            <w:r w:rsidRPr="006F01D0">
              <w:rPr>
                <w:rFonts w:ascii="SimSun" w:hAnsi="SimSun"/>
                <w:sz w:val="22"/>
              </w:rPr>
              <w:t>CBD</w:t>
            </w:r>
            <w:r w:rsidRPr="006F01D0">
              <w:rPr>
                <w:rFonts w:ascii="SimSun" w:hAnsi="SimSun" w:hint="eastAsia"/>
                <w:sz w:val="22"/>
              </w:rPr>
              <w:t>、</w:t>
            </w:r>
            <w:r w:rsidR="009B4213" w:rsidRPr="006F01D0">
              <w:rPr>
                <w:rFonts w:ascii="SimSun" w:hAnsi="SimSun"/>
                <w:sz w:val="22"/>
              </w:rPr>
              <w:t>世贸组</w:t>
            </w:r>
            <w:r w:rsidR="009B4213" w:rsidRPr="006F01D0">
              <w:rPr>
                <w:rFonts w:ascii="SimSun" w:hAnsi="SimSun"/>
                <w:sz w:val="22"/>
              </w:rPr>
              <w:lastRenderedPageBreak/>
              <w:t>织</w:t>
            </w:r>
            <w:r w:rsidRPr="006F01D0">
              <w:rPr>
                <w:rFonts w:ascii="SimSun" w:hAnsi="SimSun" w:hint="eastAsia"/>
                <w:sz w:val="22"/>
              </w:rPr>
              <w:t>、</w:t>
            </w:r>
            <w:r w:rsidR="009B4213" w:rsidRPr="006F01D0">
              <w:rPr>
                <w:rFonts w:ascii="SimSun" w:hAnsi="SimSun"/>
                <w:sz w:val="22"/>
              </w:rPr>
              <w:t>产权组织</w:t>
            </w:r>
            <w:r w:rsidR="007D78F2" w:rsidRPr="006F01D0">
              <w:rPr>
                <w:rFonts w:ascii="SimSun" w:hAnsi="SimSun"/>
                <w:sz w:val="22"/>
              </w:rPr>
              <w:t>）</w:t>
            </w:r>
          </w:p>
        </w:tc>
        <w:tc>
          <w:tcPr>
            <w:tcW w:w="5520" w:type="dxa"/>
          </w:tcPr>
          <w:p w14:paraId="7704619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介绍传统知识的公开机制</w:t>
            </w:r>
            <w:r w:rsidR="008F10BC" w:rsidRPr="006F01D0">
              <w:rPr>
                <w:rFonts w:ascii="SimSun" w:hAnsi="SimSun" w:hint="eastAsia"/>
                <w:sz w:val="22"/>
              </w:rPr>
              <w:t>：</w:t>
            </w:r>
          </w:p>
          <w:p w14:paraId="7E2103F8"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国际上采用的统一方法和</w:t>
            </w:r>
            <w:r w:rsidRPr="006F01D0">
              <w:rPr>
                <w:rFonts w:ascii="SimSun" w:hAnsi="SimSun"/>
                <w:sz w:val="22"/>
              </w:rPr>
              <w:t>/</w:t>
            </w:r>
            <w:r w:rsidRPr="006F01D0">
              <w:rPr>
                <w:rFonts w:ascii="SimSun" w:hAnsi="SimSun" w:hint="eastAsia"/>
                <w:sz w:val="22"/>
              </w:rPr>
              <w:t>或</w:t>
            </w:r>
            <w:r w:rsidR="00957049" w:rsidRPr="006F01D0">
              <w:rPr>
                <w:rFonts w:ascii="SimSun" w:hAnsi="SimSun" w:hint="eastAsia"/>
                <w:sz w:val="22"/>
              </w:rPr>
              <w:t>；</w:t>
            </w:r>
          </w:p>
          <w:p w14:paraId="53A235C2"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保持必要的灵活性</w:t>
            </w:r>
            <w:r w:rsidR="00957049" w:rsidRPr="006F01D0">
              <w:rPr>
                <w:rFonts w:ascii="SimSun" w:hAnsi="SimSun" w:hint="eastAsia"/>
                <w:sz w:val="22"/>
              </w:rPr>
              <w:t>；</w:t>
            </w:r>
          </w:p>
          <w:p w14:paraId="10F5264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加强依据国内法管理获取传统知识的契约义务框架，规</w:t>
            </w:r>
            <w:r w:rsidRPr="006F01D0">
              <w:rPr>
                <w:rFonts w:ascii="SimSun" w:hAnsi="SimSun" w:hint="eastAsia"/>
                <w:sz w:val="22"/>
              </w:rPr>
              <w:lastRenderedPageBreak/>
              <w:t>定获取传统知识的公开和其他条件</w:t>
            </w:r>
            <w:r w:rsidR="00957049" w:rsidRPr="006F01D0">
              <w:rPr>
                <w:rFonts w:ascii="SimSun" w:hAnsi="SimSun" w:hint="eastAsia"/>
                <w:sz w:val="22"/>
              </w:rPr>
              <w:t>。</w:t>
            </w:r>
          </w:p>
        </w:tc>
      </w:tr>
      <w:tr w:rsidR="00705912" w:rsidRPr="006F01D0" w14:paraId="436F92A0" w14:textId="77777777">
        <w:tc>
          <w:tcPr>
            <w:tcW w:w="2868" w:type="dxa"/>
          </w:tcPr>
          <w:p w14:paraId="0F5E0CC1"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未公开的传统知识</w:t>
            </w:r>
          </w:p>
        </w:tc>
        <w:tc>
          <w:tcPr>
            <w:tcW w:w="2402" w:type="dxa"/>
          </w:tcPr>
          <w:p w14:paraId="261BF320"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sz w:val="22"/>
              </w:rPr>
              <w:t>TRIPS</w:t>
            </w:r>
            <w:r w:rsidRPr="006F01D0">
              <w:rPr>
                <w:rFonts w:ascii="SimSun" w:hAnsi="SimSun" w:hint="eastAsia"/>
                <w:sz w:val="22"/>
              </w:rPr>
              <w:t>协定关于保护</w:t>
            </w:r>
            <w:r w:rsidR="00443813" w:rsidRPr="006F01D0">
              <w:rPr>
                <w:rFonts w:ascii="SimSun" w:hAnsi="SimSun" w:hint="eastAsia"/>
                <w:sz w:val="22"/>
              </w:rPr>
              <w:t>未披露信息</w:t>
            </w:r>
            <w:r w:rsidRPr="006F01D0">
              <w:rPr>
                <w:rFonts w:ascii="SimSun" w:hAnsi="SimSun" w:hint="eastAsia"/>
                <w:sz w:val="22"/>
              </w:rPr>
              <w:t>的一般标准</w:t>
            </w:r>
            <w:r w:rsidR="008F10BC" w:rsidRPr="006F01D0">
              <w:rPr>
                <w:rFonts w:ascii="SimSun" w:hAnsi="SimSun" w:hint="eastAsia"/>
                <w:sz w:val="22"/>
              </w:rPr>
              <w:t>。</w:t>
            </w:r>
          </w:p>
        </w:tc>
        <w:tc>
          <w:tcPr>
            <w:tcW w:w="2758" w:type="dxa"/>
          </w:tcPr>
          <w:p w14:paraId="194AD025" w14:textId="050BE3CF"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没有涉及以下内容的确切标准：</w:t>
            </w:r>
          </w:p>
          <w:p w14:paraId="661FD3C9" w14:textId="342F3033"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proofErr w:type="spellStart"/>
            <w:r w:rsidR="00705912" w:rsidRPr="006F01D0">
              <w:rPr>
                <w:rFonts w:ascii="SimSun" w:hAnsi="SimSun"/>
                <w:sz w:val="22"/>
              </w:rPr>
              <w:t>i</w:t>
            </w:r>
            <w:proofErr w:type="spellEnd"/>
            <w:r w:rsidRPr="006F01D0">
              <w:rPr>
                <w:rFonts w:ascii="SimSun" w:hAnsi="SimSun"/>
                <w:sz w:val="22"/>
              </w:rPr>
              <w:t>）</w:t>
            </w:r>
            <w:r w:rsidR="00705912" w:rsidRPr="006F01D0">
              <w:rPr>
                <w:rFonts w:ascii="SimSun" w:hAnsi="SimSun" w:hint="eastAsia"/>
                <w:sz w:val="22"/>
              </w:rPr>
              <w:t>在某一指定社区内公开传统知识</w:t>
            </w:r>
            <w:r w:rsidR="00957049" w:rsidRPr="006F01D0">
              <w:rPr>
                <w:rFonts w:ascii="SimSun" w:hAnsi="SimSun" w:hint="eastAsia"/>
                <w:sz w:val="22"/>
              </w:rPr>
              <w:t>；</w:t>
            </w:r>
          </w:p>
          <w:p w14:paraId="6E0CB6A2" w14:textId="37058366"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r w:rsidR="00705912" w:rsidRPr="006F01D0">
              <w:rPr>
                <w:rFonts w:ascii="SimSun" w:hAnsi="SimSun"/>
                <w:sz w:val="22"/>
              </w:rPr>
              <w:t>ii</w:t>
            </w:r>
            <w:r w:rsidRPr="006F01D0">
              <w:rPr>
                <w:rFonts w:ascii="SimSun" w:hAnsi="SimSun"/>
                <w:sz w:val="22"/>
              </w:rPr>
              <w:t>）</w:t>
            </w:r>
            <w:r w:rsidR="00705912" w:rsidRPr="006F01D0">
              <w:rPr>
                <w:rFonts w:ascii="SimSun" w:hAnsi="SimSun" w:hint="eastAsia"/>
                <w:sz w:val="22"/>
              </w:rPr>
              <w:t>社区在文化</w:t>
            </w:r>
            <w:r w:rsidR="00705912" w:rsidRPr="006F01D0">
              <w:rPr>
                <w:rFonts w:ascii="SimSun" w:hAnsi="SimSun"/>
                <w:sz w:val="22"/>
              </w:rPr>
              <w:t>/</w:t>
            </w:r>
            <w:r w:rsidR="00705912" w:rsidRPr="006F01D0">
              <w:rPr>
                <w:rFonts w:ascii="SimSun" w:hAnsi="SimSun" w:hint="eastAsia"/>
                <w:sz w:val="22"/>
              </w:rPr>
              <w:t>精神上比较重视、但在商业上并不看重的传统知识</w:t>
            </w:r>
            <w:r w:rsidR="00957049" w:rsidRPr="006F01D0">
              <w:rPr>
                <w:rFonts w:ascii="SimSun" w:hAnsi="SimSun" w:hint="eastAsia"/>
                <w:sz w:val="22"/>
              </w:rPr>
              <w:t>；</w:t>
            </w:r>
          </w:p>
          <w:p w14:paraId="78C76547" w14:textId="1C1399F1"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r w:rsidR="00705912" w:rsidRPr="006F01D0">
              <w:rPr>
                <w:rFonts w:ascii="SimSun" w:hAnsi="SimSun"/>
                <w:sz w:val="22"/>
              </w:rPr>
              <w:t>iii</w:t>
            </w:r>
            <w:r w:rsidRPr="006F01D0">
              <w:rPr>
                <w:rFonts w:ascii="SimSun" w:hAnsi="SimSun"/>
                <w:sz w:val="22"/>
              </w:rPr>
              <w:t>）</w:t>
            </w:r>
            <w:r w:rsidR="00705912" w:rsidRPr="006F01D0">
              <w:rPr>
                <w:rFonts w:ascii="SimSun" w:hAnsi="SimSun" w:hint="eastAsia"/>
                <w:sz w:val="22"/>
              </w:rPr>
              <w:t>受习惯法制约的传统知识的公开</w:t>
            </w:r>
            <w:r w:rsidR="00957049" w:rsidRPr="006F01D0">
              <w:rPr>
                <w:rFonts w:ascii="SimSun" w:hAnsi="SimSun" w:hint="eastAsia"/>
                <w:sz w:val="22"/>
              </w:rPr>
              <w:t>。</w:t>
            </w:r>
          </w:p>
        </w:tc>
        <w:tc>
          <w:tcPr>
            <w:tcW w:w="5520" w:type="dxa"/>
          </w:tcPr>
          <w:p w14:paraId="14853B86"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明确或改编现有的标准以确保：</w:t>
            </w:r>
          </w:p>
          <w:p w14:paraId="5649385A" w14:textId="698EB984"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proofErr w:type="spellStart"/>
            <w:r w:rsidR="00705912" w:rsidRPr="006F01D0">
              <w:rPr>
                <w:rFonts w:ascii="SimSun" w:hAnsi="SimSun"/>
                <w:sz w:val="22"/>
              </w:rPr>
              <w:t>i</w:t>
            </w:r>
            <w:proofErr w:type="spellEnd"/>
            <w:r w:rsidRPr="006F01D0">
              <w:rPr>
                <w:rFonts w:ascii="SimSun" w:hAnsi="SimSun"/>
                <w:sz w:val="22"/>
              </w:rPr>
              <w:t>）</w:t>
            </w:r>
            <w:r w:rsidR="00705912" w:rsidRPr="006F01D0">
              <w:rPr>
                <w:rFonts w:ascii="SimSun" w:hAnsi="SimSun" w:hint="eastAsia"/>
                <w:sz w:val="22"/>
              </w:rPr>
              <w:t>只在某一指定社区的有限传播不等同于向公众进行的充分公开</w:t>
            </w:r>
            <w:r w:rsidR="00957049" w:rsidRPr="006F01D0">
              <w:rPr>
                <w:rFonts w:ascii="SimSun" w:hAnsi="SimSun" w:hint="eastAsia"/>
                <w:sz w:val="22"/>
              </w:rPr>
              <w:t>；</w:t>
            </w:r>
          </w:p>
          <w:p w14:paraId="5203C922" w14:textId="236FF883"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r w:rsidR="00806419" w:rsidRPr="006F01D0">
              <w:rPr>
                <w:rFonts w:ascii="SimSun" w:hAnsi="SimSun"/>
                <w:sz w:val="22"/>
              </w:rPr>
              <w:t>ii</w:t>
            </w:r>
            <w:r w:rsidRPr="006F01D0">
              <w:rPr>
                <w:rFonts w:ascii="SimSun" w:hAnsi="SimSun"/>
                <w:sz w:val="22"/>
              </w:rPr>
              <w:t>）</w:t>
            </w:r>
            <w:r w:rsidR="00705912" w:rsidRPr="006F01D0">
              <w:rPr>
                <w:rFonts w:ascii="SimSun" w:hAnsi="SimSun" w:hint="eastAsia"/>
                <w:sz w:val="22"/>
              </w:rPr>
              <w:t>即使来源地社区重视的理由属非商业性的，也应对传统知识进行保护</w:t>
            </w:r>
            <w:r w:rsidR="00957049" w:rsidRPr="006F01D0">
              <w:rPr>
                <w:rFonts w:ascii="SimSun" w:hAnsi="SimSun" w:hint="eastAsia"/>
                <w:sz w:val="22"/>
              </w:rPr>
              <w:t>；</w:t>
            </w:r>
          </w:p>
          <w:p w14:paraId="76480187" w14:textId="199D8139" w:rsidR="00705912" w:rsidRPr="006F01D0" w:rsidRDefault="007D78F2" w:rsidP="00307B9C">
            <w:pPr>
              <w:spacing w:afterLines="40" w:after="96" w:line="340" w:lineRule="atLeast"/>
              <w:ind w:left="378" w:hangingChars="172" w:hanging="378"/>
              <w:jc w:val="both"/>
              <w:rPr>
                <w:rFonts w:ascii="SimSun" w:hAnsi="SimSun"/>
                <w:sz w:val="22"/>
              </w:rPr>
            </w:pPr>
            <w:r w:rsidRPr="006F01D0">
              <w:rPr>
                <w:rFonts w:ascii="SimSun" w:hAnsi="SimSun"/>
                <w:sz w:val="22"/>
              </w:rPr>
              <w:t>（</w:t>
            </w:r>
            <w:r w:rsidR="00705912" w:rsidRPr="006F01D0">
              <w:rPr>
                <w:rFonts w:ascii="SimSun" w:hAnsi="SimSun"/>
                <w:sz w:val="22"/>
              </w:rPr>
              <w:t>iii</w:t>
            </w:r>
            <w:r w:rsidRPr="006F01D0">
              <w:rPr>
                <w:rFonts w:ascii="SimSun" w:hAnsi="SimSun"/>
                <w:sz w:val="22"/>
              </w:rPr>
              <w:t>）</w:t>
            </w:r>
            <w:r w:rsidR="00705912" w:rsidRPr="006F01D0">
              <w:rPr>
                <w:rFonts w:ascii="SimSun" w:hAnsi="SimSun" w:hint="eastAsia"/>
                <w:sz w:val="22"/>
              </w:rPr>
              <w:t>习惯法的制约和实践应被视为足以保护机密性</w:t>
            </w:r>
            <w:r w:rsidR="00705912" w:rsidRPr="006F01D0">
              <w:rPr>
                <w:rFonts w:ascii="SimSun" w:hAnsi="SimSun"/>
                <w:sz w:val="22"/>
              </w:rPr>
              <w:t>/</w:t>
            </w:r>
            <w:r w:rsidR="00705912" w:rsidRPr="006F01D0">
              <w:rPr>
                <w:rFonts w:ascii="SimSun" w:hAnsi="SimSun" w:hint="eastAsia"/>
                <w:sz w:val="22"/>
              </w:rPr>
              <w:t>“秘密”的属性</w:t>
            </w:r>
            <w:r w:rsidR="00957049" w:rsidRPr="006F01D0">
              <w:rPr>
                <w:rFonts w:ascii="SimSun" w:hAnsi="SimSun" w:hint="eastAsia"/>
                <w:sz w:val="22"/>
              </w:rPr>
              <w:t>。</w:t>
            </w:r>
          </w:p>
        </w:tc>
      </w:tr>
      <w:tr w:rsidR="00705912" w:rsidRPr="006F01D0" w14:paraId="0AFB7258" w14:textId="77777777">
        <w:tc>
          <w:tcPr>
            <w:tcW w:w="2868" w:type="dxa"/>
          </w:tcPr>
          <w:p w14:paraId="2A58E44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与传统知识相关的标记和符号</w:t>
            </w:r>
          </w:p>
        </w:tc>
        <w:tc>
          <w:tcPr>
            <w:tcW w:w="2402" w:type="dxa"/>
          </w:tcPr>
          <w:p w14:paraId="2F39938A"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商标法</w:t>
            </w:r>
            <w:r w:rsidR="007D78F2" w:rsidRPr="006F01D0">
              <w:rPr>
                <w:rFonts w:ascii="SimSun" w:hAnsi="SimSun"/>
                <w:sz w:val="22"/>
              </w:rPr>
              <w:t>（</w:t>
            </w:r>
            <w:r w:rsidRPr="006F01D0">
              <w:rPr>
                <w:rFonts w:ascii="SimSun" w:hAnsi="SimSun" w:hint="eastAsia"/>
                <w:sz w:val="22"/>
              </w:rPr>
              <w:t>集体商标和证明商标</w:t>
            </w:r>
            <w:r w:rsidR="007D78F2" w:rsidRPr="006F01D0">
              <w:rPr>
                <w:rFonts w:ascii="SimSun" w:hAnsi="SimSun"/>
                <w:sz w:val="22"/>
              </w:rPr>
              <w:t>）</w:t>
            </w:r>
            <w:r w:rsidRPr="006F01D0">
              <w:rPr>
                <w:rFonts w:ascii="SimSun" w:hAnsi="SimSun" w:hint="eastAsia"/>
                <w:sz w:val="22"/>
              </w:rPr>
              <w:t>和地理标志</w:t>
            </w:r>
            <w:r w:rsidR="008F10BC" w:rsidRPr="006F01D0">
              <w:rPr>
                <w:rFonts w:ascii="SimSun" w:hAnsi="SimSun" w:hint="eastAsia"/>
                <w:sz w:val="22"/>
              </w:rPr>
              <w:t>。</w:t>
            </w:r>
          </w:p>
        </w:tc>
        <w:tc>
          <w:tcPr>
            <w:tcW w:w="2758" w:type="dxa"/>
          </w:tcPr>
          <w:p w14:paraId="4EDDED9F" w14:textId="4A73340F"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防止第三方盗用与传统知识相关标记和符号的防御性保护</w:t>
            </w:r>
            <w:r w:rsidR="008F10BC" w:rsidRPr="006F01D0">
              <w:rPr>
                <w:rFonts w:ascii="SimSun" w:hAnsi="SimSun" w:hint="eastAsia"/>
                <w:sz w:val="22"/>
              </w:rPr>
              <w:t>。</w:t>
            </w:r>
          </w:p>
        </w:tc>
        <w:tc>
          <w:tcPr>
            <w:tcW w:w="5520" w:type="dxa"/>
          </w:tcPr>
          <w:p w14:paraId="32F1DA75"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与传统知识相关材料的特殊登记簿</w:t>
            </w:r>
            <w:r w:rsidR="008F10BC" w:rsidRPr="006F01D0">
              <w:rPr>
                <w:rFonts w:ascii="SimSun" w:hAnsi="SimSun" w:hint="eastAsia"/>
                <w:sz w:val="22"/>
              </w:rPr>
              <w:t>。</w:t>
            </w:r>
          </w:p>
          <w:p w14:paraId="0356915A"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防止商标注册违反伦理道德的强化措施</w:t>
            </w:r>
            <w:r w:rsidR="007D78F2" w:rsidRPr="006F01D0">
              <w:rPr>
                <w:rFonts w:ascii="SimSun" w:hAnsi="SimSun"/>
                <w:sz w:val="22"/>
              </w:rPr>
              <w:t>（</w:t>
            </w:r>
            <w:r w:rsidRPr="006F01D0">
              <w:rPr>
                <w:rFonts w:ascii="SimSun" w:hAnsi="SimSun" w:hint="eastAsia"/>
                <w:sz w:val="22"/>
              </w:rPr>
              <w:t>亦参见传统文化表现形式差距分析</w:t>
            </w:r>
            <w:r w:rsidR="004A5DE2" w:rsidRPr="006F01D0">
              <w:rPr>
                <w:rFonts w:ascii="SimSun" w:hAnsi="SimSun" w:hint="eastAsia"/>
                <w:sz w:val="22"/>
              </w:rPr>
              <w:t>更新</w:t>
            </w:r>
            <w:r w:rsidR="00C66941" w:rsidRPr="006F01D0">
              <w:rPr>
                <w:rFonts w:ascii="SimSun" w:hAnsi="SimSun" w:hint="eastAsia"/>
                <w:sz w:val="22"/>
              </w:rPr>
              <w:t>草案</w:t>
            </w:r>
            <w:r w:rsidR="007D78F2" w:rsidRPr="006F01D0">
              <w:rPr>
                <w:rFonts w:ascii="SimSun" w:hAnsi="SimSun"/>
                <w:sz w:val="22"/>
              </w:rPr>
              <w:t>）</w:t>
            </w:r>
            <w:r w:rsidR="008F10BC" w:rsidRPr="006F01D0">
              <w:rPr>
                <w:rFonts w:ascii="SimSun" w:hAnsi="SimSun" w:hint="eastAsia"/>
                <w:sz w:val="22"/>
              </w:rPr>
              <w:t>。</w:t>
            </w:r>
          </w:p>
          <w:p w14:paraId="2B12CAD1"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仅适用于防止商业性非法使用与传统知识相关的标记和符号，而不适用于传统知识本身。</w:t>
            </w:r>
          </w:p>
        </w:tc>
      </w:tr>
      <w:tr w:rsidR="00705912" w:rsidRPr="006F01D0" w14:paraId="279940BA" w14:textId="77777777">
        <w:tc>
          <w:tcPr>
            <w:tcW w:w="2868" w:type="dxa"/>
          </w:tcPr>
          <w:p w14:paraId="6B5E5935"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常规的知识产权制度涵盖的传统知识客体</w:t>
            </w:r>
          </w:p>
        </w:tc>
        <w:tc>
          <w:tcPr>
            <w:tcW w:w="2402" w:type="dxa"/>
          </w:tcPr>
          <w:p w14:paraId="1D912BC9" w14:textId="77777777" w:rsidR="00705912" w:rsidRPr="006F01D0" w:rsidRDefault="00705912" w:rsidP="00307B9C">
            <w:pPr>
              <w:widowControl/>
              <w:adjustRightInd/>
              <w:spacing w:afterLines="40" w:after="96" w:line="340" w:lineRule="atLeast"/>
              <w:jc w:val="both"/>
              <w:textAlignment w:val="auto"/>
              <w:rPr>
                <w:rFonts w:ascii="SimSun" w:hAnsi="SimSun"/>
                <w:sz w:val="22"/>
              </w:rPr>
            </w:pPr>
            <w:r w:rsidRPr="006F01D0">
              <w:rPr>
                <w:rFonts w:ascii="SimSun" w:hAnsi="SimSun" w:hint="eastAsia"/>
                <w:sz w:val="22"/>
              </w:rPr>
              <w:t>某些传统知识或传统知识的要素可能被下述产权涵盖：</w:t>
            </w:r>
          </w:p>
          <w:p w14:paraId="6549764A"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KaiTi" w:eastAsia="KaiTi" w:hAnsi="KaiTi" w:hint="eastAsia"/>
                <w:sz w:val="22"/>
              </w:rPr>
              <w:t>直接</w:t>
            </w:r>
            <w:r w:rsidR="003F7ACB" w:rsidRPr="006F01D0">
              <w:rPr>
                <w:rFonts w:ascii="SimSun" w:hAnsi="SimSun" w:hint="eastAsia"/>
                <w:sz w:val="22"/>
              </w:rPr>
              <w:t>被专利、</w:t>
            </w:r>
            <w:r w:rsidR="00443813" w:rsidRPr="006F01D0">
              <w:rPr>
                <w:rFonts w:ascii="SimSun" w:hAnsi="SimSun" w:hint="eastAsia"/>
                <w:sz w:val="22"/>
              </w:rPr>
              <w:t>未披露信息</w:t>
            </w:r>
            <w:r w:rsidRPr="006F01D0">
              <w:rPr>
                <w:rFonts w:ascii="SimSun" w:hAnsi="SimSun" w:hint="eastAsia"/>
                <w:sz w:val="22"/>
              </w:rPr>
              <w:t>、不公平竞争法</w:t>
            </w:r>
            <w:r w:rsidR="003F7ACB" w:rsidRPr="006F01D0">
              <w:rPr>
                <w:rFonts w:ascii="SimSun" w:hAnsi="SimSun" w:hint="eastAsia"/>
                <w:sz w:val="22"/>
              </w:rPr>
              <w:t>所涵盖，</w:t>
            </w:r>
            <w:r w:rsidRPr="006F01D0">
              <w:rPr>
                <w:rFonts w:ascii="SimSun" w:hAnsi="SimSun" w:hint="eastAsia"/>
                <w:sz w:val="22"/>
              </w:rPr>
              <w:t>以及</w:t>
            </w:r>
          </w:p>
          <w:p w14:paraId="4E4BDE88" w14:textId="7BA8EB79"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KaiTi" w:eastAsia="KaiTi" w:hAnsi="KaiTi" w:hint="eastAsia"/>
                <w:sz w:val="22"/>
              </w:rPr>
              <w:lastRenderedPageBreak/>
              <w:t>间接</w:t>
            </w:r>
            <w:r w:rsidRPr="006F01D0">
              <w:rPr>
                <w:rFonts w:ascii="SimSun" w:hAnsi="SimSun" w:hint="eastAsia"/>
                <w:sz w:val="22"/>
              </w:rPr>
              <w:t>被版权及相关权、传统文化表现形式的保护、商标和地理标志保护、外观设计保护以及不公平竞争法所涵盖。</w:t>
            </w:r>
          </w:p>
        </w:tc>
        <w:tc>
          <w:tcPr>
            <w:tcW w:w="2758" w:type="dxa"/>
          </w:tcPr>
          <w:p w14:paraId="4FA4E59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不为现有知识产权保护所涵盖的传统知识，如：</w:t>
            </w:r>
          </w:p>
          <w:p w14:paraId="0408B810"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非原创性的传统知识；</w:t>
            </w:r>
          </w:p>
          <w:p w14:paraId="5D89E7FF"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普遍公开的传统知识或不具有商业秘密</w:t>
            </w:r>
            <w:r w:rsidRPr="006F01D0">
              <w:rPr>
                <w:rFonts w:ascii="SimSun" w:hAnsi="SimSun"/>
                <w:sz w:val="22"/>
              </w:rPr>
              <w:t>/</w:t>
            </w:r>
            <w:r w:rsidRPr="006F01D0">
              <w:rPr>
                <w:rFonts w:ascii="SimSun" w:hAnsi="SimSun" w:hint="eastAsia"/>
                <w:sz w:val="22"/>
              </w:rPr>
              <w:t>机密保护资格的传统知识</w:t>
            </w:r>
            <w:r w:rsidR="00957049" w:rsidRPr="006F01D0">
              <w:rPr>
                <w:rFonts w:ascii="SimSun" w:hAnsi="SimSun" w:hint="eastAsia"/>
                <w:sz w:val="22"/>
              </w:rPr>
              <w:t>；</w:t>
            </w:r>
          </w:p>
          <w:p w14:paraId="0E960598" w14:textId="40A100CF"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lastRenderedPageBreak/>
              <w:t>提供的保护期限</w:t>
            </w:r>
            <w:proofErr w:type="gramStart"/>
            <w:r w:rsidRPr="006F01D0">
              <w:rPr>
                <w:rFonts w:ascii="SimSun" w:hAnsi="SimSun" w:hint="eastAsia"/>
                <w:sz w:val="22"/>
              </w:rPr>
              <w:t>不</w:t>
            </w:r>
            <w:proofErr w:type="gramEnd"/>
            <w:r w:rsidRPr="006F01D0">
              <w:rPr>
                <w:rFonts w:ascii="SimSun" w:hAnsi="SimSun" w:hint="eastAsia"/>
                <w:sz w:val="22"/>
              </w:rPr>
              <w:t>适合于传统知识体系发展与保护的世代相传的元素。</w:t>
            </w:r>
          </w:p>
          <w:p w14:paraId="2C615789" w14:textId="1A5E7ED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承认传统知识对</w:t>
            </w:r>
            <w:proofErr w:type="gramStart"/>
            <w:r w:rsidRPr="006F01D0">
              <w:rPr>
                <w:rFonts w:ascii="SimSun" w:hAnsi="SimSun" w:hint="eastAsia"/>
                <w:sz w:val="22"/>
              </w:rPr>
              <w:t>可专利</w:t>
            </w:r>
            <w:proofErr w:type="gramEnd"/>
            <w:r w:rsidRPr="006F01D0">
              <w:rPr>
                <w:rFonts w:ascii="SimSun" w:hAnsi="SimSun" w:hint="eastAsia"/>
                <w:sz w:val="22"/>
              </w:rPr>
              <w:t>发明的直接或并非立竿见影的贡献。</w:t>
            </w:r>
          </w:p>
        </w:tc>
        <w:tc>
          <w:tcPr>
            <w:tcW w:w="5520" w:type="dxa"/>
          </w:tcPr>
          <w:p w14:paraId="2D67E8E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未被涵盖客体的专门保护：</w:t>
            </w:r>
          </w:p>
          <w:p w14:paraId="065EC05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国际层面上采用协调统一的方法</w:t>
            </w:r>
            <w:r w:rsidR="00957049" w:rsidRPr="006F01D0">
              <w:rPr>
                <w:rFonts w:ascii="SimSun" w:hAnsi="SimSun" w:hint="eastAsia"/>
                <w:sz w:val="22"/>
              </w:rPr>
              <w:t>；</w:t>
            </w:r>
          </w:p>
          <w:p w14:paraId="7C06461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国家</w:t>
            </w:r>
            <w:r w:rsidRPr="006F01D0">
              <w:rPr>
                <w:rFonts w:ascii="SimSun" w:hAnsi="SimSun"/>
                <w:sz w:val="22"/>
              </w:rPr>
              <w:t>/</w:t>
            </w:r>
            <w:r w:rsidR="00281A16" w:rsidRPr="006F01D0">
              <w:rPr>
                <w:rFonts w:ascii="SimSun" w:hAnsi="SimSun" w:hint="eastAsia"/>
                <w:sz w:val="22"/>
              </w:rPr>
              <w:t>区域</w:t>
            </w:r>
            <w:r w:rsidRPr="006F01D0">
              <w:rPr>
                <w:rFonts w:ascii="SimSun" w:hAnsi="SimSun" w:hint="eastAsia"/>
                <w:sz w:val="22"/>
              </w:rPr>
              <w:t>层面保持最大限度的灵活性</w:t>
            </w:r>
            <w:r w:rsidR="00957049" w:rsidRPr="006F01D0">
              <w:rPr>
                <w:rFonts w:ascii="SimSun" w:hAnsi="SimSun" w:hint="eastAsia"/>
                <w:sz w:val="22"/>
              </w:rPr>
              <w:t>；</w:t>
            </w:r>
          </w:p>
          <w:p w14:paraId="17BCA55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对现行知识产权措施的改造，例如</w:t>
            </w:r>
            <w:r w:rsidR="00957049" w:rsidRPr="006F01D0">
              <w:rPr>
                <w:rFonts w:ascii="SimSun" w:hAnsi="SimSun" w:hint="eastAsia"/>
                <w:sz w:val="22"/>
              </w:rPr>
              <w:t>：</w:t>
            </w:r>
          </w:p>
          <w:p w14:paraId="3B1F0C16"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对现有的国际标准进行解释或改造以便更适宜地处理传统知识的客体</w:t>
            </w:r>
            <w:r w:rsidR="00957049" w:rsidRPr="006F01D0">
              <w:rPr>
                <w:rFonts w:ascii="SimSun" w:hAnsi="SimSun" w:hint="eastAsia"/>
                <w:sz w:val="22"/>
              </w:rPr>
              <w:t>；</w:t>
            </w:r>
          </w:p>
          <w:p w14:paraId="311F84E8" w14:textId="3634B794"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lastRenderedPageBreak/>
              <w:t>承认知识产权法律框架内独特的传统知识体系的国家立法与行政管理举措</w:t>
            </w:r>
            <w:r w:rsidR="007D78F2" w:rsidRPr="006F01D0">
              <w:rPr>
                <w:rFonts w:ascii="SimSun" w:hAnsi="SimSun"/>
                <w:sz w:val="22"/>
              </w:rPr>
              <w:t>（</w:t>
            </w:r>
            <w:r w:rsidRPr="006F01D0">
              <w:rPr>
                <w:rFonts w:ascii="SimSun" w:hAnsi="SimSun" w:hint="eastAsia"/>
                <w:sz w:val="22"/>
              </w:rPr>
              <w:t>以及法律在司法方面的与时俱进</w:t>
            </w:r>
            <w:r w:rsidR="007D78F2" w:rsidRPr="006F01D0">
              <w:rPr>
                <w:rFonts w:ascii="SimSun" w:hAnsi="SimSun"/>
                <w:sz w:val="22"/>
              </w:rPr>
              <w:t>）</w:t>
            </w:r>
            <w:r w:rsidR="00957049" w:rsidRPr="006F01D0">
              <w:rPr>
                <w:rFonts w:ascii="SimSun" w:hAnsi="SimSun" w:hint="eastAsia"/>
                <w:sz w:val="22"/>
              </w:rPr>
              <w:t>；</w:t>
            </w:r>
          </w:p>
          <w:p w14:paraId="213A74C0"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可能的实质性因素：</w:t>
            </w:r>
          </w:p>
          <w:p w14:paraId="5A9DB3A1"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传统知识与传统知识集体权利的完整性</w:t>
            </w:r>
            <w:r w:rsidR="00957049" w:rsidRPr="006F01D0">
              <w:rPr>
                <w:rFonts w:ascii="SimSun" w:hAnsi="SimSun" w:hint="eastAsia"/>
                <w:sz w:val="22"/>
              </w:rPr>
              <w:t>；</w:t>
            </w:r>
          </w:p>
          <w:p w14:paraId="6F01051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传统知识持有人掌控其自然资源和管理知识的权利；</w:t>
            </w:r>
          </w:p>
          <w:p w14:paraId="152C7EB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传统知识持有人的自主人权；</w:t>
            </w:r>
          </w:p>
          <w:p w14:paraId="67064A5C"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传统知识持有人的事先知情同意权</w:t>
            </w:r>
            <w:r w:rsidR="00957049" w:rsidRPr="006F01D0">
              <w:rPr>
                <w:rFonts w:ascii="SimSun" w:hAnsi="SimSun" w:hint="eastAsia"/>
                <w:sz w:val="22"/>
              </w:rPr>
              <w:t>；</w:t>
            </w:r>
          </w:p>
          <w:p w14:paraId="775F8C60" w14:textId="1F736875"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承认习惯法和常规知识制度在传统知识保护与保存中的作用</w:t>
            </w:r>
            <w:r w:rsidR="00957049" w:rsidRPr="006F01D0">
              <w:rPr>
                <w:rFonts w:ascii="SimSun" w:hAnsi="SimSun" w:hint="eastAsia"/>
                <w:sz w:val="22"/>
              </w:rPr>
              <w:t>。</w:t>
            </w:r>
          </w:p>
        </w:tc>
      </w:tr>
      <w:tr w:rsidR="00705912" w:rsidRPr="006F01D0" w14:paraId="5274B8AD" w14:textId="77777777">
        <w:tc>
          <w:tcPr>
            <w:tcW w:w="2868" w:type="dxa"/>
          </w:tcPr>
          <w:p w14:paraId="3D54F12B"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社区对其累积的、集体持有和代代相传的传统知识拥有的权利与利益，及其有机整体的传统知识体系</w:t>
            </w:r>
          </w:p>
        </w:tc>
        <w:tc>
          <w:tcPr>
            <w:tcW w:w="2402" w:type="dxa"/>
          </w:tcPr>
          <w:p w14:paraId="7EB4D10A"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针对多为秘密信息的有限保护</w:t>
            </w:r>
          </w:p>
        </w:tc>
        <w:tc>
          <w:tcPr>
            <w:tcW w:w="2758" w:type="dxa"/>
          </w:tcPr>
          <w:p w14:paraId="79C4655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直接承认累积、集体持有和代代相传的传统知识的集体权利与利益</w:t>
            </w:r>
          </w:p>
          <w:p w14:paraId="7E70AC6B"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保护传统知识体系本身的完整性</w:t>
            </w:r>
          </w:p>
          <w:p w14:paraId="439381C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一些社区的潜在的所有权</w:t>
            </w:r>
          </w:p>
        </w:tc>
        <w:tc>
          <w:tcPr>
            <w:tcW w:w="5520" w:type="dxa"/>
          </w:tcPr>
          <w:p w14:paraId="0CE6815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对传统知识本身的集体权利与利益的专门保护</w:t>
            </w:r>
            <w:r w:rsidR="007D78F2" w:rsidRPr="006F01D0">
              <w:rPr>
                <w:rFonts w:ascii="SimSun" w:hAnsi="SimSun"/>
                <w:sz w:val="22"/>
              </w:rPr>
              <w:t>（</w:t>
            </w:r>
            <w:r w:rsidRPr="006F01D0">
              <w:rPr>
                <w:rFonts w:ascii="SimSun" w:hAnsi="SimSun" w:hint="eastAsia"/>
                <w:sz w:val="22"/>
              </w:rPr>
              <w:t>而不是单纯的可通过知识产权保护的客体</w:t>
            </w:r>
            <w:r w:rsidR="007D78F2" w:rsidRPr="006F01D0">
              <w:rPr>
                <w:rFonts w:ascii="SimSun" w:hAnsi="SimSun"/>
                <w:sz w:val="22"/>
              </w:rPr>
              <w:t>）</w:t>
            </w:r>
            <w:r w:rsidRPr="006F01D0">
              <w:rPr>
                <w:rFonts w:ascii="SimSun" w:hAnsi="SimSun"/>
                <w:sz w:val="22"/>
              </w:rPr>
              <w:t>:</w:t>
            </w:r>
          </w:p>
          <w:p w14:paraId="01FCBC7A"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国际上采用协调一致的方法</w:t>
            </w:r>
            <w:r w:rsidR="00957049" w:rsidRPr="006F01D0">
              <w:rPr>
                <w:rFonts w:ascii="SimSun" w:hAnsi="SimSun" w:hint="eastAsia"/>
                <w:sz w:val="22"/>
              </w:rPr>
              <w:t>；</w:t>
            </w:r>
          </w:p>
          <w:p w14:paraId="57D74DF0"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保持最大限度的灵活性</w:t>
            </w:r>
            <w:r w:rsidR="00957049" w:rsidRPr="006F01D0">
              <w:rPr>
                <w:rFonts w:ascii="SimSun" w:hAnsi="SimSun" w:hint="eastAsia"/>
                <w:sz w:val="22"/>
              </w:rPr>
              <w:t>。</w:t>
            </w:r>
          </w:p>
          <w:p w14:paraId="79D5E42D"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对社区在传统知识体系本身的权利与利益进行专门保护：</w:t>
            </w:r>
          </w:p>
          <w:p w14:paraId="1D9F8A16"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国际上采取协调一致的方法</w:t>
            </w:r>
            <w:r w:rsidR="00957049" w:rsidRPr="006F01D0">
              <w:rPr>
                <w:rFonts w:ascii="SimSun" w:hAnsi="SimSun" w:hint="eastAsia"/>
                <w:sz w:val="22"/>
              </w:rPr>
              <w:t>；</w:t>
            </w:r>
          </w:p>
          <w:p w14:paraId="0C812BA9"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保持最大限度的灵活性</w:t>
            </w:r>
            <w:r w:rsidR="00957049" w:rsidRPr="006F01D0">
              <w:rPr>
                <w:rFonts w:ascii="SimSun" w:hAnsi="SimSun" w:hint="eastAsia"/>
                <w:sz w:val="22"/>
              </w:rPr>
              <w:t>。</w:t>
            </w:r>
          </w:p>
        </w:tc>
      </w:tr>
      <w:tr w:rsidR="00705912" w:rsidRPr="006F01D0" w14:paraId="7C791BA0" w14:textId="77777777">
        <w:tc>
          <w:tcPr>
            <w:tcW w:w="2868" w:type="dxa"/>
          </w:tcPr>
          <w:p w14:paraId="62DDAD3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防止某些损害行为和盗用行为的具体传统知识保护机制</w:t>
            </w:r>
          </w:p>
        </w:tc>
        <w:tc>
          <w:tcPr>
            <w:tcW w:w="2402" w:type="dxa"/>
          </w:tcPr>
          <w:p w14:paraId="6D4B3E85"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在常规知识产权法律中没有涉及</w:t>
            </w:r>
          </w:p>
          <w:p w14:paraId="7AAA53D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可部分通过合同与比</w:t>
            </w:r>
            <w:r w:rsidRPr="006F01D0">
              <w:rPr>
                <w:rFonts w:ascii="SimSun" w:hAnsi="SimSun" w:hint="eastAsia"/>
                <w:sz w:val="22"/>
              </w:rPr>
              <w:lastRenderedPageBreak/>
              <w:t>较宽泛的不公平竞争与不正当得利的理念进行保护</w:t>
            </w:r>
          </w:p>
        </w:tc>
        <w:tc>
          <w:tcPr>
            <w:tcW w:w="2758" w:type="dxa"/>
          </w:tcPr>
          <w:p w14:paraId="735F9C7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参见下文的详细内容</w:t>
            </w:r>
          </w:p>
        </w:tc>
        <w:tc>
          <w:tcPr>
            <w:tcW w:w="5520" w:type="dxa"/>
          </w:tcPr>
          <w:p w14:paraId="3601C1EB" w14:textId="77777777" w:rsidR="00705912" w:rsidRPr="006F01D0" w:rsidRDefault="00705912" w:rsidP="00307B9C">
            <w:pPr>
              <w:spacing w:afterLines="40" w:after="96" w:line="340" w:lineRule="atLeast"/>
              <w:jc w:val="both"/>
              <w:rPr>
                <w:rFonts w:ascii="SimSun" w:hAnsi="SimSun"/>
                <w:sz w:val="22"/>
              </w:rPr>
            </w:pPr>
          </w:p>
        </w:tc>
      </w:tr>
      <w:tr w:rsidR="00705912" w:rsidRPr="006F01D0" w14:paraId="6C2F46D5" w14:textId="77777777">
        <w:tc>
          <w:tcPr>
            <w:tcW w:w="2868" w:type="dxa"/>
          </w:tcPr>
          <w:p w14:paraId="4D25BF5D" w14:textId="77777777" w:rsidR="00705912" w:rsidRPr="006F01D0" w:rsidRDefault="00705912" w:rsidP="00307B9C">
            <w:pPr>
              <w:spacing w:afterLines="40" w:after="96" w:line="340" w:lineRule="atLeast"/>
              <w:jc w:val="both"/>
              <w:rPr>
                <w:rFonts w:ascii="SimSun" w:hAnsi="SimSun"/>
                <w:sz w:val="22"/>
              </w:rPr>
            </w:pPr>
          </w:p>
        </w:tc>
        <w:tc>
          <w:tcPr>
            <w:tcW w:w="2402" w:type="dxa"/>
          </w:tcPr>
          <w:p w14:paraId="3C2B1E8A" w14:textId="77777777" w:rsidR="00705912" w:rsidRPr="006F01D0" w:rsidRDefault="00705912" w:rsidP="00307B9C">
            <w:pPr>
              <w:spacing w:afterLines="40" w:after="96" w:line="340" w:lineRule="atLeast"/>
              <w:jc w:val="both"/>
              <w:rPr>
                <w:rFonts w:ascii="SimSun" w:hAnsi="SimSun"/>
                <w:sz w:val="22"/>
              </w:rPr>
            </w:pPr>
          </w:p>
        </w:tc>
        <w:tc>
          <w:tcPr>
            <w:tcW w:w="2758" w:type="dxa"/>
          </w:tcPr>
          <w:p w14:paraId="5D3F601C"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防止在有关传统知识方面的不正当得利、滥用或有悖于诚信商业行为的种种行径的标准</w:t>
            </w:r>
          </w:p>
        </w:tc>
        <w:tc>
          <w:tcPr>
            <w:tcW w:w="5520" w:type="dxa"/>
          </w:tcPr>
          <w:p w14:paraId="6356F30D"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规定专门的标准以推广统一的方法：</w:t>
            </w:r>
          </w:p>
          <w:p w14:paraId="19B7349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如及时制定国际标准，则为具有约束力的法律</w:t>
            </w:r>
            <w:r w:rsidR="00957049" w:rsidRPr="006F01D0">
              <w:rPr>
                <w:rFonts w:ascii="SimSun" w:hAnsi="SimSun" w:hint="eastAsia"/>
                <w:sz w:val="22"/>
              </w:rPr>
              <w:t>；</w:t>
            </w:r>
          </w:p>
          <w:p w14:paraId="2469F3F4" w14:textId="297B131E"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如标准的法律核心内容仍在制定过程中，则为政治宣言</w:t>
            </w:r>
            <w:r w:rsidR="00957049" w:rsidRPr="006F01D0">
              <w:rPr>
                <w:rFonts w:ascii="SimSun" w:hAnsi="SimSun" w:hint="eastAsia"/>
                <w:sz w:val="22"/>
              </w:rPr>
              <w:t>。</w:t>
            </w:r>
          </w:p>
          <w:p w14:paraId="0FC0A2B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制定的专门标准可保持最大限度的灵活性并保持立法的与时俱进和多样性。</w:t>
            </w:r>
          </w:p>
        </w:tc>
      </w:tr>
      <w:tr w:rsidR="00705912" w:rsidRPr="006F01D0" w14:paraId="59BD193B" w14:textId="77777777">
        <w:tc>
          <w:tcPr>
            <w:tcW w:w="2868" w:type="dxa"/>
          </w:tcPr>
          <w:p w14:paraId="6CBD38FC" w14:textId="77777777" w:rsidR="00705912" w:rsidRPr="006F01D0" w:rsidRDefault="00705912" w:rsidP="00307B9C">
            <w:pPr>
              <w:spacing w:afterLines="40" w:after="96" w:line="340" w:lineRule="atLeast"/>
              <w:jc w:val="both"/>
              <w:rPr>
                <w:rFonts w:ascii="SimSun" w:hAnsi="SimSun"/>
                <w:sz w:val="22"/>
              </w:rPr>
            </w:pPr>
          </w:p>
        </w:tc>
        <w:tc>
          <w:tcPr>
            <w:tcW w:w="2402" w:type="dxa"/>
          </w:tcPr>
          <w:p w14:paraId="3240130F" w14:textId="77777777" w:rsidR="00705912" w:rsidRPr="006F01D0" w:rsidRDefault="00705912" w:rsidP="00307B9C">
            <w:pPr>
              <w:spacing w:afterLines="40" w:after="96" w:line="340" w:lineRule="atLeast"/>
              <w:jc w:val="both"/>
              <w:rPr>
                <w:rFonts w:ascii="SimSun" w:hAnsi="SimSun"/>
                <w:sz w:val="22"/>
              </w:rPr>
            </w:pPr>
          </w:p>
        </w:tc>
        <w:tc>
          <w:tcPr>
            <w:tcW w:w="2758" w:type="dxa"/>
          </w:tcPr>
          <w:p w14:paraId="5F27F57F"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对社区持有的传统知识明确说明事先知情同意的原则</w:t>
            </w:r>
            <w:r w:rsidR="008F10BC" w:rsidRPr="006F01D0">
              <w:rPr>
                <w:rFonts w:ascii="SimSun" w:hAnsi="SimSun" w:hint="eastAsia"/>
                <w:sz w:val="22"/>
              </w:rPr>
              <w:t>。</w:t>
            </w:r>
          </w:p>
          <w:p w14:paraId="1B01FB2E"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第三国法院跨地域承认事先知情同意原则以及获取和利益分享安排。</w:t>
            </w:r>
          </w:p>
        </w:tc>
        <w:tc>
          <w:tcPr>
            <w:tcW w:w="5520" w:type="dxa"/>
          </w:tcPr>
          <w:p w14:paraId="360DD8B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规定专门的标准以推广统一的方法：</w:t>
            </w:r>
          </w:p>
          <w:p w14:paraId="4C3FEFD9"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如及时制定国际标准，则为具有约束力的法律</w:t>
            </w:r>
            <w:r w:rsidR="00957049" w:rsidRPr="006F01D0">
              <w:rPr>
                <w:rFonts w:ascii="SimSun" w:hAnsi="SimSun" w:hint="eastAsia"/>
                <w:sz w:val="22"/>
              </w:rPr>
              <w:t>；</w:t>
            </w:r>
          </w:p>
          <w:p w14:paraId="4BE12BFA" w14:textId="71992BBB"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如标准的法律核心内容仍在制定过程中，则为政治宣言</w:t>
            </w:r>
            <w:r w:rsidR="00957049" w:rsidRPr="006F01D0">
              <w:rPr>
                <w:rFonts w:ascii="SimSun" w:hAnsi="SimSun" w:hint="eastAsia"/>
                <w:sz w:val="22"/>
              </w:rPr>
              <w:t>；</w:t>
            </w:r>
          </w:p>
          <w:p w14:paraId="1860EEFD"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制定的专门标准可保持最大限度的灵活性并保持立法的与时俱进和多样性</w:t>
            </w:r>
            <w:r w:rsidR="00957049" w:rsidRPr="006F01D0">
              <w:rPr>
                <w:rFonts w:ascii="SimSun" w:hAnsi="SimSun" w:hint="eastAsia"/>
                <w:sz w:val="22"/>
              </w:rPr>
              <w:t>。</w:t>
            </w:r>
          </w:p>
        </w:tc>
      </w:tr>
      <w:tr w:rsidR="00705912" w:rsidRPr="006F01D0" w14:paraId="210DB878" w14:textId="77777777">
        <w:tc>
          <w:tcPr>
            <w:tcW w:w="2868" w:type="dxa"/>
          </w:tcPr>
          <w:p w14:paraId="467DC48D" w14:textId="77777777" w:rsidR="00705912" w:rsidRPr="006F01D0" w:rsidRDefault="00705912" w:rsidP="00307B9C">
            <w:pPr>
              <w:spacing w:afterLines="40" w:after="96" w:line="340" w:lineRule="atLeast"/>
              <w:jc w:val="both"/>
              <w:rPr>
                <w:rFonts w:ascii="SimSun" w:hAnsi="SimSun"/>
                <w:sz w:val="22"/>
              </w:rPr>
            </w:pPr>
          </w:p>
          <w:p w14:paraId="61EA2013" w14:textId="77777777" w:rsidR="00705912" w:rsidRPr="006F01D0" w:rsidRDefault="00705912" w:rsidP="00307B9C">
            <w:pPr>
              <w:spacing w:afterLines="40" w:after="96" w:line="340" w:lineRule="atLeast"/>
              <w:jc w:val="both"/>
              <w:rPr>
                <w:rFonts w:ascii="SimSun" w:hAnsi="SimSun"/>
                <w:sz w:val="22"/>
              </w:rPr>
            </w:pPr>
          </w:p>
        </w:tc>
        <w:tc>
          <w:tcPr>
            <w:tcW w:w="2402" w:type="dxa"/>
          </w:tcPr>
          <w:p w14:paraId="6DDD6459" w14:textId="77777777" w:rsidR="00705912" w:rsidRPr="006F01D0" w:rsidRDefault="00705912" w:rsidP="00307B9C">
            <w:pPr>
              <w:spacing w:afterLines="40" w:after="96" w:line="340" w:lineRule="atLeast"/>
              <w:jc w:val="both"/>
              <w:rPr>
                <w:rFonts w:ascii="SimSun" w:hAnsi="SimSun"/>
                <w:sz w:val="22"/>
              </w:rPr>
            </w:pPr>
          </w:p>
        </w:tc>
        <w:tc>
          <w:tcPr>
            <w:tcW w:w="2758" w:type="dxa"/>
          </w:tcPr>
          <w:p w14:paraId="615F964D"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在使用明显与某些社区相关的传统知识时，标准须明确告知传统知识来源地社区。</w:t>
            </w:r>
          </w:p>
        </w:tc>
        <w:tc>
          <w:tcPr>
            <w:tcW w:w="5520" w:type="dxa"/>
          </w:tcPr>
          <w:p w14:paraId="2B15FE70"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在国际上规定专门的标准以推广统一的方法：</w:t>
            </w:r>
          </w:p>
          <w:p w14:paraId="05CEC8D6"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如及时制定</w:t>
            </w:r>
            <w:r w:rsidR="00C66941" w:rsidRPr="006F01D0">
              <w:rPr>
                <w:rFonts w:ascii="SimSun" w:hAnsi="SimSun" w:hint="eastAsia"/>
                <w:sz w:val="22"/>
              </w:rPr>
              <w:t>精确的</w:t>
            </w:r>
            <w:r w:rsidRPr="006F01D0">
              <w:rPr>
                <w:rFonts w:ascii="SimSun" w:hAnsi="SimSun" w:hint="eastAsia"/>
                <w:sz w:val="22"/>
              </w:rPr>
              <w:t>国际标准则为具有约束力的法律</w:t>
            </w:r>
            <w:r w:rsidR="00957049" w:rsidRPr="006F01D0">
              <w:rPr>
                <w:rFonts w:ascii="SimSun" w:hAnsi="SimSun" w:hint="eastAsia"/>
                <w:sz w:val="22"/>
              </w:rPr>
              <w:t>；</w:t>
            </w:r>
          </w:p>
          <w:p w14:paraId="68FB6B6B" w14:textId="1C2F89DD"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如标准的法律核心内容仍在制定过程中，则为政治宣言</w:t>
            </w:r>
            <w:r w:rsidR="00957049" w:rsidRPr="006F01D0">
              <w:rPr>
                <w:rFonts w:ascii="SimSun" w:hAnsi="SimSun" w:hint="eastAsia"/>
                <w:sz w:val="22"/>
              </w:rPr>
              <w:t>。</w:t>
            </w:r>
          </w:p>
          <w:p w14:paraId="1054D21F"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制定的专门标准可保持最大限度的灵</w:t>
            </w:r>
            <w:r w:rsidRPr="006F01D0">
              <w:rPr>
                <w:rFonts w:ascii="SimSun" w:hAnsi="SimSun" w:hint="eastAsia"/>
                <w:sz w:val="22"/>
              </w:rPr>
              <w:lastRenderedPageBreak/>
              <w:t>活性并保持立法的与时俱进和多样性</w:t>
            </w:r>
            <w:r w:rsidR="00957049" w:rsidRPr="006F01D0">
              <w:rPr>
                <w:rFonts w:ascii="SimSun" w:hAnsi="SimSun" w:hint="eastAsia"/>
                <w:sz w:val="22"/>
              </w:rPr>
              <w:t>。</w:t>
            </w:r>
          </w:p>
        </w:tc>
      </w:tr>
      <w:tr w:rsidR="00705912" w:rsidRPr="006F01D0" w14:paraId="48DEE6A8" w14:textId="77777777">
        <w:tc>
          <w:tcPr>
            <w:tcW w:w="2868" w:type="dxa"/>
          </w:tcPr>
          <w:p w14:paraId="266A98D4" w14:textId="77777777" w:rsidR="00705912" w:rsidRPr="006F01D0" w:rsidRDefault="00705912" w:rsidP="00307B9C">
            <w:pPr>
              <w:spacing w:afterLines="40" w:after="96" w:line="340" w:lineRule="atLeast"/>
              <w:jc w:val="both"/>
              <w:rPr>
                <w:rFonts w:ascii="SimSun" w:hAnsi="SimSun"/>
                <w:sz w:val="22"/>
              </w:rPr>
            </w:pPr>
          </w:p>
        </w:tc>
        <w:tc>
          <w:tcPr>
            <w:tcW w:w="2402" w:type="dxa"/>
          </w:tcPr>
          <w:p w14:paraId="6275D08F" w14:textId="77777777" w:rsidR="00705912" w:rsidRPr="006F01D0" w:rsidRDefault="00705912" w:rsidP="00307B9C">
            <w:pPr>
              <w:spacing w:afterLines="40" w:after="96" w:line="340" w:lineRule="atLeast"/>
              <w:jc w:val="both"/>
              <w:rPr>
                <w:rFonts w:ascii="SimSun" w:hAnsi="SimSun"/>
                <w:sz w:val="22"/>
              </w:rPr>
            </w:pPr>
          </w:p>
        </w:tc>
        <w:tc>
          <w:tcPr>
            <w:tcW w:w="2758" w:type="dxa"/>
          </w:tcPr>
          <w:p w14:paraId="5CCEEC1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防止产生有冒犯文化或精神之嫌的或破坏传统知识完整性的使用行为的标准</w:t>
            </w:r>
            <w:r w:rsidR="008F10BC" w:rsidRPr="006F01D0">
              <w:rPr>
                <w:rFonts w:ascii="SimSun" w:hAnsi="SimSun" w:hint="eastAsia"/>
                <w:sz w:val="22"/>
              </w:rPr>
              <w:t>。</w:t>
            </w:r>
          </w:p>
        </w:tc>
        <w:tc>
          <w:tcPr>
            <w:tcW w:w="5520" w:type="dxa"/>
          </w:tcPr>
          <w:p w14:paraId="09442F03"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规定专门的标准以推广统一的方法：</w:t>
            </w:r>
          </w:p>
          <w:p w14:paraId="17CC34D9"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如及时制定国际标准，则为具有约束力的法律</w:t>
            </w:r>
            <w:r w:rsidR="00957049" w:rsidRPr="006F01D0">
              <w:rPr>
                <w:rFonts w:ascii="SimSun" w:hAnsi="SimSun" w:hint="eastAsia"/>
                <w:sz w:val="22"/>
              </w:rPr>
              <w:t>；</w:t>
            </w:r>
          </w:p>
          <w:p w14:paraId="10142980" w14:textId="66C8B089"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如标准的法律核心内容仍在制定过程中，则为政治宣言</w:t>
            </w:r>
            <w:r w:rsidR="008F10BC" w:rsidRPr="006F01D0">
              <w:rPr>
                <w:rFonts w:ascii="SimSun" w:hAnsi="SimSun" w:hint="eastAsia"/>
                <w:sz w:val="22"/>
              </w:rPr>
              <w:t>。</w:t>
            </w:r>
          </w:p>
          <w:p w14:paraId="7088BD9B"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Pr="006F01D0">
              <w:rPr>
                <w:rFonts w:ascii="SimSun" w:hAnsi="SimSun"/>
                <w:sz w:val="22"/>
              </w:rPr>
              <w:t>/</w:t>
            </w:r>
            <w:r w:rsidR="00281A16" w:rsidRPr="006F01D0">
              <w:rPr>
                <w:rFonts w:ascii="SimSun" w:hAnsi="SimSun" w:hint="eastAsia"/>
                <w:sz w:val="22"/>
              </w:rPr>
              <w:t>区域层面</w:t>
            </w:r>
            <w:r w:rsidRPr="006F01D0">
              <w:rPr>
                <w:rFonts w:ascii="SimSun" w:hAnsi="SimSun" w:hint="eastAsia"/>
                <w:sz w:val="22"/>
              </w:rPr>
              <w:t>制定的专门标准可保持最大限度的灵活性并保持立法的与时俱进和多样性</w:t>
            </w:r>
            <w:r w:rsidR="00957049" w:rsidRPr="006F01D0">
              <w:rPr>
                <w:rFonts w:ascii="SimSun" w:hAnsi="SimSun" w:hint="eastAsia"/>
                <w:sz w:val="22"/>
              </w:rPr>
              <w:t>。</w:t>
            </w:r>
          </w:p>
        </w:tc>
      </w:tr>
      <w:tr w:rsidR="00705912" w:rsidRPr="006F01D0" w14:paraId="4311E658" w14:textId="77777777">
        <w:tc>
          <w:tcPr>
            <w:tcW w:w="2868" w:type="dxa"/>
          </w:tcPr>
          <w:p w14:paraId="2A43A4E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违反专利法原则的传统知识的专利授予</w:t>
            </w:r>
          </w:p>
        </w:tc>
        <w:tc>
          <w:tcPr>
            <w:tcW w:w="2402" w:type="dxa"/>
          </w:tcPr>
          <w:p w14:paraId="001A2503"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现行专利法要求申请须根据真正的发明人和真实的发明</w:t>
            </w:r>
            <w:r w:rsidR="008F10BC" w:rsidRPr="006F01D0">
              <w:rPr>
                <w:rFonts w:ascii="SimSun" w:hAnsi="SimSun" w:hint="eastAsia"/>
                <w:sz w:val="22"/>
              </w:rPr>
              <w:t>。</w:t>
            </w:r>
          </w:p>
          <w:p w14:paraId="060A9792"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《巴黎公约》要求明确说明真正的发明人</w:t>
            </w:r>
            <w:r w:rsidR="008F10BC" w:rsidRPr="006F01D0">
              <w:rPr>
                <w:rFonts w:ascii="SimSun" w:hAnsi="SimSun" w:hint="eastAsia"/>
                <w:sz w:val="22"/>
              </w:rPr>
              <w:t>。</w:t>
            </w:r>
          </w:p>
        </w:tc>
        <w:tc>
          <w:tcPr>
            <w:tcW w:w="2758" w:type="dxa"/>
          </w:tcPr>
          <w:p w14:paraId="5F656759"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专利制度在确定传统知识持有人的发明贡献方面可能存在的模糊之处。</w:t>
            </w:r>
          </w:p>
          <w:p w14:paraId="503AA918"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防止下述行为的明确标准：</w:t>
            </w:r>
          </w:p>
          <w:p w14:paraId="7575D6A8" w14:textId="3C295C06"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在未经传统知识持有人同意和参与的情况下对传统知识本身授予专利</w:t>
            </w:r>
            <w:r w:rsidR="00957049" w:rsidRPr="006F01D0">
              <w:rPr>
                <w:rFonts w:ascii="SimSun" w:hAnsi="SimSun" w:hint="eastAsia"/>
                <w:sz w:val="22"/>
              </w:rPr>
              <w:t>；</w:t>
            </w:r>
          </w:p>
          <w:p w14:paraId="44B8DC2C" w14:textId="19BC2D5F"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对因盗用传统知识而可能产生的发明授予专利</w:t>
            </w:r>
            <w:r w:rsidR="00957049" w:rsidRPr="006F01D0">
              <w:rPr>
                <w:rFonts w:ascii="SimSun" w:hAnsi="SimSun" w:hint="eastAsia"/>
                <w:sz w:val="22"/>
              </w:rPr>
              <w:t>。</w:t>
            </w:r>
          </w:p>
        </w:tc>
        <w:tc>
          <w:tcPr>
            <w:tcW w:w="5520" w:type="dxa"/>
          </w:tcPr>
          <w:p w14:paraId="02E3689E"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w:t>
            </w:r>
          </w:p>
          <w:p w14:paraId="693126B3"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国际上具有约束力的标准</w:t>
            </w:r>
            <w:r w:rsidR="00957049" w:rsidRPr="006F01D0">
              <w:rPr>
                <w:rFonts w:ascii="SimSun" w:hAnsi="SimSun" w:hint="eastAsia"/>
                <w:sz w:val="22"/>
              </w:rPr>
              <w:t>；</w:t>
            </w:r>
          </w:p>
          <w:p w14:paraId="1DA68ECD"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对现行标准的权威性解释</w:t>
            </w:r>
            <w:r w:rsidR="00957049" w:rsidRPr="006F01D0">
              <w:rPr>
                <w:rFonts w:ascii="SimSun" w:hAnsi="SimSun" w:hint="eastAsia"/>
                <w:sz w:val="22"/>
              </w:rPr>
              <w:t>；</w:t>
            </w:r>
          </w:p>
          <w:p w14:paraId="19C11CED"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政治宣言</w:t>
            </w:r>
            <w:r w:rsidR="00957049" w:rsidRPr="006F01D0">
              <w:rPr>
                <w:rFonts w:ascii="SimSun" w:hAnsi="SimSun" w:hint="eastAsia"/>
                <w:sz w:val="22"/>
              </w:rPr>
              <w:t>。</w:t>
            </w:r>
          </w:p>
          <w:p w14:paraId="207F6A65"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00281A16" w:rsidRPr="006F01D0">
              <w:rPr>
                <w:rFonts w:ascii="SimSun" w:hAnsi="SimSun" w:hint="eastAsia"/>
                <w:sz w:val="22"/>
              </w:rPr>
              <w:t>层面</w:t>
            </w:r>
            <w:r w:rsidRPr="006F01D0">
              <w:rPr>
                <w:rFonts w:ascii="SimSun" w:hAnsi="SimSun" w:hint="eastAsia"/>
                <w:sz w:val="22"/>
              </w:rPr>
              <w:t>：</w:t>
            </w:r>
          </w:p>
          <w:p w14:paraId="5321644E"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对国内专利法所作的具体修正</w:t>
            </w:r>
            <w:r w:rsidR="00957049" w:rsidRPr="006F01D0">
              <w:rPr>
                <w:rFonts w:ascii="SimSun" w:hAnsi="SimSun" w:hint="eastAsia"/>
                <w:sz w:val="22"/>
              </w:rPr>
              <w:t>。</w:t>
            </w:r>
          </w:p>
        </w:tc>
      </w:tr>
      <w:tr w:rsidR="00705912" w:rsidRPr="006F01D0" w14:paraId="1F9648E7" w14:textId="77777777">
        <w:tc>
          <w:tcPr>
            <w:tcW w:w="2868" w:type="dxa"/>
          </w:tcPr>
          <w:p w14:paraId="20BE87ED" w14:textId="77777777" w:rsidR="00705912" w:rsidRPr="006F01D0" w:rsidRDefault="00705912" w:rsidP="00307B9C">
            <w:pPr>
              <w:spacing w:afterLines="40" w:after="96" w:line="340" w:lineRule="atLeast"/>
              <w:jc w:val="both"/>
              <w:rPr>
                <w:rFonts w:ascii="SimSun" w:hAnsi="SimSun"/>
                <w:sz w:val="22"/>
              </w:rPr>
            </w:pPr>
          </w:p>
        </w:tc>
        <w:tc>
          <w:tcPr>
            <w:tcW w:w="2402" w:type="dxa"/>
          </w:tcPr>
          <w:p w14:paraId="48714D4A" w14:textId="63254B29"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传统知识公布的具体要求：</w:t>
            </w:r>
          </w:p>
          <w:p w14:paraId="3DAEE095"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国内</w:t>
            </w:r>
            <w:r w:rsidRPr="006F01D0">
              <w:rPr>
                <w:rFonts w:ascii="SimSun" w:hAnsi="SimSun"/>
                <w:sz w:val="22"/>
              </w:rPr>
              <w:t>/</w:t>
            </w:r>
            <w:r w:rsidR="00281A16" w:rsidRPr="006F01D0">
              <w:rPr>
                <w:rFonts w:ascii="SimSun" w:hAnsi="SimSun" w:hint="eastAsia"/>
                <w:sz w:val="22"/>
              </w:rPr>
              <w:t>区域</w:t>
            </w:r>
            <w:r w:rsidRPr="006F01D0">
              <w:rPr>
                <w:rFonts w:ascii="SimSun" w:hAnsi="SimSun" w:hint="eastAsia"/>
                <w:sz w:val="22"/>
              </w:rPr>
              <w:t>法律</w:t>
            </w:r>
            <w:r w:rsidR="00957049" w:rsidRPr="006F01D0">
              <w:rPr>
                <w:rFonts w:ascii="SimSun" w:hAnsi="SimSun" w:hint="eastAsia"/>
                <w:sz w:val="22"/>
              </w:rPr>
              <w:t>；</w:t>
            </w:r>
          </w:p>
          <w:p w14:paraId="78EA7FA7"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sz w:val="22"/>
              </w:rPr>
              <w:lastRenderedPageBreak/>
              <w:t>CBD</w:t>
            </w:r>
            <w:r w:rsidR="0057307E" w:rsidRPr="006F01D0">
              <w:rPr>
                <w:rFonts w:ascii="SimSun" w:hAnsi="SimSun" w:hint="eastAsia"/>
                <w:sz w:val="22"/>
              </w:rPr>
              <w:t>、</w:t>
            </w:r>
            <w:r w:rsidR="009B4213" w:rsidRPr="006F01D0">
              <w:rPr>
                <w:rFonts w:ascii="SimSun" w:hAnsi="SimSun"/>
                <w:sz w:val="22"/>
              </w:rPr>
              <w:t>世贸组织</w:t>
            </w:r>
            <w:r w:rsidR="0057307E" w:rsidRPr="006F01D0">
              <w:rPr>
                <w:rFonts w:ascii="SimSun" w:hAnsi="SimSun" w:hint="eastAsia"/>
                <w:sz w:val="22"/>
              </w:rPr>
              <w:t>、</w:t>
            </w:r>
            <w:r w:rsidR="009B4213" w:rsidRPr="006F01D0">
              <w:rPr>
                <w:rFonts w:ascii="SimSun" w:hAnsi="SimSun"/>
                <w:sz w:val="22"/>
              </w:rPr>
              <w:t>产权组织</w:t>
            </w:r>
            <w:r w:rsidRPr="006F01D0">
              <w:rPr>
                <w:rFonts w:ascii="SimSun" w:hAnsi="SimSun" w:hint="eastAsia"/>
                <w:sz w:val="22"/>
              </w:rPr>
              <w:t>的提案</w:t>
            </w:r>
            <w:r w:rsidR="00957049" w:rsidRPr="006F01D0">
              <w:rPr>
                <w:rFonts w:ascii="SimSun" w:hAnsi="SimSun" w:hint="eastAsia"/>
                <w:sz w:val="22"/>
              </w:rPr>
              <w:t>。</w:t>
            </w:r>
          </w:p>
        </w:tc>
        <w:tc>
          <w:tcPr>
            <w:tcW w:w="2758" w:type="dxa"/>
          </w:tcPr>
          <w:p w14:paraId="57302D77"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lastRenderedPageBreak/>
              <w:t>在传统知识方面的事先知情同意</w:t>
            </w:r>
            <w:r w:rsidR="00957049" w:rsidRPr="006F01D0">
              <w:rPr>
                <w:rFonts w:ascii="SimSun" w:hAnsi="SimSun" w:hint="eastAsia"/>
                <w:sz w:val="22"/>
              </w:rPr>
              <w:t>。</w:t>
            </w:r>
          </w:p>
        </w:tc>
        <w:tc>
          <w:tcPr>
            <w:tcW w:w="5520" w:type="dxa"/>
          </w:tcPr>
          <w:p w14:paraId="6E4D1B8C"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w:t>
            </w:r>
          </w:p>
          <w:p w14:paraId="1F26CA97"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国际上具有约束力的标准</w:t>
            </w:r>
            <w:r w:rsidR="00957049" w:rsidRPr="006F01D0">
              <w:rPr>
                <w:rFonts w:ascii="SimSun" w:hAnsi="SimSun" w:hint="eastAsia"/>
                <w:sz w:val="22"/>
              </w:rPr>
              <w:t>；</w:t>
            </w:r>
          </w:p>
          <w:p w14:paraId="2E36B8BB"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对现行标准的权威性解释</w:t>
            </w:r>
            <w:r w:rsidR="00957049" w:rsidRPr="006F01D0">
              <w:rPr>
                <w:rFonts w:ascii="SimSun" w:hAnsi="SimSun" w:hint="eastAsia"/>
                <w:sz w:val="22"/>
              </w:rPr>
              <w:t>；</w:t>
            </w:r>
          </w:p>
          <w:p w14:paraId="0459A86B"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lastRenderedPageBreak/>
              <w:t>政治宣言</w:t>
            </w:r>
            <w:r w:rsidR="00957049" w:rsidRPr="006F01D0">
              <w:rPr>
                <w:rFonts w:ascii="SimSun" w:hAnsi="SimSun" w:hint="eastAsia"/>
                <w:sz w:val="22"/>
              </w:rPr>
              <w:t>。</w:t>
            </w:r>
          </w:p>
          <w:p w14:paraId="7E9EB31C"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在国家</w:t>
            </w:r>
            <w:r w:rsidR="00281A16" w:rsidRPr="006F01D0">
              <w:rPr>
                <w:rFonts w:ascii="SimSun" w:hAnsi="SimSun" w:hint="eastAsia"/>
                <w:sz w:val="22"/>
              </w:rPr>
              <w:t>层面</w:t>
            </w:r>
            <w:r w:rsidRPr="006F01D0">
              <w:rPr>
                <w:rFonts w:ascii="SimSun" w:hAnsi="SimSun" w:hint="eastAsia"/>
                <w:sz w:val="22"/>
              </w:rPr>
              <w:t>：</w:t>
            </w:r>
          </w:p>
          <w:p w14:paraId="294A39C0" w14:textId="77777777" w:rsidR="00705912" w:rsidRPr="006F01D0" w:rsidRDefault="00705912" w:rsidP="00307B9C">
            <w:pPr>
              <w:spacing w:afterLines="40" w:after="96" w:line="340" w:lineRule="atLeast"/>
              <w:jc w:val="both"/>
              <w:rPr>
                <w:rFonts w:ascii="SimSun" w:hAnsi="SimSun"/>
                <w:sz w:val="22"/>
              </w:rPr>
            </w:pPr>
            <w:r w:rsidRPr="006F01D0">
              <w:rPr>
                <w:rFonts w:ascii="SimSun" w:hAnsi="SimSun" w:hint="eastAsia"/>
                <w:sz w:val="22"/>
              </w:rPr>
              <w:t>对国内专利法所作的具体修正</w:t>
            </w:r>
            <w:r w:rsidR="00957049" w:rsidRPr="006F01D0">
              <w:rPr>
                <w:rFonts w:ascii="SimSun" w:hAnsi="SimSun" w:hint="eastAsia"/>
                <w:sz w:val="22"/>
              </w:rPr>
              <w:t>。</w:t>
            </w:r>
          </w:p>
        </w:tc>
      </w:tr>
    </w:tbl>
    <w:p w14:paraId="63778AB3" w14:textId="77777777" w:rsidR="00705912" w:rsidRPr="006F01D0" w:rsidRDefault="00AD0062" w:rsidP="008259CA">
      <w:pPr>
        <w:spacing w:afterLines="50" w:after="120" w:line="340" w:lineRule="atLeast"/>
        <w:jc w:val="both"/>
        <w:rPr>
          <w:rFonts w:ascii="SimSun" w:hAnsi="SimSun"/>
          <w:sz w:val="22"/>
        </w:rPr>
      </w:pPr>
      <w:r w:rsidRPr="006F01D0">
        <w:rPr>
          <w:rFonts w:ascii="SimSun" w:hAnsi="SimSun"/>
          <w:sz w:val="22"/>
        </w:rPr>
        <w:lastRenderedPageBreak/>
        <w:br w:type="page"/>
      </w:r>
    </w:p>
    <w:p w14:paraId="7C10EB7C" w14:textId="77777777" w:rsidR="00705912" w:rsidRPr="006F01D0" w:rsidRDefault="00705912" w:rsidP="00307B9C">
      <w:pPr>
        <w:keepNext/>
        <w:spacing w:beforeLines="100" w:before="240" w:afterLines="50" w:after="120" w:line="340" w:lineRule="atLeast"/>
        <w:rPr>
          <w:rFonts w:ascii="SimSun" w:hAnsi="SimSun"/>
          <w:b/>
          <w:sz w:val="22"/>
        </w:rPr>
      </w:pPr>
      <w:r w:rsidRPr="006F01D0">
        <w:rPr>
          <w:rFonts w:ascii="SimSun" w:hAnsi="SimSun"/>
          <w:b/>
          <w:sz w:val="22"/>
        </w:rPr>
        <w:lastRenderedPageBreak/>
        <w:t>A</w:t>
      </w:r>
      <w:r w:rsidRPr="006F01D0">
        <w:rPr>
          <w:rFonts w:ascii="SimSun" w:hAnsi="SimSun" w:hint="eastAsia"/>
          <w:b/>
          <w:sz w:val="22"/>
        </w:rPr>
        <w:t>：现有措施</w:t>
      </w:r>
    </w:p>
    <w:p w14:paraId="3026FAEB" w14:textId="77777777" w:rsidR="00705912" w:rsidRPr="006F01D0" w:rsidRDefault="00705912" w:rsidP="00307B9C">
      <w:pPr>
        <w:spacing w:afterLines="50" w:after="120" w:line="340" w:lineRule="atLeast"/>
        <w:rPr>
          <w:rFonts w:ascii="KaiTi" w:eastAsia="KaiTi" w:hAnsi="KaiTi"/>
          <w:sz w:val="22"/>
        </w:rPr>
      </w:pPr>
      <w:r w:rsidRPr="006F01D0">
        <w:rPr>
          <w:rFonts w:ascii="KaiTi" w:eastAsia="KaiTi" w:hAnsi="KaiTi" w:hint="eastAsia"/>
          <w:sz w:val="22"/>
        </w:rPr>
        <w:t>国际上在</w:t>
      </w:r>
      <w:r w:rsidR="005651A1" w:rsidRPr="006F01D0">
        <w:rPr>
          <w:rFonts w:ascii="KaiTi" w:eastAsia="KaiTi" w:hAnsi="KaiTi" w:hint="eastAsia"/>
          <w:sz w:val="22"/>
        </w:rPr>
        <w:t>提供</w:t>
      </w:r>
      <w:r w:rsidRPr="006F01D0">
        <w:rPr>
          <w:rFonts w:ascii="KaiTi" w:eastAsia="KaiTi" w:hAnsi="KaiTi" w:hint="eastAsia"/>
          <w:sz w:val="22"/>
        </w:rPr>
        <w:t>传统知识</w:t>
      </w:r>
      <w:r w:rsidR="005651A1" w:rsidRPr="006F01D0">
        <w:rPr>
          <w:rFonts w:ascii="KaiTi" w:eastAsia="KaiTi" w:hAnsi="KaiTi" w:hint="eastAsia"/>
          <w:sz w:val="22"/>
        </w:rPr>
        <w:t>保护方面现有</w:t>
      </w:r>
      <w:r w:rsidRPr="006F01D0">
        <w:rPr>
          <w:rFonts w:ascii="KaiTi" w:eastAsia="KaiTi" w:hAnsi="KaiTi" w:hint="eastAsia"/>
          <w:sz w:val="22"/>
        </w:rPr>
        <w:t>的义务、规定和可能性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380"/>
      </w:tblGrid>
      <w:tr w:rsidR="00705912" w:rsidRPr="006F01D0" w14:paraId="125256CB" w14:textId="77777777">
        <w:trPr>
          <w:tblHeader/>
        </w:trPr>
        <w:tc>
          <w:tcPr>
            <w:tcW w:w="3294" w:type="dxa"/>
          </w:tcPr>
          <w:p w14:paraId="6274E169"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保护形式</w:t>
            </w:r>
          </w:p>
        </w:tc>
        <w:tc>
          <w:tcPr>
            <w:tcW w:w="5274" w:type="dxa"/>
          </w:tcPr>
          <w:p w14:paraId="38F86365"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涵盖的范围</w:t>
            </w:r>
          </w:p>
        </w:tc>
        <w:tc>
          <w:tcPr>
            <w:tcW w:w="4380" w:type="dxa"/>
          </w:tcPr>
          <w:p w14:paraId="2C09E2E6" w14:textId="77777777" w:rsidR="00705912" w:rsidRPr="006F01D0" w:rsidRDefault="00CE1A1D" w:rsidP="008259CA">
            <w:pPr>
              <w:spacing w:afterLines="50" w:after="120" w:line="340" w:lineRule="atLeast"/>
              <w:jc w:val="center"/>
              <w:rPr>
                <w:rFonts w:ascii="SimSun" w:hAnsi="SimSun"/>
                <w:b/>
                <w:sz w:val="22"/>
              </w:rPr>
            </w:pPr>
            <w:r w:rsidRPr="006F01D0">
              <w:rPr>
                <w:rFonts w:ascii="SimSun" w:hAnsi="SimSun" w:hint="eastAsia"/>
                <w:b/>
                <w:sz w:val="22"/>
              </w:rPr>
              <w:t>考虑因素</w:t>
            </w:r>
          </w:p>
        </w:tc>
      </w:tr>
      <w:tr w:rsidR="00705912" w:rsidRPr="006F01D0" w14:paraId="27449691" w14:textId="77777777">
        <w:tc>
          <w:tcPr>
            <w:tcW w:w="3294" w:type="dxa"/>
          </w:tcPr>
          <w:p w14:paraId="7BD856E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传统知识的积极专利保护</w:t>
            </w:r>
            <w:r w:rsidR="00957049" w:rsidRPr="006F01D0">
              <w:rPr>
                <w:rFonts w:ascii="SimSun" w:hAnsi="SimSun" w:hint="eastAsia"/>
                <w:sz w:val="22"/>
              </w:rPr>
              <w:t>。</w:t>
            </w:r>
          </w:p>
        </w:tc>
        <w:tc>
          <w:tcPr>
            <w:tcW w:w="5274" w:type="dxa"/>
          </w:tcPr>
          <w:p w14:paraId="358BB03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依据现行的专利原则而不是传统知识体系本身可能受到保护的某些传统知识元素。</w:t>
            </w:r>
          </w:p>
          <w:p w14:paraId="4AF514F6" w14:textId="28C13FD5"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从真正的发明人</w:t>
            </w:r>
            <w:r w:rsidR="007D78F2" w:rsidRPr="006F01D0">
              <w:rPr>
                <w:rFonts w:ascii="SimSun" w:hAnsi="SimSun"/>
                <w:sz w:val="22"/>
              </w:rPr>
              <w:t>（</w:t>
            </w:r>
            <w:r w:rsidRPr="006F01D0">
              <w:rPr>
                <w:rFonts w:ascii="SimSun" w:hAnsi="SimSun" w:hint="eastAsia"/>
                <w:sz w:val="22"/>
              </w:rPr>
              <w:t>包括传统知识持有人</w:t>
            </w:r>
            <w:r w:rsidR="007D78F2" w:rsidRPr="006F01D0">
              <w:rPr>
                <w:rFonts w:ascii="SimSun" w:hAnsi="SimSun"/>
                <w:sz w:val="22"/>
              </w:rPr>
              <w:t>）</w:t>
            </w:r>
            <w:r w:rsidRPr="006F01D0">
              <w:rPr>
                <w:rFonts w:ascii="SimSun" w:hAnsi="SimSun" w:hint="eastAsia"/>
                <w:sz w:val="22"/>
              </w:rPr>
              <w:t>取得授权的需求</w:t>
            </w:r>
            <w:r w:rsidR="00957049" w:rsidRPr="006F01D0">
              <w:rPr>
                <w:rFonts w:ascii="SimSun" w:hAnsi="SimSun" w:hint="eastAsia"/>
                <w:sz w:val="22"/>
              </w:rPr>
              <w:t>。</w:t>
            </w:r>
          </w:p>
          <w:p w14:paraId="3732046C"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有效的保护需要可授予专利的传统知识的真正持有人采取积极步骤。</w:t>
            </w:r>
          </w:p>
        </w:tc>
        <w:tc>
          <w:tcPr>
            <w:tcW w:w="4380" w:type="dxa"/>
          </w:tcPr>
          <w:p w14:paraId="14E08206"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在与传统知识可专利性的国际标准中存在着巨大的灵活性，其中包括：</w:t>
            </w:r>
          </w:p>
          <w:p w14:paraId="03E8CB0B"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对“发明”进行定义</w:t>
            </w:r>
            <w:r w:rsidR="00957049" w:rsidRPr="006F01D0">
              <w:rPr>
                <w:rFonts w:ascii="SimSun" w:hAnsi="SimSun" w:hint="eastAsia"/>
                <w:sz w:val="22"/>
              </w:rPr>
              <w:t>；</w:t>
            </w:r>
          </w:p>
          <w:p w14:paraId="14C21494"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在适用于传统知识时对保护标准</w:t>
            </w:r>
            <w:r w:rsidR="007D78F2" w:rsidRPr="006F01D0">
              <w:rPr>
                <w:rFonts w:ascii="SimSun" w:hAnsi="SimSun"/>
                <w:sz w:val="22"/>
              </w:rPr>
              <w:t>（</w:t>
            </w:r>
            <w:r w:rsidRPr="006F01D0">
              <w:rPr>
                <w:rFonts w:ascii="SimSun" w:hAnsi="SimSun" w:hint="eastAsia"/>
                <w:sz w:val="22"/>
              </w:rPr>
              <w:t>新颖性、创造性、实用性</w:t>
            </w:r>
            <w:r w:rsidR="007D78F2" w:rsidRPr="006F01D0">
              <w:rPr>
                <w:rFonts w:ascii="SimSun" w:hAnsi="SimSun"/>
                <w:sz w:val="22"/>
              </w:rPr>
              <w:t>）</w:t>
            </w:r>
            <w:r w:rsidRPr="006F01D0">
              <w:rPr>
                <w:rFonts w:ascii="SimSun" w:hAnsi="SimSun" w:hint="eastAsia"/>
                <w:sz w:val="22"/>
              </w:rPr>
              <w:t>进行解释</w:t>
            </w:r>
            <w:r w:rsidR="00957049" w:rsidRPr="006F01D0">
              <w:rPr>
                <w:rFonts w:ascii="SimSun" w:hAnsi="SimSun" w:hint="eastAsia"/>
                <w:sz w:val="22"/>
              </w:rPr>
              <w:t>；</w:t>
            </w:r>
          </w:p>
          <w:p w14:paraId="749C325A"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不涉及可授予专利主题的公共政策</w:t>
            </w:r>
            <w:r w:rsidR="008F10BC" w:rsidRPr="006F01D0">
              <w:rPr>
                <w:rFonts w:ascii="SimSun" w:hAnsi="SimSun" w:hint="eastAsia"/>
                <w:sz w:val="22"/>
              </w:rPr>
              <w:t>。</w:t>
            </w:r>
          </w:p>
        </w:tc>
      </w:tr>
      <w:tr w:rsidR="00705912" w:rsidRPr="006F01D0" w14:paraId="7F949F6F" w14:textId="77777777">
        <w:tc>
          <w:tcPr>
            <w:tcW w:w="3294" w:type="dxa"/>
          </w:tcPr>
          <w:p w14:paraId="0D50F37F"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传统知识在专利制度内的防御性保护</w:t>
            </w:r>
            <w:r w:rsidR="00957049" w:rsidRPr="006F01D0">
              <w:rPr>
                <w:rFonts w:ascii="SimSun" w:hAnsi="SimSun" w:hint="eastAsia"/>
                <w:sz w:val="22"/>
              </w:rPr>
              <w:t>。</w:t>
            </w:r>
          </w:p>
        </w:tc>
        <w:tc>
          <w:tcPr>
            <w:tcW w:w="5274" w:type="dxa"/>
          </w:tcPr>
          <w:p w14:paraId="759A192A"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原则上对传统知识的许多保护来源于对专利的非法权利主张，如专利申请人对其他人开发的传统知识提出权利诉求</w:t>
            </w:r>
            <w:r w:rsidR="00957049" w:rsidRPr="006F01D0">
              <w:rPr>
                <w:rFonts w:ascii="SimSun" w:hAnsi="SimSun" w:hint="eastAsia"/>
                <w:sz w:val="22"/>
              </w:rPr>
              <w:t>。</w:t>
            </w:r>
          </w:p>
          <w:p w14:paraId="33C44BC8"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具体措施包括：</w:t>
            </w:r>
          </w:p>
          <w:p w14:paraId="0C9C0450"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对在进行专利程序过程中将传统知识作为现有技术获取的做法进行改进，不给传统知识的盗用提供便利</w:t>
            </w:r>
            <w:r w:rsidR="007D78F2" w:rsidRPr="006F01D0">
              <w:rPr>
                <w:rFonts w:ascii="SimSun" w:hAnsi="SimSun"/>
                <w:sz w:val="22"/>
              </w:rPr>
              <w:t>（</w:t>
            </w:r>
            <w:r w:rsidRPr="006F01D0">
              <w:rPr>
                <w:rFonts w:ascii="SimSun" w:hAnsi="SimSun" w:hint="eastAsia"/>
                <w:sz w:val="22"/>
              </w:rPr>
              <w:t>如将传统知识纳入PCT最低文献中；传统知识文献标准；使国际专利分类涵盖传统知识</w:t>
            </w:r>
            <w:r w:rsidR="007D78F2" w:rsidRPr="006F01D0">
              <w:rPr>
                <w:rFonts w:ascii="SimSun" w:hAnsi="SimSun"/>
                <w:sz w:val="22"/>
              </w:rPr>
              <w:t>）</w:t>
            </w:r>
            <w:r w:rsidR="00957049" w:rsidRPr="006F01D0">
              <w:rPr>
                <w:rFonts w:ascii="SimSun" w:hAnsi="SimSun" w:hint="eastAsia"/>
                <w:sz w:val="22"/>
              </w:rPr>
              <w:t>；</w:t>
            </w:r>
          </w:p>
          <w:p w14:paraId="585E1D92"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与传统知识相关专利审查的指南</w:t>
            </w:r>
            <w:r w:rsidR="00957049" w:rsidRPr="006F01D0">
              <w:rPr>
                <w:rFonts w:ascii="SimSun" w:hAnsi="SimSun" w:hint="eastAsia"/>
                <w:sz w:val="22"/>
              </w:rPr>
              <w:t>；</w:t>
            </w:r>
          </w:p>
          <w:p w14:paraId="2DA13FD5"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在专利程序中使用的传统知识和相关遗传资源的门户、网关和适宜的数据库</w:t>
            </w:r>
            <w:r w:rsidR="00957049" w:rsidRPr="006F01D0">
              <w:rPr>
                <w:rFonts w:ascii="SimSun" w:hAnsi="SimSun" w:hint="eastAsia"/>
                <w:sz w:val="22"/>
              </w:rPr>
              <w:t>。</w:t>
            </w:r>
          </w:p>
        </w:tc>
        <w:tc>
          <w:tcPr>
            <w:tcW w:w="4380" w:type="dxa"/>
          </w:tcPr>
          <w:p w14:paraId="1E1AA76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因向传统知识提供专利程序可能招至第三方的不必要盗用这一情况已引起关注。</w:t>
            </w:r>
          </w:p>
        </w:tc>
      </w:tr>
      <w:tr w:rsidR="00705912" w:rsidRPr="006F01D0" w14:paraId="7FFF2C7A" w14:textId="77777777">
        <w:tc>
          <w:tcPr>
            <w:tcW w:w="3294" w:type="dxa"/>
          </w:tcPr>
          <w:p w14:paraId="03B56C0D"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61FED29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国内法对传统知识与相关遗传资源的专门的专利公</w:t>
            </w:r>
            <w:r w:rsidRPr="006F01D0">
              <w:rPr>
                <w:rFonts w:ascii="SimSun" w:hAnsi="SimSun" w:hint="eastAsia"/>
                <w:sz w:val="22"/>
              </w:rPr>
              <w:lastRenderedPageBreak/>
              <w:t>开机制包括：</w:t>
            </w:r>
          </w:p>
          <w:p w14:paraId="07E2AB1A"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公开传统知识的来源或原始发源地</w:t>
            </w:r>
            <w:r w:rsidR="00957049" w:rsidRPr="006F01D0">
              <w:rPr>
                <w:rFonts w:ascii="SimSun" w:hAnsi="SimSun" w:hint="eastAsia"/>
                <w:sz w:val="22"/>
              </w:rPr>
              <w:t>；</w:t>
            </w:r>
          </w:p>
          <w:p w14:paraId="1DCAC4A9"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事先知情同意的公开</w:t>
            </w:r>
            <w:r w:rsidR="00957049" w:rsidRPr="006F01D0">
              <w:rPr>
                <w:rFonts w:ascii="SimSun" w:hAnsi="SimSun" w:hint="eastAsia"/>
                <w:sz w:val="22"/>
              </w:rPr>
              <w:t>；</w:t>
            </w:r>
          </w:p>
          <w:p w14:paraId="06E7546D"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进行公平利益分享的公开</w:t>
            </w:r>
            <w:r w:rsidR="00957049" w:rsidRPr="006F01D0">
              <w:rPr>
                <w:rFonts w:ascii="SimSun" w:hAnsi="SimSun" w:hint="eastAsia"/>
                <w:sz w:val="22"/>
              </w:rPr>
              <w:t>。</w:t>
            </w:r>
          </w:p>
          <w:p w14:paraId="739E829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国家获取与利益分享制度</w:t>
            </w:r>
            <w:r w:rsidR="00957049" w:rsidRPr="006F01D0">
              <w:rPr>
                <w:rFonts w:ascii="SimSun" w:hAnsi="SimSun" w:hint="eastAsia"/>
                <w:sz w:val="22"/>
              </w:rPr>
              <w:t>。</w:t>
            </w:r>
          </w:p>
        </w:tc>
        <w:tc>
          <w:tcPr>
            <w:tcW w:w="4380" w:type="dxa"/>
          </w:tcPr>
          <w:p w14:paraId="230475AF" w14:textId="77777777" w:rsidR="00705912" w:rsidRPr="006F01D0" w:rsidRDefault="00705912" w:rsidP="008259CA">
            <w:pPr>
              <w:spacing w:afterLines="50" w:after="120" w:line="340" w:lineRule="atLeast"/>
              <w:jc w:val="both"/>
              <w:rPr>
                <w:rFonts w:ascii="SimSun" w:hAnsi="SimSun"/>
                <w:sz w:val="22"/>
                <w:lang w:val="en-AU"/>
              </w:rPr>
            </w:pPr>
            <w:r w:rsidRPr="006F01D0">
              <w:rPr>
                <w:rFonts w:ascii="SimSun" w:hAnsi="SimSun" w:hint="eastAsia"/>
                <w:sz w:val="22"/>
              </w:rPr>
              <w:lastRenderedPageBreak/>
              <w:t>就传统知识具体的公开要求进行了大量的</w:t>
            </w:r>
            <w:r w:rsidRPr="006F01D0">
              <w:rPr>
                <w:rFonts w:ascii="SimSun" w:hAnsi="SimSun" w:hint="eastAsia"/>
                <w:sz w:val="22"/>
              </w:rPr>
              <w:lastRenderedPageBreak/>
              <w:t>国际讨论与分析，其中包括就其在防止滥用传统知识方面的有效性的讨论与分析</w:t>
            </w:r>
            <w:r w:rsidR="00957049" w:rsidRPr="006F01D0">
              <w:rPr>
                <w:rFonts w:ascii="SimSun" w:hAnsi="SimSun" w:hint="eastAsia"/>
                <w:sz w:val="22"/>
              </w:rPr>
              <w:t>：</w:t>
            </w:r>
          </w:p>
          <w:p w14:paraId="7D236F3F"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sz w:val="22"/>
              </w:rPr>
              <w:t>CBD</w:t>
            </w:r>
            <w:r w:rsidRPr="006F01D0">
              <w:rPr>
                <w:rFonts w:ascii="SimSun" w:hAnsi="SimSun" w:hint="eastAsia"/>
                <w:sz w:val="22"/>
              </w:rPr>
              <w:t>《波恩指南》</w:t>
            </w:r>
            <w:r w:rsidR="00957049" w:rsidRPr="006F01D0">
              <w:rPr>
                <w:rFonts w:ascii="SimSun" w:hAnsi="SimSun" w:hint="eastAsia"/>
                <w:sz w:val="22"/>
              </w:rPr>
              <w:t>；</w:t>
            </w:r>
          </w:p>
          <w:p w14:paraId="536FB853" w14:textId="77777777" w:rsidR="00705912" w:rsidRPr="006F01D0" w:rsidRDefault="009B4213"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世贸组织</w:t>
            </w:r>
            <w:r w:rsidR="00705912" w:rsidRPr="006F01D0">
              <w:rPr>
                <w:rFonts w:ascii="SimSun" w:hAnsi="SimSun" w:hint="eastAsia"/>
                <w:sz w:val="22"/>
              </w:rPr>
              <w:t>、</w:t>
            </w:r>
            <w:r w:rsidRPr="006F01D0">
              <w:rPr>
                <w:rFonts w:ascii="SimSun" w:hAnsi="SimSun" w:hint="eastAsia"/>
                <w:sz w:val="22"/>
              </w:rPr>
              <w:t>产权组织</w:t>
            </w:r>
            <w:r w:rsidR="00705912" w:rsidRPr="006F01D0">
              <w:rPr>
                <w:rFonts w:ascii="SimSun" w:hAnsi="SimSun" w:hint="eastAsia"/>
                <w:sz w:val="22"/>
              </w:rPr>
              <w:t>有关新要求的提案</w:t>
            </w:r>
            <w:r w:rsidR="00957049" w:rsidRPr="006F01D0">
              <w:rPr>
                <w:rFonts w:ascii="SimSun" w:hAnsi="SimSun" w:hint="eastAsia"/>
                <w:sz w:val="22"/>
              </w:rPr>
              <w:t>。</w:t>
            </w:r>
          </w:p>
        </w:tc>
      </w:tr>
      <w:tr w:rsidR="00705912" w:rsidRPr="006F01D0" w14:paraId="665B47A8" w14:textId="77777777">
        <w:tc>
          <w:tcPr>
            <w:tcW w:w="3294" w:type="dxa"/>
          </w:tcPr>
          <w:p w14:paraId="7B5A4CD6"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lastRenderedPageBreak/>
              <w:t>未公开的传统知识</w:t>
            </w:r>
          </w:p>
        </w:tc>
        <w:tc>
          <w:tcPr>
            <w:tcW w:w="5274" w:type="dxa"/>
          </w:tcPr>
          <w:p w14:paraId="5242AC2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对秘密传统知识提供的保护，因其是秘密的所以具有商业价值；须采取合理步骤以保守秘密</w:t>
            </w:r>
            <w:r w:rsidR="00957049" w:rsidRPr="006F01D0">
              <w:rPr>
                <w:rFonts w:ascii="SimSun" w:hAnsi="SimSun" w:hint="eastAsia"/>
                <w:sz w:val="22"/>
              </w:rPr>
              <w:t>。</w:t>
            </w:r>
          </w:p>
        </w:tc>
        <w:tc>
          <w:tcPr>
            <w:tcW w:w="4380" w:type="dxa"/>
          </w:tcPr>
          <w:p w14:paraId="62D2F1C3"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具体问题涉及到：</w:t>
            </w:r>
          </w:p>
          <w:p w14:paraId="5191BC60"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在社区内的公开何时被视为“秘密的”</w:t>
            </w:r>
            <w:r w:rsidR="00957049" w:rsidRPr="006F01D0">
              <w:rPr>
                <w:rFonts w:ascii="SimSun" w:hAnsi="SimSun" w:hint="eastAsia"/>
                <w:sz w:val="22"/>
              </w:rPr>
              <w:t>；</w:t>
            </w:r>
          </w:p>
          <w:p w14:paraId="5EF49659"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习惯法或做法的作用</w:t>
            </w:r>
            <w:r w:rsidR="00957049" w:rsidRPr="006F01D0">
              <w:rPr>
                <w:rFonts w:ascii="SimSun" w:hAnsi="SimSun" w:hint="eastAsia"/>
                <w:sz w:val="22"/>
              </w:rPr>
              <w:t>；</w:t>
            </w:r>
          </w:p>
          <w:p w14:paraId="6838CE9D"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保护对社区具有精神和文化价值但对该社区不具有商业价值的知识。</w:t>
            </w:r>
          </w:p>
        </w:tc>
      </w:tr>
      <w:tr w:rsidR="00705912" w:rsidRPr="006F01D0" w14:paraId="256B2DF2" w14:textId="77777777">
        <w:tc>
          <w:tcPr>
            <w:tcW w:w="3294" w:type="dxa"/>
          </w:tcPr>
          <w:p w14:paraId="56D8E414"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为防止不公平竞争进行的保护</w:t>
            </w:r>
          </w:p>
          <w:p w14:paraId="59B2AA42"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363A7B6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防止下述行为的保护措施：</w:t>
            </w:r>
          </w:p>
          <w:p w14:paraId="7C9CAE39" w14:textId="77777777" w:rsidR="00705912" w:rsidRPr="006F01D0"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造成混乱的行为</w:t>
            </w:r>
            <w:r w:rsidR="00957049" w:rsidRPr="006F01D0">
              <w:rPr>
                <w:rFonts w:ascii="SimSun" w:hAnsi="SimSun" w:hint="eastAsia"/>
                <w:sz w:val="22"/>
              </w:rPr>
              <w:t>；</w:t>
            </w:r>
          </w:p>
          <w:p w14:paraId="21D4CD6D" w14:textId="77777777" w:rsidR="00705912" w:rsidRPr="006F01D0"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在贸易过程中的虚假指称</w:t>
            </w:r>
            <w:r w:rsidR="00957049" w:rsidRPr="006F01D0">
              <w:rPr>
                <w:rFonts w:ascii="SimSun" w:hAnsi="SimSun" w:hint="eastAsia"/>
                <w:sz w:val="22"/>
              </w:rPr>
              <w:t>；</w:t>
            </w:r>
          </w:p>
          <w:p w14:paraId="7BD986DE" w14:textId="77777777" w:rsidR="00705912" w:rsidRPr="006F01D0"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对负有误导公众责任的说明或指称</w:t>
            </w:r>
            <w:r w:rsidR="00957049" w:rsidRPr="006F01D0">
              <w:rPr>
                <w:rFonts w:ascii="SimSun" w:hAnsi="SimSun" w:hint="eastAsia"/>
                <w:sz w:val="22"/>
              </w:rPr>
              <w:t>。</w:t>
            </w:r>
          </w:p>
        </w:tc>
        <w:tc>
          <w:tcPr>
            <w:tcW w:w="4380" w:type="dxa"/>
          </w:tcPr>
          <w:p w14:paraId="6317DC4C"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对防止不公平竞争措施进行解释方面的灵活性，已纳入防止不当得利和盗用的更加宽泛的规定。</w:t>
            </w:r>
          </w:p>
        </w:tc>
      </w:tr>
      <w:tr w:rsidR="00705912" w:rsidRPr="006F01D0" w14:paraId="39B1983A" w14:textId="77777777">
        <w:tc>
          <w:tcPr>
            <w:tcW w:w="3294" w:type="dxa"/>
          </w:tcPr>
          <w:p w14:paraId="1BCE6AB1"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对显著标志的保护</w:t>
            </w:r>
          </w:p>
        </w:tc>
        <w:tc>
          <w:tcPr>
            <w:tcW w:w="5274" w:type="dxa"/>
          </w:tcPr>
          <w:p w14:paraId="58DFD09B"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不适用传统知识本身但适用于与传统知识相关产品的显著标志和符号，特别是：</w:t>
            </w:r>
          </w:p>
          <w:p w14:paraId="1D52AF04" w14:textId="77777777" w:rsidR="00705912" w:rsidRPr="006F01D0" w:rsidRDefault="00705912" w:rsidP="008259CA">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与传统知识成份相关商品和服务的商标</w:t>
            </w:r>
            <w:r w:rsidR="00957049" w:rsidRPr="006F01D0">
              <w:rPr>
                <w:rFonts w:ascii="SimSun" w:hAnsi="SimSun" w:hint="eastAsia"/>
                <w:sz w:val="22"/>
              </w:rPr>
              <w:t>；</w:t>
            </w:r>
          </w:p>
          <w:p w14:paraId="0810E4BA" w14:textId="77777777" w:rsidR="00307B9C"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集体商标或证明商标</w:t>
            </w:r>
            <w:r w:rsidR="00957049" w:rsidRPr="006F01D0">
              <w:rPr>
                <w:rFonts w:ascii="SimSun" w:hAnsi="SimSun" w:hint="eastAsia"/>
                <w:sz w:val="22"/>
              </w:rPr>
              <w:t>。</w:t>
            </w:r>
          </w:p>
          <w:p w14:paraId="0B2376DC" w14:textId="77777777" w:rsidR="00705912" w:rsidRPr="006F01D0" w:rsidRDefault="00705912" w:rsidP="00307B9C">
            <w:pPr>
              <w:widowControl/>
              <w:numPr>
                <w:ilvl w:val="0"/>
                <w:numId w:val="12"/>
              </w:numPr>
              <w:tabs>
                <w:tab w:val="clear" w:pos="907"/>
                <w:tab w:val="num" w:pos="490"/>
              </w:tabs>
              <w:adjustRightInd/>
              <w:spacing w:afterLines="40" w:after="96" w:line="340" w:lineRule="atLeast"/>
              <w:ind w:left="444" w:hangingChars="202" w:hanging="444"/>
              <w:jc w:val="both"/>
              <w:textAlignment w:val="auto"/>
              <w:rPr>
                <w:rFonts w:ascii="SimSun" w:hAnsi="SimSun"/>
                <w:sz w:val="22"/>
              </w:rPr>
            </w:pPr>
            <w:r w:rsidRPr="006F01D0">
              <w:rPr>
                <w:rFonts w:ascii="SimSun" w:hAnsi="SimSun" w:hint="eastAsia"/>
                <w:sz w:val="22"/>
              </w:rPr>
              <w:t>地理标志</w:t>
            </w:r>
            <w:r w:rsidR="00957049" w:rsidRPr="006F01D0">
              <w:rPr>
                <w:rFonts w:ascii="SimSun" w:hAnsi="SimSun" w:hint="eastAsia"/>
                <w:sz w:val="22"/>
              </w:rPr>
              <w:t>。</w:t>
            </w:r>
          </w:p>
        </w:tc>
        <w:tc>
          <w:tcPr>
            <w:tcW w:w="4380" w:type="dxa"/>
          </w:tcPr>
          <w:p w14:paraId="6A938DBE"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115DF8D4" w14:textId="77777777">
        <w:tc>
          <w:tcPr>
            <w:tcW w:w="3294" w:type="dxa"/>
          </w:tcPr>
          <w:p w14:paraId="6D29B99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lastRenderedPageBreak/>
              <w:t>工业品外观设计法</w:t>
            </w:r>
          </w:p>
        </w:tc>
        <w:tc>
          <w:tcPr>
            <w:tcW w:w="5274" w:type="dxa"/>
          </w:tcPr>
          <w:p w14:paraId="74C2C65A"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新的或原创性的工业品外观设计</w:t>
            </w:r>
            <w:r w:rsidR="00957049" w:rsidRPr="006F01D0">
              <w:rPr>
                <w:rFonts w:ascii="SimSun" w:hAnsi="SimSun" w:hint="eastAsia"/>
                <w:sz w:val="22"/>
              </w:rPr>
              <w:t>。</w:t>
            </w:r>
          </w:p>
        </w:tc>
        <w:tc>
          <w:tcPr>
            <w:tcW w:w="4380" w:type="dxa"/>
          </w:tcPr>
          <w:p w14:paraId="6F40508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将基本出于技术或功能性方面的考虑所指明的外观设计排除在保护范围之外的可能性</w:t>
            </w:r>
            <w:r w:rsidR="00957049" w:rsidRPr="006F01D0">
              <w:rPr>
                <w:rFonts w:ascii="SimSun" w:hAnsi="SimSun" w:hint="eastAsia"/>
                <w:sz w:val="22"/>
              </w:rPr>
              <w:t>。</w:t>
            </w:r>
          </w:p>
        </w:tc>
      </w:tr>
      <w:tr w:rsidR="00705912" w:rsidRPr="006F01D0" w14:paraId="3624FC71" w14:textId="77777777">
        <w:tc>
          <w:tcPr>
            <w:tcW w:w="3294" w:type="dxa"/>
          </w:tcPr>
          <w:p w14:paraId="5D1F8FE4"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版权与相关权法</w:t>
            </w:r>
            <w:r w:rsidR="007D78F2" w:rsidRPr="006F01D0">
              <w:rPr>
                <w:rFonts w:ascii="SimSun" w:hAnsi="SimSun"/>
                <w:sz w:val="22"/>
              </w:rPr>
              <w:t>（</w:t>
            </w:r>
            <w:r w:rsidRPr="006F01D0">
              <w:rPr>
                <w:rFonts w:ascii="SimSun" w:hAnsi="SimSun" w:hint="eastAsia"/>
                <w:sz w:val="22"/>
              </w:rPr>
              <w:t>包括对数据库和民间文艺表现形式表演的保护</w:t>
            </w:r>
            <w:r w:rsidR="007D78F2" w:rsidRPr="006F01D0">
              <w:rPr>
                <w:rFonts w:ascii="SimSun" w:hAnsi="SimSun" w:hint="eastAsia"/>
                <w:sz w:val="22"/>
              </w:rPr>
              <w:t>）</w:t>
            </w:r>
          </w:p>
        </w:tc>
        <w:tc>
          <w:tcPr>
            <w:tcW w:w="5274" w:type="dxa"/>
          </w:tcPr>
          <w:p w14:paraId="1EE0047B"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对知识本身不存在任何保护措施，但对传统知识的记录及传播、特别是符合保护条件的传统文化表现形式存在着保护手段</w:t>
            </w:r>
            <w:r w:rsidR="00957049" w:rsidRPr="006F01D0">
              <w:rPr>
                <w:rFonts w:ascii="SimSun" w:hAnsi="SimSun" w:hint="eastAsia"/>
                <w:sz w:val="22"/>
              </w:rPr>
              <w:t>。</w:t>
            </w:r>
          </w:p>
        </w:tc>
        <w:tc>
          <w:tcPr>
            <w:tcW w:w="4380" w:type="dxa"/>
          </w:tcPr>
          <w:p w14:paraId="1318B6A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参见传统文化表现形式差距分析</w:t>
            </w:r>
            <w:r w:rsidR="004A5DE2" w:rsidRPr="006F01D0">
              <w:rPr>
                <w:rFonts w:ascii="SimSun" w:hAnsi="SimSun" w:hint="eastAsia"/>
                <w:sz w:val="22"/>
              </w:rPr>
              <w:t>更新</w:t>
            </w:r>
            <w:r w:rsidR="00604D12" w:rsidRPr="006F01D0">
              <w:rPr>
                <w:rFonts w:ascii="SimSun" w:hAnsi="SimSun" w:hint="eastAsia"/>
                <w:sz w:val="22"/>
              </w:rPr>
              <w:t>草案</w:t>
            </w:r>
            <w:r w:rsidR="007D78F2" w:rsidRPr="006F01D0">
              <w:rPr>
                <w:rFonts w:ascii="SimSun" w:hAnsi="SimSun"/>
                <w:sz w:val="22"/>
              </w:rPr>
              <w:t>（</w:t>
            </w:r>
            <w:r w:rsidRPr="006F01D0">
              <w:rPr>
                <w:rStyle w:val="PageNumber"/>
                <w:rFonts w:ascii="SimSun" w:hAnsi="SimSun"/>
                <w:sz w:val="22"/>
              </w:rPr>
              <w:t>WIPO/GRTKF/IC/</w:t>
            </w:r>
            <w:r w:rsidR="00604D12" w:rsidRPr="006F01D0">
              <w:rPr>
                <w:rStyle w:val="PageNumber"/>
                <w:rFonts w:ascii="SimSun" w:hAnsi="SimSun" w:hint="eastAsia"/>
                <w:sz w:val="22"/>
              </w:rPr>
              <w:t>37</w:t>
            </w:r>
            <w:r w:rsidRPr="006F01D0">
              <w:rPr>
                <w:rFonts w:ascii="SimSun" w:hAnsi="SimSun"/>
                <w:sz w:val="22"/>
              </w:rPr>
              <w:t>/</w:t>
            </w:r>
            <w:r w:rsidR="00604D12" w:rsidRPr="006F01D0">
              <w:rPr>
                <w:rFonts w:ascii="SimSun" w:hAnsi="SimSun" w:hint="eastAsia"/>
                <w:sz w:val="22"/>
              </w:rPr>
              <w:t>7</w:t>
            </w:r>
            <w:r w:rsidR="007D78F2" w:rsidRPr="006F01D0">
              <w:rPr>
                <w:rFonts w:ascii="SimSun" w:hAnsi="SimSun"/>
                <w:sz w:val="22"/>
              </w:rPr>
              <w:t>）</w:t>
            </w:r>
          </w:p>
        </w:tc>
      </w:tr>
      <w:tr w:rsidR="00705912" w:rsidRPr="006F01D0" w14:paraId="5BB5C548" w14:textId="77777777">
        <w:tc>
          <w:tcPr>
            <w:tcW w:w="3294" w:type="dxa"/>
          </w:tcPr>
          <w:p w14:paraId="43F53C9D"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国际公法</w:t>
            </w:r>
          </w:p>
        </w:tc>
        <w:tc>
          <w:tcPr>
            <w:tcW w:w="5274" w:type="dxa"/>
          </w:tcPr>
          <w:p w14:paraId="32232A6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《生物多样性公约》：与生物多样性的保护和可持续性使用相关的涉及生物多样性的传统知识</w:t>
            </w:r>
            <w:r w:rsidR="00957049" w:rsidRPr="006F01D0">
              <w:rPr>
                <w:rFonts w:ascii="SimSun" w:hAnsi="SimSun" w:hint="eastAsia"/>
                <w:sz w:val="22"/>
              </w:rPr>
              <w:t>。</w:t>
            </w:r>
          </w:p>
          <w:p w14:paraId="0A1E8351"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粮农组织《粮食及农业作物遗传基因国际公约》：与粮食及农业作物遗传基因相关的传统知识</w:t>
            </w:r>
            <w:r w:rsidR="00957049" w:rsidRPr="006F01D0">
              <w:rPr>
                <w:rFonts w:ascii="SimSun" w:hAnsi="SimSun" w:hint="eastAsia"/>
                <w:sz w:val="22"/>
              </w:rPr>
              <w:t>。</w:t>
            </w:r>
          </w:p>
        </w:tc>
        <w:tc>
          <w:tcPr>
            <w:tcW w:w="4380" w:type="dxa"/>
          </w:tcPr>
          <w:p w14:paraId="4FA0825B"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39ED5DF9" w14:textId="77777777">
        <w:tc>
          <w:tcPr>
            <w:tcW w:w="3294" w:type="dxa"/>
          </w:tcPr>
          <w:p w14:paraId="675E4E6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其他国际案文</w:t>
            </w:r>
          </w:p>
        </w:tc>
        <w:tc>
          <w:tcPr>
            <w:tcW w:w="5274" w:type="dxa"/>
          </w:tcPr>
          <w:p w14:paraId="27F26078"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《联合国土著人民权利宣言》：规定了土著人民与传统知识相关权利的非约束性宣言</w:t>
            </w:r>
            <w:r w:rsidR="00957049" w:rsidRPr="006F01D0">
              <w:rPr>
                <w:rFonts w:ascii="SimSun" w:hAnsi="SimSun" w:hint="eastAsia"/>
                <w:sz w:val="22"/>
              </w:rPr>
              <w:t>。</w:t>
            </w:r>
          </w:p>
          <w:p w14:paraId="186BA50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《波恩指南》：与生物多样性的保护和可持续利用相关的涉及生物多样性的传统知识</w:t>
            </w:r>
            <w:r w:rsidR="00957049" w:rsidRPr="006F01D0">
              <w:rPr>
                <w:rFonts w:ascii="SimSun" w:hAnsi="SimSun" w:hint="eastAsia"/>
                <w:sz w:val="22"/>
              </w:rPr>
              <w:t>。</w:t>
            </w:r>
          </w:p>
        </w:tc>
        <w:tc>
          <w:tcPr>
            <w:tcW w:w="4380" w:type="dxa"/>
          </w:tcPr>
          <w:p w14:paraId="74A6B151" w14:textId="77777777" w:rsidR="00705912" w:rsidRPr="006F01D0" w:rsidRDefault="00705912" w:rsidP="008259CA">
            <w:pPr>
              <w:spacing w:afterLines="50" w:after="120" w:line="340" w:lineRule="atLeast"/>
              <w:jc w:val="both"/>
              <w:rPr>
                <w:rFonts w:ascii="SimSun" w:hAnsi="SimSun"/>
                <w:sz w:val="22"/>
              </w:rPr>
            </w:pPr>
          </w:p>
        </w:tc>
      </w:tr>
    </w:tbl>
    <w:p w14:paraId="623AE283" w14:textId="77777777" w:rsidR="00705912" w:rsidRPr="006F01D0" w:rsidRDefault="00705912" w:rsidP="00A97C64">
      <w:pPr>
        <w:spacing w:beforeLines="100" w:before="240" w:afterLines="50" w:after="120" w:line="340" w:lineRule="atLeast"/>
        <w:rPr>
          <w:rFonts w:ascii="SimSun" w:hAnsi="SimSun"/>
          <w:b/>
          <w:sz w:val="22"/>
        </w:rPr>
      </w:pPr>
      <w:r w:rsidRPr="006F01D0">
        <w:rPr>
          <w:rFonts w:ascii="SimSun" w:hAnsi="SimSun"/>
          <w:sz w:val="22"/>
        </w:rPr>
        <w:br w:type="page"/>
      </w:r>
      <w:r w:rsidR="00806419" w:rsidRPr="006F01D0">
        <w:rPr>
          <w:rFonts w:ascii="SimSun" w:hAnsi="SimSun"/>
          <w:b/>
          <w:sz w:val="22"/>
        </w:rPr>
        <w:lastRenderedPageBreak/>
        <w:t>B.</w:t>
      </w:r>
      <w:r w:rsidR="00806419" w:rsidRPr="006F01D0">
        <w:rPr>
          <w:rFonts w:ascii="SimSun" w:hAnsi="SimSun" w:hint="eastAsia"/>
          <w:b/>
          <w:sz w:val="22"/>
        </w:rPr>
        <w:tab/>
      </w:r>
      <w:r w:rsidRPr="006F01D0">
        <w:rPr>
          <w:rFonts w:ascii="SimSun" w:hAnsi="SimSun" w:hint="eastAsia"/>
          <w:b/>
          <w:sz w:val="22"/>
        </w:rPr>
        <w:t>国际层面存在的差距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260"/>
      </w:tblGrid>
      <w:tr w:rsidR="00705912" w:rsidRPr="006F01D0" w14:paraId="6D1C1116" w14:textId="77777777">
        <w:trPr>
          <w:tblHeader/>
        </w:trPr>
        <w:tc>
          <w:tcPr>
            <w:tcW w:w="3294" w:type="dxa"/>
          </w:tcPr>
          <w:p w14:paraId="08109941"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保护</w:t>
            </w:r>
            <w:r w:rsidR="00CE1A1D" w:rsidRPr="006F01D0">
              <w:rPr>
                <w:rFonts w:ascii="SimSun" w:hAnsi="SimSun" w:hint="eastAsia"/>
                <w:b/>
                <w:sz w:val="22"/>
              </w:rPr>
              <w:t>工作</w:t>
            </w:r>
            <w:r w:rsidRPr="006F01D0">
              <w:rPr>
                <w:rFonts w:ascii="SimSun" w:hAnsi="SimSun" w:hint="eastAsia"/>
                <w:b/>
                <w:sz w:val="22"/>
              </w:rPr>
              <w:t>的内容</w:t>
            </w:r>
          </w:p>
        </w:tc>
        <w:tc>
          <w:tcPr>
            <w:tcW w:w="5274" w:type="dxa"/>
          </w:tcPr>
          <w:p w14:paraId="7FD40809"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查明保护中的差距</w:t>
            </w:r>
          </w:p>
        </w:tc>
        <w:tc>
          <w:tcPr>
            <w:tcW w:w="4260" w:type="dxa"/>
          </w:tcPr>
          <w:p w14:paraId="04452EAB" w14:textId="77777777" w:rsidR="00705912" w:rsidRPr="006F01D0" w:rsidRDefault="00CE1A1D" w:rsidP="008259CA">
            <w:pPr>
              <w:spacing w:afterLines="50" w:after="120" w:line="340" w:lineRule="atLeast"/>
              <w:jc w:val="center"/>
              <w:rPr>
                <w:rFonts w:ascii="SimSun" w:hAnsi="SimSun"/>
                <w:b/>
                <w:sz w:val="22"/>
              </w:rPr>
            </w:pPr>
            <w:r w:rsidRPr="006F01D0">
              <w:rPr>
                <w:rFonts w:ascii="SimSun" w:hAnsi="SimSun" w:hint="eastAsia"/>
                <w:b/>
                <w:sz w:val="22"/>
              </w:rPr>
              <w:t>具体考虑因素</w:t>
            </w:r>
          </w:p>
        </w:tc>
      </w:tr>
      <w:tr w:rsidR="00705912" w:rsidRPr="006F01D0" w14:paraId="24EBB671" w14:textId="77777777">
        <w:tc>
          <w:tcPr>
            <w:tcW w:w="3294" w:type="dxa"/>
          </w:tcPr>
          <w:p w14:paraId="68C87752"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查明或界定具有受保护资格的传统知识</w:t>
            </w:r>
          </w:p>
        </w:tc>
        <w:tc>
          <w:tcPr>
            <w:tcW w:w="5274" w:type="dxa"/>
          </w:tcPr>
          <w:p w14:paraId="6D966837" w14:textId="18BAA35A"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尽管在若干国际文书中都提到传统知识，但尚没有应予保护的传统知识的正式定义</w:t>
            </w:r>
            <w:r w:rsidR="007D78F2" w:rsidRPr="006F01D0">
              <w:rPr>
                <w:rFonts w:ascii="SimSun" w:hAnsi="SimSun"/>
                <w:sz w:val="22"/>
              </w:rPr>
              <w:t>（</w:t>
            </w:r>
            <w:r w:rsidRPr="006F01D0">
              <w:rPr>
                <w:rFonts w:ascii="SimSun" w:hAnsi="SimSun" w:hint="eastAsia"/>
                <w:sz w:val="22"/>
              </w:rPr>
              <w:t>在特定的传统知识领域内</w:t>
            </w:r>
            <w:r w:rsidR="007D78F2" w:rsidRPr="006F01D0">
              <w:rPr>
                <w:rFonts w:ascii="SimSun" w:hAnsi="SimSun"/>
                <w:sz w:val="22"/>
              </w:rPr>
              <w:t>）</w:t>
            </w:r>
            <w:r w:rsidR="00957049" w:rsidRPr="006F01D0">
              <w:rPr>
                <w:rFonts w:ascii="SimSun" w:hAnsi="SimSun" w:hint="eastAsia"/>
                <w:sz w:val="22"/>
              </w:rPr>
              <w:t>。</w:t>
            </w:r>
          </w:p>
          <w:p w14:paraId="3E29079B"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在政府间委员会的工作中，拟定了一项定义的要素</w:t>
            </w:r>
            <w:r w:rsidR="00957049" w:rsidRPr="006F01D0">
              <w:rPr>
                <w:rFonts w:ascii="SimSun" w:hAnsi="SimSun" w:hint="eastAsia"/>
                <w:sz w:val="22"/>
              </w:rPr>
              <w:t>。</w:t>
            </w:r>
          </w:p>
        </w:tc>
        <w:tc>
          <w:tcPr>
            <w:tcW w:w="4260" w:type="dxa"/>
          </w:tcPr>
          <w:p w14:paraId="4715A870"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591BB1D3" w14:textId="77777777">
        <w:tc>
          <w:tcPr>
            <w:tcW w:w="3294" w:type="dxa"/>
          </w:tcPr>
          <w:p w14:paraId="01C2DA28"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在明确的保护目标方面存在的差距</w:t>
            </w:r>
          </w:p>
        </w:tc>
        <w:tc>
          <w:tcPr>
            <w:tcW w:w="5274" w:type="dxa"/>
          </w:tcPr>
          <w:p w14:paraId="2B37E07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传统知识体系的内在价值</w:t>
            </w:r>
            <w:r w:rsidR="00957049" w:rsidRPr="006F01D0">
              <w:rPr>
                <w:rFonts w:ascii="SimSun" w:hAnsi="SimSun" w:hint="eastAsia"/>
                <w:sz w:val="22"/>
              </w:rPr>
              <w:t>；</w:t>
            </w:r>
          </w:p>
          <w:p w14:paraId="19ABD87B"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传统知识体系作为富有价值的创新形式</w:t>
            </w:r>
            <w:r w:rsidR="00957049" w:rsidRPr="006F01D0">
              <w:rPr>
                <w:rFonts w:ascii="SimSun" w:hAnsi="SimSun" w:hint="eastAsia"/>
                <w:sz w:val="22"/>
              </w:rPr>
              <w:t>；</w:t>
            </w:r>
          </w:p>
          <w:p w14:paraId="709CB29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尊重传统知识体系和传统知识持有人的文化与精神价</w:t>
            </w:r>
            <w:r w:rsidR="007B737F" w:rsidRPr="006F01D0">
              <w:rPr>
                <w:sz w:val="22"/>
              </w:rPr>
              <w:t>‍</w:t>
            </w:r>
            <w:r w:rsidRPr="006F01D0">
              <w:rPr>
                <w:rFonts w:ascii="SimSun" w:hAnsi="SimSun" w:hint="eastAsia"/>
                <w:sz w:val="22"/>
              </w:rPr>
              <w:t>值</w:t>
            </w:r>
            <w:r w:rsidR="00957049" w:rsidRPr="006F01D0">
              <w:rPr>
                <w:rFonts w:ascii="SimSun" w:hAnsi="SimSun" w:hint="eastAsia"/>
                <w:sz w:val="22"/>
              </w:rPr>
              <w:t>；</w:t>
            </w:r>
          </w:p>
          <w:p w14:paraId="467BFE68"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尊重传统知识持有人和保管人的权利</w:t>
            </w:r>
            <w:r w:rsidR="00957049" w:rsidRPr="006F01D0">
              <w:rPr>
                <w:rFonts w:ascii="SimSun" w:hAnsi="SimSun" w:hint="eastAsia"/>
                <w:sz w:val="22"/>
              </w:rPr>
              <w:t>；</w:t>
            </w:r>
          </w:p>
          <w:p w14:paraId="1DDBB46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保护传统知识并加强传统知识体系</w:t>
            </w:r>
            <w:r w:rsidR="00957049" w:rsidRPr="006F01D0">
              <w:rPr>
                <w:rFonts w:ascii="SimSun" w:hAnsi="SimSun" w:hint="eastAsia"/>
                <w:sz w:val="22"/>
              </w:rPr>
              <w:t>；</w:t>
            </w:r>
          </w:p>
          <w:p w14:paraId="10A56882"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源远流长的传统生活方式；</w:t>
            </w:r>
          </w:p>
          <w:p w14:paraId="34A6EB7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支持在传统知识体系内的知识创新；</w:t>
            </w:r>
          </w:p>
          <w:p w14:paraId="02A3FC7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支持传统知识的维护与保存工作；</w:t>
            </w:r>
          </w:p>
          <w:p w14:paraId="6819189A"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打击盗用和不公平合理地使用传统知识的行为，并促进从传统知识的利用中进行公平的利益分享；</w:t>
            </w:r>
          </w:p>
          <w:p w14:paraId="25D1AEB4"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确保传统知识的获取和使用遵守事先知情同意的原则；</w:t>
            </w:r>
          </w:p>
          <w:p w14:paraId="7828094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促进基于传统知识体系的社区的可持续发展与合法贸易活动；</w:t>
            </w:r>
          </w:p>
          <w:p w14:paraId="32F9CDFA" w14:textId="4B19666C"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lastRenderedPageBreak/>
              <w:t>减少针对传统知识授予或行使不适宜的知识产权的现象</w:t>
            </w:r>
            <w:r w:rsidR="00957049" w:rsidRPr="006F01D0">
              <w:rPr>
                <w:rFonts w:ascii="SimSun" w:hAnsi="SimSun" w:hint="eastAsia"/>
                <w:sz w:val="22"/>
              </w:rPr>
              <w:t>。</w:t>
            </w:r>
          </w:p>
        </w:tc>
        <w:tc>
          <w:tcPr>
            <w:tcW w:w="4260" w:type="dxa"/>
          </w:tcPr>
          <w:p w14:paraId="345FC52A"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34081414" w14:textId="77777777">
        <w:tc>
          <w:tcPr>
            <w:tcW w:w="3294" w:type="dxa"/>
          </w:tcPr>
          <w:p w14:paraId="1681D621" w14:textId="77777777" w:rsidR="00705912" w:rsidRPr="006F01D0" w:rsidRDefault="00705912" w:rsidP="008259CA">
            <w:pPr>
              <w:spacing w:afterLines="50" w:after="120" w:line="340" w:lineRule="atLeast"/>
              <w:jc w:val="both"/>
              <w:rPr>
                <w:rFonts w:ascii="KaiTi" w:eastAsia="KaiTi" w:hAnsi="KaiTi"/>
                <w:spacing w:val="-12"/>
                <w:sz w:val="22"/>
              </w:rPr>
            </w:pPr>
            <w:r w:rsidRPr="006F01D0">
              <w:rPr>
                <w:rFonts w:ascii="KaiTi" w:eastAsia="KaiTi" w:hAnsi="KaiTi" w:hint="eastAsia"/>
                <w:spacing w:val="-12"/>
                <w:sz w:val="22"/>
              </w:rPr>
              <w:t>在现有法律机制中存在的差距</w:t>
            </w:r>
          </w:p>
        </w:tc>
        <w:tc>
          <w:tcPr>
            <w:tcW w:w="5274" w:type="dxa"/>
          </w:tcPr>
          <w:p w14:paraId="0E0067BD" w14:textId="77777777" w:rsidR="00705912" w:rsidRPr="006F01D0" w:rsidRDefault="00705912" w:rsidP="008259CA">
            <w:pPr>
              <w:spacing w:afterLines="50" w:after="120" w:line="340" w:lineRule="atLeast"/>
              <w:jc w:val="both"/>
              <w:rPr>
                <w:rFonts w:ascii="KaiTi" w:eastAsia="KaiTi" w:hAnsi="KaiTi"/>
                <w:sz w:val="22"/>
              </w:rPr>
            </w:pPr>
          </w:p>
        </w:tc>
        <w:tc>
          <w:tcPr>
            <w:tcW w:w="4260" w:type="dxa"/>
          </w:tcPr>
          <w:p w14:paraId="40987688" w14:textId="77777777" w:rsidR="00705912" w:rsidRPr="006F01D0" w:rsidRDefault="00705912" w:rsidP="008259CA">
            <w:pPr>
              <w:spacing w:afterLines="50" w:after="120" w:line="340" w:lineRule="atLeast"/>
              <w:jc w:val="both"/>
              <w:rPr>
                <w:rFonts w:ascii="KaiTi" w:eastAsia="KaiTi" w:hAnsi="KaiTi"/>
                <w:sz w:val="22"/>
              </w:rPr>
            </w:pPr>
          </w:p>
        </w:tc>
      </w:tr>
      <w:tr w:rsidR="00705912" w:rsidRPr="006F01D0" w14:paraId="581C1150" w14:textId="77777777">
        <w:tc>
          <w:tcPr>
            <w:tcW w:w="3294" w:type="dxa"/>
          </w:tcPr>
          <w:p w14:paraId="34F7007C"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未涵盖的客体</w:t>
            </w:r>
          </w:p>
        </w:tc>
        <w:tc>
          <w:tcPr>
            <w:tcW w:w="5274" w:type="dxa"/>
          </w:tcPr>
          <w:p w14:paraId="02DA57E3"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未被现有的知识产权保护形式涵盖的传统知识，诸如：</w:t>
            </w:r>
          </w:p>
          <w:p w14:paraId="0D6A53D8"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不具新颖性的传统知识</w:t>
            </w:r>
            <w:r w:rsidR="00957049" w:rsidRPr="006F01D0">
              <w:rPr>
                <w:rFonts w:ascii="SimSun" w:hAnsi="SimSun" w:hint="eastAsia"/>
                <w:sz w:val="22"/>
              </w:rPr>
              <w:t>；</w:t>
            </w:r>
          </w:p>
          <w:p w14:paraId="431F37AC"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不具有创造性的传统知识</w:t>
            </w:r>
            <w:r w:rsidR="00957049" w:rsidRPr="006F01D0">
              <w:rPr>
                <w:rFonts w:ascii="SimSun" w:hAnsi="SimSun" w:hint="eastAsia"/>
                <w:sz w:val="22"/>
              </w:rPr>
              <w:t>；</w:t>
            </w:r>
          </w:p>
          <w:p w14:paraId="1FA7A6CA"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已广泛公开或不具备作为</w:t>
            </w:r>
            <w:r w:rsidR="00443813" w:rsidRPr="006F01D0">
              <w:rPr>
                <w:rFonts w:ascii="SimSun" w:hAnsi="SimSun" w:hint="eastAsia"/>
                <w:sz w:val="22"/>
              </w:rPr>
              <w:t>未披露信息</w:t>
            </w:r>
            <w:r w:rsidRPr="006F01D0">
              <w:rPr>
                <w:rFonts w:ascii="SimSun" w:hAnsi="SimSun" w:hint="eastAsia"/>
                <w:sz w:val="22"/>
              </w:rPr>
              <w:t>保护资格的传统知识</w:t>
            </w:r>
            <w:r w:rsidR="00957049" w:rsidRPr="006F01D0">
              <w:rPr>
                <w:rFonts w:ascii="SimSun" w:hAnsi="SimSun" w:hint="eastAsia"/>
                <w:sz w:val="22"/>
              </w:rPr>
              <w:t>。</w:t>
            </w:r>
          </w:p>
        </w:tc>
        <w:tc>
          <w:tcPr>
            <w:tcW w:w="4260" w:type="dxa"/>
          </w:tcPr>
          <w:p w14:paraId="7DB65D09"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参见上文A项</w:t>
            </w:r>
          </w:p>
        </w:tc>
      </w:tr>
      <w:tr w:rsidR="00705912" w:rsidRPr="006F01D0" w14:paraId="5D831B63" w14:textId="77777777">
        <w:tc>
          <w:tcPr>
            <w:tcW w:w="3294" w:type="dxa"/>
          </w:tcPr>
          <w:p w14:paraId="47D10B65"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39AEF9A8"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不符合未</w:t>
            </w:r>
            <w:r w:rsidR="00443813" w:rsidRPr="006F01D0">
              <w:rPr>
                <w:rFonts w:ascii="SimSun" w:hAnsi="SimSun" w:hint="eastAsia"/>
                <w:sz w:val="22"/>
              </w:rPr>
              <w:t>披露信息</w:t>
            </w:r>
            <w:r w:rsidRPr="006F01D0">
              <w:rPr>
                <w:rFonts w:ascii="SimSun" w:hAnsi="SimSun" w:hint="eastAsia"/>
                <w:sz w:val="22"/>
              </w:rPr>
              <w:t>或秘密信息保护标准的累积、集体持有和世代相传的传统知识</w:t>
            </w:r>
            <w:r w:rsidR="00957049" w:rsidRPr="006F01D0">
              <w:rPr>
                <w:rFonts w:ascii="SimSun" w:hAnsi="SimSun" w:hint="eastAsia"/>
                <w:sz w:val="22"/>
              </w:rPr>
              <w:t>。</w:t>
            </w:r>
          </w:p>
        </w:tc>
        <w:tc>
          <w:tcPr>
            <w:tcW w:w="4260" w:type="dxa"/>
          </w:tcPr>
          <w:p w14:paraId="08AC8551"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02E954BF" w14:textId="77777777">
        <w:tc>
          <w:tcPr>
            <w:tcW w:w="3294" w:type="dxa"/>
          </w:tcPr>
          <w:p w14:paraId="09BE9031"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6EAE5880"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本身作为有机整体的传统知识体系</w:t>
            </w:r>
            <w:r w:rsidR="00957049" w:rsidRPr="006F01D0">
              <w:rPr>
                <w:rFonts w:ascii="SimSun" w:hAnsi="SimSun" w:hint="eastAsia"/>
                <w:sz w:val="22"/>
              </w:rPr>
              <w:t>。</w:t>
            </w:r>
          </w:p>
        </w:tc>
        <w:tc>
          <w:tcPr>
            <w:tcW w:w="4260" w:type="dxa"/>
          </w:tcPr>
          <w:p w14:paraId="31862940"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64FA2C21" w14:textId="77777777">
        <w:tc>
          <w:tcPr>
            <w:tcW w:w="3294" w:type="dxa"/>
          </w:tcPr>
          <w:p w14:paraId="4C64C45B"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受益人或权利持有人未得到承认</w:t>
            </w:r>
          </w:p>
        </w:tc>
        <w:tc>
          <w:tcPr>
            <w:tcW w:w="5274" w:type="dxa"/>
          </w:tcPr>
          <w:p w14:paraId="50CDADE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传统知识体系内的集体权利、利益与应享权利</w:t>
            </w:r>
            <w:r w:rsidR="00957049" w:rsidRPr="006F01D0">
              <w:rPr>
                <w:rFonts w:ascii="SimSun" w:hAnsi="SimSun" w:hint="eastAsia"/>
                <w:sz w:val="22"/>
              </w:rPr>
              <w:t>。</w:t>
            </w:r>
          </w:p>
        </w:tc>
        <w:tc>
          <w:tcPr>
            <w:tcW w:w="4260" w:type="dxa"/>
          </w:tcPr>
          <w:p w14:paraId="7D955566"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768C248B" w14:textId="77777777">
        <w:tc>
          <w:tcPr>
            <w:tcW w:w="3294" w:type="dxa"/>
          </w:tcPr>
          <w:p w14:paraId="6C7BD46A"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依据现行法律无法避免的使用形式和其他行动</w:t>
            </w:r>
          </w:p>
        </w:tc>
        <w:tc>
          <w:tcPr>
            <w:tcW w:w="5274" w:type="dxa"/>
          </w:tcPr>
          <w:p w14:paraId="6590CBF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禁止为传统知识非法授予专利的明确标准</w:t>
            </w:r>
            <w:r w:rsidR="00957049" w:rsidRPr="006F01D0">
              <w:rPr>
                <w:rFonts w:ascii="SimSun" w:hAnsi="SimSun" w:hint="eastAsia"/>
                <w:sz w:val="22"/>
              </w:rPr>
              <w:t>。</w:t>
            </w:r>
          </w:p>
        </w:tc>
        <w:tc>
          <w:tcPr>
            <w:tcW w:w="4260" w:type="dxa"/>
          </w:tcPr>
          <w:p w14:paraId="7EED741B"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18B9E8DC" w14:textId="77777777">
        <w:tc>
          <w:tcPr>
            <w:tcW w:w="3294" w:type="dxa"/>
          </w:tcPr>
          <w:p w14:paraId="7962E8B2"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6285ECC6"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与传统知识相关的专利公开的特定要求</w:t>
            </w:r>
            <w:r w:rsidR="00957049" w:rsidRPr="006F01D0">
              <w:rPr>
                <w:rFonts w:ascii="SimSun" w:hAnsi="SimSun" w:hint="eastAsia"/>
                <w:sz w:val="22"/>
              </w:rPr>
              <w:t>。</w:t>
            </w:r>
          </w:p>
        </w:tc>
        <w:tc>
          <w:tcPr>
            <w:tcW w:w="4260" w:type="dxa"/>
          </w:tcPr>
          <w:p w14:paraId="46D9485D"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1CD78427" w14:textId="77777777">
        <w:tc>
          <w:tcPr>
            <w:tcW w:w="3294" w:type="dxa"/>
          </w:tcPr>
          <w:p w14:paraId="2F2707EE"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0767FE4C"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防止不当得利或对传统知识滥用行为的保护措施</w:t>
            </w:r>
            <w:r w:rsidR="00957049" w:rsidRPr="006F01D0">
              <w:rPr>
                <w:rFonts w:ascii="SimSun" w:hAnsi="SimSun" w:hint="eastAsia"/>
                <w:sz w:val="22"/>
              </w:rPr>
              <w:t>。</w:t>
            </w:r>
          </w:p>
        </w:tc>
        <w:tc>
          <w:tcPr>
            <w:tcW w:w="4260" w:type="dxa"/>
          </w:tcPr>
          <w:p w14:paraId="3B934C01"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1D05B3C8" w14:textId="77777777">
        <w:tc>
          <w:tcPr>
            <w:tcW w:w="3294" w:type="dxa"/>
          </w:tcPr>
          <w:p w14:paraId="12F59214"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知情和保持完整性的权利</w:t>
            </w:r>
          </w:p>
        </w:tc>
        <w:tc>
          <w:tcPr>
            <w:tcW w:w="5274" w:type="dxa"/>
          </w:tcPr>
          <w:p w14:paraId="71F1CECC"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防止在未明确告知来源地社区的情况下使用传统知识</w:t>
            </w:r>
            <w:r w:rsidR="00957049" w:rsidRPr="006F01D0">
              <w:rPr>
                <w:rFonts w:ascii="SimSun" w:hAnsi="SimSun" w:hint="eastAsia"/>
                <w:sz w:val="22"/>
              </w:rPr>
              <w:t>。</w:t>
            </w:r>
          </w:p>
        </w:tc>
        <w:tc>
          <w:tcPr>
            <w:tcW w:w="4260" w:type="dxa"/>
          </w:tcPr>
          <w:p w14:paraId="64975787"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11AB7344" w14:textId="77777777">
        <w:tc>
          <w:tcPr>
            <w:tcW w:w="3294" w:type="dxa"/>
          </w:tcPr>
          <w:p w14:paraId="7ECEBC0C" w14:textId="77777777" w:rsidR="00705912" w:rsidRPr="006F01D0" w:rsidRDefault="00705912" w:rsidP="008259CA">
            <w:pPr>
              <w:spacing w:afterLines="50" w:after="120" w:line="340" w:lineRule="atLeast"/>
              <w:jc w:val="both"/>
              <w:rPr>
                <w:rFonts w:ascii="SimSun" w:hAnsi="SimSun"/>
                <w:sz w:val="22"/>
              </w:rPr>
            </w:pPr>
          </w:p>
        </w:tc>
        <w:tc>
          <w:tcPr>
            <w:tcW w:w="5274" w:type="dxa"/>
          </w:tcPr>
          <w:p w14:paraId="5C1101A2"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防止造成文化或精神冒犯或妨碍保持传统知识完整性的使用</w:t>
            </w:r>
            <w:r w:rsidR="00957049" w:rsidRPr="006F01D0">
              <w:rPr>
                <w:rFonts w:ascii="SimSun" w:hAnsi="SimSun" w:hint="eastAsia"/>
                <w:sz w:val="22"/>
              </w:rPr>
              <w:t>。</w:t>
            </w:r>
          </w:p>
        </w:tc>
        <w:tc>
          <w:tcPr>
            <w:tcW w:w="4260" w:type="dxa"/>
          </w:tcPr>
          <w:p w14:paraId="137885A3"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24D082B0" w14:textId="77777777">
        <w:tc>
          <w:tcPr>
            <w:tcW w:w="3294" w:type="dxa"/>
          </w:tcPr>
          <w:p w14:paraId="7971C241"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对传统知识的事先知情同意</w:t>
            </w:r>
          </w:p>
        </w:tc>
        <w:tc>
          <w:tcPr>
            <w:tcW w:w="5274" w:type="dxa"/>
          </w:tcPr>
          <w:p w14:paraId="1C362D8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未明确承认传统知识持有人对获取某种传统知识形式享有事先知情权</w:t>
            </w:r>
            <w:r w:rsidR="00957049" w:rsidRPr="006F01D0">
              <w:rPr>
                <w:rFonts w:ascii="SimSun" w:hAnsi="SimSun" w:hint="eastAsia"/>
                <w:sz w:val="22"/>
              </w:rPr>
              <w:t>。</w:t>
            </w:r>
          </w:p>
          <w:p w14:paraId="657E507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明确对</w:t>
            </w:r>
            <w:r w:rsidR="00443813" w:rsidRPr="006F01D0">
              <w:rPr>
                <w:rFonts w:ascii="SimSun" w:hAnsi="SimSun" w:hint="eastAsia"/>
                <w:sz w:val="22"/>
              </w:rPr>
              <w:t>未披露信息</w:t>
            </w:r>
            <w:r w:rsidRPr="006F01D0">
              <w:rPr>
                <w:rFonts w:ascii="SimSun" w:hAnsi="SimSun" w:hint="eastAsia"/>
                <w:sz w:val="22"/>
              </w:rPr>
              <w:t>的保护，以此作为实施</w:t>
            </w:r>
            <w:r w:rsidR="00654433" w:rsidRPr="006F01D0">
              <w:rPr>
                <w:rFonts w:ascii="SimSun" w:hAnsi="SimSun" w:hint="eastAsia"/>
                <w:sz w:val="22"/>
              </w:rPr>
              <w:t>事先知情</w:t>
            </w:r>
            <w:r w:rsidRPr="006F01D0">
              <w:rPr>
                <w:rFonts w:ascii="SimSun" w:hAnsi="SimSun" w:hint="eastAsia"/>
                <w:sz w:val="22"/>
              </w:rPr>
              <w:t>权的一种手段</w:t>
            </w:r>
            <w:r w:rsidR="00957049" w:rsidRPr="006F01D0">
              <w:rPr>
                <w:rFonts w:ascii="SimSun" w:hAnsi="SimSun" w:hint="eastAsia"/>
                <w:sz w:val="22"/>
              </w:rPr>
              <w:t>。</w:t>
            </w:r>
          </w:p>
        </w:tc>
        <w:tc>
          <w:tcPr>
            <w:tcW w:w="4260" w:type="dxa"/>
          </w:tcPr>
          <w:p w14:paraId="39E1C1B1"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明确与其他传统知识持有人分享和已经社区同意</w:t>
            </w:r>
            <w:r w:rsidR="007D78F2" w:rsidRPr="006F01D0">
              <w:rPr>
                <w:rFonts w:ascii="SimSun" w:hAnsi="SimSun"/>
                <w:sz w:val="22"/>
              </w:rPr>
              <w:t>（</w:t>
            </w:r>
            <w:r w:rsidRPr="006F01D0">
              <w:rPr>
                <w:rFonts w:ascii="SimSun" w:hAnsi="SimSun" w:hint="eastAsia"/>
                <w:sz w:val="22"/>
              </w:rPr>
              <w:t>隐性或显性</w:t>
            </w:r>
            <w:r w:rsidR="007D78F2" w:rsidRPr="006F01D0">
              <w:rPr>
                <w:rFonts w:ascii="SimSun" w:hAnsi="SimSun"/>
                <w:sz w:val="22"/>
              </w:rPr>
              <w:t>）</w:t>
            </w:r>
            <w:r w:rsidRPr="006F01D0">
              <w:rPr>
                <w:rFonts w:ascii="SimSun" w:hAnsi="SimSun" w:hint="eastAsia"/>
                <w:sz w:val="22"/>
              </w:rPr>
              <w:t>或未经社区同意而在社区范围之外已公开的知识的</w:t>
            </w:r>
            <w:r w:rsidR="00654433" w:rsidRPr="006F01D0">
              <w:rPr>
                <w:rFonts w:ascii="SimSun" w:hAnsi="SimSun" w:hint="eastAsia"/>
                <w:sz w:val="22"/>
              </w:rPr>
              <w:t>事先知情</w:t>
            </w:r>
            <w:r w:rsidRPr="006F01D0">
              <w:rPr>
                <w:rFonts w:ascii="SimSun" w:hAnsi="SimSun" w:hint="eastAsia"/>
                <w:sz w:val="22"/>
              </w:rPr>
              <w:t>同意原则的必要性。</w:t>
            </w:r>
          </w:p>
        </w:tc>
      </w:tr>
      <w:tr w:rsidR="00705912" w:rsidRPr="006F01D0" w14:paraId="74DC5C64" w14:textId="77777777">
        <w:tc>
          <w:tcPr>
            <w:tcW w:w="3294" w:type="dxa"/>
          </w:tcPr>
          <w:p w14:paraId="6E32562D" w14:textId="77777777" w:rsidR="00705912" w:rsidRPr="006F01D0" w:rsidRDefault="00705912" w:rsidP="00307B9C">
            <w:pPr>
              <w:spacing w:afterLines="50" w:after="120" w:line="340" w:lineRule="atLeast"/>
              <w:jc w:val="both"/>
              <w:rPr>
                <w:rFonts w:ascii="SimSun" w:hAnsi="SimSun"/>
                <w:sz w:val="22"/>
              </w:rPr>
            </w:pPr>
            <w:r w:rsidRPr="006F01D0">
              <w:rPr>
                <w:rFonts w:ascii="SimSun" w:hAnsi="SimSun" w:hint="eastAsia"/>
                <w:sz w:val="22"/>
              </w:rPr>
              <w:t>对传统知识的事先知情同意与专利制度</w:t>
            </w:r>
          </w:p>
        </w:tc>
        <w:tc>
          <w:tcPr>
            <w:tcW w:w="5274" w:type="dxa"/>
          </w:tcPr>
          <w:p w14:paraId="1C20FE0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有关传统知识的事先知情权制度与对下述客体授予专利之间没有明确的法律联系</w:t>
            </w:r>
          </w:p>
          <w:p w14:paraId="38BEFC62"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传统知识本身；和</w:t>
            </w:r>
          </w:p>
          <w:p w14:paraId="11E51645"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基于传统知识的发明</w:t>
            </w:r>
            <w:r w:rsidR="00957049" w:rsidRPr="006F01D0">
              <w:rPr>
                <w:rFonts w:ascii="SimSun" w:hAnsi="SimSun" w:hint="eastAsia"/>
                <w:sz w:val="22"/>
              </w:rPr>
              <w:t>。</w:t>
            </w:r>
          </w:p>
        </w:tc>
        <w:tc>
          <w:tcPr>
            <w:tcW w:w="4260" w:type="dxa"/>
          </w:tcPr>
          <w:p w14:paraId="1C94004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查明真正发明人并使专利给予发明人权利的现有义务</w:t>
            </w:r>
            <w:r w:rsidR="00957049" w:rsidRPr="006F01D0">
              <w:rPr>
                <w:rFonts w:ascii="SimSun" w:hAnsi="SimSun" w:hint="eastAsia"/>
                <w:sz w:val="22"/>
              </w:rPr>
              <w:t>。</w:t>
            </w:r>
          </w:p>
        </w:tc>
      </w:tr>
      <w:tr w:rsidR="00705912" w:rsidRPr="006F01D0" w14:paraId="747D9BDE" w14:textId="77777777">
        <w:tc>
          <w:tcPr>
            <w:tcW w:w="3294" w:type="dxa"/>
          </w:tcPr>
          <w:p w14:paraId="44D1610A"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进行公平利益分享的权利</w:t>
            </w:r>
          </w:p>
        </w:tc>
        <w:tc>
          <w:tcPr>
            <w:tcW w:w="5274" w:type="dxa"/>
          </w:tcPr>
          <w:p w14:paraId="2F848816"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获得合理报酬或其他利益的应享权益的缺失</w:t>
            </w:r>
            <w:r w:rsidR="007D78F2" w:rsidRPr="006F01D0">
              <w:rPr>
                <w:rFonts w:ascii="SimSun" w:hAnsi="SimSun"/>
                <w:sz w:val="22"/>
              </w:rPr>
              <w:t>（</w:t>
            </w:r>
            <w:r w:rsidRPr="006F01D0">
              <w:rPr>
                <w:rFonts w:ascii="SimSun" w:hAnsi="SimSun" w:hint="eastAsia"/>
                <w:sz w:val="22"/>
              </w:rPr>
              <w:t>包括文化方面适宜的以及其他非财务性利益</w:t>
            </w:r>
            <w:r w:rsidR="007D78F2" w:rsidRPr="006F01D0">
              <w:rPr>
                <w:rFonts w:ascii="SimSun" w:hAnsi="SimSun"/>
                <w:sz w:val="22"/>
              </w:rPr>
              <w:t>）</w:t>
            </w:r>
            <w:r w:rsidRPr="006F01D0">
              <w:rPr>
                <w:rFonts w:ascii="SimSun" w:hAnsi="SimSun" w:hint="eastAsia"/>
                <w:sz w:val="22"/>
              </w:rPr>
              <w:t>。</w:t>
            </w:r>
          </w:p>
        </w:tc>
        <w:tc>
          <w:tcPr>
            <w:tcW w:w="4260" w:type="dxa"/>
          </w:tcPr>
          <w:p w14:paraId="0A658A77"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习惯法在确定何种利益属公平和适宜方面的潜在作用</w:t>
            </w:r>
            <w:r w:rsidR="00957049" w:rsidRPr="006F01D0">
              <w:rPr>
                <w:rFonts w:ascii="SimSun" w:hAnsi="SimSun" w:hint="eastAsia"/>
                <w:sz w:val="22"/>
              </w:rPr>
              <w:t>。</w:t>
            </w:r>
          </w:p>
        </w:tc>
      </w:tr>
    </w:tbl>
    <w:p w14:paraId="11D18D09" w14:textId="77777777" w:rsidR="00705912" w:rsidRPr="006F01D0" w:rsidRDefault="00705912" w:rsidP="00307B9C">
      <w:pPr>
        <w:spacing w:beforeLines="100" w:before="240" w:afterLines="50" w:after="120" w:line="340" w:lineRule="atLeast"/>
        <w:rPr>
          <w:rFonts w:ascii="SimSun" w:hAnsi="SimSun"/>
          <w:b/>
          <w:sz w:val="22"/>
        </w:rPr>
      </w:pPr>
      <w:r w:rsidRPr="006F01D0">
        <w:rPr>
          <w:rFonts w:ascii="SimSun" w:hAnsi="SimSun"/>
          <w:sz w:val="22"/>
        </w:rPr>
        <w:br w:type="page"/>
      </w:r>
      <w:r w:rsidRPr="006F01D0">
        <w:rPr>
          <w:rFonts w:ascii="SimSun" w:hAnsi="SimSun"/>
          <w:b/>
          <w:sz w:val="22"/>
        </w:rPr>
        <w:lastRenderedPageBreak/>
        <w:t>C.</w:t>
      </w:r>
      <w:r w:rsidR="00E90A46" w:rsidRPr="006F01D0">
        <w:rPr>
          <w:rFonts w:ascii="SimSun" w:hAnsi="SimSun" w:hint="eastAsia"/>
          <w:b/>
          <w:sz w:val="22"/>
        </w:rPr>
        <w:t>与</w:t>
      </w:r>
      <w:r w:rsidRPr="006F01D0">
        <w:rPr>
          <w:rFonts w:ascii="SimSun" w:hAnsi="SimSun" w:hint="eastAsia"/>
          <w:b/>
          <w:sz w:val="22"/>
        </w:rPr>
        <w:t>确定是否需</w:t>
      </w:r>
      <w:r w:rsidR="00E90A46" w:rsidRPr="006F01D0">
        <w:rPr>
          <w:rFonts w:ascii="SimSun" w:hAnsi="SimSun" w:hint="eastAsia"/>
          <w:b/>
          <w:sz w:val="22"/>
        </w:rPr>
        <w:t>要弥合</w:t>
      </w:r>
      <w:r w:rsidRPr="006F01D0">
        <w:rPr>
          <w:rFonts w:ascii="SimSun" w:hAnsi="SimSun" w:hint="eastAsia"/>
          <w:b/>
          <w:sz w:val="22"/>
        </w:rPr>
        <w:t>这些差距相关的</w:t>
      </w:r>
      <w:r w:rsidR="00D1020A" w:rsidRPr="006F01D0">
        <w:rPr>
          <w:rFonts w:ascii="SimSun" w:hAnsi="SimSun" w:hint="eastAsia"/>
          <w:b/>
          <w:sz w:val="22"/>
        </w:rPr>
        <w:t>考虑因素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300"/>
      </w:tblGrid>
      <w:tr w:rsidR="00705912" w:rsidRPr="006F01D0" w14:paraId="7BFE2B2B" w14:textId="77777777">
        <w:trPr>
          <w:tblHeader/>
        </w:trPr>
        <w:tc>
          <w:tcPr>
            <w:tcW w:w="3294" w:type="dxa"/>
          </w:tcPr>
          <w:p w14:paraId="2F1C4FA3" w14:textId="77777777" w:rsidR="00705912" w:rsidRPr="006F01D0" w:rsidRDefault="00705912" w:rsidP="008259CA">
            <w:pPr>
              <w:spacing w:afterLines="50" w:after="120" w:line="340" w:lineRule="atLeast"/>
              <w:jc w:val="both"/>
              <w:rPr>
                <w:rFonts w:ascii="SimSun" w:hAnsi="SimSun"/>
                <w:b/>
                <w:sz w:val="22"/>
              </w:rPr>
            </w:pPr>
          </w:p>
        </w:tc>
        <w:tc>
          <w:tcPr>
            <w:tcW w:w="3294" w:type="dxa"/>
          </w:tcPr>
          <w:p w14:paraId="6C27F0FC"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考虑因素的性质</w:t>
            </w:r>
          </w:p>
        </w:tc>
        <w:tc>
          <w:tcPr>
            <w:tcW w:w="6300" w:type="dxa"/>
          </w:tcPr>
          <w:p w14:paraId="5354EC68"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详细情况</w:t>
            </w:r>
          </w:p>
        </w:tc>
      </w:tr>
      <w:tr w:rsidR="00705912" w:rsidRPr="006F01D0" w14:paraId="7961C4E8" w14:textId="77777777">
        <w:tc>
          <w:tcPr>
            <w:tcW w:w="3294" w:type="dxa"/>
          </w:tcPr>
          <w:p w14:paraId="60CB0535" w14:textId="77777777" w:rsidR="00705912" w:rsidRPr="006F01D0" w:rsidRDefault="00705912" w:rsidP="008259CA">
            <w:pPr>
              <w:spacing w:afterLines="50" w:after="120" w:line="340" w:lineRule="atLeast"/>
              <w:jc w:val="both"/>
              <w:rPr>
                <w:rFonts w:ascii="SimSun" w:hAnsi="SimSun"/>
                <w:sz w:val="22"/>
              </w:rPr>
            </w:pPr>
            <w:r w:rsidRPr="006F01D0">
              <w:rPr>
                <w:rFonts w:ascii="KaiTi" w:eastAsia="KaiTi" w:hAnsi="KaiTi" w:hint="eastAsia"/>
                <w:sz w:val="22"/>
              </w:rPr>
              <w:t>实质性考虑</w:t>
            </w:r>
          </w:p>
        </w:tc>
        <w:tc>
          <w:tcPr>
            <w:tcW w:w="3294" w:type="dxa"/>
          </w:tcPr>
          <w:p w14:paraId="6793B45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国际法与政策</w:t>
            </w:r>
            <w:r w:rsidR="00957049" w:rsidRPr="006F01D0">
              <w:rPr>
                <w:rFonts w:ascii="SimSun" w:hAnsi="SimSun" w:hint="eastAsia"/>
                <w:sz w:val="22"/>
              </w:rPr>
              <w:t>。</w:t>
            </w:r>
          </w:p>
        </w:tc>
        <w:tc>
          <w:tcPr>
            <w:tcW w:w="6300" w:type="dxa"/>
          </w:tcPr>
          <w:p w14:paraId="287B6C7E"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包括与下述内容相关法律义务与决策：</w:t>
            </w:r>
          </w:p>
          <w:p w14:paraId="21FDD84B"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保护生物多样性和阻止荒漠化</w:t>
            </w:r>
            <w:r w:rsidR="00957049" w:rsidRPr="006F01D0">
              <w:rPr>
                <w:rFonts w:ascii="SimSun" w:hAnsi="SimSun" w:hint="eastAsia"/>
                <w:sz w:val="22"/>
              </w:rPr>
              <w:t>；</w:t>
            </w:r>
          </w:p>
          <w:p w14:paraId="225F89C4"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土著人民的权利</w:t>
            </w:r>
            <w:r w:rsidR="00957049" w:rsidRPr="006F01D0">
              <w:rPr>
                <w:rFonts w:ascii="SimSun" w:hAnsi="SimSun" w:hint="eastAsia"/>
                <w:sz w:val="22"/>
              </w:rPr>
              <w:t>；</w:t>
            </w:r>
          </w:p>
          <w:p w14:paraId="4634F9D9"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2"/>
              </w:rPr>
            </w:pPr>
            <w:r w:rsidRPr="006F01D0">
              <w:rPr>
                <w:rFonts w:ascii="SimSun" w:hAnsi="SimSun" w:hint="eastAsia"/>
                <w:sz w:val="22"/>
              </w:rPr>
              <w:t>可持续性的保健政策和获取医药</w:t>
            </w:r>
            <w:r w:rsidR="00957049" w:rsidRPr="006F01D0">
              <w:rPr>
                <w:rFonts w:ascii="SimSun" w:hAnsi="SimSun" w:hint="eastAsia"/>
                <w:sz w:val="22"/>
              </w:rPr>
              <w:t>。</w:t>
            </w:r>
          </w:p>
        </w:tc>
      </w:tr>
      <w:tr w:rsidR="00705912" w:rsidRPr="006F01D0" w14:paraId="4F268CD1" w14:textId="77777777">
        <w:tc>
          <w:tcPr>
            <w:tcW w:w="3294" w:type="dxa"/>
          </w:tcPr>
          <w:p w14:paraId="36CBF8A2" w14:textId="77777777" w:rsidR="00705912" w:rsidRPr="006F01D0" w:rsidRDefault="00705912" w:rsidP="008259CA">
            <w:pPr>
              <w:spacing w:afterLines="50" w:after="120" w:line="340" w:lineRule="atLeast"/>
              <w:jc w:val="both"/>
              <w:rPr>
                <w:rFonts w:ascii="SimSun" w:hAnsi="SimSun"/>
                <w:sz w:val="22"/>
              </w:rPr>
            </w:pPr>
          </w:p>
        </w:tc>
        <w:tc>
          <w:tcPr>
            <w:tcW w:w="3294" w:type="dxa"/>
          </w:tcPr>
          <w:p w14:paraId="4A0E3E89"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社会、文化、政治与经济方面的考虑因素</w:t>
            </w:r>
            <w:r w:rsidR="00957049" w:rsidRPr="006F01D0">
              <w:rPr>
                <w:rFonts w:ascii="SimSun" w:hAnsi="SimSun" w:hint="eastAsia"/>
                <w:sz w:val="22"/>
              </w:rPr>
              <w:t>。</w:t>
            </w:r>
          </w:p>
        </w:tc>
        <w:tc>
          <w:tcPr>
            <w:tcW w:w="6300" w:type="dxa"/>
          </w:tcPr>
          <w:p w14:paraId="1F81E5E3"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侧重于应对因传统知识的盗用与滥用而产生的不公平的诉求</w:t>
            </w:r>
            <w:r w:rsidR="00957049" w:rsidRPr="006F01D0">
              <w:rPr>
                <w:rFonts w:ascii="SimSun" w:hAnsi="SimSun" w:hint="eastAsia"/>
                <w:sz w:val="22"/>
              </w:rPr>
              <w:t>；</w:t>
            </w:r>
          </w:p>
          <w:p w14:paraId="555D0051"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传统知识在可持续性发展和基层发展中的作用</w:t>
            </w:r>
            <w:r w:rsidR="00957049" w:rsidRPr="006F01D0">
              <w:rPr>
                <w:rFonts w:ascii="SimSun" w:hAnsi="SimSun" w:hint="eastAsia"/>
                <w:sz w:val="22"/>
              </w:rPr>
              <w:t>；</w:t>
            </w:r>
          </w:p>
          <w:p w14:paraId="6BE20EDF"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保护传统知识与社区文化和社会特征之间的联系</w:t>
            </w:r>
            <w:r w:rsidR="00957049" w:rsidRPr="006F01D0">
              <w:rPr>
                <w:rFonts w:ascii="SimSun" w:hAnsi="SimSun" w:hint="eastAsia"/>
                <w:sz w:val="22"/>
              </w:rPr>
              <w:t>；</w:t>
            </w:r>
          </w:p>
          <w:p w14:paraId="5A616CFB"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传统知识在工业和商业方面的利用</w:t>
            </w:r>
            <w:r w:rsidR="00957049" w:rsidRPr="006F01D0">
              <w:rPr>
                <w:rFonts w:ascii="SimSun" w:hAnsi="SimSun" w:hint="eastAsia"/>
                <w:sz w:val="22"/>
              </w:rPr>
              <w:t>；</w:t>
            </w:r>
          </w:p>
          <w:p w14:paraId="669ECFA5"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传统知识在解决环境与气候变化</w:t>
            </w:r>
            <w:r w:rsidR="00E90A46" w:rsidRPr="006F01D0">
              <w:rPr>
                <w:rFonts w:ascii="SimSun" w:hAnsi="SimSun" w:hint="eastAsia"/>
                <w:sz w:val="22"/>
              </w:rPr>
              <w:t>问题</w:t>
            </w:r>
            <w:r w:rsidRPr="006F01D0">
              <w:rPr>
                <w:rFonts w:ascii="SimSun" w:hAnsi="SimSun" w:hint="eastAsia"/>
                <w:sz w:val="22"/>
              </w:rPr>
              <w:t>方面的价值</w:t>
            </w:r>
            <w:r w:rsidR="00957049" w:rsidRPr="006F01D0">
              <w:rPr>
                <w:rFonts w:ascii="SimSun" w:hAnsi="SimSun" w:hint="eastAsia"/>
                <w:sz w:val="22"/>
              </w:rPr>
              <w:t>；</w:t>
            </w:r>
          </w:p>
          <w:p w14:paraId="7590CD72"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在一系列管理框架内提及传统知识</w:t>
            </w:r>
            <w:r w:rsidR="00957049" w:rsidRPr="006F01D0">
              <w:rPr>
                <w:rFonts w:ascii="SimSun" w:hAnsi="SimSun" w:hint="eastAsia"/>
                <w:sz w:val="22"/>
              </w:rPr>
              <w:t>。</w:t>
            </w:r>
          </w:p>
        </w:tc>
      </w:tr>
      <w:tr w:rsidR="00705912" w:rsidRPr="006F01D0" w14:paraId="71F5A1DB" w14:textId="77777777">
        <w:tc>
          <w:tcPr>
            <w:tcW w:w="3294" w:type="dxa"/>
          </w:tcPr>
          <w:p w14:paraId="14F51841" w14:textId="77777777" w:rsidR="00705912" w:rsidRPr="006F01D0" w:rsidRDefault="00705912" w:rsidP="008259CA">
            <w:pPr>
              <w:spacing w:afterLines="50" w:after="120" w:line="340" w:lineRule="atLeast"/>
              <w:jc w:val="both"/>
              <w:rPr>
                <w:rFonts w:ascii="SimSun" w:hAnsi="SimSun"/>
                <w:sz w:val="22"/>
              </w:rPr>
            </w:pPr>
          </w:p>
        </w:tc>
        <w:tc>
          <w:tcPr>
            <w:tcW w:w="3294" w:type="dxa"/>
          </w:tcPr>
          <w:p w14:paraId="19B01F6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传统知识保护在比较广泛的决策领域中的作用</w:t>
            </w:r>
            <w:r w:rsidR="00957049" w:rsidRPr="006F01D0">
              <w:rPr>
                <w:rFonts w:ascii="SimSun" w:hAnsi="SimSun" w:hint="eastAsia"/>
                <w:sz w:val="22"/>
              </w:rPr>
              <w:t>。</w:t>
            </w:r>
          </w:p>
        </w:tc>
        <w:tc>
          <w:tcPr>
            <w:tcW w:w="6300" w:type="dxa"/>
          </w:tcPr>
          <w:p w14:paraId="14B259B7"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保护生物多样性和公平利用其利益；</w:t>
            </w:r>
          </w:p>
          <w:p w14:paraId="19286F0A"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承认土著人民的权利；</w:t>
            </w:r>
          </w:p>
          <w:p w14:paraId="3F3896E5"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加强粮食安全并推广粮食作物的多样性；</w:t>
            </w:r>
          </w:p>
          <w:p w14:paraId="790194DF"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确保在文化上适宜的获取健康；</w:t>
            </w:r>
          </w:p>
          <w:p w14:paraId="4CB92C5E"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基层的可持续发展；</w:t>
            </w:r>
          </w:p>
          <w:p w14:paraId="76E7E7A3"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缓和并减少气候变化；</w:t>
            </w:r>
          </w:p>
          <w:p w14:paraId="39AE6215"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lastRenderedPageBreak/>
              <w:t>传统知识本身与正规的生物技术学科之间日益增加的交汇</w:t>
            </w:r>
            <w:r w:rsidR="00957049" w:rsidRPr="006F01D0">
              <w:rPr>
                <w:rFonts w:ascii="SimSun" w:hAnsi="SimSun" w:hint="eastAsia"/>
                <w:sz w:val="22"/>
              </w:rPr>
              <w:t>。</w:t>
            </w:r>
          </w:p>
        </w:tc>
      </w:tr>
      <w:tr w:rsidR="00705912" w:rsidRPr="006F01D0" w14:paraId="6883CEA5" w14:textId="77777777">
        <w:tc>
          <w:tcPr>
            <w:tcW w:w="3294" w:type="dxa"/>
          </w:tcPr>
          <w:p w14:paraId="774F53C7" w14:textId="77777777" w:rsidR="00705912" w:rsidRPr="006F01D0" w:rsidRDefault="00705912" w:rsidP="008259CA">
            <w:pPr>
              <w:spacing w:afterLines="50" w:after="120" w:line="340" w:lineRule="atLeast"/>
              <w:jc w:val="both"/>
              <w:rPr>
                <w:rFonts w:ascii="SimSun" w:hAnsi="SimSun"/>
                <w:sz w:val="22"/>
              </w:rPr>
            </w:pPr>
          </w:p>
        </w:tc>
        <w:tc>
          <w:tcPr>
            <w:tcW w:w="3294" w:type="dxa"/>
          </w:tcPr>
          <w:p w14:paraId="394DF7FF" w14:textId="77777777" w:rsidR="00705912" w:rsidRPr="006F01D0" w:rsidRDefault="00705912" w:rsidP="008259CA">
            <w:pPr>
              <w:spacing w:afterLines="50" w:after="120" w:line="340" w:lineRule="atLeast"/>
              <w:jc w:val="both"/>
              <w:rPr>
                <w:rFonts w:ascii="SimSun" w:hAnsi="SimSun"/>
                <w:sz w:val="22"/>
              </w:rPr>
            </w:pPr>
          </w:p>
        </w:tc>
        <w:tc>
          <w:tcPr>
            <w:tcW w:w="6300" w:type="dxa"/>
          </w:tcPr>
          <w:p w14:paraId="7F2FD177"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传统知识体系对创新与文化多样性的贡献</w:t>
            </w:r>
          </w:p>
        </w:tc>
      </w:tr>
      <w:tr w:rsidR="00705912" w:rsidRPr="006F01D0" w14:paraId="5C9829F6" w14:textId="77777777">
        <w:tc>
          <w:tcPr>
            <w:tcW w:w="3294" w:type="dxa"/>
          </w:tcPr>
          <w:p w14:paraId="239B7911" w14:textId="77777777" w:rsidR="00705912" w:rsidRPr="006F01D0" w:rsidRDefault="00705912" w:rsidP="008259CA">
            <w:pPr>
              <w:spacing w:afterLines="50" w:after="120" w:line="340" w:lineRule="atLeast"/>
              <w:jc w:val="both"/>
              <w:rPr>
                <w:rFonts w:ascii="SimSun" w:hAnsi="SimSun"/>
                <w:sz w:val="22"/>
              </w:rPr>
            </w:pPr>
          </w:p>
          <w:p w14:paraId="1E8054F3" w14:textId="77777777" w:rsidR="00705912" w:rsidRPr="006F01D0" w:rsidRDefault="00705912" w:rsidP="008259CA">
            <w:pPr>
              <w:spacing w:afterLines="50" w:after="120" w:line="340" w:lineRule="atLeast"/>
              <w:jc w:val="both"/>
              <w:rPr>
                <w:rFonts w:ascii="SimSun" w:hAnsi="SimSun"/>
                <w:sz w:val="22"/>
              </w:rPr>
            </w:pPr>
          </w:p>
          <w:p w14:paraId="3C47A49A" w14:textId="77777777" w:rsidR="00705912" w:rsidRPr="006F01D0" w:rsidRDefault="00705912" w:rsidP="008259CA">
            <w:pPr>
              <w:tabs>
                <w:tab w:val="left" w:pos="1044"/>
              </w:tabs>
              <w:spacing w:afterLines="50" w:after="120" w:line="340" w:lineRule="atLeast"/>
              <w:jc w:val="both"/>
              <w:rPr>
                <w:rFonts w:ascii="SimSun" w:hAnsi="SimSun"/>
                <w:sz w:val="22"/>
              </w:rPr>
            </w:pPr>
            <w:r w:rsidRPr="006F01D0">
              <w:rPr>
                <w:rFonts w:ascii="SimSun" w:hAnsi="SimSun"/>
                <w:sz w:val="22"/>
              </w:rPr>
              <w:tab/>
            </w:r>
          </w:p>
        </w:tc>
        <w:tc>
          <w:tcPr>
            <w:tcW w:w="3294" w:type="dxa"/>
          </w:tcPr>
          <w:p w14:paraId="238275DF"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具体的法律与政策考虑</w:t>
            </w:r>
          </w:p>
        </w:tc>
        <w:tc>
          <w:tcPr>
            <w:tcW w:w="6300" w:type="dxa"/>
          </w:tcPr>
          <w:p w14:paraId="5EF0C241"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许多国家或</w:t>
            </w:r>
            <w:r w:rsidR="00281A16" w:rsidRPr="006F01D0">
              <w:rPr>
                <w:rFonts w:ascii="SimSun" w:hAnsi="SimSun" w:hint="eastAsia"/>
                <w:sz w:val="22"/>
              </w:rPr>
              <w:t>区域</w:t>
            </w:r>
            <w:r w:rsidRPr="006F01D0">
              <w:rPr>
                <w:rFonts w:ascii="SimSun" w:hAnsi="SimSun" w:hint="eastAsia"/>
                <w:sz w:val="22"/>
              </w:rPr>
              <w:t>进程已形成了对传统知识更加强有力的保护，如果在为其他形形色色的国家或</w:t>
            </w:r>
            <w:r w:rsidR="00281A16" w:rsidRPr="006F01D0">
              <w:rPr>
                <w:rFonts w:ascii="SimSun" w:hAnsi="SimSun" w:hint="eastAsia"/>
                <w:sz w:val="22"/>
              </w:rPr>
              <w:t>区域</w:t>
            </w:r>
            <w:r w:rsidRPr="006F01D0">
              <w:rPr>
                <w:rFonts w:ascii="SimSun" w:hAnsi="SimSun" w:hint="eastAsia"/>
                <w:sz w:val="22"/>
              </w:rPr>
              <w:t>传统知识保护体系提供普遍适用的平台方面，未在国际进程中取得任何进展，那么这一事实就说明可能存在着种种困难、障碍或其他掣肘的因素；</w:t>
            </w:r>
          </w:p>
          <w:p w14:paraId="55591413"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由于国际知识产权法在与传统知识相关以及传统知识和创新体系方面缺少明确的规定而可能产生的系统性影响；</w:t>
            </w:r>
          </w:p>
          <w:p w14:paraId="5563FC49"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减少与传统知识可能的所有权或保管责任相关的法律上的不确定性而可能产生的好处；</w:t>
            </w:r>
          </w:p>
          <w:p w14:paraId="77D25F1F"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针对传统知识保护问题采用共同的国际方法所产生的代价和利益。</w:t>
            </w:r>
          </w:p>
        </w:tc>
      </w:tr>
      <w:tr w:rsidR="00705912" w:rsidRPr="006F01D0" w14:paraId="28F348CF" w14:textId="77777777">
        <w:tc>
          <w:tcPr>
            <w:tcW w:w="3294" w:type="dxa"/>
          </w:tcPr>
          <w:p w14:paraId="548EAC64" w14:textId="77777777" w:rsidR="00705912" w:rsidRPr="006F01D0" w:rsidRDefault="00705912" w:rsidP="008259CA">
            <w:pPr>
              <w:spacing w:afterLines="50" w:after="120" w:line="340" w:lineRule="atLeast"/>
              <w:jc w:val="both"/>
              <w:rPr>
                <w:rFonts w:ascii="SimSun" w:hAnsi="SimSun"/>
                <w:sz w:val="22"/>
              </w:rPr>
            </w:pPr>
          </w:p>
        </w:tc>
        <w:tc>
          <w:tcPr>
            <w:tcW w:w="3294" w:type="dxa"/>
          </w:tcPr>
          <w:p w14:paraId="007852FF"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权衡</w:t>
            </w:r>
            <w:r w:rsidR="00E90A46" w:rsidRPr="006F01D0">
              <w:rPr>
                <w:rFonts w:ascii="SimSun" w:hAnsi="SimSun" w:hint="eastAsia"/>
                <w:sz w:val="22"/>
              </w:rPr>
              <w:t>弥合</w:t>
            </w:r>
            <w:r w:rsidRPr="006F01D0">
              <w:rPr>
                <w:rFonts w:ascii="SimSun" w:hAnsi="SimSun" w:hint="eastAsia"/>
                <w:sz w:val="22"/>
              </w:rPr>
              <w:t>这些差距的专门考虑</w:t>
            </w:r>
          </w:p>
        </w:tc>
        <w:tc>
          <w:tcPr>
            <w:tcW w:w="6300" w:type="dxa"/>
          </w:tcPr>
          <w:p w14:paraId="2314ABDF"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鉴于需要发展并分享更多的国家经验来作为取得更加明确国际成果的先决条件，因此即使已清楚查明种种差距，仍然存在着在国际层面弥合某些差距的时机尚不成熟的可能性；</w:t>
            </w:r>
          </w:p>
          <w:p w14:paraId="6B125C6F"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传统知识和持有传统知识社区的多样性，可能对国际层面制定标准的工作造成掣肘；</w:t>
            </w:r>
          </w:p>
          <w:p w14:paraId="3A70EC2C"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外国权利持有人的权利和应享权益的不确定性，例如，持有传统知识的各个社区在文化和社会环境方面存在着巨大差异；</w:t>
            </w:r>
          </w:p>
          <w:p w14:paraId="19212E20"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lastRenderedPageBreak/>
              <w:t>在实现更高标准的政治与法律成果之间，可能需要力度更大、更加多样性的协商进程，因为文书一旦缔结，如重新审视将会十分困难并要付出巨大代价。</w:t>
            </w:r>
          </w:p>
        </w:tc>
      </w:tr>
    </w:tbl>
    <w:p w14:paraId="183CF61B" w14:textId="77777777" w:rsidR="00705912" w:rsidRPr="006F01D0" w:rsidRDefault="00705912" w:rsidP="00307B9C">
      <w:pPr>
        <w:spacing w:beforeLines="100" w:before="240" w:afterLines="50" w:after="120" w:line="340" w:lineRule="atLeast"/>
        <w:rPr>
          <w:rFonts w:ascii="SimSun" w:hAnsi="SimSun"/>
          <w:b/>
          <w:sz w:val="22"/>
        </w:rPr>
      </w:pPr>
      <w:r w:rsidRPr="006F01D0">
        <w:rPr>
          <w:rFonts w:ascii="SimSun" w:hAnsi="SimSun"/>
          <w:sz w:val="22"/>
        </w:rPr>
        <w:lastRenderedPageBreak/>
        <w:br w:type="page"/>
      </w:r>
      <w:r w:rsidRPr="006F01D0">
        <w:rPr>
          <w:rFonts w:ascii="SimSun" w:hAnsi="SimSun"/>
          <w:b/>
          <w:sz w:val="22"/>
        </w:rPr>
        <w:lastRenderedPageBreak/>
        <w:t>D.</w:t>
      </w:r>
      <w:r w:rsidR="007F7599" w:rsidRPr="006F01D0">
        <w:rPr>
          <w:rFonts w:ascii="SimSun" w:hAnsi="SimSun" w:hint="eastAsia"/>
          <w:b/>
          <w:sz w:val="22"/>
        </w:rPr>
        <w:tab/>
      </w:r>
      <w:r w:rsidR="00E90A46" w:rsidRPr="006F01D0">
        <w:rPr>
          <w:rFonts w:ascii="SimSun" w:hAnsi="SimSun" w:hint="eastAsia"/>
          <w:b/>
          <w:sz w:val="22"/>
        </w:rPr>
        <w:t>弥合任何已查明的差距现有的选项</w:t>
      </w:r>
      <w:r w:rsidRPr="006F01D0">
        <w:rPr>
          <w:rFonts w:ascii="SimSun" w:hAnsi="SimSun" w:hint="eastAsia"/>
          <w:b/>
          <w:sz w:val="22"/>
        </w:rPr>
        <w:t>或可能制定的</w:t>
      </w:r>
      <w:r w:rsidR="00E90A46" w:rsidRPr="006F01D0">
        <w:rPr>
          <w:rFonts w:ascii="SimSun" w:hAnsi="SimSun" w:hint="eastAsia"/>
          <w:b/>
          <w:sz w:val="22"/>
        </w:rPr>
        <w:t>选项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05912" w:rsidRPr="006F01D0" w14:paraId="58BD610B" w14:textId="77777777">
        <w:trPr>
          <w:tblHeader/>
        </w:trPr>
        <w:tc>
          <w:tcPr>
            <w:tcW w:w="4428" w:type="dxa"/>
          </w:tcPr>
          <w:p w14:paraId="75BA3988"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不同层面的</w:t>
            </w:r>
            <w:r w:rsidR="0004278A" w:rsidRPr="006F01D0">
              <w:rPr>
                <w:rFonts w:ascii="SimSun" w:hAnsi="SimSun" w:hint="eastAsia"/>
                <w:b/>
                <w:sz w:val="22"/>
              </w:rPr>
              <w:t>选项</w:t>
            </w:r>
          </w:p>
        </w:tc>
        <w:tc>
          <w:tcPr>
            <w:tcW w:w="8460" w:type="dxa"/>
          </w:tcPr>
          <w:p w14:paraId="043DFA71" w14:textId="77777777" w:rsidR="00705912" w:rsidRPr="006F01D0" w:rsidRDefault="00705912" w:rsidP="008259CA">
            <w:pPr>
              <w:spacing w:afterLines="50" w:after="120" w:line="340" w:lineRule="atLeast"/>
              <w:jc w:val="center"/>
              <w:rPr>
                <w:rFonts w:ascii="SimSun" w:hAnsi="SimSun"/>
                <w:b/>
                <w:sz w:val="22"/>
              </w:rPr>
            </w:pPr>
            <w:r w:rsidRPr="006F01D0">
              <w:rPr>
                <w:rFonts w:ascii="SimSun" w:hAnsi="SimSun" w:hint="eastAsia"/>
                <w:b/>
                <w:sz w:val="22"/>
              </w:rPr>
              <w:t>适用的具体因素</w:t>
            </w:r>
          </w:p>
        </w:tc>
      </w:tr>
      <w:tr w:rsidR="00705912" w:rsidRPr="006F01D0" w14:paraId="1AAD8598" w14:textId="77777777">
        <w:tc>
          <w:tcPr>
            <w:tcW w:w="4428" w:type="dxa"/>
          </w:tcPr>
          <w:p w14:paraId="7440D256" w14:textId="77777777" w:rsidR="00705912" w:rsidRPr="006F01D0" w:rsidRDefault="00705912" w:rsidP="008259CA">
            <w:pPr>
              <w:spacing w:afterLines="50" w:after="120" w:line="340" w:lineRule="atLeast"/>
              <w:rPr>
                <w:rFonts w:ascii="SimSun" w:hAnsi="SimSun"/>
                <w:sz w:val="22"/>
              </w:rPr>
            </w:pPr>
            <w:r w:rsidRPr="006F01D0">
              <w:rPr>
                <w:rFonts w:ascii="SimSun" w:hAnsi="SimSun" w:hint="eastAsia"/>
                <w:b/>
                <w:sz w:val="22"/>
              </w:rPr>
              <w:t>国际层面</w:t>
            </w:r>
          </w:p>
        </w:tc>
        <w:tc>
          <w:tcPr>
            <w:tcW w:w="8460" w:type="dxa"/>
          </w:tcPr>
          <w:p w14:paraId="75D22A4B"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041FAC2C" w14:textId="77777777">
        <w:tc>
          <w:tcPr>
            <w:tcW w:w="4428" w:type="dxa"/>
          </w:tcPr>
          <w:p w14:paraId="0DEAE5EC"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i</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一项具有约束力的国际文书或多项文书；</w:t>
            </w:r>
          </w:p>
        </w:tc>
        <w:tc>
          <w:tcPr>
            <w:tcW w:w="8460" w:type="dxa"/>
          </w:tcPr>
          <w:p w14:paraId="07835013"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实质上及时充分地制定哪些具体标准，才可以将之表述为具有约束力的国际法</w:t>
            </w:r>
            <w:r w:rsidR="007012D4" w:rsidRPr="006F01D0">
              <w:rPr>
                <w:rFonts w:ascii="SimSun" w:hAnsi="SimSun" w:hint="eastAsia"/>
                <w:sz w:val="22"/>
              </w:rPr>
              <w:t>？</w:t>
            </w:r>
          </w:p>
          <w:p w14:paraId="53A3AB5D"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与传统知识直接相关的保护；</w:t>
            </w:r>
          </w:p>
          <w:p w14:paraId="48F1ED0B"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在专利制度和其他知识产权法领域里对传统知识的承认</w:t>
            </w:r>
            <w:r w:rsidR="00957049" w:rsidRPr="006F01D0">
              <w:rPr>
                <w:rFonts w:ascii="SimSun" w:hAnsi="SimSun" w:hint="eastAsia"/>
                <w:sz w:val="22"/>
              </w:rPr>
              <w:t>。</w:t>
            </w:r>
          </w:p>
        </w:tc>
      </w:tr>
      <w:tr w:rsidR="00705912" w:rsidRPr="006F01D0" w14:paraId="39315CF1" w14:textId="77777777">
        <w:tc>
          <w:tcPr>
            <w:tcW w:w="4428" w:type="dxa"/>
          </w:tcPr>
          <w:p w14:paraId="4E1CBA0C"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ii</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对现行法律文书进行权威性或劝导性的解释或阐述；</w:t>
            </w:r>
          </w:p>
        </w:tc>
        <w:tc>
          <w:tcPr>
            <w:tcW w:w="8460" w:type="dxa"/>
          </w:tcPr>
          <w:p w14:paraId="3F1A42B0" w14:textId="77777777" w:rsidR="00705912" w:rsidRPr="006F01D0" w:rsidRDefault="00705912" w:rsidP="008259CA">
            <w:pPr>
              <w:widowControl/>
              <w:adjustRightInd/>
              <w:spacing w:afterLines="50" w:after="120" w:line="340" w:lineRule="atLeast"/>
              <w:jc w:val="both"/>
              <w:textAlignment w:val="auto"/>
              <w:rPr>
                <w:rFonts w:ascii="SimSun" w:hAnsi="SimSun"/>
                <w:sz w:val="22"/>
              </w:rPr>
            </w:pPr>
            <w:r w:rsidRPr="006F01D0">
              <w:rPr>
                <w:rFonts w:ascii="SimSun" w:hAnsi="SimSun" w:hint="eastAsia"/>
                <w:sz w:val="22"/>
              </w:rPr>
              <w:t>有哪些现行规定和法律原则适宜对传统知识进行权威性的解释？例如：</w:t>
            </w:r>
          </w:p>
          <w:p w14:paraId="6D7D3C17"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不公平竞争；</w:t>
            </w:r>
          </w:p>
          <w:p w14:paraId="78773C9B"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专利法标准和其他知识产权领域；</w:t>
            </w:r>
          </w:p>
          <w:p w14:paraId="115D0910" w14:textId="77777777" w:rsidR="001E4C7F" w:rsidRPr="006F01D0" w:rsidRDefault="00443813"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未披露信息</w:t>
            </w:r>
            <w:r w:rsidR="00705912" w:rsidRPr="006F01D0">
              <w:rPr>
                <w:rFonts w:ascii="SimSun" w:hAnsi="SimSun" w:hint="eastAsia"/>
                <w:sz w:val="22"/>
              </w:rPr>
              <w:t>或保密法。</w:t>
            </w:r>
          </w:p>
        </w:tc>
      </w:tr>
      <w:tr w:rsidR="00705912" w:rsidRPr="006F01D0" w14:paraId="796E3F64" w14:textId="77777777">
        <w:tc>
          <w:tcPr>
            <w:tcW w:w="4428" w:type="dxa"/>
          </w:tcPr>
          <w:p w14:paraId="35C750E2"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iii</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一项不具有约束力的规范性国际文书或多项文书；</w:t>
            </w:r>
          </w:p>
        </w:tc>
        <w:tc>
          <w:tcPr>
            <w:tcW w:w="8460" w:type="dxa"/>
          </w:tcPr>
          <w:p w14:paraId="3A76C4F2"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可能就哪些准则、标准和政治优先考虑的事项以一种非约束性文书的方式达成协议？</w:t>
            </w:r>
          </w:p>
        </w:tc>
      </w:tr>
      <w:tr w:rsidR="00705912" w:rsidRPr="006F01D0" w14:paraId="2B40BA90" w14:textId="77777777">
        <w:tc>
          <w:tcPr>
            <w:tcW w:w="4428" w:type="dxa"/>
          </w:tcPr>
          <w:p w14:paraId="1582EA79"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iv</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高标准的政治决议、宣言或决定；</w:t>
            </w:r>
          </w:p>
        </w:tc>
        <w:tc>
          <w:tcPr>
            <w:tcW w:w="8460" w:type="dxa"/>
          </w:tcPr>
          <w:p w14:paraId="5A69E345"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在国际</w:t>
            </w:r>
            <w:r w:rsidR="00281A16" w:rsidRPr="006F01D0">
              <w:rPr>
                <w:rFonts w:ascii="SimSun" w:hAnsi="SimSun" w:hint="eastAsia"/>
                <w:sz w:val="22"/>
              </w:rPr>
              <w:t>层面</w:t>
            </w:r>
            <w:r w:rsidRPr="006F01D0">
              <w:rPr>
                <w:rFonts w:ascii="SimSun" w:hAnsi="SimSun" w:hint="eastAsia"/>
                <w:sz w:val="22"/>
              </w:rPr>
              <w:t>可能就哪些准则、标准和优先考虑的事项以政治决议的方式达成协议？</w:t>
            </w:r>
          </w:p>
        </w:tc>
      </w:tr>
      <w:tr w:rsidR="00705912" w:rsidRPr="006F01D0" w14:paraId="2B0FC5C6" w14:textId="77777777">
        <w:tc>
          <w:tcPr>
            <w:tcW w:w="4428" w:type="dxa"/>
          </w:tcPr>
          <w:p w14:paraId="6D4200C0"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v</w:t>
            </w:r>
            <w:r w:rsidRPr="006F01D0">
              <w:rPr>
                <w:rFonts w:ascii="SimSun" w:hAnsi="SimSun"/>
                <w:sz w:val="22"/>
              </w:rPr>
              <w:t>）</w:t>
            </w:r>
            <w:r w:rsidR="00705912" w:rsidRPr="006F01D0">
              <w:rPr>
                <w:rFonts w:ascii="SimSun" w:hAnsi="SimSun"/>
                <w:sz w:val="22"/>
              </w:rPr>
              <w:tab/>
            </w:r>
            <w:r w:rsidR="00307B9C" w:rsidRPr="006F01D0">
              <w:rPr>
                <w:rFonts w:ascii="SimSun" w:hAnsi="SimSun" w:hint="eastAsia"/>
                <w:sz w:val="22"/>
              </w:rPr>
              <w:tab/>
            </w:r>
            <w:r w:rsidR="00705912" w:rsidRPr="006F01D0">
              <w:rPr>
                <w:rFonts w:ascii="SimSun" w:hAnsi="SimSun" w:hint="eastAsia"/>
                <w:sz w:val="22"/>
              </w:rPr>
              <w:t>通过指南或示范法加强国际合作；</w:t>
            </w:r>
          </w:p>
        </w:tc>
        <w:tc>
          <w:tcPr>
            <w:tcW w:w="8460" w:type="dxa"/>
          </w:tcPr>
          <w:p w14:paraId="1823A8CF"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46DF74C4" w14:textId="77777777">
        <w:tc>
          <w:tcPr>
            <w:tcW w:w="4428" w:type="dxa"/>
          </w:tcPr>
          <w:p w14:paraId="1722F5BA"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vi</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协调统一国内立法发展；</w:t>
            </w:r>
          </w:p>
        </w:tc>
        <w:tc>
          <w:tcPr>
            <w:tcW w:w="8460" w:type="dxa"/>
          </w:tcPr>
          <w:p w14:paraId="3339AE46" w14:textId="77777777" w:rsidR="00705912" w:rsidRPr="006F01D0" w:rsidRDefault="00705912" w:rsidP="008259CA">
            <w:pPr>
              <w:spacing w:afterLines="50" w:after="120" w:line="340" w:lineRule="atLeast"/>
              <w:jc w:val="both"/>
              <w:rPr>
                <w:rFonts w:ascii="SimSun" w:hAnsi="SimSun"/>
                <w:sz w:val="22"/>
              </w:rPr>
            </w:pPr>
          </w:p>
        </w:tc>
      </w:tr>
      <w:tr w:rsidR="00705912" w:rsidRPr="006F01D0" w14:paraId="79284CED" w14:textId="77777777">
        <w:tc>
          <w:tcPr>
            <w:tcW w:w="4428" w:type="dxa"/>
          </w:tcPr>
          <w:p w14:paraId="058F6C08" w14:textId="77777777" w:rsidR="00705912" w:rsidRPr="006F01D0" w:rsidRDefault="007D78F2" w:rsidP="00307B9C">
            <w:pPr>
              <w:spacing w:afterLines="50" w:after="120" w:line="340" w:lineRule="atLeast"/>
              <w:jc w:val="both"/>
              <w:rPr>
                <w:rFonts w:ascii="SimSun" w:hAnsi="SimSun"/>
                <w:sz w:val="22"/>
              </w:rPr>
            </w:pPr>
            <w:r w:rsidRPr="006F01D0">
              <w:rPr>
                <w:rFonts w:ascii="SimSun" w:hAnsi="SimSun"/>
                <w:sz w:val="22"/>
              </w:rPr>
              <w:t>（</w:t>
            </w:r>
            <w:r w:rsidR="00705912" w:rsidRPr="006F01D0">
              <w:rPr>
                <w:rFonts w:ascii="SimSun" w:hAnsi="SimSun"/>
                <w:sz w:val="22"/>
              </w:rPr>
              <w:t>vii</w:t>
            </w:r>
            <w:r w:rsidRPr="006F01D0">
              <w:rPr>
                <w:rFonts w:ascii="SimSun" w:hAnsi="SimSun"/>
                <w:sz w:val="22"/>
              </w:rPr>
              <w:t>）</w:t>
            </w:r>
            <w:r w:rsidR="00705912" w:rsidRPr="006F01D0">
              <w:rPr>
                <w:rFonts w:ascii="SimSun" w:hAnsi="SimSun"/>
                <w:sz w:val="22"/>
              </w:rPr>
              <w:tab/>
            </w:r>
            <w:r w:rsidR="00705912" w:rsidRPr="006F01D0">
              <w:rPr>
                <w:rFonts w:ascii="SimSun" w:hAnsi="SimSun" w:hint="eastAsia"/>
                <w:sz w:val="22"/>
              </w:rPr>
              <w:t>在实用措施方面进行的国际合作</w:t>
            </w:r>
          </w:p>
        </w:tc>
        <w:tc>
          <w:tcPr>
            <w:tcW w:w="8460" w:type="dxa"/>
          </w:tcPr>
          <w:p w14:paraId="6A3026C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sz w:val="22"/>
              </w:rPr>
              <w:t>现有的计划、材料和举措已旨在：</w:t>
            </w:r>
          </w:p>
          <w:p w14:paraId="544D73A4"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为法律和政策进程编制能力建设与实质性材料</w:t>
            </w:r>
            <w:r w:rsidR="007F7599" w:rsidRPr="006F01D0">
              <w:rPr>
                <w:rFonts w:ascii="SimSun" w:hAnsi="SimSun" w:hint="eastAsia"/>
                <w:sz w:val="22"/>
              </w:rPr>
              <w:t>；</w:t>
            </w:r>
          </w:p>
          <w:p w14:paraId="3A5A4D5E"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提高传统知识持有人的实际能力</w:t>
            </w:r>
            <w:r w:rsidR="007F7599" w:rsidRPr="006F01D0">
              <w:rPr>
                <w:rFonts w:ascii="SimSun" w:hAnsi="SimSun" w:hint="eastAsia"/>
                <w:sz w:val="22"/>
              </w:rPr>
              <w:t>；</w:t>
            </w:r>
          </w:p>
          <w:p w14:paraId="3556F37A"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进行机构建设与指导</w:t>
            </w:r>
            <w:r w:rsidR="007F7599" w:rsidRPr="006F01D0">
              <w:rPr>
                <w:rFonts w:ascii="SimSun" w:hAnsi="SimSun" w:hint="eastAsia"/>
                <w:sz w:val="22"/>
              </w:rPr>
              <w:t>；</w:t>
            </w:r>
          </w:p>
          <w:p w14:paraId="63C77179"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lastRenderedPageBreak/>
              <w:t>联合国系统内的机构间合作与协调</w:t>
            </w:r>
            <w:r w:rsidR="007F7599" w:rsidRPr="006F01D0">
              <w:rPr>
                <w:rFonts w:ascii="SimSun" w:hAnsi="SimSun" w:hint="eastAsia"/>
                <w:sz w:val="22"/>
              </w:rPr>
              <w:t>；</w:t>
            </w:r>
          </w:p>
          <w:p w14:paraId="75592D35" w14:textId="77777777" w:rsidR="00705912" w:rsidRPr="006F01D0" w:rsidRDefault="00705912" w:rsidP="008259CA">
            <w:pPr>
              <w:widowControl/>
              <w:numPr>
                <w:ilvl w:val="0"/>
                <w:numId w:val="12"/>
              </w:numPr>
              <w:tabs>
                <w:tab w:val="clear" w:pos="907"/>
                <w:tab w:val="num" w:pos="490"/>
              </w:tabs>
              <w:adjustRightInd/>
              <w:spacing w:afterLines="50" w:after="120" w:line="340" w:lineRule="atLeast"/>
              <w:ind w:left="451" w:hangingChars="205" w:hanging="451"/>
              <w:jc w:val="both"/>
              <w:textAlignment w:val="auto"/>
              <w:rPr>
                <w:rFonts w:ascii="SimSun" w:hAnsi="SimSun"/>
                <w:sz w:val="22"/>
              </w:rPr>
            </w:pPr>
            <w:r w:rsidRPr="006F01D0">
              <w:rPr>
                <w:rFonts w:ascii="SimSun" w:hAnsi="SimSun" w:hint="eastAsia"/>
                <w:sz w:val="22"/>
              </w:rPr>
              <w:t>为广大公众开展提高认识和能力建设活动</w:t>
            </w:r>
            <w:r w:rsidR="007F7599" w:rsidRPr="006F01D0">
              <w:rPr>
                <w:rFonts w:ascii="SimSun" w:hAnsi="SimSun" w:hint="eastAsia"/>
                <w:sz w:val="22"/>
              </w:rPr>
              <w:t>。</w:t>
            </w:r>
          </w:p>
        </w:tc>
      </w:tr>
      <w:tr w:rsidR="00705912" w:rsidRPr="006F01D0" w14:paraId="42CE0A34" w14:textId="77777777">
        <w:tc>
          <w:tcPr>
            <w:tcW w:w="12888" w:type="dxa"/>
            <w:gridSpan w:val="2"/>
          </w:tcPr>
          <w:p w14:paraId="1A1C17E9" w14:textId="77777777" w:rsidR="00705912" w:rsidRPr="006F01D0" w:rsidRDefault="00281A16" w:rsidP="008259CA">
            <w:pPr>
              <w:spacing w:afterLines="50" w:after="120" w:line="340" w:lineRule="atLeast"/>
              <w:jc w:val="both"/>
              <w:rPr>
                <w:rFonts w:ascii="SimSun" w:hAnsi="SimSun"/>
                <w:sz w:val="22"/>
              </w:rPr>
            </w:pPr>
            <w:r w:rsidRPr="006F01D0">
              <w:rPr>
                <w:rFonts w:ascii="SimSun" w:hAnsi="SimSun" w:hint="eastAsia"/>
                <w:b/>
                <w:sz w:val="22"/>
              </w:rPr>
              <w:lastRenderedPageBreak/>
              <w:t>区域</w:t>
            </w:r>
            <w:r w:rsidR="0004278A" w:rsidRPr="006F01D0">
              <w:rPr>
                <w:rFonts w:ascii="SimSun" w:hAnsi="SimSun" w:hint="eastAsia"/>
                <w:b/>
                <w:sz w:val="22"/>
              </w:rPr>
              <w:t>层面</w:t>
            </w:r>
          </w:p>
        </w:tc>
      </w:tr>
      <w:tr w:rsidR="00705912" w:rsidRPr="0064128B" w14:paraId="4F3BFFB1" w14:textId="77777777">
        <w:tc>
          <w:tcPr>
            <w:tcW w:w="12888" w:type="dxa"/>
            <w:gridSpan w:val="2"/>
          </w:tcPr>
          <w:p w14:paraId="756A4E72"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在</w:t>
            </w:r>
            <w:r w:rsidR="00281A16" w:rsidRPr="006F01D0">
              <w:rPr>
                <w:rFonts w:ascii="SimSun" w:hAnsi="SimSun" w:hint="eastAsia"/>
                <w:sz w:val="22"/>
              </w:rPr>
              <w:t>区域</w:t>
            </w:r>
            <w:r w:rsidRPr="006F01D0">
              <w:rPr>
                <w:rFonts w:ascii="SimSun" w:hAnsi="SimSun" w:hint="eastAsia"/>
                <w:sz w:val="22"/>
              </w:rPr>
              <w:t>、</w:t>
            </w:r>
            <w:r w:rsidR="00281A16" w:rsidRPr="006F01D0">
              <w:rPr>
                <w:rFonts w:ascii="SimSun" w:hAnsi="SimSun" w:hint="eastAsia"/>
                <w:sz w:val="22"/>
              </w:rPr>
              <w:t>次区域</w:t>
            </w:r>
            <w:r w:rsidRPr="006F01D0">
              <w:rPr>
                <w:rFonts w:ascii="SimSun" w:hAnsi="SimSun" w:hint="eastAsia"/>
                <w:sz w:val="22"/>
              </w:rPr>
              <w:t>或双边</w:t>
            </w:r>
            <w:r w:rsidR="00281A16" w:rsidRPr="006F01D0">
              <w:rPr>
                <w:rFonts w:ascii="SimSun" w:hAnsi="SimSun" w:hint="eastAsia"/>
                <w:sz w:val="22"/>
              </w:rPr>
              <w:t>层面</w:t>
            </w:r>
            <w:r w:rsidRPr="006F01D0">
              <w:rPr>
                <w:rFonts w:ascii="SimSun" w:hAnsi="SimSun" w:hint="eastAsia"/>
                <w:sz w:val="22"/>
              </w:rPr>
              <w:t>订立法律文书，包括专门的文书和常规性知识产权法律</w:t>
            </w:r>
            <w:r w:rsidR="007F7599" w:rsidRPr="006F01D0">
              <w:rPr>
                <w:rFonts w:ascii="SimSun" w:hAnsi="SimSun" w:hint="eastAsia"/>
                <w:sz w:val="22"/>
              </w:rPr>
              <w:t>；</w:t>
            </w:r>
          </w:p>
          <w:p w14:paraId="0A50584A" w14:textId="77777777" w:rsidR="00705912" w:rsidRPr="006F01D0"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在区域、次区域</w:t>
            </w:r>
            <w:r w:rsidR="00705912" w:rsidRPr="006F01D0">
              <w:rPr>
                <w:rFonts w:ascii="SimSun" w:hAnsi="SimSun" w:hint="eastAsia"/>
                <w:sz w:val="22"/>
              </w:rPr>
              <w:t>或双边</w:t>
            </w:r>
            <w:r w:rsidRPr="006F01D0">
              <w:rPr>
                <w:rFonts w:ascii="SimSun" w:hAnsi="SimSun" w:hint="eastAsia"/>
                <w:sz w:val="22"/>
              </w:rPr>
              <w:t>层面</w:t>
            </w:r>
            <w:r w:rsidR="00705912" w:rsidRPr="006F01D0">
              <w:rPr>
                <w:rFonts w:ascii="SimSun" w:hAnsi="SimSun" w:hint="eastAsia"/>
                <w:sz w:val="22"/>
              </w:rPr>
              <w:t>发表的政治或政策层面的宣言</w:t>
            </w:r>
            <w:r w:rsidR="007F7599" w:rsidRPr="006F01D0">
              <w:rPr>
                <w:rFonts w:ascii="SimSun" w:hAnsi="SimSun" w:hint="eastAsia"/>
                <w:sz w:val="22"/>
              </w:rPr>
              <w:t>；</w:t>
            </w:r>
          </w:p>
          <w:p w14:paraId="4757BF83"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在</w:t>
            </w:r>
            <w:r w:rsidR="00281A16" w:rsidRPr="006F01D0">
              <w:rPr>
                <w:rFonts w:ascii="SimSun" w:hAnsi="SimSun" w:hint="eastAsia"/>
                <w:sz w:val="22"/>
              </w:rPr>
              <w:t>区域层面</w:t>
            </w:r>
            <w:r w:rsidRPr="006F01D0">
              <w:rPr>
                <w:rFonts w:ascii="SimSun" w:hAnsi="SimSun" w:hint="eastAsia"/>
                <w:sz w:val="22"/>
              </w:rPr>
              <w:t>通过示范法和其他形式的立法指南</w:t>
            </w:r>
            <w:r w:rsidR="007F7599" w:rsidRPr="006F01D0">
              <w:rPr>
                <w:rFonts w:ascii="SimSun" w:hAnsi="SimSun" w:hint="eastAsia"/>
                <w:sz w:val="22"/>
              </w:rPr>
              <w:t>；</w:t>
            </w:r>
          </w:p>
          <w:p w14:paraId="0C5ADA03" w14:textId="77777777" w:rsidR="00705912" w:rsidRPr="006F01D0"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在区域或次区域层面</w:t>
            </w:r>
            <w:r w:rsidR="00705912" w:rsidRPr="006F01D0">
              <w:rPr>
                <w:rFonts w:ascii="SimSun" w:hAnsi="SimSun" w:hint="eastAsia"/>
                <w:sz w:val="22"/>
              </w:rPr>
              <w:t>通过示范</w:t>
            </w:r>
            <w:r w:rsidR="008540DF" w:rsidRPr="006F01D0">
              <w:rPr>
                <w:rFonts w:ascii="SimSun" w:hAnsi="SimSun" w:hint="eastAsia"/>
                <w:sz w:val="22"/>
              </w:rPr>
              <w:t>规约</w:t>
            </w:r>
            <w:r w:rsidR="00705912" w:rsidRPr="006F01D0">
              <w:rPr>
                <w:rFonts w:ascii="SimSun" w:hAnsi="SimSun" w:hint="eastAsia"/>
                <w:sz w:val="22"/>
              </w:rPr>
              <w:t>、指南和最佳做法建议</w:t>
            </w:r>
            <w:r w:rsidR="007F7599" w:rsidRPr="006F01D0">
              <w:rPr>
                <w:rFonts w:ascii="SimSun" w:hAnsi="SimSun" w:hint="eastAsia"/>
                <w:sz w:val="22"/>
              </w:rPr>
              <w:t>；</w:t>
            </w:r>
          </w:p>
          <w:p w14:paraId="146A5B44" w14:textId="77777777"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F01D0">
              <w:rPr>
                <w:rFonts w:ascii="SimSun" w:hAnsi="SimSun" w:hint="eastAsia"/>
                <w:sz w:val="22"/>
              </w:rPr>
              <w:t>支持社区进行与传统知识相关的能力建设的</w:t>
            </w:r>
            <w:r w:rsidR="00281A16" w:rsidRPr="006F01D0">
              <w:rPr>
                <w:rFonts w:ascii="SimSun" w:hAnsi="SimSun" w:hint="eastAsia"/>
                <w:sz w:val="22"/>
              </w:rPr>
              <w:t>区域</w:t>
            </w:r>
            <w:r w:rsidRPr="006F01D0">
              <w:rPr>
                <w:rFonts w:ascii="SimSun" w:hAnsi="SimSun" w:hint="eastAsia"/>
                <w:sz w:val="22"/>
              </w:rPr>
              <w:t>、</w:t>
            </w:r>
            <w:r w:rsidR="00281A16" w:rsidRPr="006F01D0">
              <w:rPr>
                <w:rFonts w:ascii="SimSun" w:hAnsi="SimSun" w:hint="eastAsia"/>
                <w:sz w:val="22"/>
              </w:rPr>
              <w:t>次区域</w:t>
            </w:r>
            <w:r w:rsidRPr="006F01D0">
              <w:rPr>
                <w:rFonts w:ascii="SimSun" w:hAnsi="SimSun" w:hint="eastAsia"/>
                <w:sz w:val="22"/>
              </w:rPr>
              <w:t>和双边举措与计划</w:t>
            </w:r>
            <w:r w:rsidR="007F7599" w:rsidRPr="006F01D0">
              <w:rPr>
                <w:rFonts w:ascii="SimSun" w:hAnsi="SimSun" w:hint="eastAsia"/>
                <w:sz w:val="22"/>
              </w:rPr>
              <w:t>。</w:t>
            </w:r>
          </w:p>
        </w:tc>
      </w:tr>
    </w:tbl>
    <w:p w14:paraId="4BCD07C9" w14:textId="77777777" w:rsidR="007F7599" w:rsidRPr="006F01D0" w:rsidRDefault="007F7599" w:rsidP="00307B9C">
      <w:pPr>
        <w:spacing w:line="340" w:lineRule="atLeast"/>
        <w:rPr>
          <w:rFonts w:ascii="SimSun" w:hAnsi="SimSun"/>
          <w:sz w:val="22"/>
        </w:rPr>
      </w:pPr>
      <w:r w:rsidRPr="006F01D0">
        <w:rPr>
          <w:rFonts w:ascii="SimSun" w:hAnsi="SimSun"/>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F7599" w:rsidRPr="006F01D0" w14:paraId="0EC9D7E1" w14:textId="77777777">
        <w:trPr>
          <w:tblHeader/>
        </w:trPr>
        <w:tc>
          <w:tcPr>
            <w:tcW w:w="4428" w:type="dxa"/>
          </w:tcPr>
          <w:p w14:paraId="13B085BC" w14:textId="77777777" w:rsidR="007F7599" w:rsidRPr="006F01D0" w:rsidRDefault="007F7599" w:rsidP="008259CA">
            <w:pPr>
              <w:spacing w:afterLines="50" w:after="120" w:line="340" w:lineRule="atLeast"/>
              <w:jc w:val="center"/>
              <w:rPr>
                <w:rFonts w:ascii="SimSun" w:hAnsi="SimSun"/>
                <w:b/>
                <w:sz w:val="22"/>
              </w:rPr>
            </w:pPr>
            <w:r w:rsidRPr="006F01D0">
              <w:rPr>
                <w:rFonts w:ascii="SimSun" w:hAnsi="SimSun" w:hint="eastAsia"/>
                <w:b/>
                <w:sz w:val="22"/>
              </w:rPr>
              <w:lastRenderedPageBreak/>
              <w:t>不同层面的</w:t>
            </w:r>
            <w:r w:rsidR="0004278A" w:rsidRPr="006F01D0">
              <w:rPr>
                <w:rFonts w:ascii="SimSun" w:hAnsi="SimSun" w:hint="eastAsia"/>
                <w:b/>
                <w:sz w:val="22"/>
              </w:rPr>
              <w:t>选项</w:t>
            </w:r>
          </w:p>
        </w:tc>
        <w:tc>
          <w:tcPr>
            <w:tcW w:w="8460" w:type="dxa"/>
          </w:tcPr>
          <w:p w14:paraId="76073D5C" w14:textId="77777777" w:rsidR="007F7599" w:rsidRPr="006F01D0" w:rsidRDefault="007F7599" w:rsidP="008259CA">
            <w:pPr>
              <w:spacing w:afterLines="50" w:after="120" w:line="340" w:lineRule="atLeast"/>
              <w:jc w:val="center"/>
              <w:rPr>
                <w:rFonts w:ascii="SimSun" w:hAnsi="SimSun"/>
                <w:b/>
                <w:sz w:val="22"/>
              </w:rPr>
            </w:pPr>
            <w:r w:rsidRPr="006F01D0">
              <w:rPr>
                <w:rFonts w:ascii="SimSun" w:hAnsi="SimSun" w:hint="eastAsia"/>
                <w:b/>
                <w:sz w:val="22"/>
              </w:rPr>
              <w:t>适用的具体因素</w:t>
            </w:r>
          </w:p>
        </w:tc>
      </w:tr>
      <w:tr w:rsidR="00705912" w:rsidRPr="006F01D0" w14:paraId="67B84145" w14:textId="77777777">
        <w:tc>
          <w:tcPr>
            <w:tcW w:w="12888" w:type="dxa"/>
            <w:gridSpan w:val="2"/>
          </w:tcPr>
          <w:p w14:paraId="706B841D" w14:textId="77777777" w:rsidR="00705912" w:rsidRPr="006F01D0" w:rsidRDefault="00705912" w:rsidP="008259CA">
            <w:pPr>
              <w:spacing w:afterLines="50" w:after="120" w:line="340" w:lineRule="atLeast"/>
              <w:jc w:val="both"/>
              <w:rPr>
                <w:rFonts w:ascii="SimSun" w:hAnsi="SimSun"/>
                <w:sz w:val="22"/>
              </w:rPr>
            </w:pPr>
            <w:r w:rsidRPr="006F01D0">
              <w:rPr>
                <w:rFonts w:ascii="SimSun" w:hAnsi="SimSun" w:hint="eastAsia"/>
                <w:b/>
                <w:sz w:val="22"/>
              </w:rPr>
              <w:t>国家</w:t>
            </w:r>
            <w:r w:rsidR="0004278A" w:rsidRPr="006F01D0">
              <w:rPr>
                <w:rFonts w:ascii="SimSun" w:hAnsi="SimSun" w:hint="eastAsia"/>
                <w:b/>
                <w:sz w:val="22"/>
              </w:rPr>
              <w:t>层面</w:t>
            </w:r>
          </w:p>
        </w:tc>
      </w:tr>
      <w:tr w:rsidR="00705912" w:rsidRPr="0064128B" w14:paraId="28EF7E08" w14:textId="77777777">
        <w:tc>
          <w:tcPr>
            <w:tcW w:w="12888" w:type="dxa"/>
            <w:gridSpan w:val="2"/>
          </w:tcPr>
          <w:p w14:paraId="22ACF445"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保护传统知识的立法，包括专门的文书和常规的知识产权法律</w:t>
            </w:r>
            <w:r w:rsidR="007F7599" w:rsidRPr="006F01D0">
              <w:rPr>
                <w:rFonts w:ascii="SimSun" w:hAnsi="SimSun" w:hint="eastAsia"/>
                <w:sz w:val="22"/>
              </w:rPr>
              <w:t>；</w:t>
            </w:r>
          </w:p>
          <w:p w14:paraId="6023CCBD"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推广和保护传统知识的政策框架和行政管理机制，包括在诸如医药和公共卫生、环境与农业这些具体领域</w:t>
            </w:r>
            <w:r w:rsidR="007F7599" w:rsidRPr="006F01D0">
              <w:rPr>
                <w:rFonts w:ascii="SimSun" w:hAnsi="SimSun" w:hint="eastAsia"/>
                <w:sz w:val="22"/>
              </w:rPr>
              <w:t>；</w:t>
            </w:r>
          </w:p>
          <w:p w14:paraId="5872480C" w14:textId="77777777" w:rsidR="00705912" w:rsidRPr="006F01D0"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2"/>
              </w:rPr>
            </w:pPr>
            <w:r w:rsidRPr="006F01D0">
              <w:rPr>
                <w:rFonts w:ascii="SimSun" w:hAnsi="SimSun" w:hint="eastAsia"/>
                <w:sz w:val="22"/>
              </w:rPr>
              <w:t>由国家主管当局或其他机构通过的示范</w:t>
            </w:r>
            <w:r w:rsidR="008540DF" w:rsidRPr="006F01D0">
              <w:rPr>
                <w:rFonts w:ascii="SimSun" w:hAnsi="SimSun" w:hint="eastAsia"/>
                <w:sz w:val="22"/>
              </w:rPr>
              <w:t>规约</w:t>
            </w:r>
            <w:r w:rsidRPr="006F01D0">
              <w:rPr>
                <w:rFonts w:ascii="SimSun" w:hAnsi="SimSun" w:hint="eastAsia"/>
                <w:sz w:val="22"/>
              </w:rPr>
              <w:t>、指南和最佳做法建议</w:t>
            </w:r>
            <w:r w:rsidR="007F7599" w:rsidRPr="006F01D0">
              <w:rPr>
                <w:rFonts w:ascii="SimSun" w:hAnsi="SimSun" w:hint="eastAsia"/>
                <w:sz w:val="22"/>
              </w:rPr>
              <w:t>；</w:t>
            </w:r>
          </w:p>
          <w:p w14:paraId="3342E8F3" w14:textId="77777777"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F01D0">
              <w:rPr>
                <w:rFonts w:ascii="SimSun" w:hAnsi="SimSun" w:hint="eastAsia"/>
                <w:sz w:val="22"/>
              </w:rPr>
              <w:t>支持社区进行与传统知识相关能力建设的国家举措和计划</w:t>
            </w:r>
            <w:r w:rsidR="007F7599" w:rsidRPr="006F01D0">
              <w:rPr>
                <w:rFonts w:ascii="SimSun" w:hAnsi="SimSun" w:hint="eastAsia"/>
                <w:sz w:val="22"/>
              </w:rPr>
              <w:t>。</w:t>
            </w:r>
          </w:p>
        </w:tc>
      </w:tr>
    </w:tbl>
    <w:p w14:paraId="06C2C4E3" w14:textId="77777777" w:rsidR="00B61B3D" w:rsidRPr="006F01D0" w:rsidRDefault="00497517" w:rsidP="00995054">
      <w:pPr>
        <w:widowControl/>
        <w:overflowPunct w:val="0"/>
        <w:spacing w:before="720" w:afterLines="50" w:after="120" w:line="340" w:lineRule="atLeast"/>
        <w:ind w:left="7938"/>
        <w:jc w:val="both"/>
        <w:rPr>
          <w:rFonts w:ascii="KaiTi" w:eastAsia="KaiTi" w:hAnsi="KaiTi"/>
          <w:sz w:val="22"/>
          <w:szCs w:val="21"/>
          <w:lang w:bidi="he-IL"/>
        </w:rPr>
      </w:pPr>
      <w:r w:rsidRPr="006F01D0">
        <w:rPr>
          <w:rFonts w:ascii="KaiTi" w:eastAsia="KaiTi" w:hAnsi="KaiTi"/>
          <w:sz w:val="22"/>
          <w:szCs w:val="21"/>
          <w:lang w:bidi="he-IL"/>
        </w:rPr>
        <w:t>［</w:t>
      </w:r>
      <w:r w:rsidR="00D96E2F" w:rsidRPr="006F01D0">
        <w:rPr>
          <w:rFonts w:ascii="KaiTi" w:eastAsia="KaiTi" w:hAnsi="KaiTi"/>
          <w:sz w:val="22"/>
          <w:szCs w:val="21"/>
          <w:lang w:bidi="he-IL"/>
        </w:rPr>
        <w:t>附件二和</w:t>
      </w:r>
      <w:r w:rsidR="00E7577C" w:rsidRPr="006F01D0">
        <w:rPr>
          <w:rFonts w:ascii="KaiTi" w:eastAsia="KaiTi" w:hAnsi="KaiTi"/>
          <w:sz w:val="22"/>
          <w:szCs w:val="21"/>
          <w:lang w:bidi="he-IL"/>
        </w:rPr>
        <w:t>文件完</w:t>
      </w:r>
      <w:r w:rsidRPr="006F01D0">
        <w:rPr>
          <w:rFonts w:ascii="KaiTi" w:eastAsia="KaiTi" w:hAnsi="KaiTi"/>
          <w:sz w:val="22"/>
          <w:szCs w:val="21"/>
          <w:lang w:bidi="he-IL"/>
        </w:rPr>
        <w:t>］</w:t>
      </w:r>
    </w:p>
    <w:sectPr w:rsidR="00B61B3D" w:rsidRPr="006F01D0" w:rsidSect="007C77FD">
      <w:headerReference w:type="default" r:id="rId17"/>
      <w:footerReference w:type="even" r:id="rId18"/>
      <w:footerReference w:type="default" r:id="rId19"/>
      <w:headerReference w:type="first" r:id="rId20"/>
      <w:footerReference w:type="first" r:id="rId21"/>
      <w:pgSz w:w="16834" w:h="11907" w:orient="landscape"/>
      <w:pgMar w:top="1418" w:right="510" w:bottom="1418" w:left="1418"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065A" w14:textId="77777777" w:rsidR="006E17D7" w:rsidRDefault="006E17D7">
      <w:r>
        <w:separator/>
      </w:r>
    </w:p>
  </w:endnote>
  <w:endnote w:type="continuationSeparator" w:id="0">
    <w:p w14:paraId="77B03BDA" w14:textId="77777777" w:rsidR="006E17D7" w:rsidRDefault="006E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DAD8" w14:textId="77777777" w:rsidR="00FC6A31" w:rsidRDefault="00FC6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C5CA" w14:textId="77777777" w:rsidR="00FC6A31" w:rsidRDefault="00FC6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FAE4" w14:textId="77777777" w:rsidR="00FC6A31" w:rsidRDefault="00FC6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FBFA" w14:textId="77777777" w:rsidR="00FC6A31" w:rsidRDefault="00FC6A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1331" w14:textId="77777777" w:rsidR="00FC6A31" w:rsidRDefault="00FC6A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9C29" w14:textId="77777777" w:rsidR="00FC6A31" w:rsidRDefault="00FC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1925E" w14:textId="77777777" w:rsidR="006E17D7" w:rsidRDefault="006E17D7">
      <w:r>
        <w:separator/>
      </w:r>
    </w:p>
  </w:footnote>
  <w:footnote w:type="continuationSeparator" w:id="0">
    <w:p w14:paraId="5F56B010" w14:textId="77777777" w:rsidR="006E17D7" w:rsidRDefault="006E17D7">
      <w:r>
        <w:continuationSeparator/>
      </w:r>
    </w:p>
  </w:footnote>
  <w:footnote w:id="1">
    <w:p w14:paraId="36D425F2"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当时收到的评论意见仍可在产权组织网站上查阅：</w:t>
      </w:r>
      <w:hyperlink r:id="rId1" w:history="1">
        <w:r w:rsidRPr="00BB2A63">
          <w:rPr>
            <w:rStyle w:val="Hyperlink"/>
            <w:rFonts w:ascii="SimSun" w:hAnsi="SimSun"/>
            <w:color w:val="auto"/>
            <w:szCs w:val="18"/>
            <w:u w:val="none"/>
          </w:rPr>
          <w:t>https://www.wipo.int/tk/en/igc/gap-analyses.html</w:t>
        </w:r>
      </w:hyperlink>
      <w:r w:rsidRPr="00EA7309">
        <w:rPr>
          <w:rFonts w:ascii="SimSun" w:hAnsi="SimSun" w:hint="eastAsia"/>
          <w:szCs w:val="18"/>
        </w:rPr>
        <w:t>。</w:t>
      </w:r>
    </w:p>
  </w:footnote>
  <w:footnote w:id="2">
    <w:p w14:paraId="03C0925B"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WIPO/GRTKF/IC/13/11</w:t>
      </w:r>
      <w:r w:rsidRPr="00EA7309">
        <w:rPr>
          <w:rFonts w:ascii="SimSun" w:hAnsi="SimSun" w:hint="eastAsia"/>
          <w:szCs w:val="18"/>
        </w:rPr>
        <w:t>。</w:t>
      </w:r>
    </w:p>
  </w:footnote>
  <w:footnote w:id="3">
    <w:p w14:paraId="0DBB4D95" w14:textId="77777777" w:rsidR="006E17D7" w:rsidRPr="00EA7309" w:rsidRDefault="006E17D7" w:rsidP="00787558">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WIPO/GRTKF/IC/13/DECISIONS</w:t>
      </w:r>
      <w:r w:rsidRPr="00EA7309">
        <w:rPr>
          <w:rFonts w:ascii="SimSun" w:hAnsi="SimSun" w:hint="eastAsia"/>
          <w:szCs w:val="18"/>
        </w:rPr>
        <w:t>。</w:t>
      </w:r>
    </w:p>
  </w:footnote>
  <w:footnote w:id="4">
    <w:p w14:paraId="659BFA29"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5">
    <w:p w14:paraId="2BD8D71B"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《生物多样性公约关于获取遗传资源和公正和公平分享其利用所产生惠益的名古屋议定书》（《名古屋议定书》）第7条。</w:t>
      </w:r>
    </w:p>
  </w:footnote>
  <w:footnote w:id="6">
    <w:p w14:paraId="38C0E2FA"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粮食和农业植物遗传资源国际条约》第</w:t>
      </w:r>
      <w:r w:rsidRPr="000545EB">
        <w:rPr>
          <w:rFonts w:asciiTheme="minorEastAsia" w:eastAsiaTheme="minorEastAsia" w:hAnsiTheme="minorEastAsia"/>
          <w:szCs w:val="18"/>
        </w:rPr>
        <w:t>9</w:t>
      </w:r>
      <w:r w:rsidRPr="000545EB">
        <w:rPr>
          <w:rFonts w:asciiTheme="minorEastAsia" w:eastAsiaTheme="minorEastAsia" w:hAnsiTheme="minorEastAsia" w:hint="eastAsia"/>
          <w:szCs w:val="18"/>
        </w:rPr>
        <w:t>条第</w:t>
      </w:r>
      <w:r w:rsidRPr="000545EB">
        <w:rPr>
          <w:rFonts w:asciiTheme="minorEastAsia" w:eastAsiaTheme="minorEastAsia" w:hAnsiTheme="minorEastAsia"/>
          <w:szCs w:val="18"/>
        </w:rPr>
        <w:t>2</w:t>
      </w:r>
      <w:r w:rsidRPr="000545EB">
        <w:rPr>
          <w:rFonts w:asciiTheme="minorEastAsia" w:eastAsiaTheme="minorEastAsia" w:hAnsiTheme="minorEastAsia" w:hint="eastAsia"/>
          <w:szCs w:val="18"/>
        </w:rPr>
        <w:t>款</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项。</w:t>
      </w:r>
    </w:p>
  </w:footnote>
  <w:footnote w:id="7">
    <w:p w14:paraId="5AD06530"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联合国土著人民权利宣言》第</w:t>
      </w:r>
      <w:r w:rsidRPr="000545EB">
        <w:rPr>
          <w:rFonts w:asciiTheme="minorEastAsia" w:eastAsiaTheme="minorEastAsia" w:hAnsiTheme="minorEastAsia"/>
          <w:szCs w:val="18"/>
        </w:rPr>
        <w:t>31</w:t>
      </w:r>
      <w:r w:rsidRPr="000545EB">
        <w:rPr>
          <w:rFonts w:asciiTheme="minorEastAsia" w:eastAsiaTheme="minorEastAsia" w:hAnsiTheme="minorEastAsia" w:hint="eastAsia"/>
          <w:szCs w:val="18"/>
        </w:rPr>
        <w:t>条文件</w:t>
      </w:r>
      <w:r w:rsidRPr="000545EB">
        <w:rPr>
          <w:rFonts w:asciiTheme="minorEastAsia" w:eastAsiaTheme="minorEastAsia" w:hAnsiTheme="minorEastAsia"/>
          <w:szCs w:val="18"/>
        </w:rPr>
        <w:t>WIPO/GRTKF/IC/12/INF/6</w:t>
      </w:r>
      <w:r w:rsidRPr="000545EB">
        <w:rPr>
          <w:rFonts w:asciiTheme="minorEastAsia" w:eastAsiaTheme="minorEastAsia" w:hAnsiTheme="minorEastAsia" w:hint="eastAsia"/>
          <w:szCs w:val="18"/>
        </w:rPr>
        <w:t>。</w:t>
      </w:r>
    </w:p>
  </w:footnote>
  <w:footnote w:id="8">
    <w:p w14:paraId="07C6D083" w14:textId="77777777"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段。</w:t>
      </w:r>
    </w:p>
  </w:footnote>
  <w:footnote w:id="9">
    <w:p w14:paraId="7139DE8B"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来源：《知识产权与遗传资源、传统知识和传统文化表现形式重要词语汇编》，可见：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://www.wipo.int/tk/</w:t>
      </w:r>
      <w:r w:rsidRPr="000545EB">
        <w:rPr>
          <w:rFonts w:asciiTheme="minorEastAsia" w:eastAsiaTheme="minorEastAsia" w:hAnsiTheme="minorEastAsia" w:hint="eastAsia"/>
          <w:szCs w:val="18"/>
        </w:rPr>
        <w:t>en</w:t>
      </w:r>
      <w:r w:rsidRPr="000545EB">
        <w:rPr>
          <w:rFonts w:asciiTheme="minorEastAsia" w:eastAsiaTheme="minorEastAsia" w:hAnsiTheme="minorEastAsia"/>
          <w:szCs w:val="18"/>
        </w:rPr>
        <w:t>/resources/glossary.html</w:t>
      </w:r>
      <w:r w:rsidRPr="000545EB">
        <w:rPr>
          <w:rFonts w:asciiTheme="minorEastAsia" w:eastAsiaTheme="minorEastAsia" w:hAnsiTheme="minorEastAsia" w:hint="eastAsia"/>
          <w:szCs w:val="18"/>
        </w:rPr>
        <w:t>。</w:t>
      </w:r>
    </w:p>
  </w:footnote>
  <w:footnote w:id="10">
    <w:p w14:paraId="541B7A19"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这些标准取自“保护传统文化表现形式/民间文艺表现形式：经修订的目标和原则”（文件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第4条：受保护的资格。考虑到尚未达成一致意见，并且这些标准仍是产权组织知识产权与遗传资源、传统知识和民间文学艺术政府间委员会正在进行的协商的一部分，该参考文献尚未作更新。尽管如此，欲查阅保护传统知识的最新条款草案，见：</w:t>
      </w:r>
      <w:hyperlink r:id="rId2" w:history="1">
        <w:r w:rsidRPr="006C010B">
          <w:rPr>
            <w:rStyle w:val="Hyperlink"/>
            <w:rFonts w:asciiTheme="minorEastAsia" w:eastAsiaTheme="minorEastAsia" w:hAnsiTheme="minorEastAsia"/>
            <w:color w:val="auto"/>
            <w:szCs w:val="18"/>
            <w:u w:val="none"/>
          </w:rPr>
          <w:t>https://www.wipo.int/meetings/</w:t>
        </w:r>
        <w:r w:rsidRPr="006C010B">
          <w:rPr>
            <w:rStyle w:val="Hyperlink"/>
            <w:rFonts w:asciiTheme="minorEastAsia" w:eastAsiaTheme="minorEastAsia" w:hAnsiTheme="minorEastAsia" w:hint="eastAsia"/>
            <w:color w:val="auto"/>
            <w:szCs w:val="18"/>
            <w:u w:val="none"/>
          </w:rPr>
          <w:t>zh</w:t>
        </w:r>
        <w:r w:rsidRPr="006C010B">
          <w:rPr>
            <w:rStyle w:val="Hyperlink"/>
            <w:rFonts w:asciiTheme="minorEastAsia" w:eastAsiaTheme="minorEastAsia" w:hAnsiTheme="minorEastAsia"/>
            <w:color w:val="auto"/>
            <w:szCs w:val="18"/>
            <w:u w:val="none"/>
          </w:rPr>
          <w:t>/doc_details.jsp?doc_id=368218</w:t>
        </w:r>
      </w:hyperlink>
      <w:r w:rsidRPr="000545EB">
        <w:rPr>
          <w:rFonts w:asciiTheme="minorEastAsia" w:eastAsiaTheme="minorEastAsia" w:hAnsiTheme="minorEastAsia" w:hint="eastAsia"/>
          <w:szCs w:val="18"/>
        </w:rPr>
        <w:t>。</w:t>
      </w:r>
    </w:p>
  </w:footnote>
  <w:footnote w:id="11">
    <w:p w14:paraId="3D27F7CF"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12">
    <w:p w14:paraId="415A9B2A" w14:textId="77777777" w:rsidR="006E17D7" w:rsidRPr="000545EB" w:rsidRDefault="006E17D7" w:rsidP="00A364CD">
      <w:pPr>
        <w:pStyle w:val="FootnoteText"/>
        <w:spacing w:line="240" w:lineRule="auto"/>
        <w:jc w:val="both"/>
        <w:rPr>
          <w:rFonts w:asciiTheme="minorEastAsia" w:eastAsiaTheme="minorEastAsia" w:hAnsiTheme="minorEastAsia"/>
          <w:szCs w:val="18"/>
          <w:lang w:val="es-ES"/>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粮农组织，《国际植物遗传资源条约》第</w:t>
      </w:r>
      <w:r w:rsidRPr="000545EB">
        <w:rPr>
          <w:rFonts w:asciiTheme="minorEastAsia" w:eastAsiaTheme="minorEastAsia" w:hAnsiTheme="minorEastAsia"/>
          <w:szCs w:val="18"/>
          <w:lang w:val="es-ES"/>
        </w:rPr>
        <w:t>9</w:t>
      </w:r>
      <w:r w:rsidRPr="000545EB">
        <w:rPr>
          <w:rFonts w:asciiTheme="minorEastAsia" w:eastAsiaTheme="minorEastAsia" w:hAnsiTheme="minorEastAsia" w:hint="eastAsia"/>
          <w:szCs w:val="18"/>
          <w:lang w:val="es-ES"/>
        </w:rPr>
        <w:t>条第</w:t>
      </w:r>
      <w:r w:rsidRPr="000545EB">
        <w:rPr>
          <w:rFonts w:asciiTheme="minorEastAsia" w:eastAsiaTheme="minorEastAsia" w:hAnsiTheme="minorEastAsia"/>
          <w:szCs w:val="18"/>
          <w:lang w:val="es-ES"/>
        </w:rPr>
        <w:t>2</w:t>
      </w:r>
      <w:r w:rsidRPr="000545EB">
        <w:rPr>
          <w:rFonts w:asciiTheme="minorEastAsia" w:eastAsiaTheme="minorEastAsia" w:hAnsiTheme="minorEastAsia" w:hint="eastAsia"/>
          <w:szCs w:val="18"/>
          <w:lang w:val="es-ES"/>
        </w:rPr>
        <w:t>款</w:t>
      </w:r>
      <w:r w:rsidRPr="000545EB">
        <w:rPr>
          <w:rFonts w:asciiTheme="minorEastAsia" w:eastAsiaTheme="minorEastAsia" w:hAnsiTheme="minorEastAsia"/>
          <w:szCs w:val="18"/>
          <w:lang w:val="es-ES"/>
        </w:rPr>
        <w:t>（a）</w:t>
      </w:r>
      <w:r w:rsidRPr="000545EB">
        <w:rPr>
          <w:rFonts w:asciiTheme="minorEastAsia" w:eastAsiaTheme="minorEastAsia" w:hAnsiTheme="minorEastAsia" w:hint="eastAsia"/>
          <w:szCs w:val="18"/>
          <w:lang w:val="es-ES"/>
        </w:rPr>
        <w:t>项。</w:t>
      </w:r>
    </w:p>
  </w:footnote>
  <w:footnote w:id="13">
    <w:p w14:paraId="4BFF615D" w14:textId="77777777"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款。</w:t>
      </w:r>
    </w:p>
  </w:footnote>
  <w:footnote w:id="14">
    <w:p w14:paraId="1F471516"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http://www.unesco.org/culture/ich/index.php?pg=56</w:t>
      </w:r>
    </w:p>
  </w:footnote>
  <w:footnote w:id="15">
    <w:p w14:paraId="0500C0D7"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也可参见“关于传统知识可能采用的各种不同体现形式的清单和简要技术性解释”（</w:t>
      </w:r>
      <w:r w:rsidRPr="000545EB">
        <w:rPr>
          <w:rFonts w:asciiTheme="minorEastAsia" w:eastAsiaTheme="minorEastAsia" w:hAnsiTheme="minorEastAsia"/>
          <w:szCs w:val="18"/>
        </w:rPr>
        <w:t>WIPO/GRTKF/IC/17/INF/9</w:t>
      </w:r>
      <w:r w:rsidRPr="000545EB">
        <w:rPr>
          <w:rFonts w:asciiTheme="minorEastAsia" w:eastAsiaTheme="minorEastAsia" w:hAnsiTheme="minorEastAsia" w:hint="eastAsia"/>
          <w:szCs w:val="18"/>
        </w:rPr>
        <w:t>），可见：</w:t>
      </w:r>
      <w:hyperlink r:id="rId3" w:history="1">
        <w:r w:rsidRPr="006C010B">
          <w:rPr>
            <w:rStyle w:val="Hyperlink"/>
            <w:rFonts w:asciiTheme="minorEastAsia" w:eastAsiaTheme="minorEastAsia" w:hAnsiTheme="minorEastAsia"/>
            <w:color w:val="auto"/>
            <w:szCs w:val="18"/>
            <w:u w:val="none"/>
          </w:rPr>
          <w:t>https://www.wipo.int/edocs/mdocs/sct/</w:t>
        </w:r>
        <w:r w:rsidRPr="006C010B">
          <w:rPr>
            <w:rStyle w:val="Hyperlink"/>
            <w:rFonts w:asciiTheme="minorEastAsia" w:eastAsiaTheme="minorEastAsia" w:hAnsiTheme="minorEastAsia" w:hint="eastAsia"/>
            <w:color w:val="auto"/>
            <w:szCs w:val="18"/>
            <w:u w:val="none"/>
          </w:rPr>
          <w:t>zh</w:t>
        </w:r>
        <w:r w:rsidRPr="006C010B">
          <w:rPr>
            <w:rStyle w:val="Hyperlink"/>
            <w:rFonts w:asciiTheme="minorEastAsia" w:eastAsiaTheme="minorEastAsia" w:hAnsiTheme="minorEastAsia"/>
            <w:color w:val="auto"/>
            <w:szCs w:val="18"/>
            <w:u w:val="none"/>
          </w:rPr>
          <w:t>/wipo_grtkf_ic_17/wipo_grtkf_ic_17_inf_9.pdf</w:t>
        </w:r>
      </w:hyperlink>
      <w:r w:rsidRPr="000545EB">
        <w:rPr>
          <w:rFonts w:asciiTheme="minorEastAsia" w:eastAsiaTheme="minorEastAsia" w:hAnsiTheme="minorEastAsia" w:hint="eastAsia"/>
          <w:szCs w:val="18"/>
        </w:rPr>
        <w:t>。</w:t>
      </w:r>
    </w:p>
  </w:footnote>
  <w:footnote w:id="16">
    <w:p w14:paraId="08F2B567"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参见：IGC主席伊恩·戈斯先生分别为IGC第三十一届会议和IGC第三十二届会议编拟的信息说明。</w:t>
      </w:r>
    </w:p>
  </w:footnote>
  <w:footnote w:id="17">
    <w:p w14:paraId="6225D3DB"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参见：《保护并弘扬您的文化：土著人民和当地社区知识产权实用指南》（产权组织，2017年），可见：</w:t>
      </w:r>
      <w:hyperlink r:id="rId4" w:history="1">
        <w:r w:rsidRPr="00BB2A63">
          <w:rPr>
            <w:rStyle w:val="Hyperlink"/>
            <w:rFonts w:asciiTheme="minorEastAsia" w:eastAsiaTheme="minorEastAsia" w:hAnsiTheme="minorEastAsia"/>
            <w:color w:val="auto"/>
            <w:szCs w:val="18"/>
            <w:u w:val="none"/>
          </w:rPr>
          <w:t>https://www.wipo.int/edocs/pubdocs/zh/wipo_pub_1048.pdf</w:t>
        </w:r>
      </w:hyperlink>
      <w:r w:rsidRPr="000545EB">
        <w:rPr>
          <w:rFonts w:asciiTheme="minorEastAsia" w:eastAsiaTheme="minorEastAsia" w:hAnsiTheme="minorEastAsia" w:hint="eastAsia"/>
          <w:szCs w:val="18"/>
        </w:rPr>
        <w:t>。也可参见“关于传统知识可能采用的各种不同体现形式的清单和简要技术性解释”（WIPO/GRTKF/IC/17/INF/9），可见：http</w:t>
      </w:r>
      <w:r>
        <w:rPr>
          <w:rFonts w:asciiTheme="minorEastAsia" w:eastAsiaTheme="minorEastAsia" w:hAnsiTheme="minorEastAsia"/>
          <w:szCs w:val="18"/>
        </w:rPr>
        <w:t>s</w:t>
      </w:r>
      <w:r w:rsidRPr="000545EB">
        <w:rPr>
          <w:rFonts w:asciiTheme="minorEastAsia" w:eastAsiaTheme="minorEastAsia" w:hAnsiTheme="minorEastAsia" w:hint="eastAsia"/>
          <w:szCs w:val="18"/>
        </w:rPr>
        <w:t>://www.wipo.int/edocs/mdocs/sct/</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zh/wipo_grtkf_ic_17/wipo_grtkf_ic_17_inf_9.pdf。</w:t>
      </w:r>
    </w:p>
  </w:footnote>
  <w:footnote w:id="18">
    <w:p w14:paraId="603D758A" w14:textId="77777777" w:rsidR="006E17D7" w:rsidRPr="000545EB" w:rsidRDefault="006E17D7" w:rsidP="00A364CD">
      <w:pPr>
        <w:pStyle w:val="FootnoteText"/>
        <w:spacing w:line="240" w:lineRule="auto"/>
        <w:jc w:val="both"/>
        <w:rPr>
          <w:rFonts w:asciiTheme="minorEastAsia" w:eastAsiaTheme="minorEastAsia" w:hAnsiTheme="minorEastAsia"/>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例如，参见文件</w:t>
      </w:r>
      <w:r w:rsidRPr="000545EB">
        <w:rPr>
          <w:rFonts w:asciiTheme="minorEastAsia" w:eastAsiaTheme="minorEastAsia" w:hAnsiTheme="minorEastAsia"/>
          <w:szCs w:val="18"/>
          <w:lang w:val="en-AU"/>
        </w:rPr>
        <w:t>WIPO/GRTKF/IC/5/7</w:t>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WIPO/GRTKF/IC/5/8</w:t>
      </w:r>
      <w:r w:rsidRPr="000545EB">
        <w:rPr>
          <w:rFonts w:asciiTheme="minorEastAsia" w:eastAsiaTheme="minorEastAsia" w:hAnsiTheme="minorEastAsia" w:hint="eastAsia"/>
          <w:szCs w:val="18"/>
          <w:lang w:val="en-AU"/>
        </w:rPr>
        <w:t>，以及这两份文件采用的各项调查和问卷。</w:t>
      </w:r>
    </w:p>
  </w:footnote>
  <w:footnote w:id="19">
    <w:p w14:paraId="30D30813"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产权组织的出版物《保护并弘扬您的文化：土著人民和当地社区知识产权实用指南》载有授予土著人民和当地社区利用传统知识开发的创新专利的两个实例。传统知识本身未被授予专利，被授予专利的是利用传统知识开发的具有新颖性和创造性的创新。</w:t>
      </w:r>
    </w:p>
  </w:footnote>
  <w:footnote w:id="20">
    <w:p w14:paraId="2AE98BAF" w14:textId="77777777"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参见文件</w:t>
      </w:r>
      <w:r w:rsidRPr="000545EB">
        <w:rPr>
          <w:rFonts w:asciiTheme="minorEastAsia" w:eastAsiaTheme="minorEastAsia" w:hAnsiTheme="minorEastAsia"/>
          <w:szCs w:val="18"/>
        </w:rPr>
        <w:t>WIPO/GRTKF/IC/4/14</w:t>
      </w:r>
      <w:r w:rsidRPr="000545EB">
        <w:rPr>
          <w:rFonts w:asciiTheme="minorEastAsia" w:eastAsiaTheme="minorEastAsia" w:hAnsiTheme="minorEastAsia" w:hint="eastAsia"/>
          <w:szCs w:val="18"/>
        </w:rPr>
        <w:t>，可见：</w:t>
      </w:r>
      <w:hyperlink r:id="rId5" w:history="1">
        <w:r w:rsidRPr="00A97C64">
          <w:rPr>
            <w:rStyle w:val="Hyperlink"/>
            <w:rFonts w:asciiTheme="minorEastAsia" w:eastAsiaTheme="minorEastAsia" w:hAnsiTheme="minorEastAsia"/>
            <w:color w:val="auto"/>
            <w:szCs w:val="18"/>
            <w:u w:val="none"/>
          </w:rPr>
          <w:t>https://www.wipo.int/edocs/mdocs/tk/en/wipo_grtkf_ic_4/wipo_</w:t>
        </w:r>
        <w:r w:rsidRPr="00A97C64">
          <w:rPr>
            <w:rStyle w:val="Hyperlink"/>
            <w:rFonts w:ascii="MS Gothic" w:eastAsia="MS Gothic" w:hAnsi="MS Gothic" w:cs="MS Gothic"/>
            <w:color w:val="auto"/>
            <w:szCs w:val="18"/>
            <w:u w:val="none"/>
          </w:rPr>
          <w:t>‌</w:t>
        </w:r>
        <w:r w:rsidRPr="00A97C64">
          <w:rPr>
            <w:rStyle w:val="Hyperlink"/>
            <w:rFonts w:asciiTheme="minorEastAsia" w:eastAsiaTheme="minorEastAsia" w:hAnsiTheme="minorEastAsia"/>
            <w:color w:val="auto"/>
            <w:szCs w:val="18"/>
            <w:u w:val="none"/>
          </w:rPr>
          <w:t>grtkf_ic_4_14.pdf</w:t>
        </w:r>
      </w:hyperlink>
      <w:r w:rsidRPr="000545EB">
        <w:rPr>
          <w:rFonts w:asciiTheme="minorEastAsia" w:eastAsiaTheme="minorEastAsia" w:hAnsiTheme="minorEastAsia" w:hint="eastAsia"/>
          <w:szCs w:val="18"/>
        </w:rPr>
        <w:t>。</w:t>
      </w:r>
    </w:p>
  </w:footnote>
  <w:footnote w:id="21">
    <w:p w14:paraId="5CA076B0"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参见产权组织出版物《遗传资源和传统知识专利公开要求关键问题》（2017</w:t>
      </w:r>
      <w:r w:rsidRPr="000545EB">
        <w:rPr>
          <w:rFonts w:asciiTheme="minorEastAsia" w:eastAsiaTheme="minorEastAsia" w:hAnsiTheme="minorEastAsia" w:hint="eastAsia"/>
          <w:szCs w:val="18"/>
        </w:rPr>
        <w:t>年），可见：</w:t>
      </w:r>
      <w:hyperlink r:id="rId6" w:history="1">
        <w:r w:rsidRPr="00A97C64">
          <w:rPr>
            <w:rStyle w:val="Hyperlink"/>
            <w:rFonts w:asciiTheme="minorEastAsia" w:eastAsiaTheme="minorEastAsia" w:hAnsiTheme="minorEastAsia"/>
            <w:color w:val="auto"/>
            <w:szCs w:val="18"/>
            <w:u w:val="none"/>
          </w:rPr>
          <w:t>https://www.wipo.</w:t>
        </w:r>
        <w:r w:rsidRPr="00A97C64">
          <w:rPr>
            <w:rStyle w:val="Hyperlink"/>
            <w:rFonts w:ascii="MS Gothic" w:eastAsia="MS Gothic" w:hAnsi="MS Gothic" w:cs="MS Gothic"/>
            <w:color w:val="auto"/>
            <w:szCs w:val="18"/>
            <w:u w:val="none"/>
            <w:lang w:val="en-AU"/>
          </w:rPr>
          <w:t>‌</w:t>
        </w:r>
        <w:r w:rsidRPr="00A97C64">
          <w:rPr>
            <w:rStyle w:val="Hyperlink"/>
            <w:rFonts w:asciiTheme="minorEastAsia" w:eastAsiaTheme="minorEastAsia" w:hAnsiTheme="minorEastAsia"/>
            <w:color w:val="auto"/>
            <w:szCs w:val="18"/>
            <w:u w:val="none"/>
          </w:rPr>
          <w:t>int/edocs/pubdocs/zh/wipo_pub_1047.pdf</w:t>
        </w:r>
      </w:hyperlink>
      <w:r w:rsidRPr="000545EB">
        <w:rPr>
          <w:rFonts w:asciiTheme="minorEastAsia" w:eastAsiaTheme="minorEastAsia" w:hAnsiTheme="minorEastAsia" w:hint="eastAsia"/>
          <w:szCs w:val="18"/>
        </w:rPr>
        <w:t>。</w:t>
      </w:r>
    </w:p>
  </w:footnote>
  <w:footnote w:id="22">
    <w:p w14:paraId="12F62E09"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《名古屋议定书》中未纳入任何对于公开要求的参考信息。</w:t>
      </w:r>
    </w:p>
  </w:footnote>
  <w:footnote w:id="23">
    <w:p w14:paraId="0950B88F" w14:textId="77777777" w:rsidR="006E17D7" w:rsidRPr="000545EB" w:rsidRDefault="006E17D7" w:rsidP="00A364CD">
      <w:pPr>
        <w:pStyle w:val="FootnoteText"/>
        <w:spacing w:line="240" w:lineRule="auto"/>
        <w:jc w:val="both"/>
        <w:rPr>
          <w:rFonts w:asciiTheme="minorEastAsia" w:eastAsiaTheme="minorEastAsia" w:hAnsiTheme="minorEastAsia"/>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lang w:val="en-AU"/>
        </w:rPr>
        <w:t xml:space="preserve"> </w:t>
      </w:r>
      <w:r>
        <w:rPr>
          <w:rFonts w:asciiTheme="minorEastAsia" w:eastAsiaTheme="minorEastAsia" w:hAnsiTheme="minorEastAsia"/>
          <w:szCs w:val="18"/>
          <w:lang w:val="en-AU"/>
        </w:rPr>
        <w:tab/>
      </w:r>
      <w:r w:rsidRPr="000545EB">
        <w:rPr>
          <w:rFonts w:asciiTheme="minorEastAsia" w:eastAsiaTheme="minorEastAsia" w:hAnsiTheme="minorEastAsia" w:hint="eastAsia"/>
          <w:szCs w:val="18"/>
          <w:lang w:val="en-AU"/>
        </w:rPr>
        <w:t>这些研究可见：</w:t>
      </w:r>
      <w:hyperlink r:id="rId7" w:history="1">
        <w:r w:rsidRPr="00BB2A63">
          <w:rPr>
            <w:rStyle w:val="Hyperlink"/>
            <w:rFonts w:asciiTheme="minorEastAsia" w:eastAsiaTheme="minorEastAsia" w:hAnsiTheme="minorEastAsia"/>
            <w:color w:val="auto"/>
            <w:szCs w:val="18"/>
            <w:u w:val="none"/>
            <w:lang w:val="en-AU"/>
          </w:rPr>
          <w:t>https://www.wipo.int/edocs/mdocs/govbody/en/wo_ga_32/wo_ga_32_8.pdf</w:t>
        </w:r>
      </w:hyperlink>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http</w:t>
      </w:r>
      <w:r>
        <w:rPr>
          <w:rFonts w:asciiTheme="minorEastAsia" w:eastAsiaTheme="minorEastAsia" w:hAnsiTheme="minorEastAsia"/>
          <w:szCs w:val="18"/>
          <w:lang w:val="en-AU"/>
        </w:rPr>
        <w:t>s</w:t>
      </w:r>
      <w:r w:rsidRPr="000545EB">
        <w:rPr>
          <w:rFonts w:asciiTheme="minorEastAsia" w:eastAsiaTheme="minorEastAsia" w:hAnsiTheme="minorEastAsia"/>
          <w:szCs w:val="18"/>
          <w:lang w:val="en-AU"/>
        </w:rPr>
        <w:t>://www.</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lang w:val="en-AU"/>
        </w:rPr>
        <w:t>wipo.int/edocs/pubdocs/en/tk/786/wipo_pub_786.pdf</w:t>
      </w:r>
      <w:r w:rsidRPr="000545EB">
        <w:rPr>
          <w:rFonts w:asciiTheme="minorEastAsia" w:eastAsiaTheme="minorEastAsia" w:hAnsiTheme="minorEastAsia" w:hint="eastAsia"/>
          <w:szCs w:val="18"/>
          <w:lang w:val="en-AU"/>
        </w:rPr>
        <w:t>。</w:t>
      </w:r>
    </w:p>
  </w:footnote>
  <w:footnote w:id="24">
    <w:p w14:paraId="78C4FCA5"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《波恩指南》第</w:t>
      </w:r>
      <w:r w:rsidRPr="000545EB">
        <w:rPr>
          <w:rFonts w:asciiTheme="minorEastAsia" w:eastAsiaTheme="minorEastAsia" w:hAnsiTheme="minorEastAsia"/>
          <w:szCs w:val="18"/>
          <w:lang w:val="en-AU"/>
        </w:rPr>
        <w:t>16</w:t>
      </w:r>
      <w:r w:rsidRPr="000545EB">
        <w:rPr>
          <w:rFonts w:asciiTheme="minorEastAsia" w:eastAsiaTheme="minorEastAsia" w:hAnsiTheme="minorEastAsia" w:hint="eastAsia"/>
          <w:szCs w:val="18"/>
          <w:lang w:val="en-AU"/>
        </w:rPr>
        <w:t>条</w:t>
      </w:r>
      <w:r w:rsidRPr="000545EB">
        <w:rPr>
          <w:rFonts w:asciiTheme="minorEastAsia" w:eastAsiaTheme="minorEastAsia" w:hAnsiTheme="minorEastAsia"/>
          <w:szCs w:val="18"/>
          <w:lang w:val="en-AU"/>
        </w:rPr>
        <w:t>（d）</w:t>
      </w:r>
      <w:r w:rsidRPr="000545EB">
        <w:rPr>
          <w:rFonts w:asciiTheme="minorEastAsia" w:eastAsiaTheme="minorEastAsia" w:hAnsiTheme="minorEastAsia" w:hint="eastAsia"/>
          <w:szCs w:val="18"/>
          <w:lang w:val="en-AU"/>
        </w:rPr>
        <w:t>项。</w:t>
      </w:r>
    </w:p>
  </w:footnote>
  <w:footnote w:id="25">
    <w:p w14:paraId="381D36B6" w14:textId="77777777" w:rsidR="006E17D7" w:rsidRPr="000545EB" w:rsidRDefault="006E17D7" w:rsidP="00A364CD">
      <w:pPr>
        <w:pStyle w:val="FootnoteText"/>
        <w:spacing w:line="240" w:lineRule="auto"/>
        <w:jc w:val="both"/>
        <w:rPr>
          <w:rFonts w:asci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如《传统知识持有人对知识产权的需求和期望：WIPO知识产权与传统知识调查团的报告</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1988－1999年</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》，产权组织，2001年，第75页。</w:t>
      </w:r>
    </w:p>
  </w:footnote>
  <w:footnote w:id="26">
    <w:p w14:paraId="53C8A5D4"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参见产权组织《保护并弘扬您的文化：土著人民和当地社区知识产权实用指南》中的实例，第57页。</w:t>
      </w:r>
    </w:p>
  </w:footnote>
  <w:footnote w:id="27">
    <w:p w14:paraId="538E9B51"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乔治·博登豪森，《〈保护工业产权巴黎公约〉适用指南》</w:t>
      </w:r>
      <w:r w:rsidRPr="000545EB">
        <w:rPr>
          <w:rFonts w:asciiTheme="minorEastAsia" w:eastAsiaTheme="minorEastAsia" w:hAnsiTheme="minorEastAsia"/>
          <w:szCs w:val="18"/>
        </w:rPr>
        <w:t>（1968</w:t>
      </w:r>
      <w:r w:rsidRPr="000545EB">
        <w:rPr>
          <w:rFonts w:asciiTheme="minorEastAsia" w:eastAsiaTheme="minorEastAsia" w:hAnsiTheme="minorEastAsia" w:hint="eastAsia"/>
          <w:szCs w:val="18"/>
        </w:rPr>
        <w:t>年</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，第</w:t>
      </w:r>
      <w:r w:rsidRPr="000545EB">
        <w:rPr>
          <w:rFonts w:asciiTheme="minorEastAsia" w:eastAsiaTheme="minorEastAsia" w:hAnsiTheme="minorEastAsia"/>
          <w:szCs w:val="18"/>
        </w:rPr>
        <w:t>144</w:t>
      </w:r>
      <w:r w:rsidRPr="000545EB">
        <w:rPr>
          <w:rFonts w:asciiTheme="minorEastAsia" w:eastAsiaTheme="minorEastAsia" w:hAnsiTheme="minorEastAsia" w:hint="eastAsia"/>
          <w:szCs w:val="18"/>
        </w:rPr>
        <w:t>页</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脚注略</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w:t>
      </w:r>
    </w:p>
  </w:footnote>
  <w:footnote w:id="28">
    <w:p w14:paraId="20E96272"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新西兰和安第斯共同体通过了除非土著人民提出商标申请或经其同意，不得注册包含土著人民文化名称或表达形式的商标的具体规定。更多信息参见《保护并弘扬您的文化：土著人民和当地社区知识产权实用指南》中的实例，第44页。</w:t>
      </w:r>
    </w:p>
  </w:footnote>
  <w:footnote w:id="29">
    <w:p w14:paraId="34727818" w14:textId="77777777" w:rsidR="006E17D7" w:rsidRPr="00EA7309" w:rsidRDefault="006E17D7" w:rsidP="00A364CD">
      <w:pPr>
        <w:pStyle w:val="FootnoteText"/>
        <w:spacing w:line="240" w:lineRule="auto"/>
        <w:jc w:val="both"/>
        <w:rPr>
          <w:rFonts w:ascii="SimSun" w:hAnsi="SimSun"/>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文件</w:t>
      </w:r>
      <w:r w:rsidRPr="000545EB">
        <w:rPr>
          <w:rFonts w:asciiTheme="minorEastAsia" w:eastAsiaTheme="minorEastAsia" w:hAnsiTheme="minorEastAsia"/>
          <w:szCs w:val="18"/>
        </w:rPr>
        <w:t>WIPO/GRTKF/IC/</w:t>
      </w:r>
      <w:r w:rsidRPr="000545EB">
        <w:rPr>
          <w:rFonts w:asciiTheme="minorEastAsia" w:eastAsiaTheme="minorEastAsia" w:hAnsiTheme="minorEastAsia" w:hint="eastAsia"/>
          <w:szCs w:val="18"/>
        </w:rPr>
        <w:t>37/7，附件：第二部分“差距的含义”，第</w:t>
      </w:r>
      <w:r w:rsidRPr="000545EB">
        <w:rPr>
          <w:rFonts w:asciiTheme="minorEastAsia" w:eastAsiaTheme="minorEastAsia" w:hAnsiTheme="minorEastAsia"/>
          <w:szCs w:val="18"/>
        </w:rPr>
        <w:t>3</w:t>
      </w:r>
      <w:r w:rsidRPr="000545EB">
        <w:rPr>
          <w:rFonts w:asciiTheme="minorEastAsia" w:eastAsiaTheme="minorEastAsia" w:hAnsiTheme="minorEastAsia" w:hint="eastAsia"/>
          <w:szCs w:val="18"/>
        </w:rPr>
        <w:t>4段；第三部分</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“土著与传统名称、文字和符号”，第58段和第59段；第三部分B“土著与传统名称、文字和符号”，第71至75段；第三部分D“使用显著性标志和反不公平原则</w:t>
      </w:r>
      <w:r w:rsidRPr="00EA7309">
        <w:rPr>
          <w:rFonts w:ascii="SimSun" w:hAnsi="SimSun" w:hint="eastAsia"/>
          <w:szCs w:val="18"/>
        </w:rPr>
        <w:t>打击盗用与传统文化表现形式相关声誉</w:t>
      </w:r>
      <w:r w:rsidRPr="00EA7309">
        <w:rPr>
          <w:rFonts w:ascii="SimSun" w:hAnsi="SimSun"/>
          <w:szCs w:val="18"/>
        </w:rPr>
        <w:t>（</w:t>
      </w:r>
      <w:r w:rsidRPr="00EA7309">
        <w:rPr>
          <w:rFonts w:ascii="SimSun" w:hAnsi="SimSun" w:hint="eastAsia"/>
          <w:szCs w:val="18"/>
        </w:rPr>
        <w:t>‘风格’</w:t>
      </w:r>
      <w:r w:rsidRPr="00EA7309">
        <w:rPr>
          <w:rFonts w:ascii="SimSun" w:hAnsi="SimSun"/>
          <w:szCs w:val="18"/>
        </w:rPr>
        <w:t>）</w:t>
      </w:r>
      <w:r w:rsidRPr="00EA7309">
        <w:rPr>
          <w:rFonts w:ascii="SimSun" w:hAnsi="SimSun" w:hint="eastAsia"/>
          <w:szCs w:val="18"/>
        </w:rPr>
        <w:t>的行为”，第10</w:t>
      </w:r>
      <w:r>
        <w:rPr>
          <w:rFonts w:ascii="SimSun" w:hAnsi="SimSun" w:hint="eastAsia"/>
          <w:szCs w:val="18"/>
        </w:rPr>
        <w:t>1</w:t>
      </w:r>
      <w:r w:rsidRPr="00EA7309">
        <w:rPr>
          <w:rFonts w:ascii="SimSun" w:hAnsi="SimSun" w:hint="eastAsia"/>
          <w:szCs w:val="18"/>
        </w:rPr>
        <w:t>段；以及第</w:t>
      </w:r>
      <w:r>
        <w:rPr>
          <w:rFonts w:ascii="SimSun" w:hAnsi="SimSun" w:hint="eastAsia"/>
          <w:szCs w:val="18"/>
        </w:rPr>
        <w:t>三</w:t>
      </w:r>
      <w:r w:rsidRPr="00EA7309">
        <w:rPr>
          <w:rFonts w:ascii="SimSun" w:hAnsi="SimSun" w:hint="eastAsia"/>
          <w:szCs w:val="18"/>
        </w:rPr>
        <w:t>部分D“土著与传统名称、文字和符号”，第11</w:t>
      </w:r>
      <w:r>
        <w:rPr>
          <w:rFonts w:ascii="SimSun" w:hAnsi="SimSun" w:hint="eastAsia"/>
          <w:szCs w:val="18"/>
        </w:rPr>
        <w:t>3</w:t>
      </w:r>
      <w:r w:rsidRPr="00EA7309">
        <w:rPr>
          <w:rFonts w:ascii="SimSun" w:hAnsi="SimSun" w:hint="eastAsia"/>
          <w:szCs w:val="18"/>
        </w:rPr>
        <w:t>段。</w:t>
      </w:r>
    </w:p>
  </w:footnote>
  <w:footnote w:id="30">
    <w:p w14:paraId="267611E7"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SCT/35/2</w:t>
      </w:r>
      <w:r w:rsidRPr="00EA7309">
        <w:rPr>
          <w:rFonts w:ascii="SimSun" w:hAnsi="SimSun" w:hint="eastAsia"/>
          <w:szCs w:val="18"/>
        </w:rPr>
        <w:t>。</w:t>
      </w:r>
    </w:p>
  </w:footnote>
  <w:footnote w:id="31">
    <w:p w14:paraId="1A9994F3"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第9条：农民的权利，</w:t>
      </w:r>
      <w:r w:rsidRPr="00EA7309">
        <w:rPr>
          <w:rFonts w:ascii="SimSun" w:hAnsi="SimSun"/>
          <w:szCs w:val="18"/>
        </w:rPr>
        <w:t>ITPGRFA</w:t>
      </w:r>
      <w:r w:rsidRPr="00EA7309">
        <w:rPr>
          <w:rFonts w:ascii="SimSun" w:hAnsi="SimSun" w:hint="eastAsia"/>
          <w:szCs w:val="18"/>
        </w:rPr>
        <w:t>。</w:t>
      </w:r>
    </w:p>
  </w:footnote>
  <w:footnote w:id="32">
    <w:p w14:paraId="10F3F370"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WIPO/GRTKF/IC/12/INF/6（2008</w:t>
      </w:r>
      <w:r w:rsidRPr="00EA7309">
        <w:rPr>
          <w:rFonts w:ascii="SimSun" w:hAnsi="SimSun" w:hint="eastAsia"/>
          <w:szCs w:val="18"/>
        </w:rPr>
        <w:t>年2月15日</w:t>
      </w:r>
      <w:r w:rsidRPr="00EA7309">
        <w:rPr>
          <w:rFonts w:ascii="SimSun" w:hAnsi="SimSun"/>
          <w:szCs w:val="18"/>
        </w:rPr>
        <w:t>）</w:t>
      </w:r>
      <w:r w:rsidRPr="00EA7309">
        <w:rPr>
          <w:rFonts w:ascii="SimSun" w:hAnsi="SimSun" w:hint="eastAsia"/>
          <w:szCs w:val="18"/>
        </w:rPr>
        <w:t>，由联合国大会2007年通过。</w:t>
      </w:r>
    </w:p>
  </w:footnote>
  <w:footnote w:id="33">
    <w:p w14:paraId="79CEDC43"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来源：关键术语词汇表。</w:t>
      </w:r>
    </w:p>
  </w:footnote>
  <w:footnote w:id="34">
    <w:p w14:paraId="0FE4E89C"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注：文件</w:t>
      </w:r>
      <w:r w:rsidRPr="000545EB">
        <w:rPr>
          <w:rFonts w:asciiTheme="minorEastAsia" w:eastAsiaTheme="minorEastAsia" w:hAnsiTheme="minorEastAsia"/>
          <w:szCs w:val="18"/>
        </w:rPr>
        <w:t>WIPO/GRTKF/IC/13/5（b）Rev.</w:t>
      </w:r>
      <w:r w:rsidRPr="000545EB">
        <w:rPr>
          <w:rFonts w:asciiTheme="minorEastAsia" w:eastAsiaTheme="minorEastAsia" w:hAnsiTheme="minorEastAsia" w:hint="eastAsia"/>
          <w:szCs w:val="18"/>
        </w:rPr>
        <w:t>利用“保护传统知识：经修订的目标和原则”（文件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）作为参考文件编拟。考虑到IGC正在进行的协商，这份参考文件尚未作更新。</w:t>
      </w:r>
    </w:p>
  </w:footnote>
  <w:footnote w:id="35">
    <w:p w14:paraId="5BBC5C4C" w14:textId="77777777" w:rsidR="006E17D7" w:rsidRPr="00EA7309" w:rsidRDefault="006E17D7" w:rsidP="00A364CD">
      <w:pPr>
        <w:spacing w:line="240" w:lineRule="auto"/>
        <w:jc w:val="both"/>
        <w:rPr>
          <w:rFonts w:ascii="SimSun" w:hAnsi="SimSun"/>
          <w:sz w:val="18"/>
          <w:szCs w:val="18"/>
          <w:lang w:val="en-AU"/>
        </w:rPr>
      </w:pPr>
      <w:r w:rsidRPr="000545EB">
        <w:rPr>
          <w:rStyle w:val="FootnoteReference"/>
          <w:rFonts w:asciiTheme="minorEastAsia" w:eastAsiaTheme="minorEastAsia" w:hAnsiTheme="minorEastAsia"/>
          <w:sz w:val="18"/>
          <w:szCs w:val="18"/>
        </w:rPr>
        <w:footnoteRef/>
      </w:r>
      <w:r w:rsidRPr="000545EB">
        <w:rPr>
          <w:rFonts w:asciiTheme="minorEastAsia" w:eastAsiaTheme="minorEastAsia" w:hAnsiTheme="minorEastAsia" w:hint="eastAsia"/>
          <w:sz w:val="18"/>
          <w:szCs w:val="18"/>
          <w:lang w:val="en-AU"/>
        </w:rPr>
        <w:t xml:space="preserve"> </w:t>
      </w:r>
      <w:r>
        <w:rPr>
          <w:rFonts w:asciiTheme="minorEastAsia" w:eastAsiaTheme="minorEastAsia" w:hAnsiTheme="minorEastAsia"/>
          <w:sz w:val="18"/>
          <w:szCs w:val="18"/>
          <w:lang w:val="en-AU"/>
        </w:rPr>
        <w:tab/>
      </w:r>
      <w:r w:rsidRPr="000545EB">
        <w:rPr>
          <w:rFonts w:asciiTheme="minorEastAsia" w:eastAsiaTheme="minorEastAsia" w:hAnsiTheme="minorEastAsia" w:hint="eastAsia"/>
          <w:sz w:val="18"/>
          <w:szCs w:val="18"/>
          <w:lang w:val="en-AU"/>
        </w:rPr>
        <w:t>在《联合国土著人民权利宣言》中也称“事先自由知情同意”。</w:t>
      </w:r>
    </w:p>
  </w:footnote>
  <w:footnote w:id="36">
    <w:p w14:paraId="642DAF37"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参见提交给世贸组织贸易谈判委员会的提案：2008年7月19日的文件</w:t>
      </w:r>
      <w:r w:rsidRPr="000545EB">
        <w:rPr>
          <w:rFonts w:asciiTheme="minorEastAsia" w:eastAsiaTheme="minorEastAsia" w:hAnsiTheme="minorEastAsia"/>
          <w:szCs w:val="18"/>
        </w:rPr>
        <w:t>TN/C/W/52</w:t>
      </w:r>
      <w:r w:rsidRPr="000545EB">
        <w:rPr>
          <w:rFonts w:asciiTheme="minorEastAsia" w:eastAsiaTheme="minorEastAsia" w:hAnsiTheme="minorEastAsia" w:hint="eastAsia"/>
          <w:szCs w:val="18"/>
        </w:rPr>
        <w:t>和2011年4月19日的文件</w:t>
      </w:r>
      <w:r w:rsidRPr="000545EB">
        <w:rPr>
          <w:rFonts w:asciiTheme="minorEastAsia" w:eastAsiaTheme="minorEastAsia" w:hAnsiTheme="minorEastAsia"/>
          <w:szCs w:val="18"/>
        </w:rPr>
        <w:t>TN/CW/59</w:t>
      </w:r>
      <w:r w:rsidRPr="000545EB">
        <w:rPr>
          <w:rFonts w:asciiTheme="minorEastAsia" w:eastAsiaTheme="minorEastAsia" w:hAnsiTheme="minorEastAsia" w:hint="eastAsia"/>
          <w:szCs w:val="18"/>
        </w:rPr>
        <w:t>。</w:t>
      </w:r>
    </w:p>
  </w:footnote>
  <w:footnote w:id="37">
    <w:p w14:paraId="47A7C87E"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第</w:t>
      </w:r>
      <w:r w:rsidRPr="00EA7309">
        <w:rPr>
          <w:rFonts w:ascii="SimSun" w:hAnsi="SimSun"/>
          <w:szCs w:val="18"/>
        </w:rPr>
        <w:t>5</w:t>
      </w:r>
      <w:r w:rsidRPr="00EA7309">
        <w:rPr>
          <w:rFonts w:ascii="SimSun" w:hAnsi="SimSun" w:hint="eastAsia"/>
          <w:szCs w:val="18"/>
        </w:rPr>
        <w:t>款</w:t>
      </w:r>
      <w:r w:rsidRPr="00EA7309">
        <w:rPr>
          <w:rFonts w:ascii="SimSun" w:hAnsi="SimSun"/>
          <w:szCs w:val="18"/>
        </w:rPr>
        <w:t>（a）</w:t>
      </w:r>
      <w:r w:rsidRPr="00EA7309">
        <w:rPr>
          <w:rFonts w:ascii="SimSun" w:hAnsi="SimSun" w:hint="eastAsia"/>
          <w:szCs w:val="18"/>
        </w:rPr>
        <w:t>项：在应用习惯规则对国际公法进行解释时，应根据本协定所表述的目标与目的、特别需要依据其各项目标与原则对</w:t>
      </w:r>
      <w:r w:rsidRPr="00EA7309">
        <w:rPr>
          <w:rFonts w:ascii="SimSun" w:hAnsi="SimSun"/>
          <w:szCs w:val="18"/>
        </w:rPr>
        <w:t>TRIPS</w:t>
      </w:r>
      <w:r w:rsidRPr="00EA7309">
        <w:rPr>
          <w:rFonts w:ascii="SimSun" w:hAnsi="SimSun" w:hint="eastAsia"/>
          <w:szCs w:val="18"/>
        </w:rPr>
        <w:t>协定的每项规定进行理解。</w:t>
      </w:r>
    </w:p>
  </w:footnote>
  <w:footnote w:id="38">
    <w:p w14:paraId="0AC358C0"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其中的示范规定仅涉及传统文化表现形式。</w:t>
      </w:r>
    </w:p>
  </w:footnote>
  <w:footnote w:id="39">
    <w:p w14:paraId="03308277" w14:textId="77777777"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 Lex</w:t>
      </w:r>
      <w:r w:rsidRPr="00EA7309">
        <w:rPr>
          <w:rFonts w:ascii="SimSun" w:hAnsi="SimSun" w:hint="eastAsia"/>
          <w:szCs w:val="18"/>
        </w:rPr>
        <w:t>（可见：</w:t>
      </w:r>
      <w:r w:rsidRPr="00EA7309">
        <w:rPr>
          <w:rFonts w:ascii="SimSun" w:hAnsi="SimSun"/>
          <w:szCs w:val="18"/>
        </w:rPr>
        <w:t>http</w:t>
      </w:r>
      <w:r>
        <w:rPr>
          <w:rFonts w:ascii="SimSun" w:hAnsi="SimSun"/>
          <w:szCs w:val="18"/>
        </w:rPr>
        <w:t>s</w:t>
      </w:r>
      <w:r w:rsidRPr="00EA7309">
        <w:rPr>
          <w:rFonts w:ascii="SimSun" w:hAnsi="SimSun"/>
          <w:szCs w:val="18"/>
        </w:rPr>
        <w:t>://www.wipo.int/wipolex/</w:t>
      </w:r>
      <w:r w:rsidRPr="00EA7309">
        <w:rPr>
          <w:rFonts w:ascii="SimSun" w:hAnsi="SimSun" w:hint="eastAsia"/>
          <w:szCs w:val="18"/>
        </w:rPr>
        <w:t>zh</w:t>
      </w:r>
      <w:r w:rsidRPr="00EA7309">
        <w:rPr>
          <w:rFonts w:ascii="SimSun" w:hAnsi="SimSun"/>
          <w:szCs w:val="18"/>
        </w:rPr>
        <w:t>/</w:t>
      </w:r>
      <w:r w:rsidRPr="00EA7309">
        <w:rPr>
          <w:rFonts w:ascii="SimSun" w:hAnsi="SimSun" w:hint="eastAsia"/>
          <w:szCs w:val="18"/>
        </w:rPr>
        <w:t>）是一个全球数据库，可用于查找保护传统知识（及传统文化表现形式）方面通过的国家法律和区域性文书。</w:t>
      </w:r>
    </w:p>
  </w:footnote>
  <w:footnote w:id="40">
    <w:p w14:paraId="7709B1FF" w14:textId="77777777"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例如，参见产权组织《传统知识文献编制工具包》（2017年），可见：</w:t>
      </w:r>
      <w:hyperlink r:id="rId8" w:history="1">
        <w:r w:rsidRPr="00A97C64">
          <w:rPr>
            <w:rStyle w:val="Hyperlink"/>
            <w:rFonts w:asciiTheme="minorEastAsia" w:eastAsiaTheme="minorEastAsia" w:hAnsiTheme="minorEastAsia"/>
            <w:color w:val="auto"/>
            <w:szCs w:val="18"/>
            <w:u w:val="none"/>
          </w:rPr>
          <w:t>https://www.wipo.int/edocs/pubdocs/</w:t>
        </w:r>
        <w:r w:rsidRPr="00A97C64">
          <w:rPr>
            <w:rStyle w:val="Hyperlink"/>
            <w:rFonts w:asciiTheme="minorEastAsia" w:eastAsiaTheme="minorEastAsia" w:hAnsiTheme="minorEastAsia" w:hint="eastAsia"/>
            <w:color w:val="auto"/>
            <w:szCs w:val="18"/>
            <w:u w:val="none"/>
          </w:rPr>
          <w:t>zh</w:t>
        </w:r>
        <w:r w:rsidRPr="00A97C64">
          <w:rPr>
            <w:rStyle w:val="Hyperlink"/>
            <w:rFonts w:asciiTheme="minorEastAsia" w:eastAsiaTheme="minorEastAsia" w:hAnsiTheme="minorEastAsia"/>
            <w:color w:val="auto"/>
            <w:szCs w:val="18"/>
            <w:u w:val="none"/>
          </w:rPr>
          <w:t>/</w:t>
        </w:r>
        <w:r w:rsidRPr="00A97C64">
          <w:rPr>
            <w:rStyle w:val="Hyperlink"/>
            <w:rFonts w:ascii="MS Gothic" w:eastAsia="MS Gothic" w:hAnsi="MS Gothic" w:cs="MS Gothic"/>
            <w:color w:val="auto"/>
            <w:szCs w:val="18"/>
            <w:u w:val="none"/>
            <w:lang w:val="en-AU"/>
          </w:rPr>
          <w:t>‌</w:t>
        </w:r>
        <w:r w:rsidRPr="00A97C64">
          <w:rPr>
            <w:rStyle w:val="Hyperlink"/>
            <w:rFonts w:asciiTheme="minorEastAsia" w:eastAsiaTheme="minorEastAsia" w:hAnsiTheme="minorEastAsia"/>
            <w:color w:val="auto"/>
            <w:szCs w:val="18"/>
            <w:u w:val="none"/>
          </w:rPr>
          <w:t>wipo_pub_1049.pdf</w:t>
        </w:r>
      </w:hyperlink>
      <w:r w:rsidRPr="000545EB">
        <w:rPr>
          <w:rFonts w:asciiTheme="minorEastAsia" w:eastAsiaTheme="minorEastAsia" w:hAnsiTheme="minorEastAsia" w:hint="eastAsia"/>
          <w:szCs w:val="18"/>
        </w:rPr>
        <w:t>。</w:t>
      </w:r>
    </w:p>
  </w:footnote>
  <w:footnote w:id="41">
    <w:p w14:paraId="49FE6844" w14:textId="77777777" w:rsidR="006E17D7" w:rsidRPr="0064128B" w:rsidRDefault="006E17D7" w:rsidP="00A364CD">
      <w:pPr>
        <w:pStyle w:val="FootnoteText"/>
        <w:spacing w:line="240" w:lineRule="auto"/>
        <w:jc w:val="both"/>
        <w:rPr>
          <w:rFonts w:ascii="SimSun" w:hAnsi="SimSun"/>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另一实例：产权组织《获取和惠益分享协议知识产权问题指南》（2018年），可见：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rPr>
        <w:t>publications/</w:t>
      </w:r>
      <w:r w:rsidRPr="000545EB">
        <w:rPr>
          <w:rFonts w:asciiTheme="minorEastAsia" w:eastAsiaTheme="minorEastAsia" w:hAnsiTheme="minorEastAsia" w:hint="eastAsia"/>
          <w:szCs w:val="18"/>
        </w:rPr>
        <w:t>zh</w:t>
      </w:r>
      <w:r w:rsidRPr="000545EB">
        <w:rPr>
          <w:rFonts w:asciiTheme="minorEastAsia" w:eastAsiaTheme="minorEastAsia" w:hAnsiTheme="minorEastAsia"/>
          <w:szCs w:val="18"/>
        </w:rPr>
        <w:t>/details.jsp?id=4329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35AB" w14:textId="77777777" w:rsidR="006E17D7" w:rsidRPr="0064128B" w:rsidRDefault="006E17D7" w:rsidP="00486F97">
    <w:pPr>
      <w:pStyle w:val="Header"/>
      <w:framePr w:wrap="around" w:vAnchor="text" w:hAnchor="margin" w:xAlign="right" w:y="1"/>
      <w:rPr>
        <w:rStyle w:val="PageNumber"/>
        <w:rFonts w:ascii="SimSun" w:hAnsi="SimSun"/>
      </w:rPr>
    </w:pPr>
    <w:r>
      <w:rPr>
        <w:rStyle w:val="PageNumber"/>
      </w:rPr>
      <w:fldChar w:fldCharType="begin"/>
    </w:r>
    <w:r>
      <w:rPr>
        <w:rStyle w:val="PageNumber"/>
      </w:rPr>
      <w:instrText xml:space="preserve">PAGE  </w:instrText>
    </w:r>
    <w:r>
      <w:rPr>
        <w:rStyle w:val="PageNumber"/>
      </w:rPr>
      <w:fldChar w:fldCharType="separate"/>
    </w:r>
    <w:r w:rsidR="00B82905">
      <w:rPr>
        <w:rStyle w:val="PageNumber"/>
        <w:noProof/>
      </w:rPr>
      <w:t>33</w:t>
    </w:r>
    <w:r>
      <w:rPr>
        <w:rStyle w:val="PageNumber"/>
      </w:rPr>
      <w:fldChar w:fldCharType="end"/>
    </w:r>
  </w:p>
  <w:p w14:paraId="49F5BF61" w14:textId="77777777" w:rsidR="006E17D7" w:rsidRPr="0064128B" w:rsidRDefault="006E17D7" w:rsidP="00486F97">
    <w:pPr>
      <w:pStyle w:val="Header"/>
      <w:ind w:right="360"/>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5D93" w14:textId="2EF26E88" w:rsidR="006E17D7" w:rsidRPr="006F01D0" w:rsidRDefault="006E17D7" w:rsidP="00520D64">
    <w:pPr>
      <w:widowControl/>
      <w:adjustRightInd/>
      <w:spacing w:line="240" w:lineRule="auto"/>
      <w:jc w:val="right"/>
      <w:textAlignment w:val="auto"/>
      <w:rPr>
        <w:rFonts w:ascii="SimSun" w:hAnsi="SimSun"/>
        <w:sz w:val="22"/>
        <w:szCs w:val="21"/>
      </w:rPr>
    </w:pPr>
    <w:bookmarkStart w:id="5" w:name="Code2"/>
    <w:bookmarkEnd w:id="5"/>
    <w:r w:rsidRPr="006F01D0">
      <w:rPr>
        <w:rFonts w:ascii="SimSun" w:hAnsi="SimSun"/>
        <w:sz w:val="22"/>
        <w:szCs w:val="21"/>
      </w:rPr>
      <w:t>WIPO/GRTKF/IC/</w:t>
    </w:r>
    <w:r w:rsidR="00600DAF" w:rsidRPr="006F01D0">
      <w:rPr>
        <w:rFonts w:ascii="SimSun" w:hAnsi="SimSun" w:hint="eastAsia"/>
        <w:sz w:val="22"/>
        <w:szCs w:val="21"/>
      </w:rPr>
      <w:t>49/6</w:t>
    </w:r>
  </w:p>
  <w:p w14:paraId="25628E5F" w14:textId="77777777" w:rsidR="006E17D7" w:rsidRPr="006F01D0" w:rsidRDefault="006E17D7" w:rsidP="00995054">
    <w:pPr>
      <w:widowControl/>
      <w:adjustRightInd/>
      <w:spacing w:afterLines="100" w:after="240" w:line="240" w:lineRule="auto"/>
      <w:jc w:val="right"/>
      <w:textAlignment w:val="auto"/>
      <w:rPr>
        <w:rFonts w:ascii="SimSun" w:hAnsi="SimSun"/>
        <w:sz w:val="22"/>
        <w:szCs w:val="21"/>
      </w:rPr>
    </w:pPr>
    <w:r w:rsidRPr="006F01D0">
      <w:rPr>
        <w:rFonts w:ascii="SimSun" w:hAnsi="SimSun" w:hint="eastAsia"/>
        <w:sz w:val="22"/>
        <w:szCs w:val="21"/>
      </w:rPr>
      <w:t>第</w:t>
    </w:r>
    <w:r w:rsidRPr="006F01D0">
      <w:rPr>
        <w:rFonts w:ascii="SimSun" w:hAnsi="SimSun"/>
        <w:sz w:val="22"/>
        <w:szCs w:val="21"/>
      </w:rPr>
      <w:fldChar w:fldCharType="begin"/>
    </w:r>
    <w:r w:rsidRPr="006F01D0">
      <w:rPr>
        <w:rFonts w:ascii="SimSun" w:hAnsi="SimSun"/>
        <w:sz w:val="22"/>
        <w:szCs w:val="21"/>
      </w:rPr>
      <w:instrText xml:space="preserve"> PAGE </w:instrText>
    </w:r>
    <w:r w:rsidRPr="006F01D0">
      <w:rPr>
        <w:rFonts w:ascii="SimSun" w:hAnsi="SimSun"/>
        <w:sz w:val="22"/>
        <w:szCs w:val="21"/>
      </w:rPr>
      <w:fldChar w:fldCharType="separate"/>
    </w:r>
    <w:r w:rsidR="00204F72" w:rsidRPr="006F01D0">
      <w:rPr>
        <w:rFonts w:ascii="SimSun" w:hAnsi="SimSun"/>
        <w:noProof/>
        <w:sz w:val="22"/>
        <w:szCs w:val="21"/>
      </w:rPr>
      <w:t>2</w:t>
    </w:r>
    <w:r w:rsidRPr="006F01D0">
      <w:rPr>
        <w:rFonts w:ascii="SimSun" w:hAnsi="SimSun"/>
        <w:sz w:val="22"/>
        <w:szCs w:val="21"/>
      </w:rPr>
      <w:fldChar w:fldCharType="end"/>
    </w:r>
    <w:r w:rsidRPr="006F01D0">
      <w:rPr>
        <w:rFonts w:ascii="SimSun" w:hAnsi="SimSun" w:hint="eastAsia"/>
        <w:sz w:val="22"/>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1E3B" w14:textId="4E621098" w:rsidR="006E17D7" w:rsidRPr="006F01D0" w:rsidRDefault="006E17D7" w:rsidP="00995054">
    <w:pPr>
      <w:pStyle w:val="Header"/>
      <w:pBdr>
        <w:bottom w:val="none" w:sz="0" w:space="0" w:color="auto"/>
      </w:pBdr>
      <w:spacing w:line="240" w:lineRule="auto"/>
      <w:jc w:val="right"/>
      <w:rPr>
        <w:rFonts w:ascii="SimSun" w:hAnsi="SimSun"/>
        <w:sz w:val="22"/>
        <w:szCs w:val="24"/>
      </w:rPr>
    </w:pPr>
    <w:r w:rsidRPr="006F01D0">
      <w:rPr>
        <w:rFonts w:ascii="SimSun" w:hAnsi="SimSun"/>
        <w:sz w:val="22"/>
        <w:szCs w:val="24"/>
      </w:rPr>
      <w:t>WIPO/GRTKF/IC/</w:t>
    </w:r>
    <w:r w:rsidR="00600DAF" w:rsidRPr="006F01D0">
      <w:rPr>
        <w:rFonts w:ascii="SimSun" w:hAnsi="SimSun"/>
        <w:sz w:val="22"/>
        <w:szCs w:val="24"/>
      </w:rPr>
      <w:t>49/6</w:t>
    </w:r>
  </w:p>
  <w:p w14:paraId="14507363" w14:textId="77777777" w:rsidR="006E17D7" w:rsidRPr="0064128B" w:rsidRDefault="006E17D7" w:rsidP="00995054">
    <w:pPr>
      <w:pStyle w:val="Header"/>
      <w:pBdr>
        <w:bottom w:val="none" w:sz="0" w:space="0" w:color="auto"/>
      </w:pBdr>
      <w:spacing w:afterLines="100" w:after="240" w:line="240" w:lineRule="auto"/>
      <w:jc w:val="right"/>
      <w:rPr>
        <w:rFonts w:ascii="SimSun" w:hAnsi="SimSun"/>
      </w:rPr>
    </w:pPr>
    <w:r w:rsidRPr="006F01D0">
      <w:rPr>
        <w:rFonts w:ascii="SimSun" w:hAnsi="SimSun" w:hint="eastAsia"/>
        <w:sz w:val="22"/>
        <w:szCs w:val="24"/>
      </w:rPr>
      <w:t>附件一第</w:t>
    </w:r>
    <w:r w:rsidRPr="006F01D0">
      <w:rPr>
        <w:rStyle w:val="PageNumber"/>
        <w:rFonts w:ascii="SimSun" w:hAnsi="SimSun"/>
        <w:sz w:val="22"/>
        <w:szCs w:val="24"/>
      </w:rPr>
      <w:fldChar w:fldCharType="begin"/>
    </w:r>
    <w:r w:rsidRPr="006F01D0">
      <w:rPr>
        <w:rStyle w:val="PageNumber"/>
        <w:rFonts w:ascii="SimSun" w:hAnsi="SimSun"/>
        <w:sz w:val="22"/>
        <w:szCs w:val="24"/>
      </w:rPr>
      <w:instrText xml:space="preserve"> PAGE </w:instrText>
    </w:r>
    <w:r w:rsidRPr="006F01D0">
      <w:rPr>
        <w:rStyle w:val="PageNumber"/>
        <w:rFonts w:ascii="SimSun" w:hAnsi="SimSun"/>
        <w:sz w:val="22"/>
        <w:szCs w:val="24"/>
      </w:rPr>
      <w:fldChar w:fldCharType="separate"/>
    </w:r>
    <w:r w:rsidR="00204F72" w:rsidRPr="006F01D0">
      <w:rPr>
        <w:rStyle w:val="PageNumber"/>
        <w:rFonts w:ascii="SimSun" w:hAnsi="SimSun"/>
        <w:noProof/>
        <w:sz w:val="22"/>
        <w:szCs w:val="24"/>
      </w:rPr>
      <w:t>3</w:t>
    </w:r>
    <w:r w:rsidRPr="006F01D0">
      <w:rPr>
        <w:rStyle w:val="PageNumber"/>
        <w:rFonts w:ascii="SimSun" w:hAnsi="SimSun"/>
        <w:sz w:val="22"/>
        <w:szCs w:val="24"/>
      </w:rPr>
      <w:fldChar w:fldCharType="end"/>
    </w:r>
    <w:r w:rsidRPr="006F01D0">
      <w:rPr>
        <w:rFonts w:ascii="SimSun" w:hAnsi="SimSun" w:hint="eastAsia"/>
        <w:sz w:val="22"/>
        <w:szCs w:val="24"/>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DF35" w14:textId="20D4E836" w:rsidR="006E17D7" w:rsidRPr="006F01D0" w:rsidRDefault="006E17D7" w:rsidP="00995054">
    <w:pPr>
      <w:pStyle w:val="Header"/>
      <w:pBdr>
        <w:bottom w:val="none" w:sz="0" w:space="0" w:color="auto"/>
      </w:pBdr>
      <w:tabs>
        <w:tab w:val="clear" w:pos="4320"/>
        <w:tab w:val="center" w:pos="4323"/>
        <w:tab w:val="left" w:pos="5971"/>
      </w:tabs>
      <w:spacing w:line="240" w:lineRule="auto"/>
      <w:jc w:val="right"/>
      <w:rPr>
        <w:rFonts w:ascii="SimSun" w:hAnsi="SimSun"/>
        <w:sz w:val="22"/>
        <w:szCs w:val="21"/>
      </w:rPr>
    </w:pPr>
    <w:r w:rsidRPr="006F01D0">
      <w:rPr>
        <w:rFonts w:ascii="SimSun" w:hAnsi="SimSun"/>
        <w:sz w:val="22"/>
        <w:szCs w:val="21"/>
      </w:rPr>
      <w:t>WIPO/GRTKF/IC/</w:t>
    </w:r>
    <w:r w:rsidR="00600DAF" w:rsidRPr="006F01D0">
      <w:rPr>
        <w:rFonts w:ascii="SimSun" w:hAnsi="SimSun" w:hint="eastAsia"/>
        <w:sz w:val="22"/>
        <w:szCs w:val="21"/>
      </w:rPr>
      <w:t>49/6</w:t>
    </w:r>
  </w:p>
  <w:p w14:paraId="7CD6CEFD" w14:textId="77777777" w:rsidR="006E17D7" w:rsidRPr="006F01D0" w:rsidRDefault="006E17D7" w:rsidP="00995054">
    <w:pPr>
      <w:pStyle w:val="Header"/>
      <w:pBdr>
        <w:bottom w:val="none" w:sz="0" w:space="0" w:color="auto"/>
      </w:pBdr>
      <w:spacing w:afterLines="100" w:after="240" w:line="240" w:lineRule="auto"/>
      <w:jc w:val="right"/>
      <w:rPr>
        <w:rFonts w:ascii="SimSun" w:hAnsi="SimSun"/>
        <w:sz w:val="22"/>
        <w:szCs w:val="21"/>
      </w:rPr>
    </w:pPr>
    <w:r w:rsidRPr="006F01D0">
      <w:rPr>
        <w:rFonts w:ascii="SimSun" w:hAnsi="SimSun" w:hint="eastAsia"/>
        <w:sz w:val="22"/>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0C8E" w14:textId="184EB914" w:rsidR="006E17D7" w:rsidRPr="006F01D0" w:rsidRDefault="006E17D7" w:rsidP="00995054">
    <w:pPr>
      <w:pStyle w:val="Header"/>
      <w:pBdr>
        <w:bottom w:val="none" w:sz="0" w:space="0" w:color="auto"/>
      </w:pBdr>
      <w:tabs>
        <w:tab w:val="clear" w:pos="4320"/>
        <w:tab w:val="center" w:pos="4323"/>
        <w:tab w:val="left" w:pos="5971"/>
      </w:tabs>
      <w:spacing w:line="240" w:lineRule="auto"/>
      <w:jc w:val="right"/>
      <w:rPr>
        <w:rFonts w:ascii="SimSun" w:hAnsi="SimSun"/>
        <w:sz w:val="22"/>
        <w:szCs w:val="24"/>
      </w:rPr>
    </w:pPr>
    <w:r w:rsidRPr="006F01D0">
      <w:rPr>
        <w:rFonts w:ascii="SimSun" w:hAnsi="SimSun"/>
        <w:sz w:val="22"/>
        <w:szCs w:val="24"/>
      </w:rPr>
      <w:t>WIPO/GRTKF/IC/</w:t>
    </w:r>
    <w:r w:rsidR="00600DAF" w:rsidRPr="006F01D0">
      <w:rPr>
        <w:rFonts w:ascii="SimSun" w:hAnsi="SimSun"/>
        <w:sz w:val="22"/>
        <w:szCs w:val="24"/>
      </w:rPr>
      <w:t>49/6</w:t>
    </w:r>
  </w:p>
  <w:p w14:paraId="3CC3843E" w14:textId="77777777" w:rsidR="006E17D7" w:rsidRPr="006F01D0" w:rsidRDefault="006E17D7" w:rsidP="00995054">
    <w:pPr>
      <w:pStyle w:val="Header"/>
      <w:pBdr>
        <w:bottom w:val="none" w:sz="0" w:space="0" w:color="auto"/>
      </w:pBdr>
      <w:spacing w:afterLines="100" w:after="240" w:line="240" w:lineRule="auto"/>
      <w:jc w:val="right"/>
      <w:rPr>
        <w:rStyle w:val="PageNumber"/>
        <w:rFonts w:ascii="SimSun" w:hAnsi="SimSun"/>
        <w:sz w:val="22"/>
        <w:szCs w:val="24"/>
      </w:rPr>
    </w:pPr>
    <w:r w:rsidRPr="006F01D0">
      <w:rPr>
        <w:rFonts w:ascii="SimSun" w:hAnsi="SimSun" w:hint="eastAsia"/>
        <w:sz w:val="22"/>
        <w:szCs w:val="24"/>
      </w:rPr>
      <w:t>附件二第</w:t>
    </w:r>
    <w:r w:rsidRPr="006F01D0">
      <w:rPr>
        <w:rStyle w:val="PageNumber"/>
        <w:rFonts w:ascii="SimSun" w:hAnsi="SimSun"/>
        <w:sz w:val="22"/>
        <w:szCs w:val="24"/>
      </w:rPr>
      <w:fldChar w:fldCharType="begin"/>
    </w:r>
    <w:r w:rsidRPr="006F01D0">
      <w:rPr>
        <w:rStyle w:val="PageNumber"/>
        <w:rFonts w:ascii="SimSun" w:hAnsi="SimSun"/>
        <w:sz w:val="22"/>
        <w:szCs w:val="24"/>
      </w:rPr>
      <w:instrText xml:space="preserve"> PAGE </w:instrText>
    </w:r>
    <w:r w:rsidRPr="006F01D0">
      <w:rPr>
        <w:rStyle w:val="PageNumber"/>
        <w:rFonts w:ascii="SimSun" w:hAnsi="SimSun"/>
        <w:sz w:val="22"/>
        <w:szCs w:val="24"/>
      </w:rPr>
      <w:fldChar w:fldCharType="separate"/>
    </w:r>
    <w:r w:rsidR="00204F72" w:rsidRPr="006F01D0">
      <w:rPr>
        <w:rStyle w:val="PageNumber"/>
        <w:rFonts w:ascii="SimSun" w:hAnsi="SimSun"/>
        <w:noProof/>
        <w:sz w:val="22"/>
        <w:szCs w:val="24"/>
      </w:rPr>
      <w:t>19</w:t>
    </w:r>
    <w:r w:rsidRPr="006F01D0">
      <w:rPr>
        <w:rStyle w:val="PageNumber"/>
        <w:rFonts w:ascii="SimSun" w:hAnsi="SimSun"/>
        <w:sz w:val="22"/>
        <w:szCs w:val="24"/>
      </w:rPr>
      <w:fldChar w:fldCharType="end"/>
    </w:r>
    <w:r w:rsidRPr="006F01D0">
      <w:rPr>
        <w:rStyle w:val="PageNumber"/>
        <w:rFonts w:ascii="SimSun" w:hAnsi="SimSun" w:hint="eastAsia"/>
        <w:sz w:val="22"/>
        <w:szCs w:val="24"/>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2482" w14:textId="043C4131" w:rsidR="006E17D7" w:rsidRPr="006F01D0" w:rsidRDefault="006E17D7" w:rsidP="00995054">
    <w:pPr>
      <w:pStyle w:val="Header"/>
      <w:pBdr>
        <w:bottom w:val="none" w:sz="0" w:space="0" w:color="auto"/>
      </w:pBdr>
      <w:spacing w:line="240" w:lineRule="auto"/>
      <w:jc w:val="right"/>
      <w:rPr>
        <w:rFonts w:ascii="SimSun" w:hAnsi="SimSun"/>
        <w:sz w:val="22"/>
        <w:szCs w:val="24"/>
      </w:rPr>
    </w:pPr>
    <w:r w:rsidRPr="006F01D0">
      <w:rPr>
        <w:rFonts w:ascii="SimSun" w:hAnsi="SimSun"/>
        <w:sz w:val="22"/>
        <w:szCs w:val="24"/>
      </w:rPr>
      <w:t>WIPO/GRTKF/IC/</w:t>
    </w:r>
    <w:r w:rsidR="00600DAF" w:rsidRPr="006F01D0">
      <w:rPr>
        <w:rFonts w:ascii="SimSun" w:hAnsi="SimSun"/>
        <w:sz w:val="22"/>
        <w:szCs w:val="24"/>
      </w:rPr>
      <w:t>49/6</w:t>
    </w:r>
  </w:p>
  <w:p w14:paraId="68F3592E" w14:textId="77777777" w:rsidR="006E17D7" w:rsidRPr="00EB616A" w:rsidRDefault="006E17D7" w:rsidP="00995054">
    <w:pPr>
      <w:pStyle w:val="Header"/>
      <w:pBdr>
        <w:bottom w:val="none" w:sz="0" w:space="0" w:color="auto"/>
      </w:pBdr>
      <w:spacing w:afterLines="100" w:after="240" w:line="240" w:lineRule="auto"/>
      <w:jc w:val="right"/>
      <w:rPr>
        <w:rFonts w:ascii="SimSun" w:hAnsi="SimSun"/>
        <w:sz w:val="22"/>
        <w:szCs w:val="24"/>
      </w:rPr>
    </w:pPr>
    <w:r w:rsidRPr="00EB616A">
      <w:rPr>
        <w:rFonts w:hint="eastAsia"/>
        <w:sz w:val="22"/>
        <w:szCs w:val="24"/>
      </w:rPr>
      <w:t>附</w:t>
    </w:r>
    <w:r w:rsidRPr="00EB616A">
      <w:rPr>
        <w:rFonts w:ascii="SimSun" w:hAnsi="SimSun" w:hint="eastAsia"/>
        <w:sz w:val="22"/>
        <w:szCs w:val="24"/>
      </w:rPr>
      <w:t>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11C"/>
    <w:multiLevelType w:val="hybridMultilevel"/>
    <w:tmpl w:val="37C4C3E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24FC"/>
    <w:multiLevelType w:val="hybridMultilevel"/>
    <w:tmpl w:val="2272DDFC"/>
    <w:lvl w:ilvl="0" w:tplc="EE28282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40ABC"/>
    <w:multiLevelType w:val="hybridMultilevel"/>
    <w:tmpl w:val="EA6A760C"/>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3" w15:restartNumberingAfterBreak="0">
    <w:nsid w:val="0C752089"/>
    <w:multiLevelType w:val="hybridMultilevel"/>
    <w:tmpl w:val="DEE698CE"/>
    <w:lvl w:ilvl="0" w:tplc="B5CCC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2D06"/>
    <w:multiLevelType w:val="hybridMultilevel"/>
    <w:tmpl w:val="804C6D26"/>
    <w:lvl w:ilvl="0" w:tplc="00B8CD1E">
      <w:start w:val="3"/>
      <w:numFmt w:val="bullet"/>
      <w:lvlText w:val=""/>
      <w:lvlJc w:val="left"/>
      <w:pPr>
        <w:tabs>
          <w:tab w:val="num" w:pos="907"/>
        </w:tabs>
        <w:ind w:left="907" w:hanging="907"/>
      </w:pPr>
      <w:rPr>
        <w:rFonts w:ascii="Symbol" w:eastAsia="Wingdings" w:hAnsi="Symbol"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994"/>
    <w:multiLevelType w:val="hybridMultilevel"/>
    <w:tmpl w:val="357C3B9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C3D94"/>
    <w:multiLevelType w:val="hybridMultilevel"/>
    <w:tmpl w:val="09A4320C"/>
    <w:lvl w:ilvl="0" w:tplc="B5CCCB4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D672300"/>
    <w:multiLevelType w:val="hybridMultilevel"/>
    <w:tmpl w:val="358ED44C"/>
    <w:lvl w:ilvl="0" w:tplc="0F5E0028">
      <w:start w:val="115"/>
      <w:numFmt w:val="decimal"/>
      <w:lvlText w:val="%1."/>
      <w:lvlJc w:val="right"/>
      <w:pPr>
        <w:tabs>
          <w:tab w:val="num" w:pos="655"/>
        </w:tabs>
        <w:ind w:left="-122" w:firstLine="482"/>
      </w:pPr>
      <w:rPr>
        <w:rFonts w:ascii="Times New Roman" w:hAnsi="Times New Roman"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CE64038"/>
    <w:multiLevelType w:val="hybridMultilevel"/>
    <w:tmpl w:val="DD84B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AD746B"/>
    <w:multiLevelType w:val="hybridMultilevel"/>
    <w:tmpl w:val="0B52944A"/>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0B8CD1E">
      <w:start w:val="3"/>
      <w:numFmt w:val="bullet"/>
      <w:lvlText w:val=""/>
      <w:lvlJc w:val="left"/>
      <w:pPr>
        <w:tabs>
          <w:tab w:val="num" w:pos="1656"/>
        </w:tabs>
        <w:ind w:left="1656" w:hanging="576"/>
      </w:pPr>
      <w:rPr>
        <w:rFonts w:ascii="Symbol" w:eastAsia="Wingdings"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00A88"/>
    <w:multiLevelType w:val="hybridMultilevel"/>
    <w:tmpl w:val="62D6069E"/>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0B1DE9"/>
    <w:multiLevelType w:val="hybridMultilevel"/>
    <w:tmpl w:val="412A773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324E8"/>
    <w:multiLevelType w:val="hybridMultilevel"/>
    <w:tmpl w:val="2A6008C0"/>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B522B6"/>
    <w:multiLevelType w:val="hybridMultilevel"/>
    <w:tmpl w:val="9D2658CA"/>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64EB2"/>
    <w:multiLevelType w:val="hybridMultilevel"/>
    <w:tmpl w:val="8D2C684C"/>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77FED"/>
    <w:multiLevelType w:val="hybridMultilevel"/>
    <w:tmpl w:val="E30E146C"/>
    <w:lvl w:ilvl="0" w:tplc="37644DE4">
      <w:start w:val="1"/>
      <w:numFmt w:val="bullet"/>
      <w:lvlText w:val="-"/>
      <w:lvlJc w:val="left"/>
      <w:pPr>
        <w:tabs>
          <w:tab w:val="num" w:pos="907"/>
        </w:tabs>
        <w:ind w:left="907" w:hanging="547"/>
      </w:pPr>
      <w:rPr>
        <w:rFonts w:ascii="Symbol" w:hAnsi="Symbol" w:hint="default"/>
        <w:color w:val="auto"/>
      </w:rPr>
    </w:lvl>
    <w:lvl w:ilvl="1" w:tplc="28406D5A">
      <w:start w:val="2"/>
      <w:numFmt w:val="bullet"/>
      <w:lvlText w:val="―"/>
      <w:lvlJc w:val="left"/>
      <w:pPr>
        <w:tabs>
          <w:tab w:val="num" w:pos="1117"/>
        </w:tabs>
        <w:ind w:left="1117" w:hanging="397"/>
      </w:pPr>
      <w:rPr>
        <w:rFonts w:ascii="Century" w:eastAsia="Times New Roman" w:hAnsi="Century"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302301"/>
    <w:multiLevelType w:val="hybridMultilevel"/>
    <w:tmpl w:val="1D7A22F6"/>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86A3179"/>
    <w:multiLevelType w:val="hybridMultilevel"/>
    <w:tmpl w:val="C5BAF3C4"/>
    <w:lvl w:ilvl="0" w:tplc="703630A4">
      <w:start w:val="1"/>
      <w:numFmt w:val="lowerRoman"/>
      <w:lvlText w:val="(%1)"/>
      <w:lvlJc w:val="left"/>
      <w:pPr>
        <w:tabs>
          <w:tab w:val="num" w:pos="785"/>
        </w:tabs>
        <w:ind w:left="785" w:hanging="360"/>
      </w:pPr>
      <w:rPr>
        <w:rFonts w:ascii="SimSun" w:eastAsia="SimSun" w:hAnsi="SimSun" w:cs="Times New Roman"/>
      </w:rPr>
    </w:lvl>
    <w:lvl w:ilvl="1" w:tplc="04090019" w:tentative="1">
      <w:start w:val="1"/>
      <w:numFmt w:val="lowerLetter"/>
      <w:lvlText w:val="%2)"/>
      <w:lvlJc w:val="left"/>
      <w:pPr>
        <w:tabs>
          <w:tab w:val="num" w:pos="-855"/>
        </w:tabs>
        <w:ind w:left="-855" w:hanging="420"/>
      </w:pPr>
    </w:lvl>
    <w:lvl w:ilvl="2" w:tplc="0409001B" w:tentative="1">
      <w:start w:val="1"/>
      <w:numFmt w:val="lowerRoman"/>
      <w:lvlText w:val="%3."/>
      <w:lvlJc w:val="right"/>
      <w:pPr>
        <w:tabs>
          <w:tab w:val="num" w:pos="-435"/>
        </w:tabs>
        <w:ind w:left="-435" w:hanging="420"/>
      </w:pPr>
    </w:lvl>
    <w:lvl w:ilvl="3" w:tplc="0409000F" w:tentative="1">
      <w:start w:val="1"/>
      <w:numFmt w:val="decimal"/>
      <w:lvlText w:val="%4."/>
      <w:lvlJc w:val="left"/>
      <w:pPr>
        <w:tabs>
          <w:tab w:val="num" w:pos="-15"/>
        </w:tabs>
        <w:ind w:left="-15" w:hanging="420"/>
      </w:pPr>
    </w:lvl>
    <w:lvl w:ilvl="4" w:tplc="04090019" w:tentative="1">
      <w:start w:val="1"/>
      <w:numFmt w:val="lowerLetter"/>
      <w:lvlText w:val="%5)"/>
      <w:lvlJc w:val="left"/>
      <w:pPr>
        <w:tabs>
          <w:tab w:val="num" w:pos="405"/>
        </w:tabs>
        <w:ind w:left="405" w:hanging="420"/>
      </w:pPr>
    </w:lvl>
    <w:lvl w:ilvl="5" w:tplc="0409001B" w:tentative="1">
      <w:start w:val="1"/>
      <w:numFmt w:val="lowerRoman"/>
      <w:lvlText w:val="%6."/>
      <w:lvlJc w:val="right"/>
      <w:pPr>
        <w:tabs>
          <w:tab w:val="num" w:pos="825"/>
        </w:tabs>
        <w:ind w:left="825" w:hanging="420"/>
      </w:pPr>
    </w:lvl>
    <w:lvl w:ilvl="6" w:tplc="0409000F" w:tentative="1">
      <w:start w:val="1"/>
      <w:numFmt w:val="decimal"/>
      <w:lvlText w:val="%7."/>
      <w:lvlJc w:val="left"/>
      <w:pPr>
        <w:tabs>
          <w:tab w:val="num" w:pos="1245"/>
        </w:tabs>
        <w:ind w:left="1245" w:hanging="420"/>
      </w:pPr>
    </w:lvl>
    <w:lvl w:ilvl="7" w:tplc="04090019" w:tentative="1">
      <w:start w:val="1"/>
      <w:numFmt w:val="lowerLetter"/>
      <w:lvlText w:val="%8)"/>
      <w:lvlJc w:val="left"/>
      <w:pPr>
        <w:tabs>
          <w:tab w:val="num" w:pos="1665"/>
        </w:tabs>
        <w:ind w:left="1665" w:hanging="420"/>
      </w:pPr>
    </w:lvl>
    <w:lvl w:ilvl="8" w:tplc="0409001B" w:tentative="1">
      <w:start w:val="1"/>
      <w:numFmt w:val="lowerRoman"/>
      <w:lvlText w:val="%9."/>
      <w:lvlJc w:val="right"/>
      <w:pPr>
        <w:tabs>
          <w:tab w:val="num" w:pos="2085"/>
        </w:tabs>
        <w:ind w:left="2085" w:hanging="420"/>
      </w:pPr>
    </w:lvl>
  </w:abstractNum>
  <w:abstractNum w:abstractNumId="19" w15:restartNumberingAfterBreak="0">
    <w:nsid w:val="5B285B53"/>
    <w:multiLevelType w:val="hybridMultilevel"/>
    <w:tmpl w:val="9EDCDC52"/>
    <w:lvl w:ilvl="0" w:tplc="6D6AF3CA">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F411C8"/>
    <w:multiLevelType w:val="hybridMultilevel"/>
    <w:tmpl w:val="1B9A2E44"/>
    <w:lvl w:ilvl="0" w:tplc="00B8CD1E">
      <w:start w:val="3"/>
      <w:numFmt w:val="bullet"/>
      <w:lvlText w:val=""/>
      <w:lvlJc w:val="left"/>
      <w:pPr>
        <w:ind w:left="900" w:hanging="420"/>
      </w:pPr>
      <w:rPr>
        <w:rFonts w:ascii="Symbol" w:eastAsia="Wingdings" w:hAnsi="Symbol"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5EF5258E"/>
    <w:multiLevelType w:val="hybridMultilevel"/>
    <w:tmpl w:val="C67ABA78"/>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5A4547"/>
    <w:multiLevelType w:val="hybridMultilevel"/>
    <w:tmpl w:val="0DB2D5D0"/>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23" w15:restartNumberingAfterBreak="0">
    <w:nsid w:val="728A6C97"/>
    <w:multiLevelType w:val="hybridMultilevel"/>
    <w:tmpl w:val="62B2BA42"/>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25" w15:restartNumberingAfterBreak="0">
    <w:nsid w:val="78AA5947"/>
    <w:multiLevelType w:val="hybridMultilevel"/>
    <w:tmpl w:val="6B2ABF1A"/>
    <w:lvl w:ilvl="0" w:tplc="00B8CD1E">
      <w:start w:val="3"/>
      <w:numFmt w:val="bullet"/>
      <w:lvlText w:val=""/>
      <w:lvlJc w:val="left"/>
      <w:pPr>
        <w:ind w:left="1622" w:hanging="420"/>
      </w:pPr>
      <w:rPr>
        <w:rFonts w:ascii="Symbol" w:eastAsia="Wingdings" w:hAnsi="Symbol" w:cs="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num w:numId="1" w16cid:durableId="867448735">
    <w:abstractNumId w:val="22"/>
  </w:num>
  <w:num w:numId="2" w16cid:durableId="150802579">
    <w:abstractNumId w:val="2"/>
  </w:num>
  <w:num w:numId="3" w16cid:durableId="1895892442">
    <w:abstractNumId w:val="3"/>
  </w:num>
  <w:num w:numId="4" w16cid:durableId="873541012">
    <w:abstractNumId w:val="24"/>
  </w:num>
  <w:num w:numId="5" w16cid:durableId="126558662">
    <w:abstractNumId w:val="4"/>
  </w:num>
  <w:num w:numId="6" w16cid:durableId="2110736059">
    <w:abstractNumId w:val="9"/>
  </w:num>
  <w:num w:numId="7" w16cid:durableId="589123204">
    <w:abstractNumId w:val="13"/>
  </w:num>
  <w:num w:numId="8" w16cid:durableId="327752514">
    <w:abstractNumId w:val="23"/>
  </w:num>
  <w:num w:numId="9" w16cid:durableId="471750992">
    <w:abstractNumId w:val="12"/>
  </w:num>
  <w:num w:numId="10" w16cid:durableId="1804736455">
    <w:abstractNumId w:val="16"/>
  </w:num>
  <w:num w:numId="11" w16cid:durableId="1139762414">
    <w:abstractNumId w:val="21"/>
  </w:num>
  <w:num w:numId="12" w16cid:durableId="1127511688">
    <w:abstractNumId w:val="5"/>
  </w:num>
  <w:num w:numId="13" w16cid:durableId="1268387718">
    <w:abstractNumId w:val="11"/>
  </w:num>
  <w:num w:numId="14" w16cid:durableId="278881854">
    <w:abstractNumId w:val="14"/>
  </w:num>
  <w:num w:numId="15" w16cid:durableId="22481933">
    <w:abstractNumId w:val="0"/>
  </w:num>
  <w:num w:numId="16" w16cid:durableId="236519490">
    <w:abstractNumId w:val="17"/>
  </w:num>
  <w:num w:numId="17" w16cid:durableId="1025402049">
    <w:abstractNumId w:val="6"/>
  </w:num>
  <w:num w:numId="18" w16cid:durableId="1917089315">
    <w:abstractNumId w:val="18"/>
  </w:num>
  <w:num w:numId="19" w16cid:durableId="1344278205">
    <w:abstractNumId w:val="15"/>
  </w:num>
  <w:num w:numId="20" w16cid:durableId="632059237">
    <w:abstractNumId w:val="7"/>
  </w:num>
  <w:num w:numId="21" w16cid:durableId="1843005971">
    <w:abstractNumId w:val="1"/>
  </w:num>
  <w:num w:numId="22" w16cid:durableId="244266290">
    <w:abstractNumId w:val="20"/>
  </w:num>
  <w:num w:numId="23" w16cid:durableId="1136754042">
    <w:abstractNumId w:val="25"/>
  </w:num>
  <w:num w:numId="24" w16cid:durableId="845748102">
    <w:abstractNumId w:val="8"/>
  </w:num>
  <w:num w:numId="25" w16cid:durableId="1146552340">
    <w:abstractNumId w:val="19"/>
  </w:num>
  <w:num w:numId="26" w16cid:durableId="158460226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20"/>
  <w:drawingGridVerticalSpacing w:val="104"/>
  <w:displayHorizontalDrawingGridEvery w:val="0"/>
  <w:displayVerticalDrawingGridEvery w:val="3"/>
  <w:characterSpacingControl w:val="compressPunctuation"/>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01"/>
    <w:rsid w:val="0000563E"/>
    <w:rsid w:val="00006042"/>
    <w:rsid w:val="00006C70"/>
    <w:rsid w:val="00011A4A"/>
    <w:rsid w:val="00012812"/>
    <w:rsid w:val="00027E2D"/>
    <w:rsid w:val="00032C42"/>
    <w:rsid w:val="00037F67"/>
    <w:rsid w:val="0004278A"/>
    <w:rsid w:val="00043F5E"/>
    <w:rsid w:val="00045912"/>
    <w:rsid w:val="000478C4"/>
    <w:rsid w:val="00050B42"/>
    <w:rsid w:val="00052412"/>
    <w:rsid w:val="000545EB"/>
    <w:rsid w:val="0005581F"/>
    <w:rsid w:val="00056545"/>
    <w:rsid w:val="00056FB6"/>
    <w:rsid w:val="00062408"/>
    <w:rsid w:val="00062651"/>
    <w:rsid w:val="00062A53"/>
    <w:rsid w:val="00063EF1"/>
    <w:rsid w:val="000653AE"/>
    <w:rsid w:val="00066DAC"/>
    <w:rsid w:val="000734E5"/>
    <w:rsid w:val="00073D3D"/>
    <w:rsid w:val="000772C5"/>
    <w:rsid w:val="00081CDE"/>
    <w:rsid w:val="00083265"/>
    <w:rsid w:val="000875D8"/>
    <w:rsid w:val="00087882"/>
    <w:rsid w:val="00087A85"/>
    <w:rsid w:val="00092273"/>
    <w:rsid w:val="00096E81"/>
    <w:rsid w:val="000A0CCE"/>
    <w:rsid w:val="000A2D12"/>
    <w:rsid w:val="000A4089"/>
    <w:rsid w:val="000A7A5E"/>
    <w:rsid w:val="000B1E0E"/>
    <w:rsid w:val="000B5289"/>
    <w:rsid w:val="000B528D"/>
    <w:rsid w:val="000B61C6"/>
    <w:rsid w:val="000C650C"/>
    <w:rsid w:val="000C7B89"/>
    <w:rsid w:val="000D6ADC"/>
    <w:rsid w:val="000D6D9F"/>
    <w:rsid w:val="000E40FA"/>
    <w:rsid w:val="000F456F"/>
    <w:rsid w:val="000F54F3"/>
    <w:rsid w:val="00100AA7"/>
    <w:rsid w:val="00106E27"/>
    <w:rsid w:val="00110FBA"/>
    <w:rsid w:val="001239E8"/>
    <w:rsid w:val="001250E6"/>
    <w:rsid w:val="001255D6"/>
    <w:rsid w:val="0012755A"/>
    <w:rsid w:val="00137278"/>
    <w:rsid w:val="001417FD"/>
    <w:rsid w:val="001428D5"/>
    <w:rsid w:val="00146227"/>
    <w:rsid w:val="00151CD6"/>
    <w:rsid w:val="00153AFC"/>
    <w:rsid w:val="001566D7"/>
    <w:rsid w:val="00162EA9"/>
    <w:rsid w:val="0016468A"/>
    <w:rsid w:val="00170E3C"/>
    <w:rsid w:val="00171DE7"/>
    <w:rsid w:val="00172566"/>
    <w:rsid w:val="00173883"/>
    <w:rsid w:val="001765A7"/>
    <w:rsid w:val="00185263"/>
    <w:rsid w:val="00187726"/>
    <w:rsid w:val="00187B91"/>
    <w:rsid w:val="001969DC"/>
    <w:rsid w:val="001978C6"/>
    <w:rsid w:val="001B2F39"/>
    <w:rsid w:val="001B6A4C"/>
    <w:rsid w:val="001C0CB1"/>
    <w:rsid w:val="001C3B77"/>
    <w:rsid w:val="001C3E12"/>
    <w:rsid w:val="001C6652"/>
    <w:rsid w:val="001D09E9"/>
    <w:rsid w:val="001D1C76"/>
    <w:rsid w:val="001D27C2"/>
    <w:rsid w:val="001D28ED"/>
    <w:rsid w:val="001D3231"/>
    <w:rsid w:val="001D43FB"/>
    <w:rsid w:val="001D4FE6"/>
    <w:rsid w:val="001E2E16"/>
    <w:rsid w:val="001E4C7F"/>
    <w:rsid w:val="001E5741"/>
    <w:rsid w:val="001F09C0"/>
    <w:rsid w:val="001F2E10"/>
    <w:rsid w:val="001F38A6"/>
    <w:rsid w:val="002012CB"/>
    <w:rsid w:val="0020139D"/>
    <w:rsid w:val="0020295B"/>
    <w:rsid w:val="002037E4"/>
    <w:rsid w:val="00204F72"/>
    <w:rsid w:val="0020724E"/>
    <w:rsid w:val="0021283E"/>
    <w:rsid w:val="0021385E"/>
    <w:rsid w:val="00214299"/>
    <w:rsid w:val="00216870"/>
    <w:rsid w:val="00224800"/>
    <w:rsid w:val="002271CD"/>
    <w:rsid w:val="00227D80"/>
    <w:rsid w:val="00242C61"/>
    <w:rsid w:val="00244110"/>
    <w:rsid w:val="00244B07"/>
    <w:rsid w:val="00246F6F"/>
    <w:rsid w:val="00247514"/>
    <w:rsid w:val="002477E0"/>
    <w:rsid w:val="00252BC4"/>
    <w:rsid w:val="00252C7E"/>
    <w:rsid w:val="0025796A"/>
    <w:rsid w:val="002660EE"/>
    <w:rsid w:val="00266129"/>
    <w:rsid w:val="002701F5"/>
    <w:rsid w:val="002763A9"/>
    <w:rsid w:val="00281A16"/>
    <w:rsid w:val="00282782"/>
    <w:rsid w:val="002873C0"/>
    <w:rsid w:val="002877FC"/>
    <w:rsid w:val="002941D3"/>
    <w:rsid w:val="0029592D"/>
    <w:rsid w:val="00295C9C"/>
    <w:rsid w:val="002A0765"/>
    <w:rsid w:val="002A418D"/>
    <w:rsid w:val="002B3A63"/>
    <w:rsid w:val="002B3FD0"/>
    <w:rsid w:val="002B69AF"/>
    <w:rsid w:val="002B7C98"/>
    <w:rsid w:val="002C16D3"/>
    <w:rsid w:val="002C2660"/>
    <w:rsid w:val="002C46BE"/>
    <w:rsid w:val="002D19B4"/>
    <w:rsid w:val="002D2805"/>
    <w:rsid w:val="002F7DE9"/>
    <w:rsid w:val="00307B9C"/>
    <w:rsid w:val="00310219"/>
    <w:rsid w:val="00314019"/>
    <w:rsid w:val="00314C3A"/>
    <w:rsid w:val="00323981"/>
    <w:rsid w:val="00324564"/>
    <w:rsid w:val="00324C83"/>
    <w:rsid w:val="00325866"/>
    <w:rsid w:val="00326FF3"/>
    <w:rsid w:val="00327DAD"/>
    <w:rsid w:val="00334F80"/>
    <w:rsid w:val="003425B2"/>
    <w:rsid w:val="0034337E"/>
    <w:rsid w:val="00343C80"/>
    <w:rsid w:val="00346604"/>
    <w:rsid w:val="00347A3D"/>
    <w:rsid w:val="003673D8"/>
    <w:rsid w:val="003674D0"/>
    <w:rsid w:val="0037369F"/>
    <w:rsid w:val="003758F5"/>
    <w:rsid w:val="003777FC"/>
    <w:rsid w:val="00382710"/>
    <w:rsid w:val="003840B0"/>
    <w:rsid w:val="003904ED"/>
    <w:rsid w:val="00390E3B"/>
    <w:rsid w:val="00391252"/>
    <w:rsid w:val="00391A6D"/>
    <w:rsid w:val="003920F1"/>
    <w:rsid w:val="003938AC"/>
    <w:rsid w:val="003959CE"/>
    <w:rsid w:val="003967D4"/>
    <w:rsid w:val="00396FF0"/>
    <w:rsid w:val="003A1AF9"/>
    <w:rsid w:val="003A37B5"/>
    <w:rsid w:val="003B126E"/>
    <w:rsid w:val="003B6194"/>
    <w:rsid w:val="003B75ED"/>
    <w:rsid w:val="003C19FB"/>
    <w:rsid w:val="003C1EE9"/>
    <w:rsid w:val="003C76FC"/>
    <w:rsid w:val="003D04BD"/>
    <w:rsid w:val="003D1E2B"/>
    <w:rsid w:val="003D595D"/>
    <w:rsid w:val="003D6232"/>
    <w:rsid w:val="003D699D"/>
    <w:rsid w:val="003E01C0"/>
    <w:rsid w:val="003E1580"/>
    <w:rsid w:val="003E32F4"/>
    <w:rsid w:val="003E3F96"/>
    <w:rsid w:val="003E69D6"/>
    <w:rsid w:val="003F1CAA"/>
    <w:rsid w:val="003F3B88"/>
    <w:rsid w:val="003F7ACB"/>
    <w:rsid w:val="004046FA"/>
    <w:rsid w:val="00412169"/>
    <w:rsid w:val="0041770D"/>
    <w:rsid w:val="004221E3"/>
    <w:rsid w:val="004238CE"/>
    <w:rsid w:val="004268F9"/>
    <w:rsid w:val="0043602F"/>
    <w:rsid w:val="00440C65"/>
    <w:rsid w:val="004426D8"/>
    <w:rsid w:val="00443813"/>
    <w:rsid w:val="00445145"/>
    <w:rsid w:val="0044770C"/>
    <w:rsid w:val="00447FBF"/>
    <w:rsid w:val="004506A3"/>
    <w:rsid w:val="00472356"/>
    <w:rsid w:val="00474EFC"/>
    <w:rsid w:val="0047594A"/>
    <w:rsid w:val="00480464"/>
    <w:rsid w:val="00484B3D"/>
    <w:rsid w:val="00486F97"/>
    <w:rsid w:val="00492172"/>
    <w:rsid w:val="00492243"/>
    <w:rsid w:val="0049689D"/>
    <w:rsid w:val="00497111"/>
    <w:rsid w:val="0049717E"/>
    <w:rsid w:val="00497517"/>
    <w:rsid w:val="004A021E"/>
    <w:rsid w:val="004A17C4"/>
    <w:rsid w:val="004A24D4"/>
    <w:rsid w:val="004A5DE2"/>
    <w:rsid w:val="004B0049"/>
    <w:rsid w:val="004B24F3"/>
    <w:rsid w:val="004B4E16"/>
    <w:rsid w:val="004C1CD0"/>
    <w:rsid w:val="004C73A0"/>
    <w:rsid w:val="004D1A37"/>
    <w:rsid w:val="004D4DEB"/>
    <w:rsid w:val="004D7FED"/>
    <w:rsid w:val="004E38FA"/>
    <w:rsid w:val="004E558A"/>
    <w:rsid w:val="004E6C42"/>
    <w:rsid w:val="004F368B"/>
    <w:rsid w:val="004F625B"/>
    <w:rsid w:val="004F7E57"/>
    <w:rsid w:val="0050070B"/>
    <w:rsid w:val="00500E7F"/>
    <w:rsid w:val="00501FB4"/>
    <w:rsid w:val="005075C9"/>
    <w:rsid w:val="005101FC"/>
    <w:rsid w:val="00513EBD"/>
    <w:rsid w:val="005140D3"/>
    <w:rsid w:val="00515E1E"/>
    <w:rsid w:val="00520D64"/>
    <w:rsid w:val="0052692B"/>
    <w:rsid w:val="00527195"/>
    <w:rsid w:val="005272C4"/>
    <w:rsid w:val="00527BC1"/>
    <w:rsid w:val="005351CC"/>
    <w:rsid w:val="005354CD"/>
    <w:rsid w:val="0054028F"/>
    <w:rsid w:val="00541BDE"/>
    <w:rsid w:val="00541E7D"/>
    <w:rsid w:val="0054381D"/>
    <w:rsid w:val="0054590F"/>
    <w:rsid w:val="00550A7E"/>
    <w:rsid w:val="00562A69"/>
    <w:rsid w:val="005651A1"/>
    <w:rsid w:val="005651E9"/>
    <w:rsid w:val="00571B28"/>
    <w:rsid w:val="0057307E"/>
    <w:rsid w:val="00574E98"/>
    <w:rsid w:val="00577ABA"/>
    <w:rsid w:val="00582BB0"/>
    <w:rsid w:val="00584FB9"/>
    <w:rsid w:val="00590FF6"/>
    <w:rsid w:val="005938D3"/>
    <w:rsid w:val="005A0D8F"/>
    <w:rsid w:val="005A22D2"/>
    <w:rsid w:val="005A5634"/>
    <w:rsid w:val="005B06D8"/>
    <w:rsid w:val="005B1C41"/>
    <w:rsid w:val="005B7F1E"/>
    <w:rsid w:val="005C2C68"/>
    <w:rsid w:val="005C3003"/>
    <w:rsid w:val="005C585E"/>
    <w:rsid w:val="005C7F25"/>
    <w:rsid w:val="005D0265"/>
    <w:rsid w:val="005D24B4"/>
    <w:rsid w:val="005D3F89"/>
    <w:rsid w:val="005D586F"/>
    <w:rsid w:val="005E6269"/>
    <w:rsid w:val="005E7432"/>
    <w:rsid w:val="005F0301"/>
    <w:rsid w:val="005F2989"/>
    <w:rsid w:val="005F31CD"/>
    <w:rsid w:val="00600DAF"/>
    <w:rsid w:val="00604D12"/>
    <w:rsid w:val="00605D4D"/>
    <w:rsid w:val="00605D8E"/>
    <w:rsid w:val="00607DE0"/>
    <w:rsid w:val="006177EE"/>
    <w:rsid w:val="00617E2F"/>
    <w:rsid w:val="00620168"/>
    <w:rsid w:val="00621836"/>
    <w:rsid w:val="006220D2"/>
    <w:rsid w:val="00622595"/>
    <w:rsid w:val="006264C1"/>
    <w:rsid w:val="00633022"/>
    <w:rsid w:val="006355F9"/>
    <w:rsid w:val="00636309"/>
    <w:rsid w:val="00637745"/>
    <w:rsid w:val="0064128B"/>
    <w:rsid w:val="006424D3"/>
    <w:rsid w:val="00651EBE"/>
    <w:rsid w:val="0065220F"/>
    <w:rsid w:val="00654433"/>
    <w:rsid w:val="006601C3"/>
    <w:rsid w:val="006624DD"/>
    <w:rsid w:val="00674544"/>
    <w:rsid w:val="0067491A"/>
    <w:rsid w:val="00677AF2"/>
    <w:rsid w:val="00686129"/>
    <w:rsid w:val="00686BF8"/>
    <w:rsid w:val="00692A25"/>
    <w:rsid w:val="00694666"/>
    <w:rsid w:val="00694ADE"/>
    <w:rsid w:val="006A1826"/>
    <w:rsid w:val="006A40FE"/>
    <w:rsid w:val="006A6152"/>
    <w:rsid w:val="006A6833"/>
    <w:rsid w:val="006A68B1"/>
    <w:rsid w:val="006B5905"/>
    <w:rsid w:val="006C010B"/>
    <w:rsid w:val="006C0497"/>
    <w:rsid w:val="006C7754"/>
    <w:rsid w:val="006D1ED9"/>
    <w:rsid w:val="006D52A8"/>
    <w:rsid w:val="006D620B"/>
    <w:rsid w:val="006D64AB"/>
    <w:rsid w:val="006E17D7"/>
    <w:rsid w:val="006E3A30"/>
    <w:rsid w:val="006E4C3E"/>
    <w:rsid w:val="006E638D"/>
    <w:rsid w:val="006E65AD"/>
    <w:rsid w:val="006E6B44"/>
    <w:rsid w:val="006E6C61"/>
    <w:rsid w:val="006F01D0"/>
    <w:rsid w:val="006F0419"/>
    <w:rsid w:val="006F4D6B"/>
    <w:rsid w:val="006F772F"/>
    <w:rsid w:val="006F7E42"/>
    <w:rsid w:val="007012D4"/>
    <w:rsid w:val="00705912"/>
    <w:rsid w:val="00710E8C"/>
    <w:rsid w:val="00711F67"/>
    <w:rsid w:val="0071420B"/>
    <w:rsid w:val="00714EA0"/>
    <w:rsid w:val="0072180B"/>
    <w:rsid w:val="0072400B"/>
    <w:rsid w:val="0073311C"/>
    <w:rsid w:val="007344C4"/>
    <w:rsid w:val="00734585"/>
    <w:rsid w:val="007472E0"/>
    <w:rsid w:val="00747D75"/>
    <w:rsid w:val="0075793F"/>
    <w:rsid w:val="00760577"/>
    <w:rsid w:val="00760F8A"/>
    <w:rsid w:val="00764C95"/>
    <w:rsid w:val="007734E7"/>
    <w:rsid w:val="00774B7C"/>
    <w:rsid w:val="00775AF9"/>
    <w:rsid w:val="0077617A"/>
    <w:rsid w:val="00776EA8"/>
    <w:rsid w:val="00781BF7"/>
    <w:rsid w:val="007852BB"/>
    <w:rsid w:val="00785EA3"/>
    <w:rsid w:val="00787558"/>
    <w:rsid w:val="00791C92"/>
    <w:rsid w:val="00792301"/>
    <w:rsid w:val="0079467B"/>
    <w:rsid w:val="007A06AB"/>
    <w:rsid w:val="007A1196"/>
    <w:rsid w:val="007A1ABE"/>
    <w:rsid w:val="007A4D33"/>
    <w:rsid w:val="007A6823"/>
    <w:rsid w:val="007B3142"/>
    <w:rsid w:val="007B737F"/>
    <w:rsid w:val="007B7631"/>
    <w:rsid w:val="007C4807"/>
    <w:rsid w:val="007C77FD"/>
    <w:rsid w:val="007D1D07"/>
    <w:rsid w:val="007D277E"/>
    <w:rsid w:val="007D41CB"/>
    <w:rsid w:val="007D78F2"/>
    <w:rsid w:val="007E11A6"/>
    <w:rsid w:val="007E264A"/>
    <w:rsid w:val="007E546B"/>
    <w:rsid w:val="007E6E5B"/>
    <w:rsid w:val="007E7B10"/>
    <w:rsid w:val="007F0AC3"/>
    <w:rsid w:val="007F2365"/>
    <w:rsid w:val="007F6355"/>
    <w:rsid w:val="007F680F"/>
    <w:rsid w:val="007F7599"/>
    <w:rsid w:val="00806419"/>
    <w:rsid w:val="0080741F"/>
    <w:rsid w:val="00816A79"/>
    <w:rsid w:val="008259CA"/>
    <w:rsid w:val="008369E0"/>
    <w:rsid w:val="0084000A"/>
    <w:rsid w:val="00841519"/>
    <w:rsid w:val="008442F0"/>
    <w:rsid w:val="008540DF"/>
    <w:rsid w:val="00860216"/>
    <w:rsid w:val="0086129C"/>
    <w:rsid w:val="00866686"/>
    <w:rsid w:val="008745EC"/>
    <w:rsid w:val="00874D7C"/>
    <w:rsid w:val="00883451"/>
    <w:rsid w:val="00883E4C"/>
    <w:rsid w:val="00887836"/>
    <w:rsid w:val="008903CA"/>
    <w:rsid w:val="00894D61"/>
    <w:rsid w:val="0089609E"/>
    <w:rsid w:val="00896A61"/>
    <w:rsid w:val="008A1683"/>
    <w:rsid w:val="008A20B7"/>
    <w:rsid w:val="008A7C53"/>
    <w:rsid w:val="008B1CFC"/>
    <w:rsid w:val="008D1701"/>
    <w:rsid w:val="008D4A88"/>
    <w:rsid w:val="008D6BDE"/>
    <w:rsid w:val="008E2C26"/>
    <w:rsid w:val="008E2E1A"/>
    <w:rsid w:val="008E331F"/>
    <w:rsid w:val="008E3A60"/>
    <w:rsid w:val="008E3DE6"/>
    <w:rsid w:val="008F10BC"/>
    <w:rsid w:val="008F3775"/>
    <w:rsid w:val="008F4827"/>
    <w:rsid w:val="008F6CF4"/>
    <w:rsid w:val="008F6FF7"/>
    <w:rsid w:val="0090278D"/>
    <w:rsid w:val="00904BF1"/>
    <w:rsid w:val="0090639C"/>
    <w:rsid w:val="009109DF"/>
    <w:rsid w:val="009148BC"/>
    <w:rsid w:val="009150A7"/>
    <w:rsid w:val="009233FA"/>
    <w:rsid w:val="009256BF"/>
    <w:rsid w:val="00937D63"/>
    <w:rsid w:val="00953AEE"/>
    <w:rsid w:val="00954D91"/>
    <w:rsid w:val="00957049"/>
    <w:rsid w:val="009601D0"/>
    <w:rsid w:val="0096362F"/>
    <w:rsid w:val="00966302"/>
    <w:rsid w:val="009673C1"/>
    <w:rsid w:val="00972AA1"/>
    <w:rsid w:val="00972E3B"/>
    <w:rsid w:val="009750B7"/>
    <w:rsid w:val="009756ED"/>
    <w:rsid w:val="00976659"/>
    <w:rsid w:val="00976820"/>
    <w:rsid w:val="009803C0"/>
    <w:rsid w:val="00984550"/>
    <w:rsid w:val="00984FF7"/>
    <w:rsid w:val="00985BF7"/>
    <w:rsid w:val="00995054"/>
    <w:rsid w:val="009A055D"/>
    <w:rsid w:val="009A5284"/>
    <w:rsid w:val="009A62B8"/>
    <w:rsid w:val="009A7638"/>
    <w:rsid w:val="009B0A72"/>
    <w:rsid w:val="009B4213"/>
    <w:rsid w:val="009B4F2E"/>
    <w:rsid w:val="009B6CE4"/>
    <w:rsid w:val="009C019F"/>
    <w:rsid w:val="009D0ED6"/>
    <w:rsid w:val="009D4CE6"/>
    <w:rsid w:val="009D4D97"/>
    <w:rsid w:val="009E3817"/>
    <w:rsid w:val="009E7E75"/>
    <w:rsid w:val="009F0929"/>
    <w:rsid w:val="009F1831"/>
    <w:rsid w:val="009F46DB"/>
    <w:rsid w:val="00A02AE1"/>
    <w:rsid w:val="00A03A3E"/>
    <w:rsid w:val="00A07F8A"/>
    <w:rsid w:val="00A17B87"/>
    <w:rsid w:val="00A215F3"/>
    <w:rsid w:val="00A226B9"/>
    <w:rsid w:val="00A24EE0"/>
    <w:rsid w:val="00A269D9"/>
    <w:rsid w:val="00A34D9F"/>
    <w:rsid w:val="00A35B14"/>
    <w:rsid w:val="00A364CD"/>
    <w:rsid w:val="00A40D18"/>
    <w:rsid w:val="00A41AEA"/>
    <w:rsid w:val="00A44A28"/>
    <w:rsid w:val="00A475FF"/>
    <w:rsid w:val="00A55F98"/>
    <w:rsid w:val="00A6510D"/>
    <w:rsid w:val="00A736BB"/>
    <w:rsid w:val="00A7424D"/>
    <w:rsid w:val="00A835DA"/>
    <w:rsid w:val="00A836D9"/>
    <w:rsid w:val="00A877EC"/>
    <w:rsid w:val="00A905D4"/>
    <w:rsid w:val="00A9142E"/>
    <w:rsid w:val="00A9192F"/>
    <w:rsid w:val="00A9540E"/>
    <w:rsid w:val="00A97C64"/>
    <w:rsid w:val="00AA014F"/>
    <w:rsid w:val="00AA0ED9"/>
    <w:rsid w:val="00AA27DC"/>
    <w:rsid w:val="00AB4E2E"/>
    <w:rsid w:val="00AB76E3"/>
    <w:rsid w:val="00AC2D64"/>
    <w:rsid w:val="00AC384C"/>
    <w:rsid w:val="00AD0062"/>
    <w:rsid w:val="00AD104E"/>
    <w:rsid w:val="00AD58AE"/>
    <w:rsid w:val="00AD6317"/>
    <w:rsid w:val="00AD6E4D"/>
    <w:rsid w:val="00AE1F5D"/>
    <w:rsid w:val="00AE5C34"/>
    <w:rsid w:val="00AE6A9C"/>
    <w:rsid w:val="00AF3421"/>
    <w:rsid w:val="00AF4B97"/>
    <w:rsid w:val="00AF60EE"/>
    <w:rsid w:val="00AF60FE"/>
    <w:rsid w:val="00AF7F2E"/>
    <w:rsid w:val="00B01465"/>
    <w:rsid w:val="00B1063F"/>
    <w:rsid w:val="00B1079C"/>
    <w:rsid w:val="00B115FC"/>
    <w:rsid w:val="00B118AD"/>
    <w:rsid w:val="00B1294F"/>
    <w:rsid w:val="00B1440E"/>
    <w:rsid w:val="00B20961"/>
    <w:rsid w:val="00B22987"/>
    <w:rsid w:val="00B22DF9"/>
    <w:rsid w:val="00B254DE"/>
    <w:rsid w:val="00B269DC"/>
    <w:rsid w:val="00B27356"/>
    <w:rsid w:val="00B27D96"/>
    <w:rsid w:val="00B3070F"/>
    <w:rsid w:val="00B4313A"/>
    <w:rsid w:val="00B47663"/>
    <w:rsid w:val="00B61B3D"/>
    <w:rsid w:val="00B62DB6"/>
    <w:rsid w:val="00B65F04"/>
    <w:rsid w:val="00B738D9"/>
    <w:rsid w:val="00B73912"/>
    <w:rsid w:val="00B80030"/>
    <w:rsid w:val="00B82905"/>
    <w:rsid w:val="00B85161"/>
    <w:rsid w:val="00B85D26"/>
    <w:rsid w:val="00B86AE7"/>
    <w:rsid w:val="00B87944"/>
    <w:rsid w:val="00B9250A"/>
    <w:rsid w:val="00B9673E"/>
    <w:rsid w:val="00BA35BA"/>
    <w:rsid w:val="00BA4B11"/>
    <w:rsid w:val="00BA7E93"/>
    <w:rsid w:val="00BB20A4"/>
    <w:rsid w:val="00BB2A63"/>
    <w:rsid w:val="00BB6040"/>
    <w:rsid w:val="00BC0267"/>
    <w:rsid w:val="00BC329F"/>
    <w:rsid w:val="00BC58AD"/>
    <w:rsid w:val="00BC5D12"/>
    <w:rsid w:val="00BC6620"/>
    <w:rsid w:val="00BC6FF3"/>
    <w:rsid w:val="00BD23C1"/>
    <w:rsid w:val="00BD2A5F"/>
    <w:rsid w:val="00BD2C36"/>
    <w:rsid w:val="00BD6154"/>
    <w:rsid w:val="00BE0B29"/>
    <w:rsid w:val="00BE6584"/>
    <w:rsid w:val="00BF5773"/>
    <w:rsid w:val="00BF6326"/>
    <w:rsid w:val="00C02405"/>
    <w:rsid w:val="00C067D1"/>
    <w:rsid w:val="00C067EA"/>
    <w:rsid w:val="00C0690D"/>
    <w:rsid w:val="00C078B2"/>
    <w:rsid w:val="00C10562"/>
    <w:rsid w:val="00C1363E"/>
    <w:rsid w:val="00C1407B"/>
    <w:rsid w:val="00C17693"/>
    <w:rsid w:val="00C22B38"/>
    <w:rsid w:val="00C249C2"/>
    <w:rsid w:val="00C26D6F"/>
    <w:rsid w:val="00C26D84"/>
    <w:rsid w:val="00C27457"/>
    <w:rsid w:val="00C328E6"/>
    <w:rsid w:val="00C34145"/>
    <w:rsid w:val="00C41F1A"/>
    <w:rsid w:val="00C54E34"/>
    <w:rsid w:val="00C5672B"/>
    <w:rsid w:val="00C57802"/>
    <w:rsid w:val="00C579AB"/>
    <w:rsid w:val="00C6033F"/>
    <w:rsid w:val="00C6144F"/>
    <w:rsid w:val="00C616BA"/>
    <w:rsid w:val="00C62E61"/>
    <w:rsid w:val="00C66941"/>
    <w:rsid w:val="00C66F70"/>
    <w:rsid w:val="00C700C6"/>
    <w:rsid w:val="00C77F85"/>
    <w:rsid w:val="00C8094C"/>
    <w:rsid w:val="00C812A4"/>
    <w:rsid w:val="00C818FD"/>
    <w:rsid w:val="00C82168"/>
    <w:rsid w:val="00C83D74"/>
    <w:rsid w:val="00C87698"/>
    <w:rsid w:val="00C96FB0"/>
    <w:rsid w:val="00C9776A"/>
    <w:rsid w:val="00CB181D"/>
    <w:rsid w:val="00CB1873"/>
    <w:rsid w:val="00CB3342"/>
    <w:rsid w:val="00CC07D1"/>
    <w:rsid w:val="00CC16DB"/>
    <w:rsid w:val="00CC33F2"/>
    <w:rsid w:val="00CC4149"/>
    <w:rsid w:val="00CC4322"/>
    <w:rsid w:val="00CD3E97"/>
    <w:rsid w:val="00CD701B"/>
    <w:rsid w:val="00CE08EA"/>
    <w:rsid w:val="00CE130E"/>
    <w:rsid w:val="00CE1A1D"/>
    <w:rsid w:val="00CE2985"/>
    <w:rsid w:val="00CF22E2"/>
    <w:rsid w:val="00CF5194"/>
    <w:rsid w:val="00CF6FFA"/>
    <w:rsid w:val="00D0260C"/>
    <w:rsid w:val="00D0504C"/>
    <w:rsid w:val="00D1020A"/>
    <w:rsid w:val="00D1730E"/>
    <w:rsid w:val="00D214C8"/>
    <w:rsid w:val="00D21B2B"/>
    <w:rsid w:val="00D26B28"/>
    <w:rsid w:val="00D31914"/>
    <w:rsid w:val="00D3290B"/>
    <w:rsid w:val="00D37A59"/>
    <w:rsid w:val="00D41851"/>
    <w:rsid w:val="00D54322"/>
    <w:rsid w:val="00D5491B"/>
    <w:rsid w:val="00D5505A"/>
    <w:rsid w:val="00D5687B"/>
    <w:rsid w:val="00D5739C"/>
    <w:rsid w:val="00D673E0"/>
    <w:rsid w:val="00D75277"/>
    <w:rsid w:val="00D7648C"/>
    <w:rsid w:val="00D76735"/>
    <w:rsid w:val="00D77360"/>
    <w:rsid w:val="00D8175F"/>
    <w:rsid w:val="00D8231B"/>
    <w:rsid w:val="00D87B25"/>
    <w:rsid w:val="00D901A2"/>
    <w:rsid w:val="00D93122"/>
    <w:rsid w:val="00D96E2F"/>
    <w:rsid w:val="00DB42AE"/>
    <w:rsid w:val="00DB4A02"/>
    <w:rsid w:val="00DC1797"/>
    <w:rsid w:val="00DC33FA"/>
    <w:rsid w:val="00DD0B6D"/>
    <w:rsid w:val="00DD1CE8"/>
    <w:rsid w:val="00DD3E84"/>
    <w:rsid w:val="00DE1203"/>
    <w:rsid w:val="00DE283A"/>
    <w:rsid w:val="00DE46F4"/>
    <w:rsid w:val="00DE7F6C"/>
    <w:rsid w:val="00DF0797"/>
    <w:rsid w:val="00DF2D2B"/>
    <w:rsid w:val="00DF45B4"/>
    <w:rsid w:val="00E10B00"/>
    <w:rsid w:val="00E11DD2"/>
    <w:rsid w:val="00E248CA"/>
    <w:rsid w:val="00E26636"/>
    <w:rsid w:val="00E2791B"/>
    <w:rsid w:val="00E33D7D"/>
    <w:rsid w:val="00E409E2"/>
    <w:rsid w:val="00E40CE5"/>
    <w:rsid w:val="00E45537"/>
    <w:rsid w:val="00E45788"/>
    <w:rsid w:val="00E50AAC"/>
    <w:rsid w:val="00E51E7A"/>
    <w:rsid w:val="00E53889"/>
    <w:rsid w:val="00E54616"/>
    <w:rsid w:val="00E55438"/>
    <w:rsid w:val="00E55811"/>
    <w:rsid w:val="00E57D53"/>
    <w:rsid w:val="00E6579A"/>
    <w:rsid w:val="00E667BC"/>
    <w:rsid w:val="00E67811"/>
    <w:rsid w:val="00E706CA"/>
    <w:rsid w:val="00E71D7B"/>
    <w:rsid w:val="00E72830"/>
    <w:rsid w:val="00E729EC"/>
    <w:rsid w:val="00E754C4"/>
    <w:rsid w:val="00E7577C"/>
    <w:rsid w:val="00E759AA"/>
    <w:rsid w:val="00E76A35"/>
    <w:rsid w:val="00E82952"/>
    <w:rsid w:val="00E90A46"/>
    <w:rsid w:val="00E91AAF"/>
    <w:rsid w:val="00E9238E"/>
    <w:rsid w:val="00E94561"/>
    <w:rsid w:val="00E9790F"/>
    <w:rsid w:val="00EA1FEC"/>
    <w:rsid w:val="00EA2A8E"/>
    <w:rsid w:val="00EA7309"/>
    <w:rsid w:val="00EB31E0"/>
    <w:rsid w:val="00EB616A"/>
    <w:rsid w:val="00EC0088"/>
    <w:rsid w:val="00EC2B95"/>
    <w:rsid w:val="00ED01C9"/>
    <w:rsid w:val="00ED14FA"/>
    <w:rsid w:val="00ED272E"/>
    <w:rsid w:val="00ED4558"/>
    <w:rsid w:val="00ED54D3"/>
    <w:rsid w:val="00EE005F"/>
    <w:rsid w:val="00EE22AB"/>
    <w:rsid w:val="00EE326C"/>
    <w:rsid w:val="00EE551D"/>
    <w:rsid w:val="00EE7129"/>
    <w:rsid w:val="00EF12C5"/>
    <w:rsid w:val="00EF2B26"/>
    <w:rsid w:val="00EF30B7"/>
    <w:rsid w:val="00F007ED"/>
    <w:rsid w:val="00F017C3"/>
    <w:rsid w:val="00F028AC"/>
    <w:rsid w:val="00F03C69"/>
    <w:rsid w:val="00F05237"/>
    <w:rsid w:val="00F10722"/>
    <w:rsid w:val="00F113DC"/>
    <w:rsid w:val="00F12F83"/>
    <w:rsid w:val="00F16341"/>
    <w:rsid w:val="00F166E9"/>
    <w:rsid w:val="00F177E5"/>
    <w:rsid w:val="00F22CF4"/>
    <w:rsid w:val="00F25D87"/>
    <w:rsid w:val="00F3277C"/>
    <w:rsid w:val="00F32BF8"/>
    <w:rsid w:val="00F36B8D"/>
    <w:rsid w:val="00F40504"/>
    <w:rsid w:val="00F46FCC"/>
    <w:rsid w:val="00F6244A"/>
    <w:rsid w:val="00F62D79"/>
    <w:rsid w:val="00F64029"/>
    <w:rsid w:val="00F661D0"/>
    <w:rsid w:val="00F66BFF"/>
    <w:rsid w:val="00F711F3"/>
    <w:rsid w:val="00F718DE"/>
    <w:rsid w:val="00F74B3F"/>
    <w:rsid w:val="00F81609"/>
    <w:rsid w:val="00F81D45"/>
    <w:rsid w:val="00F86E20"/>
    <w:rsid w:val="00F92E17"/>
    <w:rsid w:val="00F93763"/>
    <w:rsid w:val="00F943D0"/>
    <w:rsid w:val="00F958F5"/>
    <w:rsid w:val="00F96B47"/>
    <w:rsid w:val="00FA3E5B"/>
    <w:rsid w:val="00FB2D37"/>
    <w:rsid w:val="00FB5ED4"/>
    <w:rsid w:val="00FB752E"/>
    <w:rsid w:val="00FC0CC4"/>
    <w:rsid w:val="00FC1E8D"/>
    <w:rsid w:val="00FC4223"/>
    <w:rsid w:val="00FC6A31"/>
    <w:rsid w:val="00FC6C76"/>
    <w:rsid w:val="00FC7418"/>
    <w:rsid w:val="00FC7CE5"/>
    <w:rsid w:val="00FD0106"/>
    <w:rsid w:val="00FD1B77"/>
    <w:rsid w:val="00FD5F5D"/>
    <w:rsid w:val="00FF0D22"/>
    <w:rsid w:val="00FF1DB3"/>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E18789D"/>
  <w15:docId w15:val="{D31DCB55-9B46-4EC1-BBA0-E3ACF8A9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Heading1Char"/>
    <w:qFormat/>
    <w:rsid w:val="00486F97"/>
    <w:pPr>
      <w:keepNext/>
      <w:keepLines/>
      <w:spacing w:before="340" w:after="330" w:line="578" w:lineRule="atLeast"/>
      <w:outlineLvl w:val="0"/>
    </w:pPr>
    <w:rPr>
      <w:b/>
      <w:bCs/>
      <w:kern w:val="44"/>
      <w:sz w:val="44"/>
      <w:szCs w:val="44"/>
    </w:rPr>
  </w:style>
  <w:style w:type="paragraph" w:styleId="Heading2">
    <w:name w:val="heading 2"/>
    <w:basedOn w:val="Normal"/>
    <w:next w:val="NormalIndent"/>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Heading3">
    <w:name w:val="heading 3"/>
    <w:basedOn w:val="Normal"/>
    <w:next w:val="Normal"/>
    <w:qFormat/>
    <w:rsid w:val="00486F97"/>
    <w:pPr>
      <w:keepNext/>
      <w:keepLines/>
      <w:spacing w:before="260" w:after="260" w:line="416" w:lineRule="atLeast"/>
      <w:outlineLvl w:val="2"/>
    </w:pPr>
    <w:rPr>
      <w:b/>
      <w:bCs/>
      <w:sz w:val="32"/>
      <w:szCs w:val="32"/>
    </w:rPr>
  </w:style>
  <w:style w:type="paragraph" w:styleId="Heading4">
    <w:name w:val="heading 4"/>
    <w:basedOn w:val="Normal"/>
    <w:next w:val="Normal"/>
    <w:qFormat/>
    <w:rsid w:val="00486F97"/>
    <w:pPr>
      <w:keepNext/>
      <w:widowControl/>
      <w:adjustRightInd/>
      <w:spacing w:line="240" w:lineRule="auto"/>
      <w:textAlignment w:val="auto"/>
      <w:outlineLvl w:val="3"/>
    </w:pPr>
    <w:rPr>
      <w:lang w:eastAsia="en-US"/>
    </w:rPr>
  </w:style>
  <w:style w:type="paragraph" w:styleId="Heading5">
    <w:name w:val="heading 5"/>
    <w:basedOn w:val="Normal"/>
    <w:next w:val="Normal"/>
    <w:qFormat/>
    <w:rsid w:val="00486F97"/>
    <w:pPr>
      <w:widowControl/>
      <w:adjustRightInd/>
      <w:spacing w:line="240" w:lineRule="auto"/>
      <w:textAlignment w:val="auto"/>
      <w:outlineLvl w:val="4"/>
    </w:pPr>
    <w:rPr>
      <w:lang w:eastAsia="en-US"/>
    </w:rPr>
  </w:style>
  <w:style w:type="paragraph" w:styleId="Heading6">
    <w:name w:val="heading 6"/>
    <w:basedOn w:val="Normal"/>
    <w:next w:val="Normal"/>
    <w:qFormat/>
    <w:rsid w:val="00486F97"/>
    <w:pPr>
      <w:widowControl/>
      <w:adjustRightInd/>
      <w:spacing w:line="240" w:lineRule="auto"/>
      <w:textAlignment w:val="auto"/>
      <w:outlineLvl w:val="5"/>
    </w:pPr>
    <w:rPr>
      <w:lang w:eastAsia="en-US"/>
    </w:rPr>
  </w:style>
  <w:style w:type="paragraph" w:styleId="Heading7">
    <w:name w:val="heading 7"/>
    <w:basedOn w:val="Normal"/>
    <w:next w:val="Normal"/>
    <w:qFormat/>
    <w:rsid w:val="00486F97"/>
    <w:pPr>
      <w:widowControl/>
      <w:adjustRightInd/>
      <w:spacing w:before="240" w:after="60" w:line="240" w:lineRule="auto"/>
      <w:textAlignment w:val="auto"/>
      <w:outlineLvl w:val="6"/>
    </w:pPr>
    <w:rPr>
      <w:szCs w:val="24"/>
    </w:rPr>
  </w:style>
  <w:style w:type="paragraph" w:styleId="Heading8">
    <w:name w:val="heading 8"/>
    <w:basedOn w:val="Normal"/>
    <w:next w:val="Normal"/>
    <w:qFormat/>
    <w:rsid w:val="00486F97"/>
    <w:pPr>
      <w:widowControl/>
      <w:adjustRightInd/>
      <w:spacing w:before="240" w:after="60" w:line="240" w:lineRule="auto"/>
      <w:textAlignment w:val="auto"/>
      <w:outlineLvl w:val="7"/>
    </w:pPr>
    <w:rPr>
      <w:i/>
      <w:iCs/>
      <w:szCs w:val="24"/>
    </w:rPr>
  </w:style>
  <w:style w:type="paragraph" w:styleId="Heading9">
    <w:name w:val="heading 9"/>
    <w:basedOn w:val="Normal"/>
    <w:next w:val="Normal"/>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6F97"/>
    <w:rPr>
      <w:rFonts w:eastAsia="SimSun"/>
      <w:b/>
      <w:bCs/>
      <w:kern w:val="44"/>
      <w:sz w:val="44"/>
      <w:szCs w:val="44"/>
      <w:lang w:val="en-US" w:eastAsia="zh-CN" w:bidi="ar-SA"/>
    </w:rPr>
  </w:style>
  <w:style w:type="paragraph" w:styleId="NormalIndent">
    <w:name w:val="Normal Indent"/>
    <w:basedOn w:val="Normal"/>
    <w:pPr>
      <w:ind w:firstLine="420"/>
    </w:p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Header">
    <w:name w:val="header"/>
    <w:aliases w:val="Heading"/>
    <w:basedOn w:val="Normal"/>
    <w:pPr>
      <w:pBdr>
        <w:bottom w:val="single" w:sz="6" w:space="1" w:color="auto"/>
      </w:pBdr>
      <w:tabs>
        <w:tab w:val="center" w:pos="4320"/>
        <w:tab w:val="right" w:pos="8640"/>
      </w:tabs>
      <w:spacing w:line="240" w:lineRule="atLeast"/>
      <w:jc w:val="center"/>
    </w:pPr>
    <w:rPr>
      <w:sz w:val="18"/>
    </w:rPr>
  </w:style>
  <w:style w:type="paragraph" w:styleId="Footer">
    <w:name w:val="footer"/>
    <w:basedOn w:val="Normal"/>
    <w:pPr>
      <w:tabs>
        <w:tab w:val="center" w:pos="4320"/>
        <w:tab w:val="right" w:pos="8640"/>
      </w:tabs>
      <w:spacing w:line="240" w:lineRule="atLeast"/>
    </w:pPr>
    <w:rPr>
      <w:sz w:val="18"/>
    </w:rPr>
  </w:style>
  <w:style w:type="character" w:styleId="PageNumber">
    <w:name w:val="page number"/>
    <w:basedOn w:val="DefaultParagraphFont"/>
  </w:style>
  <w:style w:type="paragraph" w:styleId="BalloonText">
    <w:name w:val="Balloon Text"/>
    <w:basedOn w:val="Normal"/>
    <w:semiHidden/>
    <w:rsid w:val="00792301"/>
    <w:rPr>
      <w:rFonts w:ascii="Tahoma" w:hAnsi="Tahoma" w:cs="Tahoma"/>
      <w:sz w:val="16"/>
      <w:szCs w:val="16"/>
    </w:rPr>
  </w:style>
  <w:style w:type="paragraph" w:styleId="BodyText">
    <w:name w:val="Body Text"/>
    <w:basedOn w:val="Normal"/>
    <w:link w:val="BodyTextChar"/>
    <w:rsid w:val="0090639C"/>
    <w:pPr>
      <w:widowControl/>
      <w:adjustRightInd/>
      <w:spacing w:line="240" w:lineRule="auto"/>
      <w:textAlignment w:val="auto"/>
    </w:pPr>
    <w:rPr>
      <w:lang w:eastAsia="en-US"/>
    </w:rPr>
  </w:style>
  <w:style w:type="character" w:customStyle="1" w:styleId="BodyTextChar">
    <w:name w:val="Body Text Char"/>
    <w:link w:val="BodyText"/>
    <w:rsid w:val="0090639C"/>
    <w:rPr>
      <w:rFonts w:eastAsia="SimSun"/>
      <w:sz w:val="24"/>
      <w:lang w:val="en-US" w:eastAsia="en-US" w:bidi="ar-SA"/>
    </w:rPr>
  </w:style>
  <w:style w:type="paragraph" w:customStyle="1" w:styleId="DecisionInvitingPara">
    <w:name w:val="Decision Inviting Para."/>
    <w:basedOn w:val="Normal"/>
    <w:rsid w:val="0090639C"/>
    <w:pPr>
      <w:widowControl/>
      <w:adjustRightInd/>
      <w:spacing w:line="240" w:lineRule="auto"/>
      <w:ind w:left="4536"/>
      <w:textAlignment w:val="auto"/>
    </w:pPr>
    <w:rPr>
      <w:i/>
      <w:lang w:eastAsia="en-US"/>
    </w:rPr>
  </w:style>
  <w:style w:type="paragraph" w:customStyle="1" w:styleId="preparedby">
    <w:name w:val="prepared by"/>
    <w:basedOn w:val="Normal"/>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Normal"/>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Normal"/>
    <w:rsid w:val="00486F97"/>
    <w:pPr>
      <w:widowControl/>
      <w:adjustRightInd/>
      <w:spacing w:line="240" w:lineRule="auto"/>
      <w:textAlignment w:val="auto"/>
    </w:pPr>
    <w:rPr>
      <w:i/>
    </w:rPr>
  </w:style>
  <w:style w:type="paragraph" w:styleId="BodyTextIndent">
    <w:name w:val="Body Text Indent"/>
    <w:basedOn w:val="Normal"/>
    <w:rsid w:val="00486F97"/>
    <w:pPr>
      <w:widowControl/>
      <w:adjustRightInd/>
      <w:spacing w:line="240" w:lineRule="auto"/>
      <w:ind w:left="567"/>
      <w:textAlignment w:val="auto"/>
    </w:pPr>
    <w:rPr>
      <w:lang w:eastAsia="en-US"/>
    </w:rPr>
  </w:style>
  <w:style w:type="paragraph" w:styleId="Closing">
    <w:name w:val="Closing"/>
    <w:basedOn w:val="Normal"/>
    <w:rsid w:val="00486F97"/>
    <w:pPr>
      <w:widowControl/>
      <w:adjustRightInd/>
      <w:spacing w:line="240" w:lineRule="auto"/>
      <w:ind w:left="4536"/>
      <w:jc w:val="center"/>
      <w:textAlignment w:val="auto"/>
    </w:pPr>
    <w:rPr>
      <w:lang w:eastAsia="en-US"/>
    </w:rPr>
  </w:style>
  <w:style w:type="paragraph" w:customStyle="1" w:styleId="Committee">
    <w:name w:val="Committee"/>
    <w:basedOn w:val="Normal"/>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Normal"/>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Normal"/>
    <w:rsid w:val="00486F97"/>
    <w:pPr>
      <w:widowControl/>
      <w:adjustRightInd/>
      <w:spacing w:line="240" w:lineRule="auto"/>
      <w:ind w:left="4536"/>
      <w:jc w:val="center"/>
      <w:textAlignment w:val="auto"/>
    </w:pPr>
    <w:rPr>
      <w:lang w:eastAsia="en-US"/>
    </w:rPr>
  </w:style>
  <w:style w:type="paragraph" w:customStyle="1" w:styleId="Organizer">
    <w:name w:val="Organizer"/>
    <w:basedOn w:val="Normal"/>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Signature">
    <w:name w:val="Signature"/>
    <w:basedOn w:val="Normal"/>
    <w:rsid w:val="00486F97"/>
    <w:pPr>
      <w:widowControl/>
      <w:adjustRightInd/>
      <w:spacing w:line="240" w:lineRule="auto"/>
      <w:ind w:left="4536"/>
      <w:jc w:val="center"/>
      <w:textAlignment w:val="auto"/>
    </w:pPr>
    <w:rPr>
      <w:lang w:eastAsia="en-US"/>
    </w:rPr>
  </w:style>
  <w:style w:type="paragraph" w:styleId="Title">
    <w:name w:val="Title"/>
    <w:basedOn w:val="Normal"/>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Hyperlink">
    <w:name w:val="Hyperlink"/>
    <w:uiPriority w:val="99"/>
    <w:rsid w:val="00486F97"/>
    <w:rPr>
      <w:color w:val="0000FF"/>
      <w:u w:val="single"/>
    </w:rPr>
  </w:style>
  <w:style w:type="paragraph" w:styleId="NormalWeb">
    <w:name w:val="Normal (Web)"/>
    <w:basedOn w:val="Normal"/>
    <w:rsid w:val="00486F97"/>
    <w:pPr>
      <w:widowControl/>
      <w:adjustRightInd/>
      <w:spacing w:before="100" w:beforeAutospacing="1" w:after="100" w:afterAutospacing="1" w:line="240" w:lineRule="auto"/>
      <w:textAlignment w:val="auto"/>
    </w:pPr>
    <w:rPr>
      <w:szCs w:val="24"/>
    </w:rPr>
  </w:style>
  <w:style w:type="character" w:styleId="FollowedHyperlink">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Normal"/>
    <w:rsid w:val="00486F97"/>
    <w:pPr>
      <w:widowControl/>
      <w:adjustRightInd/>
      <w:spacing w:line="240" w:lineRule="auto"/>
      <w:textAlignment w:val="auto"/>
    </w:pPr>
    <w:rPr>
      <w:u w:val="single"/>
    </w:rPr>
  </w:style>
  <w:style w:type="paragraph" w:styleId="TOC1">
    <w:name w:val="toc 1"/>
    <w:basedOn w:val="Normal"/>
    <w:next w:val="Normal"/>
    <w:autoRedefine/>
    <w:semiHidden/>
    <w:rsid w:val="00486F97"/>
    <w:pPr>
      <w:widowControl/>
      <w:adjustRightInd/>
      <w:spacing w:line="240" w:lineRule="auto"/>
      <w:textAlignment w:val="auto"/>
    </w:pPr>
  </w:style>
  <w:style w:type="paragraph" w:styleId="TOC2">
    <w:name w:val="toc 2"/>
    <w:basedOn w:val="Normal"/>
    <w:next w:val="Normal"/>
    <w:autoRedefine/>
    <w:uiPriority w:val="39"/>
    <w:rsid w:val="00227D80"/>
    <w:pPr>
      <w:widowControl/>
      <w:tabs>
        <w:tab w:val="left" w:pos="720"/>
        <w:tab w:val="right" w:leader="dot" w:pos="9061"/>
      </w:tabs>
      <w:adjustRightInd/>
      <w:spacing w:line="240" w:lineRule="auto"/>
      <w:ind w:left="480"/>
      <w:textAlignment w:val="auto"/>
    </w:pPr>
  </w:style>
  <w:style w:type="paragraph" w:styleId="TOC3">
    <w:name w:val="toc 3"/>
    <w:basedOn w:val="Normal"/>
    <w:next w:val="Normal"/>
    <w:autoRedefine/>
    <w:uiPriority w:val="39"/>
    <w:rsid w:val="00486F97"/>
    <w:pPr>
      <w:widowControl/>
      <w:adjustRightInd/>
      <w:spacing w:line="240" w:lineRule="auto"/>
      <w:ind w:left="480"/>
      <w:textAlignment w:val="auto"/>
    </w:pPr>
  </w:style>
  <w:style w:type="paragraph" w:customStyle="1" w:styleId="headingtype4">
    <w:name w:val="heading type 4"/>
    <w:basedOn w:val="Heading4"/>
    <w:rsid w:val="00486F97"/>
    <w:pPr>
      <w:spacing w:before="240" w:after="60"/>
    </w:pPr>
    <w:rPr>
      <w:iCs/>
      <w:szCs w:val="28"/>
      <w:u w:val="single"/>
      <w:lang w:eastAsia="zh-CN"/>
    </w:rPr>
  </w:style>
  <w:style w:type="paragraph" w:styleId="TOC4">
    <w:name w:val="toc 4"/>
    <w:basedOn w:val="Normal"/>
    <w:next w:val="Normal"/>
    <w:autoRedefine/>
    <w:uiPriority w:val="39"/>
    <w:rsid w:val="006E17D7"/>
    <w:pPr>
      <w:widowControl/>
      <w:tabs>
        <w:tab w:val="right" w:leader="dot" w:pos="9061"/>
      </w:tabs>
      <w:adjustRightInd/>
      <w:spacing w:line="240" w:lineRule="auto"/>
      <w:ind w:left="1008"/>
      <w:textAlignment w:val="auto"/>
    </w:pPr>
  </w:style>
  <w:style w:type="paragraph" w:styleId="CommentText">
    <w:name w:val="annotation text"/>
    <w:basedOn w:val="Normal"/>
    <w:semiHidden/>
    <w:rsid w:val="00486F97"/>
    <w:pPr>
      <w:widowControl/>
      <w:adjustRightInd/>
      <w:spacing w:line="240" w:lineRule="auto"/>
      <w:textAlignment w:val="auto"/>
    </w:pPr>
    <w:rPr>
      <w:sz w:val="22"/>
      <w:lang w:eastAsia="en-US"/>
    </w:rPr>
  </w:style>
  <w:style w:type="paragraph" w:styleId="BodyText2">
    <w:name w:val="Body Text 2"/>
    <w:basedOn w:val="Normal"/>
    <w:rsid w:val="00B254DE"/>
    <w:pPr>
      <w:widowControl/>
      <w:adjustRightInd/>
      <w:spacing w:line="240" w:lineRule="auto"/>
      <w:textAlignment w:val="auto"/>
    </w:pPr>
    <w:rPr>
      <w:b/>
      <w:bCs/>
      <w:szCs w:val="24"/>
      <w:lang w:eastAsia="en-US"/>
    </w:rPr>
  </w:style>
  <w:style w:type="paragraph" w:customStyle="1" w:styleId="WW-Textbody">
    <w:name w:val="WW-Text body"/>
    <w:basedOn w:val="Normal"/>
    <w:rsid w:val="00B254DE"/>
    <w:pPr>
      <w:adjustRightInd/>
      <w:spacing w:line="240" w:lineRule="auto"/>
      <w:textAlignment w:val="auto"/>
    </w:pPr>
    <w:rPr>
      <w:szCs w:val="24"/>
      <w:lang w:eastAsia="en-US"/>
    </w:rPr>
  </w:style>
  <w:style w:type="paragraph" w:styleId="BodyTextIndent2">
    <w:name w:val="Body Text Indent 2"/>
    <w:basedOn w:val="Normal"/>
    <w:rsid w:val="00B254DE"/>
    <w:pPr>
      <w:widowControl/>
      <w:adjustRightInd/>
      <w:spacing w:line="240" w:lineRule="auto"/>
      <w:ind w:left="1134" w:firstLine="3"/>
      <w:textAlignment w:val="auto"/>
    </w:pPr>
    <w:rPr>
      <w:szCs w:val="24"/>
      <w:lang w:eastAsia="en-US"/>
    </w:rPr>
  </w:style>
  <w:style w:type="paragraph" w:styleId="BodyTextIndent3">
    <w:name w:val="Body Text Indent 3"/>
    <w:basedOn w:val="Normal"/>
    <w:rsid w:val="00B254DE"/>
    <w:pPr>
      <w:widowControl/>
      <w:adjustRightInd/>
      <w:spacing w:line="240" w:lineRule="auto"/>
      <w:ind w:left="360"/>
      <w:textAlignment w:val="auto"/>
    </w:pPr>
    <w:rPr>
      <w:szCs w:val="24"/>
      <w:lang w:eastAsia="en-US"/>
    </w:rPr>
  </w:style>
  <w:style w:type="paragraph" w:styleId="BodyText3">
    <w:name w:val="Body Text 3"/>
    <w:basedOn w:val="Normal"/>
    <w:rsid w:val="00B254DE"/>
    <w:pPr>
      <w:widowControl/>
      <w:adjustRightInd/>
      <w:spacing w:after="120" w:line="240" w:lineRule="auto"/>
      <w:textAlignment w:val="auto"/>
    </w:pPr>
    <w:rPr>
      <w:sz w:val="16"/>
      <w:szCs w:val="16"/>
      <w:lang w:eastAsia="en-US"/>
    </w:rPr>
  </w:style>
  <w:style w:type="paragraph" w:customStyle="1" w:styleId="WfxFaxNum">
    <w:name w:val="WfxFaxNum"/>
    <w:basedOn w:val="Normal"/>
    <w:rsid w:val="00B254DE"/>
    <w:pPr>
      <w:widowControl/>
      <w:adjustRightInd/>
      <w:spacing w:line="240" w:lineRule="auto"/>
      <w:textAlignment w:val="auto"/>
    </w:pPr>
    <w:rPr>
      <w:szCs w:val="24"/>
      <w:lang w:val="fr-FR" w:eastAsia="en-US"/>
    </w:rPr>
  </w:style>
  <w:style w:type="paragraph" w:styleId="TOC5">
    <w:name w:val="toc 5"/>
    <w:basedOn w:val="Normal"/>
    <w:next w:val="Normal"/>
    <w:autoRedefine/>
    <w:semiHidden/>
    <w:rsid w:val="00B254DE"/>
    <w:pPr>
      <w:widowControl/>
      <w:adjustRightInd/>
      <w:spacing w:line="240" w:lineRule="auto"/>
      <w:ind w:left="960"/>
      <w:textAlignment w:val="auto"/>
    </w:pPr>
    <w:rPr>
      <w:sz w:val="18"/>
      <w:szCs w:val="18"/>
      <w:lang w:eastAsia="en-US"/>
    </w:rPr>
  </w:style>
  <w:style w:type="paragraph" w:styleId="TOC6">
    <w:name w:val="toc 6"/>
    <w:basedOn w:val="Normal"/>
    <w:next w:val="Normal"/>
    <w:autoRedefine/>
    <w:semiHidden/>
    <w:rsid w:val="00B254DE"/>
    <w:pPr>
      <w:widowControl/>
      <w:adjustRightInd/>
      <w:spacing w:line="240" w:lineRule="auto"/>
      <w:ind w:left="1200"/>
      <w:textAlignment w:val="auto"/>
    </w:pPr>
    <w:rPr>
      <w:sz w:val="18"/>
      <w:szCs w:val="18"/>
      <w:lang w:eastAsia="en-US"/>
    </w:rPr>
  </w:style>
  <w:style w:type="paragraph" w:styleId="TOC7">
    <w:name w:val="toc 7"/>
    <w:basedOn w:val="Normal"/>
    <w:next w:val="Normal"/>
    <w:autoRedefine/>
    <w:semiHidden/>
    <w:rsid w:val="00B254DE"/>
    <w:pPr>
      <w:widowControl/>
      <w:adjustRightInd/>
      <w:spacing w:line="240" w:lineRule="auto"/>
      <w:ind w:left="1440"/>
      <w:textAlignment w:val="auto"/>
    </w:pPr>
    <w:rPr>
      <w:sz w:val="18"/>
      <w:szCs w:val="18"/>
      <w:lang w:eastAsia="en-US"/>
    </w:rPr>
  </w:style>
  <w:style w:type="paragraph" w:styleId="TOC8">
    <w:name w:val="toc 8"/>
    <w:basedOn w:val="Normal"/>
    <w:next w:val="Normal"/>
    <w:autoRedefine/>
    <w:semiHidden/>
    <w:rsid w:val="00B254DE"/>
    <w:pPr>
      <w:widowControl/>
      <w:adjustRightInd/>
      <w:spacing w:line="240" w:lineRule="auto"/>
      <w:ind w:left="1680"/>
      <w:textAlignment w:val="auto"/>
    </w:pPr>
    <w:rPr>
      <w:sz w:val="18"/>
      <w:szCs w:val="18"/>
      <w:lang w:eastAsia="en-US"/>
    </w:rPr>
  </w:style>
  <w:style w:type="paragraph" w:styleId="TOC9">
    <w:name w:val="toc 9"/>
    <w:basedOn w:val="Normal"/>
    <w:next w:val="Normal"/>
    <w:autoRedefine/>
    <w:semiHidden/>
    <w:rsid w:val="00B254DE"/>
    <w:pPr>
      <w:widowControl/>
      <w:adjustRightInd/>
      <w:spacing w:line="240" w:lineRule="auto"/>
      <w:ind w:left="1920"/>
      <w:textAlignment w:val="auto"/>
    </w:pPr>
    <w:rPr>
      <w:sz w:val="18"/>
      <w:szCs w:val="18"/>
      <w:lang w:eastAsia="en-US"/>
    </w:rPr>
  </w:style>
  <w:style w:type="paragraph" w:styleId="BlockText">
    <w:name w:val="Block Text"/>
    <w:basedOn w:val="Normal"/>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List">
    <w:name w:val="List"/>
    <w:basedOn w:val="Normal"/>
    <w:rsid w:val="00B254DE"/>
    <w:pPr>
      <w:widowControl/>
      <w:adjustRightInd/>
      <w:spacing w:line="240" w:lineRule="auto"/>
      <w:ind w:left="283" w:hanging="283"/>
      <w:textAlignment w:val="auto"/>
    </w:pPr>
    <w:rPr>
      <w:szCs w:val="24"/>
      <w:lang w:val="fr-FR" w:eastAsia="fr-FR"/>
    </w:rPr>
  </w:style>
  <w:style w:type="paragraph" w:styleId="List2">
    <w:name w:val="List 2"/>
    <w:basedOn w:val="Normal"/>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Heading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Heading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Heading4"/>
    <w:link w:val="heading4Char"/>
    <w:rsid w:val="00B254DE"/>
    <w:pPr>
      <w:spacing w:before="240" w:after="60"/>
    </w:pPr>
    <w:rPr>
      <w:bCs/>
      <w:i/>
      <w:szCs w:val="24"/>
      <w:lang w:val="en-GB"/>
    </w:rPr>
  </w:style>
  <w:style w:type="paragraph" w:styleId="DocumentMap">
    <w:name w:val="Document Map"/>
    <w:basedOn w:val="Normal"/>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0">
    <w:name w:val="Heading3"/>
    <w:basedOn w:val="Normal"/>
    <w:rsid w:val="00B254DE"/>
    <w:pPr>
      <w:widowControl/>
      <w:adjustRightInd/>
      <w:spacing w:line="240" w:lineRule="auto"/>
      <w:textAlignment w:val="auto"/>
    </w:pPr>
    <w:rPr>
      <w:szCs w:val="24"/>
      <w:lang w:val="en-GB" w:eastAsia="en-US"/>
    </w:rPr>
  </w:style>
  <w:style w:type="table" w:styleId="TableGrid">
    <w:name w:val="Table Grid"/>
    <w:basedOn w:val="TableNormal"/>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254DE"/>
    <w:pPr>
      <w:adjustRightInd/>
      <w:spacing w:line="240" w:lineRule="auto"/>
      <w:textAlignment w:val="auto"/>
    </w:pPr>
    <w:rPr>
      <w:szCs w:val="24"/>
      <w:lang w:eastAsia="en-US"/>
    </w:rPr>
  </w:style>
  <w:style w:type="paragraph" w:customStyle="1" w:styleId="1">
    <w:name w:val="列出段落1"/>
    <w:basedOn w:val="Normal"/>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09065">
      <w:bodyDiv w:val="1"/>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150"/>
          <w:marRight w:val="150"/>
          <w:marTop w:val="0"/>
          <w:marBottom w:val="150"/>
          <w:divBdr>
            <w:top w:val="none" w:sz="0" w:space="0" w:color="auto"/>
            <w:left w:val="none" w:sz="0" w:space="0" w:color="auto"/>
            <w:bottom w:val="none" w:sz="0" w:space="0" w:color="auto"/>
            <w:right w:val="none" w:sz="0" w:space="0" w:color="auto"/>
          </w:divBdr>
          <w:divsChild>
            <w:div w:id="951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org/reports%20/list.aspx"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zh/&#8204;wipo_pub_1049.pdf" TargetMode="External"/><Relationship Id="rId3" Type="http://schemas.openxmlformats.org/officeDocument/2006/relationships/hyperlink" Target="https://www.wipo.int/edocs/mdocs/sct/zh/wipo_grtkf_ic_17/wipo_grtkf_ic_17_inf_9.pdf" TargetMode="External"/><Relationship Id="rId7" Type="http://schemas.openxmlformats.org/officeDocument/2006/relationships/hyperlink" Target="https://www.wipo.int/edocs/mdocs/govbody/en/wo_ga_32/wo_ga_32_8.pdf" TargetMode="External"/><Relationship Id="rId2" Type="http://schemas.openxmlformats.org/officeDocument/2006/relationships/hyperlink" Target="https://www.wipo.int/meetings/zh/doc_details.jsp?doc_id=368218"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8204;int/edocs/pubdocs/zh/wipo_pub_1047.pdf" TargetMode="External"/><Relationship Id="rId5" Type="http://schemas.openxmlformats.org/officeDocument/2006/relationships/hyperlink" Target="https://www.wipo.int/edocs/mdocs/tk/en/wipo_grtkf_ic_4/wipo_&#8204;grtkf_ic_4_14.pdf" TargetMode="External"/><Relationship Id="rId4" Type="http://schemas.openxmlformats.org/officeDocument/2006/relationships/hyperlink" Target="https://www.wipo.int/edocs/pubdocs/zh/wipo_pub_104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MSOFFICE\WINWORD\TEMPLATE\A-WPB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BEFD-4953-4E47-9F93-DDDF8837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A-WPBC</Template>
  <TotalTime>12</TotalTime>
  <Pages>55</Pages>
  <Words>42536</Words>
  <Characters>6098</Characters>
  <Application>Microsoft Office Word</Application>
  <DocSecurity>0</DocSecurity>
  <Lines>554</Lines>
  <Paragraphs>2210</Paragraphs>
  <ScaleCrop>false</ScaleCrop>
  <HeadingPairs>
    <vt:vector size="2" baseType="variant">
      <vt:variant>
        <vt:lpstr>Title</vt:lpstr>
      </vt:variant>
      <vt:variant>
        <vt:i4>1</vt:i4>
      </vt:variant>
    </vt:vector>
  </HeadingPairs>
  <TitlesOfParts>
    <vt:vector size="1" baseType="lpstr">
      <vt:lpstr>WIPO/GRTKF/IC/47/8</vt:lpstr>
    </vt:vector>
  </TitlesOfParts>
  <Company>World Intellectual Property Organization</Company>
  <LinksUpToDate>false</LinksUpToDate>
  <CharactersWithSpaces>46424</CharactersWithSpaces>
  <SharedDoc>false</SharedDoc>
  <HLinks>
    <vt:vector size="468" baseType="variant">
      <vt:variant>
        <vt:i4>5767171</vt:i4>
      </vt:variant>
      <vt:variant>
        <vt:i4>635</vt:i4>
      </vt:variant>
      <vt:variant>
        <vt:i4>0</vt:i4>
      </vt:variant>
      <vt:variant>
        <vt:i4>5</vt:i4>
      </vt:variant>
      <vt:variant>
        <vt:lpwstr>http://www.biodiv.org/reports /list.aspx</vt:lpwstr>
      </vt:variant>
      <vt:variant>
        <vt:lpwstr/>
      </vt:variant>
      <vt:variant>
        <vt:i4>1048627</vt:i4>
      </vt:variant>
      <vt:variant>
        <vt:i4>404</vt:i4>
      </vt:variant>
      <vt:variant>
        <vt:i4>0</vt:i4>
      </vt:variant>
      <vt:variant>
        <vt:i4>5</vt:i4>
      </vt:variant>
      <vt:variant>
        <vt:lpwstr/>
      </vt:variant>
      <vt:variant>
        <vt:lpwstr>_Toc521072076</vt:lpwstr>
      </vt:variant>
      <vt:variant>
        <vt:i4>1048627</vt:i4>
      </vt:variant>
      <vt:variant>
        <vt:i4>398</vt:i4>
      </vt:variant>
      <vt:variant>
        <vt:i4>0</vt:i4>
      </vt:variant>
      <vt:variant>
        <vt:i4>5</vt:i4>
      </vt:variant>
      <vt:variant>
        <vt:lpwstr/>
      </vt:variant>
      <vt:variant>
        <vt:lpwstr>_Toc521072075</vt:lpwstr>
      </vt:variant>
      <vt:variant>
        <vt:i4>1048627</vt:i4>
      </vt:variant>
      <vt:variant>
        <vt:i4>392</vt:i4>
      </vt:variant>
      <vt:variant>
        <vt:i4>0</vt:i4>
      </vt:variant>
      <vt:variant>
        <vt:i4>5</vt:i4>
      </vt:variant>
      <vt:variant>
        <vt:lpwstr/>
      </vt:variant>
      <vt:variant>
        <vt:lpwstr>_Toc521072074</vt:lpwstr>
      </vt:variant>
      <vt:variant>
        <vt:i4>1048627</vt:i4>
      </vt:variant>
      <vt:variant>
        <vt:i4>386</vt:i4>
      </vt:variant>
      <vt:variant>
        <vt:i4>0</vt:i4>
      </vt:variant>
      <vt:variant>
        <vt:i4>5</vt:i4>
      </vt:variant>
      <vt:variant>
        <vt:lpwstr/>
      </vt:variant>
      <vt:variant>
        <vt:lpwstr>_Toc521072073</vt:lpwstr>
      </vt:variant>
      <vt:variant>
        <vt:i4>1048627</vt:i4>
      </vt:variant>
      <vt:variant>
        <vt:i4>380</vt:i4>
      </vt:variant>
      <vt:variant>
        <vt:i4>0</vt:i4>
      </vt:variant>
      <vt:variant>
        <vt:i4>5</vt:i4>
      </vt:variant>
      <vt:variant>
        <vt:lpwstr/>
      </vt:variant>
      <vt:variant>
        <vt:lpwstr>_Toc521072072</vt:lpwstr>
      </vt:variant>
      <vt:variant>
        <vt:i4>1048627</vt:i4>
      </vt:variant>
      <vt:variant>
        <vt:i4>374</vt:i4>
      </vt:variant>
      <vt:variant>
        <vt:i4>0</vt:i4>
      </vt:variant>
      <vt:variant>
        <vt:i4>5</vt:i4>
      </vt:variant>
      <vt:variant>
        <vt:lpwstr/>
      </vt:variant>
      <vt:variant>
        <vt:lpwstr>_Toc521072071</vt:lpwstr>
      </vt:variant>
      <vt:variant>
        <vt:i4>1048627</vt:i4>
      </vt:variant>
      <vt:variant>
        <vt:i4>368</vt:i4>
      </vt:variant>
      <vt:variant>
        <vt:i4>0</vt:i4>
      </vt:variant>
      <vt:variant>
        <vt:i4>5</vt:i4>
      </vt:variant>
      <vt:variant>
        <vt:lpwstr/>
      </vt:variant>
      <vt:variant>
        <vt:lpwstr>_Toc521072070</vt:lpwstr>
      </vt:variant>
      <vt:variant>
        <vt:i4>1114163</vt:i4>
      </vt:variant>
      <vt:variant>
        <vt:i4>362</vt:i4>
      </vt:variant>
      <vt:variant>
        <vt:i4>0</vt:i4>
      </vt:variant>
      <vt:variant>
        <vt:i4>5</vt:i4>
      </vt:variant>
      <vt:variant>
        <vt:lpwstr/>
      </vt:variant>
      <vt:variant>
        <vt:lpwstr>_Toc521072069</vt:lpwstr>
      </vt:variant>
      <vt:variant>
        <vt:i4>1114163</vt:i4>
      </vt:variant>
      <vt:variant>
        <vt:i4>356</vt:i4>
      </vt:variant>
      <vt:variant>
        <vt:i4>0</vt:i4>
      </vt:variant>
      <vt:variant>
        <vt:i4>5</vt:i4>
      </vt:variant>
      <vt:variant>
        <vt:lpwstr/>
      </vt:variant>
      <vt:variant>
        <vt:lpwstr>_Toc521072068</vt:lpwstr>
      </vt:variant>
      <vt:variant>
        <vt:i4>1114163</vt:i4>
      </vt:variant>
      <vt:variant>
        <vt:i4>350</vt:i4>
      </vt:variant>
      <vt:variant>
        <vt:i4>0</vt:i4>
      </vt:variant>
      <vt:variant>
        <vt:i4>5</vt:i4>
      </vt:variant>
      <vt:variant>
        <vt:lpwstr/>
      </vt:variant>
      <vt:variant>
        <vt:lpwstr>_Toc521072067</vt:lpwstr>
      </vt:variant>
      <vt:variant>
        <vt:i4>1114163</vt:i4>
      </vt:variant>
      <vt:variant>
        <vt:i4>344</vt:i4>
      </vt:variant>
      <vt:variant>
        <vt:i4>0</vt:i4>
      </vt:variant>
      <vt:variant>
        <vt:i4>5</vt:i4>
      </vt:variant>
      <vt:variant>
        <vt:lpwstr/>
      </vt:variant>
      <vt:variant>
        <vt:lpwstr>_Toc521072066</vt:lpwstr>
      </vt:variant>
      <vt:variant>
        <vt:i4>1114163</vt:i4>
      </vt:variant>
      <vt:variant>
        <vt:i4>338</vt:i4>
      </vt:variant>
      <vt:variant>
        <vt:i4>0</vt:i4>
      </vt:variant>
      <vt:variant>
        <vt:i4>5</vt:i4>
      </vt:variant>
      <vt:variant>
        <vt:lpwstr/>
      </vt:variant>
      <vt:variant>
        <vt:lpwstr>_Toc521072065</vt:lpwstr>
      </vt:variant>
      <vt:variant>
        <vt:i4>1114163</vt:i4>
      </vt:variant>
      <vt:variant>
        <vt:i4>332</vt:i4>
      </vt:variant>
      <vt:variant>
        <vt:i4>0</vt:i4>
      </vt:variant>
      <vt:variant>
        <vt:i4>5</vt:i4>
      </vt:variant>
      <vt:variant>
        <vt:lpwstr/>
      </vt:variant>
      <vt:variant>
        <vt:lpwstr>_Toc521072064</vt:lpwstr>
      </vt:variant>
      <vt:variant>
        <vt:i4>1114163</vt:i4>
      </vt:variant>
      <vt:variant>
        <vt:i4>326</vt:i4>
      </vt:variant>
      <vt:variant>
        <vt:i4>0</vt:i4>
      </vt:variant>
      <vt:variant>
        <vt:i4>5</vt:i4>
      </vt:variant>
      <vt:variant>
        <vt:lpwstr/>
      </vt:variant>
      <vt:variant>
        <vt:lpwstr>_Toc521072063</vt:lpwstr>
      </vt:variant>
      <vt:variant>
        <vt:i4>1114163</vt:i4>
      </vt:variant>
      <vt:variant>
        <vt:i4>320</vt:i4>
      </vt:variant>
      <vt:variant>
        <vt:i4>0</vt:i4>
      </vt:variant>
      <vt:variant>
        <vt:i4>5</vt:i4>
      </vt:variant>
      <vt:variant>
        <vt:lpwstr/>
      </vt:variant>
      <vt:variant>
        <vt:lpwstr>_Toc521072062</vt:lpwstr>
      </vt:variant>
      <vt:variant>
        <vt:i4>1114163</vt:i4>
      </vt:variant>
      <vt:variant>
        <vt:i4>314</vt:i4>
      </vt:variant>
      <vt:variant>
        <vt:i4>0</vt:i4>
      </vt:variant>
      <vt:variant>
        <vt:i4>5</vt:i4>
      </vt:variant>
      <vt:variant>
        <vt:lpwstr/>
      </vt:variant>
      <vt:variant>
        <vt:lpwstr>_Toc521072061</vt:lpwstr>
      </vt:variant>
      <vt:variant>
        <vt:i4>1114163</vt:i4>
      </vt:variant>
      <vt:variant>
        <vt:i4>308</vt:i4>
      </vt:variant>
      <vt:variant>
        <vt:i4>0</vt:i4>
      </vt:variant>
      <vt:variant>
        <vt:i4>5</vt:i4>
      </vt:variant>
      <vt:variant>
        <vt:lpwstr/>
      </vt:variant>
      <vt:variant>
        <vt:lpwstr>_Toc521072060</vt:lpwstr>
      </vt:variant>
      <vt:variant>
        <vt:i4>1179699</vt:i4>
      </vt:variant>
      <vt:variant>
        <vt:i4>302</vt:i4>
      </vt:variant>
      <vt:variant>
        <vt:i4>0</vt:i4>
      </vt:variant>
      <vt:variant>
        <vt:i4>5</vt:i4>
      </vt:variant>
      <vt:variant>
        <vt:lpwstr/>
      </vt:variant>
      <vt:variant>
        <vt:lpwstr>_Toc521072059</vt:lpwstr>
      </vt:variant>
      <vt:variant>
        <vt:i4>1179699</vt:i4>
      </vt:variant>
      <vt:variant>
        <vt:i4>296</vt:i4>
      </vt:variant>
      <vt:variant>
        <vt:i4>0</vt:i4>
      </vt:variant>
      <vt:variant>
        <vt:i4>5</vt:i4>
      </vt:variant>
      <vt:variant>
        <vt:lpwstr/>
      </vt:variant>
      <vt:variant>
        <vt:lpwstr>_Toc521072058</vt:lpwstr>
      </vt:variant>
      <vt:variant>
        <vt:i4>1179699</vt:i4>
      </vt:variant>
      <vt:variant>
        <vt:i4>290</vt:i4>
      </vt:variant>
      <vt:variant>
        <vt:i4>0</vt:i4>
      </vt:variant>
      <vt:variant>
        <vt:i4>5</vt:i4>
      </vt:variant>
      <vt:variant>
        <vt:lpwstr/>
      </vt:variant>
      <vt:variant>
        <vt:lpwstr>_Toc521072057</vt:lpwstr>
      </vt:variant>
      <vt:variant>
        <vt:i4>1179699</vt:i4>
      </vt:variant>
      <vt:variant>
        <vt:i4>284</vt:i4>
      </vt:variant>
      <vt:variant>
        <vt:i4>0</vt:i4>
      </vt:variant>
      <vt:variant>
        <vt:i4>5</vt:i4>
      </vt:variant>
      <vt:variant>
        <vt:lpwstr/>
      </vt:variant>
      <vt:variant>
        <vt:lpwstr>_Toc521072056</vt:lpwstr>
      </vt:variant>
      <vt:variant>
        <vt:i4>1179699</vt:i4>
      </vt:variant>
      <vt:variant>
        <vt:i4>278</vt:i4>
      </vt:variant>
      <vt:variant>
        <vt:i4>0</vt:i4>
      </vt:variant>
      <vt:variant>
        <vt:i4>5</vt:i4>
      </vt:variant>
      <vt:variant>
        <vt:lpwstr/>
      </vt:variant>
      <vt:variant>
        <vt:lpwstr>_Toc521072055</vt:lpwstr>
      </vt:variant>
      <vt:variant>
        <vt:i4>1179699</vt:i4>
      </vt:variant>
      <vt:variant>
        <vt:i4>272</vt:i4>
      </vt:variant>
      <vt:variant>
        <vt:i4>0</vt:i4>
      </vt:variant>
      <vt:variant>
        <vt:i4>5</vt:i4>
      </vt:variant>
      <vt:variant>
        <vt:lpwstr/>
      </vt:variant>
      <vt:variant>
        <vt:lpwstr>_Toc521072054</vt:lpwstr>
      </vt:variant>
      <vt:variant>
        <vt:i4>1179699</vt:i4>
      </vt:variant>
      <vt:variant>
        <vt:i4>266</vt:i4>
      </vt:variant>
      <vt:variant>
        <vt:i4>0</vt:i4>
      </vt:variant>
      <vt:variant>
        <vt:i4>5</vt:i4>
      </vt:variant>
      <vt:variant>
        <vt:lpwstr/>
      </vt:variant>
      <vt:variant>
        <vt:lpwstr>_Toc521072053</vt:lpwstr>
      </vt:variant>
      <vt:variant>
        <vt:i4>1179699</vt:i4>
      </vt:variant>
      <vt:variant>
        <vt:i4>260</vt:i4>
      </vt:variant>
      <vt:variant>
        <vt:i4>0</vt:i4>
      </vt:variant>
      <vt:variant>
        <vt:i4>5</vt:i4>
      </vt:variant>
      <vt:variant>
        <vt:lpwstr/>
      </vt:variant>
      <vt:variant>
        <vt:lpwstr>_Toc521072052</vt:lpwstr>
      </vt:variant>
      <vt:variant>
        <vt:i4>1179699</vt:i4>
      </vt:variant>
      <vt:variant>
        <vt:i4>254</vt:i4>
      </vt:variant>
      <vt:variant>
        <vt:i4>0</vt:i4>
      </vt:variant>
      <vt:variant>
        <vt:i4>5</vt:i4>
      </vt:variant>
      <vt:variant>
        <vt:lpwstr/>
      </vt:variant>
      <vt:variant>
        <vt:lpwstr>_Toc521072051</vt:lpwstr>
      </vt:variant>
      <vt:variant>
        <vt:i4>1179699</vt:i4>
      </vt:variant>
      <vt:variant>
        <vt:i4>248</vt:i4>
      </vt:variant>
      <vt:variant>
        <vt:i4>0</vt:i4>
      </vt:variant>
      <vt:variant>
        <vt:i4>5</vt:i4>
      </vt:variant>
      <vt:variant>
        <vt:lpwstr/>
      </vt:variant>
      <vt:variant>
        <vt:lpwstr>_Toc521072050</vt:lpwstr>
      </vt:variant>
      <vt:variant>
        <vt:i4>1245235</vt:i4>
      </vt:variant>
      <vt:variant>
        <vt:i4>242</vt:i4>
      </vt:variant>
      <vt:variant>
        <vt:i4>0</vt:i4>
      </vt:variant>
      <vt:variant>
        <vt:i4>5</vt:i4>
      </vt:variant>
      <vt:variant>
        <vt:lpwstr/>
      </vt:variant>
      <vt:variant>
        <vt:lpwstr>_Toc521072049</vt:lpwstr>
      </vt:variant>
      <vt:variant>
        <vt:i4>1245235</vt:i4>
      </vt:variant>
      <vt:variant>
        <vt:i4>236</vt:i4>
      </vt:variant>
      <vt:variant>
        <vt:i4>0</vt:i4>
      </vt:variant>
      <vt:variant>
        <vt:i4>5</vt:i4>
      </vt:variant>
      <vt:variant>
        <vt:lpwstr/>
      </vt:variant>
      <vt:variant>
        <vt:lpwstr>_Toc521072048</vt:lpwstr>
      </vt:variant>
      <vt:variant>
        <vt:i4>1245235</vt:i4>
      </vt:variant>
      <vt:variant>
        <vt:i4>230</vt:i4>
      </vt:variant>
      <vt:variant>
        <vt:i4>0</vt:i4>
      </vt:variant>
      <vt:variant>
        <vt:i4>5</vt:i4>
      </vt:variant>
      <vt:variant>
        <vt:lpwstr/>
      </vt:variant>
      <vt:variant>
        <vt:lpwstr>_Toc521072047</vt:lpwstr>
      </vt:variant>
      <vt:variant>
        <vt:i4>1245235</vt:i4>
      </vt:variant>
      <vt:variant>
        <vt:i4>224</vt:i4>
      </vt:variant>
      <vt:variant>
        <vt:i4>0</vt:i4>
      </vt:variant>
      <vt:variant>
        <vt:i4>5</vt:i4>
      </vt:variant>
      <vt:variant>
        <vt:lpwstr/>
      </vt:variant>
      <vt:variant>
        <vt:lpwstr>_Toc521072046</vt:lpwstr>
      </vt:variant>
      <vt:variant>
        <vt:i4>1245235</vt:i4>
      </vt:variant>
      <vt:variant>
        <vt:i4>218</vt:i4>
      </vt:variant>
      <vt:variant>
        <vt:i4>0</vt:i4>
      </vt:variant>
      <vt:variant>
        <vt:i4>5</vt:i4>
      </vt:variant>
      <vt:variant>
        <vt:lpwstr/>
      </vt:variant>
      <vt:variant>
        <vt:lpwstr>_Toc521072045</vt:lpwstr>
      </vt:variant>
      <vt:variant>
        <vt:i4>1245235</vt:i4>
      </vt:variant>
      <vt:variant>
        <vt:i4>212</vt:i4>
      </vt:variant>
      <vt:variant>
        <vt:i4>0</vt:i4>
      </vt:variant>
      <vt:variant>
        <vt:i4>5</vt:i4>
      </vt:variant>
      <vt:variant>
        <vt:lpwstr/>
      </vt:variant>
      <vt:variant>
        <vt:lpwstr>_Toc521072044</vt:lpwstr>
      </vt:variant>
      <vt:variant>
        <vt:i4>1245235</vt:i4>
      </vt:variant>
      <vt:variant>
        <vt:i4>206</vt:i4>
      </vt:variant>
      <vt:variant>
        <vt:i4>0</vt:i4>
      </vt:variant>
      <vt:variant>
        <vt:i4>5</vt:i4>
      </vt:variant>
      <vt:variant>
        <vt:lpwstr/>
      </vt:variant>
      <vt:variant>
        <vt:lpwstr>_Toc521072043</vt:lpwstr>
      </vt:variant>
      <vt:variant>
        <vt:i4>1245235</vt:i4>
      </vt:variant>
      <vt:variant>
        <vt:i4>200</vt:i4>
      </vt:variant>
      <vt:variant>
        <vt:i4>0</vt:i4>
      </vt:variant>
      <vt:variant>
        <vt:i4>5</vt:i4>
      </vt:variant>
      <vt:variant>
        <vt:lpwstr/>
      </vt:variant>
      <vt:variant>
        <vt:lpwstr>_Toc521072042</vt:lpwstr>
      </vt:variant>
      <vt:variant>
        <vt:i4>1245235</vt:i4>
      </vt:variant>
      <vt:variant>
        <vt:i4>194</vt:i4>
      </vt:variant>
      <vt:variant>
        <vt:i4>0</vt:i4>
      </vt:variant>
      <vt:variant>
        <vt:i4>5</vt:i4>
      </vt:variant>
      <vt:variant>
        <vt:lpwstr/>
      </vt:variant>
      <vt:variant>
        <vt:lpwstr>_Toc521072041</vt:lpwstr>
      </vt:variant>
      <vt:variant>
        <vt:i4>1245235</vt:i4>
      </vt:variant>
      <vt:variant>
        <vt:i4>188</vt:i4>
      </vt:variant>
      <vt:variant>
        <vt:i4>0</vt:i4>
      </vt:variant>
      <vt:variant>
        <vt:i4>5</vt:i4>
      </vt:variant>
      <vt:variant>
        <vt:lpwstr/>
      </vt:variant>
      <vt:variant>
        <vt:lpwstr>_Toc521072040</vt:lpwstr>
      </vt:variant>
      <vt:variant>
        <vt:i4>1310771</vt:i4>
      </vt:variant>
      <vt:variant>
        <vt:i4>182</vt:i4>
      </vt:variant>
      <vt:variant>
        <vt:i4>0</vt:i4>
      </vt:variant>
      <vt:variant>
        <vt:i4>5</vt:i4>
      </vt:variant>
      <vt:variant>
        <vt:lpwstr/>
      </vt:variant>
      <vt:variant>
        <vt:lpwstr>_Toc521072039</vt:lpwstr>
      </vt:variant>
      <vt:variant>
        <vt:i4>1310771</vt:i4>
      </vt:variant>
      <vt:variant>
        <vt:i4>176</vt:i4>
      </vt:variant>
      <vt:variant>
        <vt:i4>0</vt:i4>
      </vt:variant>
      <vt:variant>
        <vt:i4>5</vt:i4>
      </vt:variant>
      <vt:variant>
        <vt:lpwstr/>
      </vt:variant>
      <vt:variant>
        <vt:lpwstr>_Toc521072038</vt:lpwstr>
      </vt:variant>
      <vt:variant>
        <vt:i4>1310771</vt:i4>
      </vt:variant>
      <vt:variant>
        <vt:i4>170</vt:i4>
      </vt:variant>
      <vt:variant>
        <vt:i4>0</vt:i4>
      </vt:variant>
      <vt:variant>
        <vt:i4>5</vt:i4>
      </vt:variant>
      <vt:variant>
        <vt:lpwstr/>
      </vt:variant>
      <vt:variant>
        <vt:lpwstr>_Toc521072037</vt:lpwstr>
      </vt:variant>
      <vt:variant>
        <vt:i4>1310771</vt:i4>
      </vt:variant>
      <vt:variant>
        <vt:i4>164</vt:i4>
      </vt:variant>
      <vt:variant>
        <vt:i4>0</vt:i4>
      </vt:variant>
      <vt:variant>
        <vt:i4>5</vt:i4>
      </vt:variant>
      <vt:variant>
        <vt:lpwstr/>
      </vt:variant>
      <vt:variant>
        <vt:lpwstr>_Toc521072036</vt:lpwstr>
      </vt:variant>
      <vt:variant>
        <vt:i4>1310771</vt:i4>
      </vt:variant>
      <vt:variant>
        <vt:i4>158</vt:i4>
      </vt:variant>
      <vt:variant>
        <vt:i4>0</vt:i4>
      </vt:variant>
      <vt:variant>
        <vt:i4>5</vt:i4>
      </vt:variant>
      <vt:variant>
        <vt:lpwstr/>
      </vt:variant>
      <vt:variant>
        <vt:lpwstr>_Toc521072035</vt:lpwstr>
      </vt:variant>
      <vt:variant>
        <vt:i4>1310771</vt:i4>
      </vt:variant>
      <vt:variant>
        <vt:i4>152</vt:i4>
      </vt:variant>
      <vt:variant>
        <vt:i4>0</vt:i4>
      </vt:variant>
      <vt:variant>
        <vt:i4>5</vt:i4>
      </vt:variant>
      <vt:variant>
        <vt:lpwstr/>
      </vt:variant>
      <vt:variant>
        <vt:lpwstr>_Toc521072034</vt:lpwstr>
      </vt:variant>
      <vt:variant>
        <vt:i4>1310771</vt:i4>
      </vt:variant>
      <vt:variant>
        <vt:i4>146</vt:i4>
      </vt:variant>
      <vt:variant>
        <vt:i4>0</vt:i4>
      </vt:variant>
      <vt:variant>
        <vt:i4>5</vt:i4>
      </vt:variant>
      <vt:variant>
        <vt:lpwstr/>
      </vt:variant>
      <vt:variant>
        <vt:lpwstr>_Toc521072033</vt:lpwstr>
      </vt:variant>
      <vt:variant>
        <vt:i4>1310771</vt:i4>
      </vt:variant>
      <vt:variant>
        <vt:i4>140</vt:i4>
      </vt:variant>
      <vt:variant>
        <vt:i4>0</vt:i4>
      </vt:variant>
      <vt:variant>
        <vt:i4>5</vt:i4>
      </vt:variant>
      <vt:variant>
        <vt:lpwstr/>
      </vt:variant>
      <vt:variant>
        <vt:lpwstr>_Toc521072032</vt:lpwstr>
      </vt:variant>
      <vt:variant>
        <vt:i4>1310771</vt:i4>
      </vt:variant>
      <vt:variant>
        <vt:i4>134</vt:i4>
      </vt:variant>
      <vt:variant>
        <vt:i4>0</vt:i4>
      </vt:variant>
      <vt:variant>
        <vt:i4>5</vt:i4>
      </vt:variant>
      <vt:variant>
        <vt:lpwstr/>
      </vt:variant>
      <vt:variant>
        <vt:lpwstr>_Toc521072031</vt:lpwstr>
      </vt:variant>
      <vt:variant>
        <vt:i4>1310771</vt:i4>
      </vt:variant>
      <vt:variant>
        <vt:i4>128</vt:i4>
      </vt:variant>
      <vt:variant>
        <vt:i4>0</vt:i4>
      </vt:variant>
      <vt:variant>
        <vt:i4>5</vt:i4>
      </vt:variant>
      <vt:variant>
        <vt:lpwstr/>
      </vt:variant>
      <vt:variant>
        <vt:lpwstr>_Toc521072030</vt:lpwstr>
      </vt:variant>
      <vt:variant>
        <vt:i4>1376307</vt:i4>
      </vt:variant>
      <vt:variant>
        <vt:i4>122</vt:i4>
      </vt:variant>
      <vt:variant>
        <vt:i4>0</vt:i4>
      </vt:variant>
      <vt:variant>
        <vt:i4>5</vt:i4>
      </vt:variant>
      <vt:variant>
        <vt:lpwstr/>
      </vt:variant>
      <vt:variant>
        <vt:lpwstr>_Toc521072029</vt:lpwstr>
      </vt:variant>
      <vt:variant>
        <vt:i4>1376307</vt:i4>
      </vt:variant>
      <vt:variant>
        <vt:i4>116</vt:i4>
      </vt:variant>
      <vt:variant>
        <vt:i4>0</vt:i4>
      </vt:variant>
      <vt:variant>
        <vt:i4>5</vt:i4>
      </vt:variant>
      <vt:variant>
        <vt:lpwstr/>
      </vt:variant>
      <vt:variant>
        <vt:lpwstr>_Toc521072028</vt:lpwstr>
      </vt:variant>
      <vt:variant>
        <vt:i4>1376307</vt:i4>
      </vt:variant>
      <vt:variant>
        <vt:i4>110</vt:i4>
      </vt:variant>
      <vt:variant>
        <vt:i4>0</vt:i4>
      </vt:variant>
      <vt:variant>
        <vt:i4>5</vt:i4>
      </vt:variant>
      <vt:variant>
        <vt:lpwstr/>
      </vt:variant>
      <vt:variant>
        <vt:lpwstr>_Toc521072027</vt:lpwstr>
      </vt:variant>
      <vt:variant>
        <vt:i4>1376307</vt:i4>
      </vt:variant>
      <vt:variant>
        <vt:i4>104</vt:i4>
      </vt:variant>
      <vt:variant>
        <vt:i4>0</vt:i4>
      </vt:variant>
      <vt:variant>
        <vt:i4>5</vt:i4>
      </vt:variant>
      <vt:variant>
        <vt:lpwstr/>
      </vt:variant>
      <vt:variant>
        <vt:lpwstr>_Toc521072026</vt:lpwstr>
      </vt:variant>
      <vt:variant>
        <vt:i4>1376307</vt:i4>
      </vt:variant>
      <vt:variant>
        <vt:i4>98</vt:i4>
      </vt:variant>
      <vt:variant>
        <vt:i4>0</vt:i4>
      </vt:variant>
      <vt:variant>
        <vt:i4>5</vt:i4>
      </vt:variant>
      <vt:variant>
        <vt:lpwstr/>
      </vt:variant>
      <vt:variant>
        <vt:lpwstr>_Toc521072025</vt:lpwstr>
      </vt:variant>
      <vt:variant>
        <vt:i4>1376307</vt:i4>
      </vt:variant>
      <vt:variant>
        <vt:i4>92</vt:i4>
      </vt:variant>
      <vt:variant>
        <vt:i4>0</vt:i4>
      </vt:variant>
      <vt:variant>
        <vt:i4>5</vt:i4>
      </vt:variant>
      <vt:variant>
        <vt:lpwstr/>
      </vt:variant>
      <vt:variant>
        <vt:lpwstr>_Toc521072024</vt:lpwstr>
      </vt:variant>
      <vt:variant>
        <vt:i4>1376307</vt:i4>
      </vt:variant>
      <vt:variant>
        <vt:i4>86</vt:i4>
      </vt:variant>
      <vt:variant>
        <vt:i4>0</vt:i4>
      </vt:variant>
      <vt:variant>
        <vt:i4>5</vt:i4>
      </vt:variant>
      <vt:variant>
        <vt:lpwstr/>
      </vt:variant>
      <vt:variant>
        <vt:lpwstr>_Toc521072023</vt:lpwstr>
      </vt:variant>
      <vt:variant>
        <vt:i4>1376307</vt:i4>
      </vt:variant>
      <vt:variant>
        <vt:i4>80</vt:i4>
      </vt:variant>
      <vt:variant>
        <vt:i4>0</vt:i4>
      </vt:variant>
      <vt:variant>
        <vt:i4>5</vt:i4>
      </vt:variant>
      <vt:variant>
        <vt:lpwstr/>
      </vt:variant>
      <vt:variant>
        <vt:lpwstr>_Toc521072022</vt:lpwstr>
      </vt:variant>
      <vt:variant>
        <vt:i4>1376307</vt:i4>
      </vt:variant>
      <vt:variant>
        <vt:i4>74</vt:i4>
      </vt:variant>
      <vt:variant>
        <vt:i4>0</vt:i4>
      </vt:variant>
      <vt:variant>
        <vt:i4>5</vt:i4>
      </vt:variant>
      <vt:variant>
        <vt:lpwstr/>
      </vt:variant>
      <vt:variant>
        <vt:lpwstr>_Toc521072021</vt:lpwstr>
      </vt:variant>
      <vt:variant>
        <vt:i4>1376307</vt:i4>
      </vt:variant>
      <vt:variant>
        <vt:i4>68</vt:i4>
      </vt:variant>
      <vt:variant>
        <vt:i4>0</vt:i4>
      </vt:variant>
      <vt:variant>
        <vt:i4>5</vt:i4>
      </vt:variant>
      <vt:variant>
        <vt:lpwstr/>
      </vt:variant>
      <vt:variant>
        <vt:lpwstr>_Toc521072020</vt:lpwstr>
      </vt:variant>
      <vt:variant>
        <vt:i4>1441843</vt:i4>
      </vt:variant>
      <vt:variant>
        <vt:i4>62</vt:i4>
      </vt:variant>
      <vt:variant>
        <vt:i4>0</vt:i4>
      </vt:variant>
      <vt:variant>
        <vt:i4>5</vt:i4>
      </vt:variant>
      <vt:variant>
        <vt:lpwstr/>
      </vt:variant>
      <vt:variant>
        <vt:lpwstr>_Toc521072019</vt:lpwstr>
      </vt:variant>
      <vt:variant>
        <vt:i4>1441843</vt:i4>
      </vt:variant>
      <vt:variant>
        <vt:i4>56</vt:i4>
      </vt:variant>
      <vt:variant>
        <vt:i4>0</vt:i4>
      </vt:variant>
      <vt:variant>
        <vt:i4>5</vt:i4>
      </vt:variant>
      <vt:variant>
        <vt:lpwstr/>
      </vt:variant>
      <vt:variant>
        <vt:lpwstr>_Toc521072018</vt:lpwstr>
      </vt:variant>
      <vt:variant>
        <vt:i4>1441843</vt:i4>
      </vt:variant>
      <vt:variant>
        <vt:i4>50</vt:i4>
      </vt:variant>
      <vt:variant>
        <vt:i4>0</vt:i4>
      </vt:variant>
      <vt:variant>
        <vt:i4>5</vt:i4>
      </vt:variant>
      <vt:variant>
        <vt:lpwstr/>
      </vt:variant>
      <vt:variant>
        <vt:lpwstr>_Toc521072017</vt:lpwstr>
      </vt:variant>
      <vt:variant>
        <vt:i4>1441843</vt:i4>
      </vt:variant>
      <vt:variant>
        <vt:i4>44</vt:i4>
      </vt:variant>
      <vt:variant>
        <vt:i4>0</vt:i4>
      </vt:variant>
      <vt:variant>
        <vt:i4>5</vt:i4>
      </vt:variant>
      <vt:variant>
        <vt:lpwstr/>
      </vt:variant>
      <vt:variant>
        <vt:lpwstr>_Toc521072016</vt:lpwstr>
      </vt:variant>
      <vt:variant>
        <vt:i4>1441843</vt:i4>
      </vt:variant>
      <vt:variant>
        <vt:i4>38</vt:i4>
      </vt:variant>
      <vt:variant>
        <vt:i4>0</vt:i4>
      </vt:variant>
      <vt:variant>
        <vt:i4>5</vt:i4>
      </vt:variant>
      <vt:variant>
        <vt:lpwstr/>
      </vt:variant>
      <vt:variant>
        <vt:lpwstr>_Toc521072015</vt:lpwstr>
      </vt:variant>
      <vt:variant>
        <vt:i4>1441843</vt:i4>
      </vt:variant>
      <vt:variant>
        <vt:i4>32</vt:i4>
      </vt:variant>
      <vt:variant>
        <vt:i4>0</vt:i4>
      </vt:variant>
      <vt:variant>
        <vt:i4>5</vt:i4>
      </vt:variant>
      <vt:variant>
        <vt:lpwstr/>
      </vt:variant>
      <vt:variant>
        <vt:lpwstr>_Toc521072014</vt:lpwstr>
      </vt:variant>
      <vt:variant>
        <vt:i4>1441843</vt:i4>
      </vt:variant>
      <vt:variant>
        <vt:i4>26</vt:i4>
      </vt:variant>
      <vt:variant>
        <vt:i4>0</vt:i4>
      </vt:variant>
      <vt:variant>
        <vt:i4>5</vt:i4>
      </vt:variant>
      <vt:variant>
        <vt:lpwstr/>
      </vt:variant>
      <vt:variant>
        <vt:lpwstr>_Toc521072013</vt:lpwstr>
      </vt:variant>
      <vt:variant>
        <vt:i4>1441843</vt:i4>
      </vt:variant>
      <vt:variant>
        <vt:i4>20</vt:i4>
      </vt:variant>
      <vt:variant>
        <vt:i4>0</vt:i4>
      </vt:variant>
      <vt:variant>
        <vt:i4>5</vt:i4>
      </vt:variant>
      <vt:variant>
        <vt:lpwstr/>
      </vt:variant>
      <vt:variant>
        <vt:lpwstr>_Toc521072012</vt:lpwstr>
      </vt:variant>
      <vt:variant>
        <vt:i4>1441843</vt:i4>
      </vt:variant>
      <vt:variant>
        <vt:i4>14</vt:i4>
      </vt:variant>
      <vt:variant>
        <vt:i4>0</vt:i4>
      </vt:variant>
      <vt:variant>
        <vt:i4>5</vt:i4>
      </vt:variant>
      <vt:variant>
        <vt:lpwstr/>
      </vt:variant>
      <vt:variant>
        <vt:lpwstr>_Toc521072011</vt:lpwstr>
      </vt:variant>
      <vt:variant>
        <vt:i4>1441843</vt:i4>
      </vt:variant>
      <vt:variant>
        <vt:i4>8</vt:i4>
      </vt:variant>
      <vt:variant>
        <vt:i4>0</vt:i4>
      </vt:variant>
      <vt:variant>
        <vt:i4>5</vt:i4>
      </vt:variant>
      <vt:variant>
        <vt:lpwstr/>
      </vt:variant>
      <vt:variant>
        <vt:lpwstr>_Toc521072010</vt:lpwstr>
      </vt:variant>
      <vt:variant>
        <vt:i4>1507379</vt:i4>
      </vt:variant>
      <vt:variant>
        <vt:i4>2</vt:i4>
      </vt:variant>
      <vt:variant>
        <vt:i4>0</vt:i4>
      </vt:variant>
      <vt:variant>
        <vt:i4>5</vt:i4>
      </vt:variant>
      <vt:variant>
        <vt:lpwstr/>
      </vt:variant>
      <vt:variant>
        <vt:lpwstr>_Toc521072009</vt:lpwstr>
      </vt:variant>
      <vt:variant>
        <vt:i4>3342386</vt:i4>
      </vt:variant>
      <vt:variant>
        <vt:i4>27</vt:i4>
      </vt:variant>
      <vt:variant>
        <vt:i4>0</vt:i4>
      </vt:variant>
      <vt:variant>
        <vt:i4>5</vt:i4>
      </vt:variant>
      <vt:variant>
        <vt:lpwstr>http://www.wipo.int/edocs/pubdocs/zh/wipo_pub_1049.pdf</vt:lpwstr>
      </vt:variant>
      <vt:variant>
        <vt:lpwstr/>
      </vt:variant>
      <vt:variant>
        <vt:i4>2818162</vt:i4>
      </vt:variant>
      <vt:variant>
        <vt:i4>24</vt:i4>
      </vt:variant>
      <vt:variant>
        <vt:i4>0</vt:i4>
      </vt:variant>
      <vt:variant>
        <vt:i4>5</vt:i4>
      </vt:variant>
      <vt:variant>
        <vt:lpwstr>http://www.wipo.int/tk/en/genetic/proposals/index.html</vt:lpwstr>
      </vt:variant>
      <vt:variant>
        <vt:lpwstr/>
      </vt:variant>
      <vt:variant>
        <vt:i4>7667716</vt:i4>
      </vt:variant>
      <vt:variant>
        <vt:i4>18</vt:i4>
      </vt:variant>
      <vt:variant>
        <vt:i4>0</vt:i4>
      </vt:variant>
      <vt:variant>
        <vt:i4>5</vt:i4>
      </vt:variant>
      <vt:variant>
        <vt:lpwstr>http://www.wipo.int/edocs/mdocs/govbody/en/wo_ga_32/wo_ga_32_8.pdf</vt:lpwstr>
      </vt:variant>
      <vt:variant>
        <vt:lpwstr/>
      </vt:variant>
      <vt:variant>
        <vt:i4>3997746</vt:i4>
      </vt:variant>
      <vt:variant>
        <vt:i4>15</vt:i4>
      </vt:variant>
      <vt:variant>
        <vt:i4>0</vt:i4>
      </vt:variant>
      <vt:variant>
        <vt:i4>5</vt:i4>
      </vt:variant>
      <vt:variant>
        <vt:lpwstr>http://www.wipo.int/edocs/pubdocs/zh/wipo_pub_1047.pdf</vt:lpwstr>
      </vt:variant>
      <vt:variant>
        <vt:lpwstr/>
      </vt:variant>
      <vt:variant>
        <vt:i4>3145741</vt:i4>
      </vt:variant>
      <vt:variant>
        <vt:i4>12</vt:i4>
      </vt:variant>
      <vt:variant>
        <vt:i4>0</vt:i4>
      </vt:variant>
      <vt:variant>
        <vt:i4>5</vt:i4>
      </vt:variant>
      <vt:variant>
        <vt:lpwstr>http://www.wipo.int/edocs/mdocs/tk/en/wipo_grtkf_ic_4/wipo_grtkf_ic_4_14.pdf</vt:lpwstr>
      </vt:variant>
      <vt:variant>
        <vt:lpwstr/>
      </vt:variant>
      <vt:variant>
        <vt:i4>3276850</vt:i4>
      </vt:variant>
      <vt:variant>
        <vt:i4>9</vt:i4>
      </vt:variant>
      <vt:variant>
        <vt:i4>0</vt:i4>
      </vt:variant>
      <vt:variant>
        <vt:i4>5</vt:i4>
      </vt:variant>
      <vt:variant>
        <vt:lpwstr>http://www.wipo.int/edocs/pubdocs/zh/wipo_pub_1048.pdf</vt:lpwstr>
      </vt:variant>
      <vt:variant>
        <vt:lpwstr/>
      </vt:variant>
      <vt:variant>
        <vt:i4>5636107</vt:i4>
      </vt:variant>
      <vt:variant>
        <vt:i4>6</vt:i4>
      </vt:variant>
      <vt:variant>
        <vt:i4>0</vt:i4>
      </vt:variant>
      <vt:variant>
        <vt:i4>5</vt:i4>
      </vt:variant>
      <vt:variant>
        <vt:lpwstr>http://www.wipo.int/edocs/mdocs/sct/zh/wipo_grtkf_ic_17/wipo_grtkf_ic_17_inf_9.pdf</vt:lpwstr>
      </vt:variant>
      <vt:variant>
        <vt:lpwstr/>
      </vt:variant>
      <vt:variant>
        <vt:i4>5111882</vt:i4>
      </vt:variant>
      <vt:variant>
        <vt:i4>3</vt:i4>
      </vt:variant>
      <vt:variant>
        <vt:i4>0</vt:i4>
      </vt:variant>
      <vt:variant>
        <vt:i4>5</vt:i4>
      </vt:variant>
      <vt:variant>
        <vt:lpwstr>http://www.wipo.int/meetings/zh/doc_details.jsp?doc_id=368218</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WIPO/GRTKF/IC/49/6</dc:title>
  <dc:subject>保护传统知识：差距分析更新稿</dc:subject>
  <dc:creator/>
  <cp:lastModifiedBy>MA Weihai</cp:lastModifiedBy>
  <cp:revision>6</cp:revision>
  <cp:lastPrinted>2022-07-18T08:38:00Z</cp:lastPrinted>
  <dcterms:created xsi:type="dcterms:W3CDTF">2024-10-22T14:41:00Z</dcterms:created>
  <dcterms:modified xsi:type="dcterms:W3CDTF">2024-10-22T14:55:00Z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2024-10-22T14:41:40Z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c307ddac-3a73-463b-8bf8-800f06560e17</vt:lpwstr>
  </property>
  <property fmtid="{D5CDD505-2E9C-101B-9397-08002B2CF9AE}" pid="8" name="MSIP_Label_bfc084f7-b690-4c43-8ee6-d475b6d3461d_ContentBits">
    <vt:lpwstr>2</vt:lpwstr>
  </property>
</Properties>
</file>