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9C82" w14:textId="22B27A05" w:rsidR="005C3CFA" w:rsidRPr="002A2860" w:rsidRDefault="00B15A6C" w:rsidP="00B15A6C">
      <w:pPr>
        <w:pStyle w:val="Title"/>
        <w:rPr>
          <w:rFonts w:ascii="Arial" w:hAnsi="Arial" w:cs="Arial"/>
        </w:rPr>
      </w:pPr>
      <w:r w:rsidRPr="002A2860">
        <w:rPr>
          <w:rFonts w:ascii="Arial" w:hAnsi="Arial" w:cs="Arial"/>
        </w:rPr>
        <w:t>Business Model Canvas Tool Description</w:t>
      </w:r>
    </w:p>
    <w:p w14:paraId="571E0389" w14:textId="5961A8D0" w:rsidR="00B15A6C" w:rsidRPr="002A2860" w:rsidRDefault="00B15A6C" w:rsidP="00B15A6C">
      <w:pPr>
        <w:rPr>
          <w:rFonts w:ascii="Arial" w:hAnsi="Arial" w:cs="Arial"/>
        </w:rPr>
      </w:pPr>
    </w:p>
    <w:p w14:paraId="2E45B338" w14:textId="1BEAE82A" w:rsidR="00B15A6C" w:rsidRPr="002A2860" w:rsidRDefault="00B15A6C" w:rsidP="00B15A6C">
      <w:pPr>
        <w:rPr>
          <w:rFonts w:ascii="Arial" w:hAnsi="Arial" w:cs="Arial"/>
        </w:rPr>
      </w:pPr>
      <w:r w:rsidRPr="002A2860">
        <w:rPr>
          <w:rFonts w:ascii="Arial" w:hAnsi="Arial" w:cs="Arial"/>
        </w:rPr>
        <w:t>In this document we will explain how to develop a Business Model Canvas (BMC). The BMC provides an outline of how the product</w:t>
      </w:r>
      <w:r w:rsidR="00B164A0" w:rsidRPr="002A2860">
        <w:rPr>
          <w:rFonts w:ascii="Arial" w:hAnsi="Arial" w:cs="Arial"/>
        </w:rPr>
        <w:t xml:space="preserve"> or service</w:t>
      </w:r>
      <w:r w:rsidRPr="002A2860">
        <w:rPr>
          <w:rFonts w:ascii="Arial" w:hAnsi="Arial" w:cs="Arial"/>
        </w:rPr>
        <w:t>, as a stand-alone revenue center, makes money or, in the case of a non-profit</w:t>
      </w:r>
      <w:r w:rsidR="00B23874" w:rsidRPr="002A2860">
        <w:rPr>
          <w:rFonts w:ascii="Arial" w:hAnsi="Arial" w:cs="Arial"/>
        </w:rPr>
        <w:t xml:space="preserve"> </w:t>
      </w:r>
      <w:r w:rsidR="00B164A0" w:rsidRPr="002A2860">
        <w:rPr>
          <w:rFonts w:ascii="Arial" w:hAnsi="Arial" w:cs="Arial"/>
        </w:rPr>
        <w:t>entity</w:t>
      </w:r>
      <w:r w:rsidRPr="002A2860">
        <w:rPr>
          <w:rFonts w:ascii="Arial" w:hAnsi="Arial" w:cs="Arial"/>
        </w:rPr>
        <w:t xml:space="preserve">, meets the designated mission in a financially sustainable way. </w:t>
      </w:r>
      <w:r w:rsidR="00610FAF" w:rsidRPr="002A2860">
        <w:rPr>
          <w:rFonts w:ascii="Arial" w:hAnsi="Arial" w:cs="Arial"/>
        </w:rPr>
        <w:t xml:space="preserve">It is like an outline of </w:t>
      </w:r>
      <w:r w:rsidR="009F5A20" w:rsidRPr="002A2860">
        <w:rPr>
          <w:rFonts w:ascii="Arial" w:hAnsi="Arial" w:cs="Arial"/>
        </w:rPr>
        <w:t xml:space="preserve">a </w:t>
      </w:r>
      <w:r w:rsidR="00610FAF" w:rsidRPr="002A2860">
        <w:rPr>
          <w:rFonts w:ascii="Arial" w:hAnsi="Arial" w:cs="Arial"/>
        </w:rPr>
        <w:t xml:space="preserve">business plan for </w:t>
      </w:r>
      <w:r w:rsidR="00542960" w:rsidRPr="002A2860">
        <w:rPr>
          <w:rFonts w:ascii="Arial" w:hAnsi="Arial" w:cs="Arial"/>
        </w:rPr>
        <w:t xml:space="preserve">a one </w:t>
      </w:r>
      <w:r w:rsidR="00610FAF" w:rsidRPr="002A2860">
        <w:rPr>
          <w:rFonts w:ascii="Arial" w:hAnsi="Arial" w:cs="Arial"/>
        </w:rPr>
        <w:t>product or service</w:t>
      </w:r>
      <w:r w:rsidR="00542960" w:rsidRPr="002A2860">
        <w:rPr>
          <w:rFonts w:ascii="Arial" w:hAnsi="Arial" w:cs="Arial"/>
        </w:rPr>
        <w:t xml:space="preserve"> company</w:t>
      </w:r>
      <w:r w:rsidR="00610FAF" w:rsidRPr="002A2860">
        <w:rPr>
          <w:rFonts w:ascii="Arial" w:hAnsi="Arial" w:cs="Arial"/>
        </w:rPr>
        <w:t xml:space="preserve">. </w:t>
      </w:r>
      <w:r w:rsidRPr="002A2860">
        <w:rPr>
          <w:rFonts w:ascii="Arial" w:hAnsi="Arial" w:cs="Arial"/>
        </w:rPr>
        <w:t>In New Product Development</w:t>
      </w:r>
      <w:r w:rsidR="00B23874" w:rsidRPr="002A2860">
        <w:rPr>
          <w:rFonts w:ascii="Arial" w:hAnsi="Arial" w:cs="Arial"/>
        </w:rPr>
        <w:t xml:space="preserve"> (NPD</w:t>
      </w:r>
      <w:r w:rsidRPr="002A2860">
        <w:rPr>
          <w:rFonts w:ascii="Arial" w:hAnsi="Arial" w:cs="Arial"/>
        </w:rPr>
        <w:t xml:space="preserve">) it can be used to orient the design team to the context in which the product </w:t>
      </w:r>
      <w:r w:rsidR="00E7756D" w:rsidRPr="002A2860">
        <w:rPr>
          <w:rFonts w:ascii="Arial" w:hAnsi="Arial" w:cs="Arial"/>
        </w:rPr>
        <w:t xml:space="preserve">or service </w:t>
      </w:r>
      <w:r w:rsidRPr="002A2860">
        <w:rPr>
          <w:rFonts w:ascii="Arial" w:hAnsi="Arial" w:cs="Arial"/>
        </w:rPr>
        <w:t xml:space="preserve">will be sold (or provided) and deployed. </w:t>
      </w:r>
      <w:r w:rsidR="003909F0" w:rsidRPr="002A2860">
        <w:rPr>
          <w:rFonts w:ascii="Arial" w:hAnsi="Arial" w:cs="Arial"/>
        </w:rPr>
        <w:t>In the remainder of this document</w:t>
      </w:r>
      <w:r w:rsidR="002A2860">
        <w:rPr>
          <w:rFonts w:ascii="Arial" w:hAnsi="Arial" w:cs="Arial"/>
        </w:rPr>
        <w:t>,</w:t>
      </w:r>
      <w:r w:rsidR="003909F0" w:rsidRPr="002A2860">
        <w:rPr>
          <w:rFonts w:ascii="Arial" w:hAnsi="Arial" w:cs="Arial"/>
        </w:rPr>
        <w:t xml:space="preserve"> we will use the t</w:t>
      </w:r>
      <w:r w:rsidR="00B2529C" w:rsidRPr="002A2860">
        <w:rPr>
          <w:rFonts w:ascii="Arial" w:hAnsi="Arial" w:cs="Arial"/>
        </w:rPr>
        <w:t>e</w:t>
      </w:r>
      <w:r w:rsidR="003909F0" w:rsidRPr="002A2860">
        <w:rPr>
          <w:rFonts w:ascii="Arial" w:hAnsi="Arial" w:cs="Arial"/>
        </w:rPr>
        <w:t xml:space="preserve">rm good to refer to </w:t>
      </w:r>
      <w:r w:rsidR="00B2529C" w:rsidRPr="002A2860">
        <w:rPr>
          <w:rFonts w:ascii="Arial" w:hAnsi="Arial" w:cs="Arial"/>
        </w:rPr>
        <w:t>either a product</w:t>
      </w:r>
      <w:r w:rsidR="007420B7" w:rsidRPr="002A2860">
        <w:rPr>
          <w:rFonts w:ascii="Arial" w:hAnsi="Arial" w:cs="Arial"/>
        </w:rPr>
        <w:t xml:space="preserve"> o</w:t>
      </w:r>
      <w:r w:rsidR="00B2529C" w:rsidRPr="002A2860">
        <w:rPr>
          <w:rFonts w:ascii="Arial" w:hAnsi="Arial" w:cs="Arial"/>
        </w:rPr>
        <w:t xml:space="preserve">r service. </w:t>
      </w:r>
    </w:p>
    <w:p w14:paraId="39CBEC14" w14:textId="5F2C9C4C" w:rsidR="008A0AE2" w:rsidRPr="002A2860" w:rsidRDefault="008A0AE2" w:rsidP="00B15A6C">
      <w:pPr>
        <w:rPr>
          <w:rFonts w:ascii="Arial" w:hAnsi="Arial" w:cs="Arial"/>
        </w:rPr>
      </w:pPr>
    </w:p>
    <w:p w14:paraId="0C7D3E02" w14:textId="1371BA6B" w:rsidR="008A0AE2" w:rsidRPr="002A2860" w:rsidRDefault="008A0AE2" w:rsidP="008A0AE2">
      <w:pPr>
        <w:pStyle w:val="Heading2"/>
        <w:rPr>
          <w:rFonts w:ascii="Arial" w:hAnsi="Arial" w:cs="Arial"/>
        </w:rPr>
      </w:pPr>
      <w:r w:rsidRPr="002A2860">
        <w:rPr>
          <w:rFonts w:ascii="Arial" w:hAnsi="Arial" w:cs="Arial"/>
        </w:rPr>
        <w:t>What is the Business Model Canvas</w:t>
      </w:r>
      <w:r w:rsidR="004459A9" w:rsidRPr="002A2860">
        <w:rPr>
          <w:rFonts w:ascii="Arial" w:hAnsi="Arial" w:cs="Arial"/>
        </w:rPr>
        <w:t xml:space="preserve"> Tool</w:t>
      </w:r>
      <w:r w:rsidRPr="002A2860">
        <w:rPr>
          <w:rFonts w:ascii="Arial" w:hAnsi="Arial" w:cs="Arial"/>
        </w:rPr>
        <w:t>?</w:t>
      </w:r>
    </w:p>
    <w:p w14:paraId="3BC09B42" w14:textId="77777777" w:rsidR="008A0AE2" w:rsidRPr="002A2860" w:rsidRDefault="008A0AE2" w:rsidP="008A0AE2">
      <w:pPr>
        <w:rPr>
          <w:rFonts w:ascii="Arial" w:hAnsi="Arial" w:cs="Arial"/>
        </w:rPr>
      </w:pPr>
    </w:p>
    <w:p w14:paraId="67110638" w14:textId="1DD9556C" w:rsidR="008A0AE2" w:rsidRPr="002A2860" w:rsidRDefault="007345E4" w:rsidP="009342C3">
      <w:pPr>
        <w:rPr>
          <w:rFonts w:ascii="Arial" w:hAnsi="Arial" w:cs="Arial"/>
        </w:rPr>
      </w:pPr>
      <w:r w:rsidRPr="002A2860">
        <w:rPr>
          <w:rFonts w:ascii="Arial" w:hAnsi="Arial" w:cs="Arial"/>
        </w:rPr>
        <w:t xml:space="preserve">In NPD, </w:t>
      </w:r>
      <w:r w:rsidR="006011AF" w:rsidRPr="002A2860">
        <w:rPr>
          <w:rFonts w:ascii="Arial" w:hAnsi="Arial" w:cs="Arial"/>
        </w:rPr>
        <w:t>the</w:t>
      </w:r>
      <w:r w:rsidR="008A0AE2" w:rsidRPr="002A2860">
        <w:rPr>
          <w:rFonts w:ascii="Arial" w:hAnsi="Arial" w:cs="Arial"/>
        </w:rPr>
        <w:t xml:space="preserve"> Business Model Canvas (BMC) </w:t>
      </w:r>
      <w:r w:rsidR="004459A9" w:rsidRPr="002A2860">
        <w:rPr>
          <w:rFonts w:ascii="Arial" w:hAnsi="Arial" w:cs="Arial"/>
        </w:rPr>
        <w:t xml:space="preserve">Tool </w:t>
      </w:r>
      <w:r w:rsidR="008A0AE2" w:rsidRPr="002A2860">
        <w:rPr>
          <w:rFonts w:ascii="Arial" w:hAnsi="Arial" w:cs="Arial"/>
        </w:rPr>
        <w:t>can be used at any st</w:t>
      </w:r>
      <w:r w:rsidR="006E6A61" w:rsidRPr="002A2860">
        <w:rPr>
          <w:rFonts w:ascii="Arial" w:hAnsi="Arial" w:cs="Arial"/>
        </w:rPr>
        <w:t>age</w:t>
      </w:r>
      <w:r w:rsidR="00D41244" w:rsidRPr="002A2860">
        <w:rPr>
          <w:rFonts w:ascii="Arial" w:hAnsi="Arial" w:cs="Arial"/>
        </w:rPr>
        <w:t xml:space="preserve"> during the NPD process</w:t>
      </w:r>
      <w:r w:rsidR="008A0AE2" w:rsidRPr="002A2860">
        <w:rPr>
          <w:rFonts w:ascii="Arial" w:hAnsi="Arial" w:cs="Arial"/>
        </w:rPr>
        <w:t xml:space="preserve"> to</w:t>
      </w:r>
      <w:r w:rsidR="006D28F0" w:rsidRPr="002A2860">
        <w:rPr>
          <w:rFonts w:ascii="Arial" w:hAnsi="Arial" w:cs="Arial"/>
        </w:rPr>
        <w:t xml:space="preserve"> help you visualize your </w:t>
      </w:r>
      <w:r w:rsidR="007F5AFC" w:rsidRPr="002A2860">
        <w:rPr>
          <w:rFonts w:ascii="Arial" w:hAnsi="Arial" w:cs="Arial"/>
        </w:rPr>
        <w:t>good from a business perspective</w:t>
      </w:r>
      <w:r w:rsidR="00647991" w:rsidRPr="002A2860">
        <w:rPr>
          <w:rFonts w:ascii="Arial" w:hAnsi="Arial" w:cs="Arial"/>
        </w:rPr>
        <w:t xml:space="preserve">, evaluate </w:t>
      </w:r>
      <w:r w:rsidRPr="002A2860">
        <w:rPr>
          <w:rFonts w:ascii="Arial" w:hAnsi="Arial" w:cs="Arial"/>
        </w:rPr>
        <w:t>whether it seems to be a viable revenue and profit generator</w:t>
      </w:r>
      <w:r w:rsidR="00647991" w:rsidRPr="002A2860">
        <w:rPr>
          <w:rFonts w:ascii="Arial" w:hAnsi="Arial" w:cs="Arial"/>
        </w:rPr>
        <w:t>,</w:t>
      </w:r>
      <w:r w:rsidR="00327A62" w:rsidRPr="002A2860">
        <w:rPr>
          <w:rFonts w:ascii="Arial" w:hAnsi="Arial" w:cs="Arial"/>
        </w:rPr>
        <w:t xml:space="preserve"> </w:t>
      </w:r>
      <w:r w:rsidR="006D28F0" w:rsidRPr="002A2860">
        <w:rPr>
          <w:rFonts w:ascii="Arial" w:hAnsi="Arial" w:cs="Arial"/>
        </w:rPr>
        <w:t>and</w:t>
      </w:r>
      <w:r w:rsidR="008A0AE2" w:rsidRPr="002A2860">
        <w:rPr>
          <w:rFonts w:ascii="Arial" w:hAnsi="Arial" w:cs="Arial"/>
        </w:rPr>
        <w:t xml:space="preserve"> confirm there is a viable business opportunity for the product or service being considered or developed. The BMC </w:t>
      </w:r>
      <w:r w:rsidR="004459A9" w:rsidRPr="002A2860">
        <w:rPr>
          <w:rFonts w:ascii="Arial" w:hAnsi="Arial" w:cs="Arial"/>
        </w:rPr>
        <w:t>Tool guides you through a process</w:t>
      </w:r>
      <w:r w:rsidR="007150CF" w:rsidRPr="002A2860">
        <w:rPr>
          <w:rFonts w:ascii="Arial" w:hAnsi="Arial" w:cs="Arial"/>
        </w:rPr>
        <w:t xml:space="preserve"> for</w:t>
      </w:r>
      <w:r w:rsidR="004459A9" w:rsidRPr="002A2860">
        <w:rPr>
          <w:rFonts w:ascii="Arial" w:hAnsi="Arial" w:cs="Arial"/>
        </w:rPr>
        <w:t xml:space="preserve"> </w:t>
      </w:r>
      <w:r w:rsidR="00647991" w:rsidRPr="002A2860">
        <w:rPr>
          <w:rFonts w:ascii="Arial" w:hAnsi="Arial" w:cs="Arial"/>
        </w:rPr>
        <w:t>gather</w:t>
      </w:r>
      <w:r w:rsidR="004459A9" w:rsidRPr="002A2860">
        <w:rPr>
          <w:rFonts w:ascii="Arial" w:hAnsi="Arial" w:cs="Arial"/>
        </w:rPr>
        <w:t>ing</w:t>
      </w:r>
      <w:r w:rsidR="00647991" w:rsidRPr="002A2860">
        <w:rPr>
          <w:rFonts w:ascii="Arial" w:hAnsi="Arial" w:cs="Arial"/>
        </w:rPr>
        <w:t xml:space="preserve"> information</w:t>
      </w:r>
      <w:r w:rsidR="006C1E3A" w:rsidRPr="002A2860">
        <w:rPr>
          <w:rFonts w:ascii="Arial" w:hAnsi="Arial" w:cs="Arial"/>
        </w:rPr>
        <w:t xml:space="preserve"> </w:t>
      </w:r>
      <w:r w:rsidR="00647991" w:rsidRPr="002A2860">
        <w:rPr>
          <w:rFonts w:ascii="Arial" w:hAnsi="Arial" w:cs="Arial"/>
        </w:rPr>
        <w:t>developed using other tools</w:t>
      </w:r>
      <w:r w:rsidR="00886C8B" w:rsidRPr="002A2860">
        <w:rPr>
          <w:rFonts w:ascii="Arial" w:hAnsi="Arial" w:cs="Arial"/>
        </w:rPr>
        <w:t xml:space="preserve"> from the Toolkit</w:t>
      </w:r>
      <w:r w:rsidR="007150CF" w:rsidRPr="002A2860">
        <w:rPr>
          <w:rFonts w:ascii="Arial" w:hAnsi="Arial" w:cs="Arial"/>
        </w:rPr>
        <w:t xml:space="preserve">, </w:t>
      </w:r>
      <w:r w:rsidR="001F1A50" w:rsidRPr="002A2860">
        <w:rPr>
          <w:rFonts w:ascii="Arial" w:hAnsi="Arial" w:cs="Arial"/>
        </w:rPr>
        <w:t xml:space="preserve">and </w:t>
      </w:r>
      <w:r w:rsidR="00647991" w:rsidRPr="002A2860">
        <w:rPr>
          <w:rFonts w:ascii="Arial" w:hAnsi="Arial" w:cs="Arial"/>
        </w:rPr>
        <w:t>arrang</w:t>
      </w:r>
      <w:r w:rsidR="00D95069" w:rsidRPr="002A2860">
        <w:rPr>
          <w:rFonts w:ascii="Arial" w:hAnsi="Arial" w:cs="Arial"/>
        </w:rPr>
        <w:t>ing</w:t>
      </w:r>
      <w:r w:rsidR="00647991" w:rsidRPr="002A2860">
        <w:rPr>
          <w:rFonts w:ascii="Arial" w:hAnsi="Arial" w:cs="Arial"/>
        </w:rPr>
        <w:t xml:space="preserve"> the information in </w:t>
      </w:r>
      <w:r w:rsidR="004459A9" w:rsidRPr="002A2860">
        <w:rPr>
          <w:rFonts w:ascii="Arial" w:hAnsi="Arial" w:cs="Arial"/>
        </w:rPr>
        <w:t>nine boxes</w:t>
      </w:r>
      <w:r w:rsidR="00647991" w:rsidRPr="002A2860">
        <w:rPr>
          <w:rFonts w:ascii="Arial" w:hAnsi="Arial" w:cs="Arial"/>
        </w:rPr>
        <w:t xml:space="preserve"> that represent different fundamental </w:t>
      </w:r>
      <w:r w:rsidR="001F1A50" w:rsidRPr="002A2860">
        <w:rPr>
          <w:rFonts w:ascii="Arial" w:hAnsi="Arial" w:cs="Arial"/>
        </w:rPr>
        <w:t xml:space="preserve">business </w:t>
      </w:r>
      <w:r w:rsidR="00886C8B" w:rsidRPr="002A2860">
        <w:rPr>
          <w:rFonts w:ascii="Arial" w:hAnsi="Arial" w:cs="Arial"/>
        </w:rPr>
        <w:t>components</w:t>
      </w:r>
      <w:r w:rsidR="006011AF" w:rsidRPr="002A2860">
        <w:rPr>
          <w:rFonts w:ascii="Arial" w:hAnsi="Arial" w:cs="Arial"/>
        </w:rPr>
        <w:t xml:space="preserve"> which</w:t>
      </w:r>
      <w:r w:rsidR="00886C8B" w:rsidRPr="002A2860">
        <w:rPr>
          <w:rFonts w:ascii="Arial" w:hAnsi="Arial" w:cs="Arial"/>
        </w:rPr>
        <w:t>,</w:t>
      </w:r>
      <w:r w:rsidR="004459A9" w:rsidRPr="002A2860">
        <w:rPr>
          <w:rFonts w:ascii="Arial" w:hAnsi="Arial" w:cs="Arial"/>
        </w:rPr>
        <w:t xml:space="preserve"> </w:t>
      </w:r>
      <w:r w:rsidR="006011AF" w:rsidRPr="002A2860">
        <w:rPr>
          <w:rFonts w:ascii="Arial" w:hAnsi="Arial" w:cs="Arial"/>
        </w:rPr>
        <w:t xml:space="preserve">taken together, provide </w:t>
      </w:r>
      <w:r w:rsidR="00647991" w:rsidRPr="002A2860">
        <w:rPr>
          <w:rFonts w:ascii="Arial" w:hAnsi="Arial" w:cs="Arial"/>
        </w:rPr>
        <w:t xml:space="preserve">a one-page “snapshot” of </w:t>
      </w:r>
      <w:r w:rsidR="006011AF" w:rsidRPr="002A2860">
        <w:rPr>
          <w:rFonts w:ascii="Arial" w:hAnsi="Arial" w:cs="Arial"/>
        </w:rPr>
        <w:t>the</w:t>
      </w:r>
      <w:r w:rsidR="00647991" w:rsidRPr="002A2860">
        <w:rPr>
          <w:rFonts w:ascii="Arial" w:hAnsi="Arial" w:cs="Arial"/>
        </w:rPr>
        <w:t xml:space="preserve"> business </w:t>
      </w:r>
      <w:r w:rsidR="006011AF" w:rsidRPr="002A2860">
        <w:rPr>
          <w:rFonts w:ascii="Arial" w:hAnsi="Arial" w:cs="Arial"/>
        </w:rPr>
        <w:t>prospects for the good you are developing</w:t>
      </w:r>
      <w:r w:rsidR="00647991" w:rsidRPr="002A2860">
        <w:rPr>
          <w:rFonts w:ascii="Arial" w:hAnsi="Arial" w:cs="Arial"/>
        </w:rPr>
        <w:t xml:space="preserve">. </w:t>
      </w:r>
      <w:r w:rsidR="007150CF" w:rsidRPr="002A2860">
        <w:rPr>
          <w:rFonts w:ascii="Arial" w:hAnsi="Arial" w:cs="Arial"/>
        </w:rPr>
        <w:t xml:space="preserve">The information in a </w:t>
      </w:r>
      <w:r w:rsidR="004459A9" w:rsidRPr="002A2860">
        <w:rPr>
          <w:rFonts w:ascii="Arial" w:hAnsi="Arial" w:cs="Arial"/>
        </w:rPr>
        <w:t>BMC can be</w:t>
      </w:r>
      <w:r w:rsidR="00D95069" w:rsidRPr="002A2860">
        <w:rPr>
          <w:rFonts w:ascii="Arial" w:hAnsi="Arial" w:cs="Arial"/>
        </w:rPr>
        <w:t xml:space="preserve"> used as an outline for drafting </w:t>
      </w:r>
      <w:r w:rsidR="008A0AE2" w:rsidRPr="002A2860">
        <w:rPr>
          <w:rFonts w:ascii="Arial" w:hAnsi="Arial" w:cs="Arial"/>
        </w:rPr>
        <w:t xml:space="preserve">a </w:t>
      </w:r>
      <w:r w:rsidR="00D95069" w:rsidRPr="002A2860">
        <w:rPr>
          <w:rFonts w:ascii="Arial" w:hAnsi="Arial" w:cs="Arial"/>
        </w:rPr>
        <w:t xml:space="preserve">formal </w:t>
      </w:r>
      <w:r w:rsidR="008A0AE2" w:rsidRPr="002A2860">
        <w:rPr>
          <w:rFonts w:ascii="Arial" w:hAnsi="Arial" w:cs="Arial"/>
        </w:rPr>
        <w:t xml:space="preserve">business plan </w:t>
      </w:r>
      <w:r w:rsidR="00D95069" w:rsidRPr="002A2860">
        <w:rPr>
          <w:rFonts w:ascii="Arial" w:hAnsi="Arial" w:cs="Arial"/>
        </w:rPr>
        <w:t>document with financial projections and a</w:t>
      </w:r>
      <w:r w:rsidR="00C95E2F" w:rsidRPr="002A2860">
        <w:rPr>
          <w:rFonts w:ascii="Arial" w:hAnsi="Arial" w:cs="Arial"/>
        </w:rPr>
        <w:t>n</w:t>
      </w:r>
      <w:r w:rsidR="00D95069" w:rsidRPr="002A2860">
        <w:rPr>
          <w:rFonts w:ascii="Arial" w:hAnsi="Arial" w:cs="Arial"/>
        </w:rPr>
        <w:t xml:space="preserve"> action roadmap for 1-3 years into the future.</w:t>
      </w:r>
    </w:p>
    <w:p w14:paraId="13288AFB" w14:textId="77777777" w:rsidR="008A0AE2" w:rsidRPr="002A2860" w:rsidRDefault="008A0AE2" w:rsidP="008A0AE2">
      <w:pPr>
        <w:rPr>
          <w:rFonts w:ascii="Arial" w:hAnsi="Arial" w:cs="Arial"/>
        </w:rPr>
      </w:pPr>
    </w:p>
    <w:p w14:paraId="015AE8BD" w14:textId="190101DA" w:rsidR="000D6BA4" w:rsidRPr="002A2860" w:rsidRDefault="000D6BA4" w:rsidP="000D6BA4">
      <w:pPr>
        <w:rPr>
          <w:rFonts w:ascii="Arial" w:hAnsi="Arial" w:cs="Arial"/>
        </w:rPr>
      </w:pPr>
      <w:r w:rsidRPr="002A2860">
        <w:rPr>
          <w:rFonts w:ascii="Arial" w:hAnsi="Arial" w:cs="Arial"/>
        </w:rPr>
        <w:t xml:space="preserve">The Business Model Canvas is discussed in the WIPO publication </w:t>
      </w:r>
      <w:r w:rsidRPr="002A2860">
        <w:rPr>
          <w:rFonts w:ascii="Arial" w:hAnsi="Arial" w:cs="Arial"/>
          <w:i/>
          <w:iCs/>
        </w:rPr>
        <w:t xml:space="preserve">Using Inventions in the Public Domain: A Guide for Inventors and Entrepreneurs </w:t>
      </w:r>
      <w:r w:rsidRPr="002A2860">
        <w:rPr>
          <w:rFonts w:ascii="Arial" w:hAnsi="Arial" w:cs="Arial"/>
          <w:iCs/>
        </w:rPr>
        <w:t xml:space="preserve">(2020), in </w:t>
      </w:r>
      <w:r w:rsidRPr="002A2860">
        <w:rPr>
          <w:rFonts w:ascii="Arial" w:hAnsi="Arial" w:cs="Arial"/>
        </w:rPr>
        <w:t>section 7 of Module III, “Drafting a business model canvas”. Th</w:t>
      </w:r>
      <w:r w:rsidR="007150CF" w:rsidRPr="002A2860">
        <w:rPr>
          <w:rFonts w:ascii="Arial" w:hAnsi="Arial" w:cs="Arial"/>
        </w:rPr>
        <w:t>is</w:t>
      </w:r>
      <w:r w:rsidRPr="002A2860">
        <w:rPr>
          <w:rFonts w:ascii="Arial" w:hAnsi="Arial" w:cs="Arial"/>
        </w:rPr>
        <w:t xml:space="preserve"> publication</w:t>
      </w:r>
      <w:r w:rsidR="007150CF" w:rsidRPr="002A2860">
        <w:rPr>
          <w:rFonts w:ascii="Arial" w:hAnsi="Arial" w:cs="Arial"/>
        </w:rPr>
        <w:t xml:space="preserve"> summarizes how the BMC model works </w:t>
      </w:r>
      <w:r w:rsidR="00455B3E" w:rsidRPr="002A2860">
        <w:rPr>
          <w:rFonts w:ascii="Arial" w:hAnsi="Arial" w:cs="Arial"/>
        </w:rPr>
        <w:t>as follows (</w:t>
      </w:r>
      <w:r w:rsidR="007150CF" w:rsidRPr="002A2860">
        <w:rPr>
          <w:rFonts w:ascii="Arial" w:hAnsi="Arial" w:cs="Arial"/>
        </w:rPr>
        <w:t>page 49</w:t>
      </w:r>
      <w:r w:rsidR="00455B3E" w:rsidRPr="002A2860">
        <w:rPr>
          <w:rFonts w:ascii="Arial" w:hAnsi="Arial" w:cs="Arial"/>
        </w:rPr>
        <w:t>)</w:t>
      </w:r>
      <w:r w:rsidR="007150CF" w:rsidRPr="002A2860">
        <w:rPr>
          <w:rFonts w:ascii="Arial" w:hAnsi="Arial" w:cs="Arial"/>
        </w:rPr>
        <w:t xml:space="preserve">: </w:t>
      </w:r>
      <w:r w:rsidRPr="002A2860">
        <w:rPr>
          <w:rFonts w:ascii="Arial" w:hAnsi="Arial" w:cs="Arial"/>
        </w:rPr>
        <w:t>“A business model canvas focuses on the synergy between the nine components listed below:</w:t>
      </w:r>
    </w:p>
    <w:p w14:paraId="179F5D46" w14:textId="3246FC99" w:rsidR="000D6BA4" w:rsidRPr="002A2860" w:rsidRDefault="000D6BA4" w:rsidP="000D6BA4">
      <w:pPr>
        <w:rPr>
          <w:rFonts w:ascii="Arial" w:hAnsi="Arial" w:cs="Arial"/>
        </w:rPr>
      </w:pPr>
      <w:r w:rsidRPr="002A2860">
        <w:rPr>
          <w:rFonts w:ascii="Arial" w:hAnsi="Arial" w:cs="Arial"/>
        </w:rPr>
        <w:t>–</w:t>
      </w:r>
      <w:r w:rsidRPr="002A2860">
        <w:rPr>
          <w:rFonts w:ascii="Arial" w:hAnsi="Arial" w:cs="Arial"/>
        </w:rPr>
        <w:tab/>
        <w:t>Key partners who contribute to making your business a success.</w:t>
      </w:r>
    </w:p>
    <w:p w14:paraId="57CA0C43" w14:textId="77777777" w:rsidR="000D6BA4" w:rsidRPr="002A2860" w:rsidRDefault="000D6BA4" w:rsidP="000D6BA4">
      <w:pPr>
        <w:rPr>
          <w:rFonts w:ascii="Arial" w:hAnsi="Arial" w:cs="Arial"/>
        </w:rPr>
      </w:pPr>
      <w:r w:rsidRPr="002A2860">
        <w:rPr>
          <w:rFonts w:ascii="Arial" w:hAnsi="Arial" w:cs="Arial"/>
        </w:rPr>
        <w:t>–</w:t>
      </w:r>
      <w:r w:rsidRPr="002A2860">
        <w:rPr>
          <w:rFonts w:ascii="Arial" w:hAnsi="Arial" w:cs="Arial"/>
        </w:rPr>
        <w:tab/>
        <w:t>Key activities that are carried out to implement the business model and create value.</w:t>
      </w:r>
    </w:p>
    <w:p w14:paraId="7D4556C4" w14:textId="77777777" w:rsidR="000D6BA4" w:rsidRPr="002A2860" w:rsidRDefault="000D6BA4" w:rsidP="000D6BA4">
      <w:pPr>
        <w:rPr>
          <w:rFonts w:ascii="Arial" w:hAnsi="Arial" w:cs="Arial"/>
        </w:rPr>
      </w:pPr>
      <w:r w:rsidRPr="002A2860">
        <w:rPr>
          <w:rFonts w:ascii="Arial" w:hAnsi="Arial" w:cs="Arial"/>
        </w:rPr>
        <w:t>–</w:t>
      </w:r>
      <w:r w:rsidRPr="002A2860">
        <w:rPr>
          <w:rFonts w:ascii="Arial" w:hAnsi="Arial" w:cs="Arial"/>
        </w:rPr>
        <w:tab/>
        <w:t>Key resources that are needed to create value and are integral to the business model.</w:t>
      </w:r>
    </w:p>
    <w:p w14:paraId="681E9F6D" w14:textId="5575A373" w:rsidR="000D6BA4" w:rsidRPr="002A2860" w:rsidRDefault="000D6BA4" w:rsidP="000D6BA4">
      <w:pPr>
        <w:rPr>
          <w:rFonts w:ascii="Arial" w:hAnsi="Arial" w:cs="Arial"/>
        </w:rPr>
      </w:pPr>
      <w:r w:rsidRPr="002A2860">
        <w:rPr>
          <w:rFonts w:ascii="Arial" w:hAnsi="Arial" w:cs="Arial"/>
        </w:rPr>
        <w:t>–</w:t>
      </w:r>
      <w:r w:rsidRPr="002A2860">
        <w:rPr>
          <w:rFonts w:ascii="Arial" w:hAnsi="Arial" w:cs="Arial"/>
        </w:rPr>
        <w:tab/>
        <w:t>Value proposition that is being offered as products which create value for the customers.</w:t>
      </w:r>
    </w:p>
    <w:p w14:paraId="79D70D1C" w14:textId="7EA79237" w:rsidR="000D6BA4" w:rsidRPr="002A2860" w:rsidRDefault="000D6BA4" w:rsidP="000D6BA4">
      <w:pPr>
        <w:rPr>
          <w:rFonts w:ascii="Arial" w:hAnsi="Arial" w:cs="Arial"/>
        </w:rPr>
      </w:pPr>
      <w:r w:rsidRPr="002A2860">
        <w:rPr>
          <w:rFonts w:ascii="Arial" w:hAnsi="Arial" w:cs="Arial"/>
        </w:rPr>
        <w:t>–</w:t>
      </w:r>
      <w:r w:rsidRPr="002A2860">
        <w:rPr>
          <w:rFonts w:ascii="Arial" w:hAnsi="Arial" w:cs="Arial"/>
        </w:rPr>
        <w:tab/>
        <w:t>Customer relationships that are key in generating demand.</w:t>
      </w:r>
    </w:p>
    <w:p w14:paraId="4A1ED652" w14:textId="66407679" w:rsidR="000D6BA4" w:rsidRPr="002A2860" w:rsidRDefault="000D6BA4" w:rsidP="000D6BA4">
      <w:pPr>
        <w:rPr>
          <w:rFonts w:ascii="Arial" w:hAnsi="Arial" w:cs="Arial"/>
        </w:rPr>
      </w:pPr>
      <w:r w:rsidRPr="002A2860">
        <w:rPr>
          <w:rFonts w:ascii="Arial" w:hAnsi="Arial" w:cs="Arial"/>
        </w:rPr>
        <w:t>–</w:t>
      </w:r>
      <w:r w:rsidRPr="002A2860">
        <w:rPr>
          <w:rFonts w:ascii="Arial" w:hAnsi="Arial" w:cs="Arial"/>
        </w:rPr>
        <w:tab/>
        <w:t>Channels of distribution that are used to take products to customers/end-users.</w:t>
      </w:r>
    </w:p>
    <w:p w14:paraId="1C10D80A" w14:textId="77777777" w:rsidR="000D6BA4" w:rsidRPr="002A2860" w:rsidRDefault="000D6BA4" w:rsidP="000D6BA4">
      <w:pPr>
        <w:rPr>
          <w:rFonts w:ascii="Arial" w:hAnsi="Arial" w:cs="Arial"/>
        </w:rPr>
      </w:pPr>
      <w:r w:rsidRPr="002A2860">
        <w:rPr>
          <w:rFonts w:ascii="Arial" w:hAnsi="Arial" w:cs="Arial"/>
        </w:rPr>
        <w:t>–</w:t>
      </w:r>
      <w:r w:rsidRPr="002A2860">
        <w:rPr>
          <w:rFonts w:ascii="Arial" w:hAnsi="Arial" w:cs="Arial"/>
        </w:rPr>
        <w:tab/>
        <w:t>Customer segments that comprise buyers that can be categorized.</w:t>
      </w:r>
    </w:p>
    <w:p w14:paraId="4D3CBFB7" w14:textId="77777777" w:rsidR="000D6BA4" w:rsidRPr="002A2860" w:rsidRDefault="000D6BA4" w:rsidP="000D6BA4">
      <w:pPr>
        <w:rPr>
          <w:rFonts w:ascii="Arial" w:hAnsi="Arial" w:cs="Arial"/>
        </w:rPr>
      </w:pPr>
      <w:r w:rsidRPr="002A2860">
        <w:rPr>
          <w:rFonts w:ascii="Arial" w:hAnsi="Arial" w:cs="Arial"/>
        </w:rPr>
        <w:t>–</w:t>
      </w:r>
      <w:r w:rsidRPr="002A2860">
        <w:rPr>
          <w:rFonts w:ascii="Arial" w:hAnsi="Arial" w:cs="Arial"/>
        </w:rPr>
        <w:tab/>
        <w:t>Cost structure that results from understanding the business model.</w:t>
      </w:r>
    </w:p>
    <w:p w14:paraId="4BE8064A" w14:textId="4326AFC7" w:rsidR="000D6BA4" w:rsidRPr="002A2860" w:rsidRDefault="000D6BA4" w:rsidP="000D6BA4">
      <w:pPr>
        <w:rPr>
          <w:rFonts w:ascii="Arial" w:hAnsi="Arial" w:cs="Arial"/>
        </w:rPr>
      </w:pPr>
      <w:r w:rsidRPr="002A2860">
        <w:rPr>
          <w:rFonts w:ascii="Arial" w:hAnsi="Arial" w:cs="Arial"/>
        </w:rPr>
        <w:t>–</w:t>
      </w:r>
      <w:r w:rsidRPr="002A2860">
        <w:rPr>
          <w:rFonts w:ascii="Arial" w:hAnsi="Arial" w:cs="Arial"/>
        </w:rPr>
        <w:tab/>
        <w:t>Revenue streams that distinguish and define pricing models that help in value capture.</w:t>
      </w:r>
      <w:r w:rsidR="007F4159" w:rsidRPr="002A2860">
        <w:rPr>
          <w:rFonts w:ascii="Arial" w:hAnsi="Arial" w:cs="Arial"/>
        </w:rPr>
        <w:t>”</w:t>
      </w:r>
    </w:p>
    <w:p w14:paraId="4896B34D" w14:textId="77777777" w:rsidR="000D6BA4" w:rsidRPr="002A2860" w:rsidRDefault="000D6BA4" w:rsidP="008A0AE2">
      <w:pPr>
        <w:rPr>
          <w:rFonts w:ascii="Arial" w:hAnsi="Arial" w:cs="Arial"/>
        </w:rPr>
      </w:pPr>
    </w:p>
    <w:p w14:paraId="3FF85694" w14:textId="10780DD6" w:rsidR="00A734EC" w:rsidRPr="002A2860" w:rsidRDefault="00A734EC" w:rsidP="00A734EC">
      <w:pPr>
        <w:rPr>
          <w:rFonts w:ascii="Arial" w:hAnsi="Arial" w:cs="Arial"/>
        </w:rPr>
      </w:pPr>
      <w:r w:rsidRPr="002A2860">
        <w:rPr>
          <w:rFonts w:ascii="Arial" w:hAnsi="Arial" w:cs="Arial"/>
        </w:rPr>
        <w:t xml:space="preserve">The BMC Tool </w:t>
      </w:r>
      <w:r w:rsidR="00886C8B" w:rsidRPr="002A2860">
        <w:rPr>
          <w:rFonts w:ascii="Arial" w:hAnsi="Arial" w:cs="Arial"/>
        </w:rPr>
        <w:t>helps you identify the fundamental components of</w:t>
      </w:r>
      <w:r w:rsidRPr="002A2860">
        <w:rPr>
          <w:rFonts w:ascii="Arial" w:hAnsi="Arial" w:cs="Arial"/>
        </w:rPr>
        <w:t xml:space="preserve"> a successful business model</w:t>
      </w:r>
      <w:r w:rsidR="00886C8B" w:rsidRPr="002A2860">
        <w:rPr>
          <w:rFonts w:ascii="Arial" w:hAnsi="Arial" w:cs="Arial"/>
        </w:rPr>
        <w:t xml:space="preserve"> for your NPD project</w:t>
      </w:r>
      <w:r w:rsidRPr="002A2860">
        <w:rPr>
          <w:rFonts w:ascii="Arial" w:hAnsi="Arial" w:cs="Arial"/>
        </w:rPr>
        <w:t>. Customer-focused components</w:t>
      </w:r>
      <w:r w:rsidR="00886C8B" w:rsidRPr="002A2860">
        <w:rPr>
          <w:rFonts w:ascii="Arial" w:hAnsi="Arial" w:cs="Arial"/>
        </w:rPr>
        <w:t xml:space="preserve"> </w:t>
      </w:r>
      <w:proofErr w:type="gramStart"/>
      <w:r w:rsidRPr="002A2860">
        <w:rPr>
          <w:rFonts w:ascii="Arial" w:hAnsi="Arial" w:cs="Arial"/>
        </w:rPr>
        <w:t>are</w:t>
      </w:r>
      <w:r w:rsidR="007F4159" w:rsidRPr="002A2860">
        <w:rPr>
          <w:rFonts w:ascii="Arial" w:hAnsi="Arial" w:cs="Arial"/>
        </w:rPr>
        <w:t>:</w:t>
      </w:r>
      <w:proofErr w:type="gramEnd"/>
      <w:r w:rsidRPr="002A2860">
        <w:rPr>
          <w:rFonts w:ascii="Arial" w:hAnsi="Arial" w:cs="Arial"/>
        </w:rPr>
        <w:t xml:space="preserve"> </w:t>
      </w:r>
      <w:r w:rsidR="007F4159" w:rsidRPr="002A2860">
        <w:rPr>
          <w:rFonts w:ascii="Arial" w:hAnsi="Arial" w:cs="Arial"/>
        </w:rPr>
        <w:t>c</w:t>
      </w:r>
      <w:r w:rsidRPr="002A2860">
        <w:rPr>
          <w:rFonts w:ascii="Arial" w:hAnsi="Arial" w:cs="Arial"/>
        </w:rPr>
        <w:t xml:space="preserve">ustomer </w:t>
      </w:r>
      <w:r w:rsidR="007F4159" w:rsidRPr="002A2860">
        <w:rPr>
          <w:rFonts w:ascii="Arial" w:hAnsi="Arial" w:cs="Arial"/>
        </w:rPr>
        <w:t>s</w:t>
      </w:r>
      <w:r w:rsidRPr="002A2860">
        <w:rPr>
          <w:rFonts w:ascii="Arial" w:hAnsi="Arial" w:cs="Arial"/>
        </w:rPr>
        <w:t>egments</w:t>
      </w:r>
      <w:r w:rsidR="00A9725E" w:rsidRPr="002A2860">
        <w:rPr>
          <w:rFonts w:ascii="Arial" w:hAnsi="Arial" w:cs="Arial"/>
        </w:rPr>
        <w:t>,</w:t>
      </w:r>
      <w:r w:rsidRPr="002A2860">
        <w:rPr>
          <w:rFonts w:ascii="Arial" w:hAnsi="Arial" w:cs="Arial"/>
        </w:rPr>
        <w:t xml:space="preserve"> </w:t>
      </w:r>
      <w:r w:rsidR="007F4159" w:rsidRPr="002A2860">
        <w:rPr>
          <w:rFonts w:ascii="Arial" w:hAnsi="Arial" w:cs="Arial"/>
        </w:rPr>
        <w:t>v</w:t>
      </w:r>
      <w:r w:rsidRPr="002A2860">
        <w:rPr>
          <w:rFonts w:ascii="Arial" w:hAnsi="Arial" w:cs="Arial"/>
        </w:rPr>
        <w:t xml:space="preserve">alue </w:t>
      </w:r>
      <w:r w:rsidR="007F4159" w:rsidRPr="002A2860">
        <w:rPr>
          <w:rFonts w:ascii="Arial" w:hAnsi="Arial" w:cs="Arial"/>
        </w:rPr>
        <w:t>p</w:t>
      </w:r>
      <w:r w:rsidRPr="002A2860">
        <w:rPr>
          <w:rFonts w:ascii="Arial" w:hAnsi="Arial" w:cs="Arial"/>
        </w:rPr>
        <w:t>roposition</w:t>
      </w:r>
      <w:r w:rsidR="00A9725E" w:rsidRPr="002A2860">
        <w:rPr>
          <w:rFonts w:ascii="Arial" w:hAnsi="Arial" w:cs="Arial"/>
        </w:rPr>
        <w:t>,</w:t>
      </w:r>
      <w:r w:rsidRPr="002A2860">
        <w:rPr>
          <w:rFonts w:ascii="Arial" w:hAnsi="Arial" w:cs="Arial"/>
        </w:rPr>
        <w:t xml:space="preserve"> </w:t>
      </w:r>
      <w:r w:rsidR="007F4159" w:rsidRPr="002A2860">
        <w:rPr>
          <w:rFonts w:ascii="Arial" w:hAnsi="Arial" w:cs="Arial"/>
        </w:rPr>
        <w:t>c</w:t>
      </w:r>
      <w:r w:rsidRPr="002A2860">
        <w:rPr>
          <w:rFonts w:ascii="Arial" w:hAnsi="Arial" w:cs="Arial"/>
        </w:rPr>
        <w:t xml:space="preserve">ustomer </w:t>
      </w:r>
      <w:r w:rsidR="007F4159" w:rsidRPr="002A2860">
        <w:rPr>
          <w:rFonts w:ascii="Arial" w:hAnsi="Arial" w:cs="Arial"/>
        </w:rPr>
        <w:t>r</w:t>
      </w:r>
      <w:r w:rsidRPr="002A2860">
        <w:rPr>
          <w:rFonts w:ascii="Arial" w:hAnsi="Arial" w:cs="Arial"/>
        </w:rPr>
        <w:t>elationships</w:t>
      </w:r>
      <w:r w:rsidR="00A9725E" w:rsidRPr="002A2860">
        <w:rPr>
          <w:rFonts w:ascii="Arial" w:hAnsi="Arial" w:cs="Arial"/>
        </w:rPr>
        <w:t>,</w:t>
      </w:r>
      <w:r w:rsidRPr="002A2860">
        <w:rPr>
          <w:rFonts w:ascii="Arial" w:hAnsi="Arial" w:cs="Arial"/>
        </w:rPr>
        <w:t xml:space="preserve"> </w:t>
      </w:r>
      <w:r w:rsidR="007F4159" w:rsidRPr="002A2860">
        <w:rPr>
          <w:rFonts w:ascii="Arial" w:hAnsi="Arial" w:cs="Arial"/>
        </w:rPr>
        <w:t>c</w:t>
      </w:r>
      <w:r w:rsidRPr="002A2860">
        <w:rPr>
          <w:rFonts w:ascii="Arial" w:hAnsi="Arial" w:cs="Arial"/>
        </w:rPr>
        <w:t>hannels</w:t>
      </w:r>
      <w:r w:rsidR="00A9725E" w:rsidRPr="002A2860">
        <w:rPr>
          <w:rFonts w:ascii="Arial" w:hAnsi="Arial" w:cs="Arial"/>
        </w:rPr>
        <w:t>,</w:t>
      </w:r>
      <w:r w:rsidRPr="002A2860">
        <w:rPr>
          <w:rFonts w:ascii="Arial" w:hAnsi="Arial" w:cs="Arial"/>
        </w:rPr>
        <w:t xml:space="preserve"> and </w:t>
      </w:r>
      <w:r w:rsidR="007F4159" w:rsidRPr="002A2860">
        <w:rPr>
          <w:rFonts w:ascii="Arial" w:hAnsi="Arial" w:cs="Arial"/>
        </w:rPr>
        <w:t>r</w:t>
      </w:r>
      <w:r w:rsidRPr="002A2860">
        <w:rPr>
          <w:rFonts w:ascii="Arial" w:hAnsi="Arial" w:cs="Arial"/>
        </w:rPr>
        <w:t xml:space="preserve">evenue </w:t>
      </w:r>
      <w:r w:rsidR="007F4159" w:rsidRPr="002A2860">
        <w:rPr>
          <w:rFonts w:ascii="Arial" w:hAnsi="Arial" w:cs="Arial"/>
        </w:rPr>
        <w:t>s</w:t>
      </w:r>
      <w:r w:rsidRPr="002A2860">
        <w:rPr>
          <w:rFonts w:ascii="Arial" w:hAnsi="Arial" w:cs="Arial"/>
        </w:rPr>
        <w:t xml:space="preserve">treams. </w:t>
      </w:r>
      <w:r w:rsidR="00886C8B" w:rsidRPr="002A2860">
        <w:rPr>
          <w:rFonts w:ascii="Arial" w:hAnsi="Arial" w:cs="Arial"/>
        </w:rPr>
        <w:t>C</w:t>
      </w:r>
      <w:r w:rsidRPr="002A2860">
        <w:rPr>
          <w:rFonts w:ascii="Arial" w:hAnsi="Arial" w:cs="Arial"/>
        </w:rPr>
        <w:t>omponents focused on what is necessary to build customer relations and generate revenues by delivering the value proposition are</w:t>
      </w:r>
      <w:r w:rsidR="007F4159" w:rsidRPr="002A2860">
        <w:rPr>
          <w:rFonts w:ascii="Arial" w:hAnsi="Arial" w:cs="Arial"/>
        </w:rPr>
        <w:t>:</w:t>
      </w:r>
      <w:r w:rsidRPr="002A2860">
        <w:rPr>
          <w:rFonts w:ascii="Arial" w:hAnsi="Arial" w:cs="Arial"/>
        </w:rPr>
        <w:t xml:space="preserve"> </w:t>
      </w:r>
      <w:r w:rsidR="007F4159" w:rsidRPr="002A2860">
        <w:rPr>
          <w:rFonts w:ascii="Arial" w:hAnsi="Arial" w:cs="Arial"/>
        </w:rPr>
        <w:t>k</w:t>
      </w:r>
      <w:r w:rsidRPr="002A2860">
        <w:rPr>
          <w:rFonts w:ascii="Arial" w:hAnsi="Arial" w:cs="Arial"/>
        </w:rPr>
        <w:t xml:space="preserve">ey </w:t>
      </w:r>
      <w:r w:rsidR="007F4159" w:rsidRPr="002A2860">
        <w:rPr>
          <w:rFonts w:ascii="Arial" w:hAnsi="Arial" w:cs="Arial"/>
        </w:rPr>
        <w:t>a</w:t>
      </w:r>
      <w:r w:rsidRPr="002A2860">
        <w:rPr>
          <w:rFonts w:ascii="Arial" w:hAnsi="Arial" w:cs="Arial"/>
        </w:rPr>
        <w:t>ctivities</w:t>
      </w:r>
      <w:r w:rsidR="00A9725E" w:rsidRPr="002A2860">
        <w:rPr>
          <w:rFonts w:ascii="Arial" w:hAnsi="Arial" w:cs="Arial"/>
        </w:rPr>
        <w:t>,</w:t>
      </w:r>
      <w:r w:rsidRPr="002A2860">
        <w:rPr>
          <w:rFonts w:ascii="Arial" w:hAnsi="Arial" w:cs="Arial"/>
        </w:rPr>
        <w:t xml:space="preserve"> </w:t>
      </w:r>
      <w:r w:rsidR="007F4159" w:rsidRPr="002A2860">
        <w:rPr>
          <w:rFonts w:ascii="Arial" w:hAnsi="Arial" w:cs="Arial"/>
        </w:rPr>
        <w:t>k</w:t>
      </w:r>
      <w:r w:rsidRPr="002A2860">
        <w:rPr>
          <w:rFonts w:ascii="Arial" w:hAnsi="Arial" w:cs="Arial"/>
        </w:rPr>
        <w:t xml:space="preserve">ey </w:t>
      </w:r>
      <w:r w:rsidR="007F4159" w:rsidRPr="002A2860">
        <w:rPr>
          <w:rFonts w:ascii="Arial" w:hAnsi="Arial" w:cs="Arial"/>
        </w:rPr>
        <w:t>r</w:t>
      </w:r>
      <w:r w:rsidRPr="002A2860">
        <w:rPr>
          <w:rFonts w:ascii="Arial" w:hAnsi="Arial" w:cs="Arial"/>
        </w:rPr>
        <w:t>esources</w:t>
      </w:r>
      <w:r w:rsidR="00A9725E" w:rsidRPr="002A2860">
        <w:rPr>
          <w:rFonts w:ascii="Arial" w:hAnsi="Arial" w:cs="Arial"/>
        </w:rPr>
        <w:t>,</w:t>
      </w:r>
      <w:r w:rsidR="007F4159" w:rsidRPr="002A2860">
        <w:rPr>
          <w:rFonts w:ascii="Arial" w:hAnsi="Arial" w:cs="Arial"/>
        </w:rPr>
        <w:t xml:space="preserve"> k</w:t>
      </w:r>
      <w:r w:rsidRPr="002A2860">
        <w:rPr>
          <w:rFonts w:ascii="Arial" w:hAnsi="Arial" w:cs="Arial"/>
        </w:rPr>
        <w:t xml:space="preserve">ey </w:t>
      </w:r>
      <w:r w:rsidR="007F4159" w:rsidRPr="002A2860">
        <w:rPr>
          <w:rFonts w:ascii="Arial" w:hAnsi="Arial" w:cs="Arial"/>
        </w:rPr>
        <w:t>p</w:t>
      </w:r>
      <w:r w:rsidRPr="002A2860">
        <w:rPr>
          <w:rFonts w:ascii="Arial" w:hAnsi="Arial" w:cs="Arial"/>
        </w:rPr>
        <w:t>artners</w:t>
      </w:r>
      <w:r w:rsidR="00A9725E" w:rsidRPr="002A2860">
        <w:rPr>
          <w:rFonts w:ascii="Arial" w:hAnsi="Arial" w:cs="Arial"/>
        </w:rPr>
        <w:t>,</w:t>
      </w:r>
      <w:r w:rsidRPr="002A2860">
        <w:rPr>
          <w:rFonts w:ascii="Arial" w:hAnsi="Arial" w:cs="Arial"/>
        </w:rPr>
        <w:t xml:space="preserve"> and </w:t>
      </w:r>
      <w:r w:rsidR="007F4159" w:rsidRPr="002A2860">
        <w:rPr>
          <w:rFonts w:ascii="Arial" w:hAnsi="Arial" w:cs="Arial"/>
        </w:rPr>
        <w:t>c</w:t>
      </w:r>
      <w:r w:rsidRPr="002A2860">
        <w:rPr>
          <w:rFonts w:ascii="Arial" w:hAnsi="Arial" w:cs="Arial"/>
        </w:rPr>
        <w:t xml:space="preserve">ost </w:t>
      </w:r>
      <w:r w:rsidR="007F4159" w:rsidRPr="002A2860">
        <w:rPr>
          <w:rFonts w:ascii="Arial" w:hAnsi="Arial" w:cs="Arial"/>
        </w:rPr>
        <w:t>s</w:t>
      </w:r>
      <w:r w:rsidRPr="002A2860">
        <w:rPr>
          <w:rFonts w:ascii="Arial" w:hAnsi="Arial" w:cs="Arial"/>
        </w:rPr>
        <w:t>tructure</w:t>
      </w:r>
      <w:r w:rsidR="007F4159" w:rsidRPr="002A2860">
        <w:rPr>
          <w:rFonts w:ascii="Arial" w:hAnsi="Arial" w:cs="Arial"/>
        </w:rPr>
        <w:t>.</w:t>
      </w:r>
      <w:r w:rsidRPr="002A2860">
        <w:rPr>
          <w:rFonts w:ascii="Arial" w:hAnsi="Arial" w:cs="Arial"/>
        </w:rPr>
        <w:t xml:space="preserve"> </w:t>
      </w:r>
    </w:p>
    <w:p w14:paraId="3B7E0CD8" w14:textId="77777777" w:rsidR="00A734EC" w:rsidRPr="002A2860" w:rsidRDefault="00A734EC" w:rsidP="008A0AE2">
      <w:pPr>
        <w:rPr>
          <w:rFonts w:ascii="Arial" w:hAnsi="Arial" w:cs="Arial"/>
        </w:rPr>
      </w:pPr>
    </w:p>
    <w:p w14:paraId="0ED2F50E" w14:textId="77777777" w:rsidR="002A2860" w:rsidRDefault="002A2860">
      <w:pPr>
        <w:rPr>
          <w:rFonts w:ascii="Arial" w:hAnsi="Arial" w:cs="Arial"/>
        </w:rPr>
      </w:pPr>
      <w:r>
        <w:rPr>
          <w:rFonts w:ascii="Arial" w:hAnsi="Arial" w:cs="Arial"/>
        </w:rPr>
        <w:br w:type="page"/>
      </w:r>
    </w:p>
    <w:p w14:paraId="15688399" w14:textId="31E35D90" w:rsidR="008A0AE2" w:rsidRPr="002A2860" w:rsidRDefault="00B1229E" w:rsidP="008A0AE2">
      <w:pPr>
        <w:rPr>
          <w:rFonts w:ascii="Arial" w:hAnsi="Arial" w:cs="Arial"/>
        </w:rPr>
      </w:pPr>
      <w:r w:rsidRPr="002A2860">
        <w:rPr>
          <w:rFonts w:ascii="Arial" w:hAnsi="Arial" w:cs="Arial"/>
        </w:rPr>
        <w:lastRenderedPageBreak/>
        <w:t>Here</w:t>
      </w:r>
      <w:r w:rsidR="008A0AE2" w:rsidRPr="002A2860">
        <w:rPr>
          <w:rFonts w:ascii="Arial" w:hAnsi="Arial" w:cs="Arial"/>
        </w:rPr>
        <w:t xml:space="preserve">, we </w:t>
      </w:r>
      <w:r w:rsidR="007F4159" w:rsidRPr="002A2860">
        <w:rPr>
          <w:rFonts w:ascii="Arial" w:hAnsi="Arial" w:cs="Arial"/>
        </w:rPr>
        <w:t>show how to</w:t>
      </w:r>
      <w:r w:rsidR="008A0AE2" w:rsidRPr="002A2860">
        <w:rPr>
          <w:rFonts w:ascii="Arial" w:hAnsi="Arial" w:cs="Arial"/>
        </w:rPr>
        <w:t xml:space="preserve"> us</w:t>
      </w:r>
      <w:r w:rsidR="007F4159" w:rsidRPr="002A2860">
        <w:rPr>
          <w:rFonts w:ascii="Arial" w:hAnsi="Arial" w:cs="Arial"/>
        </w:rPr>
        <w:t>e</w:t>
      </w:r>
      <w:r w:rsidR="008A0AE2" w:rsidRPr="002A2860">
        <w:rPr>
          <w:rFonts w:ascii="Arial" w:hAnsi="Arial" w:cs="Arial"/>
        </w:rPr>
        <w:t xml:space="preserve"> </w:t>
      </w:r>
      <w:r w:rsidR="00D95069" w:rsidRPr="002A2860">
        <w:rPr>
          <w:rFonts w:ascii="Arial" w:hAnsi="Arial" w:cs="Arial"/>
        </w:rPr>
        <w:t>the BMC Tool</w:t>
      </w:r>
      <w:r w:rsidR="008A0AE2" w:rsidRPr="002A2860">
        <w:rPr>
          <w:rFonts w:ascii="Arial" w:hAnsi="Arial" w:cs="Arial"/>
        </w:rPr>
        <w:t xml:space="preserve"> at the beginning of the Design </w:t>
      </w:r>
      <w:r w:rsidR="00E7756D" w:rsidRPr="002A2860">
        <w:rPr>
          <w:rFonts w:ascii="Arial" w:hAnsi="Arial" w:cs="Arial"/>
        </w:rPr>
        <w:t>stage</w:t>
      </w:r>
      <w:r w:rsidR="002A2860">
        <w:rPr>
          <w:rFonts w:ascii="Arial" w:hAnsi="Arial" w:cs="Arial"/>
        </w:rPr>
        <w:t xml:space="preserve"> </w:t>
      </w:r>
      <w:r w:rsidR="008A0AE2" w:rsidRPr="002A2860">
        <w:rPr>
          <w:rFonts w:ascii="Arial" w:hAnsi="Arial" w:cs="Arial"/>
        </w:rPr>
        <w:t>(</w:t>
      </w:r>
      <w:r w:rsidR="002A2860">
        <w:rPr>
          <w:rFonts w:ascii="Arial" w:hAnsi="Arial" w:cs="Arial"/>
        </w:rPr>
        <w:t>s</w:t>
      </w:r>
      <w:r w:rsidR="008A0AE2" w:rsidRPr="002A2860">
        <w:rPr>
          <w:rFonts w:ascii="Arial" w:hAnsi="Arial" w:cs="Arial"/>
        </w:rPr>
        <w:t xml:space="preserve">ee Figure </w:t>
      </w:r>
      <w:r w:rsidR="00602F0C">
        <w:rPr>
          <w:rFonts w:ascii="Arial" w:hAnsi="Arial" w:cs="Arial"/>
        </w:rPr>
        <w:t>1</w:t>
      </w:r>
      <w:r w:rsidR="008A0AE2" w:rsidRPr="002A2860">
        <w:rPr>
          <w:rFonts w:ascii="Arial" w:hAnsi="Arial" w:cs="Arial"/>
        </w:rPr>
        <w:t xml:space="preserve"> below). </w:t>
      </w:r>
      <w:r w:rsidR="00EE456B" w:rsidRPr="002A2860">
        <w:rPr>
          <w:rFonts w:ascii="Arial" w:hAnsi="Arial" w:cs="Arial"/>
        </w:rPr>
        <w:t>However, b</w:t>
      </w:r>
      <w:r w:rsidR="006C1E3A" w:rsidRPr="002A2860">
        <w:rPr>
          <w:rFonts w:ascii="Arial" w:hAnsi="Arial" w:cs="Arial"/>
        </w:rPr>
        <w:t xml:space="preserve">ecause a BMC </w:t>
      </w:r>
      <w:r w:rsidR="009549F9" w:rsidRPr="002A2860">
        <w:rPr>
          <w:rFonts w:ascii="Arial" w:hAnsi="Arial" w:cs="Arial"/>
        </w:rPr>
        <w:t>can be</w:t>
      </w:r>
      <w:r w:rsidR="006C1E3A" w:rsidRPr="002A2860">
        <w:rPr>
          <w:rFonts w:ascii="Arial" w:hAnsi="Arial" w:cs="Arial"/>
        </w:rPr>
        <w:t xml:space="preserve"> generate</w:t>
      </w:r>
      <w:r w:rsidR="009549F9" w:rsidRPr="002A2860">
        <w:rPr>
          <w:rFonts w:ascii="Arial" w:hAnsi="Arial" w:cs="Arial"/>
        </w:rPr>
        <w:t>d</w:t>
      </w:r>
      <w:r w:rsidR="006C1E3A" w:rsidRPr="002A2860">
        <w:rPr>
          <w:rFonts w:ascii="Arial" w:hAnsi="Arial" w:cs="Arial"/>
        </w:rPr>
        <w:t xml:space="preserve"> using existing information</w:t>
      </w:r>
      <w:r w:rsidR="009549F9" w:rsidRPr="002A2860">
        <w:rPr>
          <w:rFonts w:ascii="Arial" w:hAnsi="Arial" w:cs="Arial"/>
        </w:rPr>
        <w:t xml:space="preserve"> that only needs to be updated</w:t>
      </w:r>
      <w:r w:rsidR="006C1E3A" w:rsidRPr="002A2860">
        <w:rPr>
          <w:rFonts w:ascii="Arial" w:hAnsi="Arial" w:cs="Arial"/>
        </w:rPr>
        <w:t>, i</w:t>
      </w:r>
      <w:r w:rsidR="008A0AE2" w:rsidRPr="002A2860">
        <w:rPr>
          <w:rFonts w:ascii="Arial" w:hAnsi="Arial" w:cs="Arial"/>
        </w:rPr>
        <w:t>t can be used at any st</w:t>
      </w:r>
      <w:r w:rsidR="00E7756D" w:rsidRPr="002A2860">
        <w:rPr>
          <w:rFonts w:ascii="Arial" w:hAnsi="Arial" w:cs="Arial"/>
        </w:rPr>
        <w:t>age</w:t>
      </w:r>
      <w:r w:rsidR="008A0AE2" w:rsidRPr="002A2860">
        <w:rPr>
          <w:rFonts w:ascii="Arial" w:hAnsi="Arial" w:cs="Arial"/>
        </w:rPr>
        <w:t xml:space="preserve"> </w:t>
      </w:r>
      <w:r w:rsidR="006C1E3A" w:rsidRPr="002A2860">
        <w:rPr>
          <w:rFonts w:ascii="Arial" w:hAnsi="Arial" w:cs="Arial"/>
        </w:rPr>
        <w:t>of the NPD process</w:t>
      </w:r>
      <w:r w:rsidR="008A0AE2" w:rsidRPr="002A2860">
        <w:rPr>
          <w:rFonts w:ascii="Arial" w:hAnsi="Arial" w:cs="Arial"/>
        </w:rPr>
        <w:t xml:space="preserve"> </w:t>
      </w:r>
      <w:r w:rsidR="006C1E3A" w:rsidRPr="002A2860">
        <w:rPr>
          <w:rFonts w:ascii="Arial" w:hAnsi="Arial" w:cs="Arial"/>
        </w:rPr>
        <w:t xml:space="preserve">when you want </w:t>
      </w:r>
      <w:r w:rsidR="008A0AE2" w:rsidRPr="002A2860">
        <w:rPr>
          <w:rFonts w:ascii="Arial" w:hAnsi="Arial" w:cs="Arial"/>
        </w:rPr>
        <w:t xml:space="preserve">to check </w:t>
      </w:r>
      <w:r w:rsidR="006C1E3A" w:rsidRPr="002A2860">
        <w:rPr>
          <w:rFonts w:ascii="Arial" w:hAnsi="Arial" w:cs="Arial"/>
        </w:rPr>
        <w:t>the viability of your business model</w:t>
      </w:r>
      <w:r w:rsidR="008A0AE2" w:rsidRPr="002A2860">
        <w:rPr>
          <w:rFonts w:ascii="Arial" w:hAnsi="Arial" w:cs="Arial"/>
        </w:rPr>
        <w:t xml:space="preserve">. </w:t>
      </w:r>
    </w:p>
    <w:p w14:paraId="658D31D6" w14:textId="77777777" w:rsidR="008A0AE2" w:rsidRPr="002A2860" w:rsidRDefault="008A0AE2" w:rsidP="008A0AE2">
      <w:pPr>
        <w:rPr>
          <w:rFonts w:ascii="Arial" w:hAnsi="Arial" w:cs="Arial"/>
        </w:rPr>
      </w:pPr>
    </w:p>
    <w:p w14:paraId="56E04D73" w14:textId="3FD5E726" w:rsidR="00EE456B" w:rsidRPr="002A2860" w:rsidRDefault="008A0AE2" w:rsidP="008A0AE2">
      <w:pPr>
        <w:rPr>
          <w:rFonts w:ascii="Arial" w:hAnsi="Arial" w:cs="Arial"/>
        </w:rPr>
      </w:pPr>
      <w:r w:rsidRPr="002A2860">
        <w:rPr>
          <w:rFonts w:ascii="Arial" w:hAnsi="Arial" w:cs="Arial"/>
        </w:rPr>
        <w:t xml:space="preserve">When used </w:t>
      </w:r>
      <w:r w:rsidR="00EE456B" w:rsidRPr="002A2860">
        <w:rPr>
          <w:rFonts w:ascii="Arial" w:hAnsi="Arial" w:cs="Arial"/>
        </w:rPr>
        <w:t>at the beginning of</w:t>
      </w:r>
      <w:r w:rsidRPr="002A2860">
        <w:rPr>
          <w:rFonts w:ascii="Arial" w:hAnsi="Arial" w:cs="Arial"/>
        </w:rPr>
        <w:t xml:space="preserve"> the Design </w:t>
      </w:r>
      <w:r w:rsidR="00D06247" w:rsidRPr="002A2860">
        <w:rPr>
          <w:rFonts w:ascii="Arial" w:hAnsi="Arial" w:cs="Arial"/>
        </w:rPr>
        <w:t>s</w:t>
      </w:r>
      <w:r w:rsidRPr="002A2860">
        <w:rPr>
          <w:rFonts w:ascii="Arial" w:hAnsi="Arial" w:cs="Arial"/>
        </w:rPr>
        <w:t>tage, the BMC summarizes findings from prior stages and gate reviews</w:t>
      </w:r>
      <w:r w:rsidR="00EE456B" w:rsidRPr="002A2860">
        <w:rPr>
          <w:rFonts w:ascii="Arial" w:hAnsi="Arial" w:cs="Arial"/>
        </w:rPr>
        <w:t xml:space="preserve"> in </w:t>
      </w:r>
      <w:r w:rsidR="00455B3E" w:rsidRPr="002A2860">
        <w:rPr>
          <w:rFonts w:ascii="Arial" w:hAnsi="Arial" w:cs="Arial"/>
        </w:rPr>
        <w:t>y</w:t>
      </w:r>
      <w:r w:rsidR="00EE456B" w:rsidRPr="002A2860">
        <w:rPr>
          <w:rFonts w:ascii="Arial" w:hAnsi="Arial" w:cs="Arial"/>
        </w:rPr>
        <w:t>our NPD project</w:t>
      </w:r>
      <w:r w:rsidRPr="002A2860">
        <w:rPr>
          <w:rFonts w:ascii="Arial" w:hAnsi="Arial" w:cs="Arial"/>
        </w:rPr>
        <w:t xml:space="preserve">. </w:t>
      </w:r>
      <w:r w:rsidR="00EE456B" w:rsidRPr="002A2860">
        <w:rPr>
          <w:rFonts w:ascii="Arial" w:hAnsi="Arial" w:cs="Arial"/>
        </w:rPr>
        <w:t xml:space="preserve">In the Idea and Screen stages, </w:t>
      </w:r>
      <w:r w:rsidR="00B164A0" w:rsidRPr="002A2860">
        <w:rPr>
          <w:rFonts w:ascii="Arial" w:hAnsi="Arial" w:cs="Arial"/>
        </w:rPr>
        <w:t>you</w:t>
      </w:r>
      <w:r w:rsidR="00EE456B" w:rsidRPr="002A2860">
        <w:rPr>
          <w:rFonts w:ascii="Arial" w:hAnsi="Arial" w:cs="Arial"/>
        </w:rPr>
        <w:t xml:space="preserve"> used </w:t>
      </w:r>
      <w:r w:rsidR="002B0D8D" w:rsidRPr="002A2860">
        <w:rPr>
          <w:rFonts w:ascii="Arial" w:hAnsi="Arial" w:cs="Arial"/>
        </w:rPr>
        <w:t xml:space="preserve">the following </w:t>
      </w:r>
      <w:r w:rsidR="007F4159" w:rsidRPr="002A2860">
        <w:rPr>
          <w:rFonts w:ascii="Arial" w:hAnsi="Arial" w:cs="Arial"/>
        </w:rPr>
        <w:t>tools from the Toolkit</w:t>
      </w:r>
      <w:r w:rsidR="00EE456B" w:rsidRPr="002A2860">
        <w:rPr>
          <w:rFonts w:ascii="Arial" w:hAnsi="Arial" w:cs="Arial"/>
        </w:rPr>
        <w:t>: Project Charter</w:t>
      </w:r>
      <w:r w:rsidR="00C96E0C" w:rsidRPr="002A2860">
        <w:rPr>
          <w:rFonts w:ascii="Arial" w:hAnsi="Arial" w:cs="Arial"/>
        </w:rPr>
        <w:t xml:space="preserve">, </w:t>
      </w:r>
      <w:r w:rsidR="00EE456B" w:rsidRPr="002A2860">
        <w:rPr>
          <w:rFonts w:ascii="Arial" w:hAnsi="Arial" w:cs="Arial"/>
        </w:rPr>
        <w:t>Action Plan</w:t>
      </w:r>
      <w:r w:rsidR="00C96E0C" w:rsidRPr="002A2860">
        <w:rPr>
          <w:rFonts w:ascii="Arial" w:hAnsi="Arial" w:cs="Arial"/>
        </w:rPr>
        <w:t xml:space="preserve">, </w:t>
      </w:r>
      <w:r w:rsidR="00EE456B" w:rsidRPr="002A2860">
        <w:rPr>
          <w:rFonts w:ascii="Arial" w:hAnsi="Arial" w:cs="Arial"/>
        </w:rPr>
        <w:t>Voice of the Customer</w:t>
      </w:r>
      <w:r w:rsidR="00C96E0C" w:rsidRPr="002A2860">
        <w:rPr>
          <w:rFonts w:ascii="Arial" w:hAnsi="Arial" w:cs="Arial"/>
        </w:rPr>
        <w:t xml:space="preserve">, </w:t>
      </w:r>
      <w:r w:rsidR="00EE456B" w:rsidRPr="002A2860">
        <w:rPr>
          <w:rFonts w:ascii="Arial" w:hAnsi="Arial" w:cs="Arial"/>
        </w:rPr>
        <w:t>Competitive Advantage</w:t>
      </w:r>
      <w:r w:rsidR="00305F1F" w:rsidRPr="002A2860">
        <w:rPr>
          <w:rFonts w:ascii="Arial" w:hAnsi="Arial" w:cs="Arial"/>
        </w:rPr>
        <w:t>,</w:t>
      </w:r>
      <w:r w:rsidR="00EE456B" w:rsidRPr="002A2860">
        <w:rPr>
          <w:rFonts w:ascii="Arial" w:hAnsi="Arial" w:cs="Arial"/>
        </w:rPr>
        <w:t xml:space="preserve"> Freedom to Operate</w:t>
      </w:r>
      <w:r w:rsidR="00305F1F" w:rsidRPr="002A2860">
        <w:rPr>
          <w:rFonts w:ascii="Arial" w:hAnsi="Arial" w:cs="Arial"/>
        </w:rPr>
        <w:t xml:space="preserve"> </w:t>
      </w:r>
      <w:r w:rsidR="00EE456B" w:rsidRPr="002A2860">
        <w:rPr>
          <w:rFonts w:ascii="Arial" w:hAnsi="Arial" w:cs="Arial"/>
        </w:rPr>
        <w:t>Value Chain</w:t>
      </w:r>
      <w:r w:rsidR="001438E7" w:rsidRPr="002A2860">
        <w:rPr>
          <w:rFonts w:ascii="Arial" w:hAnsi="Arial" w:cs="Arial"/>
        </w:rPr>
        <w:t xml:space="preserve">; and </w:t>
      </w:r>
      <w:r w:rsidR="00EE456B" w:rsidRPr="002A2860">
        <w:rPr>
          <w:rFonts w:ascii="Arial" w:hAnsi="Arial" w:cs="Arial"/>
        </w:rPr>
        <w:t xml:space="preserve">SWOT Analysis. </w:t>
      </w:r>
      <w:r w:rsidR="00455B3E" w:rsidRPr="002A2860">
        <w:rPr>
          <w:rFonts w:ascii="Arial" w:hAnsi="Arial" w:cs="Arial"/>
        </w:rPr>
        <w:t>The</w:t>
      </w:r>
      <w:r w:rsidR="00EE456B" w:rsidRPr="002A2860">
        <w:rPr>
          <w:rFonts w:ascii="Arial" w:hAnsi="Arial" w:cs="Arial"/>
        </w:rPr>
        <w:t xml:space="preserve"> information and insights </w:t>
      </w:r>
      <w:r w:rsidR="00455B3E" w:rsidRPr="002A2860">
        <w:rPr>
          <w:rFonts w:ascii="Arial" w:hAnsi="Arial" w:cs="Arial"/>
        </w:rPr>
        <w:t xml:space="preserve">you gained </w:t>
      </w:r>
      <w:r w:rsidR="00EE456B" w:rsidRPr="002A2860">
        <w:rPr>
          <w:rFonts w:ascii="Arial" w:hAnsi="Arial" w:cs="Arial"/>
        </w:rPr>
        <w:t xml:space="preserve">from using these tools </w:t>
      </w:r>
      <w:r w:rsidR="00455B3E" w:rsidRPr="002A2860">
        <w:rPr>
          <w:rFonts w:ascii="Arial" w:hAnsi="Arial" w:cs="Arial"/>
        </w:rPr>
        <w:t xml:space="preserve">will be used </w:t>
      </w:r>
      <w:r w:rsidR="00EE456B" w:rsidRPr="002A2860">
        <w:rPr>
          <w:rFonts w:ascii="Arial" w:hAnsi="Arial" w:cs="Arial"/>
        </w:rPr>
        <w:t xml:space="preserve">as inputs for </w:t>
      </w:r>
      <w:r w:rsidR="00B164A0" w:rsidRPr="002A2860">
        <w:rPr>
          <w:rFonts w:ascii="Arial" w:hAnsi="Arial" w:cs="Arial"/>
        </w:rPr>
        <w:t>t</w:t>
      </w:r>
      <w:r w:rsidR="00EE456B" w:rsidRPr="002A2860">
        <w:rPr>
          <w:rFonts w:ascii="Arial" w:hAnsi="Arial" w:cs="Arial"/>
        </w:rPr>
        <w:t xml:space="preserve">he </w:t>
      </w:r>
      <w:r w:rsidR="0082416B" w:rsidRPr="002A2860">
        <w:rPr>
          <w:rFonts w:ascii="Arial" w:hAnsi="Arial" w:cs="Arial"/>
        </w:rPr>
        <w:t xml:space="preserve">preliminary </w:t>
      </w:r>
      <w:r w:rsidR="00EE456B" w:rsidRPr="002A2860">
        <w:rPr>
          <w:rFonts w:ascii="Arial" w:hAnsi="Arial" w:cs="Arial"/>
        </w:rPr>
        <w:t xml:space="preserve">BMC Tool.  </w:t>
      </w:r>
      <w:r w:rsidR="0082416B" w:rsidRPr="002A2860">
        <w:rPr>
          <w:rFonts w:ascii="Arial" w:hAnsi="Arial" w:cs="Arial"/>
        </w:rPr>
        <w:t xml:space="preserve">As design proceeds and a design is developed, </w:t>
      </w:r>
      <w:r w:rsidR="00EE03AB" w:rsidRPr="002A2860">
        <w:rPr>
          <w:rFonts w:ascii="Arial" w:hAnsi="Arial" w:cs="Arial"/>
        </w:rPr>
        <w:t>the B</w:t>
      </w:r>
      <w:r w:rsidR="002B0D8D" w:rsidRPr="002A2860">
        <w:rPr>
          <w:rFonts w:ascii="Arial" w:hAnsi="Arial" w:cs="Arial"/>
        </w:rPr>
        <w:t>M</w:t>
      </w:r>
      <w:r w:rsidR="00EE03AB" w:rsidRPr="002A2860">
        <w:rPr>
          <w:rFonts w:ascii="Arial" w:hAnsi="Arial" w:cs="Arial"/>
        </w:rPr>
        <w:t xml:space="preserve">C </w:t>
      </w:r>
      <w:r w:rsidR="002B0D8D" w:rsidRPr="002A2860">
        <w:rPr>
          <w:rFonts w:ascii="Arial" w:hAnsi="Arial" w:cs="Arial"/>
        </w:rPr>
        <w:t>should be</w:t>
      </w:r>
      <w:r w:rsidR="00EE03AB" w:rsidRPr="002A2860">
        <w:rPr>
          <w:rFonts w:ascii="Arial" w:hAnsi="Arial" w:cs="Arial"/>
        </w:rPr>
        <w:t xml:space="preserve"> revised as necessary to </w:t>
      </w:r>
      <w:r w:rsidR="0022432A" w:rsidRPr="002A2860">
        <w:rPr>
          <w:rFonts w:ascii="Arial" w:hAnsi="Arial" w:cs="Arial"/>
        </w:rPr>
        <w:t xml:space="preserve">ensure it is aligned with the final design. </w:t>
      </w:r>
    </w:p>
    <w:p w14:paraId="7249B19C" w14:textId="77777777" w:rsidR="00EE456B" w:rsidRPr="002A2860" w:rsidRDefault="00EE456B" w:rsidP="008A0AE2">
      <w:pPr>
        <w:rPr>
          <w:rFonts w:ascii="Arial" w:hAnsi="Arial" w:cs="Arial"/>
        </w:rPr>
      </w:pPr>
    </w:p>
    <w:p w14:paraId="74BDD3DA" w14:textId="2CB6A791" w:rsidR="008A0AE2" w:rsidRDefault="002A2860" w:rsidP="008A0AE2">
      <w:pPr>
        <w:rPr>
          <w:rFonts w:ascii="Arial" w:hAnsi="Arial" w:cs="Arial"/>
        </w:rPr>
      </w:pPr>
      <w:r>
        <w:rPr>
          <w:rFonts w:ascii="Arial" w:hAnsi="Arial" w:cs="Arial"/>
        </w:rPr>
        <w:t>A</w:t>
      </w:r>
      <w:r w:rsidR="008A0AE2" w:rsidRPr="002A2860">
        <w:rPr>
          <w:rFonts w:ascii="Arial" w:hAnsi="Arial" w:cs="Arial"/>
        </w:rPr>
        <w:t xml:space="preserve">s </w:t>
      </w:r>
      <w:r w:rsidR="00455B3E" w:rsidRPr="002A2860">
        <w:rPr>
          <w:rFonts w:ascii="Arial" w:hAnsi="Arial" w:cs="Arial"/>
        </w:rPr>
        <w:t>you</w:t>
      </w:r>
      <w:r w:rsidR="008A0AE2" w:rsidRPr="002A2860">
        <w:rPr>
          <w:rFonts w:ascii="Arial" w:hAnsi="Arial" w:cs="Arial"/>
        </w:rPr>
        <w:t xml:space="preserve"> </w:t>
      </w:r>
      <w:r w:rsidR="00CA58BA" w:rsidRPr="002A2860">
        <w:rPr>
          <w:rFonts w:ascii="Arial" w:hAnsi="Arial" w:cs="Arial"/>
        </w:rPr>
        <w:t xml:space="preserve">prepare to </w:t>
      </w:r>
      <w:r w:rsidR="008A0AE2" w:rsidRPr="002A2860">
        <w:rPr>
          <w:rFonts w:ascii="Arial" w:hAnsi="Arial" w:cs="Arial"/>
        </w:rPr>
        <w:t xml:space="preserve">move into </w:t>
      </w:r>
      <w:r w:rsidR="00FE634C" w:rsidRPr="002A2860">
        <w:rPr>
          <w:rFonts w:ascii="Arial" w:hAnsi="Arial" w:cs="Arial"/>
        </w:rPr>
        <w:t xml:space="preserve">the </w:t>
      </w:r>
      <w:r w:rsidR="00406C44" w:rsidRPr="002A2860">
        <w:rPr>
          <w:rFonts w:ascii="Arial" w:hAnsi="Arial" w:cs="Arial"/>
        </w:rPr>
        <w:t xml:space="preserve">Development stage </w:t>
      </w:r>
      <w:r w:rsidR="00EE456B" w:rsidRPr="002A2860">
        <w:rPr>
          <w:rFonts w:ascii="Arial" w:hAnsi="Arial" w:cs="Arial"/>
        </w:rPr>
        <w:t>whe</w:t>
      </w:r>
      <w:r w:rsidR="00CA58BA" w:rsidRPr="002A2860">
        <w:rPr>
          <w:rFonts w:ascii="Arial" w:hAnsi="Arial" w:cs="Arial"/>
        </w:rPr>
        <w:t>re</w:t>
      </w:r>
      <w:r w:rsidR="00EE456B" w:rsidRPr="002A2860">
        <w:rPr>
          <w:rFonts w:ascii="Arial" w:hAnsi="Arial" w:cs="Arial"/>
        </w:rPr>
        <w:t xml:space="preserve"> </w:t>
      </w:r>
      <w:r w:rsidR="00455B3E" w:rsidRPr="002A2860">
        <w:rPr>
          <w:rFonts w:ascii="Arial" w:hAnsi="Arial" w:cs="Arial"/>
        </w:rPr>
        <w:t>you</w:t>
      </w:r>
      <w:r w:rsidR="002B0D8D" w:rsidRPr="002A2860">
        <w:rPr>
          <w:rFonts w:ascii="Arial" w:hAnsi="Arial" w:cs="Arial"/>
        </w:rPr>
        <w:t xml:space="preserve"> </w:t>
      </w:r>
      <w:r w:rsidRPr="002A2860">
        <w:rPr>
          <w:rFonts w:ascii="Arial" w:hAnsi="Arial" w:cs="Arial"/>
        </w:rPr>
        <w:t>enter</w:t>
      </w:r>
      <w:r w:rsidR="008A0AE2" w:rsidRPr="002A2860">
        <w:rPr>
          <w:rFonts w:ascii="Arial" w:hAnsi="Arial" w:cs="Arial"/>
        </w:rPr>
        <w:t xml:space="preserve"> the </w:t>
      </w:r>
      <w:r w:rsidR="0092499A" w:rsidRPr="002A2860">
        <w:rPr>
          <w:rFonts w:ascii="Arial" w:hAnsi="Arial" w:cs="Arial"/>
        </w:rPr>
        <w:t xml:space="preserve">depths of the </w:t>
      </w:r>
      <w:r w:rsidR="008A0AE2" w:rsidRPr="002A2860">
        <w:rPr>
          <w:rFonts w:ascii="Arial" w:hAnsi="Arial" w:cs="Arial"/>
        </w:rPr>
        <w:t>“Valley of Death”</w:t>
      </w:r>
      <w:r w:rsidR="00DC3BD2" w:rsidRPr="002A2860">
        <w:rPr>
          <w:rFonts w:ascii="Arial" w:hAnsi="Arial" w:cs="Arial"/>
        </w:rPr>
        <w:t xml:space="preserve">, a completed BMC </w:t>
      </w:r>
      <w:r w:rsidR="0092499A" w:rsidRPr="002A2860">
        <w:rPr>
          <w:rFonts w:ascii="Arial" w:hAnsi="Arial" w:cs="Arial"/>
        </w:rPr>
        <w:t xml:space="preserve">helps you </w:t>
      </w:r>
      <w:r w:rsidR="00D1337B" w:rsidRPr="002A2860">
        <w:rPr>
          <w:rFonts w:ascii="Arial" w:hAnsi="Arial" w:cs="Arial"/>
        </w:rPr>
        <w:t>remain focused</w:t>
      </w:r>
      <w:r w:rsidR="00CA58BA" w:rsidRPr="002A2860">
        <w:rPr>
          <w:rFonts w:ascii="Arial" w:hAnsi="Arial" w:cs="Arial"/>
        </w:rPr>
        <w:t>.</w:t>
      </w:r>
      <w:r w:rsidR="00B03AC4" w:rsidRPr="002A2860">
        <w:rPr>
          <w:rFonts w:ascii="Arial" w:hAnsi="Arial" w:cs="Arial"/>
        </w:rPr>
        <w:t xml:space="preserve"> </w:t>
      </w:r>
      <w:r w:rsidR="008A0AE2" w:rsidRPr="002A2860">
        <w:rPr>
          <w:rFonts w:ascii="Arial" w:hAnsi="Arial" w:cs="Arial"/>
        </w:rPr>
        <w:t xml:space="preserve">The </w:t>
      </w:r>
      <w:r w:rsidR="00CA58BA" w:rsidRPr="002A2860">
        <w:rPr>
          <w:rFonts w:ascii="Arial" w:hAnsi="Arial" w:cs="Arial"/>
        </w:rPr>
        <w:t>term “</w:t>
      </w:r>
      <w:r w:rsidR="008A0AE2" w:rsidRPr="002A2860">
        <w:rPr>
          <w:rFonts w:ascii="Arial" w:hAnsi="Arial" w:cs="Arial"/>
        </w:rPr>
        <w:t>Valley of Death</w:t>
      </w:r>
      <w:r w:rsidR="00CA58BA" w:rsidRPr="002A2860">
        <w:rPr>
          <w:rFonts w:ascii="Arial" w:hAnsi="Arial" w:cs="Arial"/>
        </w:rPr>
        <w:t>”</w:t>
      </w:r>
      <w:r w:rsidR="008A0AE2" w:rsidRPr="002A2860">
        <w:rPr>
          <w:rFonts w:ascii="Arial" w:hAnsi="Arial" w:cs="Arial"/>
        </w:rPr>
        <w:t xml:space="preserve"> is </w:t>
      </w:r>
      <w:r w:rsidR="00CA58BA" w:rsidRPr="002A2860">
        <w:rPr>
          <w:rFonts w:ascii="Arial" w:hAnsi="Arial" w:cs="Arial"/>
        </w:rPr>
        <w:t xml:space="preserve">used to drive home the fact that in </w:t>
      </w:r>
      <w:r w:rsidR="00150BF2" w:rsidRPr="002A2860">
        <w:rPr>
          <w:rFonts w:ascii="Arial" w:hAnsi="Arial" w:cs="Arial"/>
        </w:rPr>
        <w:t>the D</w:t>
      </w:r>
      <w:r w:rsidR="00CA58BA" w:rsidRPr="002A2860">
        <w:rPr>
          <w:rFonts w:ascii="Arial" w:hAnsi="Arial" w:cs="Arial"/>
        </w:rPr>
        <w:t>evelopment</w:t>
      </w:r>
      <w:r w:rsidR="00150BF2" w:rsidRPr="002A2860">
        <w:rPr>
          <w:rFonts w:ascii="Arial" w:hAnsi="Arial" w:cs="Arial"/>
        </w:rPr>
        <w:t xml:space="preserve"> stage,</w:t>
      </w:r>
      <w:r w:rsidR="00CA58BA" w:rsidRPr="002A2860">
        <w:rPr>
          <w:rFonts w:ascii="Arial" w:hAnsi="Arial" w:cs="Arial"/>
        </w:rPr>
        <w:t xml:space="preserve"> </w:t>
      </w:r>
      <w:r w:rsidR="008A0AE2" w:rsidRPr="002A2860">
        <w:rPr>
          <w:rFonts w:ascii="Arial" w:hAnsi="Arial" w:cs="Arial"/>
        </w:rPr>
        <w:t>costs of NPD start to rise rapidly yet risk re</w:t>
      </w:r>
      <w:r w:rsidR="00FE634C" w:rsidRPr="002A2860">
        <w:rPr>
          <w:rFonts w:ascii="Arial" w:hAnsi="Arial" w:cs="Arial"/>
        </w:rPr>
        <w:t xml:space="preserve">mains </w:t>
      </w:r>
      <w:r w:rsidR="006C1E3A" w:rsidRPr="002A2860">
        <w:rPr>
          <w:rFonts w:ascii="Arial" w:hAnsi="Arial" w:cs="Arial"/>
        </w:rPr>
        <w:t xml:space="preserve">relatively </w:t>
      </w:r>
      <w:r w:rsidR="00FE634C" w:rsidRPr="002A2860">
        <w:rPr>
          <w:rFonts w:ascii="Arial" w:hAnsi="Arial" w:cs="Arial"/>
        </w:rPr>
        <w:t>high</w:t>
      </w:r>
      <w:r w:rsidR="00FB3134" w:rsidRPr="002A2860">
        <w:rPr>
          <w:rFonts w:ascii="Arial" w:hAnsi="Arial" w:cs="Arial"/>
        </w:rPr>
        <w:t xml:space="preserve"> until</w:t>
      </w:r>
      <w:r w:rsidR="00FF0631" w:rsidRPr="002A2860">
        <w:rPr>
          <w:rFonts w:ascii="Arial" w:hAnsi="Arial" w:cs="Arial"/>
        </w:rPr>
        <w:t xml:space="preserve"> the technical viability of </w:t>
      </w:r>
      <w:r w:rsidR="00FB3134" w:rsidRPr="002A2860">
        <w:rPr>
          <w:rFonts w:ascii="Arial" w:hAnsi="Arial" w:cs="Arial"/>
        </w:rPr>
        <w:t xml:space="preserve">the product or service </w:t>
      </w:r>
      <w:r w:rsidR="00FF0631" w:rsidRPr="002A2860">
        <w:rPr>
          <w:rFonts w:ascii="Arial" w:hAnsi="Arial" w:cs="Arial"/>
        </w:rPr>
        <w:t>has been validated in the Test stage.</w:t>
      </w:r>
      <w:r w:rsidR="00FE634C" w:rsidRPr="002A2860">
        <w:rPr>
          <w:rFonts w:ascii="Arial" w:hAnsi="Arial" w:cs="Arial"/>
        </w:rPr>
        <w:t xml:space="preserve"> The BMC provides a</w:t>
      </w:r>
      <w:r w:rsidR="00DC7E8B" w:rsidRPr="002A2860">
        <w:rPr>
          <w:rFonts w:ascii="Arial" w:hAnsi="Arial" w:cs="Arial"/>
        </w:rPr>
        <w:t xml:space="preserve"> map </w:t>
      </w:r>
      <w:r w:rsidR="008A0AE2" w:rsidRPr="002A2860">
        <w:rPr>
          <w:rFonts w:ascii="Arial" w:hAnsi="Arial" w:cs="Arial"/>
        </w:rPr>
        <w:t xml:space="preserve">so </w:t>
      </w:r>
      <w:r w:rsidR="00EE456B" w:rsidRPr="002A2860">
        <w:rPr>
          <w:rFonts w:ascii="Arial" w:hAnsi="Arial" w:cs="Arial"/>
        </w:rPr>
        <w:t xml:space="preserve">that once </w:t>
      </w:r>
      <w:r w:rsidR="008A0AE2" w:rsidRPr="002A2860">
        <w:rPr>
          <w:rFonts w:ascii="Arial" w:hAnsi="Arial" w:cs="Arial"/>
        </w:rPr>
        <w:t>the formal design project</w:t>
      </w:r>
      <w:r w:rsidR="00EE456B" w:rsidRPr="002A2860">
        <w:rPr>
          <w:rFonts w:ascii="Arial" w:hAnsi="Arial" w:cs="Arial"/>
        </w:rPr>
        <w:t xml:space="preserve"> is</w:t>
      </w:r>
      <w:r w:rsidR="008A0AE2" w:rsidRPr="002A2860">
        <w:rPr>
          <w:rFonts w:ascii="Arial" w:hAnsi="Arial" w:cs="Arial"/>
        </w:rPr>
        <w:t xml:space="preserve"> initiated, </w:t>
      </w:r>
      <w:r w:rsidR="00743DF9" w:rsidRPr="002A2860">
        <w:rPr>
          <w:rFonts w:ascii="Arial" w:hAnsi="Arial" w:cs="Arial"/>
        </w:rPr>
        <w:t>design and development</w:t>
      </w:r>
      <w:r w:rsidR="00EE456B" w:rsidRPr="002A2860">
        <w:rPr>
          <w:rFonts w:ascii="Arial" w:hAnsi="Arial" w:cs="Arial"/>
        </w:rPr>
        <w:t xml:space="preserve"> </w:t>
      </w:r>
      <w:r w:rsidR="008A0AE2" w:rsidRPr="002A2860">
        <w:rPr>
          <w:rFonts w:ascii="Arial" w:hAnsi="Arial" w:cs="Arial"/>
        </w:rPr>
        <w:t xml:space="preserve">remain focused on meeting customer and end-user needs, attaining competitive advantage, and generating an attractive gross profit. </w:t>
      </w:r>
      <w:r w:rsidR="00EE456B" w:rsidRPr="002A2860">
        <w:rPr>
          <w:rFonts w:ascii="Arial" w:hAnsi="Arial" w:cs="Arial"/>
        </w:rPr>
        <w:t>(</w:t>
      </w:r>
      <w:r w:rsidR="008A0AE2" w:rsidRPr="002A2860">
        <w:rPr>
          <w:rFonts w:ascii="Arial" w:hAnsi="Arial" w:cs="Arial"/>
        </w:rPr>
        <w:t xml:space="preserve">Gross profit is net revenues minus the </w:t>
      </w:r>
      <w:r w:rsidR="00FE634C" w:rsidRPr="002A2860">
        <w:rPr>
          <w:rFonts w:ascii="Arial" w:hAnsi="Arial" w:cs="Arial"/>
        </w:rPr>
        <w:t xml:space="preserve">cost </w:t>
      </w:r>
      <w:r w:rsidR="008A0AE2" w:rsidRPr="002A2860">
        <w:rPr>
          <w:rFonts w:ascii="Arial" w:hAnsi="Arial" w:cs="Arial"/>
        </w:rPr>
        <w:t>of goods sold. In a non-profit</w:t>
      </w:r>
      <w:r w:rsidR="00FE634C" w:rsidRPr="002A2860">
        <w:rPr>
          <w:rFonts w:ascii="Arial" w:hAnsi="Arial" w:cs="Arial"/>
        </w:rPr>
        <w:t xml:space="preserve"> institution</w:t>
      </w:r>
      <w:r w:rsidR="008A0AE2" w:rsidRPr="002A2860">
        <w:rPr>
          <w:rFonts w:ascii="Arial" w:hAnsi="Arial" w:cs="Arial"/>
        </w:rPr>
        <w:t xml:space="preserve">, gross profit is sometimes called gross net assets. We will discuss these concepts further in the Net </w:t>
      </w:r>
      <w:r w:rsidR="00FE634C" w:rsidRPr="002A2860">
        <w:rPr>
          <w:rFonts w:ascii="Arial" w:hAnsi="Arial" w:cs="Arial"/>
        </w:rPr>
        <w:t>Present Value T</w:t>
      </w:r>
      <w:r w:rsidR="008A0AE2" w:rsidRPr="002A2860">
        <w:rPr>
          <w:rFonts w:ascii="Arial" w:hAnsi="Arial" w:cs="Arial"/>
        </w:rPr>
        <w:t>ool.)</w:t>
      </w:r>
    </w:p>
    <w:p w14:paraId="76472DE7" w14:textId="2B251844" w:rsidR="002A2860" w:rsidRPr="002A2860" w:rsidRDefault="008D5F59" w:rsidP="008A0AE2">
      <w:pPr>
        <w:rPr>
          <w:rFonts w:ascii="Arial" w:hAnsi="Arial" w:cs="Arial"/>
        </w:rPr>
      </w:pPr>
      <w:r w:rsidRPr="002A2860">
        <w:rPr>
          <w:rFonts w:ascii="Arial" w:hAnsi="Arial" w:cs="Arial"/>
          <w:noProof/>
        </w:rPr>
        <mc:AlternateContent>
          <mc:Choice Requires="wps">
            <w:drawing>
              <wp:anchor distT="0" distB="0" distL="114300" distR="114300" simplePos="0" relativeHeight="251669504" behindDoc="0" locked="0" layoutInCell="1" allowOverlap="1" wp14:anchorId="294B0EBF" wp14:editId="09415B42">
                <wp:simplePos x="0" y="0"/>
                <wp:positionH relativeFrom="column">
                  <wp:posOffset>2012950</wp:posOffset>
                </wp:positionH>
                <wp:positionV relativeFrom="paragraph">
                  <wp:posOffset>161925</wp:posOffset>
                </wp:positionV>
                <wp:extent cx="182880" cy="266700"/>
                <wp:effectExtent l="19050" t="0" r="26670" b="38100"/>
                <wp:wrapNone/>
                <wp:docPr id="1" name="Arrow: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2667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44946B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158.5pt;margin-top:12.75pt;width:14.4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oBhAIAAGQFAAAOAAAAZHJzL2Uyb0RvYy54bWysVE1v2zAMvQ/YfxB0X+0E/ciMOkXQIsOA&#10;oC3WDj0rshQbk0WNUuJkv36U7LhBV+wwzAdBNMlH8onk9c2+NWyn0DdgSz45yzlTVkLV2E3Jvz8v&#10;P80480HYShiwquQH5fnN/OOH684Vago1mEohIxDri86VvA7BFVnmZa1a4c/AKUtKDdiKQCJusgpF&#10;R+ityaZ5fpl1gJVDkMp7+nvXK/k84WutZHjQ2qvATMkpt5BOTOc6ntn8WhQbFK5u5JCG+IcsWtFY&#10;CjpC3Ykg2BabP6DaRiJ40OFMQpuB1o1UqQaqZpK/qeapFk6lWogc70aa/P+Dlfe7J/eIMXXvViB/&#10;eGIk65wvRk0U/GCz19hGW0qc7ROLh5FFtQ9M0s/JbDqbEdeSVNPLy6s8sZyJ4ujs0IcvCloWLyWv&#10;oLMLROgSgWK38iHmIIqjXUoOTFMtG2OSgJv1rUG2E/Sqy2VOX3xIcvGvZqmIPu9UQTgYFZ2N/aY0&#10;ayrKdJoipl5TI56QUtkw6VW1qFQf5uI0SuzO6JFiJsCIrCm9EXsAOFr2IEfsPtnBPrqq1Kqjc/63&#10;xHrn0SNFBhtG57axgO8BGKpqiNzbDy/te2oiS2uoDo/IEPpB8U4uG3qklfDhUSBNBr0rTXt4oEMb&#10;6EoOw42zGvDXe/+jPTUsaTnraNJK7n9uBSrOzFdLrfx5cn4eRzMJ5xdXUxLwVLM+1dhtewv07BPa&#10;K06ma7QP5njVCO0LLYVFjEoqYSXFLrkMeBRuQ78BaK1ItVgkMxpHJ8LKPjkZwSOrsf+e9y8C3dCp&#10;gVr8Ho5TKYo3vdrbRk8Li20A3aRGfuV14JtGOTXOsHbirjiVk9Xrcpz/BgAA//8DAFBLAwQUAAYA&#10;CAAAACEA7GfHf98AAAAJAQAADwAAAGRycy9kb3ducmV2LnhtbEyPy07DMBBF90j8gzVI7KjTh1sU&#10;MqkQEhsWldp0UXaTeEgiYjvEThP+HrOC5Wiu7j0n28+mE1cefOsswnKRgGBbOd3aGuFcvD48gvCB&#10;rKbOWUb4Zg/7/PYmo1S7yR75egq1iCXWp4TQhNCnUvqqYUN+4Xq28ffhBkMhnkMt9UBTLDedXCXJ&#10;VhpqbVxoqOeXhqvP02gQLu9FORWkNsU4Hfh8/KK3w4UQ7+/m5ycQgefwF4Zf/IgOeWQq3Wi1Fx3C&#10;ermLLgFhpRSIGFhvVHQpEbY7BTLP5H+D/AcAAP//AwBQSwECLQAUAAYACAAAACEAtoM4kv4AAADh&#10;AQAAEwAAAAAAAAAAAAAAAAAAAAAAW0NvbnRlbnRfVHlwZXNdLnhtbFBLAQItABQABgAIAAAAIQA4&#10;/SH/1gAAAJQBAAALAAAAAAAAAAAAAAAAAC8BAABfcmVscy8ucmVsc1BLAQItABQABgAIAAAAIQBe&#10;xcoBhAIAAGQFAAAOAAAAAAAAAAAAAAAAAC4CAABkcnMvZTJvRG9jLnhtbFBLAQItABQABgAIAAAA&#10;IQDsZ8d/3wAAAAkBAAAPAAAAAAAAAAAAAAAAAN4EAABkcnMvZG93bnJldi54bWxQSwUGAAAAAAQA&#10;BADzAAAA6gUAAAAA&#10;" adj="14194" fillcolor="red" strokecolor="#1f3763 [1604]" strokeweight="1pt">
                <v:path arrowok="t"/>
              </v:shape>
            </w:pict>
          </mc:Fallback>
        </mc:AlternateContent>
      </w:r>
    </w:p>
    <w:p w14:paraId="7C5A0B36" w14:textId="6C845105" w:rsidR="008A0AE2" w:rsidRPr="002A2860" w:rsidRDefault="00602F0C" w:rsidP="002A2860">
      <w:pPr>
        <w:rPr>
          <w:rFonts w:ascii="Arial" w:hAnsi="Arial" w:cs="Arial"/>
        </w:rPr>
      </w:pPr>
      <w:r w:rsidRPr="002A2860">
        <w:rPr>
          <w:rFonts w:ascii="Arial" w:hAnsi="Arial" w:cs="Arial"/>
          <w:noProof/>
        </w:rPr>
        <mc:AlternateContent>
          <mc:Choice Requires="wps">
            <w:drawing>
              <wp:anchor distT="0" distB="0" distL="114300" distR="114300" simplePos="0" relativeHeight="251653120" behindDoc="0" locked="0" layoutInCell="1" allowOverlap="1" wp14:anchorId="213C9EC9" wp14:editId="4AE22119">
                <wp:simplePos x="0" y="0"/>
                <wp:positionH relativeFrom="column">
                  <wp:posOffset>1397000</wp:posOffset>
                </wp:positionH>
                <wp:positionV relativeFrom="paragraph">
                  <wp:posOffset>6985</wp:posOffset>
                </wp:positionV>
                <wp:extent cx="182880" cy="266700"/>
                <wp:effectExtent l="19050" t="0" r="26670" b="38100"/>
                <wp:wrapNone/>
                <wp:docPr id="1119770350" name="Arrow: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2667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C0859C" id="Arrow: Down 2" o:spid="_x0000_s1026" type="#_x0000_t67" style="position:absolute;margin-left:110pt;margin-top:.55pt;width:14.4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oBhAIAAGQFAAAOAAAAZHJzL2Uyb0RvYy54bWysVE1v2zAMvQ/YfxB0X+0E/ciMOkXQIsOA&#10;oC3WDj0rshQbk0WNUuJkv36U7LhBV+wwzAdBNMlH8onk9c2+NWyn0DdgSz45yzlTVkLV2E3Jvz8v&#10;P80480HYShiwquQH5fnN/OOH684Vago1mEohIxDri86VvA7BFVnmZa1a4c/AKUtKDdiKQCJusgpF&#10;R+ityaZ5fpl1gJVDkMp7+nvXK/k84WutZHjQ2qvATMkpt5BOTOc6ntn8WhQbFK5u5JCG+IcsWtFY&#10;CjpC3Ykg2BabP6DaRiJ40OFMQpuB1o1UqQaqZpK/qeapFk6lWogc70aa/P+Dlfe7J/eIMXXvViB/&#10;eGIk65wvRk0U/GCz19hGW0qc7ROLh5FFtQ9M0s/JbDqbEdeSVNPLy6s8sZyJ4ujs0IcvCloWLyWv&#10;oLMLROgSgWK38iHmIIqjXUoOTFMtG2OSgJv1rUG2E/Sqy2VOX3xIcvGvZqmIPu9UQTgYFZ2N/aY0&#10;ayrKdJoipl5TI56QUtkw6VW1qFQf5uI0SuzO6JFiJsCIrCm9EXsAOFr2IEfsPtnBPrqq1Kqjc/63&#10;xHrn0SNFBhtG57axgO8BGKpqiNzbDy/te2oiS2uoDo/IEPpB8U4uG3qklfDhUSBNBr0rTXt4oEMb&#10;6EoOw42zGvDXe/+jPTUsaTnraNJK7n9uBSrOzFdLrfx5cn4eRzMJ5xdXUxLwVLM+1dhtewv07BPa&#10;K06ma7QP5njVCO0LLYVFjEoqYSXFLrkMeBRuQ78BaK1ItVgkMxpHJ8LKPjkZwSOrsf+e9y8C3dCp&#10;gVr8Ho5TKYo3vdrbRk8Li20A3aRGfuV14JtGOTXOsHbirjiVk9Xrcpz/BgAA//8DAFBLAwQUAAYA&#10;CAAAACEA2ffcZ9sAAAAIAQAADwAAAGRycy9kb3ducmV2LnhtbEyPQU+DQBCF7yb+h82YeLMLiKZB&#10;lsaYePHQpKWHehtgBCI7i+xS8N87nvQ4eS/ffC/frXZQF5p879hAvIlAEdeu6bk1cCpf77agfEBu&#10;cHBMBr7Jw664vsoxa9zCB7ocQ6sEwj5DA10IY6a1rzuy6DduJJbsw00Wg5xTq5sJF4HbQSdR9Kgt&#10;9iwfOhzppaP68zhbA+f3slpKfEjLednT6fCFb/szGnN7sz4/gQq0hr8y/OqLOhTiVLmZG68GA4ng&#10;pSpBDEryJN3KlMpAeh+DLnL9f0DxAwAA//8DAFBLAQItABQABgAIAAAAIQC2gziS/gAAAOEBAAAT&#10;AAAAAAAAAAAAAAAAAAAAAABbQ29udGVudF9UeXBlc10ueG1sUEsBAi0AFAAGAAgAAAAhADj9If/W&#10;AAAAlAEAAAsAAAAAAAAAAAAAAAAALwEAAF9yZWxzLy5yZWxzUEsBAi0AFAAGAAgAAAAhAF7FygGE&#10;AgAAZAUAAA4AAAAAAAAAAAAAAAAALgIAAGRycy9lMm9Eb2MueG1sUEsBAi0AFAAGAAgAAAAhANn3&#10;3GfbAAAACAEAAA8AAAAAAAAAAAAAAAAA3gQAAGRycy9kb3ducmV2LnhtbFBLBQYAAAAABAAEAPMA&#10;AADmBQAAAAA=&#10;" adj="14194" fillcolor="red" strokecolor="#1f3763 [1604]" strokeweight="1pt">
                <v:path arrowok="t"/>
              </v:shape>
            </w:pict>
          </mc:Fallback>
        </mc:AlternateContent>
      </w:r>
      <w:r w:rsidRPr="002A2860">
        <w:rPr>
          <w:rFonts w:ascii="Arial" w:hAnsi="Arial" w:cs="Arial"/>
          <w:noProof/>
        </w:rPr>
        <mc:AlternateContent>
          <mc:Choice Requires="wps">
            <w:drawing>
              <wp:anchor distT="0" distB="0" distL="114300" distR="114300" simplePos="0" relativeHeight="251657216" behindDoc="0" locked="0" layoutInCell="1" allowOverlap="1" wp14:anchorId="61F65BE6" wp14:editId="2E37F18A">
                <wp:simplePos x="0" y="0"/>
                <wp:positionH relativeFrom="column">
                  <wp:posOffset>1187450</wp:posOffset>
                </wp:positionH>
                <wp:positionV relativeFrom="paragraph">
                  <wp:posOffset>3810</wp:posOffset>
                </wp:positionV>
                <wp:extent cx="182880" cy="266700"/>
                <wp:effectExtent l="19050" t="0" r="26670" b="38100"/>
                <wp:wrapNone/>
                <wp:docPr id="461873506" name="Arrow: Dow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266700"/>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D931C4" w14:textId="53AE165C" w:rsidR="00CD327E" w:rsidRDefault="00CD327E" w:rsidP="00CD327E">
                            <w:pPr>
                              <w:jc w:val="center"/>
                            </w:pPr>
                            <w:r>
                              <w:t>c</w:t>
                            </w:r>
                            <w:r w:rsidR="00BA2557">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F65BE6" id="Arrow: Down 1" o:spid="_x0000_s1026" type="#_x0000_t67" style="position:absolute;margin-left:93.5pt;margin-top:.3pt;width:14.4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IEkQIAAJYFAAAOAAAAZHJzL2Uyb0RvYy54bWysVMFu2zAMvQ/YPwi6r7aDNs2MOkXQosOA&#10;rC3aDj0rslQLk0VNUmJnXz9KdtygK3YYdhFEkXwkn0heXPatJjvhvAJT0eIkp0QYDrUyLxX9/nTz&#10;aUGJD8zUTIMRFd0LTy+XHz9cdLYUM2hA18IRBDG+7GxFmxBsmWWeN6Jl/gSsMKiU4FoWUHQvWe1Y&#10;h+itzmZ5Ps86cLV1wIX3+Ho9KOky4UspeLiT0otAdEUxt5BOl85NPLPlBStfHLON4mMa7B+yaJky&#10;GHSCumaBka1Tf0C1ijvwIMMJhzYDKRUXqQaspsjfVPPYMCtSLUiOtxNN/v/B8tvdo713MXVv18B/&#10;eGQk66wvJ00U/GjTS9dGW0yc9InF/cSi6APh+FgsZosFcs1RNZvPz/PEcsbKg7N1PnwR0JJ4qWgN&#10;nVk5B10ikO3WPsQcWHmwS8mBVvWN0joJsTvElXZkx/BfGefChHly19v2G9TD+/lZPsVODRVdErJ/&#10;RUu1DuWlQsNeixhDmwchiaqxoFlCnhCOgxaDqmG1GJ5jyEO9k0eKmQAjssQqJuwR4L2CiticSMNo&#10;H11F6ujJOf9bYoPz5JEigwmTc6sMuPcAdJgiD/aYxRE18Rr6TY/48bqBen/viINhtLzlNwq/dc18&#10;uGcOZwk7AfdDuMNDaugqCuONkgbcr/feoz22OGop6XA2K+p/bpkTlOivBpv/c3F6Goc5Cadn5zMU&#10;3LFmc6wx2/YKsE0K3ESWp2u0D/pwlQ7aZ1wjqxgVVcxwjF1RHtxBuArDzsBFxMVqlcxwgC0La/No&#10;eQSPBMeOfeqfmbNjbwccils4zDEr33T3YBs9Day2AaRKrf/K60g9Dn9qhXFRxe1yLCer13W6/A0A&#10;AP//AwBQSwMEFAAGAAgAAAAhAOwnN7/bAAAABwEAAA8AAABkcnMvZG93bnJldi54bWxMj8FOwzAQ&#10;RO9I/IO1SNyo06gNUYhTIQQcuJFW4urG2yRqvLZipzV/z3KC42hGM2/qXbKTuOAcRkcK1qsMBFLn&#10;zEi9gsP+7aEEEaImoydHqOAbA+ya25taV8Zd6RMvbewFl1CotIIhRl9JGboBrQ4r55HYO7nZ6shy&#10;7qWZ9ZXL7STzLCuk1SPxwqA9vgzYndvFKngt+8Jvw9fp7DYLdQefPtr3pNT9XXp+AhExxb8w/OIz&#10;OjTMdHQLmSAm1uUjf4kKChBs5+stPzkq2OQFyKaW//mbHwAAAP//AwBQSwECLQAUAAYACAAAACEA&#10;toM4kv4AAADhAQAAEwAAAAAAAAAAAAAAAAAAAAAAW0NvbnRlbnRfVHlwZXNdLnhtbFBLAQItABQA&#10;BgAIAAAAIQA4/SH/1gAAAJQBAAALAAAAAAAAAAAAAAAAAC8BAABfcmVscy8ucmVsc1BLAQItABQA&#10;BgAIAAAAIQDXwwIEkQIAAJYFAAAOAAAAAAAAAAAAAAAAAC4CAABkcnMvZTJvRG9jLnhtbFBLAQIt&#10;ABQABgAIAAAAIQDsJze/2wAAAAcBAAAPAAAAAAAAAAAAAAAAAOsEAABkcnMvZG93bnJldi54bWxQ&#10;SwUGAAAAAAQABADzAAAA8wUAAAAA&#10;" adj="14194" fillcolor="#538135 [2409]" strokecolor="#1f3763 [1604]" strokeweight="1pt">
                <v:path arrowok="t"/>
                <v:textbox>
                  <w:txbxContent>
                    <w:p w14:paraId="7DD931C4" w14:textId="53AE165C" w:rsidR="00CD327E" w:rsidRDefault="00CD327E" w:rsidP="00CD327E">
                      <w:pPr>
                        <w:jc w:val="center"/>
                      </w:pPr>
                      <w:r>
                        <w:t>c</w:t>
                      </w:r>
                      <w:r w:rsidR="00BA2557">
                        <w:t>v</w:t>
                      </w:r>
                    </w:p>
                  </w:txbxContent>
                </v:textbox>
              </v:shape>
            </w:pict>
          </mc:Fallback>
        </mc:AlternateContent>
      </w:r>
      <w:r w:rsidR="00BA2557" w:rsidRPr="002A2860">
        <w:rPr>
          <w:rFonts w:ascii="Arial" w:hAnsi="Arial" w:cs="Arial"/>
          <w:noProof/>
        </w:rPr>
        <mc:AlternateContent>
          <mc:Choice Requires="wps">
            <w:drawing>
              <wp:anchor distT="0" distB="0" distL="114300" distR="114300" simplePos="0" relativeHeight="251667456" behindDoc="0" locked="0" layoutInCell="1" allowOverlap="1" wp14:anchorId="72AA4964" wp14:editId="1F62DCE1">
                <wp:simplePos x="0" y="0"/>
                <wp:positionH relativeFrom="column">
                  <wp:posOffset>1835150</wp:posOffset>
                </wp:positionH>
                <wp:positionV relativeFrom="paragraph">
                  <wp:posOffset>0</wp:posOffset>
                </wp:positionV>
                <wp:extent cx="182880" cy="266700"/>
                <wp:effectExtent l="19050" t="0" r="26670" b="38100"/>
                <wp:wrapNone/>
                <wp:docPr id="2000093279" name="Arrow: Dow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266700"/>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EEBBE8" w14:textId="77777777" w:rsidR="00BA2557" w:rsidRDefault="00BA2557" w:rsidP="00BA2557">
                            <w:pPr>
                              <w:jc w:val="center"/>
                            </w:pPr>
                            <w:r>
                              <w:t>cv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AA4964" id="_x0000_s1027" type="#_x0000_t67" style="position:absolute;margin-left:144.5pt;margin-top:0;width:14.4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7uElgIAAJ0FAAAOAAAAZHJzL2Uyb0RvYy54bWysVMFu2zAMvQ/YPwi6r7aDNs2MOkXQosOA&#10;rC3aDj0rslQLk0VNUmJnXz9KdtygK3YYdhFEkXwkn0heXPatJjvhvAJT0eIkp0QYDrUyLxX9/nTz&#10;aUGJD8zUTIMRFd0LTy+XHz9cdLYUM2hA18IRBDG+7GxFmxBsmWWeN6Jl/gSsMKiU4FoWUHQvWe1Y&#10;h+itzmZ5Ps86cLV1wIX3+Ho9KOky4UspeLiT0otAdEUxt5BOl85NPLPlBStfHLON4mMa7B+yaJky&#10;GHSCumaBka1Tf0C1ijvwIMMJhzYDKRUXqQaspsjfVPPYMCtSLUiOtxNN/v/B8tvdo713MXVv18B/&#10;eGQk66wvJ00U/GjTS9dGW0yc9InF/cSi6APh+FgsZosFcs1RNZvPz/PEcsbKg7N1PnwR0JJ4qWgN&#10;nVk5B10ikO3WPsQcWHmwS8mBVvWN0joJsTvElXZkx/BfGefChHly19v2G9TD+/lZPsVODRVdErJ/&#10;RUu1DuWlQsNeixhDmwchiaqxoFlCnhCOgxaDqmG1GJ5jyEO9k0eKmQAjssQqJuwR4L2CiticSMNo&#10;H11F6ujJOf9bYoPz5JEigwmTc6sMuPcAdJgiD/aYxRE18Rr6TY/c4F/HHOPLBur9vSMOhgnzlt8o&#10;/N018+GeORwpbAhcE+EOD6mhqyiMN0oacL/ee4/22OmopaTDEa2o/7llTlCivxqcgc/F6Wmc6SSc&#10;np3PUHDHms2xxmzbK8BuKXAhWZ6u0T7ow1U6aJ9xm6xiVFQxwzF2RXlwB+EqDKsD9xEXq1Uywzm2&#10;LKzNo+URPPIcG/epf2bOji0ecDZu4TDOrHzT5INt9DSw2gaQKk3AK6/jD+AOSB0x7qu4ZI7lZPW6&#10;VZe/AQAA//8DAFBLAwQUAAYACAAAACEA5DH+99wAAAAHAQAADwAAAGRycy9kb3ducmV2LnhtbEyP&#10;wU7DMBBE70j8g7VI3KjTUEoa4lQIAQduhEq9uvE2iRqvrdhpzd+znOAy0mpWM2+qbbKjOOMUBkcK&#10;losMBFLrzECdgt3X210BIkRNRo+OUME3BtjW11eVLo270Ceem9gJDqFQagV9jL6UMrQ9Wh0WziOx&#10;d3ST1ZHPqZNm0hcOt6PMs2wtrR6IG3rt8aXH9tTMVsFr0a39Q9gfT241U7vz6aN5T0rd3qTnJxAR&#10;U/x7hl98RoeamQ5uJhPEqCAvNrwlKmBl+375yEsOClZ5BrKu5H/++gcAAP//AwBQSwECLQAUAAYA&#10;CAAAACEAtoM4kv4AAADhAQAAEwAAAAAAAAAAAAAAAAAAAAAAW0NvbnRlbnRfVHlwZXNdLnhtbFBL&#10;AQItABQABgAIAAAAIQA4/SH/1gAAAJQBAAALAAAAAAAAAAAAAAAAAC8BAABfcmVscy8ucmVsc1BL&#10;AQItABQABgAIAAAAIQCm57uElgIAAJ0FAAAOAAAAAAAAAAAAAAAAAC4CAABkcnMvZTJvRG9jLnht&#10;bFBLAQItABQABgAIAAAAIQDkMf733AAAAAcBAAAPAAAAAAAAAAAAAAAAAPAEAABkcnMvZG93bnJl&#10;di54bWxQSwUGAAAAAAQABADzAAAA+QUAAAAA&#10;" adj="14194" fillcolor="#538135 [2409]" strokecolor="#1f3763 [1604]" strokeweight="1pt">
                <v:path arrowok="t"/>
                <v:textbox>
                  <w:txbxContent>
                    <w:p w14:paraId="52EEBBE8" w14:textId="77777777" w:rsidR="00BA2557" w:rsidRDefault="00BA2557" w:rsidP="00BA2557">
                      <w:pPr>
                        <w:jc w:val="center"/>
                      </w:pPr>
                      <w:r>
                        <w:t>cv</w:t>
                      </w:r>
                    </w:p>
                  </w:txbxContent>
                </v:textbox>
              </v:shape>
            </w:pict>
          </mc:Fallback>
        </mc:AlternateContent>
      </w:r>
      <w:r w:rsidR="008A0AE2" w:rsidRPr="002A2860">
        <w:rPr>
          <w:rFonts w:ascii="Arial" w:hAnsi="Arial" w:cs="Arial"/>
        </w:rPr>
        <w:t xml:space="preserve"> </w:t>
      </w:r>
      <w:r w:rsidR="002A2860">
        <w:rPr>
          <w:noProof/>
        </w:rPr>
        <w:drawing>
          <wp:inline distT="0" distB="0" distL="0" distR="0" wp14:anchorId="4CDC1B39" wp14:editId="446FAA5A">
            <wp:extent cx="5943600" cy="1525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525270"/>
                    </a:xfrm>
                    <a:prstGeom prst="rect">
                      <a:avLst/>
                    </a:prstGeom>
                  </pic:spPr>
                </pic:pic>
              </a:graphicData>
            </a:graphic>
          </wp:inline>
        </w:drawing>
      </w:r>
    </w:p>
    <w:p w14:paraId="256D0810" w14:textId="013BB076" w:rsidR="008A0AE2" w:rsidRPr="002A2860" w:rsidRDefault="008A0AE2" w:rsidP="008A0AE2">
      <w:pPr>
        <w:pStyle w:val="Caption"/>
        <w:rPr>
          <w:rFonts w:ascii="Arial" w:hAnsi="Arial" w:cs="Arial"/>
          <w:i w:val="0"/>
          <w:iCs w:val="0"/>
        </w:rPr>
      </w:pPr>
      <w:r w:rsidRPr="002A2860">
        <w:rPr>
          <w:rFonts w:ascii="Arial" w:hAnsi="Arial" w:cs="Arial"/>
          <w:i w:val="0"/>
          <w:iCs w:val="0"/>
        </w:rPr>
        <w:t xml:space="preserve">Figure </w:t>
      </w:r>
      <w:r w:rsidRPr="002A2860">
        <w:rPr>
          <w:rFonts w:ascii="Arial" w:hAnsi="Arial" w:cs="Arial"/>
          <w:i w:val="0"/>
          <w:iCs w:val="0"/>
        </w:rPr>
        <w:fldChar w:fldCharType="begin"/>
      </w:r>
      <w:r w:rsidRPr="002A2860">
        <w:rPr>
          <w:rFonts w:ascii="Arial" w:hAnsi="Arial" w:cs="Arial"/>
          <w:i w:val="0"/>
          <w:iCs w:val="0"/>
        </w:rPr>
        <w:instrText xml:space="preserve"> SEQ Figure \* ARABIC </w:instrText>
      </w:r>
      <w:r w:rsidRPr="002A2860">
        <w:rPr>
          <w:rFonts w:ascii="Arial" w:hAnsi="Arial" w:cs="Arial"/>
          <w:i w:val="0"/>
          <w:iCs w:val="0"/>
        </w:rPr>
        <w:fldChar w:fldCharType="separate"/>
      </w:r>
      <w:r w:rsidR="00023A43">
        <w:rPr>
          <w:rFonts w:ascii="Arial" w:hAnsi="Arial" w:cs="Arial"/>
          <w:i w:val="0"/>
          <w:iCs w:val="0"/>
          <w:noProof/>
        </w:rPr>
        <w:t>1</w:t>
      </w:r>
      <w:r w:rsidRPr="002A2860">
        <w:rPr>
          <w:rFonts w:ascii="Arial" w:hAnsi="Arial" w:cs="Arial"/>
          <w:i w:val="0"/>
          <w:iCs w:val="0"/>
          <w:noProof/>
        </w:rPr>
        <w:fldChar w:fldCharType="end"/>
      </w:r>
      <w:r w:rsidRPr="002A2860">
        <w:rPr>
          <w:rFonts w:ascii="Arial" w:hAnsi="Arial" w:cs="Arial"/>
          <w:i w:val="0"/>
          <w:iCs w:val="0"/>
        </w:rPr>
        <w:t>: St</w:t>
      </w:r>
      <w:r w:rsidR="006E6A61" w:rsidRPr="002A2860">
        <w:rPr>
          <w:rFonts w:ascii="Arial" w:hAnsi="Arial" w:cs="Arial"/>
          <w:i w:val="0"/>
          <w:iCs w:val="0"/>
        </w:rPr>
        <w:t>ages</w:t>
      </w:r>
      <w:r w:rsidRPr="002A2860">
        <w:rPr>
          <w:rFonts w:ascii="Arial" w:hAnsi="Arial" w:cs="Arial"/>
          <w:i w:val="0"/>
          <w:iCs w:val="0"/>
        </w:rPr>
        <w:t xml:space="preserve"> and </w:t>
      </w:r>
      <w:r w:rsidR="006E6A61" w:rsidRPr="002A2860">
        <w:rPr>
          <w:rFonts w:ascii="Arial" w:hAnsi="Arial" w:cs="Arial"/>
          <w:i w:val="0"/>
          <w:iCs w:val="0"/>
        </w:rPr>
        <w:t>g</w:t>
      </w:r>
      <w:r w:rsidRPr="002A2860">
        <w:rPr>
          <w:rFonts w:ascii="Arial" w:hAnsi="Arial" w:cs="Arial"/>
          <w:i w:val="0"/>
          <w:iCs w:val="0"/>
        </w:rPr>
        <w:t xml:space="preserve">ates. The green arrow depicts the </w:t>
      </w:r>
      <w:r w:rsidR="00B1229E" w:rsidRPr="002A2860">
        <w:rPr>
          <w:rFonts w:ascii="Arial" w:hAnsi="Arial" w:cs="Arial"/>
          <w:i w:val="0"/>
          <w:iCs w:val="0"/>
        </w:rPr>
        <w:t>Business Model Canvas T</w:t>
      </w:r>
      <w:r w:rsidRPr="002A2860">
        <w:rPr>
          <w:rFonts w:ascii="Arial" w:hAnsi="Arial" w:cs="Arial"/>
          <w:i w:val="0"/>
          <w:iCs w:val="0"/>
        </w:rPr>
        <w:t xml:space="preserve">ool </w:t>
      </w:r>
      <w:r w:rsidR="00D41244" w:rsidRPr="002A2860">
        <w:rPr>
          <w:rFonts w:ascii="Arial" w:hAnsi="Arial" w:cs="Arial"/>
          <w:i w:val="0"/>
          <w:iCs w:val="0"/>
        </w:rPr>
        <w:t>being</w:t>
      </w:r>
      <w:r w:rsidRPr="002A2860">
        <w:rPr>
          <w:rFonts w:ascii="Arial" w:hAnsi="Arial" w:cs="Arial"/>
          <w:i w:val="0"/>
          <w:iCs w:val="0"/>
        </w:rPr>
        <w:t xml:space="preserve"> used</w:t>
      </w:r>
      <w:r w:rsidR="00D41244" w:rsidRPr="002A2860">
        <w:rPr>
          <w:rFonts w:ascii="Arial" w:hAnsi="Arial" w:cs="Arial"/>
          <w:i w:val="0"/>
          <w:iCs w:val="0"/>
        </w:rPr>
        <w:t xml:space="preserve"> </w:t>
      </w:r>
      <w:r w:rsidR="008448E1" w:rsidRPr="002A2860">
        <w:rPr>
          <w:rFonts w:ascii="Arial" w:hAnsi="Arial" w:cs="Arial"/>
          <w:i w:val="0"/>
          <w:iCs w:val="0"/>
        </w:rPr>
        <w:t>befor</w:t>
      </w:r>
      <w:r w:rsidR="004C54DD" w:rsidRPr="002A2860">
        <w:rPr>
          <w:rFonts w:ascii="Arial" w:hAnsi="Arial" w:cs="Arial"/>
          <w:i w:val="0"/>
          <w:iCs w:val="0"/>
        </w:rPr>
        <w:t>e entering</w:t>
      </w:r>
      <w:r w:rsidR="00D41244" w:rsidRPr="002A2860">
        <w:rPr>
          <w:rFonts w:ascii="Arial" w:hAnsi="Arial" w:cs="Arial"/>
          <w:i w:val="0"/>
          <w:iCs w:val="0"/>
        </w:rPr>
        <w:t xml:space="preserve"> the Design stage</w:t>
      </w:r>
      <w:r w:rsidR="00D06247" w:rsidRPr="002A2860">
        <w:rPr>
          <w:rFonts w:ascii="Arial" w:hAnsi="Arial" w:cs="Arial"/>
          <w:i w:val="0"/>
          <w:iCs w:val="0"/>
        </w:rPr>
        <w:t xml:space="preserve">, and the </w:t>
      </w:r>
      <w:r w:rsidRPr="002A2860">
        <w:rPr>
          <w:rFonts w:ascii="Arial" w:hAnsi="Arial" w:cs="Arial"/>
          <w:i w:val="0"/>
          <w:iCs w:val="0"/>
        </w:rPr>
        <w:t xml:space="preserve">red </w:t>
      </w:r>
      <w:r w:rsidR="00D06247" w:rsidRPr="002A2860">
        <w:rPr>
          <w:rFonts w:ascii="Arial" w:hAnsi="Arial" w:cs="Arial"/>
          <w:i w:val="0"/>
          <w:iCs w:val="0"/>
        </w:rPr>
        <w:t xml:space="preserve">arrow </w:t>
      </w:r>
      <w:r w:rsidR="00D41244" w:rsidRPr="002A2860">
        <w:rPr>
          <w:rFonts w:ascii="Arial" w:hAnsi="Arial" w:cs="Arial"/>
          <w:i w:val="0"/>
          <w:iCs w:val="0"/>
        </w:rPr>
        <w:t xml:space="preserve">indicates </w:t>
      </w:r>
      <w:r w:rsidR="007F4159" w:rsidRPr="002A2860">
        <w:rPr>
          <w:rFonts w:ascii="Arial" w:hAnsi="Arial" w:cs="Arial"/>
          <w:i w:val="0"/>
          <w:iCs w:val="0"/>
        </w:rPr>
        <w:t>that the BMC should be completed as early as possible before</w:t>
      </w:r>
      <w:r w:rsidR="003C665A" w:rsidRPr="002A2860">
        <w:rPr>
          <w:rFonts w:ascii="Arial" w:hAnsi="Arial" w:cs="Arial"/>
          <w:i w:val="0"/>
          <w:iCs w:val="0"/>
        </w:rPr>
        <w:t xml:space="preserve"> making decisions </w:t>
      </w:r>
      <w:r w:rsidR="004C54DD" w:rsidRPr="002A2860">
        <w:rPr>
          <w:rFonts w:ascii="Arial" w:hAnsi="Arial" w:cs="Arial"/>
          <w:i w:val="0"/>
          <w:iCs w:val="0"/>
        </w:rPr>
        <w:t xml:space="preserve">about the </w:t>
      </w:r>
      <w:r w:rsidR="00246F6C" w:rsidRPr="002A2860">
        <w:rPr>
          <w:rFonts w:ascii="Arial" w:hAnsi="Arial" w:cs="Arial"/>
          <w:i w:val="0"/>
          <w:iCs w:val="0"/>
        </w:rPr>
        <w:t>design.</w:t>
      </w:r>
      <w:r w:rsidR="00631D03" w:rsidRPr="002A2860">
        <w:rPr>
          <w:rFonts w:ascii="Arial" w:hAnsi="Arial" w:cs="Arial"/>
          <w:i w:val="0"/>
          <w:iCs w:val="0"/>
        </w:rPr>
        <w:t xml:space="preserve"> </w:t>
      </w:r>
      <w:r w:rsidR="00FF0631" w:rsidRPr="002A2860">
        <w:rPr>
          <w:rFonts w:ascii="Arial" w:hAnsi="Arial" w:cs="Arial"/>
          <w:i w:val="0"/>
          <w:iCs w:val="0"/>
        </w:rPr>
        <w:t xml:space="preserve">A second BMC should be done </w:t>
      </w:r>
      <w:r w:rsidR="0025021B" w:rsidRPr="002A2860">
        <w:rPr>
          <w:rFonts w:ascii="Arial" w:hAnsi="Arial" w:cs="Arial"/>
          <w:i w:val="0"/>
          <w:iCs w:val="0"/>
        </w:rPr>
        <w:t>near the end of</w:t>
      </w:r>
      <w:r w:rsidR="00FF0631" w:rsidRPr="002A2860">
        <w:rPr>
          <w:rFonts w:ascii="Arial" w:hAnsi="Arial" w:cs="Arial"/>
          <w:i w:val="0"/>
          <w:iCs w:val="0"/>
        </w:rPr>
        <w:t xml:space="preserve"> the Design stage</w:t>
      </w:r>
      <w:r w:rsidR="00BD6604" w:rsidRPr="002A2860">
        <w:rPr>
          <w:rFonts w:ascii="Arial" w:hAnsi="Arial" w:cs="Arial"/>
          <w:i w:val="0"/>
          <w:iCs w:val="0"/>
        </w:rPr>
        <w:t xml:space="preserve">, as indicated by the second set of arrows. </w:t>
      </w:r>
      <w:r w:rsidR="00FF0631" w:rsidRPr="002A2860">
        <w:rPr>
          <w:rFonts w:ascii="Arial" w:hAnsi="Arial" w:cs="Arial"/>
          <w:i w:val="0"/>
          <w:iCs w:val="0"/>
        </w:rPr>
        <w:t xml:space="preserve"> </w:t>
      </w:r>
    </w:p>
    <w:p w14:paraId="62DB0196" w14:textId="77777777" w:rsidR="008A0AE2" w:rsidRPr="002A2860" w:rsidRDefault="008A0AE2" w:rsidP="008A0AE2">
      <w:pPr>
        <w:rPr>
          <w:rFonts w:ascii="Arial" w:hAnsi="Arial" w:cs="Arial"/>
        </w:rPr>
      </w:pPr>
    </w:p>
    <w:p w14:paraId="323961D5" w14:textId="7F72EE63" w:rsidR="00084646" w:rsidRPr="002A2860" w:rsidRDefault="00602F0C" w:rsidP="008A0AE2">
      <w:pPr>
        <w:rPr>
          <w:rFonts w:ascii="Arial" w:hAnsi="Arial" w:cs="Arial"/>
        </w:rPr>
      </w:pPr>
      <w:r>
        <w:rPr>
          <w:rFonts w:ascii="Arial" w:hAnsi="Arial" w:cs="Arial"/>
        </w:rPr>
        <w:t>Next</w:t>
      </w:r>
      <w:r w:rsidR="00A776E1" w:rsidRPr="002A2860">
        <w:rPr>
          <w:rFonts w:ascii="Arial" w:hAnsi="Arial" w:cs="Arial"/>
        </w:rPr>
        <w:t xml:space="preserve">, we will discuss how to use the BMC Tool, and how to interpret and apply what you learn from a completed BMC. We will also discuss how information in a BMC can be used to address </w:t>
      </w:r>
      <w:r w:rsidR="003031CB" w:rsidRPr="002A2860">
        <w:rPr>
          <w:rFonts w:ascii="Arial" w:hAnsi="Arial" w:cs="Arial"/>
        </w:rPr>
        <w:t>three main types of risk that apply to NPD</w:t>
      </w:r>
      <w:r w:rsidR="00B03AC4" w:rsidRPr="002A2860">
        <w:rPr>
          <w:rFonts w:ascii="Arial" w:hAnsi="Arial" w:cs="Arial"/>
        </w:rPr>
        <w:t>.</w:t>
      </w:r>
      <w:r w:rsidR="003031CB" w:rsidRPr="002A2860" w:rsidDel="00A776E1">
        <w:rPr>
          <w:rFonts w:ascii="Arial" w:hAnsi="Arial" w:cs="Arial"/>
        </w:rPr>
        <w:t xml:space="preserve"> </w:t>
      </w:r>
    </w:p>
    <w:p w14:paraId="4CFE5F9A" w14:textId="77777777" w:rsidR="00084646" w:rsidRPr="002A2860" w:rsidRDefault="00084646" w:rsidP="008A0AE2">
      <w:pPr>
        <w:rPr>
          <w:rFonts w:ascii="Arial" w:hAnsi="Arial" w:cs="Arial"/>
        </w:rPr>
      </w:pPr>
    </w:p>
    <w:p w14:paraId="02F38A38" w14:textId="258165D5" w:rsidR="008A0AE2" w:rsidRPr="002A2860" w:rsidRDefault="008A0AE2" w:rsidP="008A0AE2">
      <w:pPr>
        <w:rPr>
          <w:rFonts w:ascii="Arial" w:hAnsi="Arial" w:cs="Arial"/>
        </w:rPr>
      </w:pPr>
      <w:r w:rsidRPr="002A2860">
        <w:rPr>
          <w:rFonts w:ascii="Arial" w:hAnsi="Arial" w:cs="Arial"/>
        </w:rPr>
        <w:t xml:space="preserve">In </w:t>
      </w:r>
      <w:r w:rsidRPr="002A2860">
        <w:rPr>
          <w:rFonts w:ascii="Arial" w:hAnsi="Arial" w:cs="Arial"/>
          <w:i/>
          <w:iCs/>
        </w:rPr>
        <w:t>The Wide Lens</w:t>
      </w:r>
      <w:r w:rsidR="00602F0C">
        <w:rPr>
          <w:rStyle w:val="FootnoteReference"/>
          <w:rFonts w:ascii="Arial" w:hAnsi="Arial" w:cs="Arial"/>
          <w:i/>
          <w:iCs/>
        </w:rPr>
        <w:footnoteReference w:id="1"/>
      </w:r>
      <w:r w:rsidRPr="002A2860">
        <w:rPr>
          <w:rFonts w:ascii="Arial" w:hAnsi="Arial" w:cs="Arial"/>
          <w:i/>
          <w:iCs/>
        </w:rPr>
        <w:t xml:space="preserve">, </w:t>
      </w:r>
      <w:r w:rsidRPr="002A2860">
        <w:rPr>
          <w:rFonts w:ascii="Arial" w:hAnsi="Arial" w:cs="Arial"/>
        </w:rPr>
        <w:t xml:space="preserve">Ron </w:t>
      </w:r>
      <w:proofErr w:type="spellStart"/>
      <w:r w:rsidRPr="002A2860">
        <w:rPr>
          <w:rFonts w:ascii="Arial" w:hAnsi="Arial" w:cs="Arial"/>
        </w:rPr>
        <w:t>Adner</w:t>
      </w:r>
      <w:proofErr w:type="spellEnd"/>
      <w:r w:rsidRPr="002A2860">
        <w:rPr>
          <w:rFonts w:ascii="Arial" w:hAnsi="Arial" w:cs="Arial"/>
        </w:rPr>
        <w:t xml:space="preserve"> describes three main types of risk that apply to NPD. Execution risk refers to the ability of your organization or company to </w:t>
      </w:r>
      <w:proofErr w:type="gramStart"/>
      <w:r w:rsidRPr="002A2860">
        <w:rPr>
          <w:rFonts w:ascii="Arial" w:hAnsi="Arial" w:cs="Arial"/>
        </w:rPr>
        <w:t>actually conduct</w:t>
      </w:r>
      <w:proofErr w:type="gramEnd"/>
      <w:r w:rsidRPr="002A2860">
        <w:rPr>
          <w:rFonts w:ascii="Arial" w:hAnsi="Arial" w:cs="Arial"/>
        </w:rPr>
        <w:t xml:space="preserve"> NPD. Adoption risk refers to whether the intended customer segments will </w:t>
      </w:r>
      <w:proofErr w:type="gramStart"/>
      <w:r w:rsidRPr="002A2860">
        <w:rPr>
          <w:rFonts w:ascii="Arial" w:hAnsi="Arial" w:cs="Arial"/>
        </w:rPr>
        <w:t>actually buy</w:t>
      </w:r>
      <w:proofErr w:type="gramEnd"/>
      <w:r w:rsidRPr="002A2860">
        <w:rPr>
          <w:rFonts w:ascii="Arial" w:hAnsi="Arial" w:cs="Arial"/>
        </w:rPr>
        <w:t xml:space="preserve"> the good and the intended end-users actually deploy it. Co-</w:t>
      </w:r>
      <w:r w:rsidR="00E24B39" w:rsidRPr="002A2860">
        <w:rPr>
          <w:rFonts w:ascii="Arial" w:hAnsi="Arial" w:cs="Arial"/>
        </w:rPr>
        <w:t>i</w:t>
      </w:r>
      <w:r w:rsidRPr="002A2860">
        <w:rPr>
          <w:rFonts w:ascii="Arial" w:hAnsi="Arial" w:cs="Arial"/>
        </w:rPr>
        <w:t xml:space="preserve">nnovation risk refers to the ability of vendors, suppliers, and partners to provide what you need as part of your NPD </w:t>
      </w:r>
      <w:r w:rsidR="00E24B39" w:rsidRPr="002A2860">
        <w:rPr>
          <w:rFonts w:ascii="Arial" w:hAnsi="Arial" w:cs="Arial"/>
        </w:rPr>
        <w:t xml:space="preserve">project </w:t>
      </w:r>
      <w:r w:rsidRPr="002A2860">
        <w:rPr>
          <w:rFonts w:ascii="Arial" w:hAnsi="Arial" w:cs="Arial"/>
        </w:rPr>
        <w:t xml:space="preserve">and to conduct their own NPD if </w:t>
      </w:r>
      <w:r w:rsidRPr="002A2860">
        <w:rPr>
          <w:rFonts w:ascii="Arial" w:hAnsi="Arial" w:cs="Arial"/>
        </w:rPr>
        <w:lastRenderedPageBreak/>
        <w:t xml:space="preserve">that is necessary to develop consumables or other essential goods needed to effectively deploy your </w:t>
      </w:r>
      <w:r w:rsidR="00774123" w:rsidRPr="002A2860">
        <w:rPr>
          <w:rFonts w:ascii="Arial" w:hAnsi="Arial" w:cs="Arial"/>
        </w:rPr>
        <w:t>product or service</w:t>
      </w:r>
      <w:r w:rsidRPr="002A2860">
        <w:rPr>
          <w:rFonts w:ascii="Arial" w:hAnsi="Arial" w:cs="Arial"/>
        </w:rPr>
        <w:t xml:space="preserve">. We will </w:t>
      </w:r>
      <w:r w:rsidR="003031CB" w:rsidRPr="002A2860">
        <w:rPr>
          <w:rFonts w:ascii="Arial" w:hAnsi="Arial" w:cs="Arial"/>
        </w:rPr>
        <w:t xml:space="preserve">discuss how </w:t>
      </w:r>
      <w:r w:rsidR="00E07D68" w:rsidRPr="002A2860">
        <w:rPr>
          <w:rFonts w:ascii="Arial" w:hAnsi="Arial" w:cs="Arial"/>
        </w:rPr>
        <w:t>results from</w:t>
      </w:r>
      <w:r w:rsidR="003031CB" w:rsidRPr="002A2860">
        <w:rPr>
          <w:rFonts w:ascii="Arial" w:hAnsi="Arial" w:cs="Arial"/>
        </w:rPr>
        <w:t xml:space="preserve"> the BMC can be used to address these types of risk</w:t>
      </w:r>
      <w:r w:rsidR="00DB1023" w:rsidRPr="002A2860">
        <w:rPr>
          <w:rFonts w:ascii="Arial" w:hAnsi="Arial" w:cs="Arial"/>
        </w:rPr>
        <w:t xml:space="preserve">s below. </w:t>
      </w:r>
      <w:r w:rsidRPr="002A2860">
        <w:rPr>
          <w:rFonts w:ascii="Arial" w:hAnsi="Arial" w:cs="Arial"/>
        </w:rPr>
        <w:t xml:space="preserve"> </w:t>
      </w:r>
    </w:p>
    <w:p w14:paraId="6642C0CE" w14:textId="29EB9F0A" w:rsidR="00FA2F0D" w:rsidRPr="002A2860" w:rsidRDefault="00FA2F0D" w:rsidP="00B15A6C">
      <w:pPr>
        <w:rPr>
          <w:rFonts w:ascii="Arial" w:hAnsi="Arial" w:cs="Arial"/>
        </w:rPr>
      </w:pPr>
    </w:p>
    <w:p w14:paraId="3A475C20" w14:textId="7F5BBB35" w:rsidR="00FA2F0D" w:rsidRPr="002A2860" w:rsidRDefault="00FA2F0D" w:rsidP="00FA2F0D">
      <w:pPr>
        <w:rPr>
          <w:rFonts w:ascii="Arial" w:hAnsi="Arial" w:cs="Arial"/>
        </w:rPr>
      </w:pPr>
      <w:r w:rsidRPr="002A2860">
        <w:rPr>
          <w:rFonts w:ascii="Arial" w:hAnsi="Arial" w:cs="Arial"/>
        </w:rPr>
        <w:t xml:space="preserve">Most of the data used in the BMC comes from the </w:t>
      </w:r>
      <w:r w:rsidR="00361674" w:rsidRPr="002A2860">
        <w:rPr>
          <w:rFonts w:ascii="Arial" w:hAnsi="Arial" w:cs="Arial"/>
        </w:rPr>
        <w:t xml:space="preserve">workbooks </w:t>
      </w:r>
      <w:r w:rsidR="00A075C7" w:rsidRPr="002A2860">
        <w:rPr>
          <w:rFonts w:ascii="Arial" w:hAnsi="Arial" w:cs="Arial"/>
        </w:rPr>
        <w:t>that were</w:t>
      </w:r>
      <w:r w:rsidRPr="002A2860">
        <w:rPr>
          <w:rFonts w:ascii="Arial" w:hAnsi="Arial" w:cs="Arial"/>
        </w:rPr>
        <w:t xml:space="preserve"> already completed in the process of working with previously deployed tools. Note that the process of putting together the BMC forces you to re-examine your prior findings, assumptions, and conclusions. This re-examination is appropriate given </w:t>
      </w:r>
      <w:r w:rsidR="00455B3E" w:rsidRPr="002A2860">
        <w:rPr>
          <w:rFonts w:ascii="Arial" w:hAnsi="Arial" w:cs="Arial"/>
        </w:rPr>
        <w:t xml:space="preserve">that </w:t>
      </w:r>
      <w:r w:rsidR="00A570FA" w:rsidRPr="002A2860">
        <w:rPr>
          <w:rFonts w:ascii="Arial" w:hAnsi="Arial" w:cs="Arial"/>
        </w:rPr>
        <w:t xml:space="preserve">your </w:t>
      </w:r>
      <w:r w:rsidRPr="002A2860">
        <w:rPr>
          <w:rFonts w:ascii="Arial" w:hAnsi="Arial" w:cs="Arial"/>
        </w:rPr>
        <w:t>expenses will start escalating</w:t>
      </w:r>
      <w:r w:rsidR="00E956FE" w:rsidRPr="002A2860">
        <w:rPr>
          <w:rFonts w:ascii="Arial" w:hAnsi="Arial" w:cs="Arial"/>
        </w:rPr>
        <w:t xml:space="preserve"> rapidly</w:t>
      </w:r>
      <w:r w:rsidRPr="002A2860">
        <w:rPr>
          <w:rFonts w:ascii="Arial" w:hAnsi="Arial" w:cs="Arial"/>
        </w:rPr>
        <w:t xml:space="preserve"> once </w:t>
      </w:r>
      <w:r w:rsidR="00361674" w:rsidRPr="002A2860">
        <w:rPr>
          <w:rFonts w:ascii="Arial" w:hAnsi="Arial" w:cs="Arial"/>
        </w:rPr>
        <w:t xml:space="preserve">design and </w:t>
      </w:r>
      <w:r w:rsidR="00E956FE" w:rsidRPr="002A2860">
        <w:rPr>
          <w:rFonts w:ascii="Arial" w:hAnsi="Arial" w:cs="Arial"/>
        </w:rPr>
        <w:t>development</w:t>
      </w:r>
      <w:r w:rsidR="00305A45" w:rsidRPr="002A2860">
        <w:rPr>
          <w:rFonts w:ascii="Arial" w:hAnsi="Arial" w:cs="Arial"/>
        </w:rPr>
        <w:t xml:space="preserve"> has</w:t>
      </w:r>
      <w:r w:rsidRPr="002A2860">
        <w:rPr>
          <w:rFonts w:ascii="Arial" w:hAnsi="Arial" w:cs="Arial"/>
        </w:rPr>
        <w:t xml:space="preserve"> begun. As you re-examine </w:t>
      </w:r>
      <w:r w:rsidR="003F2274" w:rsidRPr="002A2860">
        <w:rPr>
          <w:rFonts w:ascii="Arial" w:hAnsi="Arial" w:cs="Arial"/>
        </w:rPr>
        <w:t xml:space="preserve">these </w:t>
      </w:r>
      <w:r w:rsidR="00455B3E" w:rsidRPr="002A2860">
        <w:rPr>
          <w:rFonts w:ascii="Arial" w:hAnsi="Arial" w:cs="Arial"/>
        </w:rPr>
        <w:t>results</w:t>
      </w:r>
      <w:r w:rsidRPr="002A2860">
        <w:rPr>
          <w:rFonts w:ascii="Arial" w:hAnsi="Arial" w:cs="Arial"/>
        </w:rPr>
        <w:t xml:space="preserve">, it is typical to seek some additional data and revise the earlier work. </w:t>
      </w:r>
      <w:r w:rsidR="008A0AE2" w:rsidRPr="002A2860">
        <w:rPr>
          <w:rFonts w:ascii="Arial" w:hAnsi="Arial" w:cs="Arial"/>
        </w:rPr>
        <w:t xml:space="preserve">This data comes from talking with co-workers, current and potential customers, </w:t>
      </w:r>
      <w:r w:rsidR="00455B3E" w:rsidRPr="002A2860">
        <w:rPr>
          <w:rFonts w:ascii="Arial" w:hAnsi="Arial" w:cs="Arial"/>
        </w:rPr>
        <w:t xml:space="preserve">current and potential partners, </w:t>
      </w:r>
      <w:r w:rsidR="008A0AE2" w:rsidRPr="002A2860">
        <w:rPr>
          <w:rFonts w:ascii="Arial" w:hAnsi="Arial" w:cs="Arial"/>
        </w:rPr>
        <w:t xml:space="preserve">other knowledgeable people, web searching. </w:t>
      </w:r>
      <w:r w:rsidR="00E956FE" w:rsidRPr="002A2860">
        <w:rPr>
          <w:rFonts w:ascii="Arial" w:hAnsi="Arial" w:cs="Arial"/>
        </w:rPr>
        <w:t xml:space="preserve">You may also </w:t>
      </w:r>
      <w:r w:rsidR="004D5BD3" w:rsidRPr="002A2860">
        <w:rPr>
          <w:rFonts w:ascii="Arial" w:hAnsi="Arial" w:cs="Arial"/>
        </w:rPr>
        <w:t xml:space="preserve">wish to hire one or more consultants or </w:t>
      </w:r>
      <w:r w:rsidR="00530EE2" w:rsidRPr="002A2860">
        <w:rPr>
          <w:rFonts w:ascii="Arial" w:hAnsi="Arial" w:cs="Arial"/>
        </w:rPr>
        <w:t xml:space="preserve">buy reports and other documents not publicly available </w:t>
      </w:r>
      <w:r w:rsidR="00150BF2" w:rsidRPr="002A2860">
        <w:rPr>
          <w:rFonts w:ascii="Arial" w:hAnsi="Arial" w:cs="Arial"/>
        </w:rPr>
        <w:t>free of cost</w:t>
      </w:r>
      <w:r w:rsidR="00530EE2" w:rsidRPr="002A2860">
        <w:rPr>
          <w:rFonts w:ascii="Arial" w:hAnsi="Arial" w:cs="Arial"/>
        </w:rPr>
        <w:t xml:space="preserve">. </w:t>
      </w:r>
    </w:p>
    <w:p w14:paraId="72BE1B25" w14:textId="287D4728" w:rsidR="00B15A6C" w:rsidRPr="002A2860" w:rsidRDefault="00B15A6C" w:rsidP="00B15A6C">
      <w:pPr>
        <w:rPr>
          <w:rFonts w:ascii="Arial" w:hAnsi="Arial" w:cs="Arial"/>
        </w:rPr>
      </w:pPr>
    </w:p>
    <w:p w14:paraId="40D98E71" w14:textId="4CC59571" w:rsidR="008A0AE2" w:rsidRPr="002A2860" w:rsidRDefault="008A0AE2" w:rsidP="008A0AE2">
      <w:pPr>
        <w:pStyle w:val="Heading2"/>
        <w:rPr>
          <w:rFonts w:ascii="Arial" w:hAnsi="Arial" w:cs="Arial"/>
        </w:rPr>
      </w:pPr>
      <w:r w:rsidRPr="002A2860">
        <w:rPr>
          <w:rFonts w:ascii="Arial" w:hAnsi="Arial" w:cs="Arial"/>
        </w:rPr>
        <w:t>How</w:t>
      </w:r>
      <w:r w:rsidR="00EA1CBD" w:rsidRPr="002A2860">
        <w:rPr>
          <w:rFonts w:ascii="Arial" w:hAnsi="Arial" w:cs="Arial"/>
        </w:rPr>
        <w:t xml:space="preserve"> do you</w:t>
      </w:r>
      <w:r w:rsidRPr="002A2860">
        <w:rPr>
          <w:rFonts w:ascii="Arial" w:hAnsi="Arial" w:cs="Arial"/>
        </w:rPr>
        <w:t xml:space="preserve"> </w:t>
      </w:r>
      <w:r w:rsidR="00B31D11" w:rsidRPr="002A2860">
        <w:rPr>
          <w:rFonts w:ascii="Arial" w:hAnsi="Arial" w:cs="Arial"/>
        </w:rPr>
        <w:t xml:space="preserve">enter </w:t>
      </w:r>
      <w:r w:rsidR="00EA1CBD" w:rsidRPr="002A2860">
        <w:rPr>
          <w:rFonts w:ascii="Arial" w:hAnsi="Arial" w:cs="Arial"/>
        </w:rPr>
        <w:t>data in</w:t>
      </w:r>
      <w:r w:rsidRPr="002A2860">
        <w:rPr>
          <w:rFonts w:ascii="Arial" w:hAnsi="Arial" w:cs="Arial"/>
        </w:rPr>
        <w:t xml:space="preserve"> the Business Model Canvas Tool</w:t>
      </w:r>
      <w:r w:rsidR="00EA1CBD" w:rsidRPr="002A2860">
        <w:rPr>
          <w:rFonts w:ascii="Arial" w:hAnsi="Arial" w:cs="Arial"/>
        </w:rPr>
        <w:t>?</w:t>
      </w:r>
    </w:p>
    <w:p w14:paraId="14B907CB" w14:textId="77777777" w:rsidR="008A0AE2" w:rsidRPr="002A2860" w:rsidRDefault="008A0AE2" w:rsidP="00B15A6C">
      <w:pPr>
        <w:rPr>
          <w:rFonts w:ascii="Arial" w:hAnsi="Arial" w:cs="Arial"/>
        </w:rPr>
      </w:pPr>
    </w:p>
    <w:p w14:paraId="3244EE07" w14:textId="77C3A17B" w:rsidR="007E6E8F" w:rsidRPr="002A2860" w:rsidRDefault="00B15A6C" w:rsidP="00774123">
      <w:pPr>
        <w:rPr>
          <w:rFonts w:ascii="Arial" w:hAnsi="Arial" w:cs="Arial"/>
        </w:rPr>
      </w:pPr>
      <w:r w:rsidRPr="002A2860">
        <w:rPr>
          <w:rFonts w:ascii="Arial" w:hAnsi="Arial" w:cs="Arial"/>
        </w:rPr>
        <w:t xml:space="preserve">Upon opening </w:t>
      </w:r>
      <w:r w:rsidR="004E0FE4" w:rsidRPr="002A2860">
        <w:rPr>
          <w:rFonts w:ascii="Arial" w:hAnsi="Arial" w:cs="Arial"/>
        </w:rPr>
        <w:t xml:space="preserve">the </w:t>
      </w:r>
      <w:r w:rsidR="00602F0C">
        <w:rPr>
          <w:rFonts w:ascii="Arial" w:hAnsi="Arial" w:cs="Arial"/>
        </w:rPr>
        <w:t>t</w:t>
      </w:r>
      <w:r w:rsidR="004E0FE4" w:rsidRPr="002A2860">
        <w:rPr>
          <w:rFonts w:ascii="Arial" w:hAnsi="Arial" w:cs="Arial"/>
        </w:rPr>
        <w:t>ool</w:t>
      </w:r>
      <w:r w:rsidRPr="002A2860">
        <w:rPr>
          <w:rFonts w:ascii="Arial" w:hAnsi="Arial" w:cs="Arial"/>
        </w:rPr>
        <w:t xml:space="preserve">, the first tab is a spreadsheet containing a </w:t>
      </w:r>
      <w:r w:rsidR="00774123" w:rsidRPr="002A2860">
        <w:rPr>
          <w:rFonts w:ascii="Arial" w:hAnsi="Arial" w:cs="Arial"/>
        </w:rPr>
        <w:t xml:space="preserve">blank </w:t>
      </w:r>
      <w:r w:rsidRPr="002A2860">
        <w:rPr>
          <w:rFonts w:ascii="Arial" w:hAnsi="Arial" w:cs="Arial"/>
        </w:rPr>
        <w:t>BMC</w:t>
      </w:r>
      <w:r w:rsidR="00984BB8" w:rsidRPr="002A2860">
        <w:rPr>
          <w:rFonts w:ascii="Arial" w:hAnsi="Arial" w:cs="Arial"/>
        </w:rPr>
        <w:t xml:space="preserve">. </w:t>
      </w:r>
      <w:r w:rsidRPr="002A2860">
        <w:rPr>
          <w:rFonts w:ascii="Arial" w:hAnsi="Arial" w:cs="Arial"/>
        </w:rPr>
        <w:t xml:space="preserve">There is no data in this </w:t>
      </w:r>
      <w:r w:rsidR="00602F0C">
        <w:rPr>
          <w:rFonts w:ascii="Arial" w:hAnsi="Arial" w:cs="Arial"/>
        </w:rPr>
        <w:t>t</w:t>
      </w:r>
      <w:r w:rsidR="00E24B39" w:rsidRPr="002A2860">
        <w:rPr>
          <w:rFonts w:ascii="Arial" w:hAnsi="Arial" w:cs="Arial"/>
        </w:rPr>
        <w:t>ool</w:t>
      </w:r>
      <w:r w:rsidR="00774123" w:rsidRPr="002A2860">
        <w:rPr>
          <w:rFonts w:ascii="Arial" w:hAnsi="Arial" w:cs="Arial"/>
        </w:rPr>
        <w:t xml:space="preserve"> when you begin</w:t>
      </w:r>
      <w:r w:rsidRPr="002A2860">
        <w:rPr>
          <w:rFonts w:ascii="Arial" w:hAnsi="Arial" w:cs="Arial"/>
        </w:rPr>
        <w:t>. All the data is entered by the user</w:t>
      </w:r>
      <w:r w:rsidR="00984BB8" w:rsidRPr="002A2860">
        <w:rPr>
          <w:rFonts w:ascii="Arial" w:hAnsi="Arial" w:cs="Arial"/>
        </w:rPr>
        <w:t xml:space="preserve">. </w:t>
      </w:r>
      <w:r w:rsidR="00774123" w:rsidRPr="002A2860">
        <w:rPr>
          <w:rFonts w:ascii="Arial" w:hAnsi="Arial" w:cs="Arial"/>
        </w:rPr>
        <w:t xml:space="preserve">Almost all the work is done on this tab. </w:t>
      </w:r>
      <w:r w:rsidR="007E6E8F" w:rsidRPr="002A2860">
        <w:rPr>
          <w:rFonts w:ascii="Arial" w:hAnsi="Arial" w:cs="Arial"/>
        </w:rPr>
        <w:t xml:space="preserve">As you work with this tool, it may be necessary to resize some cells to fit in what you wish to </w:t>
      </w:r>
      <w:r w:rsidR="00602F0C">
        <w:rPr>
          <w:rFonts w:ascii="Arial" w:hAnsi="Arial" w:cs="Arial"/>
        </w:rPr>
        <w:t>write</w:t>
      </w:r>
      <w:r w:rsidR="007E6E8F" w:rsidRPr="002A2860">
        <w:rPr>
          <w:rFonts w:ascii="Arial" w:hAnsi="Arial" w:cs="Arial"/>
        </w:rPr>
        <w:t xml:space="preserve">. </w:t>
      </w:r>
      <w:r w:rsidR="00774123" w:rsidRPr="002A2860">
        <w:rPr>
          <w:rFonts w:ascii="Arial" w:hAnsi="Arial" w:cs="Arial"/>
        </w:rPr>
        <w:t xml:space="preserve">The </w:t>
      </w:r>
      <w:r w:rsidR="00602F0C">
        <w:rPr>
          <w:rFonts w:ascii="Arial" w:hAnsi="Arial" w:cs="Arial"/>
        </w:rPr>
        <w:t>“</w:t>
      </w:r>
      <w:r w:rsidR="00774123" w:rsidRPr="002A2860">
        <w:rPr>
          <w:rFonts w:ascii="Arial" w:hAnsi="Arial" w:cs="Arial"/>
        </w:rPr>
        <w:t>N</w:t>
      </w:r>
      <w:r w:rsidR="00596C50" w:rsidRPr="002A2860">
        <w:rPr>
          <w:rFonts w:ascii="Arial" w:hAnsi="Arial" w:cs="Arial"/>
        </w:rPr>
        <w:t>otes and references</w:t>
      </w:r>
      <w:r w:rsidR="00602F0C">
        <w:rPr>
          <w:rFonts w:ascii="Arial" w:hAnsi="Arial" w:cs="Arial"/>
        </w:rPr>
        <w:t>”</w:t>
      </w:r>
      <w:r w:rsidR="00774123" w:rsidRPr="002A2860">
        <w:rPr>
          <w:rFonts w:ascii="Arial" w:hAnsi="Arial" w:cs="Arial"/>
        </w:rPr>
        <w:t xml:space="preserve"> tab is for additional data you may need, things to follow-up on, and sources for web-based data or analytical methods. </w:t>
      </w:r>
    </w:p>
    <w:p w14:paraId="072391F7" w14:textId="77777777" w:rsidR="00774123" w:rsidRPr="002A2860" w:rsidRDefault="00774123" w:rsidP="00774123">
      <w:pPr>
        <w:rPr>
          <w:rFonts w:ascii="Arial" w:hAnsi="Arial" w:cs="Arial"/>
        </w:rPr>
      </w:pPr>
    </w:p>
    <w:p w14:paraId="176A0790" w14:textId="67740E94" w:rsidR="00774123" w:rsidRDefault="00774123" w:rsidP="00B15A6C">
      <w:pPr>
        <w:rPr>
          <w:rFonts w:ascii="Arial" w:hAnsi="Arial" w:cs="Arial"/>
        </w:rPr>
      </w:pPr>
      <w:r w:rsidRPr="002A2860">
        <w:rPr>
          <w:rFonts w:ascii="Arial" w:hAnsi="Arial" w:cs="Arial"/>
        </w:rPr>
        <w:t xml:space="preserve">Figure 2 below shows a completed </w:t>
      </w:r>
      <w:r w:rsidR="00FF710A">
        <w:rPr>
          <w:rFonts w:ascii="Arial" w:hAnsi="Arial" w:cs="Arial"/>
        </w:rPr>
        <w:t>BMC</w:t>
      </w:r>
      <w:r w:rsidRPr="002A2860">
        <w:rPr>
          <w:rFonts w:ascii="Arial" w:hAnsi="Arial" w:cs="Arial"/>
        </w:rPr>
        <w:t xml:space="preserve"> for </w:t>
      </w:r>
      <w:r w:rsidR="00FF710A">
        <w:rPr>
          <w:rFonts w:ascii="Arial" w:hAnsi="Arial" w:cs="Arial"/>
        </w:rPr>
        <w:t xml:space="preserve">the </w:t>
      </w:r>
      <w:r w:rsidRPr="002A2860">
        <w:rPr>
          <w:rFonts w:ascii="Arial" w:hAnsi="Arial" w:cs="Arial"/>
        </w:rPr>
        <w:t>Biofuels Example.</w:t>
      </w:r>
    </w:p>
    <w:p w14:paraId="6A602A0A" w14:textId="0639BF84" w:rsidR="00FF710A" w:rsidRDefault="00FF710A" w:rsidP="00B15A6C">
      <w:pPr>
        <w:rPr>
          <w:rFonts w:ascii="Arial" w:hAnsi="Arial" w:cs="Arial"/>
        </w:rPr>
      </w:pPr>
    </w:p>
    <w:p w14:paraId="0804C2FA" w14:textId="7EF20CF2" w:rsidR="00FF710A" w:rsidRPr="002A2860" w:rsidRDefault="00FF710A" w:rsidP="00B15A6C">
      <w:pPr>
        <w:rPr>
          <w:rFonts w:ascii="Arial" w:hAnsi="Arial" w:cs="Arial"/>
        </w:rPr>
      </w:pPr>
      <w:r w:rsidRPr="00FF710A">
        <w:rPr>
          <w:noProof/>
        </w:rPr>
        <w:drawing>
          <wp:inline distT="0" distB="0" distL="0" distR="0" wp14:anchorId="79D7B578" wp14:editId="026BE9DD">
            <wp:extent cx="6265545" cy="3213100"/>
            <wp:effectExtent l="0" t="0" r="190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7772" cy="3214242"/>
                    </a:xfrm>
                    <a:prstGeom prst="rect">
                      <a:avLst/>
                    </a:prstGeom>
                    <a:noFill/>
                    <a:ln>
                      <a:noFill/>
                    </a:ln>
                  </pic:spPr>
                </pic:pic>
              </a:graphicData>
            </a:graphic>
          </wp:inline>
        </w:drawing>
      </w:r>
    </w:p>
    <w:p w14:paraId="5DE8D23E" w14:textId="321559CD" w:rsidR="00B15A6C" w:rsidRPr="00FF710A" w:rsidRDefault="00B15A6C" w:rsidP="00B15A6C">
      <w:pPr>
        <w:pStyle w:val="Caption"/>
        <w:rPr>
          <w:rFonts w:ascii="Arial" w:hAnsi="Arial" w:cs="Arial"/>
          <w:i w:val="0"/>
          <w:iCs w:val="0"/>
        </w:rPr>
      </w:pPr>
      <w:r w:rsidRPr="00FF710A">
        <w:rPr>
          <w:rFonts w:ascii="Arial" w:hAnsi="Arial" w:cs="Arial"/>
          <w:i w:val="0"/>
          <w:iCs w:val="0"/>
        </w:rPr>
        <w:t xml:space="preserve">Figure </w:t>
      </w:r>
      <w:r w:rsidRPr="00FF710A">
        <w:rPr>
          <w:rFonts w:ascii="Arial" w:hAnsi="Arial" w:cs="Arial"/>
          <w:i w:val="0"/>
          <w:iCs w:val="0"/>
        </w:rPr>
        <w:fldChar w:fldCharType="begin"/>
      </w:r>
      <w:r w:rsidRPr="00FF710A">
        <w:rPr>
          <w:rFonts w:ascii="Arial" w:hAnsi="Arial" w:cs="Arial"/>
          <w:i w:val="0"/>
          <w:iCs w:val="0"/>
        </w:rPr>
        <w:instrText xml:space="preserve"> SEQ Figure \* ARABIC </w:instrText>
      </w:r>
      <w:r w:rsidRPr="00FF710A">
        <w:rPr>
          <w:rFonts w:ascii="Arial" w:hAnsi="Arial" w:cs="Arial"/>
          <w:i w:val="0"/>
          <w:iCs w:val="0"/>
        </w:rPr>
        <w:fldChar w:fldCharType="separate"/>
      </w:r>
      <w:r w:rsidR="00023A43">
        <w:rPr>
          <w:rFonts w:ascii="Arial" w:hAnsi="Arial" w:cs="Arial"/>
          <w:i w:val="0"/>
          <w:iCs w:val="0"/>
          <w:noProof/>
        </w:rPr>
        <w:t>2</w:t>
      </w:r>
      <w:r w:rsidRPr="00FF710A">
        <w:rPr>
          <w:rFonts w:ascii="Arial" w:hAnsi="Arial" w:cs="Arial"/>
          <w:i w:val="0"/>
          <w:iCs w:val="0"/>
          <w:noProof/>
        </w:rPr>
        <w:fldChar w:fldCharType="end"/>
      </w:r>
      <w:r w:rsidRPr="00FF710A">
        <w:rPr>
          <w:rFonts w:ascii="Arial" w:hAnsi="Arial" w:cs="Arial"/>
          <w:i w:val="0"/>
          <w:iCs w:val="0"/>
        </w:rPr>
        <w:t xml:space="preserve">: </w:t>
      </w:r>
      <w:r w:rsidR="00063B0D" w:rsidRPr="00FF710A">
        <w:rPr>
          <w:rFonts w:ascii="Arial" w:hAnsi="Arial" w:cs="Arial"/>
          <w:i w:val="0"/>
          <w:iCs w:val="0"/>
        </w:rPr>
        <w:t xml:space="preserve">The </w:t>
      </w:r>
      <w:r w:rsidRPr="00FF710A">
        <w:rPr>
          <w:rFonts w:ascii="Arial" w:hAnsi="Arial" w:cs="Arial"/>
          <w:i w:val="0"/>
          <w:iCs w:val="0"/>
        </w:rPr>
        <w:t>Business Model Canvas</w:t>
      </w:r>
      <w:r w:rsidR="00986F4A" w:rsidRPr="00FF710A">
        <w:rPr>
          <w:rFonts w:ascii="Arial" w:hAnsi="Arial" w:cs="Arial"/>
          <w:i w:val="0"/>
          <w:iCs w:val="0"/>
        </w:rPr>
        <w:t xml:space="preserve"> </w:t>
      </w:r>
      <w:r w:rsidR="00A570FA" w:rsidRPr="00FF710A">
        <w:rPr>
          <w:rFonts w:ascii="Arial" w:hAnsi="Arial" w:cs="Arial"/>
          <w:i w:val="0"/>
          <w:iCs w:val="0"/>
        </w:rPr>
        <w:t>t</w:t>
      </w:r>
      <w:r w:rsidR="00986F4A" w:rsidRPr="00FF710A">
        <w:rPr>
          <w:rFonts w:ascii="Arial" w:hAnsi="Arial" w:cs="Arial"/>
          <w:i w:val="0"/>
          <w:iCs w:val="0"/>
        </w:rPr>
        <w:t xml:space="preserve">ab of </w:t>
      </w:r>
      <w:r w:rsidR="00740AA8" w:rsidRPr="00FF710A">
        <w:rPr>
          <w:rFonts w:ascii="Arial" w:hAnsi="Arial" w:cs="Arial"/>
          <w:i w:val="0"/>
          <w:iCs w:val="0"/>
        </w:rPr>
        <w:t xml:space="preserve">the Business Model Canvas Tool workbook for </w:t>
      </w:r>
      <w:r w:rsidR="00986F4A" w:rsidRPr="00FF710A">
        <w:rPr>
          <w:rFonts w:ascii="Arial" w:hAnsi="Arial" w:cs="Arial"/>
          <w:i w:val="0"/>
          <w:iCs w:val="0"/>
        </w:rPr>
        <w:t xml:space="preserve">the </w:t>
      </w:r>
      <w:r w:rsidR="00063B0D" w:rsidRPr="00FF710A">
        <w:rPr>
          <w:rFonts w:ascii="Arial" w:hAnsi="Arial" w:cs="Arial"/>
          <w:i w:val="0"/>
          <w:iCs w:val="0"/>
        </w:rPr>
        <w:t xml:space="preserve">Biofuels </w:t>
      </w:r>
      <w:r w:rsidR="00740AA8" w:rsidRPr="00FF710A">
        <w:rPr>
          <w:rFonts w:ascii="Arial" w:hAnsi="Arial" w:cs="Arial"/>
          <w:i w:val="0"/>
          <w:iCs w:val="0"/>
        </w:rPr>
        <w:t>E</w:t>
      </w:r>
      <w:r w:rsidR="00063B0D" w:rsidRPr="00FF710A">
        <w:rPr>
          <w:rFonts w:ascii="Arial" w:hAnsi="Arial" w:cs="Arial"/>
          <w:i w:val="0"/>
          <w:iCs w:val="0"/>
        </w:rPr>
        <w:t>xample</w:t>
      </w:r>
      <w:r w:rsidR="00FF710A">
        <w:rPr>
          <w:rFonts w:ascii="Arial" w:hAnsi="Arial" w:cs="Arial"/>
          <w:i w:val="0"/>
          <w:iCs w:val="0"/>
        </w:rPr>
        <w:t>.</w:t>
      </w:r>
    </w:p>
    <w:p w14:paraId="4499A49A" w14:textId="68B8E81B" w:rsidR="005A0D41" w:rsidRPr="002A2860" w:rsidRDefault="00267779" w:rsidP="00B15A6C">
      <w:pPr>
        <w:rPr>
          <w:rFonts w:ascii="Arial" w:hAnsi="Arial" w:cs="Arial"/>
        </w:rPr>
      </w:pPr>
      <w:r w:rsidRPr="002A2860">
        <w:rPr>
          <w:rFonts w:ascii="Arial" w:hAnsi="Arial" w:cs="Arial"/>
        </w:rPr>
        <w:t xml:space="preserve">Recall </w:t>
      </w:r>
      <w:r w:rsidR="00B1229E" w:rsidRPr="002A2860">
        <w:rPr>
          <w:rFonts w:ascii="Arial" w:hAnsi="Arial" w:cs="Arial"/>
        </w:rPr>
        <w:t xml:space="preserve">that the </w:t>
      </w:r>
      <w:r w:rsidRPr="002A2860">
        <w:rPr>
          <w:rFonts w:ascii="Arial" w:hAnsi="Arial" w:cs="Arial"/>
        </w:rPr>
        <w:t xml:space="preserve">approach to NPD </w:t>
      </w:r>
      <w:r w:rsidR="00B1229E" w:rsidRPr="002A2860">
        <w:rPr>
          <w:rFonts w:ascii="Arial" w:hAnsi="Arial" w:cs="Arial"/>
        </w:rPr>
        <w:t xml:space="preserve">in this Toolkit </w:t>
      </w:r>
      <w:r w:rsidRPr="002A2860">
        <w:rPr>
          <w:rFonts w:ascii="Arial" w:hAnsi="Arial" w:cs="Arial"/>
        </w:rPr>
        <w:t>is based on meeting the needs of customers and end-users. For this reason</w:t>
      </w:r>
      <w:r w:rsidR="00984BB8" w:rsidRPr="002A2860">
        <w:rPr>
          <w:rFonts w:ascii="Arial" w:hAnsi="Arial" w:cs="Arial"/>
        </w:rPr>
        <w:t>,</w:t>
      </w:r>
      <w:r w:rsidRPr="002A2860">
        <w:rPr>
          <w:rFonts w:ascii="Arial" w:hAnsi="Arial" w:cs="Arial"/>
        </w:rPr>
        <w:t xml:space="preserve"> b</w:t>
      </w:r>
      <w:r w:rsidR="00401CC2" w:rsidRPr="002A2860">
        <w:rPr>
          <w:rFonts w:ascii="Arial" w:hAnsi="Arial" w:cs="Arial"/>
        </w:rPr>
        <w:t xml:space="preserve">egin with the upper right rectangle </w:t>
      </w:r>
      <w:r w:rsidR="003420AF" w:rsidRPr="002A2860">
        <w:rPr>
          <w:rFonts w:ascii="Arial" w:hAnsi="Arial" w:cs="Arial"/>
        </w:rPr>
        <w:t>entitled</w:t>
      </w:r>
      <w:r w:rsidR="00401CC2" w:rsidRPr="002A2860">
        <w:rPr>
          <w:rFonts w:ascii="Arial" w:hAnsi="Arial" w:cs="Arial"/>
        </w:rPr>
        <w:t xml:space="preserve"> </w:t>
      </w:r>
      <w:r w:rsidR="00401CC2" w:rsidRPr="00FF710A">
        <w:rPr>
          <w:rFonts w:ascii="Arial" w:hAnsi="Arial" w:cs="Arial"/>
          <w:b/>
          <w:bCs/>
        </w:rPr>
        <w:t xml:space="preserve">Customer </w:t>
      </w:r>
      <w:r w:rsidR="00596C50" w:rsidRPr="00FF710A">
        <w:rPr>
          <w:rFonts w:ascii="Arial" w:hAnsi="Arial" w:cs="Arial"/>
          <w:b/>
          <w:bCs/>
        </w:rPr>
        <w:t>s</w:t>
      </w:r>
      <w:r w:rsidR="00401CC2" w:rsidRPr="00FF710A">
        <w:rPr>
          <w:rFonts w:ascii="Arial" w:hAnsi="Arial" w:cs="Arial"/>
          <w:b/>
          <w:bCs/>
        </w:rPr>
        <w:t>egments</w:t>
      </w:r>
      <w:r w:rsidR="00401CC2" w:rsidRPr="002A2860">
        <w:rPr>
          <w:rFonts w:ascii="Arial" w:hAnsi="Arial" w:cs="Arial"/>
        </w:rPr>
        <w:t xml:space="preserve">. </w:t>
      </w:r>
      <w:r w:rsidR="005A0D41" w:rsidRPr="00FF710A">
        <w:rPr>
          <w:rFonts w:ascii="Arial" w:hAnsi="Arial" w:cs="Arial"/>
        </w:rPr>
        <w:t xml:space="preserve">Customer </w:t>
      </w:r>
      <w:r w:rsidR="00596C50" w:rsidRPr="00FF710A">
        <w:rPr>
          <w:rFonts w:ascii="Arial" w:hAnsi="Arial" w:cs="Arial"/>
        </w:rPr>
        <w:t>s</w:t>
      </w:r>
      <w:r w:rsidR="005A0D41" w:rsidRPr="00FF710A">
        <w:rPr>
          <w:rFonts w:ascii="Arial" w:hAnsi="Arial" w:cs="Arial"/>
        </w:rPr>
        <w:t>egments</w:t>
      </w:r>
      <w:r w:rsidR="005A0D41" w:rsidRPr="002A2860">
        <w:rPr>
          <w:rFonts w:ascii="Arial" w:hAnsi="Arial" w:cs="Arial"/>
        </w:rPr>
        <w:t xml:space="preserve"> are the groups of people to whom you are selling </w:t>
      </w:r>
      <w:r w:rsidR="005A0D41" w:rsidRPr="002A2860">
        <w:rPr>
          <w:rFonts w:ascii="Arial" w:hAnsi="Arial" w:cs="Arial"/>
          <w:i/>
          <w:iCs/>
        </w:rPr>
        <w:t>this</w:t>
      </w:r>
      <w:r w:rsidR="005A0D41" w:rsidRPr="002A2860">
        <w:rPr>
          <w:rFonts w:ascii="Arial" w:hAnsi="Arial" w:cs="Arial"/>
        </w:rPr>
        <w:t xml:space="preserve"> product</w:t>
      </w:r>
      <w:r w:rsidR="00740AA8" w:rsidRPr="002A2860">
        <w:rPr>
          <w:rFonts w:ascii="Arial" w:hAnsi="Arial" w:cs="Arial"/>
        </w:rPr>
        <w:t xml:space="preserve"> or service</w:t>
      </w:r>
      <w:r w:rsidR="005A0D41" w:rsidRPr="002A2860">
        <w:rPr>
          <w:rFonts w:ascii="Arial" w:hAnsi="Arial" w:cs="Arial"/>
        </w:rPr>
        <w:t>, product</w:t>
      </w:r>
      <w:r w:rsidR="00BD16BB" w:rsidRPr="002A2860">
        <w:rPr>
          <w:rFonts w:ascii="Arial" w:hAnsi="Arial" w:cs="Arial"/>
        </w:rPr>
        <w:t xml:space="preserve"> or service</w:t>
      </w:r>
      <w:r w:rsidR="005A0D41" w:rsidRPr="002A2860">
        <w:rPr>
          <w:rFonts w:ascii="Arial" w:hAnsi="Arial" w:cs="Arial"/>
        </w:rPr>
        <w:t xml:space="preserve"> family, or product </w:t>
      </w:r>
      <w:r w:rsidR="00BD16BB" w:rsidRPr="002A2860">
        <w:rPr>
          <w:rFonts w:ascii="Arial" w:hAnsi="Arial" w:cs="Arial"/>
        </w:rPr>
        <w:t xml:space="preserve">or service </w:t>
      </w:r>
      <w:r w:rsidR="005A0D41" w:rsidRPr="002A2860">
        <w:rPr>
          <w:rFonts w:ascii="Arial" w:hAnsi="Arial" w:cs="Arial"/>
        </w:rPr>
        <w:t xml:space="preserve">line. These are the people with whom you </w:t>
      </w:r>
      <w:r w:rsidR="00740AA8" w:rsidRPr="002A2860">
        <w:rPr>
          <w:rFonts w:ascii="Arial" w:hAnsi="Arial" w:cs="Arial"/>
        </w:rPr>
        <w:lastRenderedPageBreak/>
        <w:t xml:space="preserve">currently </w:t>
      </w:r>
      <w:r w:rsidR="005A0D41" w:rsidRPr="002A2860">
        <w:rPr>
          <w:rFonts w:ascii="Arial" w:hAnsi="Arial" w:cs="Arial"/>
        </w:rPr>
        <w:t xml:space="preserve">have, or will build, </w:t>
      </w:r>
      <w:r w:rsidR="00596C50" w:rsidRPr="002A2860">
        <w:rPr>
          <w:rFonts w:ascii="Arial" w:hAnsi="Arial" w:cs="Arial"/>
        </w:rPr>
        <w:t>c</w:t>
      </w:r>
      <w:r w:rsidR="005A0D41" w:rsidRPr="002A2860">
        <w:rPr>
          <w:rFonts w:ascii="Arial" w:hAnsi="Arial" w:cs="Arial"/>
        </w:rPr>
        <w:t xml:space="preserve">ustomer </w:t>
      </w:r>
      <w:r w:rsidR="00596C50" w:rsidRPr="002A2860">
        <w:rPr>
          <w:rFonts w:ascii="Arial" w:hAnsi="Arial" w:cs="Arial"/>
        </w:rPr>
        <w:t>r</w:t>
      </w:r>
      <w:r w:rsidR="005A0D41" w:rsidRPr="002A2860">
        <w:rPr>
          <w:rFonts w:ascii="Arial" w:hAnsi="Arial" w:cs="Arial"/>
        </w:rPr>
        <w:t xml:space="preserve">elationships. They share a set of common socio-economic characteristics, such as age, income, education, location, </w:t>
      </w:r>
      <w:r w:rsidR="00137B56" w:rsidRPr="002A2860">
        <w:rPr>
          <w:rFonts w:ascii="Arial" w:hAnsi="Arial" w:cs="Arial"/>
        </w:rPr>
        <w:t xml:space="preserve">occupation, </w:t>
      </w:r>
      <w:r w:rsidR="005A0D41" w:rsidRPr="002A2860">
        <w:rPr>
          <w:rFonts w:ascii="Arial" w:hAnsi="Arial" w:cs="Arial"/>
        </w:rPr>
        <w:t xml:space="preserve">skills, and the like. </w:t>
      </w:r>
      <w:r w:rsidR="00740AA8" w:rsidRPr="002A2860">
        <w:rPr>
          <w:rFonts w:ascii="Arial" w:hAnsi="Arial" w:cs="Arial"/>
        </w:rPr>
        <w:t>Influencing</w:t>
      </w:r>
      <w:r w:rsidR="005A0D41" w:rsidRPr="002A2860">
        <w:rPr>
          <w:rFonts w:ascii="Arial" w:hAnsi="Arial" w:cs="Arial"/>
        </w:rPr>
        <w:t xml:space="preserve"> their behavior is critical for product or service success</w:t>
      </w:r>
      <w:r w:rsidR="00361480" w:rsidRPr="002A2860">
        <w:rPr>
          <w:rFonts w:ascii="Arial" w:hAnsi="Arial" w:cs="Arial"/>
        </w:rPr>
        <w:t>.</w:t>
      </w:r>
      <w:r w:rsidR="005A0D41" w:rsidRPr="002A2860">
        <w:rPr>
          <w:rFonts w:ascii="Arial" w:hAnsi="Arial" w:cs="Arial"/>
        </w:rPr>
        <w:t xml:space="preserve"> </w:t>
      </w:r>
    </w:p>
    <w:p w14:paraId="1CD0BE28" w14:textId="77777777" w:rsidR="00B03AC4" w:rsidRPr="002A2860" w:rsidRDefault="00B03AC4" w:rsidP="00B15A6C">
      <w:pPr>
        <w:rPr>
          <w:rFonts w:ascii="Arial" w:hAnsi="Arial" w:cs="Arial"/>
        </w:rPr>
      </w:pPr>
    </w:p>
    <w:p w14:paraId="1FD040E9" w14:textId="02B8424A" w:rsidR="00401CC2" w:rsidRPr="002A2860" w:rsidRDefault="005A0D41" w:rsidP="00B15A6C">
      <w:pPr>
        <w:rPr>
          <w:rFonts w:ascii="Arial" w:hAnsi="Arial" w:cs="Arial"/>
        </w:rPr>
      </w:pPr>
      <w:r w:rsidRPr="002A2860">
        <w:rPr>
          <w:rFonts w:ascii="Arial" w:hAnsi="Arial" w:cs="Arial"/>
        </w:rPr>
        <w:t xml:space="preserve">Customer </w:t>
      </w:r>
      <w:r w:rsidR="00596C50" w:rsidRPr="002A2860">
        <w:rPr>
          <w:rFonts w:ascii="Arial" w:hAnsi="Arial" w:cs="Arial"/>
        </w:rPr>
        <w:t>s</w:t>
      </w:r>
      <w:r w:rsidRPr="002A2860">
        <w:rPr>
          <w:rFonts w:ascii="Arial" w:hAnsi="Arial" w:cs="Arial"/>
        </w:rPr>
        <w:t xml:space="preserve">egments are </w:t>
      </w:r>
      <w:r w:rsidR="00596C50" w:rsidRPr="002A2860">
        <w:rPr>
          <w:rFonts w:ascii="Arial" w:hAnsi="Arial" w:cs="Arial"/>
        </w:rPr>
        <w:t xml:space="preserve">listed in the corresponding location </w:t>
      </w:r>
      <w:r w:rsidRPr="002A2860">
        <w:rPr>
          <w:rFonts w:ascii="Arial" w:hAnsi="Arial" w:cs="Arial"/>
        </w:rPr>
        <w:t xml:space="preserve">as </w:t>
      </w:r>
      <w:r w:rsidR="00F217CF" w:rsidRPr="002A2860">
        <w:rPr>
          <w:rFonts w:ascii="Arial" w:hAnsi="Arial" w:cs="Arial"/>
        </w:rPr>
        <w:t xml:space="preserve">shown </w:t>
      </w:r>
      <w:r w:rsidR="00401CC2" w:rsidRPr="002A2860">
        <w:rPr>
          <w:rFonts w:ascii="Arial" w:hAnsi="Arial" w:cs="Arial"/>
        </w:rPr>
        <w:t xml:space="preserve">in Figure </w:t>
      </w:r>
      <w:r w:rsidR="00FF710A">
        <w:rPr>
          <w:rFonts w:ascii="Arial" w:hAnsi="Arial" w:cs="Arial"/>
        </w:rPr>
        <w:t>4</w:t>
      </w:r>
      <w:r w:rsidR="00F217CF" w:rsidRPr="002A2860">
        <w:rPr>
          <w:rFonts w:ascii="Arial" w:hAnsi="Arial" w:cs="Arial"/>
        </w:rPr>
        <w:t xml:space="preserve"> below from the BMC Tool workbook for the Biofuels Example</w:t>
      </w:r>
      <w:r w:rsidR="00401CC2" w:rsidRPr="002A2860">
        <w:rPr>
          <w:rFonts w:ascii="Arial" w:hAnsi="Arial" w:cs="Arial"/>
        </w:rPr>
        <w:t xml:space="preserve">. Note </w:t>
      </w:r>
      <w:r w:rsidR="00740AA8" w:rsidRPr="002A2860">
        <w:rPr>
          <w:rFonts w:ascii="Arial" w:hAnsi="Arial" w:cs="Arial"/>
        </w:rPr>
        <w:t>that the completed example has</w:t>
      </w:r>
      <w:r w:rsidR="00401CC2" w:rsidRPr="002A2860">
        <w:rPr>
          <w:rFonts w:ascii="Arial" w:hAnsi="Arial" w:cs="Arial"/>
        </w:rPr>
        <w:t xml:space="preserve"> </w:t>
      </w:r>
      <w:r w:rsidR="00F217CF" w:rsidRPr="002A2860">
        <w:rPr>
          <w:rFonts w:ascii="Arial" w:hAnsi="Arial" w:cs="Arial"/>
        </w:rPr>
        <w:t xml:space="preserve">five </w:t>
      </w:r>
      <w:r w:rsidR="00401CC2" w:rsidRPr="002A2860">
        <w:rPr>
          <w:rFonts w:ascii="Arial" w:hAnsi="Arial" w:cs="Arial"/>
        </w:rPr>
        <w:t xml:space="preserve">bullet points. </w:t>
      </w:r>
      <w:r w:rsidR="00740AA8" w:rsidRPr="002A2860">
        <w:rPr>
          <w:rFonts w:ascii="Arial" w:hAnsi="Arial" w:cs="Arial"/>
        </w:rPr>
        <w:t>There is no fixed number of entries, and you should make as many or as few entries as appropriate to describe the customer segments for your product or service</w:t>
      </w:r>
      <w:r w:rsidR="00401CC2" w:rsidRPr="002A2860">
        <w:rPr>
          <w:rFonts w:ascii="Arial" w:hAnsi="Arial" w:cs="Arial"/>
        </w:rPr>
        <w:t>. (This is tr</w:t>
      </w:r>
      <w:r w:rsidR="00361480" w:rsidRPr="002A2860">
        <w:rPr>
          <w:rFonts w:ascii="Arial" w:hAnsi="Arial" w:cs="Arial"/>
        </w:rPr>
        <w:t>ue for all the items in the BMC Tool</w:t>
      </w:r>
      <w:r w:rsidR="003F2274" w:rsidRPr="002A2860">
        <w:rPr>
          <w:rFonts w:ascii="Arial" w:hAnsi="Arial" w:cs="Arial"/>
        </w:rPr>
        <w:t xml:space="preserve"> workbook.</w:t>
      </w:r>
      <w:r w:rsidR="00401CC2" w:rsidRPr="002A2860">
        <w:rPr>
          <w:rFonts w:ascii="Arial" w:hAnsi="Arial" w:cs="Arial"/>
        </w:rPr>
        <w:t xml:space="preserve">)  </w:t>
      </w:r>
    </w:p>
    <w:p w14:paraId="11A9C173" w14:textId="386F1DB6" w:rsidR="00401CC2" w:rsidRPr="002A2860" w:rsidRDefault="00401CC2" w:rsidP="00B15A6C">
      <w:pPr>
        <w:rPr>
          <w:rFonts w:ascii="Arial" w:hAnsi="Arial" w:cs="Arial"/>
        </w:rPr>
      </w:pPr>
    </w:p>
    <w:p w14:paraId="19D3AD28" w14:textId="79530615" w:rsidR="00401CC2" w:rsidRPr="002A2860" w:rsidRDefault="00401CC2" w:rsidP="00B15A6C">
      <w:pPr>
        <w:rPr>
          <w:rFonts w:ascii="Arial" w:hAnsi="Arial" w:cs="Arial"/>
        </w:rPr>
      </w:pPr>
      <w:r w:rsidRPr="002A2860">
        <w:rPr>
          <w:rFonts w:ascii="Arial" w:hAnsi="Arial" w:cs="Arial"/>
        </w:rPr>
        <w:t xml:space="preserve">Customer </w:t>
      </w:r>
      <w:r w:rsidR="00596C50" w:rsidRPr="002A2860">
        <w:rPr>
          <w:rFonts w:ascii="Arial" w:hAnsi="Arial" w:cs="Arial"/>
        </w:rPr>
        <w:t>s</w:t>
      </w:r>
      <w:r w:rsidRPr="002A2860">
        <w:rPr>
          <w:rFonts w:ascii="Arial" w:hAnsi="Arial" w:cs="Arial"/>
        </w:rPr>
        <w:t xml:space="preserve">egments </w:t>
      </w:r>
      <w:r w:rsidR="0066789D" w:rsidRPr="002A2860">
        <w:rPr>
          <w:rFonts w:ascii="Arial" w:hAnsi="Arial" w:cs="Arial"/>
        </w:rPr>
        <w:t xml:space="preserve">for the BMC </w:t>
      </w:r>
      <w:r w:rsidRPr="002A2860">
        <w:rPr>
          <w:rFonts w:ascii="Arial" w:hAnsi="Arial" w:cs="Arial"/>
        </w:rPr>
        <w:t xml:space="preserve">come from your Project Charter in the </w:t>
      </w:r>
      <w:r w:rsidR="00361480" w:rsidRPr="002A2860">
        <w:rPr>
          <w:rFonts w:ascii="Arial" w:hAnsi="Arial" w:cs="Arial"/>
        </w:rPr>
        <w:t>section</w:t>
      </w:r>
      <w:r w:rsidR="003F2274" w:rsidRPr="002A2860">
        <w:rPr>
          <w:rFonts w:ascii="Arial" w:hAnsi="Arial" w:cs="Arial"/>
        </w:rPr>
        <w:t xml:space="preserve"> entitled</w:t>
      </w:r>
      <w:r w:rsidR="00361480" w:rsidRPr="002A2860">
        <w:rPr>
          <w:rFonts w:ascii="Arial" w:hAnsi="Arial" w:cs="Arial"/>
        </w:rPr>
        <w:t xml:space="preserve"> </w:t>
      </w:r>
      <w:r w:rsidR="00900DD7">
        <w:rPr>
          <w:rFonts w:ascii="Arial" w:hAnsi="Arial" w:cs="Arial"/>
        </w:rPr>
        <w:t>“</w:t>
      </w:r>
      <w:r w:rsidRPr="002A2860">
        <w:rPr>
          <w:rFonts w:ascii="Arial" w:hAnsi="Arial" w:cs="Arial"/>
        </w:rPr>
        <w:t>Target</w:t>
      </w:r>
      <w:r w:rsidR="00984BB8" w:rsidRPr="002A2860">
        <w:rPr>
          <w:rFonts w:ascii="Arial" w:hAnsi="Arial" w:cs="Arial"/>
        </w:rPr>
        <w:t>ed</w:t>
      </w:r>
      <w:r w:rsidRPr="002A2860">
        <w:rPr>
          <w:rFonts w:ascii="Arial" w:hAnsi="Arial" w:cs="Arial"/>
        </w:rPr>
        <w:t xml:space="preserve"> </w:t>
      </w:r>
      <w:r w:rsidR="00596C50" w:rsidRPr="002A2860">
        <w:rPr>
          <w:rFonts w:ascii="Arial" w:hAnsi="Arial" w:cs="Arial"/>
        </w:rPr>
        <w:t>c</w:t>
      </w:r>
      <w:r w:rsidRPr="002A2860">
        <w:rPr>
          <w:rFonts w:ascii="Arial" w:hAnsi="Arial" w:cs="Arial"/>
        </w:rPr>
        <w:t xml:space="preserve">ustomers </w:t>
      </w:r>
      <w:r w:rsidR="00596C50" w:rsidRPr="002A2860">
        <w:rPr>
          <w:rFonts w:ascii="Arial" w:hAnsi="Arial" w:cs="Arial"/>
        </w:rPr>
        <w:t>s</w:t>
      </w:r>
      <w:r w:rsidRPr="002A2860">
        <w:rPr>
          <w:rFonts w:ascii="Arial" w:hAnsi="Arial" w:cs="Arial"/>
        </w:rPr>
        <w:t xml:space="preserve">egments and </w:t>
      </w:r>
      <w:r w:rsidR="00596C50" w:rsidRPr="002A2860">
        <w:rPr>
          <w:rFonts w:ascii="Arial" w:hAnsi="Arial" w:cs="Arial"/>
        </w:rPr>
        <w:t>w</w:t>
      </w:r>
      <w:r w:rsidRPr="002A2860">
        <w:rPr>
          <w:rFonts w:ascii="Arial" w:hAnsi="Arial" w:cs="Arial"/>
        </w:rPr>
        <w:t xml:space="preserve">hy </w:t>
      </w:r>
      <w:r w:rsidR="00596C50" w:rsidRPr="002A2860">
        <w:rPr>
          <w:rFonts w:ascii="Arial" w:hAnsi="Arial" w:cs="Arial"/>
        </w:rPr>
        <w:t>t</w:t>
      </w:r>
      <w:r w:rsidRPr="002A2860">
        <w:rPr>
          <w:rFonts w:ascii="Arial" w:hAnsi="Arial" w:cs="Arial"/>
        </w:rPr>
        <w:t xml:space="preserve">hey </w:t>
      </w:r>
      <w:r w:rsidR="00596C50" w:rsidRPr="002A2860">
        <w:rPr>
          <w:rFonts w:ascii="Arial" w:hAnsi="Arial" w:cs="Arial"/>
        </w:rPr>
        <w:t>will u</w:t>
      </w:r>
      <w:r w:rsidRPr="002A2860">
        <w:rPr>
          <w:rFonts w:ascii="Arial" w:hAnsi="Arial" w:cs="Arial"/>
        </w:rPr>
        <w:t xml:space="preserve">se </w:t>
      </w:r>
      <w:r w:rsidR="00596C50" w:rsidRPr="002A2860">
        <w:rPr>
          <w:rFonts w:ascii="Arial" w:hAnsi="Arial" w:cs="Arial"/>
        </w:rPr>
        <w:t>i</w:t>
      </w:r>
      <w:r w:rsidRPr="002A2860">
        <w:rPr>
          <w:rFonts w:ascii="Arial" w:hAnsi="Arial" w:cs="Arial"/>
        </w:rPr>
        <w:t>t</w:t>
      </w:r>
      <w:r w:rsidR="00900DD7">
        <w:rPr>
          <w:rFonts w:ascii="Arial" w:hAnsi="Arial" w:cs="Arial"/>
        </w:rPr>
        <w:t>”</w:t>
      </w:r>
      <w:r w:rsidRPr="002A2860">
        <w:rPr>
          <w:rFonts w:ascii="Arial" w:hAnsi="Arial" w:cs="Arial"/>
        </w:rPr>
        <w:t xml:space="preserve">. </w:t>
      </w:r>
      <w:r w:rsidR="00F217CF" w:rsidRPr="002A2860">
        <w:rPr>
          <w:rFonts w:ascii="Arial" w:hAnsi="Arial" w:cs="Arial"/>
        </w:rPr>
        <w:t>Figure 3 below shows the relevant information in the Project Charter Tool workbook for the Biofuels Example</w:t>
      </w:r>
      <w:r w:rsidR="00B03AC4" w:rsidRPr="002A2860">
        <w:rPr>
          <w:rFonts w:ascii="Arial" w:hAnsi="Arial" w:cs="Arial"/>
        </w:rPr>
        <w:t>.</w:t>
      </w:r>
    </w:p>
    <w:p w14:paraId="0FB697BB" w14:textId="303EFBBD" w:rsidR="00401CC2" w:rsidRDefault="00401CC2" w:rsidP="00B15A6C">
      <w:pPr>
        <w:rPr>
          <w:rFonts w:ascii="Arial" w:hAnsi="Arial" w:cs="Arial"/>
        </w:rPr>
      </w:pPr>
    </w:p>
    <w:p w14:paraId="7B4C4BC3" w14:textId="730DCAC3" w:rsidR="00900DD7" w:rsidRDefault="00900DD7" w:rsidP="00B15A6C">
      <w:pPr>
        <w:rPr>
          <w:rFonts w:ascii="Arial" w:hAnsi="Arial" w:cs="Arial"/>
        </w:rPr>
      </w:pPr>
      <w:r w:rsidRPr="00900DD7">
        <w:rPr>
          <w:noProof/>
        </w:rPr>
        <w:drawing>
          <wp:inline distT="0" distB="0" distL="0" distR="0" wp14:anchorId="5CED4657" wp14:editId="46277705">
            <wp:extent cx="3930650" cy="1674166"/>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1666" cy="1678858"/>
                    </a:xfrm>
                    <a:prstGeom prst="rect">
                      <a:avLst/>
                    </a:prstGeom>
                    <a:noFill/>
                    <a:ln>
                      <a:noFill/>
                    </a:ln>
                  </pic:spPr>
                </pic:pic>
              </a:graphicData>
            </a:graphic>
          </wp:inline>
        </w:drawing>
      </w:r>
    </w:p>
    <w:p w14:paraId="2E798A12" w14:textId="77777777" w:rsidR="00900DD7" w:rsidRDefault="00900DD7" w:rsidP="00900DD7">
      <w:pPr>
        <w:pStyle w:val="Caption"/>
        <w:spacing w:after="0"/>
        <w:rPr>
          <w:rFonts w:ascii="Arial" w:hAnsi="Arial" w:cs="Arial"/>
          <w:i w:val="0"/>
          <w:iCs w:val="0"/>
        </w:rPr>
      </w:pPr>
    </w:p>
    <w:p w14:paraId="5029FDD8" w14:textId="3D0186F2" w:rsidR="00401CC2" w:rsidRPr="00900DD7" w:rsidRDefault="00401CC2" w:rsidP="00900DD7">
      <w:pPr>
        <w:pStyle w:val="Caption"/>
        <w:spacing w:after="0"/>
        <w:rPr>
          <w:rFonts w:ascii="Arial" w:hAnsi="Arial" w:cs="Arial"/>
          <w:i w:val="0"/>
          <w:iCs w:val="0"/>
        </w:rPr>
      </w:pPr>
      <w:r w:rsidRPr="00900DD7">
        <w:rPr>
          <w:rFonts w:ascii="Arial" w:hAnsi="Arial" w:cs="Arial"/>
          <w:i w:val="0"/>
          <w:iCs w:val="0"/>
        </w:rPr>
        <w:t xml:space="preserve">Figure </w:t>
      </w:r>
      <w:r w:rsidRPr="00900DD7">
        <w:rPr>
          <w:rFonts w:ascii="Arial" w:hAnsi="Arial" w:cs="Arial"/>
          <w:i w:val="0"/>
          <w:iCs w:val="0"/>
        </w:rPr>
        <w:fldChar w:fldCharType="begin"/>
      </w:r>
      <w:r w:rsidRPr="00900DD7">
        <w:rPr>
          <w:rFonts w:ascii="Arial" w:hAnsi="Arial" w:cs="Arial"/>
          <w:i w:val="0"/>
          <w:iCs w:val="0"/>
        </w:rPr>
        <w:instrText xml:space="preserve"> SEQ Figure \* ARABIC </w:instrText>
      </w:r>
      <w:r w:rsidRPr="00900DD7">
        <w:rPr>
          <w:rFonts w:ascii="Arial" w:hAnsi="Arial" w:cs="Arial"/>
          <w:i w:val="0"/>
          <w:iCs w:val="0"/>
        </w:rPr>
        <w:fldChar w:fldCharType="separate"/>
      </w:r>
      <w:r w:rsidR="00023A43">
        <w:rPr>
          <w:rFonts w:ascii="Arial" w:hAnsi="Arial" w:cs="Arial"/>
          <w:i w:val="0"/>
          <w:iCs w:val="0"/>
          <w:noProof/>
        </w:rPr>
        <w:t>3</w:t>
      </w:r>
      <w:r w:rsidRPr="00900DD7">
        <w:rPr>
          <w:rFonts w:ascii="Arial" w:hAnsi="Arial" w:cs="Arial"/>
          <w:i w:val="0"/>
          <w:iCs w:val="0"/>
          <w:noProof/>
        </w:rPr>
        <w:fldChar w:fldCharType="end"/>
      </w:r>
      <w:r w:rsidRPr="00900DD7">
        <w:rPr>
          <w:rFonts w:ascii="Arial" w:hAnsi="Arial" w:cs="Arial"/>
          <w:i w:val="0"/>
          <w:iCs w:val="0"/>
        </w:rPr>
        <w:t xml:space="preserve">: Targeted </w:t>
      </w:r>
      <w:r w:rsidR="00900DD7">
        <w:rPr>
          <w:rFonts w:ascii="Arial" w:hAnsi="Arial" w:cs="Arial"/>
          <w:i w:val="0"/>
          <w:iCs w:val="0"/>
        </w:rPr>
        <w:t>c</w:t>
      </w:r>
      <w:r w:rsidRPr="00900DD7">
        <w:rPr>
          <w:rFonts w:ascii="Arial" w:hAnsi="Arial" w:cs="Arial"/>
          <w:i w:val="0"/>
          <w:iCs w:val="0"/>
        </w:rPr>
        <w:t xml:space="preserve">ustomer </w:t>
      </w:r>
      <w:r w:rsidR="00900DD7">
        <w:rPr>
          <w:rFonts w:ascii="Arial" w:hAnsi="Arial" w:cs="Arial"/>
          <w:i w:val="0"/>
          <w:iCs w:val="0"/>
        </w:rPr>
        <w:t>s</w:t>
      </w:r>
      <w:r w:rsidRPr="00900DD7">
        <w:rPr>
          <w:rFonts w:ascii="Arial" w:hAnsi="Arial" w:cs="Arial"/>
          <w:i w:val="0"/>
          <w:iCs w:val="0"/>
        </w:rPr>
        <w:t xml:space="preserve">egments in </w:t>
      </w:r>
      <w:r w:rsidR="003F2274" w:rsidRPr="00900DD7">
        <w:rPr>
          <w:rFonts w:ascii="Arial" w:hAnsi="Arial" w:cs="Arial"/>
          <w:i w:val="0"/>
          <w:iCs w:val="0"/>
        </w:rPr>
        <w:t xml:space="preserve">the Project Charter Tool workbook </w:t>
      </w:r>
      <w:r w:rsidR="00465183" w:rsidRPr="00900DD7">
        <w:rPr>
          <w:rFonts w:ascii="Arial" w:hAnsi="Arial" w:cs="Arial"/>
          <w:i w:val="0"/>
          <w:iCs w:val="0"/>
        </w:rPr>
        <w:t>for</w:t>
      </w:r>
      <w:r w:rsidR="003F2274" w:rsidRPr="00900DD7">
        <w:rPr>
          <w:rFonts w:ascii="Arial" w:hAnsi="Arial" w:cs="Arial"/>
          <w:i w:val="0"/>
          <w:iCs w:val="0"/>
        </w:rPr>
        <w:t xml:space="preserve"> </w:t>
      </w:r>
      <w:r w:rsidRPr="00900DD7">
        <w:rPr>
          <w:rFonts w:ascii="Arial" w:hAnsi="Arial" w:cs="Arial"/>
          <w:i w:val="0"/>
          <w:iCs w:val="0"/>
        </w:rPr>
        <w:t xml:space="preserve">the Biofuels </w:t>
      </w:r>
      <w:r w:rsidR="003F2274" w:rsidRPr="00900DD7">
        <w:rPr>
          <w:rFonts w:ascii="Arial" w:hAnsi="Arial" w:cs="Arial"/>
          <w:i w:val="0"/>
          <w:iCs w:val="0"/>
        </w:rPr>
        <w:t>E</w:t>
      </w:r>
      <w:r w:rsidR="00610FAF" w:rsidRPr="00900DD7">
        <w:rPr>
          <w:rFonts w:ascii="Arial" w:hAnsi="Arial" w:cs="Arial"/>
          <w:i w:val="0"/>
          <w:iCs w:val="0"/>
        </w:rPr>
        <w:t>xample</w:t>
      </w:r>
    </w:p>
    <w:p w14:paraId="08F261AF" w14:textId="77777777" w:rsidR="00900DD7" w:rsidRDefault="00900DD7" w:rsidP="00B15A6C">
      <w:pPr>
        <w:rPr>
          <w:rFonts w:ascii="Arial" w:hAnsi="Arial" w:cs="Arial"/>
        </w:rPr>
      </w:pPr>
    </w:p>
    <w:p w14:paraId="2D28306F" w14:textId="56A8131F" w:rsidR="00C3023E" w:rsidRPr="002A2860" w:rsidRDefault="00401CC2" w:rsidP="00B15A6C">
      <w:pPr>
        <w:rPr>
          <w:rFonts w:ascii="Arial" w:hAnsi="Arial" w:cs="Arial"/>
        </w:rPr>
      </w:pPr>
      <w:r w:rsidRPr="002A2860">
        <w:rPr>
          <w:rFonts w:ascii="Arial" w:hAnsi="Arial" w:cs="Arial"/>
        </w:rPr>
        <w:t xml:space="preserve">Note that as you move through your </w:t>
      </w:r>
      <w:r w:rsidR="00465183" w:rsidRPr="002A2860">
        <w:rPr>
          <w:rFonts w:ascii="Arial" w:hAnsi="Arial" w:cs="Arial"/>
        </w:rPr>
        <w:t xml:space="preserve">earlier </w:t>
      </w:r>
      <w:r w:rsidRPr="002A2860">
        <w:rPr>
          <w:rFonts w:ascii="Arial" w:hAnsi="Arial" w:cs="Arial"/>
        </w:rPr>
        <w:t>research</w:t>
      </w:r>
      <w:r w:rsidR="00465183" w:rsidRPr="002A2860">
        <w:rPr>
          <w:rFonts w:ascii="Arial" w:hAnsi="Arial" w:cs="Arial"/>
        </w:rPr>
        <w:t xml:space="preserve"> and results,</w:t>
      </w:r>
      <w:r w:rsidRPr="002A2860">
        <w:rPr>
          <w:rFonts w:ascii="Arial" w:hAnsi="Arial" w:cs="Arial"/>
        </w:rPr>
        <w:t xml:space="preserve"> you may </w:t>
      </w:r>
      <w:r w:rsidR="00465183" w:rsidRPr="002A2860">
        <w:rPr>
          <w:rFonts w:ascii="Arial" w:hAnsi="Arial" w:cs="Arial"/>
        </w:rPr>
        <w:t xml:space="preserve">decide to </w:t>
      </w:r>
      <w:r w:rsidRPr="002A2860">
        <w:rPr>
          <w:rFonts w:ascii="Arial" w:hAnsi="Arial" w:cs="Arial"/>
        </w:rPr>
        <w:t xml:space="preserve">modify your </w:t>
      </w:r>
      <w:r w:rsidR="00596C50" w:rsidRPr="002A2860">
        <w:rPr>
          <w:rFonts w:ascii="Arial" w:hAnsi="Arial" w:cs="Arial"/>
        </w:rPr>
        <w:t xml:space="preserve">list of </w:t>
      </w:r>
      <w:r w:rsidRPr="002A2860">
        <w:rPr>
          <w:rFonts w:ascii="Arial" w:hAnsi="Arial" w:cs="Arial"/>
        </w:rPr>
        <w:t xml:space="preserve">customer segments. If </w:t>
      </w:r>
      <w:r w:rsidR="00822928" w:rsidRPr="002A2860">
        <w:rPr>
          <w:rFonts w:ascii="Arial" w:hAnsi="Arial" w:cs="Arial"/>
        </w:rPr>
        <w:t>that is done</w:t>
      </w:r>
      <w:r w:rsidRPr="002A2860">
        <w:rPr>
          <w:rFonts w:ascii="Arial" w:hAnsi="Arial" w:cs="Arial"/>
        </w:rPr>
        <w:t>, revise your Project Chart</w:t>
      </w:r>
      <w:r w:rsidR="002C3C66" w:rsidRPr="002A2860">
        <w:rPr>
          <w:rFonts w:ascii="Arial" w:hAnsi="Arial" w:cs="Arial"/>
        </w:rPr>
        <w:t>er</w:t>
      </w:r>
      <w:r w:rsidRPr="002A2860">
        <w:rPr>
          <w:rFonts w:ascii="Arial" w:hAnsi="Arial" w:cs="Arial"/>
        </w:rPr>
        <w:t xml:space="preserve"> as you prepare your BMC</w:t>
      </w:r>
      <w:r w:rsidR="00984BB8" w:rsidRPr="002A2860">
        <w:rPr>
          <w:rFonts w:ascii="Arial" w:hAnsi="Arial" w:cs="Arial"/>
        </w:rPr>
        <w:t xml:space="preserve">. </w:t>
      </w:r>
      <w:r w:rsidRPr="002A2860">
        <w:rPr>
          <w:rFonts w:ascii="Arial" w:hAnsi="Arial" w:cs="Arial"/>
        </w:rPr>
        <w:t>In th</w:t>
      </w:r>
      <w:r w:rsidR="00B1229E" w:rsidRPr="002A2860">
        <w:rPr>
          <w:rFonts w:ascii="Arial" w:hAnsi="Arial" w:cs="Arial"/>
        </w:rPr>
        <w:t>e</w:t>
      </w:r>
      <w:r w:rsidRPr="002A2860">
        <w:rPr>
          <w:rFonts w:ascii="Arial" w:hAnsi="Arial" w:cs="Arial"/>
        </w:rPr>
        <w:t xml:space="preserve"> </w:t>
      </w:r>
      <w:r w:rsidR="00B1229E" w:rsidRPr="002A2860">
        <w:rPr>
          <w:rFonts w:ascii="Arial" w:hAnsi="Arial" w:cs="Arial"/>
        </w:rPr>
        <w:t>Biofuels Example</w:t>
      </w:r>
      <w:r w:rsidRPr="002A2860">
        <w:rPr>
          <w:rFonts w:ascii="Arial" w:hAnsi="Arial" w:cs="Arial"/>
        </w:rPr>
        <w:t xml:space="preserve">, military bases </w:t>
      </w:r>
      <w:r w:rsidR="00B1229E" w:rsidRPr="002A2860">
        <w:rPr>
          <w:rFonts w:ascii="Arial" w:hAnsi="Arial" w:cs="Arial"/>
        </w:rPr>
        <w:t>were added to the</w:t>
      </w:r>
      <w:r w:rsidRPr="002A2860">
        <w:rPr>
          <w:rFonts w:ascii="Arial" w:hAnsi="Arial" w:cs="Arial"/>
        </w:rPr>
        <w:t xml:space="preserve"> BMC based on </w:t>
      </w:r>
      <w:r w:rsidR="009577C8" w:rsidRPr="002A2860">
        <w:rPr>
          <w:rFonts w:ascii="Arial" w:hAnsi="Arial" w:cs="Arial"/>
        </w:rPr>
        <w:t xml:space="preserve">an interview </w:t>
      </w:r>
      <w:r w:rsidRPr="002A2860">
        <w:rPr>
          <w:rFonts w:ascii="Arial" w:hAnsi="Arial" w:cs="Arial"/>
        </w:rPr>
        <w:t xml:space="preserve">with </w:t>
      </w:r>
      <w:r w:rsidR="009577C8" w:rsidRPr="002A2860">
        <w:rPr>
          <w:rFonts w:ascii="Arial" w:hAnsi="Arial" w:cs="Arial"/>
        </w:rPr>
        <w:t xml:space="preserve">an </w:t>
      </w:r>
      <w:r w:rsidRPr="002A2860">
        <w:rPr>
          <w:rFonts w:ascii="Arial" w:hAnsi="Arial" w:cs="Arial"/>
        </w:rPr>
        <w:t>expert</w:t>
      </w:r>
      <w:r w:rsidR="009577C8" w:rsidRPr="002A2860">
        <w:rPr>
          <w:rFonts w:ascii="Arial" w:hAnsi="Arial" w:cs="Arial"/>
        </w:rPr>
        <w:t xml:space="preserve">, found in the Voice of the Customer </w:t>
      </w:r>
      <w:r w:rsidR="00F217CF" w:rsidRPr="002A2860">
        <w:rPr>
          <w:rFonts w:ascii="Arial" w:hAnsi="Arial" w:cs="Arial"/>
        </w:rPr>
        <w:t xml:space="preserve">Tool </w:t>
      </w:r>
      <w:r w:rsidR="00465183" w:rsidRPr="002A2860">
        <w:rPr>
          <w:rFonts w:ascii="Arial" w:hAnsi="Arial" w:cs="Arial"/>
        </w:rPr>
        <w:t>workbook</w:t>
      </w:r>
      <w:r w:rsidR="009577C8" w:rsidRPr="002A2860">
        <w:rPr>
          <w:rFonts w:ascii="Arial" w:hAnsi="Arial" w:cs="Arial"/>
        </w:rPr>
        <w:t>.</w:t>
      </w:r>
      <w:r w:rsidR="00C3023E" w:rsidRPr="002A2860">
        <w:rPr>
          <w:rFonts w:ascii="Arial" w:hAnsi="Arial" w:cs="Arial"/>
        </w:rPr>
        <w:t xml:space="preserve"> </w:t>
      </w:r>
    </w:p>
    <w:p w14:paraId="4406C640" w14:textId="77777777" w:rsidR="00C3023E" w:rsidRPr="002A2860" w:rsidRDefault="00C3023E" w:rsidP="00B15A6C">
      <w:pPr>
        <w:rPr>
          <w:rFonts w:ascii="Arial" w:hAnsi="Arial" w:cs="Arial"/>
        </w:rPr>
      </w:pPr>
    </w:p>
    <w:p w14:paraId="449A51FC" w14:textId="1E3C1867" w:rsidR="009577C8" w:rsidRDefault="00C3023E" w:rsidP="00B15A6C">
      <w:pPr>
        <w:rPr>
          <w:rFonts w:ascii="Arial" w:hAnsi="Arial" w:cs="Arial"/>
        </w:rPr>
      </w:pPr>
      <w:r w:rsidRPr="002A2860">
        <w:rPr>
          <w:rFonts w:ascii="Arial" w:hAnsi="Arial" w:cs="Arial"/>
        </w:rPr>
        <w:t>While the Project Charter is the primary data source, other previously used</w:t>
      </w:r>
      <w:r w:rsidR="0066789D" w:rsidRPr="002A2860">
        <w:rPr>
          <w:rFonts w:ascii="Arial" w:hAnsi="Arial" w:cs="Arial"/>
        </w:rPr>
        <w:t xml:space="preserve"> tools</w:t>
      </w:r>
      <w:r w:rsidRPr="002A2860">
        <w:rPr>
          <w:rFonts w:ascii="Arial" w:hAnsi="Arial" w:cs="Arial"/>
        </w:rPr>
        <w:t xml:space="preserve"> may also give insights. </w:t>
      </w:r>
      <w:r w:rsidR="00CC28E2" w:rsidRPr="002A2860">
        <w:rPr>
          <w:rFonts w:ascii="Arial" w:hAnsi="Arial" w:cs="Arial"/>
        </w:rPr>
        <w:t xml:space="preserve">For example, </w:t>
      </w:r>
      <w:r w:rsidR="00B03AC4" w:rsidRPr="002A2860">
        <w:rPr>
          <w:rFonts w:ascii="Arial" w:hAnsi="Arial" w:cs="Arial"/>
        </w:rPr>
        <w:t xml:space="preserve">the </w:t>
      </w:r>
      <w:r w:rsidRPr="002A2860">
        <w:rPr>
          <w:rFonts w:ascii="Arial" w:hAnsi="Arial" w:cs="Arial"/>
        </w:rPr>
        <w:t xml:space="preserve">SWOT </w:t>
      </w:r>
      <w:r w:rsidR="00B1229E" w:rsidRPr="002A2860">
        <w:rPr>
          <w:rFonts w:ascii="Arial" w:hAnsi="Arial" w:cs="Arial"/>
        </w:rPr>
        <w:t>a</w:t>
      </w:r>
      <w:r w:rsidR="002C3C66" w:rsidRPr="002A2860">
        <w:rPr>
          <w:rFonts w:ascii="Arial" w:hAnsi="Arial" w:cs="Arial"/>
        </w:rPr>
        <w:t>nalysis</w:t>
      </w:r>
      <w:r w:rsidRPr="002A2860">
        <w:rPr>
          <w:rFonts w:ascii="Arial" w:hAnsi="Arial" w:cs="Arial"/>
        </w:rPr>
        <w:t xml:space="preserve"> </w:t>
      </w:r>
      <w:r w:rsidR="00B1229E" w:rsidRPr="002A2860">
        <w:rPr>
          <w:rFonts w:ascii="Arial" w:hAnsi="Arial" w:cs="Arial"/>
        </w:rPr>
        <w:t xml:space="preserve">for the Biofuels Example </w:t>
      </w:r>
      <w:r w:rsidRPr="002A2860">
        <w:rPr>
          <w:rFonts w:ascii="Arial" w:hAnsi="Arial" w:cs="Arial"/>
        </w:rPr>
        <w:t xml:space="preserve">includes next generation </w:t>
      </w:r>
      <w:r w:rsidR="00900DD7">
        <w:rPr>
          <w:rFonts w:ascii="Arial" w:hAnsi="Arial" w:cs="Arial"/>
        </w:rPr>
        <w:t>research and development (</w:t>
      </w:r>
      <w:r w:rsidRPr="002A2860">
        <w:rPr>
          <w:rFonts w:ascii="Arial" w:hAnsi="Arial" w:cs="Arial"/>
        </w:rPr>
        <w:t>R&amp;D</w:t>
      </w:r>
      <w:r w:rsidR="00900DD7">
        <w:rPr>
          <w:rFonts w:ascii="Arial" w:hAnsi="Arial" w:cs="Arial"/>
        </w:rPr>
        <w:t>)</w:t>
      </w:r>
      <w:r w:rsidRPr="002A2860">
        <w:rPr>
          <w:rFonts w:ascii="Arial" w:hAnsi="Arial" w:cs="Arial"/>
        </w:rPr>
        <w:t xml:space="preserve"> </w:t>
      </w:r>
      <w:r w:rsidR="00C21274" w:rsidRPr="002A2860">
        <w:rPr>
          <w:rFonts w:ascii="Arial" w:hAnsi="Arial" w:cs="Arial"/>
        </w:rPr>
        <w:t xml:space="preserve">and licensing the products of that R&amp;D </w:t>
      </w:r>
      <w:r w:rsidRPr="002A2860">
        <w:rPr>
          <w:rFonts w:ascii="Arial" w:hAnsi="Arial" w:cs="Arial"/>
        </w:rPr>
        <w:t xml:space="preserve">to keep </w:t>
      </w:r>
      <w:r w:rsidR="00B1229E" w:rsidRPr="002A2860">
        <w:rPr>
          <w:rFonts w:ascii="Arial" w:hAnsi="Arial" w:cs="Arial"/>
        </w:rPr>
        <w:t>the</w:t>
      </w:r>
      <w:r w:rsidRPr="002A2860">
        <w:rPr>
          <w:rFonts w:ascii="Arial" w:hAnsi="Arial" w:cs="Arial"/>
        </w:rPr>
        <w:t xml:space="preserve"> product competitive in the market in the future</w:t>
      </w:r>
      <w:r w:rsidR="00CC28E2" w:rsidRPr="002A2860">
        <w:rPr>
          <w:rFonts w:ascii="Arial" w:hAnsi="Arial" w:cs="Arial"/>
        </w:rPr>
        <w:t>. Accordingly,</w:t>
      </w:r>
      <w:r w:rsidR="00C67559" w:rsidRPr="002A2860">
        <w:rPr>
          <w:rFonts w:ascii="Arial" w:hAnsi="Arial" w:cs="Arial"/>
        </w:rPr>
        <w:t xml:space="preserve"> in the final version of the BMC</w:t>
      </w:r>
      <w:r w:rsidR="00900DD7">
        <w:rPr>
          <w:rFonts w:ascii="Arial" w:hAnsi="Arial" w:cs="Arial"/>
        </w:rPr>
        <w:t xml:space="preserve"> for the Biofuels Example</w:t>
      </w:r>
      <w:r w:rsidR="009D27DF" w:rsidRPr="002A2860">
        <w:rPr>
          <w:rFonts w:ascii="Arial" w:hAnsi="Arial" w:cs="Arial"/>
        </w:rPr>
        <w:t>,</w:t>
      </w:r>
      <w:r w:rsidR="00CC28E2" w:rsidRPr="002A2860">
        <w:rPr>
          <w:rFonts w:ascii="Arial" w:hAnsi="Arial" w:cs="Arial"/>
        </w:rPr>
        <w:t xml:space="preserve"> </w:t>
      </w:r>
      <w:r w:rsidRPr="002A2860">
        <w:rPr>
          <w:rFonts w:ascii="Arial" w:hAnsi="Arial" w:cs="Arial"/>
        </w:rPr>
        <w:t xml:space="preserve">a </w:t>
      </w:r>
      <w:r w:rsidR="009D27DF" w:rsidRPr="002A2860">
        <w:rPr>
          <w:rFonts w:ascii="Arial" w:hAnsi="Arial" w:cs="Arial"/>
        </w:rPr>
        <w:t xml:space="preserve">military bases and </w:t>
      </w:r>
      <w:r w:rsidRPr="002A2860">
        <w:rPr>
          <w:rFonts w:ascii="Arial" w:hAnsi="Arial" w:cs="Arial"/>
        </w:rPr>
        <w:t>licensee</w:t>
      </w:r>
      <w:r w:rsidR="009D27DF" w:rsidRPr="002A2860">
        <w:rPr>
          <w:rFonts w:ascii="Arial" w:hAnsi="Arial" w:cs="Arial"/>
        </w:rPr>
        <w:t xml:space="preserve">s were added to the </w:t>
      </w:r>
      <w:r w:rsidR="006F4EB4" w:rsidRPr="002A2860">
        <w:rPr>
          <w:rFonts w:ascii="Arial" w:hAnsi="Arial" w:cs="Arial"/>
        </w:rPr>
        <w:t>BMC</w:t>
      </w:r>
      <w:r w:rsidRPr="002A2860">
        <w:rPr>
          <w:rFonts w:ascii="Arial" w:hAnsi="Arial" w:cs="Arial"/>
        </w:rPr>
        <w:t xml:space="preserve"> </w:t>
      </w:r>
      <w:r w:rsidR="00900DD7">
        <w:rPr>
          <w:rFonts w:ascii="Arial" w:hAnsi="Arial" w:cs="Arial"/>
        </w:rPr>
        <w:t>c</w:t>
      </w:r>
      <w:r w:rsidRPr="002A2860">
        <w:rPr>
          <w:rFonts w:ascii="Arial" w:hAnsi="Arial" w:cs="Arial"/>
        </w:rPr>
        <w:t xml:space="preserve">ustomer </w:t>
      </w:r>
      <w:r w:rsidR="00B03AC4" w:rsidRPr="002A2860">
        <w:rPr>
          <w:rFonts w:ascii="Arial" w:hAnsi="Arial" w:cs="Arial"/>
        </w:rPr>
        <w:t>s</w:t>
      </w:r>
      <w:r w:rsidRPr="002A2860">
        <w:rPr>
          <w:rFonts w:ascii="Arial" w:hAnsi="Arial" w:cs="Arial"/>
        </w:rPr>
        <w:t>egment</w:t>
      </w:r>
      <w:r w:rsidR="006F4EB4" w:rsidRPr="002A2860">
        <w:rPr>
          <w:rFonts w:ascii="Arial" w:hAnsi="Arial" w:cs="Arial"/>
        </w:rPr>
        <w:t>s</w:t>
      </w:r>
      <w:r w:rsidRPr="002A2860">
        <w:rPr>
          <w:rFonts w:ascii="Arial" w:hAnsi="Arial" w:cs="Arial"/>
        </w:rPr>
        <w:t xml:space="preserve">. </w:t>
      </w:r>
    </w:p>
    <w:p w14:paraId="13E4673F" w14:textId="77777777" w:rsidR="00900DD7" w:rsidRDefault="00900DD7" w:rsidP="00B15A6C">
      <w:pPr>
        <w:rPr>
          <w:rFonts w:ascii="Arial" w:hAnsi="Arial" w:cs="Arial"/>
        </w:rPr>
      </w:pPr>
    </w:p>
    <w:p w14:paraId="3156FAB9" w14:textId="289D8A01" w:rsidR="00900DD7" w:rsidRDefault="00900DD7" w:rsidP="00B15A6C">
      <w:pPr>
        <w:rPr>
          <w:rFonts w:ascii="Arial" w:hAnsi="Arial" w:cs="Arial"/>
        </w:rPr>
      </w:pPr>
      <w:r>
        <w:rPr>
          <w:rFonts w:ascii="Arial" w:hAnsi="Arial" w:cs="Arial"/>
          <w:noProof/>
        </w:rPr>
        <w:drawing>
          <wp:inline distT="0" distB="0" distL="0" distR="0" wp14:anchorId="6C944429" wp14:editId="01CE9FA4">
            <wp:extent cx="2387600" cy="139288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4798" cy="1397088"/>
                    </a:xfrm>
                    <a:prstGeom prst="rect">
                      <a:avLst/>
                    </a:prstGeom>
                    <a:noFill/>
                  </pic:spPr>
                </pic:pic>
              </a:graphicData>
            </a:graphic>
          </wp:inline>
        </w:drawing>
      </w:r>
    </w:p>
    <w:p w14:paraId="522CF68B" w14:textId="77777777" w:rsidR="00900DD7" w:rsidRDefault="00900DD7" w:rsidP="00900DD7">
      <w:pPr>
        <w:pStyle w:val="Caption"/>
        <w:spacing w:after="0"/>
        <w:rPr>
          <w:rFonts w:ascii="Arial" w:hAnsi="Arial" w:cs="Arial"/>
          <w:i w:val="0"/>
          <w:iCs w:val="0"/>
        </w:rPr>
      </w:pPr>
    </w:p>
    <w:p w14:paraId="4D8D5D18" w14:textId="3BCAB1BA" w:rsidR="009577C8" w:rsidRPr="00900DD7" w:rsidRDefault="009577C8" w:rsidP="00900DD7">
      <w:pPr>
        <w:pStyle w:val="Caption"/>
        <w:spacing w:after="0"/>
        <w:rPr>
          <w:rFonts w:ascii="Arial" w:hAnsi="Arial" w:cs="Arial"/>
          <w:i w:val="0"/>
          <w:iCs w:val="0"/>
        </w:rPr>
      </w:pPr>
      <w:r w:rsidRPr="00900DD7">
        <w:rPr>
          <w:rFonts w:ascii="Arial" w:hAnsi="Arial" w:cs="Arial"/>
          <w:i w:val="0"/>
          <w:iCs w:val="0"/>
        </w:rPr>
        <w:t xml:space="preserve">Figure </w:t>
      </w:r>
      <w:r w:rsidRPr="00900DD7">
        <w:rPr>
          <w:rFonts w:ascii="Arial" w:hAnsi="Arial" w:cs="Arial"/>
          <w:i w:val="0"/>
          <w:iCs w:val="0"/>
        </w:rPr>
        <w:fldChar w:fldCharType="begin"/>
      </w:r>
      <w:r w:rsidRPr="00900DD7">
        <w:rPr>
          <w:rFonts w:ascii="Arial" w:hAnsi="Arial" w:cs="Arial"/>
          <w:i w:val="0"/>
          <w:iCs w:val="0"/>
        </w:rPr>
        <w:instrText xml:space="preserve"> SEQ Figure \* ARABIC </w:instrText>
      </w:r>
      <w:r w:rsidRPr="00900DD7">
        <w:rPr>
          <w:rFonts w:ascii="Arial" w:hAnsi="Arial" w:cs="Arial"/>
          <w:i w:val="0"/>
          <w:iCs w:val="0"/>
        </w:rPr>
        <w:fldChar w:fldCharType="separate"/>
      </w:r>
      <w:r w:rsidR="00023A43">
        <w:rPr>
          <w:rFonts w:ascii="Arial" w:hAnsi="Arial" w:cs="Arial"/>
          <w:i w:val="0"/>
          <w:iCs w:val="0"/>
          <w:noProof/>
        </w:rPr>
        <w:t>4</w:t>
      </w:r>
      <w:r w:rsidRPr="00900DD7">
        <w:rPr>
          <w:rFonts w:ascii="Arial" w:hAnsi="Arial" w:cs="Arial"/>
          <w:i w:val="0"/>
          <w:iCs w:val="0"/>
          <w:noProof/>
        </w:rPr>
        <w:fldChar w:fldCharType="end"/>
      </w:r>
      <w:r w:rsidRPr="00900DD7">
        <w:rPr>
          <w:rFonts w:ascii="Arial" w:hAnsi="Arial" w:cs="Arial"/>
          <w:i w:val="0"/>
          <w:iCs w:val="0"/>
        </w:rPr>
        <w:t xml:space="preserve">: Customer </w:t>
      </w:r>
      <w:r w:rsidR="00B03AC4" w:rsidRPr="00900DD7">
        <w:rPr>
          <w:rFonts w:ascii="Arial" w:hAnsi="Arial" w:cs="Arial"/>
          <w:i w:val="0"/>
          <w:iCs w:val="0"/>
        </w:rPr>
        <w:t>s</w:t>
      </w:r>
      <w:r w:rsidRPr="00900DD7">
        <w:rPr>
          <w:rFonts w:ascii="Arial" w:hAnsi="Arial" w:cs="Arial"/>
          <w:i w:val="0"/>
          <w:iCs w:val="0"/>
        </w:rPr>
        <w:t xml:space="preserve">egments from </w:t>
      </w:r>
      <w:r w:rsidR="00465183" w:rsidRPr="00900DD7">
        <w:rPr>
          <w:rFonts w:ascii="Arial" w:hAnsi="Arial" w:cs="Arial"/>
          <w:i w:val="0"/>
          <w:iCs w:val="0"/>
        </w:rPr>
        <w:t xml:space="preserve">the BMC Tool workbook for the </w:t>
      </w:r>
      <w:r w:rsidRPr="00900DD7">
        <w:rPr>
          <w:rFonts w:ascii="Arial" w:hAnsi="Arial" w:cs="Arial"/>
          <w:i w:val="0"/>
          <w:iCs w:val="0"/>
        </w:rPr>
        <w:t>Bio</w:t>
      </w:r>
      <w:r w:rsidR="00610FAF" w:rsidRPr="00900DD7">
        <w:rPr>
          <w:rFonts w:ascii="Arial" w:hAnsi="Arial" w:cs="Arial"/>
          <w:i w:val="0"/>
          <w:iCs w:val="0"/>
        </w:rPr>
        <w:t xml:space="preserve">fuels </w:t>
      </w:r>
      <w:r w:rsidR="00900DD7">
        <w:rPr>
          <w:rFonts w:ascii="Arial" w:hAnsi="Arial" w:cs="Arial"/>
          <w:i w:val="0"/>
          <w:iCs w:val="0"/>
        </w:rPr>
        <w:t>E</w:t>
      </w:r>
      <w:r w:rsidR="00610FAF" w:rsidRPr="00900DD7">
        <w:rPr>
          <w:rFonts w:ascii="Arial" w:hAnsi="Arial" w:cs="Arial"/>
          <w:i w:val="0"/>
          <w:iCs w:val="0"/>
        </w:rPr>
        <w:t>xample</w:t>
      </w:r>
      <w:r w:rsidR="00900DD7">
        <w:rPr>
          <w:rFonts w:ascii="Arial" w:hAnsi="Arial" w:cs="Arial"/>
          <w:i w:val="0"/>
          <w:iCs w:val="0"/>
        </w:rPr>
        <w:t>.</w:t>
      </w:r>
      <w:r w:rsidR="00610FAF" w:rsidRPr="00900DD7">
        <w:rPr>
          <w:rFonts w:ascii="Arial" w:hAnsi="Arial" w:cs="Arial"/>
          <w:i w:val="0"/>
          <w:iCs w:val="0"/>
        </w:rPr>
        <w:t xml:space="preserve"> </w:t>
      </w:r>
    </w:p>
    <w:p w14:paraId="51D4B6E4" w14:textId="77777777" w:rsidR="00900DD7" w:rsidRDefault="00900DD7" w:rsidP="005A0D41">
      <w:pPr>
        <w:rPr>
          <w:rFonts w:ascii="Arial" w:hAnsi="Arial" w:cs="Arial"/>
        </w:rPr>
      </w:pPr>
    </w:p>
    <w:p w14:paraId="438CCEF3" w14:textId="0280DE7F" w:rsidR="005A0D41" w:rsidRPr="002A2860" w:rsidRDefault="00401CC2" w:rsidP="005A0D41">
      <w:pPr>
        <w:rPr>
          <w:rFonts w:ascii="Arial" w:hAnsi="Arial" w:cs="Arial"/>
        </w:rPr>
      </w:pPr>
      <w:r w:rsidRPr="002A2860">
        <w:rPr>
          <w:rFonts w:ascii="Arial" w:hAnsi="Arial" w:cs="Arial"/>
        </w:rPr>
        <w:lastRenderedPageBreak/>
        <w:t>Next</w:t>
      </w:r>
      <w:r w:rsidR="00197B9B" w:rsidRPr="002A2860">
        <w:rPr>
          <w:rFonts w:ascii="Arial" w:hAnsi="Arial" w:cs="Arial"/>
        </w:rPr>
        <w:t>,</w:t>
      </w:r>
      <w:r w:rsidRPr="002A2860">
        <w:rPr>
          <w:rFonts w:ascii="Arial" w:hAnsi="Arial" w:cs="Arial"/>
        </w:rPr>
        <w:t xml:space="preserve"> go to </w:t>
      </w:r>
      <w:r w:rsidR="001446BD" w:rsidRPr="002A2860">
        <w:rPr>
          <w:rFonts w:ascii="Arial" w:hAnsi="Arial" w:cs="Arial"/>
        </w:rPr>
        <w:t xml:space="preserve">the central rectangle </w:t>
      </w:r>
      <w:r w:rsidR="003420AF" w:rsidRPr="002A2860">
        <w:rPr>
          <w:rFonts w:ascii="Arial" w:hAnsi="Arial" w:cs="Arial"/>
        </w:rPr>
        <w:t>entitled</w:t>
      </w:r>
      <w:r w:rsidR="001446BD" w:rsidRPr="002A2860">
        <w:rPr>
          <w:rFonts w:ascii="Arial" w:hAnsi="Arial" w:cs="Arial"/>
        </w:rPr>
        <w:t xml:space="preserve"> </w:t>
      </w:r>
      <w:r w:rsidR="001446BD" w:rsidRPr="00900DD7">
        <w:rPr>
          <w:rFonts w:ascii="Arial" w:hAnsi="Arial" w:cs="Arial"/>
          <w:b/>
          <w:bCs/>
        </w:rPr>
        <w:t xml:space="preserve">Value </w:t>
      </w:r>
      <w:r w:rsidR="00596C50" w:rsidRPr="00900DD7">
        <w:rPr>
          <w:rFonts w:ascii="Arial" w:hAnsi="Arial" w:cs="Arial"/>
          <w:b/>
          <w:bCs/>
        </w:rPr>
        <w:t>p</w:t>
      </w:r>
      <w:r w:rsidR="001446BD" w:rsidRPr="00900DD7">
        <w:rPr>
          <w:rFonts w:ascii="Arial" w:hAnsi="Arial" w:cs="Arial"/>
          <w:b/>
          <w:bCs/>
        </w:rPr>
        <w:t>roposition</w:t>
      </w:r>
      <w:r w:rsidR="001446BD" w:rsidRPr="002A2860">
        <w:rPr>
          <w:rFonts w:ascii="Arial" w:hAnsi="Arial" w:cs="Arial"/>
        </w:rPr>
        <w:t xml:space="preserve">. A </w:t>
      </w:r>
      <w:r w:rsidR="003420AF" w:rsidRPr="00900DD7">
        <w:rPr>
          <w:rFonts w:ascii="Arial" w:hAnsi="Arial" w:cs="Arial"/>
        </w:rPr>
        <w:t>v</w:t>
      </w:r>
      <w:r w:rsidR="001446BD" w:rsidRPr="00900DD7">
        <w:rPr>
          <w:rFonts w:ascii="Arial" w:hAnsi="Arial" w:cs="Arial"/>
        </w:rPr>
        <w:t xml:space="preserve">alue </w:t>
      </w:r>
      <w:r w:rsidR="00596C50" w:rsidRPr="00900DD7">
        <w:rPr>
          <w:rFonts w:ascii="Arial" w:hAnsi="Arial" w:cs="Arial"/>
        </w:rPr>
        <w:t>p</w:t>
      </w:r>
      <w:r w:rsidR="001446BD" w:rsidRPr="00900DD7">
        <w:rPr>
          <w:rFonts w:ascii="Arial" w:hAnsi="Arial" w:cs="Arial"/>
        </w:rPr>
        <w:t>roposition</w:t>
      </w:r>
      <w:r w:rsidR="001446BD" w:rsidRPr="002A2860">
        <w:rPr>
          <w:rFonts w:ascii="Arial" w:hAnsi="Arial" w:cs="Arial"/>
        </w:rPr>
        <w:t xml:space="preserve"> is a brief statement as to why the customer or end-user would acquire and deploy the product</w:t>
      </w:r>
      <w:r w:rsidR="00F217CF" w:rsidRPr="002A2860">
        <w:rPr>
          <w:rFonts w:ascii="Arial" w:hAnsi="Arial" w:cs="Arial"/>
        </w:rPr>
        <w:t xml:space="preserve"> or service</w:t>
      </w:r>
      <w:r w:rsidR="001446BD" w:rsidRPr="002A2860">
        <w:rPr>
          <w:rFonts w:ascii="Arial" w:hAnsi="Arial" w:cs="Arial"/>
        </w:rPr>
        <w:t xml:space="preserve">. It is usually </w:t>
      </w:r>
      <w:r w:rsidR="0010549D" w:rsidRPr="002A2860">
        <w:rPr>
          <w:rFonts w:ascii="Arial" w:hAnsi="Arial" w:cs="Arial"/>
        </w:rPr>
        <w:t xml:space="preserve">a few </w:t>
      </w:r>
      <w:r w:rsidR="001446BD" w:rsidRPr="002A2860">
        <w:rPr>
          <w:rFonts w:ascii="Arial" w:hAnsi="Arial" w:cs="Arial"/>
        </w:rPr>
        <w:t>sentences and never more than a short paragraph.</w:t>
      </w:r>
      <w:r w:rsidR="005A0D41" w:rsidRPr="002A2860">
        <w:rPr>
          <w:rFonts w:ascii="Arial" w:hAnsi="Arial" w:cs="Arial"/>
        </w:rPr>
        <w:t xml:space="preserve"> It explains what core benefits the product</w:t>
      </w:r>
      <w:r w:rsidR="00F217CF" w:rsidRPr="002A2860">
        <w:rPr>
          <w:rFonts w:ascii="Arial" w:hAnsi="Arial" w:cs="Arial"/>
        </w:rPr>
        <w:t xml:space="preserve"> or service</w:t>
      </w:r>
      <w:r w:rsidR="005A0D41" w:rsidRPr="002A2860">
        <w:rPr>
          <w:rFonts w:ascii="Arial" w:hAnsi="Arial" w:cs="Arial"/>
        </w:rPr>
        <w:t xml:space="preserve"> provides and why its tangible and augmented features and its price provide a competitive advantage sufficient to drive buying and adoption. A persuasive </w:t>
      </w:r>
      <w:r w:rsidR="003420AF" w:rsidRPr="002A2860">
        <w:rPr>
          <w:rFonts w:ascii="Arial" w:hAnsi="Arial" w:cs="Arial"/>
        </w:rPr>
        <w:t>v</w:t>
      </w:r>
      <w:r w:rsidR="005A0D41" w:rsidRPr="002A2860">
        <w:rPr>
          <w:rFonts w:ascii="Arial" w:hAnsi="Arial" w:cs="Arial"/>
        </w:rPr>
        <w:t xml:space="preserve">alue </w:t>
      </w:r>
      <w:r w:rsidR="003420AF" w:rsidRPr="002A2860">
        <w:rPr>
          <w:rFonts w:ascii="Arial" w:hAnsi="Arial" w:cs="Arial"/>
        </w:rPr>
        <w:t>p</w:t>
      </w:r>
      <w:r w:rsidR="005A0D41" w:rsidRPr="002A2860">
        <w:rPr>
          <w:rFonts w:ascii="Arial" w:hAnsi="Arial" w:cs="Arial"/>
        </w:rPr>
        <w:t xml:space="preserve">roposition </w:t>
      </w:r>
      <w:r w:rsidR="00F217CF" w:rsidRPr="002A2860">
        <w:rPr>
          <w:rFonts w:ascii="Arial" w:hAnsi="Arial" w:cs="Arial"/>
        </w:rPr>
        <w:t xml:space="preserve">is useful for </w:t>
      </w:r>
      <w:r w:rsidR="005A0D41" w:rsidRPr="002A2860">
        <w:rPr>
          <w:rFonts w:ascii="Arial" w:hAnsi="Arial" w:cs="Arial"/>
        </w:rPr>
        <w:t>address</w:t>
      </w:r>
      <w:r w:rsidR="00F217CF" w:rsidRPr="002A2860">
        <w:rPr>
          <w:rFonts w:ascii="Arial" w:hAnsi="Arial" w:cs="Arial"/>
        </w:rPr>
        <w:t>ing</w:t>
      </w:r>
      <w:r w:rsidR="005A0D41" w:rsidRPr="002A2860">
        <w:rPr>
          <w:rFonts w:ascii="Arial" w:hAnsi="Arial" w:cs="Arial"/>
        </w:rPr>
        <w:t xml:space="preserve"> adoption risk. </w:t>
      </w:r>
    </w:p>
    <w:p w14:paraId="3F8DD274" w14:textId="77777777" w:rsidR="001446BD" w:rsidRPr="002A2860" w:rsidRDefault="001446BD" w:rsidP="00B15A6C">
      <w:pPr>
        <w:rPr>
          <w:rFonts w:ascii="Arial" w:hAnsi="Arial" w:cs="Arial"/>
        </w:rPr>
      </w:pPr>
    </w:p>
    <w:p w14:paraId="18E29D9B" w14:textId="24E44EA8" w:rsidR="00B15A6C" w:rsidRDefault="001446BD" w:rsidP="00B15A6C">
      <w:pPr>
        <w:rPr>
          <w:rFonts w:ascii="Arial" w:hAnsi="Arial" w:cs="Arial"/>
        </w:rPr>
      </w:pPr>
      <w:r w:rsidRPr="002A2860">
        <w:rPr>
          <w:rFonts w:ascii="Arial" w:hAnsi="Arial" w:cs="Arial"/>
        </w:rPr>
        <w:t xml:space="preserve">The </w:t>
      </w:r>
      <w:r w:rsidR="003420AF" w:rsidRPr="002A2860">
        <w:rPr>
          <w:rFonts w:ascii="Arial" w:hAnsi="Arial" w:cs="Arial"/>
        </w:rPr>
        <w:t>v</w:t>
      </w:r>
      <w:r w:rsidRPr="002A2860">
        <w:rPr>
          <w:rFonts w:ascii="Arial" w:hAnsi="Arial" w:cs="Arial"/>
        </w:rPr>
        <w:t xml:space="preserve">alue </w:t>
      </w:r>
      <w:r w:rsidR="003420AF" w:rsidRPr="002A2860">
        <w:rPr>
          <w:rFonts w:ascii="Arial" w:hAnsi="Arial" w:cs="Arial"/>
        </w:rPr>
        <w:t>p</w:t>
      </w:r>
      <w:r w:rsidRPr="002A2860">
        <w:rPr>
          <w:rFonts w:ascii="Arial" w:hAnsi="Arial" w:cs="Arial"/>
        </w:rPr>
        <w:t xml:space="preserve">roposition is developed from data contained in </w:t>
      </w:r>
      <w:r w:rsidR="00197B9B" w:rsidRPr="002A2860">
        <w:rPr>
          <w:rFonts w:ascii="Arial" w:hAnsi="Arial" w:cs="Arial"/>
        </w:rPr>
        <w:t xml:space="preserve">the </w:t>
      </w:r>
      <w:r w:rsidRPr="002A2860">
        <w:rPr>
          <w:rFonts w:ascii="Arial" w:hAnsi="Arial" w:cs="Arial"/>
        </w:rPr>
        <w:t xml:space="preserve">Voice of the Customer Tool </w:t>
      </w:r>
      <w:r w:rsidR="00F217CF" w:rsidRPr="002A2860">
        <w:rPr>
          <w:rFonts w:ascii="Arial" w:hAnsi="Arial" w:cs="Arial"/>
        </w:rPr>
        <w:t xml:space="preserve">workbook </w:t>
      </w:r>
      <w:r w:rsidRPr="002A2860">
        <w:rPr>
          <w:rFonts w:ascii="Arial" w:hAnsi="Arial" w:cs="Arial"/>
        </w:rPr>
        <w:t xml:space="preserve">on the Customer </w:t>
      </w:r>
      <w:r w:rsidR="00876C76" w:rsidRPr="002A2860">
        <w:rPr>
          <w:rFonts w:ascii="Arial" w:hAnsi="Arial" w:cs="Arial"/>
        </w:rPr>
        <w:t>r</w:t>
      </w:r>
      <w:r w:rsidRPr="002A2860">
        <w:rPr>
          <w:rFonts w:ascii="Arial" w:hAnsi="Arial" w:cs="Arial"/>
        </w:rPr>
        <w:t xml:space="preserve">equirements tab. There you find </w:t>
      </w:r>
      <w:r w:rsidR="00F217CF" w:rsidRPr="002A2860">
        <w:rPr>
          <w:rFonts w:ascii="Arial" w:hAnsi="Arial" w:cs="Arial"/>
        </w:rPr>
        <w:t xml:space="preserve">entries for </w:t>
      </w:r>
      <w:r w:rsidRPr="002A2860">
        <w:rPr>
          <w:rFonts w:ascii="Arial" w:hAnsi="Arial" w:cs="Arial"/>
        </w:rPr>
        <w:t xml:space="preserve">the </w:t>
      </w:r>
      <w:r w:rsidR="003420AF" w:rsidRPr="002A2860">
        <w:rPr>
          <w:rFonts w:ascii="Arial" w:hAnsi="Arial" w:cs="Arial"/>
        </w:rPr>
        <w:t>p</w:t>
      </w:r>
      <w:r w:rsidRPr="002A2860">
        <w:rPr>
          <w:rFonts w:ascii="Arial" w:hAnsi="Arial" w:cs="Arial"/>
        </w:rPr>
        <w:t xml:space="preserve">erformance, </w:t>
      </w:r>
      <w:r w:rsidR="003420AF" w:rsidRPr="002A2860">
        <w:rPr>
          <w:rFonts w:ascii="Arial" w:hAnsi="Arial" w:cs="Arial"/>
        </w:rPr>
        <w:t>e</w:t>
      </w:r>
      <w:r w:rsidRPr="002A2860">
        <w:rPr>
          <w:rFonts w:ascii="Arial" w:hAnsi="Arial" w:cs="Arial"/>
        </w:rPr>
        <w:t>ase-of-</w:t>
      </w:r>
      <w:r w:rsidR="003420AF" w:rsidRPr="002A2860">
        <w:rPr>
          <w:rFonts w:ascii="Arial" w:hAnsi="Arial" w:cs="Arial"/>
        </w:rPr>
        <w:t>u</w:t>
      </w:r>
      <w:r w:rsidRPr="002A2860">
        <w:rPr>
          <w:rFonts w:ascii="Arial" w:hAnsi="Arial" w:cs="Arial"/>
        </w:rPr>
        <w:t xml:space="preserve">se, </w:t>
      </w:r>
      <w:r w:rsidR="003420AF" w:rsidRPr="002A2860">
        <w:rPr>
          <w:rFonts w:ascii="Arial" w:hAnsi="Arial" w:cs="Arial"/>
        </w:rPr>
        <w:t>p</w:t>
      </w:r>
      <w:r w:rsidRPr="002A2860">
        <w:rPr>
          <w:rFonts w:ascii="Arial" w:hAnsi="Arial" w:cs="Arial"/>
        </w:rPr>
        <w:t>rice, and other criteria that drive buying behavior and are the basis for the metrics for</w:t>
      </w:r>
      <w:r w:rsidR="00361480" w:rsidRPr="002A2860">
        <w:rPr>
          <w:rFonts w:ascii="Arial" w:hAnsi="Arial" w:cs="Arial"/>
        </w:rPr>
        <w:t xml:space="preserve"> the</w:t>
      </w:r>
      <w:r w:rsidRPr="002A2860">
        <w:rPr>
          <w:rFonts w:ascii="Arial" w:hAnsi="Arial" w:cs="Arial"/>
        </w:rPr>
        <w:t xml:space="preserve"> Competitive Advantage</w:t>
      </w:r>
      <w:r w:rsidR="00610FAF" w:rsidRPr="002A2860">
        <w:rPr>
          <w:rFonts w:ascii="Arial" w:hAnsi="Arial" w:cs="Arial"/>
        </w:rPr>
        <w:t xml:space="preserve"> Tool</w:t>
      </w:r>
      <w:r w:rsidRPr="002A2860">
        <w:rPr>
          <w:rFonts w:ascii="Arial" w:hAnsi="Arial" w:cs="Arial"/>
        </w:rPr>
        <w:t xml:space="preserve">. These criteria </w:t>
      </w:r>
      <w:r w:rsidR="00217C22" w:rsidRPr="002A2860">
        <w:rPr>
          <w:rFonts w:ascii="Arial" w:hAnsi="Arial" w:cs="Arial"/>
        </w:rPr>
        <w:t>reflect the tangible and augmented features that customers and end-users believe will provide the core benefit they are seeking from products</w:t>
      </w:r>
      <w:r w:rsidR="00F217CF" w:rsidRPr="002A2860">
        <w:rPr>
          <w:rFonts w:ascii="Arial" w:hAnsi="Arial" w:cs="Arial"/>
        </w:rPr>
        <w:t xml:space="preserve"> or services</w:t>
      </w:r>
      <w:r w:rsidR="00217C22" w:rsidRPr="002A2860">
        <w:rPr>
          <w:rFonts w:ascii="Arial" w:hAnsi="Arial" w:cs="Arial"/>
        </w:rPr>
        <w:t xml:space="preserve"> like the one</w:t>
      </w:r>
      <w:r w:rsidR="00F217CF" w:rsidRPr="002A2860">
        <w:rPr>
          <w:rFonts w:ascii="Arial" w:hAnsi="Arial" w:cs="Arial"/>
        </w:rPr>
        <w:t>(s)</w:t>
      </w:r>
      <w:r w:rsidR="00217C22" w:rsidRPr="002A2860">
        <w:rPr>
          <w:rFonts w:ascii="Arial" w:hAnsi="Arial" w:cs="Arial"/>
        </w:rPr>
        <w:t xml:space="preserve"> you are developing. Figure </w:t>
      </w:r>
      <w:r w:rsidR="00F217CF" w:rsidRPr="002A2860">
        <w:rPr>
          <w:rFonts w:ascii="Arial" w:hAnsi="Arial" w:cs="Arial"/>
        </w:rPr>
        <w:t>5</w:t>
      </w:r>
      <w:r w:rsidR="00610FAF" w:rsidRPr="002A2860">
        <w:rPr>
          <w:rFonts w:ascii="Arial" w:hAnsi="Arial" w:cs="Arial"/>
        </w:rPr>
        <w:t xml:space="preserve"> </w:t>
      </w:r>
      <w:r w:rsidR="00F217CF" w:rsidRPr="002A2860">
        <w:rPr>
          <w:rFonts w:ascii="Arial" w:hAnsi="Arial" w:cs="Arial"/>
        </w:rPr>
        <w:t xml:space="preserve">below </w:t>
      </w:r>
      <w:r w:rsidR="00EA135C" w:rsidRPr="002A2860">
        <w:rPr>
          <w:rFonts w:ascii="Arial" w:hAnsi="Arial" w:cs="Arial"/>
        </w:rPr>
        <w:t xml:space="preserve">shows data </w:t>
      </w:r>
      <w:r w:rsidR="00610FAF" w:rsidRPr="002A2860">
        <w:rPr>
          <w:rFonts w:ascii="Arial" w:hAnsi="Arial" w:cs="Arial"/>
        </w:rPr>
        <w:t xml:space="preserve">from the </w:t>
      </w:r>
      <w:r w:rsidR="00EA135C" w:rsidRPr="002A2860">
        <w:rPr>
          <w:rFonts w:ascii="Arial" w:hAnsi="Arial" w:cs="Arial"/>
        </w:rPr>
        <w:t xml:space="preserve">Customer </w:t>
      </w:r>
      <w:r w:rsidR="00B03AC4" w:rsidRPr="002A2860">
        <w:rPr>
          <w:rFonts w:ascii="Arial" w:hAnsi="Arial" w:cs="Arial"/>
        </w:rPr>
        <w:t>r</w:t>
      </w:r>
      <w:r w:rsidR="00EA135C" w:rsidRPr="002A2860">
        <w:rPr>
          <w:rFonts w:ascii="Arial" w:hAnsi="Arial" w:cs="Arial"/>
        </w:rPr>
        <w:t xml:space="preserve">equirements tab of the </w:t>
      </w:r>
      <w:r w:rsidR="00610FAF" w:rsidRPr="002A2860">
        <w:rPr>
          <w:rFonts w:ascii="Arial" w:hAnsi="Arial" w:cs="Arial"/>
        </w:rPr>
        <w:t>Voice of the Customer Tool</w:t>
      </w:r>
      <w:r w:rsidR="00EA135C" w:rsidRPr="002A2860">
        <w:rPr>
          <w:rFonts w:ascii="Arial" w:hAnsi="Arial" w:cs="Arial"/>
        </w:rPr>
        <w:t xml:space="preserve"> workbook for the Biofuels Example</w:t>
      </w:r>
      <w:r w:rsidR="00217C22" w:rsidRPr="002A2860">
        <w:rPr>
          <w:rFonts w:ascii="Arial" w:hAnsi="Arial" w:cs="Arial"/>
        </w:rPr>
        <w:t xml:space="preserve">. </w:t>
      </w:r>
      <w:r w:rsidR="00F35711" w:rsidRPr="002A2860">
        <w:rPr>
          <w:rFonts w:ascii="Arial" w:hAnsi="Arial" w:cs="Arial"/>
        </w:rPr>
        <w:t xml:space="preserve"> Before entering </w:t>
      </w:r>
      <w:r w:rsidR="004262DA" w:rsidRPr="002A2860">
        <w:rPr>
          <w:rFonts w:ascii="Arial" w:hAnsi="Arial" w:cs="Arial"/>
        </w:rPr>
        <w:t>the requirements</w:t>
      </w:r>
      <w:r w:rsidR="00F35711" w:rsidRPr="002A2860">
        <w:rPr>
          <w:rFonts w:ascii="Arial" w:hAnsi="Arial" w:cs="Arial"/>
        </w:rPr>
        <w:t>,</w:t>
      </w:r>
      <w:r w:rsidR="004262DA" w:rsidRPr="002A2860">
        <w:rPr>
          <w:rFonts w:ascii="Arial" w:hAnsi="Arial" w:cs="Arial"/>
        </w:rPr>
        <w:t xml:space="preserve"> </w:t>
      </w:r>
      <w:r w:rsidR="00F35711" w:rsidRPr="002A2860">
        <w:rPr>
          <w:rFonts w:ascii="Arial" w:hAnsi="Arial" w:cs="Arial"/>
        </w:rPr>
        <w:t xml:space="preserve">make sure they are consistent with supplemental market research conducted via web searching and/or other means. </w:t>
      </w:r>
    </w:p>
    <w:p w14:paraId="65AA566D" w14:textId="52C28ACF" w:rsidR="00900DD7" w:rsidRDefault="00900DD7" w:rsidP="00B15A6C">
      <w:pPr>
        <w:rPr>
          <w:rFonts w:ascii="Arial" w:hAnsi="Arial" w:cs="Arial"/>
        </w:rPr>
      </w:pPr>
    </w:p>
    <w:p w14:paraId="0C5400AB" w14:textId="2B68CF7A" w:rsidR="00900DD7" w:rsidRPr="002A2860" w:rsidRDefault="00900DD7" w:rsidP="00B15A6C">
      <w:pPr>
        <w:rPr>
          <w:rFonts w:ascii="Arial" w:hAnsi="Arial" w:cs="Arial"/>
        </w:rPr>
      </w:pPr>
      <w:r w:rsidRPr="00900DD7">
        <w:rPr>
          <w:noProof/>
        </w:rPr>
        <w:drawing>
          <wp:inline distT="0" distB="0" distL="0" distR="0" wp14:anchorId="7DF1C71E" wp14:editId="3B028D27">
            <wp:extent cx="6209014" cy="328295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1521" cy="3284276"/>
                    </a:xfrm>
                    <a:prstGeom prst="rect">
                      <a:avLst/>
                    </a:prstGeom>
                    <a:noFill/>
                    <a:ln>
                      <a:noFill/>
                    </a:ln>
                  </pic:spPr>
                </pic:pic>
              </a:graphicData>
            </a:graphic>
          </wp:inline>
        </w:drawing>
      </w:r>
    </w:p>
    <w:p w14:paraId="4AD14570" w14:textId="309D1425" w:rsidR="00B15A6C" w:rsidRPr="002A2860" w:rsidRDefault="00B15A6C" w:rsidP="00B15A6C">
      <w:pPr>
        <w:rPr>
          <w:rFonts w:ascii="Arial" w:hAnsi="Arial" w:cs="Arial"/>
        </w:rPr>
      </w:pPr>
    </w:p>
    <w:p w14:paraId="151AA6A9" w14:textId="5BC8EBB0" w:rsidR="00217C22" w:rsidRPr="00900DD7" w:rsidRDefault="00217C22" w:rsidP="00217C22">
      <w:pPr>
        <w:pStyle w:val="Caption"/>
        <w:rPr>
          <w:rFonts w:ascii="Arial" w:hAnsi="Arial" w:cs="Arial"/>
          <w:i w:val="0"/>
          <w:iCs w:val="0"/>
        </w:rPr>
      </w:pPr>
      <w:r w:rsidRPr="00900DD7">
        <w:rPr>
          <w:rFonts w:ascii="Arial" w:hAnsi="Arial" w:cs="Arial"/>
          <w:i w:val="0"/>
          <w:iCs w:val="0"/>
        </w:rPr>
        <w:t xml:space="preserve">Figure </w:t>
      </w:r>
      <w:r w:rsidRPr="00900DD7">
        <w:rPr>
          <w:rFonts w:ascii="Arial" w:hAnsi="Arial" w:cs="Arial"/>
          <w:i w:val="0"/>
          <w:iCs w:val="0"/>
        </w:rPr>
        <w:fldChar w:fldCharType="begin"/>
      </w:r>
      <w:r w:rsidRPr="00900DD7">
        <w:rPr>
          <w:rFonts w:ascii="Arial" w:hAnsi="Arial" w:cs="Arial"/>
          <w:i w:val="0"/>
          <w:iCs w:val="0"/>
        </w:rPr>
        <w:instrText xml:space="preserve"> SEQ Figure \* ARABIC </w:instrText>
      </w:r>
      <w:r w:rsidRPr="00900DD7">
        <w:rPr>
          <w:rFonts w:ascii="Arial" w:hAnsi="Arial" w:cs="Arial"/>
          <w:i w:val="0"/>
          <w:iCs w:val="0"/>
        </w:rPr>
        <w:fldChar w:fldCharType="separate"/>
      </w:r>
      <w:r w:rsidR="00023A43">
        <w:rPr>
          <w:rFonts w:ascii="Arial" w:hAnsi="Arial" w:cs="Arial"/>
          <w:i w:val="0"/>
          <w:iCs w:val="0"/>
          <w:noProof/>
        </w:rPr>
        <w:t>5</w:t>
      </w:r>
      <w:r w:rsidRPr="00900DD7">
        <w:rPr>
          <w:rFonts w:ascii="Arial" w:hAnsi="Arial" w:cs="Arial"/>
          <w:i w:val="0"/>
          <w:iCs w:val="0"/>
          <w:noProof/>
        </w:rPr>
        <w:fldChar w:fldCharType="end"/>
      </w:r>
      <w:r w:rsidRPr="00900DD7">
        <w:rPr>
          <w:rFonts w:ascii="Arial" w:hAnsi="Arial" w:cs="Arial"/>
          <w:i w:val="0"/>
          <w:iCs w:val="0"/>
        </w:rPr>
        <w:t xml:space="preserve">: </w:t>
      </w:r>
      <w:r w:rsidR="00610FAF" w:rsidRPr="00900DD7">
        <w:rPr>
          <w:rFonts w:ascii="Arial" w:hAnsi="Arial" w:cs="Arial"/>
          <w:i w:val="0"/>
          <w:iCs w:val="0"/>
        </w:rPr>
        <w:t xml:space="preserve">Customer </w:t>
      </w:r>
      <w:r w:rsidR="003420AF" w:rsidRPr="00900DD7">
        <w:rPr>
          <w:rFonts w:ascii="Arial" w:hAnsi="Arial" w:cs="Arial"/>
          <w:i w:val="0"/>
          <w:iCs w:val="0"/>
        </w:rPr>
        <w:t>r</w:t>
      </w:r>
      <w:r w:rsidR="00610FAF" w:rsidRPr="00900DD7">
        <w:rPr>
          <w:rFonts w:ascii="Arial" w:hAnsi="Arial" w:cs="Arial"/>
          <w:i w:val="0"/>
          <w:iCs w:val="0"/>
        </w:rPr>
        <w:t>equirements</w:t>
      </w:r>
      <w:r w:rsidRPr="00900DD7">
        <w:rPr>
          <w:rFonts w:ascii="Arial" w:hAnsi="Arial" w:cs="Arial"/>
          <w:i w:val="0"/>
          <w:iCs w:val="0"/>
        </w:rPr>
        <w:t xml:space="preserve"> </w:t>
      </w:r>
      <w:r w:rsidR="003420AF" w:rsidRPr="00900DD7">
        <w:rPr>
          <w:rFonts w:ascii="Arial" w:hAnsi="Arial" w:cs="Arial"/>
          <w:i w:val="0"/>
          <w:iCs w:val="0"/>
        </w:rPr>
        <w:t xml:space="preserve">tab </w:t>
      </w:r>
      <w:r w:rsidRPr="00900DD7">
        <w:rPr>
          <w:rFonts w:ascii="Arial" w:hAnsi="Arial" w:cs="Arial"/>
          <w:i w:val="0"/>
          <w:iCs w:val="0"/>
        </w:rPr>
        <w:t xml:space="preserve">in the </w:t>
      </w:r>
      <w:r w:rsidR="00EA135C" w:rsidRPr="00900DD7">
        <w:rPr>
          <w:rFonts w:ascii="Arial" w:hAnsi="Arial" w:cs="Arial"/>
          <w:i w:val="0"/>
          <w:iCs w:val="0"/>
        </w:rPr>
        <w:t xml:space="preserve">Voice of the Customer Tool workbook for the </w:t>
      </w:r>
      <w:r w:rsidR="002D1090" w:rsidRPr="00900DD7">
        <w:rPr>
          <w:rFonts w:ascii="Arial" w:hAnsi="Arial" w:cs="Arial"/>
          <w:i w:val="0"/>
          <w:iCs w:val="0"/>
        </w:rPr>
        <w:t xml:space="preserve">Biofuels </w:t>
      </w:r>
      <w:r w:rsidR="00EA135C" w:rsidRPr="00900DD7">
        <w:rPr>
          <w:rFonts w:ascii="Arial" w:hAnsi="Arial" w:cs="Arial"/>
          <w:i w:val="0"/>
          <w:iCs w:val="0"/>
        </w:rPr>
        <w:t>E</w:t>
      </w:r>
      <w:r w:rsidR="00610FAF" w:rsidRPr="00900DD7">
        <w:rPr>
          <w:rFonts w:ascii="Arial" w:hAnsi="Arial" w:cs="Arial"/>
          <w:i w:val="0"/>
          <w:iCs w:val="0"/>
        </w:rPr>
        <w:t>xample</w:t>
      </w:r>
    </w:p>
    <w:p w14:paraId="3383C273" w14:textId="77777777" w:rsidR="00900DD7" w:rsidRDefault="00900DD7" w:rsidP="00217C22">
      <w:pPr>
        <w:rPr>
          <w:rFonts w:ascii="Arial" w:hAnsi="Arial" w:cs="Arial"/>
        </w:rPr>
      </w:pPr>
    </w:p>
    <w:p w14:paraId="3225C75B" w14:textId="223056EF" w:rsidR="00217C22" w:rsidRPr="002A2860" w:rsidRDefault="00217C22" w:rsidP="00217C22">
      <w:pPr>
        <w:rPr>
          <w:rFonts w:ascii="Arial" w:hAnsi="Arial" w:cs="Arial"/>
        </w:rPr>
      </w:pPr>
      <w:r w:rsidRPr="002A2860">
        <w:rPr>
          <w:rFonts w:ascii="Arial" w:hAnsi="Arial" w:cs="Arial"/>
        </w:rPr>
        <w:t xml:space="preserve">Read through these criteria </w:t>
      </w:r>
      <w:r w:rsidR="00EA135C" w:rsidRPr="002A2860">
        <w:rPr>
          <w:rFonts w:ascii="Arial" w:hAnsi="Arial" w:cs="Arial"/>
        </w:rPr>
        <w:t xml:space="preserve">in the </w:t>
      </w:r>
      <w:r w:rsidR="00900DD7">
        <w:rPr>
          <w:rFonts w:ascii="Arial" w:hAnsi="Arial" w:cs="Arial"/>
        </w:rPr>
        <w:t>c</w:t>
      </w:r>
      <w:r w:rsidR="00EA135C" w:rsidRPr="002A2860">
        <w:rPr>
          <w:rFonts w:ascii="Arial" w:hAnsi="Arial" w:cs="Arial"/>
        </w:rPr>
        <w:t xml:space="preserve">ustomer </w:t>
      </w:r>
      <w:r w:rsidR="003420AF" w:rsidRPr="002A2860">
        <w:rPr>
          <w:rFonts w:ascii="Arial" w:hAnsi="Arial" w:cs="Arial"/>
        </w:rPr>
        <w:t>r</w:t>
      </w:r>
      <w:r w:rsidR="00EA135C" w:rsidRPr="002A2860">
        <w:rPr>
          <w:rFonts w:ascii="Arial" w:hAnsi="Arial" w:cs="Arial"/>
        </w:rPr>
        <w:t xml:space="preserve">equirements tab </w:t>
      </w:r>
      <w:r w:rsidRPr="002A2860">
        <w:rPr>
          <w:rFonts w:ascii="Arial" w:hAnsi="Arial" w:cs="Arial"/>
        </w:rPr>
        <w:t>and extract the ones that you think will drive buying behavior. Select no more than four or five criteria</w:t>
      </w:r>
      <w:r w:rsidR="00197B9B" w:rsidRPr="002A2860">
        <w:rPr>
          <w:rFonts w:ascii="Arial" w:hAnsi="Arial" w:cs="Arial"/>
        </w:rPr>
        <w:t>,</w:t>
      </w:r>
      <w:r w:rsidRPr="002A2860">
        <w:rPr>
          <w:rFonts w:ascii="Arial" w:hAnsi="Arial" w:cs="Arial"/>
        </w:rPr>
        <w:t xml:space="preserve"> as soci</w:t>
      </w:r>
      <w:r w:rsidR="00197B9B" w:rsidRPr="002A2860">
        <w:rPr>
          <w:rFonts w:ascii="Arial" w:hAnsi="Arial" w:cs="Arial"/>
        </w:rPr>
        <w:t>o-</w:t>
      </w:r>
      <w:r w:rsidRPr="002A2860">
        <w:rPr>
          <w:rFonts w:ascii="Arial" w:hAnsi="Arial" w:cs="Arial"/>
        </w:rPr>
        <w:t>psychological research indicates people cannot hold more than four or five criteria in the</w:t>
      </w:r>
      <w:r w:rsidR="00361480" w:rsidRPr="002A2860">
        <w:rPr>
          <w:rFonts w:ascii="Arial" w:hAnsi="Arial" w:cs="Arial"/>
        </w:rPr>
        <w:t>ir</w:t>
      </w:r>
      <w:r w:rsidRPr="002A2860">
        <w:rPr>
          <w:rFonts w:ascii="Arial" w:hAnsi="Arial" w:cs="Arial"/>
        </w:rPr>
        <w:t xml:space="preserve"> minds at any time. Give preference to the ones with the highest average importance. These should align with the Customer </w:t>
      </w:r>
      <w:r w:rsidR="003420AF" w:rsidRPr="002A2860">
        <w:rPr>
          <w:rFonts w:ascii="Arial" w:hAnsi="Arial" w:cs="Arial"/>
        </w:rPr>
        <w:t>r</w:t>
      </w:r>
      <w:r w:rsidRPr="002A2860">
        <w:rPr>
          <w:rFonts w:ascii="Arial" w:hAnsi="Arial" w:cs="Arial"/>
        </w:rPr>
        <w:t xml:space="preserve">equirements found on the Design </w:t>
      </w:r>
      <w:r w:rsidR="003420AF" w:rsidRPr="002A2860">
        <w:rPr>
          <w:rFonts w:ascii="Arial" w:hAnsi="Arial" w:cs="Arial"/>
        </w:rPr>
        <w:t>s</w:t>
      </w:r>
      <w:r w:rsidRPr="002A2860">
        <w:rPr>
          <w:rFonts w:ascii="Arial" w:hAnsi="Arial" w:cs="Arial"/>
        </w:rPr>
        <w:t xml:space="preserve">pecifications tab of </w:t>
      </w:r>
      <w:r w:rsidR="00AA2FAF" w:rsidRPr="002A2860">
        <w:rPr>
          <w:rFonts w:ascii="Arial" w:hAnsi="Arial" w:cs="Arial"/>
        </w:rPr>
        <w:t>the Voice of the Customer T</w:t>
      </w:r>
      <w:r w:rsidRPr="002A2860">
        <w:rPr>
          <w:rFonts w:ascii="Arial" w:hAnsi="Arial" w:cs="Arial"/>
        </w:rPr>
        <w:t>ool</w:t>
      </w:r>
      <w:r w:rsidR="003A435D" w:rsidRPr="002A2860">
        <w:rPr>
          <w:rFonts w:ascii="Arial" w:hAnsi="Arial" w:cs="Arial"/>
        </w:rPr>
        <w:t xml:space="preserve"> </w:t>
      </w:r>
      <w:r w:rsidR="00EA135C" w:rsidRPr="002A2860">
        <w:rPr>
          <w:rFonts w:ascii="Arial" w:hAnsi="Arial" w:cs="Arial"/>
        </w:rPr>
        <w:t xml:space="preserve">workbook </w:t>
      </w:r>
      <w:r w:rsidR="003A435D" w:rsidRPr="002A2860">
        <w:rPr>
          <w:rFonts w:ascii="Arial" w:hAnsi="Arial" w:cs="Arial"/>
        </w:rPr>
        <w:t>(</w:t>
      </w:r>
      <w:r w:rsidR="00EA135C" w:rsidRPr="002A2860">
        <w:rPr>
          <w:rFonts w:ascii="Arial" w:hAnsi="Arial" w:cs="Arial"/>
        </w:rPr>
        <w:t xml:space="preserve">see </w:t>
      </w:r>
      <w:r w:rsidR="003A435D" w:rsidRPr="002A2860">
        <w:rPr>
          <w:rFonts w:ascii="Arial" w:hAnsi="Arial" w:cs="Arial"/>
        </w:rPr>
        <w:t xml:space="preserve">Figure </w:t>
      </w:r>
      <w:r w:rsidR="00EA135C" w:rsidRPr="002A2860">
        <w:rPr>
          <w:rFonts w:ascii="Arial" w:hAnsi="Arial" w:cs="Arial"/>
        </w:rPr>
        <w:t>6</w:t>
      </w:r>
      <w:r w:rsidR="0066789D" w:rsidRPr="002A2860">
        <w:rPr>
          <w:rFonts w:ascii="Arial" w:hAnsi="Arial" w:cs="Arial"/>
        </w:rPr>
        <w:t xml:space="preserve"> below</w:t>
      </w:r>
      <w:r w:rsidR="003A435D" w:rsidRPr="002A2860">
        <w:rPr>
          <w:rFonts w:ascii="Arial" w:hAnsi="Arial" w:cs="Arial"/>
        </w:rPr>
        <w:t xml:space="preserve">) </w:t>
      </w:r>
      <w:r w:rsidRPr="002A2860">
        <w:rPr>
          <w:rFonts w:ascii="Arial" w:hAnsi="Arial" w:cs="Arial"/>
        </w:rPr>
        <w:t xml:space="preserve">as well as </w:t>
      </w:r>
      <w:r w:rsidR="00B03AC4" w:rsidRPr="002A2860">
        <w:rPr>
          <w:rFonts w:ascii="Arial" w:hAnsi="Arial" w:cs="Arial"/>
        </w:rPr>
        <w:t>with</w:t>
      </w:r>
      <w:r w:rsidRPr="002A2860">
        <w:rPr>
          <w:rFonts w:ascii="Arial" w:hAnsi="Arial" w:cs="Arial"/>
        </w:rPr>
        <w:t xml:space="preserve"> the </w:t>
      </w:r>
      <w:r w:rsidR="0064250A" w:rsidRPr="002A2860">
        <w:rPr>
          <w:rFonts w:ascii="Arial" w:hAnsi="Arial" w:cs="Arial"/>
        </w:rPr>
        <w:t xml:space="preserve">requirements </w:t>
      </w:r>
      <w:r w:rsidRPr="002A2860">
        <w:rPr>
          <w:rFonts w:ascii="Arial" w:hAnsi="Arial" w:cs="Arial"/>
        </w:rPr>
        <w:t xml:space="preserve">found on the Inputs </w:t>
      </w:r>
      <w:r w:rsidR="003420AF" w:rsidRPr="002A2860">
        <w:rPr>
          <w:rFonts w:ascii="Arial" w:hAnsi="Arial" w:cs="Arial"/>
        </w:rPr>
        <w:t>t</w:t>
      </w:r>
      <w:r w:rsidRPr="002A2860">
        <w:rPr>
          <w:rFonts w:ascii="Arial" w:hAnsi="Arial" w:cs="Arial"/>
        </w:rPr>
        <w:t>ab</w:t>
      </w:r>
      <w:r w:rsidR="00610FAF" w:rsidRPr="002A2860">
        <w:rPr>
          <w:rFonts w:ascii="Arial" w:hAnsi="Arial" w:cs="Arial"/>
        </w:rPr>
        <w:t xml:space="preserve"> of the Competitive Advantage Tool</w:t>
      </w:r>
      <w:r w:rsidRPr="002A2860">
        <w:rPr>
          <w:rFonts w:ascii="Arial" w:hAnsi="Arial" w:cs="Arial"/>
        </w:rPr>
        <w:t xml:space="preserve"> </w:t>
      </w:r>
      <w:r w:rsidR="0066789D" w:rsidRPr="002A2860">
        <w:rPr>
          <w:rFonts w:ascii="Arial" w:hAnsi="Arial" w:cs="Arial"/>
        </w:rPr>
        <w:t xml:space="preserve">workbook </w:t>
      </w:r>
      <w:r w:rsidR="003A435D" w:rsidRPr="002A2860">
        <w:rPr>
          <w:rFonts w:ascii="Arial" w:hAnsi="Arial" w:cs="Arial"/>
        </w:rPr>
        <w:t>(</w:t>
      </w:r>
      <w:r w:rsidR="00EA135C" w:rsidRPr="002A2860">
        <w:rPr>
          <w:rFonts w:ascii="Arial" w:hAnsi="Arial" w:cs="Arial"/>
        </w:rPr>
        <w:t xml:space="preserve">see </w:t>
      </w:r>
      <w:r w:rsidR="003A435D" w:rsidRPr="002A2860">
        <w:rPr>
          <w:rFonts w:ascii="Arial" w:hAnsi="Arial" w:cs="Arial"/>
        </w:rPr>
        <w:t xml:space="preserve">Figure </w:t>
      </w:r>
      <w:r w:rsidR="00EA135C" w:rsidRPr="002A2860">
        <w:rPr>
          <w:rFonts w:ascii="Arial" w:hAnsi="Arial" w:cs="Arial"/>
        </w:rPr>
        <w:t>7</w:t>
      </w:r>
      <w:r w:rsidR="0066789D" w:rsidRPr="002A2860">
        <w:rPr>
          <w:rFonts w:ascii="Arial" w:hAnsi="Arial" w:cs="Arial"/>
        </w:rPr>
        <w:t xml:space="preserve"> below</w:t>
      </w:r>
      <w:r w:rsidR="003A435D" w:rsidRPr="002A2860">
        <w:rPr>
          <w:rFonts w:ascii="Arial" w:hAnsi="Arial" w:cs="Arial"/>
        </w:rPr>
        <w:t>)</w:t>
      </w:r>
      <w:r w:rsidR="00610FAF" w:rsidRPr="002A2860">
        <w:rPr>
          <w:rFonts w:ascii="Arial" w:hAnsi="Arial" w:cs="Arial"/>
        </w:rPr>
        <w:t>.</w:t>
      </w:r>
      <w:r w:rsidR="003A435D" w:rsidRPr="002A2860">
        <w:rPr>
          <w:rFonts w:ascii="Arial" w:hAnsi="Arial" w:cs="Arial"/>
        </w:rPr>
        <w:t xml:space="preserve"> </w:t>
      </w:r>
    </w:p>
    <w:p w14:paraId="0DE33C2A" w14:textId="5455C49E" w:rsidR="00217C22" w:rsidRDefault="00217C22" w:rsidP="00B15A6C">
      <w:pPr>
        <w:rPr>
          <w:rFonts w:ascii="Arial" w:hAnsi="Arial" w:cs="Arial"/>
        </w:rPr>
      </w:pPr>
    </w:p>
    <w:p w14:paraId="7964B16B" w14:textId="77139E5C" w:rsidR="00900DD7" w:rsidRPr="002A2860" w:rsidRDefault="00900DD7" w:rsidP="00B15A6C">
      <w:pPr>
        <w:rPr>
          <w:rFonts w:ascii="Arial" w:hAnsi="Arial" w:cs="Arial"/>
        </w:rPr>
      </w:pPr>
      <w:r w:rsidRPr="00900DD7">
        <w:rPr>
          <w:noProof/>
        </w:rPr>
        <w:lastRenderedPageBreak/>
        <w:drawing>
          <wp:inline distT="0" distB="0" distL="0" distR="0" wp14:anchorId="4281F3CF" wp14:editId="0F47F473">
            <wp:extent cx="5943600" cy="46228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622800"/>
                    </a:xfrm>
                    <a:prstGeom prst="rect">
                      <a:avLst/>
                    </a:prstGeom>
                    <a:noFill/>
                    <a:ln>
                      <a:noFill/>
                    </a:ln>
                  </pic:spPr>
                </pic:pic>
              </a:graphicData>
            </a:graphic>
          </wp:inline>
        </w:drawing>
      </w:r>
    </w:p>
    <w:p w14:paraId="1130DE53" w14:textId="56799A4C" w:rsidR="003A435D" w:rsidRPr="00900DD7" w:rsidRDefault="003A435D" w:rsidP="003A435D">
      <w:pPr>
        <w:keepNext/>
        <w:rPr>
          <w:rFonts w:ascii="Arial" w:hAnsi="Arial" w:cs="Arial"/>
        </w:rPr>
      </w:pPr>
    </w:p>
    <w:p w14:paraId="5E6849CF" w14:textId="66E9AC3E" w:rsidR="00217C22" w:rsidRDefault="003A435D" w:rsidP="003A435D">
      <w:pPr>
        <w:pStyle w:val="Caption"/>
        <w:rPr>
          <w:rFonts w:ascii="Arial" w:hAnsi="Arial" w:cs="Arial"/>
          <w:i w:val="0"/>
          <w:iCs w:val="0"/>
        </w:rPr>
      </w:pPr>
      <w:r w:rsidRPr="00900DD7">
        <w:rPr>
          <w:rFonts w:ascii="Arial" w:hAnsi="Arial" w:cs="Arial"/>
          <w:i w:val="0"/>
          <w:iCs w:val="0"/>
        </w:rPr>
        <w:t xml:space="preserve">Figure </w:t>
      </w:r>
      <w:r w:rsidRPr="00900DD7">
        <w:rPr>
          <w:rFonts w:ascii="Arial" w:hAnsi="Arial" w:cs="Arial"/>
          <w:i w:val="0"/>
          <w:iCs w:val="0"/>
        </w:rPr>
        <w:fldChar w:fldCharType="begin"/>
      </w:r>
      <w:r w:rsidRPr="00900DD7">
        <w:rPr>
          <w:rFonts w:ascii="Arial" w:hAnsi="Arial" w:cs="Arial"/>
          <w:i w:val="0"/>
          <w:iCs w:val="0"/>
        </w:rPr>
        <w:instrText xml:space="preserve"> SEQ Figure \* ARABIC </w:instrText>
      </w:r>
      <w:r w:rsidRPr="00900DD7">
        <w:rPr>
          <w:rFonts w:ascii="Arial" w:hAnsi="Arial" w:cs="Arial"/>
          <w:i w:val="0"/>
          <w:iCs w:val="0"/>
        </w:rPr>
        <w:fldChar w:fldCharType="separate"/>
      </w:r>
      <w:r w:rsidR="00023A43">
        <w:rPr>
          <w:rFonts w:ascii="Arial" w:hAnsi="Arial" w:cs="Arial"/>
          <w:i w:val="0"/>
          <w:iCs w:val="0"/>
          <w:noProof/>
        </w:rPr>
        <w:t>6</w:t>
      </w:r>
      <w:r w:rsidRPr="00900DD7">
        <w:rPr>
          <w:rFonts w:ascii="Arial" w:hAnsi="Arial" w:cs="Arial"/>
          <w:i w:val="0"/>
          <w:iCs w:val="0"/>
          <w:noProof/>
        </w:rPr>
        <w:fldChar w:fldCharType="end"/>
      </w:r>
      <w:r w:rsidRPr="00900DD7">
        <w:rPr>
          <w:rFonts w:ascii="Arial" w:hAnsi="Arial" w:cs="Arial"/>
          <w:i w:val="0"/>
          <w:iCs w:val="0"/>
        </w:rPr>
        <w:t xml:space="preserve">: Design </w:t>
      </w:r>
      <w:r w:rsidR="003420AF" w:rsidRPr="00900DD7">
        <w:rPr>
          <w:rFonts w:ascii="Arial" w:hAnsi="Arial" w:cs="Arial"/>
          <w:i w:val="0"/>
          <w:iCs w:val="0"/>
        </w:rPr>
        <w:t>s</w:t>
      </w:r>
      <w:r w:rsidRPr="00900DD7">
        <w:rPr>
          <w:rFonts w:ascii="Arial" w:hAnsi="Arial" w:cs="Arial"/>
          <w:i w:val="0"/>
          <w:iCs w:val="0"/>
        </w:rPr>
        <w:t xml:space="preserve">pecifications </w:t>
      </w:r>
      <w:r w:rsidR="00197B9B" w:rsidRPr="00900DD7">
        <w:rPr>
          <w:rFonts w:ascii="Arial" w:hAnsi="Arial" w:cs="Arial"/>
          <w:i w:val="0"/>
          <w:iCs w:val="0"/>
        </w:rPr>
        <w:t>t</w:t>
      </w:r>
      <w:r w:rsidRPr="00900DD7">
        <w:rPr>
          <w:rFonts w:ascii="Arial" w:hAnsi="Arial" w:cs="Arial"/>
          <w:i w:val="0"/>
          <w:iCs w:val="0"/>
        </w:rPr>
        <w:t xml:space="preserve">ab of </w:t>
      </w:r>
      <w:r w:rsidR="00EA135C" w:rsidRPr="00900DD7">
        <w:rPr>
          <w:rFonts w:ascii="Arial" w:hAnsi="Arial" w:cs="Arial"/>
          <w:i w:val="0"/>
          <w:iCs w:val="0"/>
        </w:rPr>
        <w:t xml:space="preserve">the Voice of the Customer Tool workbook for </w:t>
      </w:r>
      <w:r w:rsidRPr="00900DD7">
        <w:rPr>
          <w:rFonts w:ascii="Arial" w:hAnsi="Arial" w:cs="Arial"/>
          <w:i w:val="0"/>
          <w:iCs w:val="0"/>
        </w:rPr>
        <w:t xml:space="preserve">the </w:t>
      </w:r>
      <w:r w:rsidR="002D1090" w:rsidRPr="00900DD7">
        <w:rPr>
          <w:rFonts w:ascii="Arial" w:hAnsi="Arial" w:cs="Arial"/>
          <w:i w:val="0"/>
          <w:iCs w:val="0"/>
        </w:rPr>
        <w:t xml:space="preserve">Biofuels </w:t>
      </w:r>
      <w:r w:rsidR="00EA135C" w:rsidRPr="00900DD7">
        <w:rPr>
          <w:rFonts w:ascii="Arial" w:hAnsi="Arial" w:cs="Arial"/>
          <w:i w:val="0"/>
          <w:iCs w:val="0"/>
        </w:rPr>
        <w:t>E</w:t>
      </w:r>
      <w:r w:rsidR="00610FAF" w:rsidRPr="00900DD7">
        <w:rPr>
          <w:rFonts w:ascii="Arial" w:hAnsi="Arial" w:cs="Arial"/>
          <w:i w:val="0"/>
          <w:iCs w:val="0"/>
        </w:rPr>
        <w:t>xample</w:t>
      </w:r>
      <w:r w:rsidR="00900DD7">
        <w:rPr>
          <w:rFonts w:ascii="Arial" w:hAnsi="Arial" w:cs="Arial"/>
          <w:i w:val="0"/>
          <w:iCs w:val="0"/>
        </w:rPr>
        <w:t>.</w:t>
      </w:r>
    </w:p>
    <w:p w14:paraId="2ADCD5CB" w14:textId="05A8A081" w:rsidR="0054700F" w:rsidRDefault="0054700F" w:rsidP="0054700F">
      <w:r w:rsidRPr="0054700F">
        <w:rPr>
          <w:noProof/>
        </w:rPr>
        <w:drawing>
          <wp:inline distT="0" distB="0" distL="0" distR="0" wp14:anchorId="16AF25FD" wp14:editId="7F4F4481">
            <wp:extent cx="5943600" cy="16109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1610995"/>
                    </a:xfrm>
                    <a:prstGeom prst="rect">
                      <a:avLst/>
                    </a:prstGeom>
                    <a:noFill/>
                    <a:ln>
                      <a:noFill/>
                    </a:ln>
                  </pic:spPr>
                </pic:pic>
              </a:graphicData>
            </a:graphic>
          </wp:inline>
        </w:drawing>
      </w:r>
    </w:p>
    <w:p w14:paraId="656BD4AC" w14:textId="77777777" w:rsidR="0054700F" w:rsidRDefault="0054700F" w:rsidP="00900DD7">
      <w:pPr>
        <w:pStyle w:val="Caption"/>
        <w:spacing w:after="0"/>
        <w:rPr>
          <w:rFonts w:ascii="Arial" w:hAnsi="Arial" w:cs="Arial"/>
          <w:i w:val="0"/>
          <w:iCs w:val="0"/>
        </w:rPr>
      </w:pPr>
    </w:p>
    <w:p w14:paraId="1BE1020B" w14:textId="33254FF6" w:rsidR="003A435D" w:rsidRPr="00900DD7" w:rsidRDefault="003A435D" w:rsidP="00900DD7">
      <w:pPr>
        <w:pStyle w:val="Caption"/>
        <w:spacing w:after="0"/>
        <w:rPr>
          <w:rFonts w:ascii="Arial" w:hAnsi="Arial" w:cs="Arial"/>
          <w:i w:val="0"/>
          <w:iCs w:val="0"/>
        </w:rPr>
      </w:pPr>
      <w:r w:rsidRPr="00900DD7">
        <w:rPr>
          <w:rFonts w:ascii="Arial" w:hAnsi="Arial" w:cs="Arial"/>
          <w:i w:val="0"/>
          <w:iCs w:val="0"/>
        </w:rPr>
        <w:t xml:space="preserve">Figure </w:t>
      </w:r>
      <w:r w:rsidRPr="00900DD7">
        <w:rPr>
          <w:rFonts w:ascii="Arial" w:hAnsi="Arial" w:cs="Arial"/>
          <w:i w:val="0"/>
          <w:iCs w:val="0"/>
        </w:rPr>
        <w:fldChar w:fldCharType="begin"/>
      </w:r>
      <w:r w:rsidRPr="00900DD7">
        <w:rPr>
          <w:rFonts w:ascii="Arial" w:hAnsi="Arial" w:cs="Arial"/>
          <w:i w:val="0"/>
          <w:iCs w:val="0"/>
        </w:rPr>
        <w:instrText xml:space="preserve"> SEQ Figure \* ARABIC </w:instrText>
      </w:r>
      <w:r w:rsidRPr="00900DD7">
        <w:rPr>
          <w:rFonts w:ascii="Arial" w:hAnsi="Arial" w:cs="Arial"/>
          <w:i w:val="0"/>
          <w:iCs w:val="0"/>
        </w:rPr>
        <w:fldChar w:fldCharType="separate"/>
      </w:r>
      <w:r w:rsidR="00023A43">
        <w:rPr>
          <w:rFonts w:ascii="Arial" w:hAnsi="Arial" w:cs="Arial"/>
          <w:i w:val="0"/>
          <w:iCs w:val="0"/>
          <w:noProof/>
        </w:rPr>
        <w:t>7</w:t>
      </w:r>
      <w:r w:rsidRPr="00900DD7">
        <w:rPr>
          <w:rFonts w:ascii="Arial" w:hAnsi="Arial" w:cs="Arial"/>
          <w:i w:val="0"/>
          <w:iCs w:val="0"/>
          <w:noProof/>
        </w:rPr>
        <w:fldChar w:fldCharType="end"/>
      </w:r>
      <w:r w:rsidRPr="00900DD7">
        <w:rPr>
          <w:rFonts w:ascii="Arial" w:hAnsi="Arial" w:cs="Arial"/>
          <w:i w:val="0"/>
          <w:iCs w:val="0"/>
        </w:rPr>
        <w:t xml:space="preserve">: Inputs </w:t>
      </w:r>
      <w:r w:rsidR="00197B9B" w:rsidRPr="00900DD7">
        <w:rPr>
          <w:rFonts w:ascii="Arial" w:hAnsi="Arial" w:cs="Arial"/>
          <w:i w:val="0"/>
          <w:iCs w:val="0"/>
        </w:rPr>
        <w:t>t</w:t>
      </w:r>
      <w:r w:rsidRPr="00900DD7">
        <w:rPr>
          <w:rFonts w:ascii="Arial" w:hAnsi="Arial" w:cs="Arial"/>
          <w:i w:val="0"/>
          <w:iCs w:val="0"/>
        </w:rPr>
        <w:t xml:space="preserve">ab of </w:t>
      </w:r>
      <w:r w:rsidR="00EA135C" w:rsidRPr="00900DD7">
        <w:rPr>
          <w:rFonts w:ascii="Arial" w:hAnsi="Arial" w:cs="Arial"/>
          <w:i w:val="0"/>
          <w:iCs w:val="0"/>
        </w:rPr>
        <w:t xml:space="preserve">the Competitive Advantage Tool workbook for </w:t>
      </w:r>
      <w:r w:rsidRPr="00900DD7">
        <w:rPr>
          <w:rFonts w:ascii="Arial" w:hAnsi="Arial" w:cs="Arial"/>
          <w:i w:val="0"/>
          <w:iCs w:val="0"/>
        </w:rPr>
        <w:t xml:space="preserve">the </w:t>
      </w:r>
      <w:r w:rsidR="002D1090" w:rsidRPr="00900DD7">
        <w:rPr>
          <w:rFonts w:ascii="Arial" w:hAnsi="Arial" w:cs="Arial"/>
          <w:i w:val="0"/>
          <w:iCs w:val="0"/>
        </w:rPr>
        <w:t>Biofuels</w:t>
      </w:r>
      <w:r w:rsidR="00610FAF" w:rsidRPr="00900DD7">
        <w:rPr>
          <w:rFonts w:ascii="Arial" w:hAnsi="Arial" w:cs="Arial"/>
          <w:i w:val="0"/>
          <w:iCs w:val="0"/>
        </w:rPr>
        <w:t xml:space="preserve"> </w:t>
      </w:r>
      <w:r w:rsidR="00EA135C" w:rsidRPr="00900DD7">
        <w:rPr>
          <w:rFonts w:ascii="Arial" w:hAnsi="Arial" w:cs="Arial"/>
          <w:i w:val="0"/>
          <w:iCs w:val="0"/>
        </w:rPr>
        <w:t>E</w:t>
      </w:r>
      <w:r w:rsidR="00610FAF" w:rsidRPr="00900DD7">
        <w:rPr>
          <w:rFonts w:ascii="Arial" w:hAnsi="Arial" w:cs="Arial"/>
          <w:i w:val="0"/>
          <w:iCs w:val="0"/>
        </w:rPr>
        <w:t>xample</w:t>
      </w:r>
      <w:r w:rsidR="0054700F">
        <w:rPr>
          <w:rFonts w:ascii="Arial" w:hAnsi="Arial" w:cs="Arial"/>
          <w:i w:val="0"/>
          <w:iCs w:val="0"/>
        </w:rPr>
        <w:t>.</w:t>
      </w:r>
    </w:p>
    <w:p w14:paraId="7EDEEF1D" w14:textId="77777777" w:rsidR="00900DD7" w:rsidRDefault="00900DD7" w:rsidP="003A435D">
      <w:pPr>
        <w:rPr>
          <w:rFonts w:ascii="Arial" w:hAnsi="Arial" w:cs="Arial"/>
        </w:rPr>
      </w:pPr>
    </w:p>
    <w:p w14:paraId="60187B53" w14:textId="105A9A52" w:rsidR="00736860" w:rsidRPr="002A2860" w:rsidRDefault="003A435D" w:rsidP="003A435D">
      <w:pPr>
        <w:rPr>
          <w:rFonts w:ascii="Arial" w:hAnsi="Arial" w:cs="Arial"/>
        </w:rPr>
      </w:pPr>
      <w:r w:rsidRPr="002A2860">
        <w:rPr>
          <w:rFonts w:ascii="Arial" w:hAnsi="Arial" w:cs="Arial"/>
        </w:rPr>
        <w:t xml:space="preserve">It is important to realize </w:t>
      </w:r>
      <w:r w:rsidR="0066789D" w:rsidRPr="002A2860">
        <w:rPr>
          <w:rFonts w:ascii="Arial" w:hAnsi="Arial" w:cs="Arial"/>
        </w:rPr>
        <w:t xml:space="preserve">that </w:t>
      </w:r>
      <w:r w:rsidRPr="002A2860">
        <w:rPr>
          <w:rFonts w:ascii="Arial" w:hAnsi="Arial" w:cs="Arial"/>
        </w:rPr>
        <w:t xml:space="preserve">the </w:t>
      </w:r>
      <w:r w:rsidR="00736860" w:rsidRPr="002A2860">
        <w:rPr>
          <w:rFonts w:ascii="Arial" w:hAnsi="Arial" w:cs="Arial"/>
        </w:rPr>
        <w:t>results from using other tools</w:t>
      </w:r>
      <w:r w:rsidR="003420AF" w:rsidRPr="002A2860">
        <w:rPr>
          <w:rFonts w:ascii="Arial" w:hAnsi="Arial" w:cs="Arial"/>
        </w:rPr>
        <w:t xml:space="preserve"> in the NPD Toolkit</w:t>
      </w:r>
      <w:r w:rsidR="00736860" w:rsidRPr="002A2860">
        <w:rPr>
          <w:rFonts w:ascii="Arial" w:hAnsi="Arial" w:cs="Arial"/>
        </w:rPr>
        <w:t xml:space="preserve"> </w:t>
      </w:r>
      <w:r w:rsidRPr="002A2860">
        <w:rPr>
          <w:rFonts w:ascii="Arial" w:hAnsi="Arial" w:cs="Arial"/>
        </w:rPr>
        <w:t xml:space="preserve">are only data sources. You still </w:t>
      </w:r>
      <w:proofErr w:type="gramStart"/>
      <w:r w:rsidRPr="002A2860">
        <w:rPr>
          <w:rFonts w:ascii="Arial" w:hAnsi="Arial" w:cs="Arial"/>
        </w:rPr>
        <w:t>have to</w:t>
      </w:r>
      <w:proofErr w:type="gramEnd"/>
      <w:r w:rsidRPr="002A2860">
        <w:rPr>
          <w:rFonts w:ascii="Arial" w:hAnsi="Arial" w:cs="Arial"/>
        </w:rPr>
        <w:t xml:space="preserve"> think about whether you have captured everything </w:t>
      </w:r>
      <w:r w:rsidR="00736860" w:rsidRPr="002A2860">
        <w:rPr>
          <w:rFonts w:ascii="Arial" w:hAnsi="Arial" w:cs="Arial"/>
        </w:rPr>
        <w:t xml:space="preserve">that would be </w:t>
      </w:r>
      <w:r w:rsidRPr="002A2860">
        <w:rPr>
          <w:rFonts w:ascii="Arial" w:hAnsi="Arial" w:cs="Arial"/>
        </w:rPr>
        <w:t>critical for a value proposition</w:t>
      </w:r>
      <w:r w:rsidR="00736860" w:rsidRPr="002A2860">
        <w:rPr>
          <w:rFonts w:ascii="Arial" w:hAnsi="Arial" w:cs="Arial"/>
        </w:rPr>
        <w:t xml:space="preserve"> for your product or service</w:t>
      </w:r>
      <w:r w:rsidRPr="002A2860">
        <w:rPr>
          <w:rFonts w:ascii="Arial" w:hAnsi="Arial" w:cs="Arial"/>
        </w:rPr>
        <w:t>.</w:t>
      </w:r>
      <w:r w:rsidR="00736860" w:rsidRPr="002A2860">
        <w:rPr>
          <w:rFonts w:ascii="Arial" w:hAnsi="Arial" w:cs="Arial"/>
        </w:rPr>
        <w:t xml:space="preserve">  </w:t>
      </w:r>
    </w:p>
    <w:p w14:paraId="19F42A17" w14:textId="77777777" w:rsidR="00736860" w:rsidRPr="002A2860" w:rsidRDefault="00736860" w:rsidP="003A435D">
      <w:pPr>
        <w:rPr>
          <w:rFonts w:ascii="Arial" w:hAnsi="Arial" w:cs="Arial"/>
        </w:rPr>
      </w:pPr>
    </w:p>
    <w:p w14:paraId="2F41DEFF" w14:textId="77777777" w:rsidR="0054700F" w:rsidRDefault="00736860" w:rsidP="003A435D">
      <w:pPr>
        <w:rPr>
          <w:rFonts w:ascii="Arial" w:hAnsi="Arial" w:cs="Arial"/>
        </w:rPr>
      </w:pPr>
      <w:r w:rsidRPr="002A2860">
        <w:rPr>
          <w:rFonts w:ascii="Arial" w:hAnsi="Arial" w:cs="Arial"/>
        </w:rPr>
        <w:lastRenderedPageBreak/>
        <w:t xml:space="preserve">The benefit of brainstorming about additional critical elements of the </w:t>
      </w:r>
      <w:r w:rsidR="003420AF" w:rsidRPr="002A2860">
        <w:rPr>
          <w:rFonts w:ascii="Arial" w:hAnsi="Arial" w:cs="Arial"/>
        </w:rPr>
        <w:t>v</w:t>
      </w:r>
      <w:r w:rsidRPr="002A2860">
        <w:rPr>
          <w:rFonts w:ascii="Arial" w:hAnsi="Arial" w:cs="Arial"/>
        </w:rPr>
        <w:t xml:space="preserve">alue </w:t>
      </w:r>
      <w:r w:rsidR="003420AF" w:rsidRPr="002A2860">
        <w:rPr>
          <w:rFonts w:ascii="Arial" w:hAnsi="Arial" w:cs="Arial"/>
        </w:rPr>
        <w:t>p</w:t>
      </w:r>
      <w:r w:rsidRPr="002A2860">
        <w:rPr>
          <w:rFonts w:ascii="Arial" w:hAnsi="Arial" w:cs="Arial"/>
        </w:rPr>
        <w:t>roposition</w:t>
      </w:r>
      <w:r w:rsidR="0066789D" w:rsidRPr="002A2860">
        <w:rPr>
          <w:rFonts w:ascii="Arial" w:hAnsi="Arial" w:cs="Arial"/>
        </w:rPr>
        <w:t xml:space="preserve"> component</w:t>
      </w:r>
      <w:r w:rsidRPr="002A2860">
        <w:rPr>
          <w:rFonts w:ascii="Arial" w:hAnsi="Arial" w:cs="Arial"/>
        </w:rPr>
        <w:t xml:space="preserve"> is illustrated by Figure 8 below, showing the </w:t>
      </w:r>
      <w:r w:rsidR="003420AF" w:rsidRPr="002A2860">
        <w:rPr>
          <w:rFonts w:ascii="Arial" w:hAnsi="Arial" w:cs="Arial"/>
        </w:rPr>
        <w:t>v</w:t>
      </w:r>
      <w:r w:rsidRPr="002A2860">
        <w:rPr>
          <w:rFonts w:ascii="Arial" w:hAnsi="Arial" w:cs="Arial"/>
        </w:rPr>
        <w:t xml:space="preserve">alue </w:t>
      </w:r>
      <w:r w:rsidR="003420AF" w:rsidRPr="002A2860">
        <w:rPr>
          <w:rFonts w:ascii="Arial" w:hAnsi="Arial" w:cs="Arial"/>
        </w:rPr>
        <w:t>p</w:t>
      </w:r>
      <w:r w:rsidRPr="002A2860">
        <w:rPr>
          <w:rFonts w:ascii="Arial" w:hAnsi="Arial" w:cs="Arial"/>
        </w:rPr>
        <w:t xml:space="preserve">roposition from the BMC Tool workbook for the Biofuels Example. </w:t>
      </w:r>
    </w:p>
    <w:p w14:paraId="6E785A30" w14:textId="77777777" w:rsidR="0054700F" w:rsidRDefault="0054700F" w:rsidP="003A435D">
      <w:pPr>
        <w:rPr>
          <w:rFonts w:ascii="Arial" w:hAnsi="Arial" w:cs="Arial"/>
        </w:rPr>
      </w:pPr>
    </w:p>
    <w:p w14:paraId="65D313D7" w14:textId="37FEB9EC" w:rsidR="00630CA9" w:rsidRDefault="00736860" w:rsidP="003A435D">
      <w:pPr>
        <w:rPr>
          <w:rFonts w:ascii="Arial" w:hAnsi="Arial" w:cs="Arial"/>
        </w:rPr>
      </w:pPr>
      <w:r w:rsidRPr="002A2860">
        <w:rPr>
          <w:rFonts w:ascii="Arial" w:hAnsi="Arial" w:cs="Arial"/>
        </w:rPr>
        <w:t xml:space="preserve">Energy independence does not show up in the tables from the Voice of the Customer workbook shown in Figures 5, 6, and 7, </w:t>
      </w:r>
      <w:r w:rsidR="00C21274" w:rsidRPr="002A2860">
        <w:rPr>
          <w:rFonts w:ascii="Arial" w:hAnsi="Arial" w:cs="Arial"/>
        </w:rPr>
        <w:t>because</w:t>
      </w:r>
      <w:r w:rsidRPr="002A2860">
        <w:rPr>
          <w:rFonts w:ascii="Arial" w:hAnsi="Arial" w:cs="Arial"/>
        </w:rPr>
        <w:t xml:space="preserve"> it is not a feature </w:t>
      </w:r>
      <w:r w:rsidR="006F3CCB" w:rsidRPr="002A2860">
        <w:rPr>
          <w:rFonts w:ascii="Arial" w:hAnsi="Arial" w:cs="Arial"/>
        </w:rPr>
        <w:t>nor was it a</w:t>
      </w:r>
      <w:r w:rsidRPr="002A2860">
        <w:rPr>
          <w:rFonts w:ascii="Arial" w:hAnsi="Arial" w:cs="Arial"/>
        </w:rPr>
        <w:t xml:space="preserve"> core </w:t>
      </w:r>
      <w:proofErr w:type="gramStart"/>
      <w:r w:rsidRPr="002A2860">
        <w:rPr>
          <w:rFonts w:ascii="Arial" w:hAnsi="Arial" w:cs="Arial"/>
        </w:rPr>
        <w:t>benefit</w:t>
      </w:r>
      <w:proofErr w:type="gramEnd"/>
      <w:r w:rsidR="006F3CCB" w:rsidRPr="002A2860">
        <w:rPr>
          <w:rFonts w:ascii="Arial" w:hAnsi="Arial" w:cs="Arial"/>
        </w:rPr>
        <w:t xml:space="preserve"> they identified</w:t>
      </w:r>
      <w:r w:rsidRPr="002A2860">
        <w:rPr>
          <w:rFonts w:ascii="Arial" w:hAnsi="Arial" w:cs="Arial"/>
        </w:rPr>
        <w:t>. But</w:t>
      </w:r>
      <w:r w:rsidR="00B1229E" w:rsidRPr="002A2860">
        <w:rPr>
          <w:rFonts w:ascii="Arial" w:hAnsi="Arial" w:cs="Arial"/>
        </w:rPr>
        <w:t xml:space="preserve"> energy independence was added</w:t>
      </w:r>
      <w:r w:rsidRPr="002A2860">
        <w:rPr>
          <w:rFonts w:ascii="Arial" w:hAnsi="Arial" w:cs="Arial"/>
        </w:rPr>
        <w:t xml:space="preserve"> to the </w:t>
      </w:r>
      <w:r w:rsidR="0054700F">
        <w:rPr>
          <w:rFonts w:ascii="Arial" w:hAnsi="Arial" w:cs="Arial"/>
        </w:rPr>
        <w:t>v</w:t>
      </w:r>
      <w:r w:rsidRPr="002A2860">
        <w:rPr>
          <w:rFonts w:ascii="Arial" w:hAnsi="Arial" w:cs="Arial"/>
        </w:rPr>
        <w:t xml:space="preserve">alue </w:t>
      </w:r>
      <w:r w:rsidR="00B1229E" w:rsidRPr="002A2860">
        <w:rPr>
          <w:rFonts w:ascii="Arial" w:hAnsi="Arial" w:cs="Arial"/>
        </w:rPr>
        <w:t>p</w:t>
      </w:r>
      <w:r w:rsidRPr="002A2860">
        <w:rPr>
          <w:rFonts w:ascii="Arial" w:hAnsi="Arial" w:cs="Arial"/>
        </w:rPr>
        <w:t xml:space="preserve">roposition </w:t>
      </w:r>
      <w:r w:rsidR="003420AF" w:rsidRPr="002A2860">
        <w:rPr>
          <w:rFonts w:ascii="Arial" w:hAnsi="Arial" w:cs="Arial"/>
        </w:rPr>
        <w:t xml:space="preserve">component </w:t>
      </w:r>
      <w:r w:rsidRPr="002A2860">
        <w:rPr>
          <w:rFonts w:ascii="Arial" w:hAnsi="Arial" w:cs="Arial"/>
        </w:rPr>
        <w:t xml:space="preserve">in the BMC </w:t>
      </w:r>
      <w:r w:rsidR="00C21274" w:rsidRPr="002A2860">
        <w:rPr>
          <w:rFonts w:ascii="Arial" w:hAnsi="Arial" w:cs="Arial"/>
        </w:rPr>
        <w:t xml:space="preserve">for the Biofuels Example </w:t>
      </w:r>
      <w:r w:rsidRPr="002A2860">
        <w:rPr>
          <w:rFonts w:ascii="Arial" w:hAnsi="Arial" w:cs="Arial"/>
        </w:rPr>
        <w:t>because energy independence is sought by many governments, and there are government grants and tax incentives associated with that objective</w:t>
      </w:r>
      <w:r w:rsidR="00A74632" w:rsidRPr="002A2860">
        <w:rPr>
          <w:rFonts w:ascii="Arial" w:hAnsi="Arial" w:cs="Arial"/>
        </w:rPr>
        <w:t>.</w:t>
      </w:r>
      <w:r w:rsidR="00A63A11" w:rsidRPr="002A2860">
        <w:rPr>
          <w:rFonts w:ascii="Arial" w:hAnsi="Arial" w:cs="Arial"/>
        </w:rPr>
        <w:t xml:space="preserve"> </w:t>
      </w:r>
      <w:r w:rsidR="00A74632" w:rsidRPr="002A2860">
        <w:rPr>
          <w:rFonts w:ascii="Arial" w:hAnsi="Arial" w:cs="Arial"/>
        </w:rPr>
        <w:t>P</w:t>
      </w:r>
      <w:r w:rsidR="00D130F3" w:rsidRPr="002A2860">
        <w:rPr>
          <w:rFonts w:ascii="Arial" w:hAnsi="Arial" w:cs="Arial"/>
        </w:rPr>
        <w:t>ost-</w:t>
      </w:r>
      <w:r w:rsidR="0054700F">
        <w:rPr>
          <w:rFonts w:ascii="Arial" w:hAnsi="Arial" w:cs="Arial"/>
        </w:rPr>
        <w:t>pandemic</w:t>
      </w:r>
      <w:r w:rsidR="00D130F3" w:rsidRPr="002A2860">
        <w:rPr>
          <w:rFonts w:ascii="Arial" w:hAnsi="Arial" w:cs="Arial"/>
        </w:rPr>
        <w:t xml:space="preserve"> </w:t>
      </w:r>
      <w:r w:rsidR="00A63A11" w:rsidRPr="002A2860">
        <w:rPr>
          <w:rFonts w:ascii="Arial" w:hAnsi="Arial" w:cs="Arial"/>
        </w:rPr>
        <w:t xml:space="preserve">fuel </w:t>
      </w:r>
      <w:r w:rsidR="009325D9" w:rsidRPr="002A2860">
        <w:rPr>
          <w:rFonts w:ascii="Arial" w:hAnsi="Arial" w:cs="Arial"/>
        </w:rPr>
        <w:t xml:space="preserve">cost </w:t>
      </w:r>
      <w:r w:rsidR="00A63A11" w:rsidRPr="002A2860">
        <w:rPr>
          <w:rFonts w:ascii="Arial" w:hAnsi="Arial" w:cs="Arial"/>
        </w:rPr>
        <w:t>spikes make energy independence more important for heavy consumers of diesel</w:t>
      </w:r>
      <w:r w:rsidRPr="002A2860">
        <w:rPr>
          <w:rFonts w:ascii="Arial" w:hAnsi="Arial" w:cs="Arial"/>
        </w:rPr>
        <w:t>.</w:t>
      </w:r>
      <w:r w:rsidR="009325D9" w:rsidRPr="002A2860">
        <w:rPr>
          <w:rFonts w:ascii="Arial" w:hAnsi="Arial" w:cs="Arial"/>
        </w:rPr>
        <w:t xml:space="preserve"> If the interviews were done </w:t>
      </w:r>
      <w:r w:rsidR="0054700F">
        <w:rPr>
          <w:rFonts w:ascii="Arial" w:hAnsi="Arial" w:cs="Arial"/>
        </w:rPr>
        <w:t>before the pandemic</w:t>
      </w:r>
      <w:r w:rsidR="009325D9" w:rsidRPr="002A2860">
        <w:rPr>
          <w:rFonts w:ascii="Arial" w:hAnsi="Arial" w:cs="Arial"/>
        </w:rPr>
        <w:t xml:space="preserve">, the importance of this factor </w:t>
      </w:r>
      <w:proofErr w:type="gramStart"/>
      <w:r w:rsidR="009325D9" w:rsidRPr="002A2860">
        <w:rPr>
          <w:rFonts w:ascii="Arial" w:hAnsi="Arial" w:cs="Arial"/>
        </w:rPr>
        <w:t>as a way to</w:t>
      </w:r>
      <w:proofErr w:type="gramEnd"/>
      <w:r w:rsidR="009325D9" w:rsidRPr="002A2860">
        <w:rPr>
          <w:rFonts w:ascii="Arial" w:hAnsi="Arial" w:cs="Arial"/>
        </w:rPr>
        <w:t xml:space="preserve"> mitigate costs would not have been captured because it was not an issue for </w:t>
      </w:r>
      <w:r w:rsidR="00DF0CB9" w:rsidRPr="002A2860">
        <w:rPr>
          <w:rFonts w:ascii="Arial" w:hAnsi="Arial" w:cs="Arial"/>
        </w:rPr>
        <w:t>diesel users</w:t>
      </w:r>
      <w:r w:rsidR="009325D9" w:rsidRPr="002A2860">
        <w:rPr>
          <w:rFonts w:ascii="Arial" w:hAnsi="Arial" w:cs="Arial"/>
        </w:rPr>
        <w:t xml:space="preserve">. </w:t>
      </w:r>
      <w:r w:rsidR="00DF0CB9" w:rsidRPr="002A2860">
        <w:rPr>
          <w:rFonts w:ascii="Arial" w:hAnsi="Arial" w:cs="Arial"/>
        </w:rPr>
        <w:t>Similarly</w:t>
      </w:r>
      <w:r w:rsidRPr="002A2860">
        <w:rPr>
          <w:rFonts w:ascii="Arial" w:hAnsi="Arial" w:cs="Arial"/>
        </w:rPr>
        <w:t>, an entry stating that the product is domestically produced and supported</w:t>
      </w:r>
      <w:r w:rsidR="00B1229E" w:rsidRPr="002A2860">
        <w:rPr>
          <w:rFonts w:ascii="Arial" w:hAnsi="Arial" w:cs="Arial"/>
        </w:rPr>
        <w:t xml:space="preserve"> was also added</w:t>
      </w:r>
      <w:r w:rsidRPr="002A2860">
        <w:rPr>
          <w:rFonts w:ascii="Arial" w:hAnsi="Arial" w:cs="Arial"/>
        </w:rPr>
        <w:t>, even though that was not found in the interview data. Assuming there is discussion about supporting domestic economic growth</w:t>
      </w:r>
      <w:r w:rsidR="00552344" w:rsidRPr="002A2860">
        <w:rPr>
          <w:rFonts w:ascii="Arial" w:hAnsi="Arial" w:cs="Arial"/>
        </w:rPr>
        <w:t xml:space="preserve"> in the</w:t>
      </w:r>
      <w:r w:rsidRPr="002A2860">
        <w:rPr>
          <w:rFonts w:ascii="Arial" w:hAnsi="Arial" w:cs="Arial"/>
        </w:rPr>
        <w:t xml:space="preserve"> print and social media in </w:t>
      </w:r>
      <w:r w:rsidR="00552344" w:rsidRPr="002A2860">
        <w:rPr>
          <w:rFonts w:ascii="Arial" w:hAnsi="Arial" w:cs="Arial"/>
        </w:rPr>
        <w:t xml:space="preserve">the </w:t>
      </w:r>
      <w:r w:rsidRPr="002A2860">
        <w:rPr>
          <w:rFonts w:ascii="Arial" w:hAnsi="Arial" w:cs="Arial"/>
        </w:rPr>
        <w:t xml:space="preserve">country, adding </w:t>
      </w:r>
      <w:r w:rsidR="00552344" w:rsidRPr="002A2860">
        <w:rPr>
          <w:rFonts w:ascii="Arial" w:hAnsi="Arial" w:cs="Arial"/>
        </w:rPr>
        <w:t xml:space="preserve">domestic production and support </w:t>
      </w:r>
      <w:r w:rsidRPr="002A2860">
        <w:rPr>
          <w:rFonts w:ascii="Arial" w:hAnsi="Arial" w:cs="Arial"/>
        </w:rPr>
        <w:t xml:space="preserve">to the </w:t>
      </w:r>
      <w:r w:rsidR="003420AF" w:rsidRPr="002A2860">
        <w:rPr>
          <w:rFonts w:ascii="Arial" w:hAnsi="Arial" w:cs="Arial"/>
        </w:rPr>
        <w:t>v</w:t>
      </w:r>
      <w:r w:rsidRPr="002A2860">
        <w:rPr>
          <w:rFonts w:ascii="Arial" w:hAnsi="Arial" w:cs="Arial"/>
        </w:rPr>
        <w:t xml:space="preserve">alue </w:t>
      </w:r>
      <w:r w:rsidR="003420AF" w:rsidRPr="002A2860">
        <w:rPr>
          <w:rFonts w:ascii="Arial" w:hAnsi="Arial" w:cs="Arial"/>
        </w:rPr>
        <w:t>p</w:t>
      </w:r>
      <w:r w:rsidRPr="002A2860">
        <w:rPr>
          <w:rFonts w:ascii="Arial" w:hAnsi="Arial" w:cs="Arial"/>
        </w:rPr>
        <w:t>roposition</w:t>
      </w:r>
      <w:r w:rsidR="00552344" w:rsidRPr="002A2860">
        <w:rPr>
          <w:rFonts w:ascii="Arial" w:hAnsi="Arial" w:cs="Arial"/>
        </w:rPr>
        <w:t xml:space="preserve"> </w:t>
      </w:r>
      <w:r w:rsidRPr="002A2860">
        <w:rPr>
          <w:rFonts w:ascii="Arial" w:hAnsi="Arial" w:cs="Arial"/>
        </w:rPr>
        <w:t xml:space="preserve">brings an emotive dimension to support the other core benefits </w:t>
      </w:r>
      <w:r w:rsidR="00DA223C" w:rsidRPr="002A2860">
        <w:rPr>
          <w:rFonts w:ascii="Arial" w:hAnsi="Arial" w:cs="Arial"/>
        </w:rPr>
        <w:t>stated</w:t>
      </w:r>
      <w:r w:rsidRPr="002A2860">
        <w:rPr>
          <w:rFonts w:ascii="Arial" w:hAnsi="Arial" w:cs="Arial"/>
        </w:rPr>
        <w:t xml:space="preserve"> in the interviews.  </w:t>
      </w:r>
      <w:r w:rsidR="00C21F48" w:rsidRPr="002A2860">
        <w:rPr>
          <w:rFonts w:ascii="Arial" w:hAnsi="Arial" w:cs="Arial"/>
        </w:rPr>
        <w:t xml:space="preserve"> </w:t>
      </w:r>
    </w:p>
    <w:p w14:paraId="422F6F0C" w14:textId="30C3F0CF" w:rsidR="0054700F" w:rsidRDefault="0054700F" w:rsidP="003A435D">
      <w:pPr>
        <w:rPr>
          <w:rFonts w:ascii="Arial" w:hAnsi="Arial" w:cs="Arial"/>
        </w:rPr>
      </w:pPr>
    </w:p>
    <w:p w14:paraId="67F9F9AE" w14:textId="6691B28B" w:rsidR="0054700F" w:rsidRDefault="0054700F" w:rsidP="003A435D">
      <w:pPr>
        <w:rPr>
          <w:rFonts w:ascii="Arial" w:hAnsi="Arial" w:cs="Arial"/>
        </w:rPr>
      </w:pPr>
      <w:r>
        <w:rPr>
          <w:rFonts w:ascii="Arial" w:hAnsi="Arial" w:cs="Arial"/>
          <w:noProof/>
        </w:rPr>
        <w:drawing>
          <wp:inline distT="0" distB="0" distL="0" distR="0" wp14:anchorId="3C56DAE3" wp14:editId="4CA8109A">
            <wp:extent cx="2828925" cy="173736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8925" cy="1737360"/>
                    </a:xfrm>
                    <a:prstGeom prst="rect">
                      <a:avLst/>
                    </a:prstGeom>
                    <a:noFill/>
                  </pic:spPr>
                </pic:pic>
              </a:graphicData>
            </a:graphic>
          </wp:inline>
        </w:drawing>
      </w:r>
    </w:p>
    <w:p w14:paraId="0955231C" w14:textId="77777777" w:rsidR="0054700F" w:rsidRPr="002A2860" w:rsidRDefault="0054700F" w:rsidP="003A435D">
      <w:pPr>
        <w:rPr>
          <w:rFonts w:ascii="Arial" w:hAnsi="Arial" w:cs="Arial"/>
        </w:rPr>
      </w:pPr>
    </w:p>
    <w:p w14:paraId="5FEAA74F" w14:textId="68BE2809" w:rsidR="00B15A6C" w:rsidRPr="0054700F" w:rsidRDefault="00C21F48" w:rsidP="00C21F48">
      <w:pPr>
        <w:pStyle w:val="Caption"/>
        <w:rPr>
          <w:rFonts w:ascii="Arial" w:hAnsi="Arial" w:cs="Arial"/>
          <w:i w:val="0"/>
          <w:iCs w:val="0"/>
        </w:rPr>
      </w:pPr>
      <w:r w:rsidRPr="0054700F">
        <w:rPr>
          <w:rFonts w:ascii="Arial" w:hAnsi="Arial" w:cs="Arial"/>
          <w:i w:val="0"/>
          <w:iCs w:val="0"/>
        </w:rPr>
        <w:t xml:space="preserve">Figure </w:t>
      </w:r>
      <w:r w:rsidRPr="0054700F">
        <w:rPr>
          <w:rFonts w:ascii="Arial" w:hAnsi="Arial" w:cs="Arial"/>
          <w:i w:val="0"/>
          <w:iCs w:val="0"/>
        </w:rPr>
        <w:fldChar w:fldCharType="begin"/>
      </w:r>
      <w:r w:rsidRPr="0054700F">
        <w:rPr>
          <w:rFonts w:ascii="Arial" w:hAnsi="Arial" w:cs="Arial"/>
          <w:i w:val="0"/>
          <w:iCs w:val="0"/>
        </w:rPr>
        <w:instrText xml:space="preserve"> SEQ Figure \* ARABIC </w:instrText>
      </w:r>
      <w:r w:rsidRPr="0054700F">
        <w:rPr>
          <w:rFonts w:ascii="Arial" w:hAnsi="Arial" w:cs="Arial"/>
          <w:i w:val="0"/>
          <w:iCs w:val="0"/>
        </w:rPr>
        <w:fldChar w:fldCharType="separate"/>
      </w:r>
      <w:r w:rsidR="00023A43">
        <w:rPr>
          <w:rFonts w:ascii="Arial" w:hAnsi="Arial" w:cs="Arial"/>
          <w:i w:val="0"/>
          <w:iCs w:val="0"/>
          <w:noProof/>
        </w:rPr>
        <w:t>8</w:t>
      </w:r>
      <w:r w:rsidRPr="0054700F">
        <w:rPr>
          <w:rFonts w:ascii="Arial" w:hAnsi="Arial" w:cs="Arial"/>
          <w:i w:val="0"/>
          <w:iCs w:val="0"/>
          <w:noProof/>
        </w:rPr>
        <w:fldChar w:fldCharType="end"/>
      </w:r>
      <w:r w:rsidRPr="0054700F">
        <w:rPr>
          <w:rFonts w:ascii="Arial" w:hAnsi="Arial" w:cs="Arial"/>
          <w:i w:val="0"/>
          <w:iCs w:val="0"/>
        </w:rPr>
        <w:t xml:space="preserve">: Value </w:t>
      </w:r>
      <w:r w:rsidR="0054700F">
        <w:rPr>
          <w:rFonts w:ascii="Arial" w:hAnsi="Arial" w:cs="Arial"/>
          <w:i w:val="0"/>
          <w:iCs w:val="0"/>
        </w:rPr>
        <w:t>p</w:t>
      </w:r>
      <w:r w:rsidRPr="0054700F">
        <w:rPr>
          <w:rFonts w:ascii="Arial" w:hAnsi="Arial" w:cs="Arial"/>
          <w:i w:val="0"/>
          <w:iCs w:val="0"/>
        </w:rPr>
        <w:t xml:space="preserve">roposition from </w:t>
      </w:r>
      <w:r w:rsidR="00A075C7" w:rsidRPr="0054700F">
        <w:rPr>
          <w:rFonts w:ascii="Arial" w:hAnsi="Arial" w:cs="Arial"/>
          <w:i w:val="0"/>
          <w:iCs w:val="0"/>
        </w:rPr>
        <w:t xml:space="preserve">the BMC </w:t>
      </w:r>
      <w:r w:rsidR="00F217CF" w:rsidRPr="0054700F">
        <w:rPr>
          <w:rFonts w:ascii="Arial" w:hAnsi="Arial" w:cs="Arial"/>
          <w:i w:val="0"/>
          <w:iCs w:val="0"/>
        </w:rPr>
        <w:t xml:space="preserve">Tool </w:t>
      </w:r>
      <w:r w:rsidR="00A075C7" w:rsidRPr="0054700F">
        <w:rPr>
          <w:rFonts w:ascii="Arial" w:hAnsi="Arial" w:cs="Arial"/>
          <w:i w:val="0"/>
          <w:iCs w:val="0"/>
        </w:rPr>
        <w:t>work</w:t>
      </w:r>
      <w:r w:rsidR="00F217CF" w:rsidRPr="0054700F">
        <w:rPr>
          <w:rFonts w:ascii="Arial" w:hAnsi="Arial" w:cs="Arial"/>
          <w:i w:val="0"/>
          <w:iCs w:val="0"/>
        </w:rPr>
        <w:t>book</w:t>
      </w:r>
      <w:r w:rsidR="00A075C7" w:rsidRPr="0054700F">
        <w:rPr>
          <w:rFonts w:ascii="Arial" w:hAnsi="Arial" w:cs="Arial"/>
          <w:i w:val="0"/>
          <w:iCs w:val="0"/>
        </w:rPr>
        <w:t xml:space="preserve"> for </w:t>
      </w:r>
      <w:r w:rsidR="002D1090" w:rsidRPr="0054700F">
        <w:rPr>
          <w:rFonts w:ascii="Arial" w:hAnsi="Arial" w:cs="Arial"/>
          <w:i w:val="0"/>
          <w:iCs w:val="0"/>
        </w:rPr>
        <w:t xml:space="preserve">the </w:t>
      </w:r>
      <w:r w:rsidRPr="0054700F">
        <w:rPr>
          <w:rFonts w:ascii="Arial" w:hAnsi="Arial" w:cs="Arial"/>
          <w:i w:val="0"/>
          <w:iCs w:val="0"/>
        </w:rPr>
        <w:t xml:space="preserve">Biofuels </w:t>
      </w:r>
      <w:r w:rsidR="00A075C7" w:rsidRPr="0054700F">
        <w:rPr>
          <w:rFonts w:ascii="Arial" w:hAnsi="Arial" w:cs="Arial"/>
          <w:i w:val="0"/>
          <w:iCs w:val="0"/>
        </w:rPr>
        <w:t>E</w:t>
      </w:r>
      <w:r w:rsidR="00AA2FAF" w:rsidRPr="0054700F">
        <w:rPr>
          <w:rFonts w:ascii="Arial" w:hAnsi="Arial" w:cs="Arial"/>
          <w:i w:val="0"/>
          <w:iCs w:val="0"/>
        </w:rPr>
        <w:t xml:space="preserve">xample. </w:t>
      </w:r>
    </w:p>
    <w:p w14:paraId="73EB329D" w14:textId="2F5F46E4" w:rsidR="00630CA9" w:rsidRPr="002A2860" w:rsidRDefault="00630CA9" w:rsidP="005A0D41">
      <w:pPr>
        <w:rPr>
          <w:rFonts w:ascii="Arial" w:hAnsi="Arial" w:cs="Arial"/>
        </w:rPr>
      </w:pPr>
      <w:r w:rsidRPr="002A2860">
        <w:rPr>
          <w:rFonts w:ascii="Arial" w:hAnsi="Arial" w:cs="Arial"/>
        </w:rPr>
        <w:t xml:space="preserve">As an aside, whenever major </w:t>
      </w:r>
      <w:r w:rsidR="00003862" w:rsidRPr="002A2860">
        <w:rPr>
          <w:rFonts w:ascii="Arial" w:hAnsi="Arial" w:cs="Arial"/>
        </w:rPr>
        <w:t xml:space="preserve">natural, socio-economic, or political events occur than can affect </w:t>
      </w:r>
      <w:r w:rsidR="003A5E6F" w:rsidRPr="002A2860">
        <w:rPr>
          <w:rFonts w:ascii="Arial" w:hAnsi="Arial" w:cs="Arial"/>
        </w:rPr>
        <w:t>what your customers or end-users want or desire, i</w:t>
      </w:r>
      <w:r w:rsidR="00656BEF" w:rsidRPr="002A2860">
        <w:rPr>
          <w:rFonts w:ascii="Arial" w:hAnsi="Arial" w:cs="Arial"/>
        </w:rPr>
        <w:t>t</w:t>
      </w:r>
      <w:r w:rsidR="003A5E6F" w:rsidRPr="002A2860">
        <w:rPr>
          <w:rFonts w:ascii="Arial" w:hAnsi="Arial" w:cs="Arial"/>
        </w:rPr>
        <w:t xml:space="preserve"> is </w:t>
      </w:r>
      <w:r w:rsidR="00656BEF" w:rsidRPr="002A2860">
        <w:rPr>
          <w:rFonts w:ascii="Arial" w:hAnsi="Arial" w:cs="Arial"/>
        </w:rPr>
        <w:t xml:space="preserve">prudent </w:t>
      </w:r>
      <w:r w:rsidRPr="002A2860">
        <w:rPr>
          <w:rFonts w:ascii="Arial" w:hAnsi="Arial" w:cs="Arial"/>
        </w:rPr>
        <w:t xml:space="preserve">to go and </w:t>
      </w:r>
      <w:r w:rsidR="00656BEF" w:rsidRPr="002A2860">
        <w:rPr>
          <w:rFonts w:ascii="Arial" w:hAnsi="Arial" w:cs="Arial"/>
        </w:rPr>
        <w:t>do a second round with the</w:t>
      </w:r>
      <w:r w:rsidRPr="002A2860">
        <w:rPr>
          <w:rFonts w:ascii="Arial" w:hAnsi="Arial" w:cs="Arial"/>
        </w:rPr>
        <w:t xml:space="preserve"> Voice of the Customer </w:t>
      </w:r>
      <w:r w:rsidR="00656BEF" w:rsidRPr="002A2860">
        <w:rPr>
          <w:rFonts w:ascii="Arial" w:hAnsi="Arial" w:cs="Arial"/>
        </w:rPr>
        <w:t xml:space="preserve">Tool. </w:t>
      </w:r>
    </w:p>
    <w:p w14:paraId="0395869E" w14:textId="77777777" w:rsidR="00630CA9" w:rsidRPr="002A2860" w:rsidRDefault="00630CA9" w:rsidP="005A0D41">
      <w:pPr>
        <w:rPr>
          <w:rFonts w:ascii="Arial" w:hAnsi="Arial" w:cs="Arial"/>
        </w:rPr>
      </w:pPr>
    </w:p>
    <w:p w14:paraId="63A17A02" w14:textId="77777777" w:rsidR="0054700F" w:rsidRDefault="009577C8" w:rsidP="005A0D41">
      <w:pPr>
        <w:rPr>
          <w:rFonts w:ascii="Arial" w:hAnsi="Arial" w:cs="Arial"/>
        </w:rPr>
      </w:pPr>
      <w:r w:rsidRPr="002A2860">
        <w:rPr>
          <w:rFonts w:ascii="Arial" w:hAnsi="Arial" w:cs="Arial"/>
        </w:rPr>
        <w:t xml:space="preserve">Now that </w:t>
      </w:r>
      <w:r w:rsidR="00B1229E" w:rsidRPr="002A2860">
        <w:rPr>
          <w:rFonts w:ascii="Arial" w:hAnsi="Arial" w:cs="Arial"/>
        </w:rPr>
        <w:t>you</w:t>
      </w:r>
      <w:r w:rsidRPr="002A2860">
        <w:rPr>
          <w:rFonts w:ascii="Arial" w:hAnsi="Arial" w:cs="Arial"/>
        </w:rPr>
        <w:t xml:space="preserve"> know who</w:t>
      </w:r>
      <w:r w:rsidR="00B1229E" w:rsidRPr="002A2860">
        <w:rPr>
          <w:rFonts w:ascii="Arial" w:hAnsi="Arial" w:cs="Arial"/>
        </w:rPr>
        <w:t>m</w:t>
      </w:r>
      <w:r w:rsidRPr="002A2860">
        <w:rPr>
          <w:rFonts w:ascii="Arial" w:hAnsi="Arial" w:cs="Arial"/>
        </w:rPr>
        <w:t xml:space="preserve"> </w:t>
      </w:r>
      <w:r w:rsidR="00B1229E" w:rsidRPr="002A2860">
        <w:rPr>
          <w:rFonts w:ascii="Arial" w:hAnsi="Arial" w:cs="Arial"/>
        </w:rPr>
        <w:t>you</w:t>
      </w:r>
      <w:r w:rsidRPr="002A2860">
        <w:rPr>
          <w:rFonts w:ascii="Arial" w:hAnsi="Arial" w:cs="Arial"/>
        </w:rPr>
        <w:t xml:space="preserve"> are targeting and why they should want </w:t>
      </w:r>
      <w:r w:rsidR="00B1229E" w:rsidRPr="002A2860">
        <w:rPr>
          <w:rFonts w:ascii="Arial" w:hAnsi="Arial" w:cs="Arial"/>
        </w:rPr>
        <w:t>y</w:t>
      </w:r>
      <w:r w:rsidRPr="002A2860">
        <w:rPr>
          <w:rFonts w:ascii="Arial" w:hAnsi="Arial" w:cs="Arial"/>
        </w:rPr>
        <w:t>our product</w:t>
      </w:r>
      <w:r w:rsidR="00DA223C" w:rsidRPr="002A2860">
        <w:rPr>
          <w:rFonts w:ascii="Arial" w:hAnsi="Arial" w:cs="Arial"/>
        </w:rPr>
        <w:t xml:space="preserve"> or service</w:t>
      </w:r>
      <w:r w:rsidR="00197B9B" w:rsidRPr="002A2860">
        <w:rPr>
          <w:rFonts w:ascii="Arial" w:hAnsi="Arial" w:cs="Arial"/>
        </w:rPr>
        <w:t>,</w:t>
      </w:r>
      <w:r w:rsidRPr="002A2860">
        <w:rPr>
          <w:rFonts w:ascii="Arial" w:hAnsi="Arial" w:cs="Arial"/>
        </w:rPr>
        <w:t xml:space="preserve"> </w:t>
      </w:r>
      <w:r w:rsidR="00B1229E" w:rsidRPr="002A2860">
        <w:rPr>
          <w:rFonts w:ascii="Arial" w:hAnsi="Arial" w:cs="Arial"/>
        </w:rPr>
        <w:t>you</w:t>
      </w:r>
      <w:r w:rsidRPr="002A2860">
        <w:rPr>
          <w:rFonts w:ascii="Arial" w:hAnsi="Arial" w:cs="Arial"/>
        </w:rPr>
        <w:t xml:space="preserve"> can examine what kind of relationship </w:t>
      </w:r>
      <w:r w:rsidR="00B1229E" w:rsidRPr="002A2860">
        <w:rPr>
          <w:rFonts w:ascii="Arial" w:hAnsi="Arial" w:cs="Arial"/>
        </w:rPr>
        <w:t>you</w:t>
      </w:r>
      <w:r w:rsidRPr="002A2860">
        <w:rPr>
          <w:rFonts w:ascii="Arial" w:hAnsi="Arial" w:cs="Arial"/>
        </w:rPr>
        <w:t xml:space="preserve"> want with them. </w:t>
      </w:r>
    </w:p>
    <w:p w14:paraId="5E674ACC" w14:textId="77777777" w:rsidR="0054700F" w:rsidRDefault="0054700F" w:rsidP="005A0D41">
      <w:pPr>
        <w:rPr>
          <w:rFonts w:ascii="Arial" w:hAnsi="Arial" w:cs="Arial"/>
        </w:rPr>
      </w:pPr>
    </w:p>
    <w:p w14:paraId="4BFDC278" w14:textId="0FBBEDBE" w:rsidR="005A0D41" w:rsidRPr="002A2860" w:rsidRDefault="005A0D41" w:rsidP="005A0D41">
      <w:pPr>
        <w:rPr>
          <w:rFonts w:ascii="Arial" w:hAnsi="Arial" w:cs="Arial"/>
        </w:rPr>
      </w:pPr>
      <w:r w:rsidRPr="002A2860">
        <w:rPr>
          <w:rFonts w:ascii="Arial" w:hAnsi="Arial" w:cs="Arial"/>
          <w:b/>
          <w:bCs/>
        </w:rPr>
        <w:t xml:space="preserve">Customer </w:t>
      </w:r>
      <w:r w:rsidR="003420AF" w:rsidRPr="002A2860">
        <w:rPr>
          <w:rFonts w:ascii="Arial" w:hAnsi="Arial" w:cs="Arial"/>
          <w:b/>
          <w:bCs/>
        </w:rPr>
        <w:t>r</w:t>
      </w:r>
      <w:r w:rsidRPr="002A2860">
        <w:rPr>
          <w:rFonts w:ascii="Arial" w:hAnsi="Arial" w:cs="Arial"/>
          <w:b/>
          <w:bCs/>
        </w:rPr>
        <w:t>elationships</w:t>
      </w:r>
      <w:r w:rsidR="002C3BCC" w:rsidRPr="002A2860">
        <w:rPr>
          <w:rFonts w:ascii="Arial" w:hAnsi="Arial" w:cs="Arial"/>
          <w:b/>
          <w:bCs/>
        </w:rPr>
        <w:t xml:space="preserve"> </w:t>
      </w:r>
      <w:r w:rsidR="002C3BCC" w:rsidRPr="002A2860">
        <w:rPr>
          <w:rFonts w:ascii="Arial" w:hAnsi="Arial" w:cs="Arial"/>
        </w:rPr>
        <w:t>are how you will interact with your customers</w:t>
      </w:r>
      <w:r w:rsidR="00C00951" w:rsidRPr="002A2860">
        <w:rPr>
          <w:rFonts w:ascii="Arial" w:hAnsi="Arial" w:cs="Arial"/>
        </w:rPr>
        <w:t xml:space="preserve">. </w:t>
      </w:r>
      <w:r w:rsidR="00334E3C" w:rsidRPr="002A2860">
        <w:rPr>
          <w:rFonts w:ascii="Arial" w:hAnsi="Arial" w:cs="Arial"/>
        </w:rPr>
        <w:t>For purposes of the BMC, c</w:t>
      </w:r>
      <w:r w:rsidRPr="002A2860">
        <w:rPr>
          <w:rFonts w:ascii="Arial" w:hAnsi="Arial" w:cs="Arial"/>
        </w:rPr>
        <w:t xml:space="preserve">ustomer </w:t>
      </w:r>
      <w:r w:rsidR="003420AF" w:rsidRPr="002A2860">
        <w:rPr>
          <w:rFonts w:ascii="Arial" w:hAnsi="Arial" w:cs="Arial"/>
        </w:rPr>
        <w:t>r</w:t>
      </w:r>
      <w:r w:rsidRPr="002A2860">
        <w:rPr>
          <w:rFonts w:ascii="Arial" w:hAnsi="Arial" w:cs="Arial"/>
        </w:rPr>
        <w:t>elations</w:t>
      </w:r>
      <w:r w:rsidR="00396A0A" w:rsidRPr="002A2860">
        <w:rPr>
          <w:rFonts w:ascii="Arial" w:hAnsi="Arial" w:cs="Arial"/>
        </w:rPr>
        <w:t>hips</w:t>
      </w:r>
      <w:r w:rsidRPr="002A2860">
        <w:rPr>
          <w:rFonts w:ascii="Arial" w:hAnsi="Arial" w:cs="Arial"/>
        </w:rPr>
        <w:t xml:space="preserve"> involve</w:t>
      </w:r>
      <w:r w:rsidR="00B42F38" w:rsidRPr="002A2860">
        <w:rPr>
          <w:rFonts w:ascii="Arial" w:hAnsi="Arial" w:cs="Arial"/>
        </w:rPr>
        <w:t xml:space="preserve"> much</w:t>
      </w:r>
      <w:r w:rsidRPr="002A2860">
        <w:rPr>
          <w:rFonts w:ascii="Arial" w:hAnsi="Arial" w:cs="Arial"/>
        </w:rPr>
        <w:t xml:space="preserve"> more than past buying behavior</w:t>
      </w:r>
      <w:r w:rsidR="0054700F">
        <w:rPr>
          <w:rFonts w:ascii="Arial" w:hAnsi="Arial" w:cs="Arial"/>
        </w:rPr>
        <w:t>;</w:t>
      </w:r>
      <w:r w:rsidR="00334E3C" w:rsidRPr="002A2860">
        <w:rPr>
          <w:rFonts w:ascii="Arial" w:hAnsi="Arial" w:cs="Arial"/>
        </w:rPr>
        <w:t xml:space="preserve"> they</w:t>
      </w:r>
      <w:r w:rsidRPr="002A2860">
        <w:rPr>
          <w:rFonts w:ascii="Arial" w:hAnsi="Arial" w:cs="Arial"/>
        </w:rPr>
        <w:t xml:space="preserve"> also include your </w:t>
      </w:r>
      <w:r w:rsidR="00DA223C" w:rsidRPr="002A2860">
        <w:rPr>
          <w:rFonts w:ascii="Arial" w:hAnsi="Arial" w:cs="Arial"/>
        </w:rPr>
        <w:t>entity’s</w:t>
      </w:r>
      <w:r w:rsidRPr="002A2860">
        <w:rPr>
          <w:rFonts w:ascii="Arial" w:hAnsi="Arial" w:cs="Arial"/>
        </w:rPr>
        <w:t xml:space="preserve"> and your personnel’s reputation in the market as well as the reputations and relationships of your key partners to the extent relevant. Relationships go beyond purchasing to include experiences with training, financing, </w:t>
      </w:r>
      <w:proofErr w:type="gramStart"/>
      <w:r w:rsidRPr="002A2860">
        <w:rPr>
          <w:rFonts w:ascii="Arial" w:hAnsi="Arial" w:cs="Arial"/>
        </w:rPr>
        <w:t>maintenance</w:t>
      </w:r>
      <w:proofErr w:type="gramEnd"/>
      <w:r w:rsidRPr="002A2860">
        <w:rPr>
          <w:rFonts w:ascii="Arial" w:hAnsi="Arial" w:cs="Arial"/>
        </w:rPr>
        <w:t xml:space="preserve"> and repair, obtaining parts and consumables, and so on. </w:t>
      </w:r>
      <w:r w:rsidR="00B42F38" w:rsidRPr="002A2860">
        <w:rPr>
          <w:rFonts w:ascii="Arial" w:hAnsi="Arial" w:cs="Arial"/>
        </w:rPr>
        <w:t>Do you for</w:t>
      </w:r>
      <w:r w:rsidR="0054700F">
        <w:rPr>
          <w:rFonts w:ascii="Arial" w:hAnsi="Arial" w:cs="Arial"/>
        </w:rPr>
        <w:t>e</w:t>
      </w:r>
      <w:r w:rsidR="00B42F38" w:rsidRPr="002A2860">
        <w:rPr>
          <w:rFonts w:ascii="Arial" w:hAnsi="Arial" w:cs="Arial"/>
        </w:rPr>
        <w:t>see one-time transactional relationships or long-term ones involving repeated sales and/or support contracts</w:t>
      </w:r>
      <w:r w:rsidR="0054700F">
        <w:rPr>
          <w:rFonts w:ascii="Arial" w:hAnsi="Arial" w:cs="Arial"/>
        </w:rPr>
        <w:t>?</w:t>
      </w:r>
      <w:r w:rsidR="00B42F38" w:rsidRPr="002A2860">
        <w:rPr>
          <w:rFonts w:ascii="Arial" w:hAnsi="Arial" w:cs="Arial"/>
        </w:rPr>
        <w:t xml:space="preserve"> Do </w:t>
      </w:r>
      <w:r w:rsidR="0054700F">
        <w:rPr>
          <w:rFonts w:ascii="Arial" w:hAnsi="Arial" w:cs="Arial"/>
        </w:rPr>
        <w:t xml:space="preserve">you </w:t>
      </w:r>
      <w:r w:rsidR="00B42F38" w:rsidRPr="002A2860">
        <w:rPr>
          <w:rFonts w:ascii="Arial" w:hAnsi="Arial" w:cs="Arial"/>
        </w:rPr>
        <w:t xml:space="preserve">foresee having significant person-to-person involvement with customers or will you primarily or </w:t>
      </w:r>
      <w:r w:rsidR="0054700F">
        <w:rPr>
          <w:rFonts w:ascii="Arial" w:hAnsi="Arial" w:cs="Arial"/>
        </w:rPr>
        <w:t>fully</w:t>
      </w:r>
      <w:r w:rsidR="00B42F38" w:rsidRPr="002A2860">
        <w:rPr>
          <w:rFonts w:ascii="Arial" w:hAnsi="Arial" w:cs="Arial"/>
        </w:rPr>
        <w:t xml:space="preserve"> interact through on-line shops, automated help desks, and other such digital means</w:t>
      </w:r>
      <w:r w:rsidR="0054700F">
        <w:rPr>
          <w:rFonts w:ascii="Arial" w:hAnsi="Arial" w:cs="Arial"/>
        </w:rPr>
        <w:t>?</w:t>
      </w:r>
      <w:r w:rsidR="00B42F38" w:rsidRPr="002A2860">
        <w:rPr>
          <w:rFonts w:ascii="Arial" w:hAnsi="Arial" w:cs="Arial"/>
        </w:rPr>
        <w:t xml:space="preserve"> </w:t>
      </w:r>
      <w:r w:rsidR="00F11216" w:rsidRPr="002A2860">
        <w:rPr>
          <w:rFonts w:ascii="Arial" w:hAnsi="Arial" w:cs="Arial"/>
        </w:rPr>
        <w:t xml:space="preserve">These </w:t>
      </w:r>
      <w:r w:rsidR="0054700F">
        <w:rPr>
          <w:rFonts w:ascii="Arial" w:hAnsi="Arial" w:cs="Arial"/>
        </w:rPr>
        <w:t xml:space="preserve">customer </w:t>
      </w:r>
      <w:r w:rsidR="00F11216" w:rsidRPr="002A2860">
        <w:rPr>
          <w:rFonts w:ascii="Arial" w:hAnsi="Arial" w:cs="Arial"/>
        </w:rPr>
        <w:t xml:space="preserve">relationships underlie your company’s or organization’s goodwill and brand loyalty. </w:t>
      </w:r>
      <w:r w:rsidRPr="002A2860">
        <w:rPr>
          <w:rFonts w:ascii="Arial" w:hAnsi="Arial" w:cs="Arial"/>
        </w:rPr>
        <w:t xml:space="preserve">They are a critical component of </w:t>
      </w:r>
      <w:r w:rsidR="00396A0A" w:rsidRPr="002A2860">
        <w:rPr>
          <w:rFonts w:ascii="Arial" w:hAnsi="Arial" w:cs="Arial"/>
        </w:rPr>
        <w:t>a</w:t>
      </w:r>
      <w:r w:rsidRPr="002A2860">
        <w:rPr>
          <w:rFonts w:ascii="Arial" w:hAnsi="Arial" w:cs="Arial"/>
        </w:rPr>
        <w:t>doption risk.</w:t>
      </w:r>
    </w:p>
    <w:p w14:paraId="238BF9E0" w14:textId="77777777" w:rsidR="005A0D41" w:rsidRPr="002A2860" w:rsidRDefault="005A0D41" w:rsidP="009577C8">
      <w:pPr>
        <w:rPr>
          <w:rFonts w:ascii="Arial" w:hAnsi="Arial" w:cs="Arial"/>
        </w:rPr>
      </w:pPr>
    </w:p>
    <w:p w14:paraId="6A05FEEB" w14:textId="197EB316" w:rsidR="00E3716F" w:rsidRDefault="009577C8" w:rsidP="009577C8">
      <w:pPr>
        <w:rPr>
          <w:rFonts w:ascii="Arial" w:hAnsi="Arial" w:cs="Arial"/>
        </w:rPr>
      </w:pPr>
      <w:r w:rsidRPr="002A2860">
        <w:rPr>
          <w:rFonts w:ascii="Arial" w:hAnsi="Arial" w:cs="Arial"/>
        </w:rPr>
        <w:lastRenderedPageBreak/>
        <w:t xml:space="preserve">The data for developing the </w:t>
      </w:r>
      <w:r w:rsidR="00E3716F" w:rsidRPr="002A2860">
        <w:rPr>
          <w:rFonts w:ascii="Arial" w:hAnsi="Arial" w:cs="Arial"/>
        </w:rPr>
        <w:t xml:space="preserve">Customer </w:t>
      </w:r>
      <w:r w:rsidR="00334E3C" w:rsidRPr="002A2860">
        <w:rPr>
          <w:rFonts w:ascii="Arial" w:hAnsi="Arial" w:cs="Arial"/>
        </w:rPr>
        <w:t>r</w:t>
      </w:r>
      <w:r w:rsidR="00E3716F" w:rsidRPr="002A2860">
        <w:rPr>
          <w:rFonts w:ascii="Arial" w:hAnsi="Arial" w:cs="Arial"/>
        </w:rPr>
        <w:t xml:space="preserve">elationships </w:t>
      </w:r>
      <w:r w:rsidR="00E07D68" w:rsidRPr="002A2860">
        <w:rPr>
          <w:rFonts w:ascii="Arial" w:hAnsi="Arial" w:cs="Arial"/>
        </w:rPr>
        <w:t>component</w:t>
      </w:r>
      <w:r w:rsidR="00726A90" w:rsidRPr="002A2860">
        <w:rPr>
          <w:rFonts w:ascii="Arial" w:hAnsi="Arial" w:cs="Arial"/>
        </w:rPr>
        <w:t xml:space="preserve"> </w:t>
      </w:r>
      <w:r w:rsidR="00334E3C" w:rsidRPr="002A2860">
        <w:rPr>
          <w:rFonts w:ascii="Arial" w:hAnsi="Arial" w:cs="Arial"/>
        </w:rPr>
        <w:t>of the BMC</w:t>
      </w:r>
      <w:r w:rsidR="00E3716F" w:rsidRPr="002A2860">
        <w:rPr>
          <w:rFonts w:ascii="Arial" w:hAnsi="Arial" w:cs="Arial"/>
        </w:rPr>
        <w:t xml:space="preserve"> comes from </w:t>
      </w:r>
      <w:r w:rsidR="00726A90" w:rsidRPr="002A2860">
        <w:rPr>
          <w:rFonts w:ascii="Arial" w:hAnsi="Arial" w:cs="Arial"/>
        </w:rPr>
        <w:t xml:space="preserve">the results of using </w:t>
      </w:r>
      <w:r w:rsidR="00E3716F" w:rsidRPr="002A2860">
        <w:rPr>
          <w:rFonts w:ascii="Arial" w:hAnsi="Arial" w:cs="Arial"/>
        </w:rPr>
        <w:t>the SW</w:t>
      </w:r>
      <w:r w:rsidR="00197B9B" w:rsidRPr="002A2860">
        <w:rPr>
          <w:rFonts w:ascii="Arial" w:hAnsi="Arial" w:cs="Arial"/>
        </w:rPr>
        <w:t>O</w:t>
      </w:r>
      <w:r w:rsidR="00E3716F" w:rsidRPr="002A2860">
        <w:rPr>
          <w:rFonts w:ascii="Arial" w:hAnsi="Arial" w:cs="Arial"/>
        </w:rPr>
        <w:t xml:space="preserve">T </w:t>
      </w:r>
      <w:r w:rsidR="002C3C66" w:rsidRPr="002A2860">
        <w:rPr>
          <w:rFonts w:ascii="Arial" w:hAnsi="Arial" w:cs="Arial"/>
        </w:rPr>
        <w:t xml:space="preserve">Analysis </w:t>
      </w:r>
      <w:r w:rsidR="00E3716F" w:rsidRPr="002A2860">
        <w:rPr>
          <w:rFonts w:ascii="Arial" w:hAnsi="Arial" w:cs="Arial"/>
        </w:rPr>
        <w:t xml:space="preserve">Tool. </w:t>
      </w:r>
      <w:r w:rsidR="00267779" w:rsidRPr="002A2860">
        <w:rPr>
          <w:rFonts w:ascii="Arial" w:hAnsi="Arial" w:cs="Arial"/>
        </w:rPr>
        <w:t xml:space="preserve">Figure </w:t>
      </w:r>
      <w:r w:rsidR="002C3C66" w:rsidRPr="002A2860">
        <w:rPr>
          <w:rFonts w:ascii="Arial" w:hAnsi="Arial" w:cs="Arial"/>
        </w:rPr>
        <w:t>9</w:t>
      </w:r>
      <w:r w:rsidR="00E3716F" w:rsidRPr="002A2860">
        <w:rPr>
          <w:rFonts w:ascii="Arial" w:hAnsi="Arial" w:cs="Arial"/>
        </w:rPr>
        <w:t xml:space="preserve"> </w:t>
      </w:r>
      <w:r w:rsidR="00726A90" w:rsidRPr="002A2860">
        <w:rPr>
          <w:rFonts w:ascii="Arial" w:hAnsi="Arial" w:cs="Arial"/>
        </w:rPr>
        <w:t xml:space="preserve">below shows </w:t>
      </w:r>
      <w:r w:rsidR="0054700F">
        <w:rPr>
          <w:rFonts w:ascii="Arial" w:hAnsi="Arial" w:cs="Arial"/>
        </w:rPr>
        <w:t xml:space="preserve">the </w:t>
      </w:r>
      <w:r w:rsidR="00E3716F" w:rsidRPr="002A2860">
        <w:rPr>
          <w:rFonts w:ascii="Arial" w:hAnsi="Arial" w:cs="Arial"/>
        </w:rPr>
        <w:t xml:space="preserve">analysis </w:t>
      </w:r>
      <w:r w:rsidR="00726A90" w:rsidRPr="002A2860">
        <w:rPr>
          <w:rFonts w:ascii="Arial" w:hAnsi="Arial" w:cs="Arial"/>
        </w:rPr>
        <w:t>of</w:t>
      </w:r>
      <w:r w:rsidR="00E3716F" w:rsidRPr="002A2860">
        <w:rPr>
          <w:rFonts w:ascii="Arial" w:hAnsi="Arial" w:cs="Arial"/>
        </w:rPr>
        <w:t xml:space="preserve"> the 4Ps (Product, </w:t>
      </w:r>
      <w:r w:rsidR="00396A0A" w:rsidRPr="002A2860">
        <w:rPr>
          <w:rFonts w:ascii="Arial" w:hAnsi="Arial" w:cs="Arial"/>
        </w:rPr>
        <w:t xml:space="preserve">Price, </w:t>
      </w:r>
      <w:r w:rsidR="00E3716F" w:rsidRPr="002A2860">
        <w:rPr>
          <w:rFonts w:ascii="Arial" w:hAnsi="Arial" w:cs="Arial"/>
        </w:rPr>
        <w:t>Place,</w:t>
      </w:r>
      <w:r w:rsidR="00396A0A" w:rsidRPr="002A2860">
        <w:rPr>
          <w:rFonts w:ascii="Arial" w:hAnsi="Arial" w:cs="Arial"/>
        </w:rPr>
        <w:t xml:space="preserve"> and Promotion</w:t>
      </w:r>
      <w:r w:rsidR="00E3716F" w:rsidRPr="002A2860">
        <w:rPr>
          <w:rFonts w:ascii="Arial" w:hAnsi="Arial" w:cs="Arial"/>
        </w:rPr>
        <w:t xml:space="preserve">) in the </w:t>
      </w:r>
      <w:r w:rsidR="0054700F">
        <w:rPr>
          <w:rFonts w:ascii="Arial" w:hAnsi="Arial" w:cs="Arial"/>
        </w:rPr>
        <w:t>“</w:t>
      </w:r>
      <w:r w:rsidR="00E3716F" w:rsidRPr="002A2860">
        <w:rPr>
          <w:rFonts w:ascii="Arial" w:hAnsi="Arial" w:cs="Arial"/>
        </w:rPr>
        <w:t xml:space="preserve">Analysis of </w:t>
      </w:r>
      <w:r w:rsidR="00334E3C" w:rsidRPr="002A2860">
        <w:rPr>
          <w:rFonts w:ascii="Arial" w:hAnsi="Arial" w:cs="Arial"/>
        </w:rPr>
        <w:t>i</w:t>
      </w:r>
      <w:r w:rsidR="00E3716F" w:rsidRPr="002A2860">
        <w:rPr>
          <w:rFonts w:ascii="Arial" w:hAnsi="Arial" w:cs="Arial"/>
        </w:rPr>
        <w:t>ntersections</w:t>
      </w:r>
      <w:r w:rsidR="0054700F">
        <w:rPr>
          <w:rFonts w:ascii="Arial" w:hAnsi="Arial" w:cs="Arial"/>
        </w:rPr>
        <w:t>”</w:t>
      </w:r>
      <w:r w:rsidR="00E3716F" w:rsidRPr="002A2860">
        <w:rPr>
          <w:rFonts w:ascii="Arial" w:hAnsi="Arial" w:cs="Arial"/>
        </w:rPr>
        <w:t xml:space="preserve"> </w:t>
      </w:r>
      <w:r w:rsidR="00197B9B" w:rsidRPr="002A2860">
        <w:rPr>
          <w:rFonts w:ascii="Arial" w:hAnsi="Arial" w:cs="Arial"/>
        </w:rPr>
        <w:t>t</w:t>
      </w:r>
      <w:r w:rsidR="00E3716F" w:rsidRPr="002A2860">
        <w:rPr>
          <w:rFonts w:ascii="Arial" w:hAnsi="Arial" w:cs="Arial"/>
        </w:rPr>
        <w:t>ab of th</w:t>
      </w:r>
      <w:r w:rsidR="00726A90" w:rsidRPr="002A2860">
        <w:rPr>
          <w:rFonts w:ascii="Arial" w:hAnsi="Arial" w:cs="Arial"/>
        </w:rPr>
        <w:t>e</w:t>
      </w:r>
      <w:r w:rsidR="00E3716F" w:rsidRPr="002A2860">
        <w:rPr>
          <w:rFonts w:ascii="Arial" w:hAnsi="Arial" w:cs="Arial"/>
        </w:rPr>
        <w:t xml:space="preserve"> </w:t>
      </w:r>
      <w:r w:rsidR="00726A90" w:rsidRPr="002A2860">
        <w:rPr>
          <w:rFonts w:ascii="Arial" w:hAnsi="Arial" w:cs="Arial"/>
        </w:rPr>
        <w:t>SWOT Analysis T</w:t>
      </w:r>
      <w:r w:rsidR="00E3716F" w:rsidRPr="002A2860">
        <w:rPr>
          <w:rFonts w:ascii="Arial" w:hAnsi="Arial" w:cs="Arial"/>
        </w:rPr>
        <w:t>ool</w:t>
      </w:r>
      <w:r w:rsidR="00726A90" w:rsidRPr="002A2860">
        <w:rPr>
          <w:rFonts w:ascii="Arial" w:hAnsi="Arial" w:cs="Arial"/>
        </w:rPr>
        <w:t xml:space="preserve"> workbook for the Biofuels Example</w:t>
      </w:r>
      <w:r w:rsidR="00E3716F" w:rsidRPr="002A2860">
        <w:rPr>
          <w:rFonts w:ascii="Arial" w:hAnsi="Arial" w:cs="Arial"/>
        </w:rPr>
        <w:t xml:space="preserve">. </w:t>
      </w:r>
      <w:r w:rsidR="000249D9" w:rsidRPr="002A2860">
        <w:rPr>
          <w:rFonts w:ascii="Arial" w:hAnsi="Arial" w:cs="Arial"/>
        </w:rPr>
        <w:t xml:space="preserve"> </w:t>
      </w:r>
    </w:p>
    <w:p w14:paraId="2CA912FC" w14:textId="6D4A05AA" w:rsidR="0054700F" w:rsidRDefault="0054700F" w:rsidP="009577C8">
      <w:pPr>
        <w:rPr>
          <w:rFonts w:ascii="Arial" w:hAnsi="Arial" w:cs="Arial"/>
        </w:rPr>
      </w:pPr>
    </w:p>
    <w:p w14:paraId="4BC84CD5" w14:textId="506FD2D5" w:rsidR="0054700F" w:rsidRDefault="0054700F" w:rsidP="009577C8">
      <w:pPr>
        <w:rPr>
          <w:rFonts w:ascii="Arial" w:hAnsi="Arial" w:cs="Arial"/>
        </w:rPr>
      </w:pPr>
      <w:r w:rsidRPr="0054700F">
        <w:rPr>
          <w:noProof/>
        </w:rPr>
        <w:drawing>
          <wp:inline distT="0" distB="0" distL="0" distR="0" wp14:anchorId="52F5F6AD" wp14:editId="2F6C4300">
            <wp:extent cx="5943600" cy="6151245"/>
            <wp:effectExtent l="0" t="0" r="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6151245"/>
                    </a:xfrm>
                    <a:prstGeom prst="rect">
                      <a:avLst/>
                    </a:prstGeom>
                    <a:noFill/>
                    <a:ln>
                      <a:noFill/>
                    </a:ln>
                  </pic:spPr>
                </pic:pic>
              </a:graphicData>
            </a:graphic>
          </wp:inline>
        </w:drawing>
      </w:r>
    </w:p>
    <w:p w14:paraId="01E68862" w14:textId="77777777" w:rsidR="0054700F" w:rsidRPr="002A2860" w:rsidRDefault="0054700F" w:rsidP="009577C8">
      <w:pPr>
        <w:rPr>
          <w:rFonts w:ascii="Arial" w:hAnsi="Arial" w:cs="Arial"/>
        </w:rPr>
      </w:pPr>
    </w:p>
    <w:p w14:paraId="4C4E38A6" w14:textId="7C5F8B4F" w:rsidR="00E3716F" w:rsidRPr="0054700F" w:rsidRDefault="00E3716F" w:rsidP="00E3716F">
      <w:pPr>
        <w:pStyle w:val="Caption"/>
        <w:rPr>
          <w:rFonts w:ascii="Arial" w:hAnsi="Arial" w:cs="Arial"/>
          <w:i w:val="0"/>
          <w:iCs w:val="0"/>
          <w:noProof/>
        </w:rPr>
      </w:pPr>
      <w:r w:rsidRPr="0054700F">
        <w:rPr>
          <w:rFonts w:ascii="Arial" w:hAnsi="Arial" w:cs="Arial"/>
          <w:i w:val="0"/>
          <w:iCs w:val="0"/>
        </w:rPr>
        <w:t xml:space="preserve">Figure </w:t>
      </w:r>
      <w:r w:rsidRPr="0054700F">
        <w:rPr>
          <w:rFonts w:ascii="Arial" w:hAnsi="Arial" w:cs="Arial"/>
          <w:i w:val="0"/>
          <w:iCs w:val="0"/>
        </w:rPr>
        <w:fldChar w:fldCharType="begin"/>
      </w:r>
      <w:r w:rsidRPr="0054700F">
        <w:rPr>
          <w:rFonts w:ascii="Arial" w:hAnsi="Arial" w:cs="Arial"/>
          <w:i w:val="0"/>
          <w:iCs w:val="0"/>
        </w:rPr>
        <w:instrText xml:space="preserve"> SEQ Figure \* ARABIC </w:instrText>
      </w:r>
      <w:r w:rsidRPr="0054700F">
        <w:rPr>
          <w:rFonts w:ascii="Arial" w:hAnsi="Arial" w:cs="Arial"/>
          <w:i w:val="0"/>
          <w:iCs w:val="0"/>
        </w:rPr>
        <w:fldChar w:fldCharType="separate"/>
      </w:r>
      <w:r w:rsidR="00023A43">
        <w:rPr>
          <w:rFonts w:ascii="Arial" w:hAnsi="Arial" w:cs="Arial"/>
          <w:i w:val="0"/>
          <w:iCs w:val="0"/>
          <w:noProof/>
        </w:rPr>
        <w:t>9</w:t>
      </w:r>
      <w:r w:rsidRPr="0054700F">
        <w:rPr>
          <w:rFonts w:ascii="Arial" w:hAnsi="Arial" w:cs="Arial"/>
          <w:i w:val="0"/>
          <w:iCs w:val="0"/>
          <w:noProof/>
        </w:rPr>
        <w:fldChar w:fldCharType="end"/>
      </w:r>
      <w:r w:rsidRPr="0054700F">
        <w:rPr>
          <w:rFonts w:ascii="Arial" w:hAnsi="Arial" w:cs="Arial"/>
          <w:i w:val="0"/>
          <w:iCs w:val="0"/>
        </w:rPr>
        <w:t xml:space="preserve">: 4Ps found </w:t>
      </w:r>
      <w:r w:rsidR="00B03AC4" w:rsidRPr="0054700F">
        <w:rPr>
          <w:rFonts w:ascii="Arial" w:hAnsi="Arial" w:cs="Arial"/>
          <w:i w:val="0"/>
          <w:iCs w:val="0"/>
        </w:rPr>
        <w:t xml:space="preserve">in the </w:t>
      </w:r>
      <w:r w:rsidR="0054700F">
        <w:rPr>
          <w:rFonts w:ascii="Arial" w:hAnsi="Arial" w:cs="Arial"/>
          <w:i w:val="0"/>
          <w:iCs w:val="0"/>
        </w:rPr>
        <w:t>“</w:t>
      </w:r>
      <w:r w:rsidRPr="0054700F">
        <w:rPr>
          <w:rFonts w:ascii="Arial" w:hAnsi="Arial" w:cs="Arial"/>
          <w:i w:val="0"/>
          <w:iCs w:val="0"/>
        </w:rPr>
        <w:t xml:space="preserve">Analysis of </w:t>
      </w:r>
      <w:r w:rsidR="00B03AC4" w:rsidRPr="0054700F">
        <w:rPr>
          <w:rFonts w:ascii="Arial" w:hAnsi="Arial" w:cs="Arial"/>
          <w:i w:val="0"/>
          <w:iCs w:val="0"/>
        </w:rPr>
        <w:t>i</w:t>
      </w:r>
      <w:r w:rsidRPr="0054700F">
        <w:rPr>
          <w:rFonts w:ascii="Arial" w:hAnsi="Arial" w:cs="Arial"/>
          <w:i w:val="0"/>
          <w:iCs w:val="0"/>
        </w:rPr>
        <w:t>ntersections</w:t>
      </w:r>
      <w:r w:rsidR="0054700F">
        <w:rPr>
          <w:rFonts w:ascii="Arial" w:hAnsi="Arial" w:cs="Arial"/>
          <w:i w:val="0"/>
          <w:iCs w:val="0"/>
        </w:rPr>
        <w:t>”</w:t>
      </w:r>
      <w:r w:rsidRPr="0054700F">
        <w:rPr>
          <w:rFonts w:ascii="Arial" w:hAnsi="Arial" w:cs="Arial"/>
          <w:i w:val="0"/>
          <w:iCs w:val="0"/>
        </w:rPr>
        <w:t xml:space="preserve"> </w:t>
      </w:r>
      <w:r w:rsidR="00197B9B" w:rsidRPr="0054700F">
        <w:rPr>
          <w:rFonts w:ascii="Arial" w:hAnsi="Arial" w:cs="Arial"/>
          <w:i w:val="0"/>
          <w:iCs w:val="0"/>
        </w:rPr>
        <w:t>t</w:t>
      </w:r>
      <w:r w:rsidRPr="0054700F">
        <w:rPr>
          <w:rFonts w:ascii="Arial" w:hAnsi="Arial" w:cs="Arial"/>
          <w:i w:val="0"/>
          <w:iCs w:val="0"/>
        </w:rPr>
        <w:t xml:space="preserve">ab </w:t>
      </w:r>
      <w:r w:rsidRPr="0054700F">
        <w:rPr>
          <w:rFonts w:ascii="Arial" w:hAnsi="Arial" w:cs="Arial"/>
          <w:i w:val="0"/>
          <w:iCs w:val="0"/>
          <w:noProof/>
        </w:rPr>
        <w:t xml:space="preserve">of </w:t>
      </w:r>
      <w:r w:rsidR="00726A90" w:rsidRPr="0054700F">
        <w:rPr>
          <w:rFonts w:ascii="Arial" w:hAnsi="Arial" w:cs="Arial"/>
          <w:i w:val="0"/>
          <w:iCs w:val="0"/>
          <w:noProof/>
        </w:rPr>
        <w:t xml:space="preserve">the SWOT Analysis Tool workbook for the </w:t>
      </w:r>
      <w:r w:rsidRPr="0054700F">
        <w:rPr>
          <w:rFonts w:ascii="Arial" w:hAnsi="Arial" w:cs="Arial"/>
          <w:i w:val="0"/>
          <w:iCs w:val="0"/>
          <w:noProof/>
        </w:rPr>
        <w:t xml:space="preserve">Biofuels </w:t>
      </w:r>
      <w:r w:rsidR="00726A90" w:rsidRPr="0054700F">
        <w:rPr>
          <w:rFonts w:ascii="Arial" w:hAnsi="Arial" w:cs="Arial"/>
          <w:i w:val="0"/>
          <w:iCs w:val="0"/>
          <w:noProof/>
        </w:rPr>
        <w:t>E</w:t>
      </w:r>
      <w:r w:rsidR="00AA2FAF" w:rsidRPr="0054700F">
        <w:rPr>
          <w:rFonts w:ascii="Arial" w:hAnsi="Arial" w:cs="Arial"/>
          <w:i w:val="0"/>
          <w:iCs w:val="0"/>
          <w:noProof/>
        </w:rPr>
        <w:t>xample</w:t>
      </w:r>
      <w:r w:rsidR="0054700F">
        <w:rPr>
          <w:rFonts w:ascii="Arial" w:hAnsi="Arial" w:cs="Arial"/>
          <w:i w:val="0"/>
          <w:iCs w:val="0"/>
          <w:noProof/>
        </w:rPr>
        <w:t>.</w:t>
      </w:r>
    </w:p>
    <w:p w14:paraId="342C7DAD" w14:textId="0446686C" w:rsidR="00E3716F" w:rsidRDefault="00E3716F" w:rsidP="00E3716F">
      <w:pPr>
        <w:rPr>
          <w:rFonts w:ascii="Arial" w:hAnsi="Arial" w:cs="Arial"/>
        </w:rPr>
      </w:pPr>
      <w:r w:rsidRPr="002A2860">
        <w:rPr>
          <w:rFonts w:ascii="Arial" w:hAnsi="Arial" w:cs="Arial"/>
        </w:rPr>
        <w:t xml:space="preserve">Note that </w:t>
      </w:r>
      <w:r w:rsidR="00D16A1C" w:rsidRPr="002A2860">
        <w:rPr>
          <w:rFonts w:ascii="Arial" w:hAnsi="Arial" w:cs="Arial"/>
        </w:rPr>
        <w:t xml:space="preserve">the results </w:t>
      </w:r>
      <w:r w:rsidR="00EF1E1D" w:rsidRPr="002A2860">
        <w:rPr>
          <w:rFonts w:ascii="Arial" w:hAnsi="Arial" w:cs="Arial"/>
        </w:rPr>
        <w:t xml:space="preserve">entered in the </w:t>
      </w:r>
      <w:r w:rsidR="0054700F">
        <w:rPr>
          <w:rFonts w:ascii="Arial" w:hAnsi="Arial" w:cs="Arial"/>
        </w:rPr>
        <w:t>“</w:t>
      </w:r>
      <w:r w:rsidR="00EF1E1D" w:rsidRPr="002A2860">
        <w:rPr>
          <w:rFonts w:ascii="Arial" w:hAnsi="Arial" w:cs="Arial"/>
        </w:rPr>
        <w:t xml:space="preserve">Analysis of </w:t>
      </w:r>
      <w:r w:rsidR="00334E3C" w:rsidRPr="002A2860">
        <w:rPr>
          <w:rFonts w:ascii="Arial" w:hAnsi="Arial" w:cs="Arial"/>
        </w:rPr>
        <w:t>i</w:t>
      </w:r>
      <w:r w:rsidR="00EF1E1D" w:rsidRPr="002A2860">
        <w:rPr>
          <w:rFonts w:ascii="Arial" w:hAnsi="Arial" w:cs="Arial"/>
        </w:rPr>
        <w:t>ntersections</w:t>
      </w:r>
      <w:r w:rsidR="0054700F">
        <w:rPr>
          <w:rFonts w:ascii="Arial" w:hAnsi="Arial" w:cs="Arial"/>
        </w:rPr>
        <w:t>”</w:t>
      </w:r>
      <w:r w:rsidR="00EF1E1D" w:rsidRPr="002A2860">
        <w:rPr>
          <w:rFonts w:ascii="Arial" w:hAnsi="Arial" w:cs="Arial"/>
        </w:rPr>
        <w:t xml:space="preserve"> tab after using the</w:t>
      </w:r>
      <w:r w:rsidR="00D16A1C" w:rsidRPr="002A2860">
        <w:rPr>
          <w:rFonts w:ascii="Arial" w:hAnsi="Arial" w:cs="Arial"/>
        </w:rPr>
        <w:t xml:space="preserve"> SWOT </w:t>
      </w:r>
      <w:r w:rsidR="00DA223C" w:rsidRPr="002A2860">
        <w:rPr>
          <w:rFonts w:ascii="Arial" w:hAnsi="Arial" w:cs="Arial"/>
        </w:rPr>
        <w:t xml:space="preserve">Analysis </w:t>
      </w:r>
      <w:r w:rsidR="00D16A1C" w:rsidRPr="002A2860">
        <w:rPr>
          <w:rFonts w:ascii="Arial" w:hAnsi="Arial" w:cs="Arial"/>
        </w:rPr>
        <w:t>Tool</w:t>
      </w:r>
      <w:r w:rsidR="00EF1E1D" w:rsidRPr="002A2860">
        <w:rPr>
          <w:rFonts w:ascii="Arial" w:hAnsi="Arial" w:cs="Arial"/>
        </w:rPr>
        <w:t xml:space="preserve"> </w:t>
      </w:r>
      <w:r w:rsidR="00AA2FAF" w:rsidRPr="002A2860">
        <w:rPr>
          <w:rFonts w:ascii="Arial" w:hAnsi="Arial" w:cs="Arial"/>
        </w:rPr>
        <w:t>usually</w:t>
      </w:r>
      <w:r w:rsidRPr="002A2860">
        <w:rPr>
          <w:rFonts w:ascii="Arial" w:hAnsi="Arial" w:cs="Arial"/>
        </w:rPr>
        <w:t xml:space="preserve"> do not specify desired relationships</w:t>
      </w:r>
      <w:r w:rsidR="00D16A1C" w:rsidRPr="002A2860">
        <w:rPr>
          <w:rFonts w:ascii="Arial" w:hAnsi="Arial" w:cs="Arial"/>
        </w:rPr>
        <w:t xml:space="preserve"> t</w:t>
      </w:r>
      <w:r w:rsidR="00DA223C" w:rsidRPr="002A2860">
        <w:rPr>
          <w:rFonts w:ascii="Arial" w:hAnsi="Arial" w:cs="Arial"/>
        </w:rPr>
        <w:t>hat should be</w:t>
      </w:r>
      <w:r w:rsidR="00D16A1C" w:rsidRPr="002A2860">
        <w:rPr>
          <w:rFonts w:ascii="Arial" w:hAnsi="Arial" w:cs="Arial"/>
        </w:rPr>
        <w:t xml:space="preserve"> list</w:t>
      </w:r>
      <w:r w:rsidR="00DA223C" w:rsidRPr="002A2860">
        <w:rPr>
          <w:rFonts w:ascii="Arial" w:hAnsi="Arial" w:cs="Arial"/>
        </w:rPr>
        <w:t>ed</w:t>
      </w:r>
      <w:r w:rsidR="00D16A1C" w:rsidRPr="002A2860">
        <w:rPr>
          <w:rFonts w:ascii="Arial" w:hAnsi="Arial" w:cs="Arial"/>
        </w:rPr>
        <w:t xml:space="preserve"> in the BMC</w:t>
      </w:r>
      <w:r w:rsidR="002142F4" w:rsidRPr="002A2860">
        <w:rPr>
          <w:rFonts w:ascii="Arial" w:hAnsi="Arial" w:cs="Arial"/>
        </w:rPr>
        <w:t xml:space="preserve">, although it </w:t>
      </w:r>
      <w:r w:rsidR="00AF0945" w:rsidRPr="002A2860">
        <w:rPr>
          <w:rFonts w:ascii="Arial" w:hAnsi="Arial" w:cs="Arial"/>
        </w:rPr>
        <w:t>probably implies what they should be</w:t>
      </w:r>
      <w:r w:rsidRPr="002A2860">
        <w:rPr>
          <w:rFonts w:ascii="Arial" w:hAnsi="Arial" w:cs="Arial"/>
        </w:rPr>
        <w:t>. The</w:t>
      </w:r>
      <w:r w:rsidR="000249D9" w:rsidRPr="002A2860">
        <w:rPr>
          <w:rFonts w:ascii="Arial" w:hAnsi="Arial" w:cs="Arial"/>
        </w:rPr>
        <w:t>se</w:t>
      </w:r>
      <w:r w:rsidRPr="002A2860">
        <w:rPr>
          <w:rFonts w:ascii="Arial" w:hAnsi="Arial" w:cs="Arial"/>
        </w:rPr>
        <w:t xml:space="preserve"> </w:t>
      </w:r>
      <w:r w:rsidR="00726A90" w:rsidRPr="002A2860">
        <w:rPr>
          <w:rFonts w:ascii="Arial" w:hAnsi="Arial" w:cs="Arial"/>
        </w:rPr>
        <w:t>desired relationships</w:t>
      </w:r>
      <w:r w:rsidR="00D16A1C" w:rsidRPr="002A2860">
        <w:rPr>
          <w:rFonts w:ascii="Arial" w:hAnsi="Arial" w:cs="Arial"/>
        </w:rPr>
        <w:t xml:space="preserve"> </w:t>
      </w:r>
      <w:r w:rsidRPr="002A2860">
        <w:rPr>
          <w:rFonts w:ascii="Arial" w:hAnsi="Arial" w:cs="Arial"/>
        </w:rPr>
        <w:t xml:space="preserve">are derived from </w:t>
      </w:r>
      <w:r w:rsidR="00D16A1C" w:rsidRPr="002A2860">
        <w:rPr>
          <w:rFonts w:ascii="Arial" w:hAnsi="Arial" w:cs="Arial"/>
        </w:rPr>
        <w:t xml:space="preserve">further </w:t>
      </w:r>
      <w:r w:rsidRPr="002A2860">
        <w:rPr>
          <w:rFonts w:ascii="Arial" w:hAnsi="Arial" w:cs="Arial"/>
        </w:rPr>
        <w:t xml:space="preserve">analysis </w:t>
      </w:r>
      <w:r w:rsidR="00D16A1C" w:rsidRPr="002A2860">
        <w:rPr>
          <w:rFonts w:ascii="Arial" w:hAnsi="Arial" w:cs="Arial"/>
        </w:rPr>
        <w:t>and interpretation of the</w:t>
      </w:r>
      <w:r w:rsidR="00334E3C" w:rsidRPr="002A2860">
        <w:rPr>
          <w:rFonts w:ascii="Arial" w:hAnsi="Arial" w:cs="Arial"/>
        </w:rPr>
        <w:t xml:space="preserve"> SWOT analysis</w:t>
      </w:r>
      <w:r w:rsidR="000249D9" w:rsidRPr="002A2860">
        <w:rPr>
          <w:rFonts w:ascii="Arial" w:hAnsi="Arial" w:cs="Arial"/>
        </w:rPr>
        <w:t xml:space="preserve"> results, to identify relationships that will </w:t>
      </w:r>
      <w:r w:rsidR="000249D9" w:rsidRPr="002A2860">
        <w:rPr>
          <w:rFonts w:ascii="Arial" w:hAnsi="Arial" w:cs="Arial"/>
        </w:rPr>
        <w:lastRenderedPageBreak/>
        <w:t>help your NPD project succeed.</w:t>
      </w:r>
      <w:r w:rsidR="00984BB8" w:rsidRPr="002A2860">
        <w:rPr>
          <w:rFonts w:ascii="Arial" w:hAnsi="Arial" w:cs="Arial"/>
        </w:rPr>
        <w:t xml:space="preserve"> </w:t>
      </w:r>
      <w:r w:rsidR="00197B9B" w:rsidRPr="002A2860">
        <w:rPr>
          <w:rFonts w:ascii="Arial" w:hAnsi="Arial" w:cs="Arial"/>
        </w:rPr>
        <w:t>Using game theory f</w:t>
      </w:r>
      <w:r w:rsidRPr="002A2860">
        <w:rPr>
          <w:rFonts w:ascii="Arial" w:hAnsi="Arial" w:cs="Arial"/>
        </w:rPr>
        <w:t>or clarification, in an infinit</w:t>
      </w:r>
      <w:r w:rsidR="00D47115" w:rsidRPr="002A2860">
        <w:rPr>
          <w:rFonts w:ascii="Arial" w:hAnsi="Arial" w:cs="Arial"/>
        </w:rPr>
        <w:t>el</w:t>
      </w:r>
      <w:r w:rsidRPr="002A2860">
        <w:rPr>
          <w:rFonts w:ascii="Arial" w:hAnsi="Arial" w:cs="Arial"/>
        </w:rPr>
        <w:t xml:space="preserve">y repeating game all the players have an incentive to collaborate and cooperate as they know they are in a long-term relationship. </w:t>
      </w:r>
      <w:r w:rsidR="007E18DA" w:rsidRPr="002A2860">
        <w:rPr>
          <w:rFonts w:ascii="Arial" w:hAnsi="Arial" w:cs="Arial"/>
        </w:rPr>
        <w:t>To contrast, in a</w:t>
      </w:r>
      <w:r w:rsidRPr="002A2860">
        <w:rPr>
          <w:rFonts w:ascii="Arial" w:hAnsi="Arial" w:cs="Arial"/>
        </w:rPr>
        <w:t xml:space="preserve"> single play game</w:t>
      </w:r>
      <w:r w:rsidR="00396A0A" w:rsidRPr="002A2860">
        <w:rPr>
          <w:rFonts w:ascii="Arial" w:hAnsi="Arial" w:cs="Arial"/>
        </w:rPr>
        <w:t>,</w:t>
      </w:r>
      <w:r w:rsidRPr="002A2860">
        <w:rPr>
          <w:rFonts w:ascii="Arial" w:hAnsi="Arial" w:cs="Arial"/>
        </w:rPr>
        <w:t xml:space="preserve"> the incentive is to maximize your own benefits since you will not work </w:t>
      </w:r>
      <w:r w:rsidR="007E18DA" w:rsidRPr="002A2860">
        <w:rPr>
          <w:rFonts w:ascii="Arial" w:hAnsi="Arial" w:cs="Arial"/>
        </w:rPr>
        <w:t xml:space="preserve">with </w:t>
      </w:r>
      <w:r w:rsidRPr="002A2860">
        <w:rPr>
          <w:rFonts w:ascii="Arial" w:hAnsi="Arial" w:cs="Arial"/>
        </w:rPr>
        <w:t>the other player</w:t>
      </w:r>
      <w:r w:rsidR="00396A0A" w:rsidRPr="002A2860">
        <w:rPr>
          <w:rFonts w:ascii="Arial" w:hAnsi="Arial" w:cs="Arial"/>
        </w:rPr>
        <w:t>s</w:t>
      </w:r>
      <w:r w:rsidRPr="002A2860">
        <w:rPr>
          <w:rFonts w:ascii="Arial" w:hAnsi="Arial" w:cs="Arial"/>
        </w:rPr>
        <w:t xml:space="preserve"> again. </w:t>
      </w:r>
      <w:r w:rsidR="007E18DA" w:rsidRPr="002A2860">
        <w:rPr>
          <w:rFonts w:ascii="Arial" w:hAnsi="Arial" w:cs="Arial"/>
        </w:rPr>
        <w:t>In this stage of NPD</w:t>
      </w:r>
      <w:r w:rsidR="00596F86" w:rsidRPr="002A2860">
        <w:rPr>
          <w:rFonts w:ascii="Arial" w:hAnsi="Arial" w:cs="Arial"/>
        </w:rPr>
        <w:t xml:space="preserve"> of the </w:t>
      </w:r>
      <w:r w:rsidR="00C70D9C" w:rsidRPr="002A2860">
        <w:rPr>
          <w:rFonts w:ascii="Arial" w:hAnsi="Arial" w:cs="Arial"/>
        </w:rPr>
        <w:t>b</w:t>
      </w:r>
      <w:r w:rsidR="00596F86" w:rsidRPr="002A2860">
        <w:rPr>
          <w:rFonts w:ascii="Arial" w:hAnsi="Arial" w:cs="Arial"/>
        </w:rPr>
        <w:t>iofue</w:t>
      </w:r>
      <w:r w:rsidR="00C70D9C" w:rsidRPr="002A2860">
        <w:rPr>
          <w:rFonts w:ascii="Arial" w:hAnsi="Arial" w:cs="Arial"/>
        </w:rPr>
        <w:t>l mini-refinery</w:t>
      </w:r>
      <w:r w:rsidR="0054700F">
        <w:rPr>
          <w:rFonts w:ascii="Arial" w:hAnsi="Arial" w:cs="Arial"/>
        </w:rPr>
        <w:t xml:space="preserve"> example</w:t>
      </w:r>
      <w:r w:rsidR="007E18DA" w:rsidRPr="002A2860">
        <w:rPr>
          <w:rFonts w:ascii="Arial" w:hAnsi="Arial" w:cs="Arial"/>
        </w:rPr>
        <w:t xml:space="preserve">, </w:t>
      </w:r>
      <w:r w:rsidR="00267779" w:rsidRPr="002A2860">
        <w:rPr>
          <w:rFonts w:ascii="Arial" w:hAnsi="Arial" w:cs="Arial"/>
        </w:rPr>
        <w:t>the goal is to build long-term positive relationships which</w:t>
      </w:r>
      <w:r w:rsidR="007E18DA" w:rsidRPr="002A2860">
        <w:rPr>
          <w:rFonts w:ascii="Arial" w:hAnsi="Arial" w:cs="Arial"/>
        </w:rPr>
        <w:t>,</w:t>
      </w:r>
      <w:r w:rsidR="00267779" w:rsidRPr="002A2860">
        <w:rPr>
          <w:rFonts w:ascii="Arial" w:hAnsi="Arial" w:cs="Arial"/>
        </w:rPr>
        <w:t xml:space="preserve"> in turn</w:t>
      </w:r>
      <w:r w:rsidR="007E18DA" w:rsidRPr="002A2860">
        <w:rPr>
          <w:rFonts w:ascii="Arial" w:hAnsi="Arial" w:cs="Arial"/>
        </w:rPr>
        <w:t>,</w:t>
      </w:r>
      <w:r w:rsidR="00267779" w:rsidRPr="002A2860">
        <w:rPr>
          <w:rFonts w:ascii="Arial" w:hAnsi="Arial" w:cs="Arial"/>
        </w:rPr>
        <w:t xml:space="preserve"> will contribute to goodwill and word-of-mouth promotion of the product, stimulating additional sales.</w:t>
      </w:r>
      <w:r w:rsidR="000249D9" w:rsidRPr="002A2860">
        <w:rPr>
          <w:rFonts w:ascii="Arial" w:hAnsi="Arial" w:cs="Arial"/>
        </w:rPr>
        <w:t xml:space="preserve"> Figure 10 below</w:t>
      </w:r>
      <w:r w:rsidR="00EF1E1D" w:rsidRPr="002A2860">
        <w:rPr>
          <w:rFonts w:ascii="Arial" w:hAnsi="Arial" w:cs="Arial"/>
        </w:rPr>
        <w:t>,</w:t>
      </w:r>
      <w:r w:rsidR="000249D9" w:rsidRPr="002A2860">
        <w:rPr>
          <w:rFonts w:ascii="Arial" w:hAnsi="Arial" w:cs="Arial"/>
        </w:rPr>
        <w:t xml:space="preserve"> show</w:t>
      </w:r>
      <w:r w:rsidR="00DA223C" w:rsidRPr="002A2860">
        <w:rPr>
          <w:rFonts w:ascii="Arial" w:hAnsi="Arial" w:cs="Arial"/>
        </w:rPr>
        <w:t>s</w:t>
      </w:r>
      <w:r w:rsidR="000249D9" w:rsidRPr="002A2860">
        <w:rPr>
          <w:rFonts w:ascii="Arial" w:hAnsi="Arial" w:cs="Arial"/>
        </w:rPr>
        <w:t xml:space="preserve"> the Customer </w:t>
      </w:r>
      <w:r w:rsidR="00334E3C" w:rsidRPr="002A2860">
        <w:rPr>
          <w:rFonts w:ascii="Arial" w:hAnsi="Arial" w:cs="Arial"/>
        </w:rPr>
        <w:t>r</w:t>
      </w:r>
      <w:r w:rsidR="000249D9" w:rsidRPr="002A2860">
        <w:rPr>
          <w:rFonts w:ascii="Arial" w:hAnsi="Arial" w:cs="Arial"/>
        </w:rPr>
        <w:t>elationships c</w:t>
      </w:r>
      <w:r w:rsidR="00224792" w:rsidRPr="002A2860">
        <w:rPr>
          <w:rFonts w:ascii="Arial" w:hAnsi="Arial" w:cs="Arial"/>
        </w:rPr>
        <w:t>omponent</w:t>
      </w:r>
      <w:r w:rsidR="000249D9" w:rsidRPr="002A2860">
        <w:rPr>
          <w:rFonts w:ascii="Arial" w:hAnsi="Arial" w:cs="Arial"/>
        </w:rPr>
        <w:t xml:space="preserve"> in the BMC Tool workbook for the Biofuels Example, list</w:t>
      </w:r>
      <w:r w:rsidR="00DA223C" w:rsidRPr="002A2860">
        <w:rPr>
          <w:rFonts w:ascii="Arial" w:hAnsi="Arial" w:cs="Arial"/>
        </w:rPr>
        <w:t>ing</w:t>
      </w:r>
      <w:r w:rsidR="000249D9" w:rsidRPr="002A2860">
        <w:rPr>
          <w:rFonts w:ascii="Arial" w:hAnsi="Arial" w:cs="Arial"/>
        </w:rPr>
        <w:t xml:space="preserve"> the types of relation</w:t>
      </w:r>
      <w:r w:rsidR="00EF1E1D" w:rsidRPr="002A2860">
        <w:rPr>
          <w:rFonts w:ascii="Arial" w:hAnsi="Arial" w:cs="Arial"/>
        </w:rPr>
        <w:t xml:space="preserve">ships that would help this project succeed. </w:t>
      </w:r>
    </w:p>
    <w:p w14:paraId="1C209C07" w14:textId="2A0E7323" w:rsidR="009976A9" w:rsidRDefault="009976A9" w:rsidP="00E3716F">
      <w:pPr>
        <w:rPr>
          <w:rFonts w:ascii="Arial" w:hAnsi="Arial" w:cs="Arial"/>
        </w:rPr>
      </w:pPr>
    </w:p>
    <w:p w14:paraId="0763E135" w14:textId="7D6B39E4" w:rsidR="009976A9" w:rsidRPr="002A2860" w:rsidRDefault="009976A9" w:rsidP="00E3716F">
      <w:pPr>
        <w:rPr>
          <w:rFonts w:ascii="Arial" w:hAnsi="Arial" w:cs="Arial"/>
        </w:rPr>
      </w:pPr>
      <w:r>
        <w:rPr>
          <w:rFonts w:ascii="Arial" w:hAnsi="Arial" w:cs="Arial"/>
          <w:noProof/>
        </w:rPr>
        <w:drawing>
          <wp:inline distT="0" distB="0" distL="0" distR="0" wp14:anchorId="6A4A02F5" wp14:editId="7FA87A5D">
            <wp:extent cx="3072765" cy="2152015"/>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2765" cy="2152015"/>
                    </a:xfrm>
                    <a:prstGeom prst="rect">
                      <a:avLst/>
                    </a:prstGeom>
                    <a:noFill/>
                  </pic:spPr>
                </pic:pic>
              </a:graphicData>
            </a:graphic>
          </wp:inline>
        </w:drawing>
      </w:r>
    </w:p>
    <w:p w14:paraId="6A778C61" w14:textId="07515EA0" w:rsidR="00E3716F" w:rsidRPr="002A2860" w:rsidRDefault="00E3716F" w:rsidP="00E3716F">
      <w:pPr>
        <w:rPr>
          <w:rFonts w:ascii="Arial" w:hAnsi="Arial" w:cs="Arial"/>
        </w:rPr>
      </w:pPr>
    </w:p>
    <w:p w14:paraId="57A7DD7D" w14:textId="6F302645" w:rsidR="00E3716F" w:rsidRPr="009976A9" w:rsidRDefault="00E3716F" w:rsidP="00E3716F">
      <w:pPr>
        <w:pStyle w:val="Caption"/>
        <w:rPr>
          <w:rFonts w:ascii="Arial" w:hAnsi="Arial" w:cs="Arial"/>
          <w:i w:val="0"/>
          <w:iCs w:val="0"/>
          <w:noProof/>
        </w:rPr>
      </w:pPr>
      <w:r w:rsidRPr="009976A9">
        <w:rPr>
          <w:rFonts w:ascii="Arial" w:hAnsi="Arial" w:cs="Arial"/>
          <w:i w:val="0"/>
          <w:iCs w:val="0"/>
        </w:rPr>
        <w:t xml:space="preserve">Figure </w:t>
      </w:r>
      <w:r w:rsidRPr="009976A9">
        <w:rPr>
          <w:rFonts w:ascii="Arial" w:hAnsi="Arial" w:cs="Arial"/>
          <w:i w:val="0"/>
          <w:iCs w:val="0"/>
        </w:rPr>
        <w:fldChar w:fldCharType="begin"/>
      </w:r>
      <w:r w:rsidRPr="009976A9">
        <w:rPr>
          <w:rFonts w:ascii="Arial" w:hAnsi="Arial" w:cs="Arial"/>
          <w:i w:val="0"/>
          <w:iCs w:val="0"/>
        </w:rPr>
        <w:instrText xml:space="preserve"> SEQ Figure \* ARABIC </w:instrText>
      </w:r>
      <w:r w:rsidRPr="009976A9">
        <w:rPr>
          <w:rFonts w:ascii="Arial" w:hAnsi="Arial" w:cs="Arial"/>
          <w:i w:val="0"/>
          <w:iCs w:val="0"/>
        </w:rPr>
        <w:fldChar w:fldCharType="separate"/>
      </w:r>
      <w:r w:rsidR="00023A43">
        <w:rPr>
          <w:rFonts w:ascii="Arial" w:hAnsi="Arial" w:cs="Arial"/>
          <w:i w:val="0"/>
          <w:iCs w:val="0"/>
          <w:noProof/>
        </w:rPr>
        <w:t>10</w:t>
      </w:r>
      <w:r w:rsidRPr="009976A9">
        <w:rPr>
          <w:rFonts w:ascii="Arial" w:hAnsi="Arial" w:cs="Arial"/>
          <w:i w:val="0"/>
          <w:iCs w:val="0"/>
          <w:noProof/>
        </w:rPr>
        <w:fldChar w:fldCharType="end"/>
      </w:r>
      <w:r w:rsidRPr="009976A9">
        <w:rPr>
          <w:rFonts w:ascii="Arial" w:hAnsi="Arial" w:cs="Arial"/>
          <w:i w:val="0"/>
          <w:iCs w:val="0"/>
        </w:rPr>
        <w:t xml:space="preserve">: </w:t>
      </w:r>
      <w:r w:rsidR="00AA2FAF" w:rsidRPr="009976A9">
        <w:rPr>
          <w:rFonts w:ascii="Arial" w:hAnsi="Arial" w:cs="Arial"/>
          <w:i w:val="0"/>
          <w:iCs w:val="0"/>
        </w:rPr>
        <w:t xml:space="preserve">Customer </w:t>
      </w:r>
      <w:r w:rsidR="00334E3C" w:rsidRPr="009976A9">
        <w:rPr>
          <w:rFonts w:ascii="Arial" w:hAnsi="Arial" w:cs="Arial"/>
          <w:i w:val="0"/>
          <w:iCs w:val="0"/>
        </w:rPr>
        <w:t>r</w:t>
      </w:r>
      <w:r w:rsidR="00AA2FAF" w:rsidRPr="009976A9">
        <w:rPr>
          <w:rFonts w:ascii="Arial" w:hAnsi="Arial" w:cs="Arial"/>
          <w:i w:val="0"/>
          <w:iCs w:val="0"/>
        </w:rPr>
        <w:t>elationships</w:t>
      </w:r>
      <w:r w:rsidR="00DA223C" w:rsidRPr="009976A9">
        <w:rPr>
          <w:rFonts w:ascii="Arial" w:hAnsi="Arial" w:cs="Arial"/>
          <w:i w:val="0"/>
          <w:iCs w:val="0"/>
        </w:rPr>
        <w:t xml:space="preserve"> </w:t>
      </w:r>
      <w:r w:rsidR="00DA223C" w:rsidRPr="009976A9">
        <w:rPr>
          <w:rFonts w:ascii="Arial" w:hAnsi="Arial" w:cs="Arial"/>
          <w:i w:val="0"/>
          <w:iCs w:val="0"/>
          <w:noProof/>
        </w:rPr>
        <w:t>in the BMC Tool workbook</w:t>
      </w:r>
      <w:r w:rsidR="00AA2FAF" w:rsidRPr="009976A9">
        <w:rPr>
          <w:rFonts w:ascii="Arial" w:hAnsi="Arial" w:cs="Arial"/>
          <w:i w:val="0"/>
          <w:iCs w:val="0"/>
        </w:rPr>
        <w:t xml:space="preserve"> based on </w:t>
      </w:r>
      <w:r w:rsidR="009976A9">
        <w:rPr>
          <w:rFonts w:ascii="Arial" w:hAnsi="Arial" w:cs="Arial"/>
          <w:i w:val="0"/>
          <w:iCs w:val="0"/>
        </w:rPr>
        <w:t>the “</w:t>
      </w:r>
      <w:r w:rsidR="00AA2FAF" w:rsidRPr="009976A9">
        <w:rPr>
          <w:rFonts w:ascii="Arial" w:hAnsi="Arial" w:cs="Arial"/>
          <w:i w:val="0"/>
          <w:iCs w:val="0"/>
        </w:rPr>
        <w:t xml:space="preserve">Analysis of </w:t>
      </w:r>
      <w:r w:rsidR="00334E3C" w:rsidRPr="009976A9">
        <w:rPr>
          <w:rFonts w:ascii="Arial" w:hAnsi="Arial" w:cs="Arial"/>
          <w:i w:val="0"/>
          <w:iCs w:val="0"/>
        </w:rPr>
        <w:t>i</w:t>
      </w:r>
      <w:r w:rsidR="00AA2FAF" w:rsidRPr="009976A9">
        <w:rPr>
          <w:rFonts w:ascii="Arial" w:hAnsi="Arial" w:cs="Arial"/>
          <w:i w:val="0"/>
          <w:iCs w:val="0"/>
        </w:rPr>
        <w:t>ntersections</w:t>
      </w:r>
      <w:r w:rsidR="009976A9">
        <w:rPr>
          <w:rFonts w:ascii="Arial" w:hAnsi="Arial" w:cs="Arial"/>
          <w:i w:val="0"/>
          <w:iCs w:val="0"/>
        </w:rPr>
        <w:t>” tab</w:t>
      </w:r>
      <w:r w:rsidR="00AA2FAF" w:rsidRPr="009976A9">
        <w:rPr>
          <w:rFonts w:ascii="Arial" w:hAnsi="Arial" w:cs="Arial"/>
          <w:i w:val="0"/>
          <w:iCs w:val="0"/>
        </w:rPr>
        <w:t xml:space="preserve"> </w:t>
      </w:r>
      <w:r w:rsidR="00396A0A" w:rsidRPr="009976A9">
        <w:rPr>
          <w:rFonts w:ascii="Arial" w:hAnsi="Arial" w:cs="Arial"/>
          <w:i w:val="0"/>
          <w:iCs w:val="0"/>
        </w:rPr>
        <w:t xml:space="preserve">from the </w:t>
      </w:r>
      <w:r w:rsidR="00AA2FAF" w:rsidRPr="009976A9">
        <w:rPr>
          <w:rFonts w:ascii="Arial" w:hAnsi="Arial" w:cs="Arial"/>
          <w:i w:val="0"/>
          <w:iCs w:val="0"/>
        </w:rPr>
        <w:t>SWOT</w:t>
      </w:r>
      <w:r w:rsidR="00AA2FAF" w:rsidRPr="009976A9">
        <w:rPr>
          <w:rFonts w:ascii="Arial" w:hAnsi="Arial" w:cs="Arial"/>
          <w:i w:val="0"/>
          <w:iCs w:val="0"/>
          <w:noProof/>
        </w:rPr>
        <w:t xml:space="preserve"> Tool </w:t>
      </w:r>
      <w:r w:rsidR="00EF1E1D" w:rsidRPr="009976A9">
        <w:rPr>
          <w:rFonts w:ascii="Arial" w:hAnsi="Arial" w:cs="Arial"/>
          <w:i w:val="0"/>
          <w:iCs w:val="0"/>
          <w:noProof/>
        </w:rPr>
        <w:t>workbook for</w:t>
      </w:r>
      <w:r w:rsidR="00AA2FAF" w:rsidRPr="009976A9">
        <w:rPr>
          <w:rFonts w:ascii="Arial" w:hAnsi="Arial" w:cs="Arial"/>
          <w:i w:val="0"/>
          <w:iCs w:val="0"/>
        </w:rPr>
        <w:t xml:space="preserve"> the </w:t>
      </w:r>
      <w:r w:rsidRPr="009976A9">
        <w:rPr>
          <w:rFonts w:ascii="Arial" w:hAnsi="Arial" w:cs="Arial"/>
          <w:i w:val="0"/>
          <w:iCs w:val="0"/>
        </w:rPr>
        <w:t xml:space="preserve">Biofuels </w:t>
      </w:r>
      <w:r w:rsidR="00AA2FAF" w:rsidRPr="009976A9">
        <w:rPr>
          <w:rFonts w:ascii="Arial" w:hAnsi="Arial" w:cs="Arial"/>
          <w:i w:val="0"/>
          <w:iCs w:val="0"/>
        </w:rPr>
        <w:t>example</w:t>
      </w:r>
      <w:r w:rsidR="00B03AC4" w:rsidRPr="009976A9">
        <w:rPr>
          <w:rFonts w:ascii="Arial" w:hAnsi="Arial" w:cs="Arial"/>
          <w:i w:val="0"/>
          <w:iCs w:val="0"/>
        </w:rPr>
        <w:t>.</w:t>
      </w:r>
    </w:p>
    <w:p w14:paraId="3DD92A37" w14:textId="2F703D39" w:rsidR="005A0D41" w:rsidRPr="002A2860" w:rsidRDefault="00267779" w:rsidP="005A0D41">
      <w:pPr>
        <w:rPr>
          <w:rFonts w:ascii="Arial" w:hAnsi="Arial" w:cs="Arial"/>
        </w:rPr>
      </w:pPr>
      <w:r w:rsidRPr="002A2860">
        <w:rPr>
          <w:rFonts w:ascii="Arial" w:hAnsi="Arial" w:cs="Arial"/>
        </w:rPr>
        <w:t xml:space="preserve">Next, look at the </w:t>
      </w:r>
      <w:r w:rsidR="009976A9" w:rsidRPr="009976A9">
        <w:rPr>
          <w:rFonts w:ascii="Arial" w:hAnsi="Arial" w:cs="Arial"/>
          <w:b/>
          <w:bCs/>
        </w:rPr>
        <w:t>C</w:t>
      </w:r>
      <w:r w:rsidRPr="009976A9">
        <w:rPr>
          <w:rFonts w:ascii="Arial" w:hAnsi="Arial" w:cs="Arial"/>
          <w:b/>
          <w:bCs/>
        </w:rPr>
        <w:t>hannels</w:t>
      </w:r>
      <w:r w:rsidRPr="002A2860">
        <w:rPr>
          <w:rFonts w:ascii="Arial" w:hAnsi="Arial" w:cs="Arial"/>
        </w:rPr>
        <w:t xml:space="preserve"> used to reach the </w:t>
      </w:r>
      <w:r w:rsidR="009976A9">
        <w:rPr>
          <w:rFonts w:ascii="Arial" w:hAnsi="Arial" w:cs="Arial"/>
        </w:rPr>
        <w:t>c</w:t>
      </w:r>
      <w:r w:rsidRPr="002A2860">
        <w:rPr>
          <w:rFonts w:ascii="Arial" w:hAnsi="Arial" w:cs="Arial"/>
        </w:rPr>
        <w:t xml:space="preserve">ustomer </w:t>
      </w:r>
      <w:r w:rsidR="009976A9">
        <w:rPr>
          <w:rFonts w:ascii="Arial" w:hAnsi="Arial" w:cs="Arial"/>
        </w:rPr>
        <w:t>s</w:t>
      </w:r>
      <w:r w:rsidRPr="002A2860">
        <w:rPr>
          <w:rFonts w:ascii="Arial" w:hAnsi="Arial" w:cs="Arial"/>
        </w:rPr>
        <w:t>egments</w:t>
      </w:r>
      <w:r w:rsidR="00984BB8" w:rsidRPr="002A2860">
        <w:rPr>
          <w:rFonts w:ascii="Arial" w:hAnsi="Arial" w:cs="Arial"/>
        </w:rPr>
        <w:t xml:space="preserve">. </w:t>
      </w:r>
      <w:r w:rsidR="005A0D41" w:rsidRPr="009976A9">
        <w:rPr>
          <w:rFonts w:ascii="Arial" w:hAnsi="Arial" w:cs="Arial"/>
        </w:rPr>
        <w:t>Channels</w:t>
      </w:r>
      <w:r w:rsidR="005A0D41" w:rsidRPr="002A2860">
        <w:rPr>
          <w:rFonts w:ascii="Arial" w:hAnsi="Arial" w:cs="Arial"/>
        </w:rPr>
        <w:t xml:space="preserve"> are the literal, physical ways you will send messages to your </w:t>
      </w:r>
      <w:r w:rsidR="00334E3C" w:rsidRPr="002A2860">
        <w:rPr>
          <w:rFonts w:ascii="Arial" w:hAnsi="Arial" w:cs="Arial"/>
        </w:rPr>
        <w:t>c</w:t>
      </w:r>
      <w:r w:rsidR="005A0D41" w:rsidRPr="002A2860">
        <w:rPr>
          <w:rFonts w:ascii="Arial" w:hAnsi="Arial" w:cs="Arial"/>
        </w:rPr>
        <w:t xml:space="preserve">ustomer </w:t>
      </w:r>
      <w:r w:rsidR="00334E3C" w:rsidRPr="002A2860">
        <w:rPr>
          <w:rFonts w:ascii="Arial" w:hAnsi="Arial" w:cs="Arial"/>
        </w:rPr>
        <w:t>s</w:t>
      </w:r>
      <w:r w:rsidR="005A0D41" w:rsidRPr="002A2860">
        <w:rPr>
          <w:rFonts w:ascii="Arial" w:hAnsi="Arial" w:cs="Arial"/>
        </w:rPr>
        <w:t xml:space="preserve">egments and how you will sell to them. Advertising and sales are not channels. </w:t>
      </w:r>
      <w:r w:rsidR="00EF1E1D" w:rsidRPr="002A2860">
        <w:rPr>
          <w:rFonts w:ascii="Arial" w:hAnsi="Arial" w:cs="Arial"/>
        </w:rPr>
        <w:t>A</w:t>
      </w:r>
      <w:r w:rsidR="005A0D41" w:rsidRPr="002A2860">
        <w:rPr>
          <w:rFonts w:ascii="Arial" w:hAnsi="Arial" w:cs="Arial"/>
        </w:rPr>
        <w:t xml:space="preserve"> trade magazine, </w:t>
      </w:r>
      <w:r w:rsidR="00EF1E1D" w:rsidRPr="002A2860">
        <w:rPr>
          <w:rFonts w:ascii="Arial" w:hAnsi="Arial" w:cs="Arial"/>
        </w:rPr>
        <w:t>a</w:t>
      </w:r>
      <w:r w:rsidR="005A0D41" w:rsidRPr="002A2860">
        <w:rPr>
          <w:rFonts w:ascii="Arial" w:hAnsi="Arial" w:cs="Arial"/>
        </w:rPr>
        <w:t xml:space="preserve"> catalog, </w:t>
      </w:r>
      <w:r w:rsidR="00EF1E1D" w:rsidRPr="002A2860">
        <w:rPr>
          <w:rFonts w:ascii="Arial" w:hAnsi="Arial" w:cs="Arial"/>
        </w:rPr>
        <w:t>a</w:t>
      </w:r>
      <w:r w:rsidR="005A0D41" w:rsidRPr="002A2860">
        <w:rPr>
          <w:rFonts w:ascii="Arial" w:hAnsi="Arial" w:cs="Arial"/>
        </w:rPr>
        <w:t xml:space="preserve"> wholesaler, </w:t>
      </w:r>
      <w:r w:rsidR="00623E22" w:rsidRPr="002A2860">
        <w:rPr>
          <w:rFonts w:ascii="Arial" w:hAnsi="Arial" w:cs="Arial"/>
        </w:rPr>
        <w:t xml:space="preserve">a sales representative, </w:t>
      </w:r>
      <w:r w:rsidR="005A0D41" w:rsidRPr="002A2860">
        <w:rPr>
          <w:rFonts w:ascii="Arial" w:hAnsi="Arial" w:cs="Arial"/>
        </w:rPr>
        <w:t xml:space="preserve">or </w:t>
      </w:r>
      <w:r w:rsidR="00EF1E1D" w:rsidRPr="002A2860">
        <w:rPr>
          <w:rFonts w:ascii="Arial" w:hAnsi="Arial" w:cs="Arial"/>
        </w:rPr>
        <w:t>a</w:t>
      </w:r>
      <w:r w:rsidR="005A0D41" w:rsidRPr="002A2860">
        <w:rPr>
          <w:rFonts w:ascii="Arial" w:hAnsi="Arial" w:cs="Arial"/>
        </w:rPr>
        <w:t xml:space="preserve"> retail outlet are</w:t>
      </w:r>
      <w:r w:rsidR="00EF1E1D" w:rsidRPr="002A2860">
        <w:rPr>
          <w:rFonts w:ascii="Arial" w:hAnsi="Arial" w:cs="Arial"/>
        </w:rPr>
        <w:t xml:space="preserve"> channels</w:t>
      </w:r>
      <w:r w:rsidR="005A0D41" w:rsidRPr="002A2860">
        <w:rPr>
          <w:rFonts w:ascii="Arial" w:hAnsi="Arial" w:cs="Arial"/>
        </w:rPr>
        <w:t xml:space="preserve">. So is </w:t>
      </w:r>
      <w:r w:rsidR="00EF1E1D" w:rsidRPr="002A2860">
        <w:rPr>
          <w:rFonts w:ascii="Arial" w:hAnsi="Arial" w:cs="Arial"/>
        </w:rPr>
        <w:t>a</w:t>
      </w:r>
      <w:r w:rsidR="005A0D41" w:rsidRPr="002A2860">
        <w:rPr>
          <w:rFonts w:ascii="Arial" w:hAnsi="Arial" w:cs="Arial"/>
        </w:rPr>
        <w:t xml:space="preserve"> trucking firm, </w:t>
      </w:r>
      <w:r w:rsidR="00EF1E1D" w:rsidRPr="002A2860">
        <w:rPr>
          <w:rFonts w:ascii="Arial" w:hAnsi="Arial" w:cs="Arial"/>
        </w:rPr>
        <w:t xml:space="preserve">a </w:t>
      </w:r>
      <w:r w:rsidR="005A0D41" w:rsidRPr="002A2860">
        <w:rPr>
          <w:rFonts w:ascii="Arial" w:hAnsi="Arial" w:cs="Arial"/>
        </w:rPr>
        <w:t xml:space="preserve">postal system, </w:t>
      </w:r>
      <w:r w:rsidR="00623E22" w:rsidRPr="002A2860">
        <w:rPr>
          <w:rFonts w:ascii="Arial" w:hAnsi="Arial" w:cs="Arial"/>
        </w:rPr>
        <w:t xml:space="preserve">email, a telephone, </w:t>
      </w:r>
      <w:r w:rsidR="005A0D41" w:rsidRPr="002A2860">
        <w:rPr>
          <w:rFonts w:ascii="Arial" w:hAnsi="Arial" w:cs="Arial"/>
        </w:rPr>
        <w:t xml:space="preserve">or </w:t>
      </w:r>
      <w:r w:rsidR="00EF1E1D" w:rsidRPr="002A2860">
        <w:rPr>
          <w:rFonts w:ascii="Arial" w:hAnsi="Arial" w:cs="Arial"/>
        </w:rPr>
        <w:t xml:space="preserve">an </w:t>
      </w:r>
      <w:r w:rsidR="005A0D41" w:rsidRPr="002A2860">
        <w:rPr>
          <w:rFonts w:ascii="Arial" w:hAnsi="Arial" w:cs="Arial"/>
        </w:rPr>
        <w:t xml:space="preserve">air express </w:t>
      </w:r>
      <w:r w:rsidR="00A776E1" w:rsidRPr="002A2860">
        <w:rPr>
          <w:rFonts w:ascii="Arial" w:hAnsi="Arial" w:cs="Arial"/>
        </w:rPr>
        <w:t xml:space="preserve">delivery </w:t>
      </w:r>
      <w:r w:rsidR="005A0D41" w:rsidRPr="002A2860">
        <w:rPr>
          <w:rFonts w:ascii="Arial" w:hAnsi="Arial" w:cs="Arial"/>
        </w:rPr>
        <w:t xml:space="preserve">company. </w:t>
      </w:r>
      <w:r w:rsidR="00EF1E1D" w:rsidRPr="002A2860">
        <w:rPr>
          <w:rFonts w:ascii="Arial" w:hAnsi="Arial" w:cs="Arial"/>
        </w:rPr>
        <w:t xml:space="preserve">The choice of </w:t>
      </w:r>
      <w:r w:rsidR="00334E3C" w:rsidRPr="002A2860">
        <w:rPr>
          <w:rFonts w:ascii="Arial" w:hAnsi="Arial" w:cs="Arial"/>
        </w:rPr>
        <w:t>c</w:t>
      </w:r>
      <w:r w:rsidR="005A0D41" w:rsidRPr="002A2860">
        <w:rPr>
          <w:rFonts w:ascii="Arial" w:hAnsi="Arial" w:cs="Arial"/>
        </w:rPr>
        <w:t xml:space="preserve">hannels </w:t>
      </w:r>
      <w:r w:rsidR="00EF1E1D" w:rsidRPr="002A2860">
        <w:rPr>
          <w:rFonts w:ascii="Arial" w:hAnsi="Arial" w:cs="Arial"/>
        </w:rPr>
        <w:t>can be</w:t>
      </w:r>
      <w:r w:rsidR="005A0D41" w:rsidRPr="002A2860">
        <w:rPr>
          <w:rFonts w:ascii="Arial" w:hAnsi="Arial" w:cs="Arial"/>
        </w:rPr>
        <w:t xml:space="preserve"> a factor in adoption risk</w:t>
      </w:r>
      <w:r w:rsidR="00EF1E1D" w:rsidRPr="002A2860">
        <w:rPr>
          <w:rFonts w:ascii="Arial" w:hAnsi="Arial" w:cs="Arial"/>
        </w:rPr>
        <w:t xml:space="preserve"> because you </w:t>
      </w:r>
      <w:proofErr w:type="gramStart"/>
      <w:r w:rsidR="00EF1E1D" w:rsidRPr="002A2860">
        <w:rPr>
          <w:rFonts w:ascii="Arial" w:hAnsi="Arial" w:cs="Arial"/>
        </w:rPr>
        <w:t>have to</w:t>
      </w:r>
      <w:proofErr w:type="gramEnd"/>
      <w:r w:rsidR="00EF1E1D" w:rsidRPr="002A2860">
        <w:rPr>
          <w:rFonts w:ascii="Arial" w:hAnsi="Arial" w:cs="Arial"/>
        </w:rPr>
        <w:t xml:space="preserve"> use channels </w:t>
      </w:r>
      <w:r w:rsidR="00B00D21" w:rsidRPr="002A2860">
        <w:rPr>
          <w:rFonts w:ascii="Arial" w:hAnsi="Arial" w:cs="Arial"/>
        </w:rPr>
        <w:t xml:space="preserve">that reach your </w:t>
      </w:r>
      <w:r w:rsidR="00EF1E1D" w:rsidRPr="002A2860">
        <w:rPr>
          <w:rFonts w:ascii="Arial" w:hAnsi="Arial" w:cs="Arial"/>
        </w:rPr>
        <w:t>intended customer segments</w:t>
      </w:r>
      <w:r w:rsidR="00B00D21" w:rsidRPr="002A2860">
        <w:rPr>
          <w:rFonts w:ascii="Arial" w:hAnsi="Arial" w:cs="Arial"/>
        </w:rPr>
        <w:t xml:space="preserve"> in a way that will facilitate decisions to buy and deploy your product or service</w:t>
      </w:r>
      <w:r w:rsidR="005A0D41" w:rsidRPr="002A2860">
        <w:rPr>
          <w:rFonts w:ascii="Arial" w:hAnsi="Arial" w:cs="Arial"/>
        </w:rPr>
        <w:t xml:space="preserve">. </w:t>
      </w:r>
    </w:p>
    <w:p w14:paraId="3B6BF4C5" w14:textId="77777777" w:rsidR="005A0D41" w:rsidRPr="002A2860" w:rsidRDefault="005A0D41" w:rsidP="00E3716F">
      <w:pPr>
        <w:rPr>
          <w:rFonts w:ascii="Arial" w:hAnsi="Arial" w:cs="Arial"/>
        </w:rPr>
      </w:pPr>
    </w:p>
    <w:p w14:paraId="70F6C65A" w14:textId="63AFDE7B" w:rsidR="00EB2AC8" w:rsidRDefault="00267779" w:rsidP="00E3716F">
      <w:pPr>
        <w:rPr>
          <w:rFonts w:ascii="Arial" w:hAnsi="Arial" w:cs="Arial"/>
        </w:rPr>
      </w:pPr>
      <w:r w:rsidRPr="002A2860">
        <w:rPr>
          <w:rFonts w:ascii="Arial" w:hAnsi="Arial" w:cs="Arial"/>
        </w:rPr>
        <w:t>The data for preparing this item comes from interviews with experts and end</w:t>
      </w:r>
      <w:r w:rsidR="007E18DA" w:rsidRPr="002A2860">
        <w:rPr>
          <w:rFonts w:ascii="Arial" w:hAnsi="Arial" w:cs="Arial"/>
        </w:rPr>
        <w:t>-</w:t>
      </w:r>
      <w:r w:rsidRPr="002A2860">
        <w:rPr>
          <w:rFonts w:ascii="Arial" w:hAnsi="Arial" w:cs="Arial"/>
        </w:rPr>
        <w:t>users</w:t>
      </w:r>
      <w:r w:rsidR="007E18DA" w:rsidRPr="002A2860">
        <w:rPr>
          <w:rFonts w:ascii="Arial" w:hAnsi="Arial" w:cs="Arial"/>
        </w:rPr>
        <w:t>,</w:t>
      </w:r>
      <w:r w:rsidRPr="002A2860">
        <w:rPr>
          <w:rFonts w:ascii="Arial" w:hAnsi="Arial" w:cs="Arial"/>
        </w:rPr>
        <w:t xml:space="preserve"> as well as web searching. Figure 1</w:t>
      </w:r>
      <w:r w:rsidR="002C3C66" w:rsidRPr="002A2860">
        <w:rPr>
          <w:rFonts w:ascii="Arial" w:hAnsi="Arial" w:cs="Arial"/>
        </w:rPr>
        <w:t>1</w:t>
      </w:r>
      <w:r w:rsidRPr="002A2860">
        <w:rPr>
          <w:rFonts w:ascii="Arial" w:hAnsi="Arial" w:cs="Arial"/>
        </w:rPr>
        <w:t xml:space="preserve"> </w:t>
      </w:r>
      <w:r w:rsidR="00EB2AC8" w:rsidRPr="002A2860">
        <w:rPr>
          <w:rFonts w:ascii="Arial" w:hAnsi="Arial" w:cs="Arial"/>
        </w:rPr>
        <w:t>shows a portion of an interview for the Biofuels Example collected using the Voice of the Customer Tool, where the interviewee suggested channels for reaching customers</w:t>
      </w:r>
      <w:r w:rsidR="005252B7" w:rsidRPr="002A2860">
        <w:rPr>
          <w:rFonts w:ascii="Arial" w:hAnsi="Arial" w:cs="Arial"/>
        </w:rPr>
        <w:t xml:space="preserve"> such as trade meetings (trade associations) and the trade press</w:t>
      </w:r>
      <w:r w:rsidR="00EB2AC8" w:rsidRPr="002A2860">
        <w:rPr>
          <w:rFonts w:ascii="Arial" w:hAnsi="Arial" w:cs="Arial"/>
        </w:rPr>
        <w:t>.</w:t>
      </w:r>
      <w:r w:rsidRPr="002A2860">
        <w:rPr>
          <w:rFonts w:ascii="Arial" w:hAnsi="Arial" w:cs="Arial"/>
        </w:rPr>
        <w:t xml:space="preserve"> </w:t>
      </w:r>
    </w:p>
    <w:p w14:paraId="6CF6F57D" w14:textId="5934B053" w:rsidR="009976A9" w:rsidRDefault="009976A9" w:rsidP="00E3716F">
      <w:pPr>
        <w:rPr>
          <w:rFonts w:ascii="Arial" w:hAnsi="Arial" w:cs="Arial"/>
        </w:rPr>
      </w:pPr>
    </w:p>
    <w:p w14:paraId="555D39FE" w14:textId="47681524" w:rsidR="009976A9" w:rsidRPr="002A2860" w:rsidRDefault="009976A9" w:rsidP="00E3716F">
      <w:pPr>
        <w:rPr>
          <w:rFonts w:ascii="Arial" w:hAnsi="Arial" w:cs="Arial"/>
        </w:rPr>
      </w:pPr>
      <w:r w:rsidRPr="009976A9">
        <w:rPr>
          <w:noProof/>
        </w:rPr>
        <w:drawing>
          <wp:inline distT="0" distB="0" distL="0" distR="0" wp14:anchorId="3C9135DB" wp14:editId="3C063F7A">
            <wp:extent cx="5943600" cy="108458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084580"/>
                    </a:xfrm>
                    <a:prstGeom prst="rect">
                      <a:avLst/>
                    </a:prstGeom>
                    <a:noFill/>
                    <a:ln>
                      <a:noFill/>
                    </a:ln>
                  </pic:spPr>
                </pic:pic>
              </a:graphicData>
            </a:graphic>
          </wp:inline>
        </w:drawing>
      </w:r>
    </w:p>
    <w:p w14:paraId="21F44CA1" w14:textId="77777777" w:rsidR="00E3716F" w:rsidRPr="002A2860" w:rsidRDefault="00E3716F" w:rsidP="00E3716F">
      <w:pPr>
        <w:rPr>
          <w:rFonts w:ascii="Arial" w:hAnsi="Arial" w:cs="Arial"/>
        </w:rPr>
      </w:pPr>
    </w:p>
    <w:p w14:paraId="5DF3CBD6" w14:textId="58441C14" w:rsidR="00AA2FAF" w:rsidRPr="009976A9" w:rsidRDefault="00267779" w:rsidP="00AA2FAF">
      <w:pPr>
        <w:rPr>
          <w:rFonts w:ascii="Arial" w:hAnsi="Arial" w:cs="Arial"/>
          <w:color w:val="44546A" w:themeColor="text2"/>
          <w:sz w:val="18"/>
          <w:szCs w:val="18"/>
        </w:rPr>
      </w:pPr>
      <w:r w:rsidRPr="009976A9">
        <w:rPr>
          <w:rFonts w:ascii="Arial" w:hAnsi="Arial" w:cs="Arial"/>
          <w:color w:val="1F3864" w:themeColor="accent1" w:themeShade="80"/>
          <w:sz w:val="18"/>
          <w:szCs w:val="18"/>
        </w:rPr>
        <w:t xml:space="preserve">Figure </w:t>
      </w:r>
      <w:r w:rsidR="004E0FE4" w:rsidRPr="009976A9">
        <w:rPr>
          <w:rFonts w:ascii="Arial" w:hAnsi="Arial" w:cs="Arial"/>
          <w:color w:val="1F3864" w:themeColor="accent1" w:themeShade="80"/>
          <w:sz w:val="18"/>
          <w:szCs w:val="18"/>
        </w:rPr>
        <w:fldChar w:fldCharType="begin"/>
      </w:r>
      <w:r w:rsidR="004E0FE4" w:rsidRPr="009976A9">
        <w:rPr>
          <w:rFonts w:ascii="Arial" w:hAnsi="Arial" w:cs="Arial"/>
          <w:color w:val="1F3864" w:themeColor="accent1" w:themeShade="80"/>
          <w:sz w:val="18"/>
          <w:szCs w:val="18"/>
        </w:rPr>
        <w:instrText xml:space="preserve"> SEQ Figure \* ARABIC </w:instrText>
      </w:r>
      <w:r w:rsidR="004E0FE4" w:rsidRPr="009976A9">
        <w:rPr>
          <w:rFonts w:ascii="Arial" w:hAnsi="Arial" w:cs="Arial"/>
          <w:color w:val="1F3864" w:themeColor="accent1" w:themeShade="80"/>
          <w:sz w:val="18"/>
          <w:szCs w:val="18"/>
        </w:rPr>
        <w:fldChar w:fldCharType="separate"/>
      </w:r>
      <w:r w:rsidR="00023A43">
        <w:rPr>
          <w:rFonts w:ascii="Arial" w:hAnsi="Arial" w:cs="Arial"/>
          <w:noProof/>
          <w:color w:val="1F3864" w:themeColor="accent1" w:themeShade="80"/>
          <w:sz w:val="18"/>
          <w:szCs w:val="18"/>
        </w:rPr>
        <w:t>11</w:t>
      </w:r>
      <w:r w:rsidR="004E0FE4" w:rsidRPr="009976A9">
        <w:rPr>
          <w:rFonts w:ascii="Arial" w:hAnsi="Arial" w:cs="Arial"/>
          <w:noProof/>
          <w:color w:val="1F3864" w:themeColor="accent1" w:themeShade="80"/>
          <w:sz w:val="18"/>
          <w:szCs w:val="18"/>
        </w:rPr>
        <w:fldChar w:fldCharType="end"/>
      </w:r>
      <w:r w:rsidRPr="009976A9">
        <w:rPr>
          <w:rFonts w:ascii="Arial" w:hAnsi="Arial" w:cs="Arial"/>
          <w:color w:val="1F3864" w:themeColor="accent1" w:themeShade="80"/>
          <w:sz w:val="18"/>
          <w:szCs w:val="18"/>
        </w:rPr>
        <w:t xml:space="preserve">: Interview data suggesting channels to use to reach customers from </w:t>
      </w:r>
      <w:r w:rsidR="009976A9">
        <w:rPr>
          <w:rFonts w:ascii="Arial" w:hAnsi="Arial" w:cs="Arial"/>
          <w:color w:val="1F3864" w:themeColor="accent1" w:themeShade="80"/>
          <w:sz w:val="18"/>
          <w:szCs w:val="18"/>
        </w:rPr>
        <w:t>the “</w:t>
      </w:r>
      <w:r w:rsidR="00531B21" w:rsidRPr="009976A9">
        <w:rPr>
          <w:rFonts w:ascii="Arial" w:hAnsi="Arial" w:cs="Arial"/>
          <w:color w:val="1F3864" w:themeColor="accent1" w:themeShade="80"/>
          <w:sz w:val="18"/>
          <w:szCs w:val="18"/>
        </w:rPr>
        <w:t>Customer interview 2</w:t>
      </w:r>
      <w:r w:rsidR="009976A9">
        <w:rPr>
          <w:rFonts w:ascii="Arial" w:hAnsi="Arial" w:cs="Arial"/>
          <w:color w:val="1F3864" w:themeColor="accent1" w:themeShade="80"/>
          <w:sz w:val="18"/>
          <w:szCs w:val="18"/>
        </w:rPr>
        <w:t xml:space="preserve">” tab in the </w:t>
      </w:r>
      <w:r w:rsidR="00EB2AC8" w:rsidRPr="009976A9">
        <w:rPr>
          <w:rFonts w:ascii="Arial" w:hAnsi="Arial" w:cs="Arial"/>
          <w:color w:val="1F3864" w:themeColor="accent1" w:themeShade="80"/>
          <w:sz w:val="18"/>
          <w:szCs w:val="18"/>
        </w:rPr>
        <w:t xml:space="preserve">Voice of the Customer Tool workbook for </w:t>
      </w:r>
      <w:r w:rsidR="00396A0A" w:rsidRPr="009976A9">
        <w:rPr>
          <w:rFonts w:ascii="Arial" w:hAnsi="Arial" w:cs="Arial"/>
          <w:color w:val="1F3864" w:themeColor="accent1" w:themeShade="80"/>
          <w:sz w:val="18"/>
          <w:szCs w:val="18"/>
        </w:rPr>
        <w:t xml:space="preserve">the </w:t>
      </w:r>
      <w:r w:rsidRPr="009976A9">
        <w:rPr>
          <w:rFonts w:ascii="Arial" w:hAnsi="Arial" w:cs="Arial"/>
          <w:color w:val="1F3864" w:themeColor="accent1" w:themeShade="80"/>
          <w:sz w:val="18"/>
          <w:szCs w:val="18"/>
        </w:rPr>
        <w:t xml:space="preserve">Biofuels </w:t>
      </w:r>
      <w:r w:rsidR="00EB2AC8" w:rsidRPr="009976A9">
        <w:rPr>
          <w:rFonts w:ascii="Arial" w:hAnsi="Arial" w:cs="Arial"/>
          <w:color w:val="1F3864" w:themeColor="accent1" w:themeShade="80"/>
          <w:sz w:val="18"/>
          <w:szCs w:val="18"/>
        </w:rPr>
        <w:t>E</w:t>
      </w:r>
      <w:r w:rsidR="00AA2FAF" w:rsidRPr="009976A9">
        <w:rPr>
          <w:rFonts w:ascii="Arial" w:hAnsi="Arial" w:cs="Arial"/>
          <w:color w:val="1F3864" w:themeColor="accent1" w:themeShade="80"/>
          <w:sz w:val="18"/>
          <w:szCs w:val="18"/>
        </w:rPr>
        <w:t xml:space="preserve">xample. </w:t>
      </w:r>
    </w:p>
    <w:p w14:paraId="51204747" w14:textId="77777777" w:rsidR="00B03AC4" w:rsidRPr="002A2860" w:rsidRDefault="00B03AC4" w:rsidP="00EB2AC8">
      <w:pPr>
        <w:rPr>
          <w:rFonts w:ascii="Arial" w:hAnsi="Arial" w:cs="Arial"/>
        </w:rPr>
      </w:pPr>
    </w:p>
    <w:p w14:paraId="134E1A69" w14:textId="17999895" w:rsidR="00EB2AC8" w:rsidRDefault="00863235" w:rsidP="00EB2AC8">
      <w:pPr>
        <w:rPr>
          <w:rFonts w:ascii="Arial" w:hAnsi="Arial" w:cs="Arial"/>
        </w:rPr>
      </w:pPr>
      <w:r w:rsidRPr="002A2860">
        <w:rPr>
          <w:rFonts w:ascii="Arial" w:hAnsi="Arial" w:cs="Arial"/>
        </w:rPr>
        <w:lastRenderedPageBreak/>
        <w:t xml:space="preserve">Channels identified for the Biofuels Example are shown in </w:t>
      </w:r>
      <w:r w:rsidR="00EB2AC8" w:rsidRPr="002A2860">
        <w:rPr>
          <w:rFonts w:ascii="Arial" w:hAnsi="Arial" w:cs="Arial"/>
        </w:rPr>
        <w:t xml:space="preserve">Figure 12 below. Note that the interviewee </w:t>
      </w:r>
      <w:r w:rsidRPr="002A2860">
        <w:rPr>
          <w:rFonts w:ascii="Arial" w:hAnsi="Arial" w:cs="Arial"/>
        </w:rPr>
        <w:t xml:space="preserve">quoted in Figure 11 </w:t>
      </w:r>
      <w:r w:rsidR="00EB2AC8" w:rsidRPr="002A2860">
        <w:rPr>
          <w:rFonts w:ascii="Arial" w:hAnsi="Arial" w:cs="Arial"/>
        </w:rPr>
        <w:t>mentioned trade meetings (trade associations) and the trade press</w:t>
      </w:r>
      <w:r w:rsidRPr="002A2860">
        <w:rPr>
          <w:rFonts w:ascii="Arial" w:hAnsi="Arial" w:cs="Arial"/>
        </w:rPr>
        <w:t xml:space="preserve">, </w:t>
      </w:r>
      <w:r w:rsidR="00EB2AC8" w:rsidRPr="002A2860">
        <w:rPr>
          <w:rFonts w:ascii="Arial" w:hAnsi="Arial" w:cs="Arial"/>
        </w:rPr>
        <w:t xml:space="preserve">and these were listed </w:t>
      </w:r>
      <w:r w:rsidR="00334E3C" w:rsidRPr="002A2860">
        <w:rPr>
          <w:rFonts w:ascii="Arial" w:hAnsi="Arial" w:cs="Arial"/>
        </w:rPr>
        <w:t>in the</w:t>
      </w:r>
      <w:r w:rsidR="00EB2AC8" w:rsidRPr="002A2860">
        <w:rPr>
          <w:rFonts w:ascii="Arial" w:hAnsi="Arial" w:cs="Arial"/>
        </w:rPr>
        <w:t xml:space="preserve"> </w:t>
      </w:r>
      <w:proofErr w:type="gramStart"/>
      <w:r w:rsidR="009976A9">
        <w:rPr>
          <w:rFonts w:ascii="Arial" w:hAnsi="Arial" w:cs="Arial"/>
        </w:rPr>
        <w:t>c</w:t>
      </w:r>
      <w:r w:rsidR="00EB2AC8" w:rsidRPr="002A2860">
        <w:rPr>
          <w:rFonts w:ascii="Arial" w:hAnsi="Arial" w:cs="Arial"/>
        </w:rPr>
        <w:t>hannels</w:t>
      </w:r>
      <w:proofErr w:type="gramEnd"/>
      <w:r w:rsidR="00EB2AC8" w:rsidRPr="002A2860">
        <w:rPr>
          <w:rFonts w:ascii="Arial" w:hAnsi="Arial" w:cs="Arial"/>
        </w:rPr>
        <w:t xml:space="preserve"> </w:t>
      </w:r>
      <w:r w:rsidR="00334E3C" w:rsidRPr="002A2860">
        <w:rPr>
          <w:rFonts w:ascii="Arial" w:hAnsi="Arial" w:cs="Arial"/>
        </w:rPr>
        <w:t xml:space="preserve">component of the BMC </w:t>
      </w:r>
      <w:r w:rsidRPr="002A2860">
        <w:rPr>
          <w:rFonts w:ascii="Arial" w:hAnsi="Arial" w:cs="Arial"/>
        </w:rPr>
        <w:t>for this project (</w:t>
      </w:r>
      <w:r w:rsidR="009976A9">
        <w:rPr>
          <w:rFonts w:ascii="Arial" w:hAnsi="Arial" w:cs="Arial"/>
        </w:rPr>
        <w:t xml:space="preserve">see </w:t>
      </w:r>
      <w:r w:rsidRPr="002A2860">
        <w:rPr>
          <w:rFonts w:ascii="Arial" w:hAnsi="Arial" w:cs="Arial"/>
        </w:rPr>
        <w:t>Figure 12</w:t>
      </w:r>
      <w:r w:rsidR="009976A9">
        <w:rPr>
          <w:rFonts w:ascii="Arial" w:hAnsi="Arial" w:cs="Arial"/>
        </w:rPr>
        <w:t xml:space="preserve"> below</w:t>
      </w:r>
      <w:r w:rsidRPr="002A2860">
        <w:rPr>
          <w:rFonts w:ascii="Arial" w:hAnsi="Arial" w:cs="Arial"/>
        </w:rPr>
        <w:t xml:space="preserve">). Further analysis suggested that </w:t>
      </w:r>
      <w:proofErr w:type="gramStart"/>
      <w:r w:rsidRPr="002A2860">
        <w:rPr>
          <w:rFonts w:ascii="Arial" w:hAnsi="Arial" w:cs="Arial"/>
        </w:rPr>
        <w:t>in order to</w:t>
      </w:r>
      <w:proofErr w:type="gramEnd"/>
      <w:r w:rsidRPr="002A2860">
        <w:rPr>
          <w:rFonts w:ascii="Arial" w:hAnsi="Arial" w:cs="Arial"/>
        </w:rPr>
        <w:t xml:space="preserve"> be mentioned or feature</w:t>
      </w:r>
      <w:r w:rsidR="00DA223C" w:rsidRPr="002A2860">
        <w:rPr>
          <w:rFonts w:ascii="Arial" w:hAnsi="Arial" w:cs="Arial"/>
        </w:rPr>
        <w:t>d</w:t>
      </w:r>
      <w:r w:rsidRPr="002A2860">
        <w:rPr>
          <w:rFonts w:ascii="Arial" w:hAnsi="Arial" w:cs="Arial"/>
        </w:rPr>
        <w:t xml:space="preserve"> in articles in the trade press written by relevant experts, they need something to write about. This in turn suggested additional channels such as beta testing with respected opinion leaders and participating in demonstrations of the product or service (demos) sponsored by agencies seeking to introduce innovative agricultural and waste management technology. </w:t>
      </w:r>
      <w:r w:rsidR="005252B7" w:rsidRPr="002A2860">
        <w:rPr>
          <w:rFonts w:ascii="Arial" w:hAnsi="Arial" w:cs="Arial"/>
        </w:rPr>
        <w:t xml:space="preserve">In view of including </w:t>
      </w:r>
      <w:r w:rsidRPr="002A2860">
        <w:rPr>
          <w:rFonts w:ascii="Arial" w:hAnsi="Arial" w:cs="Arial"/>
        </w:rPr>
        <w:t>military base</w:t>
      </w:r>
      <w:r w:rsidR="005252B7" w:rsidRPr="002A2860">
        <w:rPr>
          <w:rFonts w:ascii="Arial" w:hAnsi="Arial" w:cs="Arial"/>
        </w:rPr>
        <w:t xml:space="preserve">s as a </w:t>
      </w:r>
      <w:r w:rsidR="00334E3C" w:rsidRPr="002A2860">
        <w:rPr>
          <w:rFonts w:ascii="Arial" w:hAnsi="Arial" w:cs="Arial"/>
        </w:rPr>
        <w:t>c</w:t>
      </w:r>
      <w:r w:rsidR="005252B7" w:rsidRPr="002A2860">
        <w:rPr>
          <w:rFonts w:ascii="Arial" w:hAnsi="Arial" w:cs="Arial"/>
        </w:rPr>
        <w:t xml:space="preserve">ustomer </w:t>
      </w:r>
      <w:r w:rsidR="00334E3C" w:rsidRPr="002A2860">
        <w:rPr>
          <w:rFonts w:ascii="Arial" w:hAnsi="Arial" w:cs="Arial"/>
        </w:rPr>
        <w:t>s</w:t>
      </w:r>
      <w:r w:rsidR="005252B7" w:rsidRPr="002A2860">
        <w:rPr>
          <w:rFonts w:ascii="Arial" w:hAnsi="Arial" w:cs="Arial"/>
        </w:rPr>
        <w:t xml:space="preserve">egment (see Figure 4 above), military bases </w:t>
      </w:r>
      <w:r w:rsidRPr="002A2860">
        <w:rPr>
          <w:rFonts w:ascii="Arial" w:hAnsi="Arial" w:cs="Arial"/>
        </w:rPr>
        <w:t>may also provide early adopters who can then write articles</w:t>
      </w:r>
      <w:r w:rsidR="005252B7" w:rsidRPr="002A2860">
        <w:rPr>
          <w:rFonts w:ascii="Arial" w:hAnsi="Arial" w:cs="Arial"/>
        </w:rPr>
        <w:t xml:space="preserve"> in suitable channels</w:t>
      </w:r>
      <w:r w:rsidRPr="002A2860">
        <w:rPr>
          <w:rFonts w:ascii="Arial" w:hAnsi="Arial" w:cs="Arial"/>
        </w:rPr>
        <w:t>.</w:t>
      </w:r>
    </w:p>
    <w:p w14:paraId="7A7F563B" w14:textId="021C07EE" w:rsidR="009976A9" w:rsidRDefault="009976A9" w:rsidP="00EB2AC8">
      <w:pPr>
        <w:rPr>
          <w:rFonts w:ascii="Arial" w:hAnsi="Arial" w:cs="Arial"/>
        </w:rPr>
      </w:pPr>
    </w:p>
    <w:p w14:paraId="0868D78F" w14:textId="660512B0" w:rsidR="009976A9" w:rsidRPr="002A2860" w:rsidRDefault="009976A9" w:rsidP="00EB2AC8">
      <w:pPr>
        <w:rPr>
          <w:rFonts w:ascii="Arial" w:hAnsi="Arial" w:cs="Arial"/>
        </w:rPr>
      </w:pPr>
      <w:r>
        <w:rPr>
          <w:rFonts w:ascii="Arial" w:hAnsi="Arial" w:cs="Arial"/>
          <w:noProof/>
        </w:rPr>
        <w:drawing>
          <wp:inline distT="0" distB="0" distL="0" distR="0" wp14:anchorId="6F6CC1AB" wp14:editId="48E72228">
            <wp:extent cx="2559050" cy="2279244"/>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3089" cy="2282841"/>
                    </a:xfrm>
                    <a:prstGeom prst="rect">
                      <a:avLst/>
                    </a:prstGeom>
                    <a:noFill/>
                  </pic:spPr>
                </pic:pic>
              </a:graphicData>
            </a:graphic>
          </wp:inline>
        </w:drawing>
      </w:r>
    </w:p>
    <w:p w14:paraId="7F397A09" w14:textId="77777777" w:rsidR="00EB2AC8" w:rsidRPr="002A2860" w:rsidRDefault="00EB2AC8" w:rsidP="00E87024">
      <w:pPr>
        <w:rPr>
          <w:rFonts w:ascii="Arial" w:hAnsi="Arial" w:cs="Arial"/>
        </w:rPr>
      </w:pPr>
    </w:p>
    <w:p w14:paraId="01B1761B" w14:textId="367469E2" w:rsidR="00C04EA8" w:rsidRPr="009976A9" w:rsidRDefault="00C04EA8" w:rsidP="00C04EA8">
      <w:pPr>
        <w:pStyle w:val="Caption"/>
        <w:rPr>
          <w:rFonts w:ascii="Arial" w:hAnsi="Arial" w:cs="Arial"/>
          <w:i w:val="0"/>
          <w:iCs w:val="0"/>
        </w:rPr>
      </w:pPr>
      <w:r w:rsidRPr="009976A9">
        <w:rPr>
          <w:rFonts w:ascii="Arial" w:hAnsi="Arial" w:cs="Arial"/>
          <w:i w:val="0"/>
          <w:iCs w:val="0"/>
        </w:rPr>
        <w:t xml:space="preserve">Figure </w:t>
      </w:r>
      <w:r w:rsidRPr="009976A9">
        <w:rPr>
          <w:rFonts w:ascii="Arial" w:hAnsi="Arial" w:cs="Arial"/>
          <w:i w:val="0"/>
          <w:iCs w:val="0"/>
        </w:rPr>
        <w:fldChar w:fldCharType="begin"/>
      </w:r>
      <w:r w:rsidRPr="009976A9">
        <w:rPr>
          <w:rFonts w:ascii="Arial" w:hAnsi="Arial" w:cs="Arial"/>
          <w:i w:val="0"/>
          <w:iCs w:val="0"/>
        </w:rPr>
        <w:instrText xml:space="preserve"> SEQ Figure \* ARABIC </w:instrText>
      </w:r>
      <w:r w:rsidRPr="009976A9">
        <w:rPr>
          <w:rFonts w:ascii="Arial" w:hAnsi="Arial" w:cs="Arial"/>
          <w:i w:val="0"/>
          <w:iCs w:val="0"/>
        </w:rPr>
        <w:fldChar w:fldCharType="separate"/>
      </w:r>
      <w:r w:rsidR="00023A43">
        <w:rPr>
          <w:rFonts w:ascii="Arial" w:hAnsi="Arial" w:cs="Arial"/>
          <w:i w:val="0"/>
          <w:iCs w:val="0"/>
          <w:noProof/>
        </w:rPr>
        <w:t>12</w:t>
      </w:r>
      <w:r w:rsidRPr="009976A9">
        <w:rPr>
          <w:rFonts w:ascii="Arial" w:hAnsi="Arial" w:cs="Arial"/>
          <w:i w:val="0"/>
          <w:iCs w:val="0"/>
          <w:noProof/>
        </w:rPr>
        <w:fldChar w:fldCharType="end"/>
      </w:r>
      <w:r w:rsidRPr="009976A9">
        <w:rPr>
          <w:rFonts w:ascii="Arial" w:hAnsi="Arial" w:cs="Arial"/>
          <w:i w:val="0"/>
          <w:iCs w:val="0"/>
        </w:rPr>
        <w:t xml:space="preserve">: Channels in </w:t>
      </w:r>
      <w:r w:rsidR="00DA223C" w:rsidRPr="009976A9">
        <w:rPr>
          <w:rFonts w:ascii="Arial" w:hAnsi="Arial" w:cs="Arial"/>
          <w:i w:val="0"/>
          <w:iCs w:val="0"/>
        </w:rPr>
        <w:t xml:space="preserve">the BMC Tool workbook for </w:t>
      </w:r>
      <w:r w:rsidRPr="009976A9">
        <w:rPr>
          <w:rFonts w:ascii="Arial" w:hAnsi="Arial" w:cs="Arial"/>
          <w:i w:val="0"/>
          <w:iCs w:val="0"/>
        </w:rPr>
        <w:t xml:space="preserve">the Biofuels </w:t>
      </w:r>
      <w:r w:rsidR="00DA223C" w:rsidRPr="009976A9">
        <w:rPr>
          <w:rFonts w:ascii="Arial" w:hAnsi="Arial" w:cs="Arial"/>
          <w:i w:val="0"/>
          <w:iCs w:val="0"/>
        </w:rPr>
        <w:t>E</w:t>
      </w:r>
      <w:r w:rsidR="00AA2FAF" w:rsidRPr="009976A9">
        <w:rPr>
          <w:rFonts w:ascii="Arial" w:hAnsi="Arial" w:cs="Arial"/>
          <w:i w:val="0"/>
          <w:iCs w:val="0"/>
        </w:rPr>
        <w:t>xample</w:t>
      </w:r>
    </w:p>
    <w:p w14:paraId="4B93CD35" w14:textId="7F6B9797" w:rsidR="005A0D41" w:rsidRPr="002A2860" w:rsidRDefault="002E7AB0" w:rsidP="005A0D41">
      <w:pPr>
        <w:rPr>
          <w:rFonts w:ascii="Arial" w:hAnsi="Arial" w:cs="Arial"/>
        </w:rPr>
      </w:pPr>
      <w:r w:rsidRPr="002A2860">
        <w:rPr>
          <w:rFonts w:ascii="Arial" w:hAnsi="Arial" w:cs="Arial"/>
        </w:rPr>
        <w:t>T</w:t>
      </w:r>
      <w:r w:rsidR="00C04EA8" w:rsidRPr="002A2860">
        <w:rPr>
          <w:rFonts w:ascii="Arial" w:hAnsi="Arial" w:cs="Arial"/>
        </w:rPr>
        <w:t xml:space="preserve">he </w:t>
      </w:r>
      <w:r w:rsidRPr="002A2860">
        <w:rPr>
          <w:rFonts w:ascii="Arial" w:hAnsi="Arial" w:cs="Arial"/>
        </w:rPr>
        <w:t xml:space="preserve">final </w:t>
      </w:r>
      <w:r w:rsidR="002C3C66" w:rsidRPr="002A2860">
        <w:rPr>
          <w:rFonts w:ascii="Arial" w:hAnsi="Arial" w:cs="Arial"/>
        </w:rPr>
        <w:t>customer-focused</w:t>
      </w:r>
      <w:r w:rsidR="00C04EA8" w:rsidRPr="002A2860">
        <w:rPr>
          <w:rFonts w:ascii="Arial" w:hAnsi="Arial" w:cs="Arial"/>
        </w:rPr>
        <w:t xml:space="preserve"> </w:t>
      </w:r>
      <w:r w:rsidRPr="002A2860">
        <w:rPr>
          <w:rFonts w:ascii="Arial" w:hAnsi="Arial" w:cs="Arial"/>
        </w:rPr>
        <w:t xml:space="preserve">component </w:t>
      </w:r>
      <w:r w:rsidR="00C04EA8" w:rsidRPr="002A2860">
        <w:rPr>
          <w:rFonts w:ascii="Arial" w:hAnsi="Arial" w:cs="Arial"/>
        </w:rPr>
        <w:t>in the BMC</w:t>
      </w:r>
      <w:r w:rsidR="00736860" w:rsidRPr="002A2860">
        <w:rPr>
          <w:rFonts w:ascii="Arial" w:hAnsi="Arial" w:cs="Arial"/>
        </w:rPr>
        <w:t xml:space="preserve"> Tool</w:t>
      </w:r>
      <w:r w:rsidR="00C04EA8" w:rsidRPr="002A2860">
        <w:rPr>
          <w:rFonts w:ascii="Arial" w:hAnsi="Arial" w:cs="Arial"/>
        </w:rPr>
        <w:t xml:space="preserve"> </w:t>
      </w:r>
      <w:r w:rsidRPr="002A2860">
        <w:rPr>
          <w:rFonts w:ascii="Arial" w:hAnsi="Arial" w:cs="Arial"/>
        </w:rPr>
        <w:t xml:space="preserve">is </w:t>
      </w:r>
      <w:r w:rsidR="00623E22" w:rsidRPr="002A2860">
        <w:rPr>
          <w:rFonts w:ascii="Arial" w:hAnsi="Arial" w:cs="Arial"/>
        </w:rPr>
        <w:t xml:space="preserve">the </w:t>
      </w:r>
      <w:r w:rsidR="009976A9" w:rsidRPr="009976A9">
        <w:rPr>
          <w:rFonts w:ascii="Arial" w:hAnsi="Arial" w:cs="Arial"/>
          <w:b/>
          <w:bCs/>
        </w:rPr>
        <w:t>R</w:t>
      </w:r>
      <w:r w:rsidR="00C04EA8" w:rsidRPr="009976A9">
        <w:rPr>
          <w:rFonts w:ascii="Arial" w:hAnsi="Arial" w:cs="Arial"/>
          <w:b/>
          <w:bCs/>
        </w:rPr>
        <w:t xml:space="preserve">evenue </w:t>
      </w:r>
      <w:r w:rsidR="00334E3C" w:rsidRPr="009976A9">
        <w:rPr>
          <w:rFonts w:ascii="Arial" w:hAnsi="Arial" w:cs="Arial"/>
          <w:b/>
          <w:bCs/>
        </w:rPr>
        <w:t>s</w:t>
      </w:r>
      <w:r w:rsidR="00C04EA8" w:rsidRPr="009976A9">
        <w:rPr>
          <w:rFonts w:ascii="Arial" w:hAnsi="Arial" w:cs="Arial"/>
          <w:b/>
          <w:bCs/>
        </w:rPr>
        <w:t>treams</w:t>
      </w:r>
      <w:r w:rsidR="00334E3C" w:rsidRPr="002A2860">
        <w:rPr>
          <w:rFonts w:ascii="Arial" w:hAnsi="Arial" w:cs="Arial"/>
        </w:rPr>
        <w:t xml:space="preserve"> component</w:t>
      </w:r>
      <w:r w:rsidR="00C04EA8" w:rsidRPr="002A2860">
        <w:rPr>
          <w:rFonts w:ascii="Arial" w:hAnsi="Arial" w:cs="Arial"/>
        </w:rPr>
        <w:t xml:space="preserve">. </w:t>
      </w:r>
      <w:r w:rsidR="005A0D41" w:rsidRPr="009976A9">
        <w:rPr>
          <w:rFonts w:ascii="Arial" w:hAnsi="Arial" w:cs="Arial"/>
        </w:rPr>
        <w:t xml:space="preserve">Revenue </w:t>
      </w:r>
      <w:r w:rsidR="00334E3C" w:rsidRPr="009976A9">
        <w:rPr>
          <w:rFonts w:ascii="Arial" w:hAnsi="Arial" w:cs="Arial"/>
        </w:rPr>
        <w:t>s</w:t>
      </w:r>
      <w:r w:rsidR="005A0D41" w:rsidRPr="009976A9">
        <w:rPr>
          <w:rFonts w:ascii="Arial" w:hAnsi="Arial" w:cs="Arial"/>
        </w:rPr>
        <w:t>treams</w:t>
      </w:r>
      <w:r w:rsidR="005A0D41" w:rsidRPr="002A2860">
        <w:rPr>
          <w:rFonts w:ascii="Arial" w:hAnsi="Arial" w:cs="Arial"/>
        </w:rPr>
        <w:t xml:space="preserve"> are the sources of income generated by selling or leveraging the product or service. They are very sensitive to adoption risk, because if that </w:t>
      </w:r>
      <w:r w:rsidR="00E07D68" w:rsidRPr="002A2860">
        <w:rPr>
          <w:rFonts w:ascii="Arial" w:hAnsi="Arial" w:cs="Arial"/>
        </w:rPr>
        <w:t xml:space="preserve">risk </w:t>
      </w:r>
      <w:r w:rsidR="005A0D41" w:rsidRPr="002A2860">
        <w:rPr>
          <w:rFonts w:ascii="Arial" w:hAnsi="Arial" w:cs="Arial"/>
        </w:rPr>
        <w:t>is not managed,</w:t>
      </w:r>
      <w:r w:rsidR="00E07D68" w:rsidRPr="002A2860">
        <w:rPr>
          <w:rFonts w:ascii="Arial" w:hAnsi="Arial" w:cs="Arial"/>
        </w:rPr>
        <w:t xml:space="preserve"> then the product or service is not bought and</w:t>
      </w:r>
      <w:r w:rsidR="005A0D41" w:rsidRPr="002A2860">
        <w:rPr>
          <w:rFonts w:ascii="Arial" w:hAnsi="Arial" w:cs="Arial"/>
        </w:rPr>
        <w:t xml:space="preserve"> there are no</w:t>
      </w:r>
      <w:r w:rsidR="00E07D68" w:rsidRPr="002A2860">
        <w:rPr>
          <w:rFonts w:ascii="Arial" w:hAnsi="Arial" w:cs="Arial"/>
        </w:rPr>
        <w:t xml:space="preserve"> revenue streams</w:t>
      </w:r>
      <w:r w:rsidR="005A0D41" w:rsidRPr="002A2860">
        <w:rPr>
          <w:rFonts w:ascii="Arial" w:hAnsi="Arial" w:cs="Arial"/>
        </w:rPr>
        <w:t xml:space="preserve">. </w:t>
      </w:r>
    </w:p>
    <w:p w14:paraId="72DCBF17" w14:textId="77777777" w:rsidR="005A0D41" w:rsidRPr="002A2860" w:rsidRDefault="005A0D41" w:rsidP="005A0D41">
      <w:pPr>
        <w:rPr>
          <w:rFonts w:ascii="Arial" w:hAnsi="Arial" w:cs="Arial"/>
        </w:rPr>
      </w:pPr>
    </w:p>
    <w:p w14:paraId="18FF99C3" w14:textId="2382BFBB" w:rsidR="005A0D41" w:rsidRPr="002A2860" w:rsidRDefault="005A0D41" w:rsidP="005A0D41">
      <w:pPr>
        <w:rPr>
          <w:rFonts w:ascii="Arial" w:hAnsi="Arial" w:cs="Arial"/>
        </w:rPr>
      </w:pPr>
      <w:r w:rsidRPr="002A2860">
        <w:rPr>
          <w:rFonts w:ascii="Arial" w:hAnsi="Arial" w:cs="Arial"/>
        </w:rPr>
        <w:t xml:space="preserve">Always remember that sales are not necessarily the only revenue stream. Licensing, service, interest on financing, sales of extended warranties, sales of parts and consumables, and training are examples of additional revenue streams. Where your product </w:t>
      </w:r>
      <w:r w:rsidR="00E07D68" w:rsidRPr="002A2860">
        <w:rPr>
          <w:rFonts w:ascii="Arial" w:hAnsi="Arial" w:cs="Arial"/>
        </w:rPr>
        <w:t xml:space="preserve">or service </w:t>
      </w:r>
      <w:r w:rsidRPr="002A2860">
        <w:rPr>
          <w:rFonts w:ascii="Arial" w:hAnsi="Arial" w:cs="Arial"/>
        </w:rPr>
        <w:t>allows other</w:t>
      </w:r>
      <w:r w:rsidR="00975A37" w:rsidRPr="002A2860">
        <w:rPr>
          <w:rFonts w:ascii="Arial" w:hAnsi="Arial" w:cs="Arial"/>
        </w:rPr>
        <w:t>s</w:t>
      </w:r>
      <w:r w:rsidRPr="002A2860">
        <w:rPr>
          <w:rFonts w:ascii="Arial" w:hAnsi="Arial" w:cs="Arial"/>
        </w:rPr>
        <w:t xml:space="preserve"> to be bundled with it, sales of those additional products may also generate commissions. Be aware that bundling has its own risks</w:t>
      </w:r>
      <w:r w:rsidR="002E7AB0" w:rsidRPr="002A2860">
        <w:rPr>
          <w:rFonts w:ascii="Arial" w:hAnsi="Arial" w:cs="Arial"/>
        </w:rPr>
        <w:t>,</w:t>
      </w:r>
      <w:r w:rsidRPr="002A2860">
        <w:rPr>
          <w:rFonts w:ascii="Arial" w:hAnsi="Arial" w:cs="Arial"/>
        </w:rPr>
        <w:t xml:space="preserve"> as a problem with a bundled </w:t>
      </w:r>
      <w:r w:rsidR="00DA223C" w:rsidRPr="002A2860">
        <w:rPr>
          <w:rFonts w:ascii="Arial" w:hAnsi="Arial" w:cs="Arial"/>
        </w:rPr>
        <w:t>product or service</w:t>
      </w:r>
      <w:r w:rsidRPr="002A2860">
        <w:rPr>
          <w:rFonts w:ascii="Arial" w:hAnsi="Arial" w:cs="Arial"/>
        </w:rPr>
        <w:t xml:space="preserve"> could reflect negatively on your own product</w:t>
      </w:r>
      <w:r w:rsidR="00DA223C" w:rsidRPr="002A2860">
        <w:rPr>
          <w:rFonts w:ascii="Arial" w:hAnsi="Arial" w:cs="Arial"/>
        </w:rPr>
        <w:t xml:space="preserve"> or service</w:t>
      </w:r>
      <w:r w:rsidRPr="002A2860">
        <w:rPr>
          <w:rFonts w:ascii="Arial" w:hAnsi="Arial" w:cs="Arial"/>
        </w:rPr>
        <w:t xml:space="preserve"> in the eyes of your customers or end-users. </w:t>
      </w:r>
    </w:p>
    <w:p w14:paraId="18CD59ED" w14:textId="77777777" w:rsidR="005A0D41" w:rsidRPr="002A2860" w:rsidRDefault="005A0D41" w:rsidP="00C04EA8">
      <w:pPr>
        <w:rPr>
          <w:rFonts w:ascii="Arial" w:hAnsi="Arial" w:cs="Arial"/>
        </w:rPr>
      </w:pPr>
    </w:p>
    <w:p w14:paraId="2F4EA744" w14:textId="0ACA9C36" w:rsidR="00C04EA8" w:rsidRPr="002A2860" w:rsidRDefault="005A0D41" w:rsidP="00C04EA8">
      <w:pPr>
        <w:rPr>
          <w:rFonts w:ascii="Arial" w:hAnsi="Arial" w:cs="Arial"/>
        </w:rPr>
      </w:pPr>
      <w:r w:rsidRPr="002A2860">
        <w:rPr>
          <w:rFonts w:ascii="Arial" w:hAnsi="Arial" w:cs="Arial"/>
        </w:rPr>
        <w:t xml:space="preserve">Revenue </w:t>
      </w:r>
      <w:r w:rsidR="00334E3C" w:rsidRPr="002A2860">
        <w:rPr>
          <w:rFonts w:ascii="Arial" w:hAnsi="Arial" w:cs="Arial"/>
        </w:rPr>
        <w:t>s</w:t>
      </w:r>
      <w:r w:rsidRPr="002A2860">
        <w:rPr>
          <w:rFonts w:ascii="Arial" w:hAnsi="Arial" w:cs="Arial"/>
        </w:rPr>
        <w:t xml:space="preserve">treams </w:t>
      </w:r>
      <w:r w:rsidR="00F53C3D" w:rsidRPr="002A2860">
        <w:rPr>
          <w:rFonts w:ascii="Arial" w:hAnsi="Arial" w:cs="Arial"/>
        </w:rPr>
        <w:t xml:space="preserve">are also suggested by your </w:t>
      </w:r>
      <w:r w:rsidR="00E07D68" w:rsidRPr="002A2860">
        <w:rPr>
          <w:rFonts w:ascii="Arial" w:hAnsi="Arial" w:cs="Arial"/>
        </w:rPr>
        <w:t xml:space="preserve">results after using the </w:t>
      </w:r>
      <w:r w:rsidR="00F53C3D" w:rsidRPr="002A2860">
        <w:rPr>
          <w:rFonts w:ascii="Arial" w:hAnsi="Arial" w:cs="Arial"/>
        </w:rPr>
        <w:t xml:space="preserve">SWOT </w:t>
      </w:r>
      <w:r w:rsidR="00975A37" w:rsidRPr="002A2860">
        <w:rPr>
          <w:rFonts w:ascii="Arial" w:hAnsi="Arial" w:cs="Arial"/>
        </w:rPr>
        <w:t>A</w:t>
      </w:r>
      <w:r w:rsidR="00F53C3D" w:rsidRPr="002A2860">
        <w:rPr>
          <w:rFonts w:ascii="Arial" w:hAnsi="Arial" w:cs="Arial"/>
        </w:rPr>
        <w:t xml:space="preserve">nalysis </w:t>
      </w:r>
      <w:r w:rsidR="00E07D68" w:rsidRPr="002A2860">
        <w:rPr>
          <w:rFonts w:ascii="Arial" w:hAnsi="Arial" w:cs="Arial"/>
        </w:rPr>
        <w:t xml:space="preserve">Tool. </w:t>
      </w:r>
      <w:r w:rsidR="00C3023E" w:rsidRPr="002A2860">
        <w:rPr>
          <w:rFonts w:ascii="Arial" w:hAnsi="Arial" w:cs="Arial"/>
        </w:rPr>
        <w:t xml:space="preserve">The </w:t>
      </w:r>
      <w:r w:rsidR="00334E3C" w:rsidRPr="002A2860">
        <w:rPr>
          <w:rFonts w:ascii="Arial" w:hAnsi="Arial" w:cs="Arial"/>
        </w:rPr>
        <w:t>r</w:t>
      </w:r>
      <w:r w:rsidR="00C3023E" w:rsidRPr="002A2860">
        <w:rPr>
          <w:rFonts w:ascii="Arial" w:hAnsi="Arial" w:cs="Arial"/>
        </w:rPr>
        <w:t xml:space="preserve">evenue </w:t>
      </w:r>
      <w:r w:rsidR="00334E3C" w:rsidRPr="002A2860">
        <w:rPr>
          <w:rFonts w:ascii="Arial" w:hAnsi="Arial" w:cs="Arial"/>
        </w:rPr>
        <w:t>s</w:t>
      </w:r>
      <w:r w:rsidR="00C3023E" w:rsidRPr="002A2860">
        <w:rPr>
          <w:rFonts w:ascii="Arial" w:hAnsi="Arial" w:cs="Arial"/>
        </w:rPr>
        <w:t xml:space="preserve">treams </w:t>
      </w:r>
      <w:r w:rsidR="007E18DA" w:rsidRPr="002A2860">
        <w:rPr>
          <w:rFonts w:ascii="Arial" w:hAnsi="Arial" w:cs="Arial"/>
        </w:rPr>
        <w:t>must</w:t>
      </w:r>
      <w:r w:rsidR="00C3023E" w:rsidRPr="002A2860">
        <w:rPr>
          <w:rFonts w:ascii="Arial" w:hAnsi="Arial" w:cs="Arial"/>
        </w:rPr>
        <w:t xml:space="preserve"> be realistic given the customer segments</w:t>
      </w:r>
      <w:r w:rsidR="00EB2AC8" w:rsidRPr="002A2860">
        <w:rPr>
          <w:rFonts w:ascii="Arial" w:hAnsi="Arial" w:cs="Arial"/>
        </w:rPr>
        <w:t xml:space="preserve"> you have identified</w:t>
      </w:r>
      <w:r w:rsidR="00C3023E" w:rsidRPr="002A2860">
        <w:rPr>
          <w:rFonts w:ascii="Arial" w:hAnsi="Arial" w:cs="Arial"/>
        </w:rPr>
        <w:t>, the relationships you will build with them, the channels you will use to reach them, and your value proposition</w:t>
      </w:r>
      <w:r w:rsidR="00984BB8" w:rsidRPr="002A2860">
        <w:rPr>
          <w:rFonts w:ascii="Arial" w:hAnsi="Arial" w:cs="Arial"/>
        </w:rPr>
        <w:t xml:space="preserve">. </w:t>
      </w:r>
      <w:r w:rsidR="004A24C3" w:rsidRPr="002A2860">
        <w:rPr>
          <w:rFonts w:ascii="Arial" w:hAnsi="Arial" w:cs="Arial"/>
        </w:rPr>
        <w:t xml:space="preserve">Note that for the BMC </w:t>
      </w:r>
      <w:r w:rsidR="00EB2AC8" w:rsidRPr="002A2860">
        <w:rPr>
          <w:rFonts w:ascii="Arial" w:hAnsi="Arial" w:cs="Arial"/>
        </w:rPr>
        <w:t xml:space="preserve">Tool </w:t>
      </w:r>
      <w:r w:rsidR="00B1229E" w:rsidRPr="002A2860">
        <w:rPr>
          <w:rFonts w:ascii="Arial" w:hAnsi="Arial" w:cs="Arial"/>
        </w:rPr>
        <w:t>you</w:t>
      </w:r>
      <w:r w:rsidR="004A24C3" w:rsidRPr="002A2860">
        <w:rPr>
          <w:rFonts w:ascii="Arial" w:hAnsi="Arial" w:cs="Arial"/>
        </w:rPr>
        <w:t xml:space="preserve"> do not have to estimate the revenues themselves, only identify where they will come from. That said, by this time you should have</w:t>
      </w:r>
      <w:r w:rsidR="007E18DA" w:rsidRPr="002A2860">
        <w:rPr>
          <w:rFonts w:ascii="Arial" w:hAnsi="Arial" w:cs="Arial"/>
        </w:rPr>
        <w:t xml:space="preserve"> an</w:t>
      </w:r>
      <w:r w:rsidR="004A24C3" w:rsidRPr="002A2860">
        <w:rPr>
          <w:rFonts w:ascii="Arial" w:hAnsi="Arial" w:cs="Arial"/>
        </w:rPr>
        <w:t xml:space="preserve"> idea as to pricing from the Voice of the Customer </w:t>
      </w:r>
      <w:r w:rsidR="00AA2FAF" w:rsidRPr="002A2860">
        <w:rPr>
          <w:rFonts w:ascii="Arial" w:hAnsi="Arial" w:cs="Arial"/>
        </w:rPr>
        <w:t xml:space="preserve">Tool </w:t>
      </w:r>
      <w:r w:rsidR="004A24C3" w:rsidRPr="002A2860">
        <w:rPr>
          <w:rFonts w:ascii="Arial" w:hAnsi="Arial" w:cs="Arial"/>
        </w:rPr>
        <w:t xml:space="preserve">interviews and </w:t>
      </w:r>
      <w:r w:rsidR="00EB2AC8" w:rsidRPr="002A2860">
        <w:rPr>
          <w:rFonts w:ascii="Arial" w:hAnsi="Arial" w:cs="Arial"/>
        </w:rPr>
        <w:t xml:space="preserve">your </w:t>
      </w:r>
      <w:r w:rsidR="004A24C3" w:rsidRPr="002A2860">
        <w:rPr>
          <w:rFonts w:ascii="Arial" w:hAnsi="Arial" w:cs="Arial"/>
        </w:rPr>
        <w:t xml:space="preserve">web research. You should also have a rough estimate of the market size from </w:t>
      </w:r>
      <w:r w:rsidR="00334E3C" w:rsidRPr="002A2860">
        <w:rPr>
          <w:rFonts w:ascii="Arial" w:hAnsi="Arial" w:cs="Arial"/>
        </w:rPr>
        <w:t xml:space="preserve">using </w:t>
      </w:r>
      <w:r w:rsidR="004A24C3" w:rsidRPr="002A2860">
        <w:rPr>
          <w:rFonts w:ascii="Arial" w:hAnsi="Arial" w:cs="Arial"/>
        </w:rPr>
        <w:t xml:space="preserve">the Project Charter </w:t>
      </w:r>
      <w:r w:rsidR="00AA2FAF" w:rsidRPr="002A2860">
        <w:rPr>
          <w:rFonts w:ascii="Arial" w:hAnsi="Arial" w:cs="Arial"/>
        </w:rPr>
        <w:t xml:space="preserve">Tool </w:t>
      </w:r>
      <w:r w:rsidR="004A24C3" w:rsidRPr="002A2860">
        <w:rPr>
          <w:rFonts w:ascii="Arial" w:hAnsi="Arial" w:cs="Arial"/>
        </w:rPr>
        <w:t xml:space="preserve">and some </w:t>
      </w:r>
      <w:r w:rsidR="00921818" w:rsidRPr="002A2860">
        <w:rPr>
          <w:rFonts w:ascii="Arial" w:hAnsi="Arial" w:cs="Arial"/>
        </w:rPr>
        <w:t>ideas about</w:t>
      </w:r>
      <w:r w:rsidR="004A24C3" w:rsidRPr="002A2860">
        <w:rPr>
          <w:rFonts w:ascii="Arial" w:hAnsi="Arial" w:cs="Arial"/>
        </w:rPr>
        <w:t xml:space="preserve"> likely market penetration from </w:t>
      </w:r>
      <w:r w:rsidR="00334E3C" w:rsidRPr="002A2860">
        <w:rPr>
          <w:rFonts w:ascii="Arial" w:hAnsi="Arial" w:cs="Arial"/>
        </w:rPr>
        <w:t xml:space="preserve">using </w:t>
      </w:r>
      <w:r w:rsidR="004A24C3" w:rsidRPr="002A2860">
        <w:rPr>
          <w:rFonts w:ascii="Arial" w:hAnsi="Arial" w:cs="Arial"/>
        </w:rPr>
        <w:t>the SWOT Analysis</w:t>
      </w:r>
      <w:r w:rsidR="00EB2AC8" w:rsidRPr="002A2860">
        <w:rPr>
          <w:rFonts w:ascii="Arial" w:hAnsi="Arial" w:cs="Arial"/>
        </w:rPr>
        <w:t xml:space="preserve"> Tool</w:t>
      </w:r>
      <w:r w:rsidR="004A24C3" w:rsidRPr="002A2860">
        <w:rPr>
          <w:rFonts w:ascii="Arial" w:hAnsi="Arial" w:cs="Arial"/>
        </w:rPr>
        <w:t>. So</w:t>
      </w:r>
      <w:r w:rsidR="007E18DA" w:rsidRPr="002A2860">
        <w:rPr>
          <w:rFonts w:ascii="Arial" w:hAnsi="Arial" w:cs="Arial"/>
        </w:rPr>
        <w:t>,</w:t>
      </w:r>
      <w:r w:rsidR="004A24C3" w:rsidRPr="002A2860">
        <w:rPr>
          <w:rFonts w:ascii="Arial" w:hAnsi="Arial" w:cs="Arial"/>
        </w:rPr>
        <w:t xml:space="preserve"> </w:t>
      </w:r>
      <w:r w:rsidR="00AA2FAF" w:rsidRPr="002A2860">
        <w:rPr>
          <w:rFonts w:ascii="Arial" w:hAnsi="Arial" w:cs="Arial"/>
        </w:rPr>
        <w:t xml:space="preserve">making </w:t>
      </w:r>
      <w:r w:rsidR="004A24C3" w:rsidRPr="002A2860">
        <w:rPr>
          <w:rFonts w:ascii="Arial" w:hAnsi="Arial" w:cs="Arial"/>
        </w:rPr>
        <w:t xml:space="preserve">an initial </w:t>
      </w:r>
      <w:r w:rsidR="00AA2FAF" w:rsidRPr="002A2860">
        <w:rPr>
          <w:rFonts w:ascii="Arial" w:hAnsi="Arial" w:cs="Arial"/>
        </w:rPr>
        <w:t xml:space="preserve">rough </w:t>
      </w:r>
      <w:r w:rsidR="004A24C3" w:rsidRPr="002A2860">
        <w:rPr>
          <w:rFonts w:ascii="Arial" w:hAnsi="Arial" w:cs="Arial"/>
        </w:rPr>
        <w:t xml:space="preserve">estimate </w:t>
      </w:r>
      <w:r w:rsidR="00921818" w:rsidRPr="002A2860">
        <w:rPr>
          <w:rFonts w:ascii="Arial" w:hAnsi="Arial" w:cs="Arial"/>
        </w:rPr>
        <w:t xml:space="preserve">of revenues </w:t>
      </w:r>
      <w:r w:rsidR="004A24C3" w:rsidRPr="002A2860">
        <w:rPr>
          <w:rFonts w:ascii="Arial" w:hAnsi="Arial" w:cs="Arial"/>
        </w:rPr>
        <w:t>is reasonably straightforward and should be included if you have it. A more rigorous estimate will be made when using the Net Present Value</w:t>
      </w:r>
      <w:r w:rsidR="00975A37" w:rsidRPr="002A2860">
        <w:rPr>
          <w:rFonts w:ascii="Arial" w:hAnsi="Arial" w:cs="Arial"/>
        </w:rPr>
        <w:t xml:space="preserve"> </w:t>
      </w:r>
      <w:r w:rsidR="004A24C3" w:rsidRPr="002A2860">
        <w:rPr>
          <w:rFonts w:ascii="Arial" w:hAnsi="Arial" w:cs="Arial"/>
        </w:rPr>
        <w:t xml:space="preserve">Tool. </w:t>
      </w:r>
    </w:p>
    <w:p w14:paraId="5DCA4CD3" w14:textId="34F23430" w:rsidR="00F53C3D" w:rsidRPr="002A2860" w:rsidRDefault="00F53C3D" w:rsidP="00C04EA8">
      <w:pPr>
        <w:rPr>
          <w:rFonts w:ascii="Arial" w:hAnsi="Arial" w:cs="Arial"/>
        </w:rPr>
      </w:pPr>
    </w:p>
    <w:p w14:paraId="2D4A980C" w14:textId="4CE8871D" w:rsidR="00EB2AC8" w:rsidRPr="002A2860" w:rsidRDefault="00EB2AC8" w:rsidP="00C04EA8">
      <w:pPr>
        <w:rPr>
          <w:rFonts w:ascii="Arial" w:hAnsi="Arial" w:cs="Arial"/>
        </w:rPr>
      </w:pPr>
      <w:r w:rsidRPr="002A2860">
        <w:rPr>
          <w:rFonts w:ascii="Arial" w:hAnsi="Arial" w:cs="Arial"/>
        </w:rPr>
        <w:lastRenderedPageBreak/>
        <w:t xml:space="preserve">Figure 13 below shows </w:t>
      </w:r>
      <w:r w:rsidR="00552344" w:rsidRPr="002A2860">
        <w:rPr>
          <w:rFonts w:ascii="Arial" w:hAnsi="Arial" w:cs="Arial"/>
        </w:rPr>
        <w:t xml:space="preserve">the </w:t>
      </w:r>
      <w:r w:rsidR="005252B7" w:rsidRPr="002A2860">
        <w:rPr>
          <w:rFonts w:ascii="Arial" w:hAnsi="Arial" w:cs="Arial"/>
        </w:rPr>
        <w:t xml:space="preserve">Revenue </w:t>
      </w:r>
      <w:r w:rsidR="00334E3C" w:rsidRPr="002A2860">
        <w:rPr>
          <w:rFonts w:ascii="Arial" w:hAnsi="Arial" w:cs="Arial"/>
        </w:rPr>
        <w:t>s</w:t>
      </w:r>
      <w:r w:rsidR="005252B7" w:rsidRPr="002A2860">
        <w:rPr>
          <w:rFonts w:ascii="Arial" w:hAnsi="Arial" w:cs="Arial"/>
        </w:rPr>
        <w:t xml:space="preserve">treams </w:t>
      </w:r>
      <w:r w:rsidR="00552344" w:rsidRPr="002A2860">
        <w:rPr>
          <w:rFonts w:ascii="Arial" w:hAnsi="Arial" w:cs="Arial"/>
        </w:rPr>
        <w:t xml:space="preserve">component </w:t>
      </w:r>
      <w:r w:rsidR="005252B7" w:rsidRPr="002A2860">
        <w:rPr>
          <w:rFonts w:ascii="Arial" w:hAnsi="Arial" w:cs="Arial"/>
        </w:rPr>
        <w:t>from the BMC Tool workbook for the Biofuels Example, indicating that multiple</w:t>
      </w:r>
      <w:r w:rsidR="00552344" w:rsidRPr="002A2860">
        <w:rPr>
          <w:rFonts w:ascii="Arial" w:hAnsi="Arial" w:cs="Arial"/>
        </w:rPr>
        <w:t xml:space="preserve">, distinct </w:t>
      </w:r>
      <w:r w:rsidR="005252B7" w:rsidRPr="002A2860">
        <w:rPr>
          <w:rFonts w:ascii="Arial" w:hAnsi="Arial" w:cs="Arial"/>
        </w:rPr>
        <w:t xml:space="preserve">revenue streams will be pursued for this project. </w:t>
      </w:r>
    </w:p>
    <w:p w14:paraId="316BC28B" w14:textId="19D77BAB" w:rsidR="005252B7" w:rsidRDefault="005252B7" w:rsidP="00C04EA8">
      <w:pPr>
        <w:rPr>
          <w:rFonts w:ascii="Arial" w:hAnsi="Arial" w:cs="Arial"/>
        </w:rPr>
      </w:pPr>
    </w:p>
    <w:p w14:paraId="7AAFFD80" w14:textId="09B6E8F6" w:rsidR="009976A9" w:rsidRPr="002A2860" w:rsidRDefault="009976A9" w:rsidP="00C04EA8">
      <w:pPr>
        <w:rPr>
          <w:rFonts w:ascii="Arial" w:hAnsi="Arial" w:cs="Arial"/>
        </w:rPr>
      </w:pPr>
      <w:r>
        <w:rPr>
          <w:rFonts w:ascii="Arial" w:hAnsi="Arial" w:cs="Arial"/>
          <w:noProof/>
        </w:rPr>
        <w:drawing>
          <wp:inline distT="0" distB="0" distL="0" distR="0" wp14:anchorId="4442EE98" wp14:editId="0327A405">
            <wp:extent cx="3371850" cy="1598688"/>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8976" cy="1602067"/>
                    </a:xfrm>
                    <a:prstGeom prst="rect">
                      <a:avLst/>
                    </a:prstGeom>
                    <a:noFill/>
                  </pic:spPr>
                </pic:pic>
              </a:graphicData>
            </a:graphic>
          </wp:inline>
        </w:drawing>
      </w:r>
    </w:p>
    <w:p w14:paraId="2AEDCC7E" w14:textId="4913C849" w:rsidR="00F53C3D" w:rsidRPr="009976A9" w:rsidRDefault="00F53C3D" w:rsidP="00F53C3D">
      <w:pPr>
        <w:keepNext/>
        <w:rPr>
          <w:rFonts w:ascii="Arial" w:hAnsi="Arial" w:cs="Arial"/>
        </w:rPr>
      </w:pPr>
    </w:p>
    <w:p w14:paraId="4AC8E0BD" w14:textId="5C371EED" w:rsidR="00F53C3D" w:rsidRPr="009976A9" w:rsidRDefault="00F53C3D" w:rsidP="00F53C3D">
      <w:pPr>
        <w:pStyle w:val="Caption"/>
        <w:rPr>
          <w:rFonts w:ascii="Arial" w:hAnsi="Arial" w:cs="Arial"/>
          <w:i w:val="0"/>
          <w:iCs w:val="0"/>
        </w:rPr>
      </w:pPr>
      <w:r w:rsidRPr="009976A9">
        <w:rPr>
          <w:rFonts w:ascii="Arial" w:hAnsi="Arial" w:cs="Arial"/>
          <w:i w:val="0"/>
          <w:iCs w:val="0"/>
        </w:rPr>
        <w:t xml:space="preserve">Figure </w:t>
      </w:r>
      <w:r w:rsidRPr="009976A9">
        <w:rPr>
          <w:rFonts w:ascii="Arial" w:hAnsi="Arial" w:cs="Arial"/>
          <w:i w:val="0"/>
          <w:iCs w:val="0"/>
        </w:rPr>
        <w:fldChar w:fldCharType="begin"/>
      </w:r>
      <w:r w:rsidRPr="009976A9">
        <w:rPr>
          <w:rFonts w:ascii="Arial" w:hAnsi="Arial" w:cs="Arial"/>
          <w:i w:val="0"/>
          <w:iCs w:val="0"/>
        </w:rPr>
        <w:instrText xml:space="preserve"> SEQ Figure \* ARABIC </w:instrText>
      </w:r>
      <w:r w:rsidRPr="009976A9">
        <w:rPr>
          <w:rFonts w:ascii="Arial" w:hAnsi="Arial" w:cs="Arial"/>
          <w:i w:val="0"/>
          <w:iCs w:val="0"/>
        </w:rPr>
        <w:fldChar w:fldCharType="separate"/>
      </w:r>
      <w:r w:rsidR="00023A43">
        <w:rPr>
          <w:rFonts w:ascii="Arial" w:hAnsi="Arial" w:cs="Arial"/>
          <w:i w:val="0"/>
          <w:iCs w:val="0"/>
          <w:noProof/>
        </w:rPr>
        <w:t>13</w:t>
      </w:r>
      <w:r w:rsidRPr="009976A9">
        <w:rPr>
          <w:rFonts w:ascii="Arial" w:hAnsi="Arial" w:cs="Arial"/>
          <w:i w:val="0"/>
          <w:iCs w:val="0"/>
          <w:noProof/>
        </w:rPr>
        <w:fldChar w:fldCharType="end"/>
      </w:r>
      <w:r w:rsidRPr="009976A9">
        <w:rPr>
          <w:rFonts w:ascii="Arial" w:hAnsi="Arial" w:cs="Arial"/>
          <w:i w:val="0"/>
          <w:iCs w:val="0"/>
        </w:rPr>
        <w:t xml:space="preserve">: Revenue </w:t>
      </w:r>
      <w:r w:rsidR="00B03AC4" w:rsidRPr="009976A9">
        <w:rPr>
          <w:rFonts w:ascii="Arial" w:hAnsi="Arial" w:cs="Arial"/>
          <w:i w:val="0"/>
          <w:iCs w:val="0"/>
        </w:rPr>
        <w:t>s</w:t>
      </w:r>
      <w:r w:rsidRPr="009976A9">
        <w:rPr>
          <w:rFonts w:ascii="Arial" w:hAnsi="Arial" w:cs="Arial"/>
          <w:i w:val="0"/>
          <w:iCs w:val="0"/>
        </w:rPr>
        <w:t xml:space="preserve">treams from </w:t>
      </w:r>
      <w:r w:rsidR="005252B7" w:rsidRPr="009976A9">
        <w:rPr>
          <w:rFonts w:ascii="Arial" w:hAnsi="Arial" w:cs="Arial"/>
          <w:i w:val="0"/>
          <w:iCs w:val="0"/>
        </w:rPr>
        <w:t xml:space="preserve">the BMC Tool workbook for the </w:t>
      </w:r>
      <w:r w:rsidRPr="009976A9">
        <w:rPr>
          <w:rFonts w:ascii="Arial" w:hAnsi="Arial" w:cs="Arial"/>
          <w:i w:val="0"/>
          <w:iCs w:val="0"/>
        </w:rPr>
        <w:t xml:space="preserve">Biofuels </w:t>
      </w:r>
      <w:r w:rsidR="005252B7" w:rsidRPr="009976A9">
        <w:rPr>
          <w:rFonts w:ascii="Arial" w:hAnsi="Arial" w:cs="Arial"/>
          <w:i w:val="0"/>
          <w:iCs w:val="0"/>
        </w:rPr>
        <w:t>E</w:t>
      </w:r>
      <w:r w:rsidR="00AA2FAF" w:rsidRPr="009976A9">
        <w:rPr>
          <w:rFonts w:ascii="Arial" w:hAnsi="Arial" w:cs="Arial"/>
          <w:i w:val="0"/>
          <w:iCs w:val="0"/>
        </w:rPr>
        <w:t>xample</w:t>
      </w:r>
      <w:r w:rsidR="009976A9">
        <w:rPr>
          <w:rFonts w:ascii="Arial" w:hAnsi="Arial" w:cs="Arial"/>
          <w:i w:val="0"/>
          <w:iCs w:val="0"/>
        </w:rPr>
        <w:t>.</w:t>
      </w:r>
      <w:r w:rsidRPr="009976A9">
        <w:rPr>
          <w:rFonts w:ascii="Arial" w:hAnsi="Arial" w:cs="Arial"/>
          <w:i w:val="0"/>
          <w:iCs w:val="0"/>
        </w:rPr>
        <w:t xml:space="preserve"> </w:t>
      </w:r>
    </w:p>
    <w:p w14:paraId="7094E664" w14:textId="77777777" w:rsidR="009976A9" w:rsidRDefault="009976A9" w:rsidP="005A0D41">
      <w:pPr>
        <w:rPr>
          <w:rFonts w:ascii="Arial" w:hAnsi="Arial" w:cs="Arial"/>
        </w:rPr>
      </w:pPr>
    </w:p>
    <w:p w14:paraId="1A26446E" w14:textId="2E398AF7" w:rsidR="005252B7" w:rsidRPr="002A2860" w:rsidRDefault="00F53C3D" w:rsidP="005A0D41">
      <w:pPr>
        <w:rPr>
          <w:rFonts w:ascii="Arial" w:hAnsi="Arial" w:cs="Arial"/>
        </w:rPr>
      </w:pPr>
      <w:r w:rsidRPr="002A2860">
        <w:rPr>
          <w:rFonts w:ascii="Arial" w:hAnsi="Arial" w:cs="Arial"/>
        </w:rPr>
        <w:t xml:space="preserve">The last four </w:t>
      </w:r>
      <w:r w:rsidR="005252B7" w:rsidRPr="002A2860">
        <w:rPr>
          <w:rFonts w:ascii="Arial" w:hAnsi="Arial" w:cs="Arial"/>
        </w:rPr>
        <w:t>components of</w:t>
      </w:r>
      <w:r w:rsidRPr="002A2860">
        <w:rPr>
          <w:rFonts w:ascii="Arial" w:hAnsi="Arial" w:cs="Arial"/>
        </w:rPr>
        <w:t xml:space="preserve"> the BMC </w:t>
      </w:r>
      <w:r w:rsidR="00975A37" w:rsidRPr="002A2860">
        <w:rPr>
          <w:rFonts w:ascii="Arial" w:hAnsi="Arial" w:cs="Arial"/>
        </w:rPr>
        <w:t xml:space="preserve">Tool </w:t>
      </w:r>
      <w:r w:rsidRPr="002A2860">
        <w:rPr>
          <w:rFonts w:ascii="Arial" w:hAnsi="Arial" w:cs="Arial"/>
        </w:rPr>
        <w:t>address what is necessary to build the customer relations</w:t>
      </w:r>
      <w:r w:rsidR="00921818" w:rsidRPr="002A2860">
        <w:rPr>
          <w:rFonts w:ascii="Arial" w:hAnsi="Arial" w:cs="Arial"/>
        </w:rPr>
        <w:t>hips</w:t>
      </w:r>
      <w:r w:rsidRPr="002A2860">
        <w:rPr>
          <w:rFonts w:ascii="Arial" w:hAnsi="Arial" w:cs="Arial"/>
        </w:rPr>
        <w:t xml:space="preserve"> and generate revenues by delivering the value proposition. </w:t>
      </w:r>
      <w:r w:rsidR="005252B7" w:rsidRPr="002A2860">
        <w:rPr>
          <w:rFonts w:ascii="Arial" w:hAnsi="Arial" w:cs="Arial"/>
        </w:rPr>
        <w:t xml:space="preserve">These components </w:t>
      </w:r>
      <w:proofErr w:type="gramStart"/>
      <w:r w:rsidR="005252B7" w:rsidRPr="002A2860">
        <w:rPr>
          <w:rFonts w:ascii="Arial" w:hAnsi="Arial" w:cs="Arial"/>
        </w:rPr>
        <w:t>are</w:t>
      </w:r>
      <w:r w:rsidR="00334E3C" w:rsidRPr="002A2860">
        <w:rPr>
          <w:rFonts w:ascii="Arial" w:hAnsi="Arial" w:cs="Arial"/>
        </w:rPr>
        <w:t>:</w:t>
      </w:r>
      <w:proofErr w:type="gramEnd"/>
      <w:r w:rsidR="005252B7" w:rsidRPr="002A2860">
        <w:rPr>
          <w:rFonts w:ascii="Arial" w:hAnsi="Arial" w:cs="Arial"/>
        </w:rPr>
        <w:t xml:space="preserve"> </w:t>
      </w:r>
      <w:r w:rsidR="00334E3C" w:rsidRPr="002A2860">
        <w:rPr>
          <w:rFonts w:ascii="Arial" w:hAnsi="Arial" w:cs="Arial"/>
        </w:rPr>
        <w:t>k</w:t>
      </w:r>
      <w:r w:rsidR="005252B7" w:rsidRPr="002A2860">
        <w:rPr>
          <w:rFonts w:ascii="Arial" w:hAnsi="Arial" w:cs="Arial"/>
        </w:rPr>
        <w:t xml:space="preserve">ey </w:t>
      </w:r>
      <w:r w:rsidR="00334E3C" w:rsidRPr="002A2860">
        <w:rPr>
          <w:rFonts w:ascii="Arial" w:hAnsi="Arial" w:cs="Arial"/>
        </w:rPr>
        <w:t>a</w:t>
      </w:r>
      <w:r w:rsidR="005252B7" w:rsidRPr="002A2860">
        <w:rPr>
          <w:rFonts w:ascii="Arial" w:hAnsi="Arial" w:cs="Arial"/>
        </w:rPr>
        <w:t>ctivities</w:t>
      </w:r>
      <w:r w:rsidR="00334E3C" w:rsidRPr="002A2860">
        <w:rPr>
          <w:rFonts w:ascii="Arial" w:hAnsi="Arial" w:cs="Arial"/>
        </w:rPr>
        <w:t>;</w:t>
      </w:r>
      <w:r w:rsidR="005252B7" w:rsidRPr="002A2860">
        <w:rPr>
          <w:rFonts w:ascii="Arial" w:hAnsi="Arial" w:cs="Arial"/>
        </w:rPr>
        <w:t xml:space="preserve"> </w:t>
      </w:r>
      <w:r w:rsidR="00334E3C" w:rsidRPr="002A2860">
        <w:rPr>
          <w:rFonts w:ascii="Arial" w:hAnsi="Arial" w:cs="Arial"/>
        </w:rPr>
        <w:t>k</w:t>
      </w:r>
      <w:r w:rsidR="005252B7" w:rsidRPr="002A2860">
        <w:rPr>
          <w:rFonts w:ascii="Arial" w:hAnsi="Arial" w:cs="Arial"/>
        </w:rPr>
        <w:t xml:space="preserve">ey </w:t>
      </w:r>
      <w:r w:rsidR="00334E3C" w:rsidRPr="002A2860">
        <w:rPr>
          <w:rFonts w:ascii="Arial" w:hAnsi="Arial" w:cs="Arial"/>
        </w:rPr>
        <w:t>r</w:t>
      </w:r>
      <w:r w:rsidR="005252B7" w:rsidRPr="002A2860">
        <w:rPr>
          <w:rFonts w:ascii="Arial" w:hAnsi="Arial" w:cs="Arial"/>
        </w:rPr>
        <w:t>esources</w:t>
      </w:r>
      <w:r w:rsidR="00334E3C" w:rsidRPr="002A2860">
        <w:rPr>
          <w:rFonts w:ascii="Arial" w:hAnsi="Arial" w:cs="Arial"/>
        </w:rPr>
        <w:t>;</w:t>
      </w:r>
      <w:r w:rsidR="005252B7" w:rsidRPr="002A2860">
        <w:rPr>
          <w:rFonts w:ascii="Arial" w:hAnsi="Arial" w:cs="Arial"/>
        </w:rPr>
        <w:t xml:space="preserve"> </w:t>
      </w:r>
      <w:r w:rsidR="00334E3C" w:rsidRPr="002A2860">
        <w:rPr>
          <w:rFonts w:ascii="Arial" w:hAnsi="Arial" w:cs="Arial"/>
        </w:rPr>
        <w:t>k</w:t>
      </w:r>
      <w:r w:rsidR="005252B7" w:rsidRPr="002A2860">
        <w:rPr>
          <w:rFonts w:ascii="Arial" w:hAnsi="Arial" w:cs="Arial"/>
        </w:rPr>
        <w:t xml:space="preserve">ey </w:t>
      </w:r>
      <w:r w:rsidR="00334E3C" w:rsidRPr="002A2860">
        <w:rPr>
          <w:rFonts w:ascii="Arial" w:hAnsi="Arial" w:cs="Arial"/>
        </w:rPr>
        <w:t>p</w:t>
      </w:r>
      <w:r w:rsidR="005252B7" w:rsidRPr="002A2860">
        <w:rPr>
          <w:rFonts w:ascii="Arial" w:hAnsi="Arial" w:cs="Arial"/>
        </w:rPr>
        <w:t>artners</w:t>
      </w:r>
      <w:r w:rsidR="00334E3C" w:rsidRPr="002A2860">
        <w:rPr>
          <w:rFonts w:ascii="Arial" w:hAnsi="Arial" w:cs="Arial"/>
        </w:rPr>
        <w:t>;</w:t>
      </w:r>
      <w:r w:rsidR="005252B7" w:rsidRPr="002A2860">
        <w:rPr>
          <w:rFonts w:ascii="Arial" w:hAnsi="Arial" w:cs="Arial"/>
        </w:rPr>
        <w:t xml:space="preserve"> and</w:t>
      </w:r>
      <w:r w:rsidR="00552344" w:rsidRPr="002A2860">
        <w:rPr>
          <w:rFonts w:ascii="Arial" w:hAnsi="Arial" w:cs="Arial"/>
        </w:rPr>
        <w:t xml:space="preserve"> </w:t>
      </w:r>
      <w:r w:rsidR="00334E3C" w:rsidRPr="002A2860">
        <w:rPr>
          <w:rFonts w:ascii="Arial" w:hAnsi="Arial" w:cs="Arial"/>
        </w:rPr>
        <w:t>c</w:t>
      </w:r>
      <w:r w:rsidR="00552344" w:rsidRPr="002A2860">
        <w:rPr>
          <w:rFonts w:ascii="Arial" w:hAnsi="Arial" w:cs="Arial"/>
        </w:rPr>
        <w:t xml:space="preserve">ost </w:t>
      </w:r>
      <w:r w:rsidR="00334E3C" w:rsidRPr="002A2860">
        <w:rPr>
          <w:rFonts w:ascii="Arial" w:hAnsi="Arial" w:cs="Arial"/>
        </w:rPr>
        <w:t>s</w:t>
      </w:r>
      <w:r w:rsidR="00552344" w:rsidRPr="002A2860">
        <w:rPr>
          <w:rFonts w:ascii="Arial" w:hAnsi="Arial" w:cs="Arial"/>
        </w:rPr>
        <w:t>tructure.</w:t>
      </w:r>
      <w:r w:rsidR="005252B7" w:rsidRPr="002A2860">
        <w:rPr>
          <w:rFonts w:ascii="Arial" w:hAnsi="Arial" w:cs="Arial"/>
        </w:rPr>
        <w:t xml:space="preserve"> </w:t>
      </w:r>
    </w:p>
    <w:p w14:paraId="012965A1" w14:textId="77777777" w:rsidR="005252B7" w:rsidRPr="002A2860" w:rsidRDefault="005252B7" w:rsidP="005A0D41">
      <w:pPr>
        <w:rPr>
          <w:rFonts w:ascii="Arial" w:hAnsi="Arial" w:cs="Arial"/>
        </w:rPr>
      </w:pPr>
    </w:p>
    <w:p w14:paraId="2A32D172" w14:textId="0618B2C1" w:rsidR="005A0D41" w:rsidRPr="002A2860" w:rsidRDefault="00F53C3D" w:rsidP="005A0D41">
      <w:pPr>
        <w:rPr>
          <w:rFonts w:ascii="Arial" w:hAnsi="Arial" w:cs="Arial"/>
        </w:rPr>
      </w:pPr>
      <w:r w:rsidRPr="002A2860">
        <w:rPr>
          <w:rFonts w:ascii="Arial" w:hAnsi="Arial" w:cs="Arial"/>
        </w:rPr>
        <w:t xml:space="preserve">Begin with the </w:t>
      </w:r>
      <w:r w:rsidR="009976A9" w:rsidRPr="009976A9">
        <w:rPr>
          <w:rFonts w:ascii="Arial" w:hAnsi="Arial" w:cs="Arial"/>
          <w:b/>
          <w:bCs/>
        </w:rPr>
        <w:t>K</w:t>
      </w:r>
      <w:r w:rsidRPr="009976A9">
        <w:rPr>
          <w:rFonts w:ascii="Arial" w:hAnsi="Arial" w:cs="Arial"/>
          <w:b/>
          <w:bCs/>
        </w:rPr>
        <w:t xml:space="preserve">ey </w:t>
      </w:r>
      <w:r w:rsidR="00876C76" w:rsidRPr="009976A9">
        <w:rPr>
          <w:rFonts w:ascii="Arial" w:hAnsi="Arial" w:cs="Arial"/>
          <w:b/>
          <w:bCs/>
        </w:rPr>
        <w:t>a</w:t>
      </w:r>
      <w:r w:rsidRPr="009976A9">
        <w:rPr>
          <w:rFonts w:ascii="Arial" w:hAnsi="Arial" w:cs="Arial"/>
          <w:b/>
          <w:bCs/>
        </w:rPr>
        <w:t>ctivities</w:t>
      </w:r>
      <w:r w:rsidRPr="002A2860">
        <w:rPr>
          <w:rFonts w:ascii="Arial" w:hAnsi="Arial" w:cs="Arial"/>
        </w:rPr>
        <w:t xml:space="preserve"> needed to make the prior items a reality</w:t>
      </w:r>
      <w:r w:rsidR="00984BB8" w:rsidRPr="002A2860">
        <w:rPr>
          <w:rFonts w:ascii="Arial" w:hAnsi="Arial" w:cs="Arial"/>
        </w:rPr>
        <w:t xml:space="preserve">. </w:t>
      </w:r>
      <w:r w:rsidR="005A0D41" w:rsidRPr="009976A9">
        <w:rPr>
          <w:rFonts w:ascii="Arial" w:hAnsi="Arial" w:cs="Arial"/>
        </w:rPr>
        <w:t xml:space="preserve">Key </w:t>
      </w:r>
      <w:r w:rsidR="00876C76" w:rsidRPr="009976A9">
        <w:rPr>
          <w:rFonts w:ascii="Arial" w:hAnsi="Arial" w:cs="Arial"/>
        </w:rPr>
        <w:t>a</w:t>
      </w:r>
      <w:r w:rsidR="005A0D41" w:rsidRPr="009976A9">
        <w:rPr>
          <w:rFonts w:ascii="Arial" w:hAnsi="Arial" w:cs="Arial"/>
        </w:rPr>
        <w:t>ctivities</w:t>
      </w:r>
      <w:r w:rsidR="005A0D41" w:rsidRPr="002A2860">
        <w:rPr>
          <w:rFonts w:ascii="Arial" w:hAnsi="Arial" w:cs="Arial"/>
        </w:rPr>
        <w:t xml:space="preserve"> a</w:t>
      </w:r>
      <w:r w:rsidR="00975A37" w:rsidRPr="002A2860">
        <w:rPr>
          <w:rFonts w:ascii="Arial" w:hAnsi="Arial" w:cs="Arial"/>
        </w:rPr>
        <w:t>re</w:t>
      </w:r>
      <w:r w:rsidR="005A0D41" w:rsidRPr="002A2860">
        <w:rPr>
          <w:rFonts w:ascii="Arial" w:hAnsi="Arial" w:cs="Arial"/>
        </w:rPr>
        <w:t xml:space="preserve"> the ones that you need to develop, make, support, sell, and sustain the product</w:t>
      </w:r>
      <w:r w:rsidR="00552344" w:rsidRPr="002A2860">
        <w:rPr>
          <w:rFonts w:ascii="Arial" w:hAnsi="Arial" w:cs="Arial"/>
        </w:rPr>
        <w:t xml:space="preserve"> or service</w:t>
      </w:r>
      <w:r w:rsidR="005A0D41" w:rsidRPr="002A2860">
        <w:rPr>
          <w:rFonts w:ascii="Arial" w:hAnsi="Arial" w:cs="Arial"/>
        </w:rPr>
        <w:t xml:space="preserve"> once </w:t>
      </w:r>
      <w:r w:rsidR="00876C76" w:rsidRPr="002A2860">
        <w:rPr>
          <w:rFonts w:ascii="Arial" w:hAnsi="Arial" w:cs="Arial"/>
        </w:rPr>
        <w:t xml:space="preserve">it is </w:t>
      </w:r>
      <w:r w:rsidR="005A0D41" w:rsidRPr="002A2860">
        <w:rPr>
          <w:rFonts w:ascii="Arial" w:hAnsi="Arial" w:cs="Arial"/>
        </w:rPr>
        <w:t>com</w:t>
      </w:r>
      <w:r w:rsidR="00975A37" w:rsidRPr="002A2860">
        <w:rPr>
          <w:rFonts w:ascii="Arial" w:hAnsi="Arial" w:cs="Arial"/>
        </w:rPr>
        <w:t xml:space="preserve">mercially introduced. Key </w:t>
      </w:r>
      <w:r w:rsidR="00876C76" w:rsidRPr="002A2860">
        <w:rPr>
          <w:rFonts w:ascii="Arial" w:hAnsi="Arial" w:cs="Arial"/>
        </w:rPr>
        <w:t>a</w:t>
      </w:r>
      <w:r w:rsidR="005A0D41" w:rsidRPr="002A2860">
        <w:rPr>
          <w:rFonts w:ascii="Arial" w:hAnsi="Arial" w:cs="Arial"/>
        </w:rPr>
        <w:t xml:space="preserve">ctivities may also involve developing capabilities and capacities in your vendors and other organizations important for your and your customers’ supply chains. The inability to perform </w:t>
      </w:r>
      <w:r w:rsidR="00921818" w:rsidRPr="002A2860">
        <w:rPr>
          <w:rFonts w:ascii="Arial" w:hAnsi="Arial" w:cs="Arial"/>
        </w:rPr>
        <w:t xml:space="preserve">these </w:t>
      </w:r>
      <w:r w:rsidR="005A0D41" w:rsidRPr="002A2860">
        <w:rPr>
          <w:rFonts w:ascii="Arial" w:hAnsi="Arial" w:cs="Arial"/>
        </w:rPr>
        <w:t xml:space="preserve">key activities directly </w:t>
      </w:r>
      <w:r w:rsidR="00552344" w:rsidRPr="002A2860">
        <w:rPr>
          <w:rFonts w:ascii="Arial" w:hAnsi="Arial" w:cs="Arial"/>
        </w:rPr>
        <w:t>can be considered</w:t>
      </w:r>
      <w:r w:rsidR="005A0D41" w:rsidRPr="002A2860">
        <w:rPr>
          <w:rFonts w:ascii="Arial" w:hAnsi="Arial" w:cs="Arial"/>
        </w:rPr>
        <w:t xml:space="preserve"> an execution risk while the inability to perform them through partners </w:t>
      </w:r>
      <w:r w:rsidR="00552344" w:rsidRPr="002A2860">
        <w:rPr>
          <w:rFonts w:ascii="Arial" w:hAnsi="Arial" w:cs="Arial"/>
        </w:rPr>
        <w:t>can be considered</w:t>
      </w:r>
      <w:r w:rsidR="005A0D41" w:rsidRPr="002A2860">
        <w:rPr>
          <w:rFonts w:ascii="Arial" w:hAnsi="Arial" w:cs="Arial"/>
        </w:rPr>
        <w:t xml:space="preserve"> a co-innovation risk. Key </w:t>
      </w:r>
      <w:r w:rsidR="00876C76" w:rsidRPr="002A2860">
        <w:rPr>
          <w:rFonts w:ascii="Arial" w:hAnsi="Arial" w:cs="Arial"/>
        </w:rPr>
        <w:t>a</w:t>
      </w:r>
      <w:r w:rsidR="005A0D41" w:rsidRPr="002A2860">
        <w:rPr>
          <w:rFonts w:ascii="Arial" w:hAnsi="Arial" w:cs="Arial"/>
        </w:rPr>
        <w:t xml:space="preserve">ctivities may also </w:t>
      </w:r>
      <w:r w:rsidR="00921818" w:rsidRPr="002A2860">
        <w:rPr>
          <w:rFonts w:ascii="Arial" w:hAnsi="Arial" w:cs="Arial"/>
        </w:rPr>
        <w:t xml:space="preserve">show where you can intervene to </w:t>
      </w:r>
      <w:r w:rsidR="005A0D41" w:rsidRPr="002A2860">
        <w:rPr>
          <w:rFonts w:ascii="Arial" w:hAnsi="Arial" w:cs="Arial"/>
        </w:rPr>
        <w:t>address adoption risk, as when training is required for end-users</w:t>
      </w:r>
      <w:r w:rsidR="00975A37" w:rsidRPr="002A2860">
        <w:rPr>
          <w:rFonts w:ascii="Arial" w:hAnsi="Arial" w:cs="Arial"/>
        </w:rPr>
        <w:t>.</w:t>
      </w:r>
      <w:r w:rsidR="005A0D41" w:rsidRPr="002A2860">
        <w:rPr>
          <w:rFonts w:ascii="Arial" w:hAnsi="Arial" w:cs="Arial"/>
        </w:rPr>
        <w:t xml:space="preserve"> </w:t>
      </w:r>
    </w:p>
    <w:p w14:paraId="12D670C9" w14:textId="77777777" w:rsidR="005A0D41" w:rsidRPr="002A2860" w:rsidRDefault="005A0D41" w:rsidP="00F53C3D">
      <w:pPr>
        <w:rPr>
          <w:rFonts w:ascii="Arial" w:hAnsi="Arial" w:cs="Arial"/>
        </w:rPr>
      </w:pPr>
    </w:p>
    <w:p w14:paraId="56E1FD39" w14:textId="3A2D3E21" w:rsidR="00F53C3D" w:rsidRPr="002A2860" w:rsidRDefault="00F53C3D" w:rsidP="00F53C3D">
      <w:pPr>
        <w:rPr>
          <w:rFonts w:ascii="Arial" w:hAnsi="Arial" w:cs="Arial"/>
        </w:rPr>
      </w:pPr>
      <w:r w:rsidRPr="002A2860">
        <w:rPr>
          <w:rFonts w:ascii="Arial" w:hAnsi="Arial" w:cs="Arial"/>
        </w:rPr>
        <w:t xml:space="preserve">Your starting point </w:t>
      </w:r>
      <w:r w:rsidR="005A0D41" w:rsidRPr="002A2860">
        <w:rPr>
          <w:rFonts w:ascii="Arial" w:hAnsi="Arial" w:cs="Arial"/>
        </w:rPr>
        <w:t xml:space="preserve">for locating data </w:t>
      </w:r>
      <w:r w:rsidR="00876C76" w:rsidRPr="002A2860">
        <w:rPr>
          <w:rFonts w:ascii="Arial" w:hAnsi="Arial" w:cs="Arial"/>
        </w:rPr>
        <w:t xml:space="preserve">about key activities </w:t>
      </w:r>
      <w:r w:rsidRPr="002A2860">
        <w:rPr>
          <w:rFonts w:ascii="Arial" w:hAnsi="Arial" w:cs="Arial"/>
        </w:rPr>
        <w:t>is your Action Plan. Figure 1</w:t>
      </w:r>
      <w:r w:rsidR="00552344" w:rsidRPr="002A2860">
        <w:rPr>
          <w:rFonts w:ascii="Arial" w:hAnsi="Arial" w:cs="Arial"/>
        </w:rPr>
        <w:t>4</w:t>
      </w:r>
      <w:r w:rsidRPr="002A2860">
        <w:rPr>
          <w:rFonts w:ascii="Arial" w:hAnsi="Arial" w:cs="Arial"/>
        </w:rPr>
        <w:t xml:space="preserve"> is from the Action Plan </w:t>
      </w:r>
      <w:r w:rsidR="00AA2FAF" w:rsidRPr="002A2860">
        <w:rPr>
          <w:rFonts w:ascii="Arial" w:hAnsi="Arial" w:cs="Arial"/>
        </w:rPr>
        <w:t>Tool</w:t>
      </w:r>
      <w:r w:rsidR="00921818" w:rsidRPr="002A2860">
        <w:rPr>
          <w:rFonts w:ascii="Arial" w:hAnsi="Arial" w:cs="Arial"/>
        </w:rPr>
        <w:t xml:space="preserve"> workbook for the Biofuels Example</w:t>
      </w:r>
      <w:r w:rsidR="00AA2FAF" w:rsidRPr="002A2860">
        <w:rPr>
          <w:rFonts w:ascii="Arial" w:hAnsi="Arial" w:cs="Arial"/>
        </w:rPr>
        <w:t xml:space="preserve"> </w:t>
      </w:r>
      <w:r w:rsidR="00552344" w:rsidRPr="002A2860">
        <w:rPr>
          <w:rFonts w:ascii="Arial" w:hAnsi="Arial" w:cs="Arial"/>
        </w:rPr>
        <w:t>at</w:t>
      </w:r>
      <w:r w:rsidRPr="002A2860">
        <w:rPr>
          <w:rFonts w:ascii="Arial" w:hAnsi="Arial" w:cs="Arial"/>
        </w:rPr>
        <w:t xml:space="preserve"> the </w:t>
      </w:r>
      <w:r w:rsidR="00F108EF">
        <w:rPr>
          <w:rFonts w:ascii="Arial" w:hAnsi="Arial" w:cs="Arial"/>
        </w:rPr>
        <w:t>“</w:t>
      </w:r>
      <w:r w:rsidRPr="002A2860">
        <w:rPr>
          <w:rFonts w:ascii="Arial" w:hAnsi="Arial" w:cs="Arial"/>
        </w:rPr>
        <w:t xml:space="preserve">Action </w:t>
      </w:r>
      <w:r w:rsidR="00552344" w:rsidRPr="002A2860">
        <w:rPr>
          <w:rFonts w:ascii="Arial" w:hAnsi="Arial" w:cs="Arial"/>
        </w:rPr>
        <w:t>p</w:t>
      </w:r>
      <w:r w:rsidRPr="002A2860">
        <w:rPr>
          <w:rFonts w:ascii="Arial" w:hAnsi="Arial" w:cs="Arial"/>
        </w:rPr>
        <w:t>lan</w:t>
      </w:r>
      <w:r w:rsidR="00552344" w:rsidRPr="002A2860">
        <w:rPr>
          <w:rFonts w:ascii="Arial" w:hAnsi="Arial" w:cs="Arial"/>
        </w:rPr>
        <w:t xml:space="preserve"> framework</w:t>
      </w:r>
      <w:r w:rsidR="00F108EF">
        <w:rPr>
          <w:rFonts w:ascii="Arial" w:hAnsi="Arial" w:cs="Arial"/>
        </w:rPr>
        <w:t>”</w:t>
      </w:r>
      <w:r w:rsidRPr="002A2860">
        <w:rPr>
          <w:rFonts w:ascii="Arial" w:hAnsi="Arial" w:cs="Arial"/>
        </w:rPr>
        <w:t xml:space="preserve"> tab.</w:t>
      </w:r>
    </w:p>
    <w:p w14:paraId="1FD4A842" w14:textId="51DC91A2" w:rsidR="00F53C3D" w:rsidRDefault="00F53C3D" w:rsidP="00F53C3D">
      <w:pPr>
        <w:rPr>
          <w:rFonts w:ascii="Arial" w:hAnsi="Arial" w:cs="Arial"/>
        </w:rPr>
      </w:pPr>
    </w:p>
    <w:p w14:paraId="15CBC84C" w14:textId="7DA7D05E" w:rsidR="009976A9" w:rsidRDefault="009976A9" w:rsidP="00F53C3D">
      <w:pPr>
        <w:rPr>
          <w:rFonts w:ascii="Arial" w:hAnsi="Arial" w:cs="Arial"/>
        </w:rPr>
      </w:pPr>
      <w:r w:rsidRPr="009976A9">
        <w:rPr>
          <w:noProof/>
        </w:rPr>
        <w:lastRenderedPageBreak/>
        <w:drawing>
          <wp:inline distT="0" distB="0" distL="0" distR="0" wp14:anchorId="434C59DF" wp14:editId="7D1A8686">
            <wp:extent cx="5943600" cy="4110990"/>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4110990"/>
                    </a:xfrm>
                    <a:prstGeom prst="rect">
                      <a:avLst/>
                    </a:prstGeom>
                    <a:noFill/>
                    <a:ln>
                      <a:noFill/>
                    </a:ln>
                  </pic:spPr>
                </pic:pic>
              </a:graphicData>
            </a:graphic>
          </wp:inline>
        </w:drawing>
      </w:r>
    </w:p>
    <w:p w14:paraId="4924852D" w14:textId="4D9D7FB8" w:rsidR="00F53C3D" w:rsidRPr="002A2860" w:rsidRDefault="00F53C3D" w:rsidP="00F53C3D">
      <w:pPr>
        <w:keepNext/>
        <w:rPr>
          <w:rFonts w:ascii="Arial" w:hAnsi="Arial" w:cs="Arial"/>
        </w:rPr>
      </w:pPr>
    </w:p>
    <w:p w14:paraId="260CF0AA" w14:textId="4FA6A38C" w:rsidR="00F53C3D" w:rsidRPr="009976A9" w:rsidRDefault="00F53C3D" w:rsidP="00F53C3D">
      <w:pPr>
        <w:pStyle w:val="Caption"/>
        <w:rPr>
          <w:rFonts w:ascii="Arial" w:hAnsi="Arial" w:cs="Arial"/>
          <w:i w:val="0"/>
          <w:iCs w:val="0"/>
        </w:rPr>
      </w:pPr>
      <w:r w:rsidRPr="009976A9">
        <w:rPr>
          <w:rFonts w:ascii="Arial" w:hAnsi="Arial" w:cs="Arial"/>
          <w:i w:val="0"/>
          <w:iCs w:val="0"/>
        </w:rPr>
        <w:t xml:space="preserve">Figure </w:t>
      </w:r>
      <w:r w:rsidRPr="009976A9">
        <w:rPr>
          <w:rFonts w:ascii="Arial" w:hAnsi="Arial" w:cs="Arial"/>
          <w:i w:val="0"/>
          <w:iCs w:val="0"/>
        </w:rPr>
        <w:fldChar w:fldCharType="begin"/>
      </w:r>
      <w:r w:rsidRPr="009976A9">
        <w:rPr>
          <w:rFonts w:ascii="Arial" w:hAnsi="Arial" w:cs="Arial"/>
          <w:i w:val="0"/>
          <w:iCs w:val="0"/>
        </w:rPr>
        <w:instrText xml:space="preserve"> SEQ Figure \* ARABIC </w:instrText>
      </w:r>
      <w:r w:rsidRPr="009976A9">
        <w:rPr>
          <w:rFonts w:ascii="Arial" w:hAnsi="Arial" w:cs="Arial"/>
          <w:i w:val="0"/>
          <w:iCs w:val="0"/>
        </w:rPr>
        <w:fldChar w:fldCharType="separate"/>
      </w:r>
      <w:r w:rsidR="00023A43">
        <w:rPr>
          <w:rFonts w:ascii="Arial" w:hAnsi="Arial" w:cs="Arial"/>
          <w:i w:val="0"/>
          <w:iCs w:val="0"/>
          <w:noProof/>
        </w:rPr>
        <w:t>14</w:t>
      </w:r>
      <w:r w:rsidRPr="009976A9">
        <w:rPr>
          <w:rFonts w:ascii="Arial" w:hAnsi="Arial" w:cs="Arial"/>
          <w:i w:val="0"/>
          <w:iCs w:val="0"/>
          <w:noProof/>
        </w:rPr>
        <w:fldChar w:fldCharType="end"/>
      </w:r>
      <w:r w:rsidRPr="009976A9">
        <w:rPr>
          <w:rFonts w:ascii="Arial" w:hAnsi="Arial" w:cs="Arial"/>
          <w:i w:val="0"/>
          <w:iCs w:val="0"/>
        </w:rPr>
        <w:t xml:space="preserve">: </w:t>
      </w:r>
      <w:r w:rsidR="00986F4A" w:rsidRPr="009976A9">
        <w:rPr>
          <w:rFonts w:ascii="Arial" w:hAnsi="Arial" w:cs="Arial"/>
          <w:i w:val="0"/>
          <w:iCs w:val="0"/>
        </w:rPr>
        <w:t xml:space="preserve">From the </w:t>
      </w:r>
      <w:r w:rsidR="009976A9">
        <w:rPr>
          <w:rFonts w:ascii="Arial" w:hAnsi="Arial" w:cs="Arial"/>
          <w:i w:val="0"/>
          <w:iCs w:val="0"/>
        </w:rPr>
        <w:t>“</w:t>
      </w:r>
      <w:r w:rsidRPr="009976A9">
        <w:rPr>
          <w:rFonts w:ascii="Arial" w:hAnsi="Arial" w:cs="Arial"/>
          <w:i w:val="0"/>
          <w:iCs w:val="0"/>
        </w:rPr>
        <w:t xml:space="preserve">Action </w:t>
      </w:r>
      <w:r w:rsidR="00552344" w:rsidRPr="009976A9">
        <w:rPr>
          <w:rFonts w:ascii="Arial" w:hAnsi="Arial" w:cs="Arial"/>
          <w:i w:val="0"/>
          <w:iCs w:val="0"/>
        </w:rPr>
        <w:t>p</w:t>
      </w:r>
      <w:r w:rsidRPr="009976A9">
        <w:rPr>
          <w:rFonts w:ascii="Arial" w:hAnsi="Arial" w:cs="Arial"/>
          <w:i w:val="0"/>
          <w:iCs w:val="0"/>
        </w:rPr>
        <w:t xml:space="preserve">lan </w:t>
      </w:r>
      <w:r w:rsidR="00552344" w:rsidRPr="009976A9">
        <w:rPr>
          <w:rFonts w:ascii="Arial" w:hAnsi="Arial" w:cs="Arial"/>
          <w:i w:val="0"/>
          <w:iCs w:val="0"/>
        </w:rPr>
        <w:t>framework</w:t>
      </w:r>
      <w:r w:rsidR="009976A9">
        <w:rPr>
          <w:rFonts w:ascii="Arial" w:hAnsi="Arial" w:cs="Arial"/>
          <w:i w:val="0"/>
          <w:iCs w:val="0"/>
        </w:rPr>
        <w:t>”</w:t>
      </w:r>
      <w:r w:rsidR="00552344" w:rsidRPr="009976A9">
        <w:rPr>
          <w:rFonts w:ascii="Arial" w:hAnsi="Arial" w:cs="Arial"/>
          <w:i w:val="0"/>
          <w:iCs w:val="0"/>
        </w:rPr>
        <w:t xml:space="preserve"> </w:t>
      </w:r>
      <w:r w:rsidR="007E18DA" w:rsidRPr="009976A9">
        <w:rPr>
          <w:rFonts w:ascii="Arial" w:hAnsi="Arial" w:cs="Arial"/>
          <w:i w:val="0"/>
          <w:iCs w:val="0"/>
        </w:rPr>
        <w:t>t</w:t>
      </w:r>
      <w:r w:rsidR="00986F4A" w:rsidRPr="009976A9">
        <w:rPr>
          <w:rFonts w:ascii="Arial" w:hAnsi="Arial" w:cs="Arial"/>
          <w:i w:val="0"/>
          <w:iCs w:val="0"/>
        </w:rPr>
        <w:t xml:space="preserve">ab </w:t>
      </w:r>
      <w:r w:rsidR="00552344" w:rsidRPr="009976A9">
        <w:rPr>
          <w:rFonts w:ascii="Arial" w:hAnsi="Arial" w:cs="Arial"/>
          <w:i w:val="0"/>
          <w:iCs w:val="0"/>
        </w:rPr>
        <w:t xml:space="preserve">of the Action Plan Tool workbook for </w:t>
      </w:r>
      <w:r w:rsidRPr="009976A9">
        <w:rPr>
          <w:rFonts w:ascii="Arial" w:hAnsi="Arial" w:cs="Arial"/>
          <w:i w:val="0"/>
          <w:iCs w:val="0"/>
        </w:rPr>
        <w:t xml:space="preserve">the Biofuels </w:t>
      </w:r>
      <w:r w:rsidR="00552344" w:rsidRPr="009976A9">
        <w:rPr>
          <w:rFonts w:ascii="Arial" w:hAnsi="Arial" w:cs="Arial"/>
          <w:i w:val="0"/>
          <w:iCs w:val="0"/>
        </w:rPr>
        <w:t>E</w:t>
      </w:r>
      <w:r w:rsidR="00AA2FAF" w:rsidRPr="009976A9">
        <w:rPr>
          <w:rFonts w:ascii="Arial" w:hAnsi="Arial" w:cs="Arial"/>
          <w:i w:val="0"/>
          <w:iCs w:val="0"/>
        </w:rPr>
        <w:t>xample</w:t>
      </w:r>
      <w:r w:rsidRPr="009976A9">
        <w:rPr>
          <w:rFonts w:ascii="Arial" w:hAnsi="Arial" w:cs="Arial"/>
          <w:i w:val="0"/>
          <w:iCs w:val="0"/>
        </w:rPr>
        <w:t xml:space="preserve"> </w:t>
      </w:r>
    </w:p>
    <w:p w14:paraId="60644130" w14:textId="58B3AEB5" w:rsidR="00986F4A" w:rsidRPr="002A2860" w:rsidRDefault="00986F4A" w:rsidP="00986F4A">
      <w:pPr>
        <w:rPr>
          <w:rFonts w:ascii="Arial" w:hAnsi="Arial" w:cs="Arial"/>
        </w:rPr>
      </w:pPr>
      <w:r w:rsidRPr="002A2860">
        <w:rPr>
          <w:rFonts w:ascii="Arial" w:hAnsi="Arial" w:cs="Arial"/>
        </w:rPr>
        <w:t>Also exam</w:t>
      </w:r>
      <w:r w:rsidR="002C3C66" w:rsidRPr="002A2860">
        <w:rPr>
          <w:rFonts w:ascii="Arial" w:hAnsi="Arial" w:cs="Arial"/>
        </w:rPr>
        <w:t xml:space="preserve">ine your SWOT </w:t>
      </w:r>
      <w:r w:rsidR="00876C76" w:rsidRPr="002A2860">
        <w:rPr>
          <w:rFonts w:ascii="Arial" w:hAnsi="Arial" w:cs="Arial"/>
        </w:rPr>
        <w:t>a</w:t>
      </w:r>
      <w:r w:rsidR="002C3C66" w:rsidRPr="002A2860">
        <w:rPr>
          <w:rFonts w:ascii="Arial" w:hAnsi="Arial" w:cs="Arial"/>
        </w:rPr>
        <w:t>nalysis (</w:t>
      </w:r>
      <w:r w:rsidR="00921818" w:rsidRPr="002A2860">
        <w:rPr>
          <w:rFonts w:ascii="Arial" w:hAnsi="Arial" w:cs="Arial"/>
        </w:rPr>
        <w:t xml:space="preserve">see </w:t>
      </w:r>
      <w:r w:rsidR="002C3C66" w:rsidRPr="002A2860">
        <w:rPr>
          <w:rFonts w:ascii="Arial" w:hAnsi="Arial" w:cs="Arial"/>
        </w:rPr>
        <w:t>Figure 9</w:t>
      </w:r>
      <w:r w:rsidR="00F108EF">
        <w:rPr>
          <w:rFonts w:ascii="Arial" w:hAnsi="Arial" w:cs="Arial"/>
        </w:rPr>
        <w:t xml:space="preserve"> above</w:t>
      </w:r>
      <w:r w:rsidRPr="002A2860">
        <w:rPr>
          <w:rFonts w:ascii="Arial" w:hAnsi="Arial" w:cs="Arial"/>
        </w:rPr>
        <w:t xml:space="preserve">) to ensure you are not missing something critical in your </w:t>
      </w:r>
      <w:r w:rsidR="00975A37" w:rsidRPr="002A2860">
        <w:rPr>
          <w:rFonts w:ascii="Arial" w:hAnsi="Arial" w:cs="Arial"/>
        </w:rPr>
        <w:t>A</w:t>
      </w:r>
      <w:r w:rsidRPr="002A2860">
        <w:rPr>
          <w:rFonts w:ascii="Arial" w:hAnsi="Arial" w:cs="Arial"/>
        </w:rPr>
        <w:t xml:space="preserve">ction </w:t>
      </w:r>
      <w:r w:rsidR="00975A37" w:rsidRPr="002A2860">
        <w:rPr>
          <w:rFonts w:ascii="Arial" w:hAnsi="Arial" w:cs="Arial"/>
        </w:rPr>
        <w:t>P</w:t>
      </w:r>
      <w:r w:rsidRPr="002A2860">
        <w:rPr>
          <w:rFonts w:ascii="Arial" w:hAnsi="Arial" w:cs="Arial"/>
        </w:rPr>
        <w:t xml:space="preserve">lan. If you are, revise it. </w:t>
      </w:r>
    </w:p>
    <w:p w14:paraId="4E6B6EBE" w14:textId="0A845D19" w:rsidR="00986F4A" w:rsidRPr="002A2860" w:rsidRDefault="00986F4A" w:rsidP="00986F4A">
      <w:pPr>
        <w:rPr>
          <w:rFonts w:ascii="Arial" w:hAnsi="Arial" w:cs="Arial"/>
        </w:rPr>
      </w:pPr>
    </w:p>
    <w:p w14:paraId="12F4350B" w14:textId="081BA324" w:rsidR="00986F4A" w:rsidRDefault="00954C14" w:rsidP="00986F4A">
      <w:pPr>
        <w:rPr>
          <w:rFonts w:ascii="Arial" w:hAnsi="Arial" w:cs="Arial"/>
        </w:rPr>
      </w:pPr>
      <w:r w:rsidRPr="002A2860">
        <w:rPr>
          <w:rFonts w:ascii="Arial" w:hAnsi="Arial" w:cs="Arial"/>
        </w:rPr>
        <w:t xml:space="preserve">Always remember </w:t>
      </w:r>
      <w:r w:rsidR="00975A37" w:rsidRPr="002A2860">
        <w:rPr>
          <w:rFonts w:ascii="Arial" w:hAnsi="Arial" w:cs="Arial"/>
        </w:rPr>
        <w:t xml:space="preserve">that </w:t>
      </w:r>
      <w:r w:rsidRPr="002A2860">
        <w:rPr>
          <w:rFonts w:ascii="Arial" w:hAnsi="Arial" w:cs="Arial"/>
        </w:rPr>
        <w:t>t</w:t>
      </w:r>
      <w:r w:rsidR="00986F4A" w:rsidRPr="002A2860">
        <w:rPr>
          <w:rFonts w:ascii="Arial" w:hAnsi="Arial" w:cs="Arial"/>
        </w:rPr>
        <w:t xml:space="preserve">he BMC is an outline </w:t>
      </w:r>
      <w:r w:rsidR="00AA2FAF" w:rsidRPr="002A2860">
        <w:rPr>
          <w:rFonts w:ascii="Arial" w:hAnsi="Arial" w:cs="Arial"/>
        </w:rPr>
        <w:t>of the business plan for the product or service</w:t>
      </w:r>
      <w:r w:rsidR="00AC0D8A" w:rsidRPr="002A2860">
        <w:rPr>
          <w:rFonts w:ascii="Arial" w:hAnsi="Arial" w:cs="Arial"/>
        </w:rPr>
        <w:t>,</w:t>
      </w:r>
      <w:r w:rsidR="00AA2FAF" w:rsidRPr="002A2860">
        <w:rPr>
          <w:rFonts w:ascii="Arial" w:hAnsi="Arial" w:cs="Arial"/>
        </w:rPr>
        <w:t xml:space="preserve"> </w:t>
      </w:r>
      <w:r w:rsidR="00E276F3" w:rsidRPr="002A2860">
        <w:rPr>
          <w:rFonts w:ascii="Arial" w:hAnsi="Arial" w:cs="Arial"/>
        </w:rPr>
        <w:t>and</w:t>
      </w:r>
      <w:r w:rsidR="00B03AC4" w:rsidRPr="002A2860">
        <w:rPr>
          <w:rFonts w:ascii="Arial" w:hAnsi="Arial" w:cs="Arial"/>
        </w:rPr>
        <w:t xml:space="preserve"> </w:t>
      </w:r>
      <w:r w:rsidR="00986F4A" w:rsidRPr="002A2860">
        <w:rPr>
          <w:rFonts w:ascii="Arial" w:hAnsi="Arial" w:cs="Arial"/>
        </w:rPr>
        <w:t xml:space="preserve">the bullet points </w:t>
      </w:r>
      <w:r w:rsidR="00AC0D8A" w:rsidRPr="002A2860">
        <w:rPr>
          <w:rFonts w:ascii="Arial" w:hAnsi="Arial" w:cs="Arial"/>
        </w:rPr>
        <w:t>under</w:t>
      </w:r>
      <w:r w:rsidR="002E7AB0" w:rsidRPr="002A2860">
        <w:rPr>
          <w:rFonts w:ascii="Arial" w:hAnsi="Arial" w:cs="Arial"/>
        </w:rPr>
        <w:t xml:space="preserve"> the</w:t>
      </w:r>
      <w:r w:rsidR="00AC0D8A" w:rsidRPr="002A2860">
        <w:rPr>
          <w:rFonts w:ascii="Arial" w:hAnsi="Arial" w:cs="Arial"/>
        </w:rPr>
        <w:t xml:space="preserve"> </w:t>
      </w:r>
      <w:r w:rsidR="00F108EF">
        <w:rPr>
          <w:rFonts w:ascii="Arial" w:hAnsi="Arial" w:cs="Arial"/>
        </w:rPr>
        <w:t>k</w:t>
      </w:r>
      <w:r w:rsidR="00AC0D8A" w:rsidRPr="002A2860">
        <w:rPr>
          <w:rFonts w:ascii="Arial" w:hAnsi="Arial" w:cs="Arial"/>
        </w:rPr>
        <w:t xml:space="preserve">ey </w:t>
      </w:r>
      <w:r w:rsidR="00876C76" w:rsidRPr="002A2860">
        <w:rPr>
          <w:rFonts w:ascii="Arial" w:hAnsi="Arial" w:cs="Arial"/>
        </w:rPr>
        <w:t>a</w:t>
      </w:r>
      <w:r w:rsidR="00AC0D8A" w:rsidRPr="002A2860">
        <w:rPr>
          <w:rFonts w:ascii="Arial" w:hAnsi="Arial" w:cs="Arial"/>
        </w:rPr>
        <w:t>ctivities</w:t>
      </w:r>
      <w:r w:rsidR="00876C76" w:rsidRPr="002A2860">
        <w:rPr>
          <w:rFonts w:ascii="Arial" w:hAnsi="Arial" w:cs="Arial"/>
        </w:rPr>
        <w:t xml:space="preserve"> </w:t>
      </w:r>
      <w:r w:rsidR="002E7AB0" w:rsidRPr="002A2860">
        <w:rPr>
          <w:rFonts w:ascii="Arial" w:hAnsi="Arial" w:cs="Arial"/>
        </w:rPr>
        <w:t xml:space="preserve">component </w:t>
      </w:r>
      <w:r w:rsidR="00876C76" w:rsidRPr="002A2860">
        <w:rPr>
          <w:rFonts w:ascii="Arial" w:hAnsi="Arial" w:cs="Arial"/>
        </w:rPr>
        <w:t>in the BMC</w:t>
      </w:r>
      <w:r w:rsidR="00AC0D8A" w:rsidRPr="002A2860">
        <w:rPr>
          <w:rFonts w:ascii="Arial" w:hAnsi="Arial" w:cs="Arial"/>
        </w:rPr>
        <w:t xml:space="preserve"> </w:t>
      </w:r>
      <w:r w:rsidR="00986F4A" w:rsidRPr="002A2860">
        <w:rPr>
          <w:rFonts w:ascii="Arial" w:hAnsi="Arial" w:cs="Arial"/>
        </w:rPr>
        <w:t>are categories of what must be done</w:t>
      </w:r>
      <w:r w:rsidRPr="002A2860">
        <w:rPr>
          <w:rFonts w:ascii="Arial" w:hAnsi="Arial" w:cs="Arial"/>
        </w:rPr>
        <w:t xml:space="preserve"> to realize that business plan</w:t>
      </w:r>
      <w:r w:rsidR="00986F4A" w:rsidRPr="002A2860">
        <w:rPr>
          <w:rFonts w:ascii="Arial" w:hAnsi="Arial" w:cs="Arial"/>
        </w:rPr>
        <w:t xml:space="preserve">. </w:t>
      </w:r>
      <w:r w:rsidRPr="002A2860">
        <w:rPr>
          <w:rFonts w:ascii="Arial" w:hAnsi="Arial" w:cs="Arial"/>
        </w:rPr>
        <w:t xml:space="preserve">They are what is needed for the overall success of the product or service, not just successful NPD. </w:t>
      </w:r>
      <w:r w:rsidR="007C4285" w:rsidRPr="002A2860">
        <w:rPr>
          <w:rFonts w:ascii="Arial" w:hAnsi="Arial" w:cs="Arial"/>
        </w:rPr>
        <w:t xml:space="preserve">This is illustrated in </w:t>
      </w:r>
      <w:r w:rsidR="002C3C66" w:rsidRPr="002A2860">
        <w:rPr>
          <w:rFonts w:ascii="Arial" w:hAnsi="Arial" w:cs="Arial"/>
        </w:rPr>
        <w:t>Figure 15</w:t>
      </w:r>
      <w:r w:rsidR="00986F4A" w:rsidRPr="002A2860">
        <w:rPr>
          <w:rFonts w:ascii="Arial" w:hAnsi="Arial" w:cs="Arial"/>
        </w:rPr>
        <w:t xml:space="preserve"> below</w:t>
      </w:r>
      <w:r w:rsidR="007C4285" w:rsidRPr="002A2860">
        <w:rPr>
          <w:rFonts w:ascii="Arial" w:hAnsi="Arial" w:cs="Arial"/>
        </w:rPr>
        <w:t xml:space="preserve">, showing the Key </w:t>
      </w:r>
      <w:r w:rsidR="00876C76" w:rsidRPr="002A2860">
        <w:rPr>
          <w:rFonts w:ascii="Arial" w:hAnsi="Arial" w:cs="Arial"/>
        </w:rPr>
        <w:t>a</w:t>
      </w:r>
      <w:r w:rsidR="007C4285" w:rsidRPr="002A2860">
        <w:rPr>
          <w:rFonts w:ascii="Arial" w:hAnsi="Arial" w:cs="Arial"/>
        </w:rPr>
        <w:t>ctivities</w:t>
      </w:r>
      <w:r w:rsidR="00921818" w:rsidRPr="002A2860">
        <w:rPr>
          <w:rFonts w:ascii="Arial" w:hAnsi="Arial" w:cs="Arial"/>
        </w:rPr>
        <w:t xml:space="preserve"> component</w:t>
      </w:r>
      <w:r w:rsidR="007C4285" w:rsidRPr="002A2860">
        <w:rPr>
          <w:rFonts w:ascii="Arial" w:hAnsi="Arial" w:cs="Arial"/>
        </w:rPr>
        <w:t xml:space="preserve"> in the BMC Tool workbook for the Biofuels Example</w:t>
      </w:r>
      <w:r w:rsidR="00986F4A" w:rsidRPr="002A2860">
        <w:rPr>
          <w:rFonts w:ascii="Arial" w:hAnsi="Arial" w:cs="Arial"/>
        </w:rPr>
        <w:t xml:space="preserve">. </w:t>
      </w:r>
    </w:p>
    <w:p w14:paraId="274E5ADC" w14:textId="04007CC0" w:rsidR="00F108EF" w:rsidRDefault="00F108EF" w:rsidP="00986F4A">
      <w:pPr>
        <w:rPr>
          <w:rFonts w:ascii="Arial" w:hAnsi="Arial" w:cs="Arial"/>
        </w:rPr>
      </w:pPr>
    </w:p>
    <w:p w14:paraId="21BE81A2" w14:textId="1F4A2984" w:rsidR="00F108EF" w:rsidRPr="002A2860" w:rsidRDefault="00F108EF" w:rsidP="00986F4A">
      <w:pPr>
        <w:rPr>
          <w:rFonts w:ascii="Arial" w:hAnsi="Arial" w:cs="Arial"/>
        </w:rPr>
      </w:pPr>
      <w:r>
        <w:rPr>
          <w:rFonts w:ascii="Arial" w:hAnsi="Arial" w:cs="Arial"/>
          <w:noProof/>
        </w:rPr>
        <w:drawing>
          <wp:inline distT="0" distB="0" distL="0" distR="0" wp14:anchorId="57D91EA9" wp14:editId="4BDE03F2">
            <wp:extent cx="2840990" cy="17373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40990" cy="1737360"/>
                    </a:xfrm>
                    <a:prstGeom prst="rect">
                      <a:avLst/>
                    </a:prstGeom>
                    <a:noFill/>
                  </pic:spPr>
                </pic:pic>
              </a:graphicData>
            </a:graphic>
          </wp:inline>
        </w:drawing>
      </w:r>
    </w:p>
    <w:p w14:paraId="6CE3C67F" w14:textId="77777777" w:rsidR="00986F4A" w:rsidRPr="002A2860" w:rsidRDefault="00986F4A" w:rsidP="00986F4A">
      <w:pPr>
        <w:rPr>
          <w:rFonts w:ascii="Arial" w:hAnsi="Arial" w:cs="Arial"/>
        </w:rPr>
      </w:pPr>
    </w:p>
    <w:p w14:paraId="178149E9" w14:textId="0027FF7C" w:rsidR="00986F4A" w:rsidRPr="00F108EF" w:rsidRDefault="00986F4A" w:rsidP="00986F4A">
      <w:pPr>
        <w:pStyle w:val="Caption"/>
        <w:rPr>
          <w:rFonts w:ascii="Arial" w:hAnsi="Arial" w:cs="Arial"/>
          <w:i w:val="0"/>
          <w:iCs w:val="0"/>
        </w:rPr>
      </w:pPr>
      <w:r w:rsidRPr="00F108EF">
        <w:rPr>
          <w:rFonts w:ascii="Arial" w:hAnsi="Arial" w:cs="Arial"/>
          <w:i w:val="0"/>
          <w:iCs w:val="0"/>
        </w:rPr>
        <w:t xml:space="preserve">Figure </w:t>
      </w:r>
      <w:r w:rsidRPr="00F108EF">
        <w:rPr>
          <w:rFonts w:ascii="Arial" w:hAnsi="Arial" w:cs="Arial"/>
          <w:i w:val="0"/>
          <w:iCs w:val="0"/>
        </w:rPr>
        <w:fldChar w:fldCharType="begin"/>
      </w:r>
      <w:r w:rsidRPr="00F108EF">
        <w:rPr>
          <w:rFonts w:ascii="Arial" w:hAnsi="Arial" w:cs="Arial"/>
          <w:i w:val="0"/>
          <w:iCs w:val="0"/>
        </w:rPr>
        <w:instrText xml:space="preserve"> SEQ Figure \* ARABIC </w:instrText>
      </w:r>
      <w:r w:rsidRPr="00F108EF">
        <w:rPr>
          <w:rFonts w:ascii="Arial" w:hAnsi="Arial" w:cs="Arial"/>
          <w:i w:val="0"/>
          <w:iCs w:val="0"/>
        </w:rPr>
        <w:fldChar w:fldCharType="separate"/>
      </w:r>
      <w:r w:rsidR="00023A43">
        <w:rPr>
          <w:rFonts w:ascii="Arial" w:hAnsi="Arial" w:cs="Arial"/>
          <w:i w:val="0"/>
          <w:iCs w:val="0"/>
          <w:noProof/>
        </w:rPr>
        <w:t>15</w:t>
      </w:r>
      <w:r w:rsidRPr="00F108EF">
        <w:rPr>
          <w:rFonts w:ascii="Arial" w:hAnsi="Arial" w:cs="Arial"/>
          <w:i w:val="0"/>
          <w:iCs w:val="0"/>
          <w:noProof/>
        </w:rPr>
        <w:fldChar w:fldCharType="end"/>
      </w:r>
      <w:r w:rsidRPr="00F108EF">
        <w:rPr>
          <w:rFonts w:ascii="Arial" w:hAnsi="Arial" w:cs="Arial"/>
          <w:i w:val="0"/>
          <w:iCs w:val="0"/>
        </w:rPr>
        <w:t xml:space="preserve">: Key </w:t>
      </w:r>
      <w:r w:rsidR="00876C76" w:rsidRPr="00F108EF">
        <w:rPr>
          <w:rFonts w:ascii="Arial" w:hAnsi="Arial" w:cs="Arial"/>
          <w:i w:val="0"/>
          <w:iCs w:val="0"/>
        </w:rPr>
        <w:t>a</w:t>
      </w:r>
      <w:r w:rsidRPr="00F108EF">
        <w:rPr>
          <w:rFonts w:ascii="Arial" w:hAnsi="Arial" w:cs="Arial"/>
          <w:i w:val="0"/>
          <w:iCs w:val="0"/>
        </w:rPr>
        <w:t xml:space="preserve">ctivities from </w:t>
      </w:r>
      <w:r w:rsidR="007C4285" w:rsidRPr="00F108EF">
        <w:rPr>
          <w:rFonts w:ascii="Arial" w:hAnsi="Arial" w:cs="Arial"/>
          <w:i w:val="0"/>
          <w:iCs w:val="0"/>
        </w:rPr>
        <w:t xml:space="preserve">the BMC Tool workbook for </w:t>
      </w:r>
      <w:r w:rsidRPr="00F108EF">
        <w:rPr>
          <w:rFonts w:ascii="Arial" w:hAnsi="Arial" w:cs="Arial"/>
          <w:i w:val="0"/>
          <w:iCs w:val="0"/>
        </w:rPr>
        <w:t xml:space="preserve">the Biofuels </w:t>
      </w:r>
      <w:r w:rsidR="007C4285" w:rsidRPr="00F108EF">
        <w:rPr>
          <w:rFonts w:ascii="Arial" w:hAnsi="Arial" w:cs="Arial"/>
          <w:i w:val="0"/>
          <w:iCs w:val="0"/>
        </w:rPr>
        <w:t>E</w:t>
      </w:r>
      <w:r w:rsidR="00954C14" w:rsidRPr="00F108EF">
        <w:rPr>
          <w:rFonts w:ascii="Arial" w:hAnsi="Arial" w:cs="Arial"/>
          <w:i w:val="0"/>
          <w:iCs w:val="0"/>
        </w:rPr>
        <w:t>xample</w:t>
      </w:r>
      <w:r w:rsidR="00F108EF">
        <w:rPr>
          <w:rFonts w:ascii="Arial" w:hAnsi="Arial" w:cs="Arial"/>
          <w:i w:val="0"/>
          <w:iCs w:val="0"/>
        </w:rPr>
        <w:t>.</w:t>
      </w:r>
      <w:r w:rsidRPr="00F108EF">
        <w:rPr>
          <w:rFonts w:ascii="Arial" w:hAnsi="Arial" w:cs="Arial"/>
          <w:i w:val="0"/>
          <w:iCs w:val="0"/>
        </w:rPr>
        <w:t xml:space="preserve"> </w:t>
      </w:r>
    </w:p>
    <w:p w14:paraId="4AE49DF9" w14:textId="71B379E0" w:rsidR="005A0D41" w:rsidRPr="002A2860" w:rsidRDefault="009D1361" w:rsidP="005A0D41">
      <w:pPr>
        <w:rPr>
          <w:rFonts w:ascii="Arial" w:hAnsi="Arial" w:cs="Arial"/>
        </w:rPr>
      </w:pPr>
      <w:r w:rsidRPr="002A2860">
        <w:rPr>
          <w:rFonts w:ascii="Arial" w:hAnsi="Arial" w:cs="Arial"/>
        </w:rPr>
        <w:lastRenderedPageBreak/>
        <w:t>Next</w:t>
      </w:r>
      <w:r w:rsidR="00E276F3" w:rsidRPr="002A2860">
        <w:rPr>
          <w:rFonts w:ascii="Arial" w:hAnsi="Arial" w:cs="Arial"/>
        </w:rPr>
        <w:t>,</w:t>
      </w:r>
      <w:r w:rsidRPr="002A2860">
        <w:rPr>
          <w:rFonts w:ascii="Arial" w:hAnsi="Arial" w:cs="Arial"/>
        </w:rPr>
        <w:t xml:space="preserve"> examine what </w:t>
      </w:r>
      <w:r w:rsidR="00F108EF">
        <w:rPr>
          <w:rFonts w:ascii="Arial" w:hAnsi="Arial" w:cs="Arial"/>
          <w:b/>
          <w:bCs/>
        </w:rPr>
        <w:t>K</w:t>
      </w:r>
      <w:r w:rsidRPr="00F108EF">
        <w:rPr>
          <w:rFonts w:ascii="Arial" w:hAnsi="Arial" w:cs="Arial"/>
          <w:b/>
          <w:bCs/>
        </w:rPr>
        <w:t xml:space="preserve">ey </w:t>
      </w:r>
      <w:r w:rsidR="00876C76" w:rsidRPr="00F108EF">
        <w:rPr>
          <w:rFonts w:ascii="Arial" w:hAnsi="Arial" w:cs="Arial"/>
          <w:b/>
          <w:bCs/>
        </w:rPr>
        <w:t>r</w:t>
      </w:r>
      <w:r w:rsidRPr="00F108EF">
        <w:rPr>
          <w:rFonts w:ascii="Arial" w:hAnsi="Arial" w:cs="Arial"/>
          <w:b/>
          <w:bCs/>
        </w:rPr>
        <w:t>esources</w:t>
      </w:r>
      <w:r w:rsidRPr="002A2860">
        <w:rPr>
          <w:rFonts w:ascii="Arial" w:hAnsi="Arial" w:cs="Arial"/>
        </w:rPr>
        <w:t xml:space="preserve"> are needed to perform the </w:t>
      </w:r>
      <w:r w:rsidR="00876C76" w:rsidRPr="002A2860">
        <w:rPr>
          <w:rFonts w:ascii="Arial" w:hAnsi="Arial" w:cs="Arial"/>
        </w:rPr>
        <w:t>k</w:t>
      </w:r>
      <w:r w:rsidRPr="002A2860">
        <w:rPr>
          <w:rFonts w:ascii="Arial" w:hAnsi="Arial" w:cs="Arial"/>
        </w:rPr>
        <w:t xml:space="preserve">ey </w:t>
      </w:r>
      <w:r w:rsidR="00876C76" w:rsidRPr="002A2860">
        <w:rPr>
          <w:rFonts w:ascii="Arial" w:hAnsi="Arial" w:cs="Arial"/>
        </w:rPr>
        <w:t>a</w:t>
      </w:r>
      <w:r w:rsidRPr="002A2860">
        <w:rPr>
          <w:rFonts w:ascii="Arial" w:hAnsi="Arial" w:cs="Arial"/>
        </w:rPr>
        <w:t xml:space="preserve">ctivities in a manner that maintains </w:t>
      </w:r>
      <w:r w:rsidR="00876C76" w:rsidRPr="002A2860">
        <w:rPr>
          <w:rFonts w:ascii="Arial" w:hAnsi="Arial" w:cs="Arial"/>
        </w:rPr>
        <w:t>c</w:t>
      </w:r>
      <w:r w:rsidRPr="002A2860">
        <w:rPr>
          <w:rFonts w:ascii="Arial" w:hAnsi="Arial" w:cs="Arial"/>
        </w:rPr>
        <w:t xml:space="preserve">ustomer </w:t>
      </w:r>
      <w:r w:rsidR="00876C76" w:rsidRPr="002A2860">
        <w:rPr>
          <w:rFonts w:ascii="Arial" w:hAnsi="Arial" w:cs="Arial"/>
        </w:rPr>
        <w:t>r</w:t>
      </w:r>
      <w:r w:rsidRPr="002A2860">
        <w:rPr>
          <w:rFonts w:ascii="Arial" w:hAnsi="Arial" w:cs="Arial"/>
        </w:rPr>
        <w:t xml:space="preserve">elationships and delivers the </w:t>
      </w:r>
      <w:r w:rsidR="00876C76" w:rsidRPr="002A2860">
        <w:rPr>
          <w:rFonts w:ascii="Arial" w:hAnsi="Arial" w:cs="Arial"/>
        </w:rPr>
        <w:t>v</w:t>
      </w:r>
      <w:r w:rsidRPr="002A2860">
        <w:rPr>
          <w:rFonts w:ascii="Arial" w:hAnsi="Arial" w:cs="Arial"/>
        </w:rPr>
        <w:t xml:space="preserve">alue </w:t>
      </w:r>
      <w:r w:rsidR="00876C76" w:rsidRPr="002A2860">
        <w:rPr>
          <w:rFonts w:ascii="Arial" w:hAnsi="Arial" w:cs="Arial"/>
        </w:rPr>
        <w:t>p</w:t>
      </w:r>
      <w:r w:rsidRPr="002A2860">
        <w:rPr>
          <w:rFonts w:ascii="Arial" w:hAnsi="Arial" w:cs="Arial"/>
        </w:rPr>
        <w:t>roposition</w:t>
      </w:r>
      <w:r w:rsidR="00984BB8" w:rsidRPr="002A2860">
        <w:rPr>
          <w:rFonts w:ascii="Arial" w:hAnsi="Arial" w:cs="Arial"/>
        </w:rPr>
        <w:t xml:space="preserve">. </w:t>
      </w:r>
      <w:r w:rsidR="005A0D41" w:rsidRPr="00F108EF">
        <w:rPr>
          <w:rFonts w:ascii="Arial" w:hAnsi="Arial" w:cs="Arial"/>
        </w:rPr>
        <w:t xml:space="preserve">Key </w:t>
      </w:r>
      <w:r w:rsidR="00876C76" w:rsidRPr="00F108EF">
        <w:rPr>
          <w:rFonts w:ascii="Arial" w:hAnsi="Arial" w:cs="Arial"/>
        </w:rPr>
        <w:t>r</w:t>
      </w:r>
      <w:r w:rsidR="005A0D41" w:rsidRPr="00F108EF">
        <w:rPr>
          <w:rFonts w:ascii="Arial" w:hAnsi="Arial" w:cs="Arial"/>
        </w:rPr>
        <w:t>esources</w:t>
      </w:r>
      <w:r w:rsidR="005A0D41" w:rsidRPr="002A2860">
        <w:rPr>
          <w:rFonts w:ascii="Arial" w:hAnsi="Arial" w:cs="Arial"/>
        </w:rPr>
        <w:t xml:space="preserve"> are whatever is essential to conduct the </w:t>
      </w:r>
      <w:r w:rsidR="00623E22" w:rsidRPr="002A2860">
        <w:rPr>
          <w:rFonts w:ascii="Arial" w:hAnsi="Arial" w:cs="Arial"/>
        </w:rPr>
        <w:t>k</w:t>
      </w:r>
      <w:r w:rsidR="005A0D41" w:rsidRPr="002A2860">
        <w:rPr>
          <w:rFonts w:ascii="Arial" w:hAnsi="Arial" w:cs="Arial"/>
        </w:rPr>
        <w:t xml:space="preserve">ey </w:t>
      </w:r>
      <w:r w:rsidR="00623E22" w:rsidRPr="002A2860">
        <w:rPr>
          <w:rFonts w:ascii="Arial" w:hAnsi="Arial" w:cs="Arial"/>
        </w:rPr>
        <w:t>a</w:t>
      </w:r>
      <w:r w:rsidR="005A0D41" w:rsidRPr="002A2860">
        <w:rPr>
          <w:rFonts w:ascii="Arial" w:hAnsi="Arial" w:cs="Arial"/>
        </w:rPr>
        <w:t xml:space="preserve">ctivities. These resources include labor, capital, facilities, and other items included in the cost of </w:t>
      </w:r>
      <w:r w:rsidR="00A54DA9" w:rsidRPr="002A2860">
        <w:rPr>
          <w:rFonts w:ascii="Arial" w:hAnsi="Arial" w:cs="Arial"/>
        </w:rPr>
        <w:t xml:space="preserve">goods </w:t>
      </w:r>
      <w:r w:rsidR="005A0D41" w:rsidRPr="002A2860">
        <w:rPr>
          <w:rFonts w:ascii="Arial" w:hAnsi="Arial" w:cs="Arial"/>
        </w:rPr>
        <w:t>sold or overhead on an income statement. The costs include payments to key partners. They may also include tangible or intangible assets on a balance sheet. Intellectual property and goodwill are examples of intangible assets. Facilities are an example of tangible assets. Current assets provide the capital and inventory needed for NPD. Note that if you are using</w:t>
      </w:r>
      <w:r w:rsidR="00F108EF">
        <w:rPr>
          <w:rFonts w:ascii="Arial" w:hAnsi="Arial" w:cs="Arial"/>
        </w:rPr>
        <w:t xml:space="preserve"> a</w:t>
      </w:r>
      <w:r w:rsidR="005A0D41" w:rsidRPr="002A2860">
        <w:rPr>
          <w:rFonts w:ascii="Arial" w:hAnsi="Arial" w:cs="Arial"/>
        </w:rPr>
        <w:t xml:space="preserve"> public domain technology, the relevant patent(s) </w:t>
      </w:r>
      <w:r w:rsidR="008B201F" w:rsidRPr="002A2860">
        <w:rPr>
          <w:rFonts w:ascii="Arial" w:hAnsi="Arial" w:cs="Arial"/>
        </w:rPr>
        <w:t xml:space="preserve">likely </w:t>
      </w:r>
      <w:r w:rsidR="005A0D41" w:rsidRPr="002A2860">
        <w:rPr>
          <w:rFonts w:ascii="Arial" w:hAnsi="Arial" w:cs="Arial"/>
        </w:rPr>
        <w:t xml:space="preserve">are a critical intangible asset. Lack of key resources </w:t>
      </w:r>
      <w:r w:rsidR="007C4285" w:rsidRPr="002A2860">
        <w:rPr>
          <w:rFonts w:ascii="Arial" w:hAnsi="Arial" w:cs="Arial"/>
        </w:rPr>
        <w:t>can be considered</w:t>
      </w:r>
      <w:r w:rsidR="005A0D41" w:rsidRPr="002A2860">
        <w:rPr>
          <w:rFonts w:ascii="Arial" w:hAnsi="Arial" w:cs="Arial"/>
        </w:rPr>
        <w:t xml:space="preserve"> an execution risk. </w:t>
      </w:r>
    </w:p>
    <w:p w14:paraId="0A6474E1" w14:textId="77777777" w:rsidR="005A0D41" w:rsidRPr="002A2860" w:rsidRDefault="005A0D41" w:rsidP="00986F4A">
      <w:pPr>
        <w:rPr>
          <w:rFonts w:ascii="Arial" w:hAnsi="Arial" w:cs="Arial"/>
        </w:rPr>
      </w:pPr>
    </w:p>
    <w:p w14:paraId="37F5F82A" w14:textId="628FBFD4" w:rsidR="00986F4A" w:rsidRDefault="007C4285" w:rsidP="00986F4A">
      <w:pPr>
        <w:rPr>
          <w:rFonts w:ascii="Arial" w:hAnsi="Arial" w:cs="Arial"/>
        </w:rPr>
      </w:pPr>
      <w:r w:rsidRPr="002A2860">
        <w:rPr>
          <w:rFonts w:ascii="Arial" w:hAnsi="Arial" w:cs="Arial"/>
        </w:rPr>
        <w:t>To identify</w:t>
      </w:r>
      <w:r w:rsidR="0040283C" w:rsidRPr="002A2860">
        <w:rPr>
          <w:rFonts w:ascii="Arial" w:hAnsi="Arial" w:cs="Arial"/>
        </w:rPr>
        <w:t xml:space="preserve"> </w:t>
      </w:r>
      <w:r w:rsidR="00623E22" w:rsidRPr="002A2860">
        <w:rPr>
          <w:rFonts w:ascii="Arial" w:hAnsi="Arial" w:cs="Arial"/>
        </w:rPr>
        <w:t>k</w:t>
      </w:r>
      <w:r w:rsidRPr="002A2860">
        <w:rPr>
          <w:rFonts w:ascii="Arial" w:hAnsi="Arial" w:cs="Arial"/>
        </w:rPr>
        <w:t xml:space="preserve">ey </w:t>
      </w:r>
      <w:r w:rsidR="00623E22" w:rsidRPr="002A2860">
        <w:rPr>
          <w:rFonts w:ascii="Arial" w:hAnsi="Arial" w:cs="Arial"/>
        </w:rPr>
        <w:t>r</w:t>
      </w:r>
      <w:r w:rsidRPr="002A2860">
        <w:rPr>
          <w:rFonts w:ascii="Arial" w:hAnsi="Arial" w:cs="Arial"/>
        </w:rPr>
        <w:t>esources, b</w:t>
      </w:r>
      <w:r w:rsidR="009D1361" w:rsidRPr="002A2860">
        <w:rPr>
          <w:rFonts w:ascii="Arial" w:hAnsi="Arial" w:cs="Arial"/>
        </w:rPr>
        <w:t>egin by re-examining your Value Chain</w:t>
      </w:r>
      <w:r w:rsidR="00954C14" w:rsidRPr="002A2860">
        <w:rPr>
          <w:rFonts w:ascii="Arial" w:hAnsi="Arial" w:cs="Arial"/>
        </w:rPr>
        <w:t xml:space="preserve"> Tool results</w:t>
      </w:r>
      <w:r w:rsidR="009D1361" w:rsidRPr="002A2860">
        <w:rPr>
          <w:rFonts w:ascii="Arial" w:hAnsi="Arial" w:cs="Arial"/>
        </w:rPr>
        <w:t xml:space="preserve">. Pay special attention to risks associated with </w:t>
      </w:r>
      <w:r w:rsidR="00954C14" w:rsidRPr="002A2860">
        <w:rPr>
          <w:rFonts w:ascii="Arial" w:hAnsi="Arial" w:cs="Arial"/>
        </w:rPr>
        <w:t>th</w:t>
      </w:r>
      <w:r w:rsidRPr="002A2860">
        <w:rPr>
          <w:rFonts w:ascii="Arial" w:hAnsi="Arial" w:cs="Arial"/>
        </w:rPr>
        <w:t>e</w:t>
      </w:r>
      <w:r w:rsidR="00954C14" w:rsidRPr="002A2860">
        <w:rPr>
          <w:rFonts w:ascii="Arial" w:hAnsi="Arial" w:cs="Arial"/>
        </w:rPr>
        <w:t xml:space="preserve"> </w:t>
      </w:r>
      <w:r w:rsidR="009D1361" w:rsidRPr="002A2860">
        <w:rPr>
          <w:rFonts w:ascii="Arial" w:hAnsi="Arial" w:cs="Arial"/>
        </w:rPr>
        <w:t>current value chain. Figure 1</w:t>
      </w:r>
      <w:r w:rsidR="002C3C66" w:rsidRPr="002A2860">
        <w:rPr>
          <w:rFonts w:ascii="Arial" w:hAnsi="Arial" w:cs="Arial"/>
        </w:rPr>
        <w:t xml:space="preserve">6 </w:t>
      </w:r>
      <w:r w:rsidRPr="002A2860">
        <w:rPr>
          <w:rFonts w:ascii="Arial" w:hAnsi="Arial" w:cs="Arial"/>
        </w:rPr>
        <w:t>shows</w:t>
      </w:r>
      <w:r w:rsidR="009D1361" w:rsidRPr="002A2860">
        <w:rPr>
          <w:rFonts w:ascii="Arial" w:hAnsi="Arial" w:cs="Arial"/>
        </w:rPr>
        <w:t xml:space="preserve"> the </w:t>
      </w:r>
      <w:r w:rsidR="00F108EF">
        <w:rPr>
          <w:rFonts w:ascii="Arial" w:hAnsi="Arial" w:cs="Arial"/>
        </w:rPr>
        <w:t>“</w:t>
      </w:r>
      <w:r w:rsidR="009D1361" w:rsidRPr="002A2860">
        <w:rPr>
          <w:rFonts w:ascii="Arial" w:hAnsi="Arial" w:cs="Arial"/>
        </w:rPr>
        <w:t xml:space="preserve">Service and </w:t>
      </w:r>
      <w:r w:rsidR="00623E22" w:rsidRPr="002A2860">
        <w:rPr>
          <w:rFonts w:ascii="Arial" w:hAnsi="Arial" w:cs="Arial"/>
        </w:rPr>
        <w:t>s</w:t>
      </w:r>
      <w:r w:rsidR="009D1361" w:rsidRPr="002A2860">
        <w:rPr>
          <w:rFonts w:ascii="Arial" w:hAnsi="Arial" w:cs="Arial"/>
        </w:rPr>
        <w:t>upport</w:t>
      </w:r>
      <w:r w:rsidR="00F108EF">
        <w:rPr>
          <w:rFonts w:ascii="Arial" w:hAnsi="Arial" w:cs="Arial"/>
        </w:rPr>
        <w:t>”</w:t>
      </w:r>
      <w:r w:rsidR="009D1361" w:rsidRPr="002A2860">
        <w:rPr>
          <w:rFonts w:ascii="Arial" w:hAnsi="Arial" w:cs="Arial"/>
        </w:rPr>
        <w:t xml:space="preserve"> </w:t>
      </w:r>
      <w:r w:rsidR="00F108EF">
        <w:rPr>
          <w:rFonts w:ascii="Arial" w:hAnsi="Arial" w:cs="Arial"/>
        </w:rPr>
        <w:t>t</w:t>
      </w:r>
      <w:r w:rsidR="009D1361" w:rsidRPr="002A2860">
        <w:rPr>
          <w:rFonts w:ascii="Arial" w:hAnsi="Arial" w:cs="Arial"/>
        </w:rPr>
        <w:t xml:space="preserve">ab </w:t>
      </w:r>
      <w:r w:rsidR="00954C14" w:rsidRPr="002A2860">
        <w:rPr>
          <w:rFonts w:ascii="Arial" w:hAnsi="Arial" w:cs="Arial"/>
        </w:rPr>
        <w:t xml:space="preserve">of the </w:t>
      </w:r>
      <w:r w:rsidR="009D1361" w:rsidRPr="002A2860">
        <w:rPr>
          <w:rFonts w:ascii="Arial" w:hAnsi="Arial" w:cs="Arial"/>
        </w:rPr>
        <w:t>Value Chain Tool</w:t>
      </w:r>
      <w:r w:rsidRPr="002A2860">
        <w:rPr>
          <w:rFonts w:ascii="Arial" w:hAnsi="Arial" w:cs="Arial"/>
        </w:rPr>
        <w:t xml:space="preserve"> workbook for the Biofuels Example</w:t>
      </w:r>
      <w:r w:rsidR="009D1361" w:rsidRPr="002A2860">
        <w:rPr>
          <w:rFonts w:ascii="Arial" w:hAnsi="Arial" w:cs="Arial"/>
        </w:rPr>
        <w:t>. Figure 1</w:t>
      </w:r>
      <w:r w:rsidR="002C3C66" w:rsidRPr="002A2860">
        <w:rPr>
          <w:rFonts w:ascii="Arial" w:hAnsi="Arial" w:cs="Arial"/>
        </w:rPr>
        <w:t>7</w:t>
      </w:r>
      <w:r w:rsidRPr="002A2860">
        <w:rPr>
          <w:rFonts w:ascii="Arial" w:hAnsi="Arial" w:cs="Arial"/>
        </w:rPr>
        <w:t xml:space="preserve"> shows details</w:t>
      </w:r>
      <w:r w:rsidR="009D1361" w:rsidRPr="002A2860">
        <w:rPr>
          <w:rFonts w:ascii="Arial" w:hAnsi="Arial" w:cs="Arial"/>
        </w:rPr>
        <w:t xml:space="preserve"> from the </w:t>
      </w:r>
      <w:r w:rsidR="00F108EF">
        <w:rPr>
          <w:rFonts w:ascii="Arial" w:hAnsi="Arial" w:cs="Arial"/>
        </w:rPr>
        <w:t>“</w:t>
      </w:r>
      <w:r w:rsidR="009D1361" w:rsidRPr="002A2860">
        <w:rPr>
          <w:rFonts w:ascii="Arial" w:hAnsi="Arial" w:cs="Arial"/>
        </w:rPr>
        <w:t>Solutions</w:t>
      </w:r>
      <w:r w:rsidR="00F108EF">
        <w:rPr>
          <w:rFonts w:ascii="Arial" w:hAnsi="Arial" w:cs="Arial"/>
        </w:rPr>
        <w:t>”</w:t>
      </w:r>
      <w:r w:rsidR="009D1361" w:rsidRPr="002A2860">
        <w:rPr>
          <w:rFonts w:ascii="Arial" w:hAnsi="Arial" w:cs="Arial"/>
        </w:rPr>
        <w:t xml:space="preserve"> tab</w:t>
      </w:r>
      <w:r w:rsidRPr="002A2860">
        <w:rPr>
          <w:rFonts w:ascii="Arial" w:hAnsi="Arial" w:cs="Arial"/>
        </w:rPr>
        <w:t xml:space="preserve"> of the Value Chain Tool workbook for the Biofuels Example</w:t>
      </w:r>
      <w:r w:rsidR="009D1361" w:rsidRPr="002A2860">
        <w:rPr>
          <w:rFonts w:ascii="Arial" w:hAnsi="Arial" w:cs="Arial"/>
        </w:rPr>
        <w:t xml:space="preserve">. </w:t>
      </w:r>
    </w:p>
    <w:p w14:paraId="3FBF1E7A" w14:textId="77777777" w:rsidR="00F108EF" w:rsidRPr="002A2860" w:rsidRDefault="00F108EF" w:rsidP="00986F4A">
      <w:pPr>
        <w:rPr>
          <w:rFonts w:ascii="Arial" w:hAnsi="Arial" w:cs="Arial"/>
        </w:rPr>
      </w:pPr>
    </w:p>
    <w:p w14:paraId="42477628" w14:textId="70567596" w:rsidR="00F108EF" w:rsidRDefault="00F108EF" w:rsidP="009D1361">
      <w:pPr>
        <w:keepNext/>
        <w:rPr>
          <w:rFonts w:ascii="Arial" w:hAnsi="Arial" w:cs="Arial"/>
        </w:rPr>
      </w:pPr>
      <w:r w:rsidRPr="00F108EF">
        <w:rPr>
          <w:noProof/>
        </w:rPr>
        <w:drawing>
          <wp:inline distT="0" distB="0" distL="0" distR="0" wp14:anchorId="262B75E2" wp14:editId="787CFF51">
            <wp:extent cx="4121150" cy="522229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30894" cy="5234640"/>
                    </a:xfrm>
                    <a:prstGeom prst="rect">
                      <a:avLst/>
                    </a:prstGeom>
                    <a:noFill/>
                    <a:ln>
                      <a:noFill/>
                    </a:ln>
                  </pic:spPr>
                </pic:pic>
              </a:graphicData>
            </a:graphic>
          </wp:inline>
        </w:drawing>
      </w:r>
    </w:p>
    <w:p w14:paraId="1537156D" w14:textId="77777777" w:rsidR="00F108EF" w:rsidRPr="002A2860" w:rsidRDefault="00F108EF" w:rsidP="009D1361">
      <w:pPr>
        <w:keepNext/>
        <w:rPr>
          <w:rFonts w:ascii="Arial" w:hAnsi="Arial" w:cs="Arial"/>
        </w:rPr>
      </w:pPr>
    </w:p>
    <w:p w14:paraId="38F50EA8" w14:textId="21169000" w:rsidR="009D1361" w:rsidRDefault="009D1361" w:rsidP="009D1361">
      <w:pPr>
        <w:pStyle w:val="Caption"/>
        <w:rPr>
          <w:rFonts w:ascii="Arial" w:hAnsi="Arial" w:cs="Arial"/>
          <w:i w:val="0"/>
          <w:iCs w:val="0"/>
        </w:rPr>
      </w:pPr>
      <w:r w:rsidRPr="00F108EF">
        <w:rPr>
          <w:rFonts w:ascii="Arial" w:hAnsi="Arial" w:cs="Arial"/>
          <w:i w:val="0"/>
          <w:iCs w:val="0"/>
        </w:rPr>
        <w:t xml:space="preserve">Figure </w:t>
      </w:r>
      <w:r w:rsidRPr="00F108EF">
        <w:rPr>
          <w:rFonts w:ascii="Arial" w:hAnsi="Arial" w:cs="Arial"/>
          <w:i w:val="0"/>
          <w:iCs w:val="0"/>
        </w:rPr>
        <w:fldChar w:fldCharType="begin"/>
      </w:r>
      <w:r w:rsidRPr="00F108EF">
        <w:rPr>
          <w:rFonts w:ascii="Arial" w:hAnsi="Arial" w:cs="Arial"/>
          <w:i w:val="0"/>
          <w:iCs w:val="0"/>
        </w:rPr>
        <w:instrText xml:space="preserve"> SEQ Figure \* ARABIC </w:instrText>
      </w:r>
      <w:r w:rsidRPr="00F108EF">
        <w:rPr>
          <w:rFonts w:ascii="Arial" w:hAnsi="Arial" w:cs="Arial"/>
          <w:i w:val="0"/>
          <w:iCs w:val="0"/>
        </w:rPr>
        <w:fldChar w:fldCharType="separate"/>
      </w:r>
      <w:r w:rsidR="00023A43">
        <w:rPr>
          <w:rFonts w:ascii="Arial" w:hAnsi="Arial" w:cs="Arial"/>
          <w:i w:val="0"/>
          <w:iCs w:val="0"/>
          <w:noProof/>
        </w:rPr>
        <w:t>16</w:t>
      </w:r>
      <w:r w:rsidRPr="00F108EF">
        <w:rPr>
          <w:rFonts w:ascii="Arial" w:hAnsi="Arial" w:cs="Arial"/>
          <w:i w:val="0"/>
          <w:iCs w:val="0"/>
          <w:noProof/>
        </w:rPr>
        <w:fldChar w:fldCharType="end"/>
      </w:r>
      <w:r w:rsidRPr="00F108EF">
        <w:rPr>
          <w:rFonts w:ascii="Arial" w:hAnsi="Arial" w:cs="Arial"/>
          <w:i w:val="0"/>
          <w:iCs w:val="0"/>
        </w:rPr>
        <w:t xml:space="preserve">: </w:t>
      </w:r>
      <w:r w:rsidR="00F108EF">
        <w:rPr>
          <w:rFonts w:ascii="Arial" w:hAnsi="Arial" w:cs="Arial"/>
          <w:i w:val="0"/>
          <w:iCs w:val="0"/>
        </w:rPr>
        <w:t>“</w:t>
      </w:r>
      <w:r w:rsidRPr="00F108EF">
        <w:rPr>
          <w:rFonts w:ascii="Arial" w:hAnsi="Arial" w:cs="Arial"/>
          <w:i w:val="0"/>
          <w:iCs w:val="0"/>
        </w:rPr>
        <w:t xml:space="preserve">Services and </w:t>
      </w:r>
      <w:r w:rsidR="00623E22" w:rsidRPr="00F108EF">
        <w:rPr>
          <w:rFonts w:ascii="Arial" w:hAnsi="Arial" w:cs="Arial"/>
          <w:i w:val="0"/>
          <w:iCs w:val="0"/>
        </w:rPr>
        <w:t>s</w:t>
      </w:r>
      <w:r w:rsidRPr="00F108EF">
        <w:rPr>
          <w:rFonts w:ascii="Arial" w:hAnsi="Arial" w:cs="Arial"/>
          <w:i w:val="0"/>
          <w:iCs w:val="0"/>
        </w:rPr>
        <w:t>upport</w:t>
      </w:r>
      <w:r w:rsidR="00F108EF">
        <w:rPr>
          <w:rFonts w:ascii="Arial" w:hAnsi="Arial" w:cs="Arial"/>
          <w:i w:val="0"/>
          <w:iCs w:val="0"/>
        </w:rPr>
        <w:t>”</w:t>
      </w:r>
      <w:r w:rsidRPr="00F108EF">
        <w:rPr>
          <w:rFonts w:ascii="Arial" w:hAnsi="Arial" w:cs="Arial"/>
          <w:i w:val="0"/>
          <w:iCs w:val="0"/>
        </w:rPr>
        <w:t xml:space="preserve"> tab of the Value Chain</w:t>
      </w:r>
      <w:r w:rsidR="007C4285" w:rsidRPr="00F108EF">
        <w:rPr>
          <w:rFonts w:ascii="Arial" w:hAnsi="Arial" w:cs="Arial"/>
          <w:i w:val="0"/>
          <w:iCs w:val="0"/>
        </w:rPr>
        <w:t xml:space="preserve"> Tool workbook for</w:t>
      </w:r>
      <w:r w:rsidRPr="00F108EF">
        <w:rPr>
          <w:rFonts w:ascii="Arial" w:hAnsi="Arial" w:cs="Arial"/>
          <w:i w:val="0"/>
          <w:iCs w:val="0"/>
        </w:rPr>
        <w:t xml:space="preserve"> the Biofuels </w:t>
      </w:r>
      <w:r w:rsidR="007C4285" w:rsidRPr="00F108EF">
        <w:rPr>
          <w:rFonts w:ascii="Arial" w:hAnsi="Arial" w:cs="Arial"/>
          <w:i w:val="0"/>
          <w:iCs w:val="0"/>
        </w:rPr>
        <w:t>E</w:t>
      </w:r>
      <w:r w:rsidR="00954C14" w:rsidRPr="00F108EF">
        <w:rPr>
          <w:rFonts w:ascii="Arial" w:hAnsi="Arial" w:cs="Arial"/>
          <w:i w:val="0"/>
          <w:iCs w:val="0"/>
        </w:rPr>
        <w:t>xample</w:t>
      </w:r>
    </w:p>
    <w:p w14:paraId="52D4352B" w14:textId="40922E54" w:rsidR="00F108EF" w:rsidRDefault="00F108EF" w:rsidP="00F108EF">
      <w:r w:rsidRPr="00F108EF">
        <w:rPr>
          <w:noProof/>
        </w:rPr>
        <w:lastRenderedPageBreak/>
        <w:drawing>
          <wp:inline distT="0" distB="0" distL="0" distR="0" wp14:anchorId="3917E0CB" wp14:editId="675104DA">
            <wp:extent cx="4219627" cy="78867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27429" cy="7901283"/>
                    </a:xfrm>
                    <a:prstGeom prst="rect">
                      <a:avLst/>
                    </a:prstGeom>
                    <a:noFill/>
                    <a:ln>
                      <a:noFill/>
                    </a:ln>
                  </pic:spPr>
                </pic:pic>
              </a:graphicData>
            </a:graphic>
          </wp:inline>
        </w:drawing>
      </w:r>
    </w:p>
    <w:p w14:paraId="74E2B981" w14:textId="77777777" w:rsidR="00F108EF" w:rsidRDefault="00F108EF" w:rsidP="00F108EF">
      <w:pPr>
        <w:pStyle w:val="Caption"/>
        <w:spacing w:after="0"/>
        <w:rPr>
          <w:rFonts w:ascii="Arial" w:hAnsi="Arial" w:cs="Arial"/>
          <w:i w:val="0"/>
          <w:iCs w:val="0"/>
        </w:rPr>
      </w:pPr>
    </w:p>
    <w:p w14:paraId="6CFBC289" w14:textId="453A70B5" w:rsidR="009D1361" w:rsidRPr="00F108EF" w:rsidRDefault="009D1361" w:rsidP="00F108EF">
      <w:pPr>
        <w:pStyle w:val="Caption"/>
        <w:spacing w:after="0"/>
        <w:rPr>
          <w:rFonts w:ascii="Arial" w:hAnsi="Arial" w:cs="Arial"/>
          <w:i w:val="0"/>
          <w:iCs w:val="0"/>
        </w:rPr>
      </w:pPr>
      <w:r w:rsidRPr="00F108EF">
        <w:rPr>
          <w:rFonts w:ascii="Arial" w:hAnsi="Arial" w:cs="Arial"/>
          <w:i w:val="0"/>
          <w:iCs w:val="0"/>
        </w:rPr>
        <w:t xml:space="preserve">Figure </w:t>
      </w:r>
      <w:r w:rsidRPr="00F108EF">
        <w:rPr>
          <w:rFonts w:ascii="Arial" w:hAnsi="Arial" w:cs="Arial"/>
          <w:i w:val="0"/>
          <w:iCs w:val="0"/>
        </w:rPr>
        <w:fldChar w:fldCharType="begin"/>
      </w:r>
      <w:r w:rsidRPr="00F108EF">
        <w:rPr>
          <w:rFonts w:ascii="Arial" w:hAnsi="Arial" w:cs="Arial"/>
          <w:i w:val="0"/>
          <w:iCs w:val="0"/>
        </w:rPr>
        <w:instrText xml:space="preserve"> SEQ Figure \* ARABIC </w:instrText>
      </w:r>
      <w:r w:rsidRPr="00F108EF">
        <w:rPr>
          <w:rFonts w:ascii="Arial" w:hAnsi="Arial" w:cs="Arial"/>
          <w:i w:val="0"/>
          <w:iCs w:val="0"/>
        </w:rPr>
        <w:fldChar w:fldCharType="separate"/>
      </w:r>
      <w:r w:rsidR="00023A43">
        <w:rPr>
          <w:rFonts w:ascii="Arial" w:hAnsi="Arial" w:cs="Arial"/>
          <w:i w:val="0"/>
          <w:iCs w:val="0"/>
          <w:noProof/>
        </w:rPr>
        <w:t>17</w:t>
      </w:r>
      <w:r w:rsidRPr="00F108EF">
        <w:rPr>
          <w:rFonts w:ascii="Arial" w:hAnsi="Arial" w:cs="Arial"/>
          <w:i w:val="0"/>
          <w:iCs w:val="0"/>
          <w:noProof/>
        </w:rPr>
        <w:fldChar w:fldCharType="end"/>
      </w:r>
      <w:r w:rsidRPr="00F108EF">
        <w:rPr>
          <w:rFonts w:ascii="Arial" w:hAnsi="Arial" w:cs="Arial"/>
          <w:i w:val="0"/>
          <w:iCs w:val="0"/>
        </w:rPr>
        <w:t xml:space="preserve">: </w:t>
      </w:r>
      <w:r w:rsidR="00E276F3" w:rsidRPr="00F108EF">
        <w:rPr>
          <w:rFonts w:ascii="Arial" w:hAnsi="Arial" w:cs="Arial"/>
          <w:i w:val="0"/>
          <w:iCs w:val="0"/>
        </w:rPr>
        <w:t xml:space="preserve">Detail </w:t>
      </w:r>
      <w:r w:rsidRPr="00F108EF">
        <w:rPr>
          <w:rFonts w:ascii="Arial" w:hAnsi="Arial" w:cs="Arial"/>
          <w:i w:val="0"/>
          <w:iCs w:val="0"/>
        </w:rPr>
        <w:t xml:space="preserve">from </w:t>
      </w:r>
      <w:r w:rsidR="00E276F3" w:rsidRPr="00F108EF">
        <w:rPr>
          <w:rFonts w:ascii="Arial" w:hAnsi="Arial" w:cs="Arial"/>
          <w:i w:val="0"/>
          <w:iCs w:val="0"/>
        </w:rPr>
        <w:t xml:space="preserve">the </w:t>
      </w:r>
      <w:r w:rsidR="00F108EF">
        <w:rPr>
          <w:rFonts w:ascii="Arial" w:hAnsi="Arial" w:cs="Arial"/>
          <w:i w:val="0"/>
          <w:iCs w:val="0"/>
        </w:rPr>
        <w:t>“</w:t>
      </w:r>
      <w:r w:rsidRPr="00F108EF">
        <w:rPr>
          <w:rFonts w:ascii="Arial" w:hAnsi="Arial" w:cs="Arial"/>
          <w:i w:val="0"/>
          <w:iCs w:val="0"/>
        </w:rPr>
        <w:t>Solutions</w:t>
      </w:r>
      <w:r w:rsidR="00F108EF">
        <w:rPr>
          <w:rFonts w:ascii="Arial" w:hAnsi="Arial" w:cs="Arial"/>
          <w:i w:val="0"/>
          <w:iCs w:val="0"/>
        </w:rPr>
        <w:t>”</w:t>
      </w:r>
      <w:r w:rsidRPr="00F108EF">
        <w:rPr>
          <w:rFonts w:ascii="Arial" w:hAnsi="Arial" w:cs="Arial"/>
          <w:i w:val="0"/>
          <w:iCs w:val="0"/>
        </w:rPr>
        <w:t xml:space="preserve"> </w:t>
      </w:r>
      <w:r w:rsidR="00E276F3" w:rsidRPr="00F108EF">
        <w:rPr>
          <w:rFonts w:ascii="Arial" w:hAnsi="Arial" w:cs="Arial"/>
          <w:i w:val="0"/>
          <w:iCs w:val="0"/>
        </w:rPr>
        <w:t>t</w:t>
      </w:r>
      <w:r w:rsidRPr="00F108EF">
        <w:rPr>
          <w:rFonts w:ascii="Arial" w:hAnsi="Arial" w:cs="Arial"/>
          <w:i w:val="0"/>
          <w:iCs w:val="0"/>
        </w:rPr>
        <w:t xml:space="preserve">ab of </w:t>
      </w:r>
      <w:r w:rsidR="007C4285" w:rsidRPr="00F108EF">
        <w:rPr>
          <w:rFonts w:ascii="Arial" w:hAnsi="Arial" w:cs="Arial"/>
          <w:i w:val="0"/>
          <w:iCs w:val="0"/>
        </w:rPr>
        <w:t xml:space="preserve">the Value Chain Tool workbook for </w:t>
      </w:r>
      <w:r w:rsidRPr="00F108EF">
        <w:rPr>
          <w:rFonts w:ascii="Arial" w:hAnsi="Arial" w:cs="Arial"/>
          <w:i w:val="0"/>
          <w:iCs w:val="0"/>
        </w:rPr>
        <w:t>the Biofuels</w:t>
      </w:r>
      <w:r w:rsidR="00954C14" w:rsidRPr="00F108EF">
        <w:rPr>
          <w:rFonts w:ascii="Arial" w:hAnsi="Arial" w:cs="Arial"/>
          <w:i w:val="0"/>
          <w:iCs w:val="0"/>
        </w:rPr>
        <w:t xml:space="preserve"> </w:t>
      </w:r>
      <w:r w:rsidR="007C4285" w:rsidRPr="00F108EF">
        <w:rPr>
          <w:rFonts w:ascii="Arial" w:hAnsi="Arial" w:cs="Arial"/>
          <w:i w:val="0"/>
          <w:iCs w:val="0"/>
        </w:rPr>
        <w:t>E</w:t>
      </w:r>
      <w:r w:rsidR="00954C14" w:rsidRPr="00F108EF">
        <w:rPr>
          <w:rFonts w:ascii="Arial" w:hAnsi="Arial" w:cs="Arial"/>
          <w:i w:val="0"/>
          <w:iCs w:val="0"/>
        </w:rPr>
        <w:t>xample</w:t>
      </w:r>
      <w:r w:rsidR="00F108EF">
        <w:rPr>
          <w:rFonts w:ascii="Arial" w:hAnsi="Arial" w:cs="Arial"/>
          <w:i w:val="0"/>
          <w:iCs w:val="0"/>
        </w:rPr>
        <w:t>.</w:t>
      </w:r>
    </w:p>
    <w:p w14:paraId="67180FC1" w14:textId="39EE65B2" w:rsidR="00986F4A" w:rsidRPr="002A2860" w:rsidRDefault="009D1361" w:rsidP="00986F4A">
      <w:pPr>
        <w:rPr>
          <w:rFonts w:ascii="Arial" w:hAnsi="Arial" w:cs="Arial"/>
        </w:rPr>
      </w:pPr>
      <w:r w:rsidRPr="002A2860">
        <w:rPr>
          <w:rFonts w:ascii="Arial" w:hAnsi="Arial" w:cs="Arial"/>
        </w:rPr>
        <w:lastRenderedPageBreak/>
        <w:t>As you work through your value chain, consider what should be performed in</w:t>
      </w:r>
      <w:r w:rsidR="00E276F3" w:rsidRPr="002A2860">
        <w:rPr>
          <w:rFonts w:ascii="Arial" w:hAnsi="Arial" w:cs="Arial"/>
        </w:rPr>
        <w:t>-</w:t>
      </w:r>
      <w:r w:rsidRPr="002A2860">
        <w:rPr>
          <w:rFonts w:ascii="Arial" w:hAnsi="Arial" w:cs="Arial"/>
        </w:rPr>
        <w:t>house and what should be done by partners</w:t>
      </w:r>
      <w:r w:rsidR="00E276F3" w:rsidRPr="002A2860">
        <w:rPr>
          <w:rFonts w:ascii="Arial" w:hAnsi="Arial" w:cs="Arial"/>
        </w:rPr>
        <w:t>,</w:t>
      </w:r>
      <w:r w:rsidR="00F4675A" w:rsidRPr="002A2860">
        <w:rPr>
          <w:rFonts w:ascii="Arial" w:hAnsi="Arial" w:cs="Arial"/>
        </w:rPr>
        <w:t xml:space="preserve"> as this will be needed to complete the </w:t>
      </w:r>
      <w:r w:rsidR="00623E22" w:rsidRPr="002A2860">
        <w:rPr>
          <w:rFonts w:ascii="Arial" w:hAnsi="Arial" w:cs="Arial"/>
        </w:rPr>
        <w:t>k</w:t>
      </w:r>
      <w:r w:rsidR="00F4675A" w:rsidRPr="002A2860">
        <w:rPr>
          <w:rFonts w:ascii="Arial" w:hAnsi="Arial" w:cs="Arial"/>
        </w:rPr>
        <w:t xml:space="preserve">ey </w:t>
      </w:r>
      <w:r w:rsidR="00623E22" w:rsidRPr="002A2860">
        <w:rPr>
          <w:rFonts w:ascii="Arial" w:hAnsi="Arial" w:cs="Arial"/>
        </w:rPr>
        <w:t>p</w:t>
      </w:r>
      <w:r w:rsidR="00F4675A" w:rsidRPr="002A2860">
        <w:rPr>
          <w:rFonts w:ascii="Arial" w:hAnsi="Arial" w:cs="Arial"/>
        </w:rPr>
        <w:t xml:space="preserve">artners </w:t>
      </w:r>
      <w:r w:rsidR="004A44E5" w:rsidRPr="002A2860">
        <w:rPr>
          <w:rFonts w:ascii="Arial" w:hAnsi="Arial" w:cs="Arial"/>
        </w:rPr>
        <w:t>c</w:t>
      </w:r>
      <w:r w:rsidR="00224792" w:rsidRPr="002A2860">
        <w:rPr>
          <w:rFonts w:ascii="Arial" w:hAnsi="Arial" w:cs="Arial"/>
        </w:rPr>
        <w:t>omponent</w:t>
      </w:r>
      <w:r w:rsidR="00F4675A" w:rsidRPr="002A2860">
        <w:rPr>
          <w:rFonts w:ascii="Arial" w:hAnsi="Arial" w:cs="Arial"/>
        </w:rPr>
        <w:t xml:space="preserve"> in the BMC</w:t>
      </w:r>
      <w:r w:rsidR="00917085" w:rsidRPr="002A2860">
        <w:rPr>
          <w:rFonts w:ascii="Arial" w:hAnsi="Arial" w:cs="Arial"/>
        </w:rPr>
        <w:t xml:space="preserve"> Tool</w:t>
      </w:r>
      <w:r w:rsidR="00984BB8" w:rsidRPr="002A2860">
        <w:rPr>
          <w:rFonts w:ascii="Arial" w:hAnsi="Arial" w:cs="Arial"/>
        </w:rPr>
        <w:t xml:space="preserve">. </w:t>
      </w:r>
      <w:r w:rsidR="00F4675A" w:rsidRPr="002A2860">
        <w:rPr>
          <w:rFonts w:ascii="Arial" w:hAnsi="Arial" w:cs="Arial"/>
        </w:rPr>
        <w:t>As always</w:t>
      </w:r>
      <w:r w:rsidR="00E276F3" w:rsidRPr="002A2860">
        <w:rPr>
          <w:rFonts w:ascii="Arial" w:hAnsi="Arial" w:cs="Arial"/>
        </w:rPr>
        <w:t>,</w:t>
      </w:r>
      <w:r w:rsidR="00F4675A" w:rsidRPr="002A2860">
        <w:rPr>
          <w:rFonts w:ascii="Arial" w:hAnsi="Arial" w:cs="Arial"/>
        </w:rPr>
        <w:t xml:space="preserve"> when examining tools used in early st</w:t>
      </w:r>
      <w:r w:rsidR="006E6A61" w:rsidRPr="002A2860">
        <w:rPr>
          <w:rFonts w:ascii="Arial" w:hAnsi="Arial" w:cs="Arial"/>
        </w:rPr>
        <w:t>ages</w:t>
      </w:r>
      <w:r w:rsidR="00F4675A" w:rsidRPr="002A2860">
        <w:rPr>
          <w:rFonts w:ascii="Arial" w:hAnsi="Arial" w:cs="Arial"/>
        </w:rPr>
        <w:t xml:space="preserve"> of NPD, you may discover </w:t>
      </w:r>
      <w:r w:rsidR="004A44E5" w:rsidRPr="002A2860">
        <w:rPr>
          <w:rFonts w:ascii="Arial" w:hAnsi="Arial" w:cs="Arial"/>
        </w:rPr>
        <w:t>that you</w:t>
      </w:r>
      <w:r w:rsidR="00E276F3" w:rsidRPr="002A2860">
        <w:rPr>
          <w:rFonts w:ascii="Arial" w:hAnsi="Arial" w:cs="Arial"/>
        </w:rPr>
        <w:t xml:space="preserve"> </w:t>
      </w:r>
      <w:r w:rsidR="00F4675A" w:rsidRPr="002A2860">
        <w:rPr>
          <w:rFonts w:ascii="Arial" w:hAnsi="Arial" w:cs="Arial"/>
        </w:rPr>
        <w:t xml:space="preserve">need to revise </w:t>
      </w:r>
      <w:r w:rsidR="00E276F3" w:rsidRPr="002A2860">
        <w:rPr>
          <w:rFonts w:ascii="Arial" w:hAnsi="Arial" w:cs="Arial"/>
        </w:rPr>
        <w:t xml:space="preserve">previous </w:t>
      </w:r>
      <w:r w:rsidR="000631FD" w:rsidRPr="002A2860">
        <w:rPr>
          <w:rFonts w:ascii="Arial" w:hAnsi="Arial" w:cs="Arial"/>
        </w:rPr>
        <w:t xml:space="preserve">tools </w:t>
      </w:r>
      <w:proofErr w:type="gramStart"/>
      <w:r w:rsidR="00F4675A" w:rsidRPr="002A2860">
        <w:rPr>
          <w:rFonts w:ascii="Arial" w:hAnsi="Arial" w:cs="Arial"/>
        </w:rPr>
        <w:t>as a result of</w:t>
      </w:r>
      <w:proofErr w:type="gramEnd"/>
      <w:r w:rsidR="00F4675A" w:rsidRPr="002A2860">
        <w:rPr>
          <w:rFonts w:ascii="Arial" w:hAnsi="Arial" w:cs="Arial"/>
        </w:rPr>
        <w:t xml:space="preserve"> this exercise. </w:t>
      </w:r>
    </w:p>
    <w:p w14:paraId="678B0EFA" w14:textId="5CCA7EA3" w:rsidR="00F4675A" w:rsidRPr="002A2860" w:rsidRDefault="00F4675A" w:rsidP="00986F4A">
      <w:pPr>
        <w:rPr>
          <w:rFonts w:ascii="Arial" w:hAnsi="Arial" w:cs="Arial"/>
        </w:rPr>
      </w:pPr>
    </w:p>
    <w:p w14:paraId="5F6909AE" w14:textId="1A28E37F" w:rsidR="00F4675A" w:rsidRDefault="00F4675A" w:rsidP="00986F4A">
      <w:pPr>
        <w:rPr>
          <w:rFonts w:ascii="Arial" w:hAnsi="Arial" w:cs="Arial"/>
        </w:rPr>
      </w:pPr>
      <w:r w:rsidRPr="002A2860">
        <w:rPr>
          <w:rFonts w:ascii="Arial" w:hAnsi="Arial" w:cs="Arial"/>
        </w:rPr>
        <w:t xml:space="preserve">In the Key </w:t>
      </w:r>
      <w:proofErr w:type="gramStart"/>
      <w:r w:rsidR="00623E22" w:rsidRPr="002A2860">
        <w:rPr>
          <w:rFonts w:ascii="Arial" w:hAnsi="Arial" w:cs="Arial"/>
        </w:rPr>
        <w:t>r</w:t>
      </w:r>
      <w:r w:rsidRPr="002A2860">
        <w:rPr>
          <w:rFonts w:ascii="Arial" w:hAnsi="Arial" w:cs="Arial"/>
        </w:rPr>
        <w:t>esource</w:t>
      </w:r>
      <w:r w:rsidR="004A44E5" w:rsidRPr="002A2860">
        <w:rPr>
          <w:rFonts w:ascii="Arial" w:hAnsi="Arial" w:cs="Arial"/>
        </w:rPr>
        <w:t>s</w:t>
      </w:r>
      <w:proofErr w:type="gramEnd"/>
      <w:r w:rsidR="00623E22" w:rsidRPr="002A2860">
        <w:rPr>
          <w:rFonts w:ascii="Arial" w:hAnsi="Arial" w:cs="Arial"/>
        </w:rPr>
        <w:t xml:space="preserve"> </w:t>
      </w:r>
      <w:r w:rsidR="00F05365" w:rsidRPr="002A2860">
        <w:rPr>
          <w:rFonts w:ascii="Arial" w:hAnsi="Arial" w:cs="Arial"/>
        </w:rPr>
        <w:t>component</w:t>
      </w:r>
      <w:r w:rsidR="00623E22" w:rsidRPr="002A2860">
        <w:rPr>
          <w:rFonts w:ascii="Arial" w:hAnsi="Arial" w:cs="Arial"/>
        </w:rPr>
        <w:t xml:space="preserve"> of the BMC</w:t>
      </w:r>
      <w:r w:rsidRPr="002A2860">
        <w:rPr>
          <w:rFonts w:ascii="Arial" w:hAnsi="Arial" w:cs="Arial"/>
        </w:rPr>
        <w:t xml:space="preserve">, you provide a high-level synopsis of what is needed to complete the </w:t>
      </w:r>
      <w:r w:rsidR="00623E22" w:rsidRPr="002A2860">
        <w:rPr>
          <w:rFonts w:ascii="Arial" w:hAnsi="Arial" w:cs="Arial"/>
        </w:rPr>
        <w:t>k</w:t>
      </w:r>
      <w:r w:rsidRPr="002A2860">
        <w:rPr>
          <w:rFonts w:ascii="Arial" w:hAnsi="Arial" w:cs="Arial"/>
        </w:rPr>
        <w:t xml:space="preserve">ey </w:t>
      </w:r>
      <w:r w:rsidR="00623E22" w:rsidRPr="002A2860">
        <w:rPr>
          <w:rFonts w:ascii="Arial" w:hAnsi="Arial" w:cs="Arial"/>
        </w:rPr>
        <w:t>a</w:t>
      </w:r>
      <w:r w:rsidRPr="002A2860">
        <w:rPr>
          <w:rFonts w:ascii="Arial" w:hAnsi="Arial" w:cs="Arial"/>
        </w:rPr>
        <w:t>ctivities with the desired outcomes</w:t>
      </w:r>
      <w:r w:rsidR="00984BB8" w:rsidRPr="002A2860">
        <w:rPr>
          <w:rFonts w:ascii="Arial" w:hAnsi="Arial" w:cs="Arial"/>
        </w:rPr>
        <w:t xml:space="preserve">. </w:t>
      </w:r>
      <w:r w:rsidR="004A44E5" w:rsidRPr="002A2860">
        <w:rPr>
          <w:rFonts w:ascii="Arial" w:hAnsi="Arial" w:cs="Arial"/>
        </w:rPr>
        <w:t xml:space="preserve">Figure 18 below shows the Key </w:t>
      </w:r>
      <w:r w:rsidR="00623E22" w:rsidRPr="002A2860">
        <w:rPr>
          <w:rFonts w:ascii="Arial" w:hAnsi="Arial" w:cs="Arial"/>
        </w:rPr>
        <w:t>r</w:t>
      </w:r>
      <w:r w:rsidR="004A44E5" w:rsidRPr="002A2860">
        <w:rPr>
          <w:rFonts w:ascii="Arial" w:hAnsi="Arial" w:cs="Arial"/>
        </w:rPr>
        <w:t xml:space="preserve">esources in the BMC Tool workbook for the Biofuels Example, with a comprehensive list of resources that must be secured. </w:t>
      </w:r>
    </w:p>
    <w:p w14:paraId="2DAC4CC4" w14:textId="4609B592" w:rsidR="00F108EF" w:rsidRDefault="00F108EF" w:rsidP="00986F4A">
      <w:pPr>
        <w:rPr>
          <w:rFonts w:ascii="Arial" w:hAnsi="Arial" w:cs="Arial"/>
        </w:rPr>
      </w:pPr>
    </w:p>
    <w:p w14:paraId="7D878EFB" w14:textId="6DD3EFEB" w:rsidR="00F108EF" w:rsidRPr="002A2860" w:rsidRDefault="00F108EF" w:rsidP="00986F4A">
      <w:pPr>
        <w:rPr>
          <w:rFonts w:ascii="Arial" w:hAnsi="Arial" w:cs="Arial"/>
        </w:rPr>
      </w:pPr>
      <w:r>
        <w:rPr>
          <w:rFonts w:ascii="Arial" w:hAnsi="Arial" w:cs="Arial"/>
          <w:noProof/>
        </w:rPr>
        <w:drawing>
          <wp:inline distT="0" distB="0" distL="0" distR="0" wp14:anchorId="15AC67BB" wp14:editId="2732DD4B">
            <wp:extent cx="2336542" cy="2603500"/>
            <wp:effectExtent l="0" t="0" r="6985"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39512" cy="2606810"/>
                    </a:xfrm>
                    <a:prstGeom prst="rect">
                      <a:avLst/>
                    </a:prstGeom>
                    <a:noFill/>
                  </pic:spPr>
                </pic:pic>
              </a:graphicData>
            </a:graphic>
          </wp:inline>
        </w:drawing>
      </w:r>
    </w:p>
    <w:p w14:paraId="40181BE0" w14:textId="77777777" w:rsidR="004A44E5" w:rsidRPr="002A2860" w:rsidRDefault="004A44E5" w:rsidP="00986F4A">
      <w:pPr>
        <w:rPr>
          <w:rFonts w:ascii="Arial" w:hAnsi="Arial" w:cs="Arial"/>
        </w:rPr>
      </w:pPr>
    </w:p>
    <w:p w14:paraId="16FDA1E5" w14:textId="07A3F4AE" w:rsidR="00F4675A" w:rsidRPr="00F108EF" w:rsidRDefault="00F4675A" w:rsidP="00F4675A">
      <w:pPr>
        <w:pStyle w:val="Caption"/>
        <w:rPr>
          <w:rFonts w:ascii="Arial" w:hAnsi="Arial" w:cs="Arial"/>
          <w:i w:val="0"/>
          <w:iCs w:val="0"/>
        </w:rPr>
      </w:pPr>
      <w:r w:rsidRPr="00F108EF">
        <w:rPr>
          <w:rFonts w:ascii="Arial" w:hAnsi="Arial" w:cs="Arial"/>
          <w:i w:val="0"/>
          <w:iCs w:val="0"/>
        </w:rPr>
        <w:t xml:space="preserve">Figure </w:t>
      </w:r>
      <w:r w:rsidRPr="00F108EF">
        <w:rPr>
          <w:rFonts w:ascii="Arial" w:hAnsi="Arial" w:cs="Arial"/>
          <w:i w:val="0"/>
          <w:iCs w:val="0"/>
        </w:rPr>
        <w:fldChar w:fldCharType="begin"/>
      </w:r>
      <w:r w:rsidRPr="00F108EF">
        <w:rPr>
          <w:rFonts w:ascii="Arial" w:hAnsi="Arial" w:cs="Arial"/>
          <w:i w:val="0"/>
          <w:iCs w:val="0"/>
        </w:rPr>
        <w:instrText xml:space="preserve"> SEQ Figure \* ARABIC </w:instrText>
      </w:r>
      <w:r w:rsidRPr="00F108EF">
        <w:rPr>
          <w:rFonts w:ascii="Arial" w:hAnsi="Arial" w:cs="Arial"/>
          <w:i w:val="0"/>
          <w:iCs w:val="0"/>
        </w:rPr>
        <w:fldChar w:fldCharType="separate"/>
      </w:r>
      <w:r w:rsidR="00023A43">
        <w:rPr>
          <w:rFonts w:ascii="Arial" w:hAnsi="Arial" w:cs="Arial"/>
          <w:i w:val="0"/>
          <w:iCs w:val="0"/>
          <w:noProof/>
        </w:rPr>
        <w:t>18</w:t>
      </w:r>
      <w:r w:rsidRPr="00F108EF">
        <w:rPr>
          <w:rFonts w:ascii="Arial" w:hAnsi="Arial" w:cs="Arial"/>
          <w:i w:val="0"/>
          <w:iCs w:val="0"/>
          <w:noProof/>
        </w:rPr>
        <w:fldChar w:fldCharType="end"/>
      </w:r>
      <w:r w:rsidRPr="00F108EF">
        <w:rPr>
          <w:rFonts w:ascii="Arial" w:hAnsi="Arial" w:cs="Arial"/>
          <w:i w:val="0"/>
          <w:iCs w:val="0"/>
        </w:rPr>
        <w:t xml:space="preserve">: Key </w:t>
      </w:r>
      <w:r w:rsidR="00B03AC4" w:rsidRPr="00F108EF">
        <w:rPr>
          <w:rFonts w:ascii="Arial" w:hAnsi="Arial" w:cs="Arial"/>
          <w:i w:val="0"/>
          <w:iCs w:val="0"/>
        </w:rPr>
        <w:t>r</w:t>
      </w:r>
      <w:r w:rsidRPr="00F108EF">
        <w:rPr>
          <w:rFonts w:ascii="Arial" w:hAnsi="Arial" w:cs="Arial"/>
          <w:i w:val="0"/>
          <w:iCs w:val="0"/>
        </w:rPr>
        <w:t xml:space="preserve">esources from </w:t>
      </w:r>
      <w:r w:rsidR="004A44E5" w:rsidRPr="00F108EF">
        <w:rPr>
          <w:rFonts w:ascii="Arial" w:hAnsi="Arial" w:cs="Arial"/>
          <w:i w:val="0"/>
          <w:iCs w:val="0"/>
        </w:rPr>
        <w:t xml:space="preserve">the BMC Tool workbook for </w:t>
      </w:r>
      <w:r w:rsidRPr="00F108EF">
        <w:rPr>
          <w:rFonts w:ascii="Arial" w:hAnsi="Arial" w:cs="Arial"/>
          <w:i w:val="0"/>
          <w:iCs w:val="0"/>
        </w:rPr>
        <w:t xml:space="preserve">the Biofuels </w:t>
      </w:r>
      <w:r w:rsidR="004A44E5" w:rsidRPr="00F108EF">
        <w:rPr>
          <w:rFonts w:ascii="Arial" w:hAnsi="Arial" w:cs="Arial"/>
          <w:i w:val="0"/>
          <w:iCs w:val="0"/>
        </w:rPr>
        <w:t>E</w:t>
      </w:r>
      <w:r w:rsidR="00954C14" w:rsidRPr="00F108EF">
        <w:rPr>
          <w:rFonts w:ascii="Arial" w:hAnsi="Arial" w:cs="Arial"/>
          <w:i w:val="0"/>
          <w:iCs w:val="0"/>
        </w:rPr>
        <w:t>xample</w:t>
      </w:r>
      <w:r w:rsidR="00F108EF">
        <w:rPr>
          <w:rFonts w:ascii="Arial" w:hAnsi="Arial" w:cs="Arial"/>
          <w:i w:val="0"/>
          <w:iCs w:val="0"/>
        </w:rPr>
        <w:t>.</w:t>
      </w:r>
    </w:p>
    <w:p w14:paraId="2F0DDD29" w14:textId="7BC0BAA0" w:rsidR="005A0D41" w:rsidRPr="002A2860" w:rsidRDefault="005A0D41" w:rsidP="005A0D41">
      <w:pPr>
        <w:rPr>
          <w:rFonts w:ascii="Arial" w:hAnsi="Arial" w:cs="Arial"/>
        </w:rPr>
      </w:pPr>
      <w:r w:rsidRPr="002A2860">
        <w:rPr>
          <w:rFonts w:ascii="Arial" w:hAnsi="Arial" w:cs="Arial"/>
          <w:b/>
          <w:bCs/>
        </w:rPr>
        <w:t xml:space="preserve">Key </w:t>
      </w:r>
      <w:r w:rsidR="00623E22" w:rsidRPr="002A2860">
        <w:rPr>
          <w:rFonts w:ascii="Arial" w:hAnsi="Arial" w:cs="Arial"/>
          <w:b/>
          <w:bCs/>
        </w:rPr>
        <w:t>p</w:t>
      </w:r>
      <w:r w:rsidRPr="002A2860">
        <w:rPr>
          <w:rFonts w:ascii="Arial" w:hAnsi="Arial" w:cs="Arial"/>
          <w:b/>
          <w:bCs/>
        </w:rPr>
        <w:t>artners</w:t>
      </w:r>
      <w:r w:rsidRPr="002A2860">
        <w:rPr>
          <w:rFonts w:ascii="Arial" w:hAnsi="Arial" w:cs="Arial"/>
        </w:rPr>
        <w:t xml:space="preserve"> are the vendors, suppliers, contractors, consultants, and licensors that you use to supplement your internal capabilities and resources to develop, make, sell, distribute, and support the product</w:t>
      </w:r>
      <w:r w:rsidR="004A44E5" w:rsidRPr="002A2860">
        <w:rPr>
          <w:rFonts w:ascii="Arial" w:hAnsi="Arial" w:cs="Arial"/>
        </w:rPr>
        <w:t xml:space="preserve"> or service</w:t>
      </w:r>
      <w:r w:rsidRPr="002A2860">
        <w:rPr>
          <w:rFonts w:ascii="Arial" w:hAnsi="Arial" w:cs="Arial"/>
        </w:rPr>
        <w:t>. In addition to vendors, suppliers, cont</w:t>
      </w:r>
      <w:r w:rsidR="00DE62B1" w:rsidRPr="002A2860">
        <w:rPr>
          <w:rFonts w:ascii="Arial" w:hAnsi="Arial" w:cs="Arial"/>
        </w:rPr>
        <w:t xml:space="preserve">ractors, </w:t>
      </w:r>
      <w:proofErr w:type="gramStart"/>
      <w:r w:rsidRPr="002A2860">
        <w:rPr>
          <w:rFonts w:ascii="Arial" w:hAnsi="Arial" w:cs="Arial"/>
        </w:rPr>
        <w:t>manufacturers</w:t>
      </w:r>
      <w:proofErr w:type="gramEnd"/>
      <w:r w:rsidRPr="002A2860">
        <w:rPr>
          <w:rFonts w:ascii="Arial" w:hAnsi="Arial" w:cs="Arial"/>
        </w:rPr>
        <w:t xml:space="preserve"> and the like</w:t>
      </w:r>
      <w:r w:rsidR="004A44E5" w:rsidRPr="002A2860">
        <w:rPr>
          <w:rFonts w:ascii="Arial" w:hAnsi="Arial" w:cs="Arial"/>
        </w:rPr>
        <w:t>,</w:t>
      </w:r>
      <w:r w:rsidRPr="002A2860">
        <w:rPr>
          <w:rFonts w:ascii="Arial" w:hAnsi="Arial" w:cs="Arial"/>
        </w:rPr>
        <w:t xml:space="preserve"> are those who make consumables and spare parts as well as those who conduct maintenance, repair, training, and </w:t>
      </w:r>
      <w:r w:rsidR="004A44E5" w:rsidRPr="002A2860">
        <w:rPr>
          <w:rFonts w:ascii="Arial" w:hAnsi="Arial" w:cs="Arial"/>
        </w:rPr>
        <w:t>other support services</w:t>
      </w:r>
      <w:r w:rsidRPr="002A2860">
        <w:rPr>
          <w:rFonts w:ascii="Arial" w:hAnsi="Arial" w:cs="Arial"/>
        </w:rPr>
        <w:t xml:space="preserve">. What makes them key partners is </w:t>
      </w:r>
      <w:r w:rsidR="0073055B" w:rsidRPr="002A2860">
        <w:rPr>
          <w:rFonts w:ascii="Arial" w:hAnsi="Arial" w:cs="Arial"/>
        </w:rPr>
        <w:t xml:space="preserve">that </w:t>
      </w:r>
      <w:r w:rsidRPr="002A2860">
        <w:rPr>
          <w:rFonts w:ascii="Arial" w:hAnsi="Arial" w:cs="Arial"/>
        </w:rPr>
        <w:t>they are essential for creating and providing the tangible or augmented features of the product</w:t>
      </w:r>
      <w:r w:rsidR="004A44E5" w:rsidRPr="002A2860">
        <w:rPr>
          <w:rFonts w:ascii="Arial" w:hAnsi="Arial" w:cs="Arial"/>
        </w:rPr>
        <w:t xml:space="preserve"> or service</w:t>
      </w:r>
      <w:r w:rsidRPr="002A2860">
        <w:rPr>
          <w:rFonts w:ascii="Arial" w:hAnsi="Arial" w:cs="Arial"/>
        </w:rPr>
        <w:t xml:space="preserve">. </w:t>
      </w:r>
      <w:r w:rsidR="00F05365" w:rsidRPr="002A2860">
        <w:rPr>
          <w:rFonts w:ascii="Arial" w:hAnsi="Arial" w:cs="Arial"/>
        </w:rPr>
        <w:t>Key partners can be involved in one or many of the design specifications that provide technical approaches to those features. Key partners</w:t>
      </w:r>
      <w:r w:rsidRPr="002A2860">
        <w:rPr>
          <w:rFonts w:ascii="Arial" w:hAnsi="Arial" w:cs="Arial"/>
        </w:rPr>
        <w:t xml:space="preserve"> are critical for addressing co-innovation risk. </w:t>
      </w:r>
    </w:p>
    <w:p w14:paraId="41EA38C0" w14:textId="77777777" w:rsidR="005A0D41" w:rsidRPr="002A2860" w:rsidRDefault="005A0D41" w:rsidP="005A0D41">
      <w:pPr>
        <w:rPr>
          <w:rFonts w:ascii="Arial" w:hAnsi="Arial" w:cs="Arial"/>
        </w:rPr>
      </w:pPr>
    </w:p>
    <w:p w14:paraId="518FE2D5" w14:textId="7A71310F" w:rsidR="005A0D41" w:rsidRPr="002A2860" w:rsidRDefault="005A0D41" w:rsidP="005A0D41">
      <w:pPr>
        <w:rPr>
          <w:rFonts w:ascii="Arial" w:hAnsi="Arial" w:cs="Arial"/>
        </w:rPr>
      </w:pPr>
      <w:r w:rsidRPr="002A2860">
        <w:rPr>
          <w:rFonts w:ascii="Arial" w:hAnsi="Arial" w:cs="Arial"/>
        </w:rPr>
        <w:t>Even if you use</w:t>
      </w:r>
      <w:r w:rsidR="00F108EF">
        <w:rPr>
          <w:rFonts w:ascii="Arial" w:hAnsi="Arial" w:cs="Arial"/>
        </w:rPr>
        <w:t xml:space="preserve"> a</w:t>
      </w:r>
      <w:r w:rsidRPr="002A2860">
        <w:rPr>
          <w:rFonts w:ascii="Arial" w:hAnsi="Arial" w:cs="Arial"/>
        </w:rPr>
        <w:t xml:space="preserve"> public domain technology, you likely need </w:t>
      </w:r>
      <w:r w:rsidR="00623E22" w:rsidRPr="002A2860">
        <w:rPr>
          <w:rFonts w:ascii="Arial" w:hAnsi="Arial" w:cs="Arial"/>
        </w:rPr>
        <w:t>k</w:t>
      </w:r>
      <w:r w:rsidRPr="002A2860">
        <w:rPr>
          <w:rFonts w:ascii="Arial" w:hAnsi="Arial" w:cs="Arial"/>
        </w:rPr>
        <w:t xml:space="preserve">ey </w:t>
      </w:r>
      <w:r w:rsidR="00623E22" w:rsidRPr="002A2860">
        <w:rPr>
          <w:rFonts w:ascii="Arial" w:hAnsi="Arial" w:cs="Arial"/>
        </w:rPr>
        <w:t>p</w:t>
      </w:r>
      <w:r w:rsidRPr="002A2860">
        <w:rPr>
          <w:rFonts w:ascii="Arial" w:hAnsi="Arial" w:cs="Arial"/>
        </w:rPr>
        <w:t xml:space="preserve">artners. For example, perhaps you need access to know-how </w:t>
      </w:r>
      <w:proofErr w:type="gramStart"/>
      <w:r w:rsidRPr="002A2860">
        <w:rPr>
          <w:rFonts w:ascii="Arial" w:hAnsi="Arial" w:cs="Arial"/>
        </w:rPr>
        <w:t>in order to</w:t>
      </w:r>
      <w:proofErr w:type="gramEnd"/>
      <w:r w:rsidRPr="002A2860">
        <w:rPr>
          <w:rFonts w:ascii="Arial" w:hAnsi="Arial" w:cs="Arial"/>
        </w:rPr>
        <w:t xml:space="preserve"> adapt the technology to use it in your product</w:t>
      </w:r>
      <w:r w:rsidR="004A44E5" w:rsidRPr="002A2860">
        <w:rPr>
          <w:rFonts w:ascii="Arial" w:hAnsi="Arial" w:cs="Arial"/>
        </w:rPr>
        <w:t xml:space="preserve"> or service</w:t>
      </w:r>
      <w:r w:rsidRPr="002A2860">
        <w:rPr>
          <w:rFonts w:ascii="Arial" w:hAnsi="Arial" w:cs="Arial"/>
        </w:rPr>
        <w:t>. It is also possible that you may need to license an underlying patent</w:t>
      </w:r>
      <w:r w:rsidR="0040283C" w:rsidRPr="002A2860">
        <w:rPr>
          <w:rFonts w:ascii="Arial" w:hAnsi="Arial" w:cs="Arial"/>
        </w:rPr>
        <w:t xml:space="preserve"> for a patented invention</w:t>
      </w:r>
      <w:r w:rsidR="004A44E5" w:rsidRPr="002A2860">
        <w:rPr>
          <w:rFonts w:ascii="Arial" w:hAnsi="Arial" w:cs="Arial"/>
        </w:rPr>
        <w:t xml:space="preserve"> related to </w:t>
      </w:r>
      <w:r w:rsidR="0040283C" w:rsidRPr="002A2860">
        <w:rPr>
          <w:rFonts w:ascii="Arial" w:hAnsi="Arial" w:cs="Arial"/>
        </w:rPr>
        <w:t xml:space="preserve">your </w:t>
      </w:r>
      <w:r w:rsidR="004A44E5" w:rsidRPr="002A2860">
        <w:rPr>
          <w:rFonts w:ascii="Arial" w:hAnsi="Arial" w:cs="Arial"/>
        </w:rPr>
        <w:t>product or service</w:t>
      </w:r>
      <w:r w:rsidRPr="002A2860">
        <w:rPr>
          <w:rFonts w:ascii="Arial" w:hAnsi="Arial" w:cs="Arial"/>
        </w:rPr>
        <w:t xml:space="preserve">. Or </w:t>
      </w:r>
      <w:r w:rsidR="004A44E5" w:rsidRPr="002A2860">
        <w:rPr>
          <w:rFonts w:ascii="Arial" w:hAnsi="Arial" w:cs="Arial"/>
        </w:rPr>
        <w:t>you may want to</w:t>
      </w:r>
      <w:r w:rsidRPr="002A2860">
        <w:rPr>
          <w:rFonts w:ascii="Arial" w:hAnsi="Arial" w:cs="Arial"/>
        </w:rPr>
        <w:t xml:space="preserve"> partner with a research entity to develop a different solution</w:t>
      </w:r>
      <w:r w:rsidR="004A44E5" w:rsidRPr="002A2860">
        <w:rPr>
          <w:rFonts w:ascii="Arial" w:hAnsi="Arial" w:cs="Arial"/>
        </w:rPr>
        <w:t>,</w:t>
      </w:r>
      <w:r w:rsidRPr="002A2860">
        <w:rPr>
          <w:rFonts w:ascii="Arial" w:hAnsi="Arial" w:cs="Arial"/>
        </w:rPr>
        <w:t xml:space="preserve"> or design around</w:t>
      </w:r>
      <w:r w:rsidR="0040283C" w:rsidRPr="002A2860">
        <w:rPr>
          <w:rFonts w:ascii="Arial" w:hAnsi="Arial" w:cs="Arial"/>
        </w:rPr>
        <w:t xml:space="preserve"> a patented invention</w:t>
      </w:r>
      <w:r w:rsidRPr="002A2860">
        <w:rPr>
          <w:rFonts w:ascii="Arial" w:hAnsi="Arial" w:cs="Arial"/>
        </w:rPr>
        <w:t xml:space="preserve">. </w:t>
      </w:r>
    </w:p>
    <w:p w14:paraId="17FDF15A" w14:textId="77777777" w:rsidR="005A0D41" w:rsidRPr="002A2860" w:rsidRDefault="005A0D41" w:rsidP="005A0D41">
      <w:pPr>
        <w:rPr>
          <w:rFonts w:ascii="Arial" w:hAnsi="Arial" w:cs="Arial"/>
        </w:rPr>
      </w:pPr>
    </w:p>
    <w:p w14:paraId="0420D9B9" w14:textId="31E8F672" w:rsidR="005A0D41" w:rsidRPr="002A2860" w:rsidRDefault="005A0D41" w:rsidP="005A0D41">
      <w:pPr>
        <w:rPr>
          <w:rFonts w:ascii="Arial" w:hAnsi="Arial" w:cs="Arial"/>
        </w:rPr>
      </w:pPr>
      <w:r w:rsidRPr="002A2860">
        <w:rPr>
          <w:rFonts w:ascii="Arial" w:hAnsi="Arial" w:cs="Arial"/>
        </w:rPr>
        <w:t xml:space="preserve">Key </w:t>
      </w:r>
      <w:r w:rsidR="00623E22" w:rsidRPr="002A2860">
        <w:rPr>
          <w:rFonts w:ascii="Arial" w:hAnsi="Arial" w:cs="Arial"/>
        </w:rPr>
        <w:t>p</w:t>
      </w:r>
      <w:r w:rsidRPr="002A2860">
        <w:rPr>
          <w:rFonts w:ascii="Arial" w:hAnsi="Arial" w:cs="Arial"/>
        </w:rPr>
        <w:t xml:space="preserve">artners </w:t>
      </w:r>
      <w:r w:rsidR="0040283C" w:rsidRPr="002A2860">
        <w:rPr>
          <w:rFonts w:ascii="Arial" w:hAnsi="Arial" w:cs="Arial"/>
        </w:rPr>
        <w:t>can</w:t>
      </w:r>
      <w:r w:rsidRPr="002A2860">
        <w:rPr>
          <w:rFonts w:ascii="Arial" w:hAnsi="Arial" w:cs="Arial"/>
        </w:rPr>
        <w:t xml:space="preserve"> be important for addressing adoption risk. </w:t>
      </w:r>
      <w:r w:rsidR="00FF6821" w:rsidRPr="002A2860">
        <w:rPr>
          <w:rFonts w:ascii="Arial" w:hAnsi="Arial" w:cs="Arial"/>
        </w:rPr>
        <w:t>For</w:t>
      </w:r>
      <w:r w:rsidRPr="002A2860">
        <w:rPr>
          <w:rFonts w:ascii="Arial" w:hAnsi="Arial" w:cs="Arial"/>
        </w:rPr>
        <w:t xml:space="preserve"> example</w:t>
      </w:r>
      <w:r w:rsidR="00FF6821" w:rsidRPr="002A2860">
        <w:rPr>
          <w:rFonts w:ascii="Arial" w:hAnsi="Arial" w:cs="Arial"/>
        </w:rPr>
        <w:t>,</w:t>
      </w:r>
      <w:r w:rsidRPr="002A2860">
        <w:rPr>
          <w:rFonts w:ascii="Arial" w:hAnsi="Arial" w:cs="Arial"/>
        </w:rPr>
        <w:t xml:space="preserve"> marketing and sales outlets as well as maintenance and repair contractors or independent repair shops</w:t>
      </w:r>
      <w:r w:rsidR="00FF6821" w:rsidRPr="002A2860">
        <w:rPr>
          <w:rFonts w:ascii="Arial" w:hAnsi="Arial" w:cs="Arial"/>
        </w:rPr>
        <w:t xml:space="preserve"> may have crucial roles as key partners to promote </w:t>
      </w:r>
      <w:r w:rsidR="0040283C" w:rsidRPr="002A2860">
        <w:rPr>
          <w:rFonts w:ascii="Arial" w:hAnsi="Arial" w:cs="Arial"/>
        </w:rPr>
        <w:t xml:space="preserve">or support </w:t>
      </w:r>
      <w:r w:rsidR="00FF6821" w:rsidRPr="002A2860">
        <w:rPr>
          <w:rFonts w:ascii="Arial" w:hAnsi="Arial" w:cs="Arial"/>
        </w:rPr>
        <w:t>your product or service</w:t>
      </w:r>
      <w:r w:rsidRPr="002A2860">
        <w:rPr>
          <w:rFonts w:ascii="Arial" w:hAnsi="Arial" w:cs="Arial"/>
        </w:rPr>
        <w:t xml:space="preserve">. Trainers may also be involved as key partners. </w:t>
      </w:r>
    </w:p>
    <w:p w14:paraId="7B4D4161" w14:textId="77777777" w:rsidR="005A0D41" w:rsidRPr="002A2860" w:rsidRDefault="005A0D41" w:rsidP="005A0D41">
      <w:pPr>
        <w:rPr>
          <w:rFonts w:ascii="Arial" w:hAnsi="Arial" w:cs="Arial"/>
        </w:rPr>
      </w:pPr>
    </w:p>
    <w:p w14:paraId="5DD228C3" w14:textId="443EAED5" w:rsidR="005A0D41" w:rsidRPr="002A2860" w:rsidRDefault="005A0D41" w:rsidP="005A0D41">
      <w:pPr>
        <w:rPr>
          <w:rFonts w:ascii="Arial" w:hAnsi="Arial" w:cs="Arial"/>
        </w:rPr>
      </w:pPr>
      <w:r w:rsidRPr="002A2860">
        <w:rPr>
          <w:rFonts w:ascii="Arial" w:hAnsi="Arial" w:cs="Arial"/>
        </w:rPr>
        <w:lastRenderedPageBreak/>
        <w:t xml:space="preserve">Where consultants are used, such as a designer, they </w:t>
      </w:r>
      <w:r w:rsidR="00FF6821" w:rsidRPr="002A2860">
        <w:rPr>
          <w:rFonts w:ascii="Arial" w:hAnsi="Arial" w:cs="Arial"/>
        </w:rPr>
        <w:t xml:space="preserve">can </w:t>
      </w:r>
      <w:r w:rsidRPr="002A2860">
        <w:rPr>
          <w:rFonts w:ascii="Arial" w:hAnsi="Arial" w:cs="Arial"/>
        </w:rPr>
        <w:t>help address execution risk</w:t>
      </w:r>
      <w:r w:rsidR="00FF6821" w:rsidRPr="002A2860">
        <w:rPr>
          <w:rFonts w:ascii="Arial" w:hAnsi="Arial" w:cs="Arial"/>
        </w:rPr>
        <w:t xml:space="preserve"> by contributing special skills that may be needed to enable your organization or company to </w:t>
      </w:r>
      <w:proofErr w:type="gramStart"/>
      <w:r w:rsidR="00FF6821" w:rsidRPr="002A2860">
        <w:rPr>
          <w:rFonts w:ascii="Arial" w:hAnsi="Arial" w:cs="Arial"/>
        </w:rPr>
        <w:t>actually conduct</w:t>
      </w:r>
      <w:proofErr w:type="gramEnd"/>
      <w:r w:rsidR="00FF6821" w:rsidRPr="002A2860">
        <w:rPr>
          <w:rFonts w:ascii="Arial" w:hAnsi="Arial" w:cs="Arial"/>
        </w:rPr>
        <w:t xml:space="preserve"> NPD as planned</w:t>
      </w:r>
      <w:r w:rsidRPr="002A2860">
        <w:rPr>
          <w:rFonts w:ascii="Arial" w:hAnsi="Arial" w:cs="Arial"/>
        </w:rPr>
        <w:t xml:space="preserve">. </w:t>
      </w:r>
    </w:p>
    <w:p w14:paraId="05FF5288" w14:textId="77777777" w:rsidR="005A0D41" w:rsidRPr="002A2860" w:rsidRDefault="005A0D41" w:rsidP="009D6782">
      <w:pPr>
        <w:rPr>
          <w:rFonts w:ascii="Arial" w:hAnsi="Arial" w:cs="Arial"/>
        </w:rPr>
      </w:pPr>
    </w:p>
    <w:p w14:paraId="35361617" w14:textId="0066060A" w:rsidR="009D6782" w:rsidRPr="002A2860" w:rsidRDefault="009D6782" w:rsidP="009D6782">
      <w:pPr>
        <w:rPr>
          <w:rFonts w:ascii="Arial" w:hAnsi="Arial" w:cs="Arial"/>
        </w:rPr>
      </w:pPr>
      <w:r w:rsidRPr="002A2860">
        <w:rPr>
          <w:rFonts w:ascii="Arial" w:hAnsi="Arial" w:cs="Arial"/>
        </w:rPr>
        <w:t xml:space="preserve">Key </w:t>
      </w:r>
      <w:r w:rsidR="00623E22" w:rsidRPr="002A2860">
        <w:rPr>
          <w:rFonts w:ascii="Arial" w:hAnsi="Arial" w:cs="Arial"/>
        </w:rPr>
        <w:t>p</w:t>
      </w:r>
      <w:r w:rsidRPr="002A2860">
        <w:rPr>
          <w:rFonts w:ascii="Arial" w:hAnsi="Arial" w:cs="Arial"/>
        </w:rPr>
        <w:t xml:space="preserve">artners have been identified as a supplemental activity when examining </w:t>
      </w:r>
      <w:r w:rsidR="00623E22" w:rsidRPr="002A2860">
        <w:rPr>
          <w:rFonts w:ascii="Arial" w:hAnsi="Arial" w:cs="Arial"/>
        </w:rPr>
        <w:t>k</w:t>
      </w:r>
      <w:r w:rsidRPr="002A2860">
        <w:rPr>
          <w:rFonts w:ascii="Arial" w:hAnsi="Arial" w:cs="Arial"/>
        </w:rPr>
        <w:t xml:space="preserve">ey </w:t>
      </w:r>
      <w:r w:rsidR="00623E22" w:rsidRPr="002A2860">
        <w:rPr>
          <w:rFonts w:ascii="Arial" w:hAnsi="Arial" w:cs="Arial"/>
        </w:rPr>
        <w:t>r</w:t>
      </w:r>
      <w:r w:rsidRPr="002A2860">
        <w:rPr>
          <w:rFonts w:ascii="Arial" w:hAnsi="Arial" w:cs="Arial"/>
        </w:rPr>
        <w:t xml:space="preserve">esources. They provide the resources, capabilities, and skills you are lacking to implement NPD and utilize your value chain. They may also be identified </w:t>
      </w:r>
      <w:r w:rsidR="00F05365" w:rsidRPr="002A2860">
        <w:rPr>
          <w:rFonts w:ascii="Arial" w:hAnsi="Arial" w:cs="Arial"/>
        </w:rPr>
        <w:t>after</w:t>
      </w:r>
      <w:r w:rsidRPr="002A2860">
        <w:rPr>
          <w:rFonts w:ascii="Arial" w:hAnsi="Arial" w:cs="Arial"/>
        </w:rPr>
        <w:t xml:space="preserve"> doing the SWOT Analysis</w:t>
      </w:r>
      <w:r w:rsidR="00984BB8" w:rsidRPr="002A2860">
        <w:rPr>
          <w:rFonts w:ascii="Arial" w:hAnsi="Arial" w:cs="Arial"/>
        </w:rPr>
        <w:t xml:space="preserve">. </w:t>
      </w:r>
      <w:r w:rsidRPr="002A2860">
        <w:rPr>
          <w:rFonts w:ascii="Arial" w:hAnsi="Arial" w:cs="Arial"/>
        </w:rPr>
        <w:t>A</w:t>
      </w:r>
      <w:r w:rsidR="00FF6821" w:rsidRPr="002A2860">
        <w:rPr>
          <w:rFonts w:ascii="Arial" w:hAnsi="Arial" w:cs="Arial"/>
        </w:rPr>
        <w:t>t t</w:t>
      </w:r>
      <w:r w:rsidR="0040283C" w:rsidRPr="002A2860">
        <w:rPr>
          <w:rFonts w:ascii="Arial" w:hAnsi="Arial" w:cs="Arial"/>
        </w:rPr>
        <w:t>h</w:t>
      </w:r>
      <w:r w:rsidR="00FF6821" w:rsidRPr="002A2860">
        <w:rPr>
          <w:rFonts w:ascii="Arial" w:hAnsi="Arial" w:cs="Arial"/>
        </w:rPr>
        <w:t>is time, you should also</w:t>
      </w:r>
      <w:r w:rsidRPr="002A2860">
        <w:rPr>
          <w:rFonts w:ascii="Arial" w:hAnsi="Arial" w:cs="Arial"/>
        </w:rPr>
        <w:t xml:space="preserve"> consider downstream generations of this product </w:t>
      </w:r>
      <w:r w:rsidR="00FF6821" w:rsidRPr="002A2860">
        <w:rPr>
          <w:rFonts w:ascii="Arial" w:hAnsi="Arial" w:cs="Arial"/>
        </w:rPr>
        <w:t xml:space="preserve">or service, </w:t>
      </w:r>
      <w:r w:rsidRPr="002A2860">
        <w:rPr>
          <w:rFonts w:ascii="Arial" w:hAnsi="Arial" w:cs="Arial"/>
        </w:rPr>
        <w:t>or related ones. If your long-term plan</w:t>
      </w:r>
      <w:r w:rsidR="00FF6821" w:rsidRPr="002A2860">
        <w:rPr>
          <w:rFonts w:ascii="Arial" w:hAnsi="Arial" w:cs="Arial"/>
        </w:rPr>
        <w:t xml:space="preserve"> includes downstream generations</w:t>
      </w:r>
      <w:r w:rsidR="00F05365" w:rsidRPr="002A2860">
        <w:rPr>
          <w:rFonts w:ascii="Arial" w:hAnsi="Arial" w:cs="Arial"/>
        </w:rPr>
        <w:t xml:space="preserve"> (portfolio development)</w:t>
      </w:r>
      <w:r w:rsidRPr="002A2860">
        <w:rPr>
          <w:rFonts w:ascii="Arial" w:hAnsi="Arial" w:cs="Arial"/>
        </w:rPr>
        <w:t>, then k</w:t>
      </w:r>
      <w:r w:rsidR="00646BA2" w:rsidRPr="002A2860">
        <w:rPr>
          <w:rFonts w:ascii="Arial" w:hAnsi="Arial" w:cs="Arial"/>
        </w:rPr>
        <w:t>e</w:t>
      </w:r>
      <w:r w:rsidRPr="002A2860">
        <w:rPr>
          <w:rFonts w:ascii="Arial" w:hAnsi="Arial" w:cs="Arial"/>
        </w:rPr>
        <w:t>y partners may in</w:t>
      </w:r>
      <w:r w:rsidR="00FF6821" w:rsidRPr="002A2860">
        <w:rPr>
          <w:rFonts w:ascii="Arial" w:hAnsi="Arial" w:cs="Arial"/>
        </w:rPr>
        <w:t>clude</w:t>
      </w:r>
      <w:r w:rsidRPr="002A2860">
        <w:rPr>
          <w:rFonts w:ascii="Arial" w:hAnsi="Arial" w:cs="Arial"/>
        </w:rPr>
        <w:t xml:space="preserve"> entities that can develop those for you or in cooperation with you. </w:t>
      </w:r>
    </w:p>
    <w:p w14:paraId="4A107F59" w14:textId="75F2586A" w:rsidR="009D6782" w:rsidRPr="002A2860" w:rsidRDefault="009D6782" w:rsidP="009D6782">
      <w:pPr>
        <w:rPr>
          <w:rFonts w:ascii="Arial" w:hAnsi="Arial" w:cs="Arial"/>
        </w:rPr>
      </w:pPr>
    </w:p>
    <w:p w14:paraId="421BC83B" w14:textId="637411D2" w:rsidR="00FF6821" w:rsidRDefault="00FF6821" w:rsidP="009D6782">
      <w:pPr>
        <w:rPr>
          <w:rFonts w:ascii="Arial" w:hAnsi="Arial" w:cs="Arial"/>
        </w:rPr>
      </w:pPr>
      <w:r w:rsidRPr="002A2860">
        <w:rPr>
          <w:rFonts w:ascii="Arial" w:hAnsi="Arial" w:cs="Arial"/>
        </w:rPr>
        <w:t xml:space="preserve">Key </w:t>
      </w:r>
      <w:r w:rsidR="00623E22" w:rsidRPr="002A2860">
        <w:rPr>
          <w:rFonts w:ascii="Arial" w:hAnsi="Arial" w:cs="Arial"/>
        </w:rPr>
        <w:t>p</w:t>
      </w:r>
      <w:r w:rsidRPr="002A2860">
        <w:rPr>
          <w:rFonts w:ascii="Arial" w:hAnsi="Arial" w:cs="Arial"/>
        </w:rPr>
        <w:t>artners for the Biofuels Example are shown in Figure 19 below. Key Partners for this project include a source for the organisms used in the mini-refineries, equipment vendors, consultants, delivery services, government agencies</w:t>
      </w:r>
      <w:r w:rsidR="00BB302B" w:rsidRPr="002A2860">
        <w:rPr>
          <w:rFonts w:ascii="Arial" w:hAnsi="Arial" w:cs="Arial"/>
        </w:rPr>
        <w:t>, financial partners, and research partners</w:t>
      </w:r>
      <w:r w:rsidR="00B03AC4" w:rsidRPr="002A2860">
        <w:rPr>
          <w:rFonts w:ascii="Arial" w:hAnsi="Arial" w:cs="Arial"/>
        </w:rPr>
        <w:t>.</w:t>
      </w:r>
      <w:r w:rsidR="00BB302B" w:rsidRPr="002A2860">
        <w:rPr>
          <w:rFonts w:ascii="Arial" w:hAnsi="Arial" w:cs="Arial"/>
        </w:rPr>
        <w:t xml:space="preserve"> For downstream generations of the product/service, </w:t>
      </w:r>
      <w:r w:rsidR="00F05365" w:rsidRPr="002A2860">
        <w:rPr>
          <w:rFonts w:ascii="Arial" w:hAnsi="Arial" w:cs="Arial"/>
        </w:rPr>
        <w:t>k</w:t>
      </w:r>
      <w:r w:rsidR="00BB302B" w:rsidRPr="002A2860">
        <w:rPr>
          <w:rFonts w:ascii="Arial" w:hAnsi="Arial" w:cs="Arial"/>
        </w:rPr>
        <w:t xml:space="preserve">ey </w:t>
      </w:r>
      <w:r w:rsidR="00623E22" w:rsidRPr="002A2860">
        <w:rPr>
          <w:rFonts w:ascii="Arial" w:hAnsi="Arial" w:cs="Arial"/>
        </w:rPr>
        <w:t>p</w:t>
      </w:r>
      <w:r w:rsidR="00BB302B" w:rsidRPr="002A2860">
        <w:rPr>
          <w:rFonts w:ascii="Arial" w:hAnsi="Arial" w:cs="Arial"/>
        </w:rPr>
        <w:t xml:space="preserve">artners include research partners that can continue to improve organisms and equipment for the </w:t>
      </w:r>
      <w:proofErr w:type="gramStart"/>
      <w:r w:rsidR="00BB302B" w:rsidRPr="002A2860">
        <w:rPr>
          <w:rFonts w:ascii="Arial" w:hAnsi="Arial" w:cs="Arial"/>
        </w:rPr>
        <w:t>mini-refineries</w:t>
      </w:r>
      <w:proofErr w:type="gramEnd"/>
      <w:r w:rsidR="00BB302B" w:rsidRPr="002A2860">
        <w:rPr>
          <w:rFonts w:ascii="Arial" w:hAnsi="Arial" w:cs="Arial"/>
        </w:rPr>
        <w:t xml:space="preserve">.  </w:t>
      </w:r>
      <w:r w:rsidR="008B201F" w:rsidRPr="002A2860">
        <w:rPr>
          <w:rFonts w:ascii="Arial" w:hAnsi="Arial" w:cs="Arial"/>
        </w:rPr>
        <w:t xml:space="preserve">In an </w:t>
      </w:r>
      <w:r w:rsidR="00B01956" w:rsidRPr="002A2860">
        <w:rPr>
          <w:rFonts w:ascii="Arial" w:hAnsi="Arial" w:cs="Arial"/>
        </w:rPr>
        <w:t>a</w:t>
      </w:r>
      <w:r w:rsidR="008B201F" w:rsidRPr="002A2860">
        <w:rPr>
          <w:rFonts w:ascii="Arial" w:hAnsi="Arial" w:cs="Arial"/>
        </w:rPr>
        <w:t>ctua</w:t>
      </w:r>
      <w:r w:rsidR="00B01956" w:rsidRPr="002A2860">
        <w:rPr>
          <w:rFonts w:ascii="Arial" w:hAnsi="Arial" w:cs="Arial"/>
        </w:rPr>
        <w:t>l</w:t>
      </w:r>
      <w:r w:rsidR="008B201F" w:rsidRPr="002A2860">
        <w:rPr>
          <w:rFonts w:ascii="Arial" w:hAnsi="Arial" w:cs="Arial"/>
        </w:rPr>
        <w:t xml:space="preserve"> BMC you would ideally be able to list the specific partners you will be using. </w:t>
      </w:r>
    </w:p>
    <w:p w14:paraId="76DC96F4" w14:textId="0797FD8A" w:rsidR="00F108EF" w:rsidRDefault="00F108EF" w:rsidP="009D6782">
      <w:pPr>
        <w:rPr>
          <w:rFonts w:ascii="Arial" w:hAnsi="Arial" w:cs="Arial"/>
        </w:rPr>
      </w:pPr>
    </w:p>
    <w:p w14:paraId="6CE64403" w14:textId="15F56AC0" w:rsidR="00F108EF" w:rsidRPr="002A2860" w:rsidRDefault="00F108EF" w:rsidP="009D6782">
      <w:pPr>
        <w:rPr>
          <w:rFonts w:ascii="Arial" w:hAnsi="Arial" w:cs="Arial"/>
        </w:rPr>
      </w:pPr>
      <w:r>
        <w:rPr>
          <w:rFonts w:ascii="Arial" w:hAnsi="Arial" w:cs="Arial"/>
          <w:noProof/>
        </w:rPr>
        <w:drawing>
          <wp:inline distT="0" distB="0" distL="0" distR="0" wp14:anchorId="29E9E722" wp14:editId="7AEDF5A3">
            <wp:extent cx="2573020" cy="33591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3020" cy="3359150"/>
                    </a:xfrm>
                    <a:prstGeom prst="rect">
                      <a:avLst/>
                    </a:prstGeom>
                    <a:noFill/>
                  </pic:spPr>
                </pic:pic>
              </a:graphicData>
            </a:graphic>
          </wp:inline>
        </w:drawing>
      </w:r>
    </w:p>
    <w:p w14:paraId="4DF312BD" w14:textId="77777777" w:rsidR="00B03AC4" w:rsidRPr="002A2860" w:rsidRDefault="00B03AC4" w:rsidP="009D6782">
      <w:pPr>
        <w:rPr>
          <w:rFonts w:ascii="Arial" w:hAnsi="Arial" w:cs="Arial"/>
        </w:rPr>
      </w:pPr>
    </w:p>
    <w:p w14:paraId="6D36C79A" w14:textId="1A5C04E0" w:rsidR="009D6782" w:rsidRPr="00F108EF" w:rsidRDefault="009D6782" w:rsidP="009D6782">
      <w:pPr>
        <w:pStyle w:val="Caption"/>
        <w:rPr>
          <w:rFonts w:ascii="Arial" w:hAnsi="Arial" w:cs="Arial"/>
          <w:i w:val="0"/>
          <w:iCs w:val="0"/>
        </w:rPr>
      </w:pPr>
      <w:r w:rsidRPr="00F108EF">
        <w:rPr>
          <w:rFonts w:ascii="Arial" w:hAnsi="Arial" w:cs="Arial"/>
          <w:i w:val="0"/>
          <w:iCs w:val="0"/>
        </w:rPr>
        <w:t xml:space="preserve">Figure </w:t>
      </w:r>
      <w:r w:rsidRPr="00F108EF">
        <w:rPr>
          <w:rFonts w:ascii="Arial" w:hAnsi="Arial" w:cs="Arial"/>
          <w:i w:val="0"/>
          <w:iCs w:val="0"/>
        </w:rPr>
        <w:fldChar w:fldCharType="begin"/>
      </w:r>
      <w:r w:rsidRPr="00F108EF">
        <w:rPr>
          <w:rFonts w:ascii="Arial" w:hAnsi="Arial" w:cs="Arial"/>
          <w:i w:val="0"/>
          <w:iCs w:val="0"/>
        </w:rPr>
        <w:instrText xml:space="preserve"> SEQ Figure \* ARABIC </w:instrText>
      </w:r>
      <w:r w:rsidRPr="00F108EF">
        <w:rPr>
          <w:rFonts w:ascii="Arial" w:hAnsi="Arial" w:cs="Arial"/>
          <w:i w:val="0"/>
          <w:iCs w:val="0"/>
        </w:rPr>
        <w:fldChar w:fldCharType="separate"/>
      </w:r>
      <w:r w:rsidR="00023A43">
        <w:rPr>
          <w:rFonts w:ascii="Arial" w:hAnsi="Arial" w:cs="Arial"/>
          <w:i w:val="0"/>
          <w:iCs w:val="0"/>
          <w:noProof/>
        </w:rPr>
        <w:t>19</w:t>
      </w:r>
      <w:r w:rsidRPr="00F108EF">
        <w:rPr>
          <w:rFonts w:ascii="Arial" w:hAnsi="Arial" w:cs="Arial"/>
          <w:i w:val="0"/>
          <w:iCs w:val="0"/>
          <w:noProof/>
        </w:rPr>
        <w:fldChar w:fldCharType="end"/>
      </w:r>
      <w:r w:rsidRPr="00F108EF">
        <w:rPr>
          <w:rFonts w:ascii="Arial" w:hAnsi="Arial" w:cs="Arial"/>
          <w:i w:val="0"/>
          <w:iCs w:val="0"/>
        </w:rPr>
        <w:t xml:space="preserve">: Key </w:t>
      </w:r>
      <w:r w:rsidR="00623E22" w:rsidRPr="00F108EF">
        <w:rPr>
          <w:rFonts w:ascii="Arial" w:hAnsi="Arial" w:cs="Arial"/>
          <w:i w:val="0"/>
          <w:iCs w:val="0"/>
        </w:rPr>
        <w:t>p</w:t>
      </w:r>
      <w:r w:rsidRPr="00F108EF">
        <w:rPr>
          <w:rFonts w:ascii="Arial" w:hAnsi="Arial" w:cs="Arial"/>
          <w:i w:val="0"/>
          <w:iCs w:val="0"/>
        </w:rPr>
        <w:t xml:space="preserve">artners from </w:t>
      </w:r>
      <w:r w:rsidR="00BB302B" w:rsidRPr="00F108EF">
        <w:rPr>
          <w:rFonts w:ascii="Arial" w:hAnsi="Arial" w:cs="Arial"/>
          <w:i w:val="0"/>
          <w:iCs w:val="0"/>
        </w:rPr>
        <w:t xml:space="preserve">the BMC Tool workbook for </w:t>
      </w:r>
      <w:r w:rsidRPr="00F108EF">
        <w:rPr>
          <w:rFonts w:ascii="Arial" w:hAnsi="Arial" w:cs="Arial"/>
          <w:i w:val="0"/>
          <w:iCs w:val="0"/>
        </w:rPr>
        <w:t xml:space="preserve">the Biofuels </w:t>
      </w:r>
      <w:r w:rsidR="00BB302B" w:rsidRPr="00F108EF">
        <w:rPr>
          <w:rFonts w:ascii="Arial" w:hAnsi="Arial" w:cs="Arial"/>
          <w:i w:val="0"/>
          <w:iCs w:val="0"/>
        </w:rPr>
        <w:t>E</w:t>
      </w:r>
      <w:r w:rsidR="00954C14" w:rsidRPr="00F108EF">
        <w:rPr>
          <w:rFonts w:ascii="Arial" w:hAnsi="Arial" w:cs="Arial"/>
          <w:i w:val="0"/>
          <w:iCs w:val="0"/>
        </w:rPr>
        <w:t>xample</w:t>
      </w:r>
      <w:r w:rsidR="00F108EF">
        <w:rPr>
          <w:rFonts w:ascii="Arial" w:hAnsi="Arial" w:cs="Arial"/>
          <w:i w:val="0"/>
          <w:iCs w:val="0"/>
        </w:rPr>
        <w:t>.</w:t>
      </w:r>
    </w:p>
    <w:p w14:paraId="072C185C" w14:textId="19CFFF62" w:rsidR="00CC28E2" w:rsidRPr="002A2860" w:rsidRDefault="009D6782" w:rsidP="009D6782">
      <w:pPr>
        <w:rPr>
          <w:rFonts w:ascii="Arial" w:hAnsi="Arial" w:cs="Arial"/>
        </w:rPr>
      </w:pPr>
      <w:r w:rsidRPr="002A2860">
        <w:rPr>
          <w:rFonts w:ascii="Arial" w:hAnsi="Arial" w:cs="Arial"/>
        </w:rPr>
        <w:t xml:space="preserve">The final </w:t>
      </w:r>
      <w:r w:rsidR="006C32AF" w:rsidRPr="002A2860">
        <w:rPr>
          <w:rFonts w:ascii="Arial" w:hAnsi="Arial" w:cs="Arial"/>
        </w:rPr>
        <w:t>component of</w:t>
      </w:r>
      <w:r w:rsidRPr="002A2860">
        <w:rPr>
          <w:rFonts w:ascii="Arial" w:hAnsi="Arial" w:cs="Arial"/>
        </w:rPr>
        <w:t xml:space="preserve"> the BMC </w:t>
      </w:r>
      <w:r w:rsidR="00186BFB" w:rsidRPr="002A2860">
        <w:rPr>
          <w:rFonts w:ascii="Arial" w:hAnsi="Arial" w:cs="Arial"/>
        </w:rPr>
        <w:t xml:space="preserve">Tool </w:t>
      </w:r>
      <w:r w:rsidRPr="002A2860">
        <w:rPr>
          <w:rFonts w:ascii="Arial" w:hAnsi="Arial" w:cs="Arial"/>
        </w:rPr>
        <w:t xml:space="preserve">is the </w:t>
      </w:r>
      <w:r w:rsidR="00F108EF" w:rsidRPr="00F108EF">
        <w:rPr>
          <w:rFonts w:ascii="Arial" w:hAnsi="Arial" w:cs="Arial"/>
          <w:b/>
          <w:bCs/>
        </w:rPr>
        <w:t>C</w:t>
      </w:r>
      <w:r w:rsidRPr="002A2860">
        <w:rPr>
          <w:rFonts w:ascii="Arial" w:hAnsi="Arial" w:cs="Arial"/>
          <w:b/>
          <w:bCs/>
        </w:rPr>
        <w:t xml:space="preserve">ost </w:t>
      </w:r>
      <w:r w:rsidR="00623E22" w:rsidRPr="002A2860">
        <w:rPr>
          <w:rFonts w:ascii="Arial" w:hAnsi="Arial" w:cs="Arial"/>
          <w:b/>
          <w:bCs/>
        </w:rPr>
        <w:t>s</w:t>
      </w:r>
      <w:r w:rsidRPr="002A2860">
        <w:rPr>
          <w:rFonts w:ascii="Arial" w:hAnsi="Arial" w:cs="Arial"/>
          <w:b/>
          <w:bCs/>
        </w:rPr>
        <w:t>tructure</w:t>
      </w:r>
      <w:r w:rsidRPr="002A2860">
        <w:rPr>
          <w:rFonts w:ascii="Arial" w:hAnsi="Arial" w:cs="Arial"/>
        </w:rPr>
        <w:t xml:space="preserve">. </w:t>
      </w:r>
      <w:r w:rsidR="00C3023E" w:rsidRPr="002A2860">
        <w:rPr>
          <w:rFonts w:ascii="Arial" w:hAnsi="Arial" w:cs="Arial"/>
        </w:rPr>
        <w:t xml:space="preserve">It presents the financial implications of how the </w:t>
      </w:r>
      <w:r w:rsidR="00FD1F23" w:rsidRPr="002A2860">
        <w:rPr>
          <w:rFonts w:ascii="Arial" w:hAnsi="Arial" w:cs="Arial"/>
        </w:rPr>
        <w:t>k</w:t>
      </w:r>
      <w:r w:rsidR="00C3023E" w:rsidRPr="002A2860">
        <w:rPr>
          <w:rFonts w:ascii="Arial" w:hAnsi="Arial" w:cs="Arial"/>
        </w:rPr>
        <w:t xml:space="preserve">ey </w:t>
      </w:r>
      <w:r w:rsidR="00FD1F23" w:rsidRPr="002A2860">
        <w:rPr>
          <w:rFonts w:ascii="Arial" w:hAnsi="Arial" w:cs="Arial"/>
        </w:rPr>
        <w:t>a</w:t>
      </w:r>
      <w:r w:rsidR="00C3023E" w:rsidRPr="002A2860">
        <w:rPr>
          <w:rFonts w:ascii="Arial" w:hAnsi="Arial" w:cs="Arial"/>
        </w:rPr>
        <w:t xml:space="preserve">ctivities are performed. The </w:t>
      </w:r>
      <w:r w:rsidR="00FD1F23" w:rsidRPr="002A2860">
        <w:rPr>
          <w:rFonts w:ascii="Arial" w:hAnsi="Arial" w:cs="Arial"/>
        </w:rPr>
        <w:t>c</w:t>
      </w:r>
      <w:r w:rsidR="00C3023E" w:rsidRPr="002A2860">
        <w:rPr>
          <w:rFonts w:ascii="Arial" w:hAnsi="Arial" w:cs="Arial"/>
        </w:rPr>
        <w:t xml:space="preserve">ost </w:t>
      </w:r>
      <w:r w:rsidR="00FD1F23" w:rsidRPr="002A2860">
        <w:rPr>
          <w:rFonts w:ascii="Arial" w:hAnsi="Arial" w:cs="Arial"/>
        </w:rPr>
        <w:t>s</w:t>
      </w:r>
      <w:r w:rsidR="00C3023E" w:rsidRPr="002A2860">
        <w:rPr>
          <w:rFonts w:ascii="Arial" w:hAnsi="Arial" w:cs="Arial"/>
        </w:rPr>
        <w:t xml:space="preserve">tructure </w:t>
      </w:r>
      <w:r w:rsidR="00CC28E2" w:rsidRPr="002A2860">
        <w:rPr>
          <w:rFonts w:ascii="Arial" w:hAnsi="Arial" w:cs="Arial"/>
        </w:rPr>
        <w:t xml:space="preserve">reflects both the product and the business or industry for which it is being developed as well as the number of customers in the market and how they will buy or receive the product. </w:t>
      </w:r>
    </w:p>
    <w:p w14:paraId="266D7403" w14:textId="50086145" w:rsidR="00793847" w:rsidRPr="002A2860" w:rsidRDefault="00793847" w:rsidP="009D6782">
      <w:pPr>
        <w:rPr>
          <w:rFonts w:ascii="Arial" w:hAnsi="Arial" w:cs="Arial"/>
        </w:rPr>
      </w:pPr>
    </w:p>
    <w:p w14:paraId="0992D988" w14:textId="163A2B93" w:rsidR="00793847" w:rsidRPr="002A2860" w:rsidRDefault="00793847" w:rsidP="00793847">
      <w:pPr>
        <w:rPr>
          <w:rFonts w:ascii="Arial" w:hAnsi="Arial" w:cs="Arial"/>
        </w:rPr>
      </w:pPr>
      <w:r w:rsidRPr="002A2860">
        <w:rPr>
          <w:rFonts w:ascii="Arial" w:hAnsi="Arial" w:cs="Arial"/>
        </w:rPr>
        <w:t>Cost structure both drives and reflects your cost of goods sold and overhead. Costs are the actual expenditures</w:t>
      </w:r>
      <w:r w:rsidR="00BB302B" w:rsidRPr="002A2860">
        <w:rPr>
          <w:rFonts w:ascii="Arial" w:hAnsi="Arial" w:cs="Arial"/>
        </w:rPr>
        <w:t>,</w:t>
      </w:r>
      <w:r w:rsidRPr="002A2860">
        <w:rPr>
          <w:rFonts w:ascii="Arial" w:hAnsi="Arial" w:cs="Arial"/>
        </w:rPr>
        <w:t xml:space="preserve"> </w:t>
      </w:r>
      <w:r w:rsidR="00BB302B" w:rsidRPr="002A2860">
        <w:rPr>
          <w:rFonts w:ascii="Arial" w:hAnsi="Arial" w:cs="Arial"/>
        </w:rPr>
        <w:t xml:space="preserve">while </w:t>
      </w:r>
      <w:r w:rsidRPr="002A2860">
        <w:rPr>
          <w:rFonts w:ascii="Arial" w:hAnsi="Arial" w:cs="Arial"/>
        </w:rPr>
        <w:t xml:space="preserve">cost structure is the relation of these expenses, that is, the percentages </w:t>
      </w:r>
      <w:r w:rsidR="00BB302B" w:rsidRPr="002A2860">
        <w:rPr>
          <w:rFonts w:ascii="Arial" w:hAnsi="Arial" w:cs="Arial"/>
        </w:rPr>
        <w:t xml:space="preserve">of </w:t>
      </w:r>
      <w:r w:rsidRPr="002A2860">
        <w:rPr>
          <w:rFonts w:ascii="Arial" w:hAnsi="Arial" w:cs="Arial"/>
        </w:rPr>
        <w:t xml:space="preserve">groups of bins for the various line items account for in the total costs.  </w:t>
      </w:r>
    </w:p>
    <w:p w14:paraId="329E4C71" w14:textId="77777777" w:rsidR="00793847" w:rsidRPr="002A2860" w:rsidRDefault="00793847" w:rsidP="00793847">
      <w:pPr>
        <w:rPr>
          <w:rFonts w:ascii="Arial" w:hAnsi="Arial" w:cs="Arial"/>
        </w:rPr>
      </w:pPr>
    </w:p>
    <w:p w14:paraId="2F0E07E9" w14:textId="18A4E07B" w:rsidR="00793847" w:rsidRPr="002A2860" w:rsidRDefault="00793847" w:rsidP="00793847">
      <w:pPr>
        <w:rPr>
          <w:rFonts w:ascii="Arial" w:hAnsi="Arial" w:cs="Arial"/>
        </w:rPr>
      </w:pPr>
      <w:r w:rsidRPr="002A2860">
        <w:rPr>
          <w:rFonts w:ascii="Arial" w:hAnsi="Arial" w:cs="Arial"/>
        </w:rPr>
        <w:lastRenderedPageBreak/>
        <w:t xml:space="preserve">Some costs are fixed and must be paid regardless of how many units are produced or sold. For example, the factory where the units are assembled </w:t>
      </w:r>
      <w:proofErr w:type="gramStart"/>
      <w:r w:rsidRPr="002A2860">
        <w:rPr>
          <w:rFonts w:ascii="Arial" w:hAnsi="Arial" w:cs="Arial"/>
        </w:rPr>
        <w:t>has to</w:t>
      </w:r>
      <w:proofErr w:type="gramEnd"/>
      <w:r w:rsidRPr="002A2860">
        <w:rPr>
          <w:rFonts w:ascii="Arial" w:hAnsi="Arial" w:cs="Arial"/>
        </w:rPr>
        <w:t xml:space="preserve"> be obtained regardless of whether one unit is made or 200. Of course, there is always some range in the number of units. If 200,000 were to be made, additional investment in facilities would be needed. When examining fixed costs, see where </w:t>
      </w:r>
      <w:r w:rsidR="00BB302B" w:rsidRPr="002A2860">
        <w:rPr>
          <w:rFonts w:ascii="Arial" w:hAnsi="Arial" w:cs="Arial"/>
        </w:rPr>
        <w:t xml:space="preserve">it is feasible to achieve </w:t>
      </w:r>
      <w:r w:rsidRPr="002A2860">
        <w:rPr>
          <w:rFonts w:ascii="Arial" w:hAnsi="Arial" w:cs="Arial"/>
        </w:rPr>
        <w:t xml:space="preserve">economies of scale (many identical units with the same equipment that only </w:t>
      </w:r>
      <w:proofErr w:type="gramStart"/>
      <w:r w:rsidRPr="002A2860">
        <w:rPr>
          <w:rFonts w:ascii="Arial" w:hAnsi="Arial" w:cs="Arial"/>
        </w:rPr>
        <w:t>has to</w:t>
      </w:r>
      <w:proofErr w:type="gramEnd"/>
      <w:r w:rsidRPr="002A2860">
        <w:rPr>
          <w:rFonts w:ascii="Arial" w:hAnsi="Arial" w:cs="Arial"/>
        </w:rPr>
        <w:t xml:space="preserve"> be acquired once), economies of scope (many different units made with the same equipment acquired once), or network economies (ability to add additional units to infrastructure at no additional costs up to some limit). Software is an example, where many users can download the same program.</w:t>
      </w:r>
    </w:p>
    <w:p w14:paraId="425ECFEF" w14:textId="77777777" w:rsidR="00793847" w:rsidRPr="002A2860" w:rsidRDefault="00793847" w:rsidP="00793847">
      <w:pPr>
        <w:rPr>
          <w:rFonts w:ascii="Arial" w:hAnsi="Arial" w:cs="Arial"/>
        </w:rPr>
      </w:pPr>
    </w:p>
    <w:p w14:paraId="69BF1009" w14:textId="08449D49" w:rsidR="00793847" w:rsidRPr="002A2860" w:rsidRDefault="00793847" w:rsidP="00793847">
      <w:pPr>
        <w:rPr>
          <w:rFonts w:ascii="Arial" w:hAnsi="Arial" w:cs="Arial"/>
        </w:rPr>
      </w:pPr>
      <w:r w:rsidRPr="002A2860">
        <w:rPr>
          <w:rFonts w:ascii="Arial" w:hAnsi="Arial" w:cs="Arial"/>
        </w:rPr>
        <w:t xml:space="preserve">Fixed costs can be leveraged where they can provide economies of scale, </w:t>
      </w:r>
      <w:r w:rsidR="006C32AF" w:rsidRPr="002A2860">
        <w:rPr>
          <w:rFonts w:ascii="Arial" w:hAnsi="Arial" w:cs="Arial"/>
        </w:rPr>
        <w:t xml:space="preserve">economies of </w:t>
      </w:r>
      <w:r w:rsidRPr="002A2860">
        <w:rPr>
          <w:rFonts w:ascii="Arial" w:hAnsi="Arial" w:cs="Arial"/>
        </w:rPr>
        <w:t>scope, or network economies. Whether tha</w:t>
      </w:r>
      <w:r w:rsidR="006E49DE" w:rsidRPr="002A2860">
        <w:rPr>
          <w:rFonts w:ascii="Arial" w:hAnsi="Arial" w:cs="Arial"/>
        </w:rPr>
        <w:t>t</w:t>
      </w:r>
      <w:r w:rsidRPr="002A2860">
        <w:rPr>
          <w:rFonts w:ascii="Arial" w:hAnsi="Arial" w:cs="Arial"/>
        </w:rPr>
        <w:t xml:space="preserve"> can be done depends on the nature of the business, the industry it is in, the </w:t>
      </w:r>
      <w:r w:rsidR="006C32AF" w:rsidRPr="002A2860">
        <w:rPr>
          <w:rFonts w:ascii="Arial" w:hAnsi="Arial" w:cs="Arial"/>
        </w:rPr>
        <w:t>products or services</w:t>
      </w:r>
      <w:r w:rsidRPr="002A2860">
        <w:rPr>
          <w:rFonts w:ascii="Arial" w:hAnsi="Arial" w:cs="Arial"/>
        </w:rPr>
        <w:t xml:space="preserve"> being sold, and how rapidly production can be scaled</w:t>
      </w:r>
      <w:r w:rsidR="006C32AF" w:rsidRPr="002A2860">
        <w:rPr>
          <w:rFonts w:ascii="Arial" w:hAnsi="Arial" w:cs="Arial"/>
        </w:rPr>
        <w:t>,</w:t>
      </w:r>
      <w:r w:rsidRPr="002A2860">
        <w:rPr>
          <w:rFonts w:ascii="Arial" w:hAnsi="Arial" w:cs="Arial"/>
        </w:rPr>
        <w:t xml:space="preserve"> as well as how quickly sales increase. </w:t>
      </w:r>
    </w:p>
    <w:p w14:paraId="154DC4EB" w14:textId="77777777" w:rsidR="00793847" w:rsidRPr="002A2860" w:rsidRDefault="00793847" w:rsidP="00793847">
      <w:pPr>
        <w:rPr>
          <w:rFonts w:ascii="Arial" w:hAnsi="Arial" w:cs="Arial"/>
        </w:rPr>
      </w:pPr>
    </w:p>
    <w:p w14:paraId="273B10FB" w14:textId="62E837CD" w:rsidR="00793847" w:rsidRPr="002A2860" w:rsidRDefault="00793847" w:rsidP="00793847">
      <w:pPr>
        <w:rPr>
          <w:rFonts w:ascii="Arial" w:hAnsi="Arial" w:cs="Arial"/>
        </w:rPr>
      </w:pPr>
      <w:r w:rsidRPr="002A2860">
        <w:rPr>
          <w:rFonts w:ascii="Arial" w:hAnsi="Arial" w:cs="Arial"/>
        </w:rPr>
        <w:t xml:space="preserve">Variable costs fluctuate in correspondence to the number of units made or sold. An example may be labor for a delivery service, where you </w:t>
      </w:r>
      <w:proofErr w:type="gramStart"/>
      <w:r w:rsidRPr="002A2860">
        <w:rPr>
          <w:rFonts w:ascii="Arial" w:hAnsi="Arial" w:cs="Arial"/>
        </w:rPr>
        <w:t>have to</w:t>
      </w:r>
      <w:proofErr w:type="gramEnd"/>
      <w:r w:rsidRPr="002A2860">
        <w:rPr>
          <w:rFonts w:ascii="Arial" w:hAnsi="Arial" w:cs="Arial"/>
        </w:rPr>
        <w:t xml:space="preserve"> hire more people around holidays associated with gift giving but these only need to be temporary workers </w:t>
      </w:r>
      <w:r w:rsidR="006C32AF" w:rsidRPr="002A2860">
        <w:rPr>
          <w:rFonts w:ascii="Arial" w:hAnsi="Arial" w:cs="Arial"/>
        </w:rPr>
        <w:t>because</w:t>
      </w:r>
      <w:r w:rsidRPr="002A2860">
        <w:rPr>
          <w:rFonts w:ascii="Arial" w:hAnsi="Arial" w:cs="Arial"/>
        </w:rPr>
        <w:t xml:space="preserve"> when the holiday passes the demand for delivery services will drop. The inventory of required </w:t>
      </w:r>
      <w:r w:rsidR="00B76328" w:rsidRPr="002A2860">
        <w:rPr>
          <w:rFonts w:ascii="Arial" w:hAnsi="Arial" w:cs="Arial"/>
        </w:rPr>
        <w:t>labor</w:t>
      </w:r>
      <w:r w:rsidR="00AF1A6D" w:rsidRPr="002A2860">
        <w:rPr>
          <w:rFonts w:ascii="Arial" w:hAnsi="Arial" w:cs="Arial"/>
        </w:rPr>
        <w:t xml:space="preserve"> </w:t>
      </w:r>
      <w:r w:rsidRPr="002A2860">
        <w:rPr>
          <w:rFonts w:ascii="Arial" w:hAnsi="Arial" w:cs="Arial"/>
        </w:rPr>
        <w:t xml:space="preserve">to produce the </w:t>
      </w:r>
      <w:r w:rsidR="006C32AF" w:rsidRPr="002A2860">
        <w:rPr>
          <w:rFonts w:ascii="Arial" w:hAnsi="Arial" w:cs="Arial"/>
        </w:rPr>
        <w:t>product or service</w:t>
      </w:r>
      <w:r w:rsidRPr="002A2860">
        <w:rPr>
          <w:rFonts w:ascii="Arial" w:hAnsi="Arial" w:cs="Arial"/>
        </w:rPr>
        <w:t xml:space="preserve"> is a variable cost. Depending on the training required and the labor market, even full-time workers can be a variable cost, especially when you can hire more as volume increases, or, depending on labor laws, lay off workers as volumes fall. Of course, this is always within some range, since it does not make sense to be constantly hiring and firing people as volumes shift with seasonal demand, for example. </w:t>
      </w:r>
    </w:p>
    <w:p w14:paraId="20073A23" w14:textId="77777777" w:rsidR="00793847" w:rsidRPr="002A2860" w:rsidRDefault="00793847" w:rsidP="00793847">
      <w:pPr>
        <w:rPr>
          <w:rFonts w:ascii="Arial" w:hAnsi="Arial" w:cs="Arial"/>
        </w:rPr>
      </w:pPr>
    </w:p>
    <w:p w14:paraId="2714760A" w14:textId="3441BCE0" w:rsidR="00A135C8" w:rsidRPr="002A2860" w:rsidRDefault="00793847" w:rsidP="00EA1CBD">
      <w:pPr>
        <w:rPr>
          <w:rFonts w:ascii="Arial" w:hAnsi="Arial" w:cs="Arial"/>
        </w:rPr>
      </w:pPr>
      <w:r w:rsidRPr="002A2860">
        <w:rPr>
          <w:rFonts w:ascii="Arial" w:hAnsi="Arial" w:cs="Arial"/>
        </w:rPr>
        <w:t xml:space="preserve">Semi-variable costs fall between variable and fixed costs. For example, if you buy storage in the cloud for data, you usually buy </w:t>
      </w:r>
      <w:r w:rsidR="004527C8" w:rsidRPr="002A2860">
        <w:rPr>
          <w:rFonts w:ascii="Arial" w:hAnsi="Arial" w:cs="Arial"/>
        </w:rPr>
        <w:t>a fixed number of</w:t>
      </w:r>
      <w:r w:rsidRPr="002A2860">
        <w:rPr>
          <w:rFonts w:ascii="Arial" w:hAnsi="Arial" w:cs="Arial"/>
        </w:rPr>
        <w:t xml:space="preserve"> gigabytes or terabytes. You may not us</w:t>
      </w:r>
      <w:r w:rsidR="00B76328" w:rsidRPr="002A2860">
        <w:rPr>
          <w:rFonts w:ascii="Arial" w:hAnsi="Arial" w:cs="Arial"/>
        </w:rPr>
        <w:t>e</w:t>
      </w:r>
      <w:r w:rsidRPr="002A2860">
        <w:rPr>
          <w:rFonts w:ascii="Arial" w:hAnsi="Arial" w:cs="Arial"/>
        </w:rPr>
        <w:t xml:space="preserve"> all that storage at first. But the company selling the storage only sells it in </w:t>
      </w:r>
      <w:r w:rsidR="004527C8" w:rsidRPr="002A2860">
        <w:rPr>
          <w:rFonts w:ascii="Arial" w:hAnsi="Arial" w:cs="Arial"/>
        </w:rPr>
        <w:t xml:space="preserve">fixed </w:t>
      </w:r>
      <w:r w:rsidRPr="002A2860">
        <w:rPr>
          <w:rFonts w:ascii="Arial" w:hAnsi="Arial" w:cs="Arial"/>
        </w:rPr>
        <w:t xml:space="preserve">increments. This cloud storage </w:t>
      </w:r>
      <w:r w:rsidR="004527C8" w:rsidRPr="002A2860">
        <w:rPr>
          <w:rFonts w:ascii="Arial" w:hAnsi="Arial" w:cs="Arial"/>
        </w:rPr>
        <w:t>model represents</w:t>
      </w:r>
      <w:r w:rsidRPr="002A2860">
        <w:rPr>
          <w:rFonts w:ascii="Arial" w:hAnsi="Arial" w:cs="Arial"/>
        </w:rPr>
        <w:t xml:space="preserve"> a semi-variable cost. At some point, if you need more storage you will have to buy it. Semi-variable costs are where network economies may come into play. A network economy means you can add additional units without an additional cost</w:t>
      </w:r>
      <w:r w:rsidR="004527C8" w:rsidRPr="002A2860">
        <w:rPr>
          <w:rFonts w:ascii="Arial" w:hAnsi="Arial" w:cs="Arial"/>
        </w:rPr>
        <w:t>,</w:t>
      </w:r>
      <w:r w:rsidRPr="002A2860">
        <w:rPr>
          <w:rFonts w:ascii="Arial" w:hAnsi="Arial" w:cs="Arial"/>
        </w:rPr>
        <w:t xml:space="preserve"> up to some cap. Network economies exist where the next </w:t>
      </w:r>
      <w:r w:rsidR="00D17FF2" w:rsidRPr="002A2860">
        <w:rPr>
          <w:rFonts w:ascii="Arial" w:hAnsi="Arial" w:cs="Arial"/>
        </w:rPr>
        <w:t>unit added does not increase costs. The</w:t>
      </w:r>
      <w:r w:rsidR="008B4C33" w:rsidRPr="002A2860">
        <w:rPr>
          <w:rFonts w:ascii="Arial" w:hAnsi="Arial" w:cs="Arial"/>
        </w:rPr>
        <w:t>se are</w:t>
      </w:r>
      <w:r w:rsidR="00D17FF2" w:rsidRPr="002A2860">
        <w:rPr>
          <w:rFonts w:ascii="Arial" w:hAnsi="Arial" w:cs="Arial"/>
        </w:rPr>
        <w:t xml:space="preserve"> often seen </w:t>
      </w:r>
      <w:r w:rsidRPr="002A2860">
        <w:rPr>
          <w:rFonts w:ascii="Arial" w:hAnsi="Arial" w:cs="Arial"/>
        </w:rPr>
        <w:t>in telecom</w:t>
      </w:r>
      <w:r w:rsidR="00C01938" w:rsidRPr="002A2860">
        <w:rPr>
          <w:rFonts w:ascii="Arial" w:hAnsi="Arial" w:cs="Arial"/>
        </w:rPr>
        <w:t>munications</w:t>
      </w:r>
      <w:r w:rsidRPr="002A2860">
        <w:rPr>
          <w:rFonts w:ascii="Arial" w:hAnsi="Arial" w:cs="Arial"/>
        </w:rPr>
        <w:t>, when more cell phones are added to an existing network</w:t>
      </w:r>
      <w:r w:rsidR="004527C8" w:rsidRPr="002A2860">
        <w:rPr>
          <w:rFonts w:ascii="Arial" w:hAnsi="Arial" w:cs="Arial"/>
        </w:rPr>
        <w:t xml:space="preserve"> for little or no additional cost</w:t>
      </w:r>
      <w:r w:rsidRPr="002A2860">
        <w:rPr>
          <w:rFonts w:ascii="Arial" w:hAnsi="Arial" w:cs="Arial"/>
        </w:rPr>
        <w:t xml:space="preserve">. </w:t>
      </w:r>
      <w:r w:rsidR="004527C8" w:rsidRPr="002A2860">
        <w:rPr>
          <w:rFonts w:ascii="Arial" w:hAnsi="Arial" w:cs="Arial"/>
        </w:rPr>
        <w:t>However, a</w:t>
      </w:r>
      <w:r w:rsidRPr="002A2860">
        <w:rPr>
          <w:rFonts w:ascii="Arial" w:hAnsi="Arial" w:cs="Arial"/>
        </w:rPr>
        <w:t>t some point the capacity of the cell tower and equipment to handle a volume of calls is exceeded</w:t>
      </w:r>
      <w:r w:rsidR="00C01938" w:rsidRPr="002A2860">
        <w:rPr>
          <w:rFonts w:ascii="Arial" w:hAnsi="Arial" w:cs="Arial"/>
        </w:rPr>
        <w:t xml:space="preserve">, the </w:t>
      </w:r>
      <w:r w:rsidR="008B4C33" w:rsidRPr="002A2860">
        <w:rPr>
          <w:rFonts w:ascii="Arial" w:hAnsi="Arial" w:cs="Arial"/>
        </w:rPr>
        <w:t>network</w:t>
      </w:r>
      <w:r w:rsidR="00C01938" w:rsidRPr="002A2860">
        <w:rPr>
          <w:rFonts w:ascii="Arial" w:hAnsi="Arial" w:cs="Arial"/>
        </w:rPr>
        <w:t xml:space="preserve"> economy ends,</w:t>
      </w:r>
      <w:r w:rsidRPr="002A2860">
        <w:rPr>
          <w:rFonts w:ascii="Arial" w:hAnsi="Arial" w:cs="Arial"/>
        </w:rPr>
        <w:t xml:space="preserve"> and a new tower or better equipment or new way of maximizing bandwidth use is required</w:t>
      </w:r>
      <w:r w:rsidR="006C32AF" w:rsidRPr="002A2860">
        <w:rPr>
          <w:rFonts w:ascii="Arial" w:hAnsi="Arial" w:cs="Arial"/>
        </w:rPr>
        <w:t>, which</w:t>
      </w:r>
      <w:r w:rsidR="003A7FD4" w:rsidRPr="002A2860">
        <w:rPr>
          <w:rFonts w:ascii="Arial" w:hAnsi="Arial" w:cs="Arial"/>
        </w:rPr>
        <w:t xml:space="preserve"> establishes a new maximum number of </w:t>
      </w:r>
      <w:r w:rsidR="00A135C8" w:rsidRPr="002A2860">
        <w:rPr>
          <w:rFonts w:ascii="Arial" w:hAnsi="Arial" w:cs="Arial"/>
        </w:rPr>
        <w:t>calls</w:t>
      </w:r>
      <w:r w:rsidR="003A7FD4" w:rsidRPr="002A2860">
        <w:rPr>
          <w:rFonts w:ascii="Arial" w:hAnsi="Arial" w:cs="Arial"/>
        </w:rPr>
        <w:t xml:space="preserve"> for </w:t>
      </w:r>
      <w:r w:rsidR="00A135C8" w:rsidRPr="002A2860">
        <w:rPr>
          <w:rFonts w:ascii="Arial" w:hAnsi="Arial" w:cs="Arial"/>
        </w:rPr>
        <w:t>the system’s</w:t>
      </w:r>
      <w:r w:rsidR="003A7FD4" w:rsidRPr="002A2860">
        <w:rPr>
          <w:rFonts w:ascii="Arial" w:hAnsi="Arial" w:cs="Arial"/>
        </w:rPr>
        <w:t xml:space="preserve"> network economy</w:t>
      </w:r>
      <w:r w:rsidR="00A135C8" w:rsidRPr="002A2860">
        <w:rPr>
          <w:rFonts w:ascii="Arial" w:hAnsi="Arial" w:cs="Arial"/>
        </w:rPr>
        <w:t>.</w:t>
      </w:r>
      <w:r w:rsidR="00EA1CBD" w:rsidRPr="002A2860">
        <w:rPr>
          <w:rFonts w:ascii="Arial" w:hAnsi="Arial" w:cs="Arial"/>
        </w:rPr>
        <w:t xml:space="preserve"> </w:t>
      </w:r>
    </w:p>
    <w:p w14:paraId="30F240A9" w14:textId="77777777" w:rsidR="004E18DB" w:rsidRPr="002A2860" w:rsidRDefault="004E18DB" w:rsidP="00EA1CBD">
      <w:pPr>
        <w:rPr>
          <w:rFonts w:ascii="Arial" w:hAnsi="Arial" w:cs="Arial"/>
        </w:rPr>
      </w:pPr>
    </w:p>
    <w:p w14:paraId="530D7A4A" w14:textId="58F7B56A" w:rsidR="00FD1F23" w:rsidRPr="002A2860" w:rsidRDefault="00EA1CBD" w:rsidP="00EA1CBD">
      <w:pPr>
        <w:rPr>
          <w:rFonts w:ascii="Arial" w:hAnsi="Arial" w:cs="Arial"/>
        </w:rPr>
      </w:pPr>
      <w:r w:rsidRPr="002A2860">
        <w:rPr>
          <w:rFonts w:ascii="Arial" w:hAnsi="Arial" w:cs="Arial"/>
        </w:rPr>
        <w:t>Often</w:t>
      </w:r>
      <w:r w:rsidR="004527C8" w:rsidRPr="002A2860">
        <w:rPr>
          <w:rFonts w:ascii="Arial" w:hAnsi="Arial" w:cs="Arial"/>
        </w:rPr>
        <w:t>,</w:t>
      </w:r>
      <w:r w:rsidRPr="002A2860">
        <w:rPr>
          <w:rFonts w:ascii="Arial" w:hAnsi="Arial" w:cs="Arial"/>
        </w:rPr>
        <w:t xml:space="preserve"> semi-variable costs are lumped with variable costs. </w:t>
      </w:r>
      <w:r w:rsidR="00FD1F23" w:rsidRPr="002A2860">
        <w:rPr>
          <w:rFonts w:ascii="Arial" w:hAnsi="Arial" w:cs="Arial"/>
        </w:rPr>
        <w:t xml:space="preserve">For example, attendees at an in-person </w:t>
      </w:r>
      <w:r w:rsidR="008B4C33" w:rsidRPr="002A2860">
        <w:rPr>
          <w:rFonts w:ascii="Arial" w:hAnsi="Arial" w:cs="Arial"/>
        </w:rPr>
        <w:t xml:space="preserve">event </w:t>
      </w:r>
      <w:r w:rsidR="00FD1F23" w:rsidRPr="002A2860">
        <w:rPr>
          <w:rFonts w:ascii="Arial" w:hAnsi="Arial" w:cs="Arial"/>
        </w:rPr>
        <w:t xml:space="preserve">can be added </w:t>
      </w:r>
      <w:proofErr w:type="gramStart"/>
      <w:r w:rsidR="00FD1F23" w:rsidRPr="002A2860">
        <w:rPr>
          <w:rFonts w:ascii="Arial" w:hAnsi="Arial" w:cs="Arial"/>
        </w:rPr>
        <w:t>as lo</w:t>
      </w:r>
      <w:r w:rsidR="00F05365" w:rsidRPr="002A2860">
        <w:rPr>
          <w:rFonts w:ascii="Arial" w:hAnsi="Arial" w:cs="Arial"/>
        </w:rPr>
        <w:t>n</w:t>
      </w:r>
      <w:r w:rsidR="00FD1F23" w:rsidRPr="002A2860">
        <w:rPr>
          <w:rFonts w:ascii="Arial" w:hAnsi="Arial" w:cs="Arial"/>
        </w:rPr>
        <w:t>g as</w:t>
      </w:r>
      <w:proofErr w:type="gramEnd"/>
      <w:r w:rsidR="00FD1F23" w:rsidRPr="002A2860">
        <w:rPr>
          <w:rFonts w:ascii="Arial" w:hAnsi="Arial" w:cs="Arial"/>
        </w:rPr>
        <w:t xml:space="preserve"> the room capacity is not exceeded, but food and beverage costs </w:t>
      </w:r>
      <w:r w:rsidR="00DD3B75" w:rsidRPr="002A2860">
        <w:rPr>
          <w:rFonts w:ascii="Arial" w:hAnsi="Arial" w:cs="Arial"/>
        </w:rPr>
        <w:t xml:space="preserve">for the event </w:t>
      </w:r>
      <w:r w:rsidR="00A72ECC" w:rsidRPr="002A2860">
        <w:rPr>
          <w:rFonts w:ascii="Arial" w:hAnsi="Arial" w:cs="Arial"/>
        </w:rPr>
        <w:t xml:space="preserve">usually </w:t>
      </w:r>
      <w:r w:rsidR="00FD1F23" w:rsidRPr="002A2860">
        <w:rPr>
          <w:rFonts w:ascii="Arial" w:hAnsi="Arial" w:cs="Arial"/>
        </w:rPr>
        <w:t xml:space="preserve">are not amenable to network economies </w:t>
      </w:r>
      <w:r w:rsidR="00DD3B75" w:rsidRPr="002A2860">
        <w:rPr>
          <w:rFonts w:ascii="Arial" w:hAnsi="Arial" w:cs="Arial"/>
        </w:rPr>
        <w:t>because when</w:t>
      </w:r>
      <w:r w:rsidR="00FD1F23" w:rsidRPr="002A2860">
        <w:rPr>
          <w:rFonts w:ascii="Arial" w:hAnsi="Arial" w:cs="Arial"/>
        </w:rPr>
        <w:t xml:space="preserve"> attendees are added more food and beverages are needed</w:t>
      </w:r>
      <w:r w:rsidR="00DD3B75" w:rsidRPr="002A2860">
        <w:rPr>
          <w:rFonts w:ascii="Arial" w:hAnsi="Arial" w:cs="Arial"/>
        </w:rPr>
        <w:t>.</w:t>
      </w:r>
      <w:r w:rsidR="00FD1F23" w:rsidRPr="002A2860">
        <w:rPr>
          <w:rFonts w:ascii="Arial" w:hAnsi="Arial" w:cs="Arial"/>
        </w:rPr>
        <w:t xml:space="preserve"> </w:t>
      </w:r>
      <w:r w:rsidR="00A72ECC" w:rsidRPr="002A2860">
        <w:rPr>
          <w:rFonts w:ascii="Arial" w:hAnsi="Arial" w:cs="Arial"/>
        </w:rPr>
        <w:t xml:space="preserve">The exception is when </w:t>
      </w:r>
      <w:r w:rsidR="0013398A" w:rsidRPr="002A2860">
        <w:rPr>
          <w:rFonts w:ascii="Arial" w:hAnsi="Arial" w:cs="Arial"/>
        </w:rPr>
        <w:t>a minimum order</w:t>
      </w:r>
      <w:r w:rsidR="00A72ECC" w:rsidRPr="002A2860">
        <w:rPr>
          <w:rFonts w:ascii="Arial" w:hAnsi="Arial" w:cs="Arial"/>
        </w:rPr>
        <w:t xml:space="preserve"> must </w:t>
      </w:r>
      <w:r w:rsidR="0013398A" w:rsidRPr="002A2860">
        <w:rPr>
          <w:rFonts w:ascii="Arial" w:hAnsi="Arial" w:cs="Arial"/>
        </w:rPr>
        <w:t xml:space="preserve">be placed, which sets a </w:t>
      </w:r>
      <w:r w:rsidR="00B02D2C" w:rsidRPr="002A2860">
        <w:rPr>
          <w:rFonts w:ascii="Arial" w:hAnsi="Arial" w:cs="Arial"/>
        </w:rPr>
        <w:t>fixed price of a certain amount</w:t>
      </w:r>
      <w:r w:rsidR="0013398A" w:rsidRPr="002A2860">
        <w:rPr>
          <w:rFonts w:ascii="Arial" w:hAnsi="Arial" w:cs="Arial"/>
        </w:rPr>
        <w:t xml:space="preserve">. </w:t>
      </w:r>
      <w:r w:rsidR="00A72ECC" w:rsidRPr="002A2860">
        <w:rPr>
          <w:rFonts w:ascii="Arial" w:hAnsi="Arial" w:cs="Arial"/>
        </w:rPr>
        <w:t>Until that minimum is reached there can be a network economy a</w:t>
      </w:r>
      <w:r w:rsidR="008B4C33" w:rsidRPr="002A2860">
        <w:rPr>
          <w:rFonts w:ascii="Arial" w:hAnsi="Arial" w:cs="Arial"/>
        </w:rPr>
        <w:t>s</w:t>
      </w:r>
      <w:r w:rsidR="00A72ECC" w:rsidRPr="002A2860">
        <w:rPr>
          <w:rFonts w:ascii="Arial" w:hAnsi="Arial" w:cs="Arial"/>
        </w:rPr>
        <w:t xml:space="preserve"> people are added. </w:t>
      </w:r>
    </w:p>
    <w:p w14:paraId="70C44999" w14:textId="35487110" w:rsidR="00793847" w:rsidRPr="002A2860" w:rsidRDefault="00793847" w:rsidP="00793847">
      <w:pPr>
        <w:rPr>
          <w:rFonts w:ascii="Arial" w:hAnsi="Arial" w:cs="Arial"/>
        </w:rPr>
      </w:pPr>
    </w:p>
    <w:p w14:paraId="51188E34" w14:textId="2D170B75" w:rsidR="00793847" w:rsidRPr="002A2860" w:rsidRDefault="00793847" w:rsidP="00793847">
      <w:pPr>
        <w:rPr>
          <w:rFonts w:ascii="Arial" w:hAnsi="Arial" w:cs="Arial"/>
        </w:rPr>
      </w:pPr>
      <w:r w:rsidRPr="002A2860">
        <w:rPr>
          <w:rFonts w:ascii="Arial" w:hAnsi="Arial" w:cs="Arial"/>
        </w:rPr>
        <w:t xml:space="preserve">Sunk costs are those made regardless of whether any units are made or sold. NPD is </w:t>
      </w:r>
      <w:r w:rsidR="00B76328" w:rsidRPr="002A2860">
        <w:rPr>
          <w:rFonts w:ascii="Arial" w:hAnsi="Arial" w:cs="Arial"/>
        </w:rPr>
        <w:t xml:space="preserve">a </w:t>
      </w:r>
      <w:r w:rsidRPr="002A2860">
        <w:rPr>
          <w:rFonts w:ascii="Arial" w:hAnsi="Arial" w:cs="Arial"/>
        </w:rPr>
        <w:t>sunk cost. So is a factory built for a product that never sells. Once equipment is purchased</w:t>
      </w:r>
      <w:r w:rsidR="004527C8" w:rsidRPr="002A2860">
        <w:rPr>
          <w:rFonts w:ascii="Arial" w:hAnsi="Arial" w:cs="Arial"/>
        </w:rPr>
        <w:t>,</w:t>
      </w:r>
      <w:r w:rsidRPr="002A2860">
        <w:rPr>
          <w:rFonts w:ascii="Arial" w:hAnsi="Arial" w:cs="Arial"/>
        </w:rPr>
        <w:t xml:space="preserve"> it can be treated as a sunk cost. </w:t>
      </w:r>
      <w:r w:rsidR="004527C8" w:rsidRPr="002A2860">
        <w:rPr>
          <w:rFonts w:ascii="Arial" w:hAnsi="Arial" w:cs="Arial"/>
        </w:rPr>
        <w:t>I</w:t>
      </w:r>
      <w:r w:rsidRPr="002A2860">
        <w:rPr>
          <w:rFonts w:ascii="Arial" w:hAnsi="Arial" w:cs="Arial"/>
        </w:rPr>
        <w:t>f an item</w:t>
      </w:r>
      <w:r w:rsidR="004527C8" w:rsidRPr="002A2860">
        <w:rPr>
          <w:rFonts w:ascii="Arial" w:hAnsi="Arial" w:cs="Arial"/>
        </w:rPr>
        <w:t xml:space="preserve"> such as a piece of equipment</w:t>
      </w:r>
      <w:r w:rsidRPr="002A2860">
        <w:rPr>
          <w:rFonts w:ascii="Arial" w:hAnsi="Arial" w:cs="Arial"/>
        </w:rPr>
        <w:t xml:space="preserve"> can be depreciated or amortized, the associated costs may be able to be treated as fixed or variable.</w:t>
      </w:r>
      <w:r w:rsidR="00EA1CBD" w:rsidRPr="002A2860">
        <w:rPr>
          <w:rFonts w:ascii="Arial" w:hAnsi="Arial" w:cs="Arial"/>
        </w:rPr>
        <w:t xml:space="preserve">  </w:t>
      </w:r>
    </w:p>
    <w:p w14:paraId="096DE5E0" w14:textId="77777777" w:rsidR="00793847" w:rsidRPr="002A2860" w:rsidRDefault="00793847" w:rsidP="00793847">
      <w:pPr>
        <w:rPr>
          <w:rFonts w:ascii="Arial" w:hAnsi="Arial" w:cs="Arial"/>
        </w:rPr>
      </w:pPr>
    </w:p>
    <w:p w14:paraId="58186EE2" w14:textId="31F78DC2" w:rsidR="00793847" w:rsidRPr="002A2860" w:rsidRDefault="00EA1CBD" w:rsidP="00793847">
      <w:pPr>
        <w:rPr>
          <w:rFonts w:ascii="Arial" w:hAnsi="Arial" w:cs="Arial"/>
        </w:rPr>
      </w:pPr>
      <w:r w:rsidRPr="002A2860">
        <w:rPr>
          <w:rFonts w:ascii="Arial" w:hAnsi="Arial" w:cs="Arial"/>
        </w:rPr>
        <w:lastRenderedPageBreak/>
        <w:t xml:space="preserve">Cost structures typically involve looking at the fixed, variable, and semi-variable costs and the ratio between them. Sunk costs are usually not considered. </w:t>
      </w:r>
      <w:r w:rsidR="00793847" w:rsidRPr="002A2860">
        <w:rPr>
          <w:rFonts w:ascii="Arial" w:hAnsi="Arial" w:cs="Arial"/>
        </w:rPr>
        <w:t>Cost structure is determined by calculat</w:t>
      </w:r>
      <w:r w:rsidR="006C32AF" w:rsidRPr="002A2860">
        <w:rPr>
          <w:rFonts w:ascii="Arial" w:hAnsi="Arial" w:cs="Arial"/>
        </w:rPr>
        <w:t>ing</w:t>
      </w:r>
      <w:r w:rsidR="00793847" w:rsidRPr="002A2860">
        <w:rPr>
          <w:rFonts w:ascii="Arial" w:hAnsi="Arial" w:cs="Arial"/>
        </w:rPr>
        <w:t xml:space="preserve"> the mix of fixed, variable, and sunk costs</w:t>
      </w:r>
      <w:r w:rsidR="006C32AF" w:rsidRPr="002A2860">
        <w:rPr>
          <w:rFonts w:ascii="Arial" w:hAnsi="Arial" w:cs="Arial"/>
        </w:rPr>
        <w:t>,</w:t>
      </w:r>
      <w:r w:rsidR="00793847" w:rsidRPr="002A2860">
        <w:rPr>
          <w:rFonts w:ascii="Arial" w:hAnsi="Arial" w:cs="Arial"/>
        </w:rPr>
        <w:t xml:space="preserve"> and the line items included in each. Typically, these costs are aggregated into </w:t>
      </w:r>
      <w:r w:rsidR="00E70A0C" w:rsidRPr="002A2860">
        <w:rPr>
          <w:rFonts w:ascii="Arial" w:hAnsi="Arial" w:cs="Arial"/>
        </w:rPr>
        <w:t xml:space="preserve">categories </w:t>
      </w:r>
      <w:r w:rsidR="00793847" w:rsidRPr="002A2860">
        <w:rPr>
          <w:rFonts w:ascii="Arial" w:hAnsi="Arial" w:cs="Arial"/>
        </w:rPr>
        <w:t xml:space="preserve">such as operations, marketing, sales, support, and other liabilities. They could also be aggregated into </w:t>
      </w:r>
      <w:r w:rsidR="00364AD3" w:rsidRPr="002A2860">
        <w:rPr>
          <w:rFonts w:ascii="Arial" w:hAnsi="Arial" w:cs="Arial"/>
        </w:rPr>
        <w:t xml:space="preserve">categories </w:t>
      </w:r>
      <w:r w:rsidR="00793847" w:rsidRPr="002A2860">
        <w:rPr>
          <w:rFonts w:ascii="Arial" w:hAnsi="Arial" w:cs="Arial"/>
        </w:rPr>
        <w:t xml:space="preserve">reflecting your value chain. The ratio of these </w:t>
      </w:r>
      <w:r w:rsidR="00364AD3" w:rsidRPr="002A2860">
        <w:rPr>
          <w:rFonts w:ascii="Arial" w:hAnsi="Arial" w:cs="Arial"/>
        </w:rPr>
        <w:t xml:space="preserve">categories </w:t>
      </w:r>
      <w:r w:rsidR="00793847" w:rsidRPr="002A2860">
        <w:rPr>
          <w:rFonts w:ascii="Arial" w:hAnsi="Arial" w:cs="Arial"/>
        </w:rPr>
        <w:t xml:space="preserve">as part of the overall costs </w:t>
      </w:r>
      <w:r w:rsidR="006C32AF" w:rsidRPr="002A2860">
        <w:rPr>
          <w:rFonts w:ascii="Arial" w:hAnsi="Arial" w:cs="Arial"/>
        </w:rPr>
        <w:t>of</w:t>
      </w:r>
      <w:r w:rsidR="00793847" w:rsidRPr="002A2860">
        <w:rPr>
          <w:rFonts w:ascii="Arial" w:hAnsi="Arial" w:cs="Arial"/>
        </w:rPr>
        <w:t xml:space="preserve"> making, selling, distributing, and supporting the product, product line, or product family is the cost structure. By value-engineering the value chain and leveraging your assets (which includes the goodwill and brand loyalty resulting from customer relationships</w:t>
      </w:r>
      <w:r w:rsidR="00CC6A71">
        <w:rPr>
          <w:rFonts w:ascii="Arial" w:hAnsi="Arial" w:cs="Arial"/>
        </w:rPr>
        <w:t>)</w:t>
      </w:r>
      <w:r w:rsidR="00793847" w:rsidRPr="002A2860">
        <w:rPr>
          <w:rFonts w:ascii="Arial" w:hAnsi="Arial" w:cs="Arial"/>
        </w:rPr>
        <w:t>, you create a more favorable cost structure for generating profit</w:t>
      </w:r>
      <w:r w:rsidR="00581182" w:rsidRPr="002A2860">
        <w:rPr>
          <w:rFonts w:ascii="Arial" w:hAnsi="Arial" w:cs="Arial"/>
        </w:rPr>
        <w:t>,</w:t>
      </w:r>
      <w:r w:rsidR="00793847" w:rsidRPr="002A2860">
        <w:rPr>
          <w:rFonts w:ascii="Arial" w:hAnsi="Arial" w:cs="Arial"/>
        </w:rPr>
        <w:t xml:space="preserve"> as that will reflect reducing the costs of the various line items. For example, </w:t>
      </w:r>
      <w:r w:rsidR="001665A5" w:rsidRPr="002A2860">
        <w:rPr>
          <w:rFonts w:ascii="Arial" w:hAnsi="Arial" w:cs="Arial"/>
        </w:rPr>
        <w:t xml:space="preserve">for an existing company </w:t>
      </w:r>
      <w:r w:rsidR="00793847" w:rsidRPr="002A2860">
        <w:rPr>
          <w:rFonts w:ascii="Arial" w:hAnsi="Arial" w:cs="Arial"/>
        </w:rPr>
        <w:t xml:space="preserve">greater goodwill and brand loyalty reduces marketing costs. </w:t>
      </w:r>
      <w:r w:rsidR="001665A5" w:rsidRPr="002A2860">
        <w:rPr>
          <w:rFonts w:ascii="Arial" w:hAnsi="Arial" w:cs="Arial"/>
        </w:rPr>
        <w:t>For any company, u</w:t>
      </w:r>
      <w:r w:rsidR="00793847" w:rsidRPr="002A2860">
        <w:rPr>
          <w:rFonts w:ascii="Arial" w:hAnsi="Arial" w:cs="Arial"/>
        </w:rPr>
        <w:t xml:space="preserve">se of public domain technology may reduce operations costs. An advantageous, value-engineered cost structure </w:t>
      </w:r>
      <w:r w:rsidR="00581182" w:rsidRPr="002A2860">
        <w:rPr>
          <w:rFonts w:ascii="Arial" w:hAnsi="Arial" w:cs="Arial"/>
        </w:rPr>
        <w:t xml:space="preserve">can </w:t>
      </w:r>
      <w:r w:rsidR="00793847" w:rsidRPr="002A2860">
        <w:rPr>
          <w:rFonts w:ascii="Arial" w:hAnsi="Arial" w:cs="Arial"/>
        </w:rPr>
        <w:t xml:space="preserve">reduce execution risk. </w:t>
      </w:r>
    </w:p>
    <w:p w14:paraId="77BB822D" w14:textId="78951124" w:rsidR="00CC28E2" w:rsidRPr="002A2860" w:rsidRDefault="00CC28E2" w:rsidP="009D6782">
      <w:pPr>
        <w:rPr>
          <w:rFonts w:ascii="Arial" w:hAnsi="Arial" w:cs="Arial"/>
        </w:rPr>
      </w:pPr>
    </w:p>
    <w:p w14:paraId="4336A510" w14:textId="010614B0" w:rsidR="00D944F3" w:rsidRPr="002A2860" w:rsidRDefault="00EA1CBD" w:rsidP="009D6782">
      <w:pPr>
        <w:rPr>
          <w:rFonts w:ascii="Arial" w:hAnsi="Arial" w:cs="Arial"/>
        </w:rPr>
      </w:pPr>
      <w:r w:rsidRPr="002A2860">
        <w:rPr>
          <w:rFonts w:ascii="Arial" w:hAnsi="Arial" w:cs="Arial"/>
        </w:rPr>
        <w:t>T</w:t>
      </w:r>
      <w:r w:rsidR="004A24C3" w:rsidRPr="002A2860">
        <w:rPr>
          <w:rFonts w:ascii="Arial" w:hAnsi="Arial" w:cs="Arial"/>
        </w:rPr>
        <w:t>he ratio between these is calculated by estimating the expenses within each category of the cost structure</w:t>
      </w:r>
      <w:r w:rsidR="00984BB8" w:rsidRPr="002A2860">
        <w:rPr>
          <w:rFonts w:ascii="Arial" w:hAnsi="Arial" w:cs="Arial"/>
        </w:rPr>
        <w:t xml:space="preserve">. </w:t>
      </w:r>
      <w:r w:rsidR="004A24C3" w:rsidRPr="002A2860">
        <w:rPr>
          <w:rFonts w:ascii="Arial" w:hAnsi="Arial" w:cs="Arial"/>
        </w:rPr>
        <w:t>By examining the value chain and looking at the costs associated with it, it is possible to identify these expenses. This activity requires a level of analysis</w:t>
      </w:r>
      <w:r w:rsidR="006C32AF" w:rsidRPr="002A2860">
        <w:rPr>
          <w:rFonts w:ascii="Arial" w:hAnsi="Arial" w:cs="Arial"/>
        </w:rPr>
        <w:t xml:space="preserve"> that usually has</w:t>
      </w:r>
      <w:r w:rsidR="004A24C3" w:rsidRPr="002A2860">
        <w:rPr>
          <w:rFonts w:ascii="Arial" w:hAnsi="Arial" w:cs="Arial"/>
        </w:rPr>
        <w:t xml:space="preserve"> not previously </w:t>
      </w:r>
      <w:r w:rsidR="006C32AF" w:rsidRPr="002A2860">
        <w:rPr>
          <w:rFonts w:ascii="Arial" w:hAnsi="Arial" w:cs="Arial"/>
        </w:rPr>
        <w:t xml:space="preserve">been </w:t>
      </w:r>
      <w:r w:rsidR="004A24C3" w:rsidRPr="002A2860">
        <w:rPr>
          <w:rFonts w:ascii="Arial" w:hAnsi="Arial" w:cs="Arial"/>
        </w:rPr>
        <w:t>done</w:t>
      </w:r>
      <w:r w:rsidR="00581182" w:rsidRPr="002A2860">
        <w:rPr>
          <w:rFonts w:ascii="Arial" w:hAnsi="Arial" w:cs="Arial"/>
        </w:rPr>
        <w:t xml:space="preserve"> by this stage</w:t>
      </w:r>
      <w:r w:rsidR="006C32AF" w:rsidRPr="002A2860">
        <w:rPr>
          <w:rFonts w:ascii="Arial" w:hAnsi="Arial" w:cs="Arial"/>
        </w:rPr>
        <w:t xml:space="preserve"> of NPD</w:t>
      </w:r>
      <w:r w:rsidR="004A24C3" w:rsidRPr="002A2860">
        <w:rPr>
          <w:rFonts w:ascii="Arial" w:hAnsi="Arial" w:cs="Arial"/>
        </w:rPr>
        <w:t xml:space="preserve">, but for </w:t>
      </w:r>
      <w:r w:rsidR="00646BA2" w:rsidRPr="002A2860">
        <w:rPr>
          <w:rFonts w:ascii="Arial" w:hAnsi="Arial" w:cs="Arial"/>
        </w:rPr>
        <w:t xml:space="preserve">the </w:t>
      </w:r>
      <w:r w:rsidR="004A24C3" w:rsidRPr="002A2860">
        <w:rPr>
          <w:rFonts w:ascii="Arial" w:hAnsi="Arial" w:cs="Arial"/>
        </w:rPr>
        <w:t>purposes</w:t>
      </w:r>
      <w:r w:rsidR="00646BA2" w:rsidRPr="002A2860">
        <w:rPr>
          <w:rFonts w:ascii="Arial" w:hAnsi="Arial" w:cs="Arial"/>
        </w:rPr>
        <w:t xml:space="preserve"> of the BMC</w:t>
      </w:r>
      <w:r w:rsidR="004A24C3" w:rsidRPr="002A2860">
        <w:rPr>
          <w:rFonts w:ascii="Arial" w:hAnsi="Arial" w:cs="Arial"/>
        </w:rPr>
        <w:t xml:space="preserve"> </w:t>
      </w:r>
      <w:r w:rsidR="00D944F3" w:rsidRPr="002A2860">
        <w:rPr>
          <w:rFonts w:ascii="Arial" w:hAnsi="Arial" w:cs="Arial"/>
        </w:rPr>
        <w:t>it can be an initial estimate based on the experience of staff</w:t>
      </w:r>
      <w:r w:rsidR="00023B87" w:rsidRPr="002A2860">
        <w:rPr>
          <w:rFonts w:ascii="Arial" w:hAnsi="Arial" w:cs="Arial"/>
        </w:rPr>
        <w:t xml:space="preserve">. If there is insufficient expertise to make an educated guess in-house, </w:t>
      </w:r>
      <w:r w:rsidR="00D944F3" w:rsidRPr="002A2860">
        <w:rPr>
          <w:rFonts w:ascii="Arial" w:hAnsi="Arial" w:cs="Arial"/>
        </w:rPr>
        <w:t xml:space="preserve">consultants </w:t>
      </w:r>
      <w:r w:rsidR="00023B87" w:rsidRPr="002A2860">
        <w:rPr>
          <w:rFonts w:ascii="Arial" w:hAnsi="Arial" w:cs="Arial"/>
        </w:rPr>
        <w:t xml:space="preserve">can be brought in </w:t>
      </w:r>
      <w:r w:rsidR="00D944F3" w:rsidRPr="002A2860">
        <w:rPr>
          <w:rFonts w:ascii="Arial" w:hAnsi="Arial" w:cs="Arial"/>
        </w:rPr>
        <w:t>who have solid experience in the industry</w:t>
      </w:r>
      <w:r w:rsidR="004A24C3" w:rsidRPr="002A2860">
        <w:rPr>
          <w:rFonts w:ascii="Arial" w:hAnsi="Arial" w:cs="Arial"/>
        </w:rPr>
        <w:t>. The</w:t>
      </w:r>
      <w:r w:rsidR="00581182" w:rsidRPr="002A2860">
        <w:rPr>
          <w:rFonts w:ascii="Arial" w:hAnsi="Arial" w:cs="Arial"/>
        </w:rPr>
        <w:t>se</w:t>
      </w:r>
      <w:r w:rsidR="004A24C3" w:rsidRPr="002A2860">
        <w:rPr>
          <w:rFonts w:ascii="Arial" w:hAnsi="Arial" w:cs="Arial"/>
        </w:rPr>
        <w:t xml:space="preserve"> results will be useful when using the Net Present Value Tool</w:t>
      </w:r>
      <w:r w:rsidR="00D944F3" w:rsidRPr="002A2860">
        <w:rPr>
          <w:rFonts w:ascii="Arial" w:hAnsi="Arial" w:cs="Arial"/>
        </w:rPr>
        <w:t xml:space="preserve">, where a more detailed examination </w:t>
      </w:r>
      <w:r w:rsidR="00023B87" w:rsidRPr="002A2860">
        <w:rPr>
          <w:rFonts w:ascii="Arial" w:hAnsi="Arial" w:cs="Arial"/>
        </w:rPr>
        <w:t xml:space="preserve">of costs </w:t>
      </w:r>
      <w:r w:rsidR="00D944F3" w:rsidRPr="002A2860">
        <w:rPr>
          <w:rFonts w:ascii="Arial" w:hAnsi="Arial" w:cs="Arial"/>
        </w:rPr>
        <w:t>will need to be made</w:t>
      </w:r>
      <w:r w:rsidR="00984BB8" w:rsidRPr="002A2860">
        <w:rPr>
          <w:rFonts w:ascii="Arial" w:hAnsi="Arial" w:cs="Arial"/>
        </w:rPr>
        <w:t xml:space="preserve">. </w:t>
      </w:r>
    </w:p>
    <w:p w14:paraId="6E4BEB1C" w14:textId="77777777" w:rsidR="00D944F3" w:rsidRPr="002A2860" w:rsidRDefault="00D944F3" w:rsidP="009D6782">
      <w:pPr>
        <w:rPr>
          <w:rFonts w:ascii="Arial" w:hAnsi="Arial" w:cs="Arial"/>
        </w:rPr>
      </w:pPr>
    </w:p>
    <w:p w14:paraId="12EC441A" w14:textId="2A5E2BB5" w:rsidR="00D944F3" w:rsidRPr="002A2860" w:rsidRDefault="00D944F3" w:rsidP="009D6782">
      <w:pPr>
        <w:rPr>
          <w:rFonts w:ascii="Arial" w:hAnsi="Arial" w:cs="Arial"/>
        </w:rPr>
      </w:pPr>
      <w:r w:rsidRPr="002A2860">
        <w:rPr>
          <w:rFonts w:ascii="Arial" w:hAnsi="Arial" w:cs="Arial"/>
        </w:rPr>
        <w:t>With the revenue and cost structure estimates</w:t>
      </w:r>
      <w:r w:rsidR="006C32AF" w:rsidRPr="002A2860">
        <w:rPr>
          <w:rFonts w:ascii="Arial" w:hAnsi="Arial" w:cs="Arial"/>
        </w:rPr>
        <w:t>,</w:t>
      </w:r>
      <w:r w:rsidRPr="002A2860">
        <w:rPr>
          <w:rFonts w:ascii="Arial" w:hAnsi="Arial" w:cs="Arial"/>
        </w:rPr>
        <w:t xml:space="preserve"> you can also calculate the relationship between cost of goods sold and sales, which is called cost of goods sold ratio or cost of sales to revenue</w:t>
      </w:r>
      <w:r w:rsidR="00273FB8" w:rsidRPr="002A2860">
        <w:rPr>
          <w:rFonts w:ascii="Arial" w:hAnsi="Arial" w:cs="Arial"/>
        </w:rPr>
        <w:t>s</w:t>
      </w:r>
      <w:r w:rsidRPr="002A2860">
        <w:rPr>
          <w:rFonts w:ascii="Arial" w:hAnsi="Arial" w:cs="Arial"/>
        </w:rPr>
        <w:t xml:space="preserve"> ratio. </w:t>
      </w:r>
    </w:p>
    <w:p w14:paraId="6C0F9051" w14:textId="77777777" w:rsidR="00D944F3" w:rsidRPr="002A2860" w:rsidRDefault="00D944F3" w:rsidP="009D6782">
      <w:pPr>
        <w:rPr>
          <w:rFonts w:ascii="Arial" w:hAnsi="Arial" w:cs="Arial"/>
        </w:rPr>
      </w:pPr>
    </w:p>
    <w:p w14:paraId="0AAF0EF2" w14:textId="615442CE" w:rsidR="00CC28E2" w:rsidRPr="002A2860" w:rsidRDefault="00D944F3" w:rsidP="009D6782">
      <w:pPr>
        <w:rPr>
          <w:rFonts w:ascii="Arial" w:hAnsi="Arial" w:cs="Arial"/>
        </w:rPr>
      </w:pPr>
      <w:r w:rsidRPr="002A2860">
        <w:rPr>
          <w:rFonts w:ascii="Arial" w:hAnsi="Arial" w:cs="Arial"/>
        </w:rPr>
        <w:t xml:space="preserve">The two ratios, the cost structure </w:t>
      </w:r>
      <w:proofErr w:type="gramStart"/>
      <w:r w:rsidRPr="002A2860">
        <w:rPr>
          <w:rFonts w:ascii="Arial" w:hAnsi="Arial" w:cs="Arial"/>
        </w:rPr>
        <w:t>ratio</w:t>
      </w:r>
      <w:proofErr w:type="gramEnd"/>
      <w:r w:rsidRPr="002A2860">
        <w:rPr>
          <w:rFonts w:ascii="Arial" w:hAnsi="Arial" w:cs="Arial"/>
        </w:rPr>
        <w:t xml:space="preserve"> and the cost of sales to revenues </w:t>
      </w:r>
      <w:r w:rsidR="00921CE1" w:rsidRPr="002A2860">
        <w:rPr>
          <w:rFonts w:ascii="Arial" w:hAnsi="Arial" w:cs="Arial"/>
        </w:rPr>
        <w:t xml:space="preserve">ratio </w:t>
      </w:r>
      <w:r w:rsidRPr="002A2860">
        <w:rPr>
          <w:rFonts w:ascii="Arial" w:hAnsi="Arial" w:cs="Arial"/>
        </w:rPr>
        <w:t xml:space="preserve">are used to compare </w:t>
      </w:r>
      <w:r w:rsidR="00DD3B75" w:rsidRPr="002A2860">
        <w:rPr>
          <w:rFonts w:ascii="Arial" w:hAnsi="Arial" w:cs="Arial"/>
        </w:rPr>
        <w:t xml:space="preserve">the </w:t>
      </w:r>
      <w:r w:rsidRPr="002A2860">
        <w:rPr>
          <w:rFonts w:ascii="Arial" w:hAnsi="Arial" w:cs="Arial"/>
        </w:rPr>
        <w:t xml:space="preserve">prospects </w:t>
      </w:r>
      <w:r w:rsidR="00DD3B75" w:rsidRPr="002A2860">
        <w:rPr>
          <w:rFonts w:ascii="Arial" w:hAnsi="Arial" w:cs="Arial"/>
        </w:rPr>
        <w:t xml:space="preserve">of your product or service </w:t>
      </w:r>
      <w:r w:rsidRPr="002A2860">
        <w:rPr>
          <w:rFonts w:ascii="Arial" w:hAnsi="Arial" w:cs="Arial"/>
        </w:rPr>
        <w:t>with those o</w:t>
      </w:r>
      <w:r w:rsidR="00646BA2" w:rsidRPr="002A2860">
        <w:rPr>
          <w:rFonts w:ascii="Arial" w:hAnsi="Arial" w:cs="Arial"/>
        </w:rPr>
        <w:t>f</w:t>
      </w:r>
      <w:r w:rsidRPr="002A2860">
        <w:rPr>
          <w:rFonts w:ascii="Arial" w:hAnsi="Arial" w:cs="Arial"/>
        </w:rPr>
        <w:t xml:space="preserve"> other similar </w:t>
      </w:r>
      <w:r w:rsidR="00DD3B75" w:rsidRPr="002A2860">
        <w:rPr>
          <w:rFonts w:ascii="Arial" w:hAnsi="Arial" w:cs="Arial"/>
        </w:rPr>
        <w:t>products or services</w:t>
      </w:r>
      <w:r w:rsidRPr="002A2860">
        <w:rPr>
          <w:rFonts w:ascii="Arial" w:hAnsi="Arial" w:cs="Arial"/>
        </w:rPr>
        <w:t xml:space="preserve">. </w:t>
      </w:r>
      <w:r w:rsidR="00023B87" w:rsidRPr="002A2860">
        <w:rPr>
          <w:rFonts w:ascii="Arial" w:hAnsi="Arial" w:cs="Arial"/>
        </w:rPr>
        <w:t>It can also be used to compare products and services being considered for a</w:t>
      </w:r>
      <w:r w:rsidR="00B1229E" w:rsidRPr="002A2860">
        <w:rPr>
          <w:rFonts w:ascii="Arial" w:hAnsi="Arial" w:cs="Arial"/>
        </w:rPr>
        <w:t>n</w:t>
      </w:r>
      <w:r w:rsidR="00023B87" w:rsidRPr="002A2860">
        <w:rPr>
          <w:rFonts w:ascii="Arial" w:hAnsi="Arial" w:cs="Arial"/>
        </w:rPr>
        <w:t xml:space="preserve"> NPD portfolio. </w:t>
      </w:r>
      <w:r w:rsidRPr="002A2860">
        <w:rPr>
          <w:rFonts w:ascii="Arial" w:hAnsi="Arial" w:cs="Arial"/>
        </w:rPr>
        <w:t>I</w:t>
      </w:r>
      <w:r w:rsidR="00646BA2" w:rsidRPr="002A2860">
        <w:rPr>
          <w:rFonts w:ascii="Arial" w:hAnsi="Arial" w:cs="Arial"/>
        </w:rPr>
        <w:t>f</w:t>
      </w:r>
      <w:r w:rsidRPr="002A2860">
        <w:rPr>
          <w:rFonts w:ascii="Arial" w:hAnsi="Arial" w:cs="Arial"/>
        </w:rPr>
        <w:t xml:space="preserve"> </w:t>
      </w:r>
      <w:r w:rsidR="00B1229E" w:rsidRPr="002A2860">
        <w:rPr>
          <w:rFonts w:ascii="Arial" w:hAnsi="Arial" w:cs="Arial"/>
        </w:rPr>
        <w:t>you</w:t>
      </w:r>
      <w:r w:rsidRPr="002A2860">
        <w:rPr>
          <w:rFonts w:ascii="Arial" w:hAnsi="Arial" w:cs="Arial"/>
        </w:rPr>
        <w:t xml:space="preserve"> know these ratios for other goods or business units and their </w:t>
      </w:r>
      <w:r w:rsidR="00DD3B75" w:rsidRPr="002A2860">
        <w:rPr>
          <w:rFonts w:ascii="Arial" w:hAnsi="Arial" w:cs="Arial"/>
        </w:rPr>
        <w:t>g</w:t>
      </w:r>
      <w:r w:rsidRPr="002A2860">
        <w:rPr>
          <w:rFonts w:ascii="Arial" w:hAnsi="Arial" w:cs="Arial"/>
        </w:rPr>
        <w:t xml:space="preserve">ross </w:t>
      </w:r>
      <w:r w:rsidR="00DD3B75" w:rsidRPr="002A2860">
        <w:rPr>
          <w:rFonts w:ascii="Arial" w:hAnsi="Arial" w:cs="Arial"/>
        </w:rPr>
        <w:t>p</w:t>
      </w:r>
      <w:r w:rsidRPr="002A2860">
        <w:rPr>
          <w:rFonts w:ascii="Arial" w:hAnsi="Arial" w:cs="Arial"/>
        </w:rPr>
        <w:t>rofit (</w:t>
      </w:r>
      <w:r w:rsidR="00DD3B75" w:rsidRPr="002A2860">
        <w:rPr>
          <w:rFonts w:ascii="Arial" w:hAnsi="Arial" w:cs="Arial"/>
        </w:rPr>
        <w:t>n</w:t>
      </w:r>
      <w:r w:rsidRPr="002A2860">
        <w:rPr>
          <w:rFonts w:ascii="Arial" w:hAnsi="Arial" w:cs="Arial"/>
        </w:rPr>
        <w:t xml:space="preserve">et </w:t>
      </w:r>
      <w:r w:rsidR="00B03AC4" w:rsidRPr="002A2860">
        <w:rPr>
          <w:rFonts w:ascii="Arial" w:hAnsi="Arial" w:cs="Arial"/>
        </w:rPr>
        <w:t>r</w:t>
      </w:r>
      <w:r w:rsidRPr="002A2860">
        <w:rPr>
          <w:rFonts w:ascii="Arial" w:hAnsi="Arial" w:cs="Arial"/>
        </w:rPr>
        <w:t xml:space="preserve">evenues </w:t>
      </w:r>
      <w:r w:rsidR="00646BA2" w:rsidRPr="002A2860">
        <w:rPr>
          <w:rFonts w:ascii="Arial" w:hAnsi="Arial" w:cs="Arial"/>
        </w:rPr>
        <w:t>minus</w:t>
      </w:r>
      <w:r w:rsidRPr="002A2860">
        <w:rPr>
          <w:rFonts w:ascii="Arial" w:hAnsi="Arial" w:cs="Arial"/>
        </w:rPr>
        <w:t xml:space="preserve"> </w:t>
      </w:r>
      <w:r w:rsidR="00DD3B75" w:rsidRPr="002A2860">
        <w:rPr>
          <w:rFonts w:ascii="Arial" w:hAnsi="Arial" w:cs="Arial"/>
        </w:rPr>
        <w:t>c</w:t>
      </w:r>
      <w:r w:rsidRPr="002A2860">
        <w:rPr>
          <w:rFonts w:ascii="Arial" w:hAnsi="Arial" w:cs="Arial"/>
        </w:rPr>
        <w:t xml:space="preserve">osts of </w:t>
      </w:r>
      <w:r w:rsidR="00B03AC4" w:rsidRPr="002A2860">
        <w:rPr>
          <w:rFonts w:ascii="Arial" w:hAnsi="Arial" w:cs="Arial"/>
        </w:rPr>
        <w:t>g</w:t>
      </w:r>
      <w:r w:rsidRPr="002A2860">
        <w:rPr>
          <w:rFonts w:ascii="Arial" w:hAnsi="Arial" w:cs="Arial"/>
        </w:rPr>
        <w:t xml:space="preserve">oods </w:t>
      </w:r>
      <w:r w:rsidR="00DD3B75" w:rsidRPr="002A2860">
        <w:rPr>
          <w:rFonts w:ascii="Arial" w:hAnsi="Arial" w:cs="Arial"/>
        </w:rPr>
        <w:t>s</w:t>
      </w:r>
      <w:r w:rsidRPr="002A2860">
        <w:rPr>
          <w:rFonts w:ascii="Arial" w:hAnsi="Arial" w:cs="Arial"/>
        </w:rPr>
        <w:t xml:space="preserve">old), </w:t>
      </w:r>
      <w:r w:rsidR="00B1229E" w:rsidRPr="002A2860">
        <w:rPr>
          <w:rFonts w:ascii="Arial" w:hAnsi="Arial" w:cs="Arial"/>
        </w:rPr>
        <w:t>you</w:t>
      </w:r>
      <w:r w:rsidRPr="002A2860">
        <w:rPr>
          <w:rFonts w:ascii="Arial" w:hAnsi="Arial" w:cs="Arial"/>
        </w:rPr>
        <w:t xml:space="preserve"> can tell i</w:t>
      </w:r>
      <w:r w:rsidR="00646BA2" w:rsidRPr="002A2860">
        <w:rPr>
          <w:rFonts w:ascii="Arial" w:hAnsi="Arial" w:cs="Arial"/>
        </w:rPr>
        <w:t>f</w:t>
      </w:r>
      <w:r w:rsidRPr="002A2860">
        <w:rPr>
          <w:rFonts w:ascii="Arial" w:hAnsi="Arial" w:cs="Arial"/>
        </w:rPr>
        <w:t xml:space="preserve"> this product </w:t>
      </w:r>
      <w:r w:rsidR="00581182" w:rsidRPr="002A2860">
        <w:rPr>
          <w:rFonts w:ascii="Arial" w:hAnsi="Arial" w:cs="Arial"/>
        </w:rPr>
        <w:t xml:space="preserve">or service </w:t>
      </w:r>
      <w:r w:rsidRPr="002A2860">
        <w:rPr>
          <w:rFonts w:ascii="Arial" w:hAnsi="Arial" w:cs="Arial"/>
        </w:rPr>
        <w:t xml:space="preserve">should be more </w:t>
      </w:r>
      <w:r w:rsidR="00581182" w:rsidRPr="002A2860">
        <w:rPr>
          <w:rFonts w:ascii="Arial" w:hAnsi="Arial" w:cs="Arial"/>
        </w:rPr>
        <w:t xml:space="preserve">profitable </w:t>
      </w:r>
      <w:r w:rsidRPr="002A2860">
        <w:rPr>
          <w:rFonts w:ascii="Arial" w:hAnsi="Arial" w:cs="Arial"/>
        </w:rPr>
        <w:t>or less profitabl</w:t>
      </w:r>
      <w:r w:rsidR="00646BA2" w:rsidRPr="002A2860">
        <w:rPr>
          <w:rFonts w:ascii="Arial" w:hAnsi="Arial" w:cs="Arial"/>
        </w:rPr>
        <w:t>e</w:t>
      </w:r>
      <w:r w:rsidRPr="002A2860">
        <w:rPr>
          <w:rFonts w:ascii="Arial" w:hAnsi="Arial" w:cs="Arial"/>
        </w:rPr>
        <w:t xml:space="preserve"> tha</w:t>
      </w:r>
      <w:r w:rsidR="00646BA2" w:rsidRPr="002A2860">
        <w:rPr>
          <w:rFonts w:ascii="Arial" w:hAnsi="Arial" w:cs="Arial"/>
        </w:rPr>
        <w:t>n</w:t>
      </w:r>
      <w:r w:rsidRPr="002A2860">
        <w:rPr>
          <w:rFonts w:ascii="Arial" w:hAnsi="Arial" w:cs="Arial"/>
        </w:rPr>
        <w:t xml:space="preserve"> </w:t>
      </w:r>
      <w:r w:rsidR="00C0119F" w:rsidRPr="002A2860">
        <w:rPr>
          <w:rFonts w:ascii="Arial" w:hAnsi="Arial" w:cs="Arial"/>
        </w:rPr>
        <w:t>those</w:t>
      </w:r>
      <w:r w:rsidRPr="002A2860">
        <w:rPr>
          <w:rFonts w:ascii="Arial" w:hAnsi="Arial" w:cs="Arial"/>
        </w:rPr>
        <w:t xml:space="preserve"> it is benchmarked against. Such ratio analysis is a good tool for checking the efficiency of a business or business unit</w:t>
      </w:r>
      <w:r w:rsidR="00984BB8" w:rsidRPr="002A2860">
        <w:rPr>
          <w:rFonts w:ascii="Arial" w:hAnsi="Arial" w:cs="Arial"/>
        </w:rPr>
        <w:t xml:space="preserve">. </w:t>
      </w:r>
      <w:r w:rsidRPr="002A2860">
        <w:rPr>
          <w:rFonts w:ascii="Arial" w:hAnsi="Arial" w:cs="Arial"/>
        </w:rPr>
        <w:t>Typically, the comparison data is provided by experts in that industry or</w:t>
      </w:r>
      <w:r w:rsidR="00023B87" w:rsidRPr="002A2860">
        <w:rPr>
          <w:rFonts w:ascii="Arial" w:hAnsi="Arial" w:cs="Arial"/>
        </w:rPr>
        <w:t xml:space="preserve"> found through</w:t>
      </w:r>
      <w:r w:rsidRPr="002A2860">
        <w:rPr>
          <w:rFonts w:ascii="Arial" w:hAnsi="Arial" w:cs="Arial"/>
        </w:rPr>
        <w:t xml:space="preserve"> examining the financial</w:t>
      </w:r>
      <w:r w:rsidR="00581182" w:rsidRPr="002A2860">
        <w:rPr>
          <w:rFonts w:ascii="Arial" w:hAnsi="Arial" w:cs="Arial"/>
        </w:rPr>
        <w:t xml:space="preserve"> disclosure</w:t>
      </w:r>
      <w:r w:rsidRPr="002A2860">
        <w:rPr>
          <w:rFonts w:ascii="Arial" w:hAnsi="Arial" w:cs="Arial"/>
        </w:rPr>
        <w:t>s of companies focused on making the same or related goods. Such financial</w:t>
      </w:r>
      <w:r w:rsidR="00581182" w:rsidRPr="002A2860">
        <w:rPr>
          <w:rFonts w:ascii="Arial" w:hAnsi="Arial" w:cs="Arial"/>
        </w:rPr>
        <w:t xml:space="preserve"> disclosure</w:t>
      </w:r>
      <w:r w:rsidRPr="002A2860">
        <w:rPr>
          <w:rFonts w:ascii="Arial" w:hAnsi="Arial" w:cs="Arial"/>
        </w:rPr>
        <w:t xml:space="preserve">s are sometimes found in government filings or </w:t>
      </w:r>
      <w:r w:rsidR="00581182" w:rsidRPr="002A2860">
        <w:rPr>
          <w:rFonts w:ascii="Arial" w:hAnsi="Arial" w:cs="Arial"/>
        </w:rPr>
        <w:t xml:space="preserve">in </w:t>
      </w:r>
      <w:r w:rsidRPr="002A2860">
        <w:rPr>
          <w:rFonts w:ascii="Arial" w:hAnsi="Arial" w:cs="Arial"/>
        </w:rPr>
        <w:t xml:space="preserve">reports to shareholders for publicly traded companies. </w:t>
      </w:r>
    </w:p>
    <w:p w14:paraId="4FBD673B" w14:textId="302E2EDB" w:rsidR="008A2AD3" w:rsidRPr="002A2860" w:rsidRDefault="008A2AD3" w:rsidP="009D6782">
      <w:pPr>
        <w:rPr>
          <w:rFonts w:ascii="Arial" w:hAnsi="Arial" w:cs="Arial"/>
        </w:rPr>
      </w:pPr>
    </w:p>
    <w:p w14:paraId="0E7B05A6" w14:textId="32661DD2" w:rsidR="008A2AD3" w:rsidRPr="002A2860" w:rsidRDefault="008A2AD3" w:rsidP="009D6782">
      <w:pPr>
        <w:rPr>
          <w:rFonts w:ascii="Arial" w:hAnsi="Arial" w:cs="Arial"/>
        </w:rPr>
      </w:pPr>
      <w:r w:rsidRPr="002A2860">
        <w:rPr>
          <w:rFonts w:ascii="Arial" w:hAnsi="Arial" w:cs="Arial"/>
        </w:rPr>
        <w:t xml:space="preserve">Collecting the background data necessary to complete the </w:t>
      </w:r>
      <w:r w:rsidR="00DD3B75" w:rsidRPr="002A2860">
        <w:rPr>
          <w:rFonts w:ascii="Arial" w:hAnsi="Arial" w:cs="Arial"/>
        </w:rPr>
        <w:t>c</w:t>
      </w:r>
      <w:r w:rsidRPr="002A2860">
        <w:rPr>
          <w:rFonts w:ascii="Arial" w:hAnsi="Arial" w:cs="Arial"/>
        </w:rPr>
        <w:t xml:space="preserve">ost </w:t>
      </w:r>
      <w:r w:rsidR="00DD3B75" w:rsidRPr="002A2860">
        <w:rPr>
          <w:rFonts w:ascii="Arial" w:hAnsi="Arial" w:cs="Arial"/>
        </w:rPr>
        <w:t>s</w:t>
      </w:r>
      <w:r w:rsidRPr="002A2860">
        <w:rPr>
          <w:rFonts w:ascii="Arial" w:hAnsi="Arial" w:cs="Arial"/>
        </w:rPr>
        <w:t>tructure is tedious</w:t>
      </w:r>
      <w:r w:rsidR="00581182" w:rsidRPr="002A2860">
        <w:rPr>
          <w:rFonts w:ascii="Arial" w:hAnsi="Arial" w:cs="Arial"/>
        </w:rPr>
        <w:t>,</w:t>
      </w:r>
      <w:r w:rsidRPr="002A2860">
        <w:rPr>
          <w:rFonts w:ascii="Arial" w:hAnsi="Arial" w:cs="Arial"/>
        </w:rPr>
        <w:t xml:space="preserve"> unfortunately. But </w:t>
      </w:r>
      <w:r w:rsidR="00BC3974" w:rsidRPr="002A2860">
        <w:rPr>
          <w:rFonts w:ascii="Arial" w:hAnsi="Arial" w:cs="Arial"/>
        </w:rPr>
        <w:t>it i</w:t>
      </w:r>
      <w:r w:rsidRPr="002A2860">
        <w:rPr>
          <w:rFonts w:ascii="Arial" w:hAnsi="Arial" w:cs="Arial"/>
        </w:rPr>
        <w:t xml:space="preserve">s important </w:t>
      </w:r>
      <w:r w:rsidR="00581182" w:rsidRPr="002A2860">
        <w:rPr>
          <w:rFonts w:ascii="Arial" w:hAnsi="Arial" w:cs="Arial"/>
        </w:rPr>
        <w:t>because</w:t>
      </w:r>
      <w:r w:rsidRPr="002A2860">
        <w:rPr>
          <w:rFonts w:ascii="Arial" w:hAnsi="Arial" w:cs="Arial"/>
        </w:rPr>
        <w:t xml:space="preserve"> you will need the cost estimates </w:t>
      </w:r>
      <w:proofErr w:type="gramStart"/>
      <w:r w:rsidRPr="002A2860">
        <w:rPr>
          <w:rFonts w:ascii="Arial" w:hAnsi="Arial" w:cs="Arial"/>
        </w:rPr>
        <w:t>in order to</w:t>
      </w:r>
      <w:proofErr w:type="gramEnd"/>
      <w:r w:rsidRPr="002A2860">
        <w:rPr>
          <w:rFonts w:ascii="Arial" w:hAnsi="Arial" w:cs="Arial"/>
        </w:rPr>
        <w:t xml:space="preserve"> calculate expenses for ensuring you have sufficient resources to complete NPD and bring the </w:t>
      </w:r>
      <w:r w:rsidR="006C32AF" w:rsidRPr="002A2860">
        <w:rPr>
          <w:rFonts w:ascii="Arial" w:hAnsi="Arial" w:cs="Arial"/>
        </w:rPr>
        <w:t>product or service</w:t>
      </w:r>
      <w:r w:rsidRPr="002A2860">
        <w:rPr>
          <w:rFonts w:ascii="Arial" w:hAnsi="Arial" w:cs="Arial"/>
        </w:rPr>
        <w:t xml:space="preserve"> to market. You also need them for calculating the </w:t>
      </w:r>
      <w:r w:rsidR="00CC6A71">
        <w:rPr>
          <w:rFonts w:ascii="Arial" w:hAnsi="Arial" w:cs="Arial"/>
        </w:rPr>
        <w:t>n</w:t>
      </w:r>
      <w:r w:rsidRPr="002A2860">
        <w:rPr>
          <w:rFonts w:ascii="Arial" w:hAnsi="Arial" w:cs="Arial"/>
        </w:rPr>
        <w:t xml:space="preserve">et </w:t>
      </w:r>
      <w:r w:rsidR="006B1CF8" w:rsidRPr="002A2860">
        <w:rPr>
          <w:rFonts w:ascii="Arial" w:hAnsi="Arial" w:cs="Arial"/>
        </w:rPr>
        <w:t>p</w:t>
      </w:r>
      <w:r w:rsidRPr="002A2860">
        <w:rPr>
          <w:rFonts w:ascii="Arial" w:hAnsi="Arial" w:cs="Arial"/>
        </w:rPr>
        <w:t xml:space="preserve">resent </w:t>
      </w:r>
      <w:r w:rsidR="006B1CF8" w:rsidRPr="002A2860">
        <w:rPr>
          <w:rFonts w:ascii="Arial" w:hAnsi="Arial" w:cs="Arial"/>
        </w:rPr>
        <w:t>v</w:t>
      </w:r>
      <w:r w:rsidRPr="002A2860">
        <w:rPr>
          <w:rFonts w:ascii="Arial" w:hAnsi="Arial" w:cs="Arial"/>
        </w:rPr>
        <w:t>alue of the product or service (</w:t>
      </w:r>
      <w:r w:rsidR="00CC6A71">
        <w:rPr>
          <w:rFonts w:ascii="Arial" w:hAnsi="Arial" w:cs="Arial"/>
        </w:rPr>
        <w:t>s</w:t>
      </w:r>
      <w:r w:rsidRPr="002A2860">
        <w:rPr>
          <w:rFonts w:ascii="Arial" w:hAnsi="Arial" w:cs="Arial"/>
        </w:rPr>
        <w:t xml:space="preserve">ee the Net Present Value </w:t>
      </w:r>
      <w:r w:rsidR="00CC6A71">
        <w:rPr>
          <w:rFonts w:ascii="Arial" w:hAnsi="Arial" w:cs="Arial"/>
        </w:rPr>
        <w:t>T</w:t>
      </w:r>
      <w:r w:rsidRPr="002A2860">
        <w:rPr>
          <w:rFonts w:ascii="Arial" w:hAnsi="Arial" w:cs="Arial"/>
        </w:rPr>
        <w:t>ool</w:t>
      </w:r>
      <w:r w:rsidR="00CC6A71">
        <w:rPr>
          <w:rFonts w:ascii="Arial" w:hAnsi="Arial" w:cs="Arial"/>
        </w:rPr>
        <w:t>)</w:t>
      </w:r>
      <w:r w:rsidRPr="002A2860">
        <w:rPr>
          <w:rFonts w:ascii="Arial" w:hAnsi="Arial" w:cs="Arial"/>
        </w:rPr>
        <w:t xml:space="preserve">. </w:t>
      </w:r>
    </w:p>
    <w:p w14:paraId="60EC20E7" w14:textId="77777777" w:rsidR="00CC6A71" w:rsidRDefault="00CC6A71" w:rsidP="009D6782">
      <w:pPr>
        <w:rPr>
          <w:rFonts w:ascii="Arial" w:hAnsi="Arial" w:cs="Arial"/>
        </w:rPr>
      </w:pPr>
    </w:p>
    <w:p w14:paraId="07AC657A" w14:textId="4BAA25F3" w:rsidR="00911E11" w:rsidRDefault="008A2AD3" w:rsidP="009D6782">
      <w:pPr>
        <w:rPr>
          <w:rFonts w:ascii="Arial" w:hAnsi="Arial" w:cs="Arial"/>
        </w:rPr>
      </w:pPr>
      <w:r w:rsidRPr="002A2860">
        <w:rPr>
          <w:rFonts w:ascii="Arial" w:hAnsi="Arial" w:cs="Arial"/>
        </w:rPr>
        <w:t xml:space="preserve">To find your costs, first examine each page of the Value Chain </w:t>
      </w:r>
      <w:r w:rsidR="00581182" w:rsidRPr="002A2860">
        <w:rPr>
          <w:rFonts w:ascii="Arial" w:hAnsi="Arial" w:cs="Arial"/>
        </w:rPr>
        <w:t>T</w:t>
      </w:r>
      <w:r w:rsidRPr="002A2860">
        <w:rPr>
          <w:rFonts w:ascii="Arial" w:hAnsi="Arial" w:cs="Arial"/>
        </w:rPr>
        <w:t xml:space="preserve">ool </w:t>
      </w:r>
      <w:r w:rsidR="00581182" w:rsidRPr="002A2860">
        <w:rPr>
          <w:rFonts w:ascii="Arial" w:hAnsi="Arial" w:cs="Arial"/>
        </w:rPr>
        <w:t xml:space="preserve">workbook </w:t>
      </w:r>
      <w:r w:rsidRPr="002A2860">
        <w:rPr>
          <w:rFonts w:ascii="Arial" w:hAnsi="Arial" w:cs="Arial"/>
        </w:rPr>
        <w:t xml:space="preserve">in order to determine the costs and type of costs associated with the activities required during that part of the value chain. See Figure </w:t>
      </w:r>
      <w:r w:rsidR="002C3C66" w:rsidRPr="002A2860">
        <w:rPr>
          <w:rFonts w:ascii="Arial" w:hAnsi="Arial" w:cs="Arial"/>
        </w:rPr>
        <w:t>20</w:t>
      </w:r>
      <w:r w:rsidRPr="002A2860">
        <w:rPr>
          <w:rFonts w:ascii="Arial" w:hAnsi="Arial" w:cs="Arial"/>
        </w:rPr>
        <w:t xml:space="preserve"> below</w:t>
      </w:r>
      <w:r w:rsidR="00581182" w:rsidRPr="002A2860">
        <w:rPr>
          <w:rFonts w:ascii="Arial" w:hAnsi="Arial" w:cs="Arial"/>
        </w:rPr>
        <w:t xml:space="preserve">, from the </w:t>
      </w:r>
      <w:r w:rsidR="00CC6A71">
        <w:rPr>
          <w:rFonts w:ascii="Arial" w:hAnsi="Arial" w:cs="Arial"/>
        </w:rPr>
        <w:t>“</w:t>
      </w:r>
      <w:r w:rsidR="00581182" w:rsidRPr="002A2860">
        <w:rPr>
          <w:rFonts w:ascii="Arial" w:hAnsi="Arial" w:cs="Arial"/>
        </w:rPr>
        <w:t>Operations</w:t>
      </w:r>
      <w:r w:rsidR="00CC6A71">
        <w:rPr>
          <w:rFonts w:ascii="Arial" w:hAnsi="Arial" w:cs="Arial"/>
        </w:rPr>
        <w:t>”</w:t>
      </w:r>
      <w:r w:rsidR="00581182" w:rsidRPr="002A2860">
        <w:rPr>
          <w:rFonts w:ascii="Arial" w:hAnsi="Arial" w:cs="Arial"/>
        </w:rPr>
        <w:t xml:space="preserve"> tab of the Value Chain Tool workbook for the Biofuels Example</w:t>
      </w:r>
      <w:r w:rsidRPr="002A2860">
        <w:rPr>
          <w:rFonts w:ascii="Arial" w:hAnsi="Arial" w:cs="Arial"/>
        </w:rPr>
        <w:t>. This tool contains the activities involved in the Primary Activities of Porter’s Value Chain. These are the tasks associated with making the product</w:t>
      </w:r>
      <w:r w:rsidR="00581182" w:rsidRPr="002A2860">
        <w:rPr>
          <w:rFonts w:ascii="Arial" w:hAnsi="Arial" w:cs="Arial"/>
        </w:rPr>
        <w:t xml:space="preserve"> or </w:t>
      </w:r>
      <w:r w:rsidR="00581182" w:rsidRPr="002A2860">
        <w:rPr>
          <w:rFonts w:ascii="Arial" w:hAnsi="Arial" w:cs="Arial"/>
        </w:rPr>
        <w:lastRenderedPageBreak/>
        <w:t>service</w:t>
      </w:r>
      <w:r w:rsidRPr="002A2860">
        <w:rPr>
          <w:rFonts w:ascii="Arial" w:hAnsi="Arial" w:cs="Arial"/>
        </w:rPr>
        <w:t>, getting it to customer</w:t>
      </w:r>
      <w:r w:rsidR="00CC6A71">
        <w:rPr>
          <w:rFonts w:ascii="Arial" w:hAnsi="Arial" w:cs="Arial"/>
        </w:rPr>
        <w:t>s</w:t>
      </w:r>
      <w:r w:rsidRPr="002A2860">
        <w:rPr>
          <w:rFonts w:ascii="Arial" w:hAnsi="Arial" w:cs="Arial"/>
        </w:rPr>
        <w:t xml:space="preserve">, and supporting it when there. They do not include research and development, new product development, human </w:t>
      </w:r>
      <w:r w:rsidR="0052423A">
        <w:rPr>
          <w:rFonts w:ascii="Arial" w:hAnsi="Arial" w:cs="Arial"/>
        </w:rPr>
        <w:t>resources</w:t>
      </w:r>
      <w:r w:rsidRPr="002A2860">
        <w:rPr>
          <w:rFonts w:ascii="Arial" w:hAnsi="Arial" w:cs="Arial"/>
        </w:rPr>
        <w:t xml:space="preserve">, and other overhead or general and administrative activities. Those are called </w:t>
      </w:r>
      <w:r w:rsidR="00CC6A71">
        <w:rPr>
          <w:rFonts w:ascii="Arial" w:hAnsi="Arial" w:cs="Arial"/>
        </w:rPr>
        <w:t>S</w:t>
      </w:r>
      <w:r w:rsidRPr="002A2860">
        <w:rPr>
          <w:rFonts w:ascii="Arial" w:hAnsi="Arial" w:cs="Arial"/>
        </w:rPr>
        <w:t xml:space="preserve">econdary Activities in Porter’s Value Chain. </w:t>
      </w:r>
      <w:r w:rsidR="005A650A" w:rsidRPr="002A2860">
        <w:rPr>
          <w:rFonts w:ascii="Arial" w:hAnsi="Arial" w:cs="Arial"/>
        </w:rPr>
        <w:t xml:space="preserve">If Porter’s Value Chain is new to you, </w:t>
      </w:r>
      <w:r w:rsidR="00911E11" w:rsidRPr="002A2860">
        <w:rPr>
          <w:rFonts w:ascii="Arial" w:hAnsi="Arial" w:cs="Arial"/>
        </w:rPr>
        <w:t xml:space="preserve">you can read more about it in Module III of the WIPO publication </w:t>
      </w:r>
      <w:r w:rsidR="00911E11" w:rsidRPr="002A2860">
        <w:rPr>
          <w:rFonts w:ascii="Arial" w:hAnsi="Arial" w:cs="Arial"/>
          <w:i/>
        </w:rPr>
        <w:t xml:space="preserve">Using Inventions in the Public Domain: A Guide for Inventors and Entrepreneurs </w:t>
      </w:r>
      <w:r w:rsidR="00911E11" w:rsidRPr="002A2860">
        <w:rPr>
          <w:rFonts w:ascii="Arial" w:hAnsi="Arial" w:cs="Arial"/>
        </w:rPr>
        <w:t>(2020), section 2.3 “Value chain analysis in an assessment of a firm’s competitive environment”.</w:t>
      </w:r>
    </w:p>
    <w:p w14:paraId="37CF1351" w14:textId="1E24D189" w:rsidR="0052423A" w:rsidRDefault="0052423A" w:rsidP="009D6782">
      <w:pPr>
        <w:rPr>
          <w:rFonts w:ascii="Arial" w:hAnsi="Arial" w:cs="Arial"/>
        </w:rPr>
      </w:pPr>
    </w:p>
    <w:p w14:paraId="058736B6" w14:textId="0A4740A1" w:rsidR="0052423A" w:rsidRPr="002A2860" w:rsidRDefault="0052423A" w:rsidP="009D6782">
      <w:pPr>
        <w:rPr>
          <w:rFonts w:ascii="Arial" w:hAnsi="Arial" w:cs="Arial"/>
        </w:rPr>
      </w:pPr>
      <w:r w:rsidRPr="0052423A">
        <w:rPr>
          <w:noProof/>
        </w:rPr>
        <w:drawing>
          <wp:inline distT="0" distB="0" distL="0" distR="0" wp14:anchorId="1AAF6B11" wp14:editId="56A070C8">
            <wp:extent cx="5943600" cy="39909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3990975"/>
                    </a:xfrm>
                    <a:prstGeom prst="rect">
                      <a:avLst/>
                    </a:prstGeom>
                    <a:noFill/>
                    <a:ln>
                      <a:noFill/>
                    </a:ln>
                  </pic:spPr>
                </pic:pic>
              </a:graphicData>
            </a:graphic>
          </wp:inline>
        </w:drawing>
      </w:r>
    </w:p>
    <w:p w14:paraId="1022760D" w14:textId="151798E2" w:rsidR="008A2AD3" w:rsidRPr="0052423A" w:rsidRDefault="008A2AD3" w:rsidP="009D6782">
      <w:pPr>
        <w:rPr>
          <w:rFonts w:ascii="Arial" w:hAnsi="Arial" w:cs="Arial"/>
        </w:rPr>
      </w:pPr>
    </w:p>
    <w:p w14:paraId="4550C681" w14:textId="155A0315" w:rsidR="008A2AD3" w:rsidRPr="0052423A" w:rsidRDefault="008A2AD3" w:rsidP="008A2AD3">
      <w:pPr>
        <w:pStyle w:val="Caption"/>
        <w:rPr>
          <w:rFonts w:ascii="Arial" w:hAnsi="Arial" w:cs="Arial"/>
          <w:i w:val="0"/>
          <w:iCs w:val="0"/>
        </w:rPr>
      </w:pPr>
      <w:r w:rsidRPr="0052423A">
        <w:rPr>
          <w:rFonts w:ascii="Arial" w:hAnsi="Arial" w:cs="Arial"/>
          <w:i w:val="0"/>
          <w:iCs w:val="0"/>
        </w:rPr>
        <w:t xml:space="preserve">Figure </w:t>
      </w:r>
      <w:r w:rsidR="002C3C66" w:rsidRPr="0052423A">
        <w:rPr>
          <w:rFonts w:ascii="Arial" w:hAnsi="Arial" w:cs="Arial"/>
          <w:i w:val="0"/>
          <w:iCs w:val="0"/>
        </w:rPr>
        <w:t>20</w:t>
      </w:r>
      <w:r w:rsidRPr="0052423A">
        <w:rPr>
          <w:rFonts w:ascii="Arial" w:hAnsi="Arial" w:cs="Arial"/>
          <w:i w:val="0"/>
          <w:iCs w:val="0"/>
        </w:rPr>
        <w:t xml:space="preserve">:  </w:t>
      </w:r>
      <w:r w:rsidR="00581182" w:rsidRPr="0052423A">
        <w:rPr>
          <w:rFonts w:ascii="Arial" w:hAnsi="Arial" w:cs="Arial"/>
          <w:i w:val="0"/>
          <w:iCs w:val="0"/>
        </w:rPr>
        <w:t>Examples of c</w:t>
      </w:r>
      <w:r w:rsidRPr="0052423A">
        <w:rPr>
          <w:rFonts w:ascii="Arial" w:hAnsi="Arial" w:cs="Arial"/>
          <w:i w:val="0"/>
          <w:iCs w:val="0"/>
        </w:rPr>
        <w:t xml:space="preserve">osts for primary value chain activities are found </w:t>
      </w:r>
      <w:r w:rsidR="0052423A">
        <w:rPr>
          <w:rFonts w:ascii="Arial" w:hAnsi="Arial" w:cs="Arial"/>
          <w:i w:val="0"/>
          <w:iCs w:val="0"/>
        </w:rPr>
        <w:t>in</w:t>
      </w:r>
      <w:r w:rsidR="00581182" w:rsidRPr="0052423A">
        <w:rPr>
          <w:rFonts w:ascii="Arial" w:hAnsi="Arial" w:cs="Arial"/>
          <w:i w:val="0"/>
          <w:iCs w:val="0"/>
        </w:rPr>
        <w:t xml:space="preserve"> the </w:t>
      </w:r>
      <w:r w:rsidR="0052423A">
        <w:rPr>
          <w:rFonts w:ascii="Arial" w:hAnsi="Arial" w:cs="Arial"/>
          <w:i w:val="0"/>
          <w:iCs w:val="0"/>
        </w:rPr>
        <w:t>“</w:t>
      </w:r>
      <w:r w:rsidR="00581182" w:rsidRPr="0052423A">
        <w:rPr>
          <w:rFonts w:ascii="Arial" w:hAnsi="Arial" w:cs="Arial"/>
          <w:i w:val="0"/>
          <w:iCs w:val="0"/>
        </w:rPr>
        <w:t>Operations</w:t>
      </w:r>
      <w:r w:rsidR="0052423A">
        <w:rPr>
          <w:rFonts w:ascii="Arial" w:hAnsi="Arial" w:cs="Arial"/>
          <w:i w:val="0"/>
          <w:iCs w:val="0"/>
        </w:rPr>
        <w:t>”</w:t>
      </w:r>
      <w:r w:rsidR="00581182" w:rsidRPr="0052423A">
        <w:rPr>
          <w:rFonts w:ascii="Arial" w:hAnsi="Arial" w:cs="Arial"/>
          <w:i w:val="0"/>
          <w:iCs w:val="0"/>
        </w:rPr>
        <w:t xml:space="preserve"> tab </w:t>
      </w:r>
      <w:r w:rsidRPr="0052423A">
        <w:rPr>
          <w:rFonts w:ascii="Arial" w:hAnsi="Arial" w:cs="Arial"/>
          <w:i w:val="0"/>
          <w:iCs w:val="0"/>
        </w:rPr>
        <w:t>in</w:t>
      </w:r>
      <w:r w:rsidR="002C3C66" w:rsidRPr="0052423A">
        <w:rPr>
          <w:rFonts w:ascii="Arial" w:hAnsi="Arial" w:cs="Arial"/>
          <w:i w:val="0"/>
          <w:iCs w:val="0"/>
        </w:rPr>
        <w:t xml:space="preserve"> </w:t>
      </w:r>
      <w:r w:rsidRPr="0052423A">
        <w:rPr>
          <w:rFonts w:ascii="Arial" w:hAnsi="Arial" w:cs="Arial"/>
          <w:i w:val="0"/>
          <w:iCs w:val="0"/>
        </w:rPr>
        <w:t>t</w:t>
      </w:r>
      <w:r w:rsidR="002C3C66" w:rsidRPr="0052423A">
        <w:rPr>
          <w:rFonts w:ascii="Arial" w:hAnsi="Arial" w:cs="Arial"/>
          <w:i w:val="0"/>
          <w:iCs w:val="0"/>
        </w:rPr>
        <w:t>h</w:t>
      </w:r>
      <w:r w:rsidRPr="0052423A">
        <w:rPr>
          <w:rFonts w:ascii="Arial" w:hAnsi="Arial" w:cs="Arial"/>
          <w:i w:val="0"/>
          <w:iCs w:val="0"/>
        </w:rPr>
        <w:t>e Value Chain Tool workbook</w:t>
      </w:r>
      <w:r w:rsidR="00581182" w:rsidRPr="0052423A">
        <w:rPr>
          <w:rFonts w:ascii="Arial" w:hAnsi="Arial" w:cs="Arial"/>
          <w:i w:val="0"/>
          <w:iCs w:val="0"/>
        </w:rPr>
        <w:t xml:space="preserve"> for the </w:t>
      </w:r>
      <w:r w:rsidRPr="0052423A">
        <w:rPr>
          <w:rFonts w:ascii="Arial" w:hAnsi="Arial" w:cs="Arial"/>
          <w:i w:val="0"/>
          <w:iCs w:val="0"/>
        </w:rPr>
        <w:t xml:space="preserve">Biofuels </w:t>
      </w:r>
      <w:r w:rsidR="00581182" w:rsidRPr="0052423A">
        <w:rPr>
          <w:rFonts w:ascii="Arial" w:hAnsi="Arial" w:cs="Arial"/>
          <w:i w:val="0"/>
          <w:iCs w:val="0"/>
        </w:rPr>
        <w:t>E</w:t>
      </w:r>
      <w:r w:rsidRPr="0052423A">
        <w:rPr>
          <w:rFonts w:ascii="Arial" w:hAnsi="Arial" w:cs="Arial"/>
          <w:i w:val="0"/>
          <w:iCs w:val="0"/>
        </w:rPr>
        <w:t>xample.</w:t>
      </w:r>
    </w:p>
    <w:p w14:paraId="76C85B07" w14:textId="6887A5CA" w:rsidR="008A2AD3" w:rsidRPr="002A2860" w:rsidRDefault="008A2AD3" w:rsidP="009D6782">
      <w:pPr>
        <w:rPr>
          <w:rFonts w:ascii="Arial" w:hAnsi="Arial" w:cs="Arial"/>
        </w:rPr>
      </w:pPr>
      <w:r w:rsidRPr="002A2860">
        <w:rPr>
          <w:rFonts w:ascii="Arial" w:hAnsi="Arial" w:cs="Arial"/>
        </w:rPr>
        <w:t xml:space="preserve">Next you must estimate and categorize your costs for </w:t>
      </w:r>
      <w:r w:rsidR="005A650A" w:rsidRPr="002A2860">
        <w:rPr>
          <w:rFonts w:ascii="Arial" w:hAnsi="Arial" w:cs="Arial"/>
        </w:rPr>
        <w:t xml:space="preserve">Porter’s </w:t>
      </w:r>
      <w:r w:rsidRPr="002A2860">
        <w:rPr>
          <w:rFonts w:ascii="Arial" w:hAnsi="Arial" w:cs="Arial"/>
        </w:rPr>
        <w:t xml:space="preserve">Secondary Value Chain activities. One way to estimate these is to look at publicly available records of similar entities engaged in similar businesses and use those as a working benchmark. Another way is to hire </w:t>
      </w:r>
      <w:r w:rsidR="00957EB3" w:rsidRPr="002A2860">
        <w:rPr>
          <w:rFonts w:ascii="Arial" w:hAnsi="Arial" w:cs="Arial"/>
        </w:rPr>
        <w:t xml:space="preserve">an </w:t>
      </w:r>
      <w:r w:rsidRPr="002A2860">
        <w:rPr>
          <w:rFonts w:ascii="Arial" w:hAnsi="Arial" w:cs="Arial"/>
        </w:rPr>
        <w:t>account</w:t>
      </w:r>
      <w:r w:rsidR="00957EB3" w:rsidRPr="002A2860">
        <w:rPr>
          <w:rFonts w:ascii="Arial" w:hAnsi="Arial" w:cs="Arial"/>
        </w:rPr>
        <w:t>ant</w:t>
      </w:r>
      <w:r w:rsidRPr="002A2860">
        <w:rPr>
          <w:rFonts w:ascii="Arial" w:hAnsi="Arial" w:cs="Arial"/>
        </w:rPr>
        <w:t xml:space="preserve"> with experience working with companies, non-profits, or agencies </w:t>
      </w:r>
      <w:proofErr w:type="gramStart"/>
      <w:r w:rsidRPr="002A2860">
        <w:rPr>
          <w:rFonts w:ascii="Arial" w:hAnsi="Arial" w:cs="Arial"/>
        </w:rPr>
        <w:t>similar to</w:t>
      </w:r>
      <w:proofErr w:type="gramEnd"/>
      <w:r w:rsidRPr="002A2860">
        <w:rPr>
          <w:rFonts w:ascii="Arial" w:hAnsi="Arial" w:cs="Arial"/>
        </w:rPr>
        <w:t xml:space="preserve"> yours engaged in similar or equivalent activities. </w:t>
      </w:r>
      <w:r w:rsidR="005A650A" w:rsidRPr="002A2860">
        <w:rPr>
          <w:rFonts w:ascii="Arial" w:hAnsi="Arial" w:cs="Arial"/>
        </w:rPr>
        <w:t>Hiring an accountant usually makes sense, especially in a start-up or entity that has never done something like this before</w:t>
      </w:r>
      <w:r w:rsidR="00DF3B16" w:rsidRPr="002A2860">
        <w:rPr>
          <w:rFonts w:ascii="Arial" w:hAnsi="Arial" w:cs="Arial"/>
        </w:rPr>
        <w:t>,</w:t>
      </w:r>
      <w:r w:rsidR="005A650A" w:rsidRPr="002A2860">
        <w:rPr>
          <w:rFonts w:ascii="Arial" w:hAnsi="Arial" w:cs="Arial"/>
        </w:rPr>
        <w:t xml:space="preserve"> </w:t>
      </w:r>
      <w:r w:rsidR="00DF3B16" w:rsidRPr="002A2860">
        <w:rPr>
          <w:rFonts w:ascii="Arial" w:hAnsi="Arial" w:cs="Arial"/>
        </w:rPr>
        <w:t>because</w:t>
      </w:r>
      <w:r w:rsidR="005A650A" w:rsidRPr="002A2860">
        <w:rPr>
          <w:rFonts w:ascii="Arial" w:hAnsi="Arial" w:cs="Arial"/>
        </w:rPr>
        <w:t xml:space="preserve"> the bins you set up for your expenses will typically be the same ones used as accounts for tracking costs in the bookkeeping of the entity. </w:t>
      </w:r>
      <w:r w:rsidRPr="002A2860">
        <w:rPr>
          <w:rFonts w:ascii="Arial" w:hAnsi="Arial" w:cs="Arial"/>
        </w:rPr>
        <w:t xml:space="preserve">If you do </w:t>
      </w:r>
      <w:r w:rsidR="002F3C84" w:rsidRPr="002A2860">
        <w:rPr>
          <w:rFonts w:ascii="Arial" w:hAnsi="Arial" w:cs="Arial"/>
        </w:rPr>
        <w:t>engage</w:t>
      </w:r>
      <w:r w:rsidRPr="002A2860">
        <w:rPr>
          <w:rFonts w:ascii="Arial" w:hAnsi="Arial" w:cs="Arial"/>
        </w:rPr>
        <w:t xml:space="preserve"> a consultant, it is usually helpful to look at your estimates for the Primary Value Chain </w:t>
      </w:r>
      <w:r w:rsidR="00DD3B75" w:rsidRPr="002A2860">
        <w:rPr>
          <w:rFonts w:ascii="Arial" w:hAnsi="Arial" w:cs="Arial"/>
        </w:rPr>
        <w:t>a</w:t>
      </w:r>
      <w:r w:rsidRPr="002A2860">
        <w:rPr>
          <w:rFonts w:ascii="Arial" w:hAnsi="Arial" w:cs="Arial"/>
        </w:rPr>
        <w:t xml:space="preserve">ctivities as well. </w:t>
      </w:r>
    </w:p>
    <w:p w14:paraId="5152228F" w14:textId="5704A3D0" w:rsidR="005A650A" w:rsidRPr="002A2860" w:rsidRDefault="005A650A" w:rsidP="009D6782">
      <w:pPr>
        <w:rPr>
          <w:rFonts w:ascii="Arial" w:hAnsi="Arial" w:cs="Arial"/>
        </w:rPr>
      </w:pPr>
    </w:p>
    <w:p w14:paraId="3474A68C" w14:textId="3EACD053" w:rsidR="008A2AD3" w:rsidRPr="002A2860" w:rsidRDefault="005A650A" w:rsidP="009D6782">
      <w:pPr>
        <w:rPr>
          <w:rFonts w:ascii="Arial" w:hAnsi="Arial" w:cs="Arial"/>
        </w:rPr>
      </w:pPr>
      <w:r w:rsidRPr="002A2860">
        <w:rPr>
          <w:rFonts w:ascii="Arial" w:hAnsi="Arial" w:cs="Arial"/>
        </w:rPr>
        <w:t xml:space="preserve">The data is then entered in the BMC </w:t>
      </w:r>
      <w:r w:rsidR="00DF3B16" w:rsidRPr="002A2860">
        <w:rPr>
          <w:rFonts w:ascii="Arial" w:hAnsi="Arial" w:cs="Arial"/>
        </w:rPr>
        <w:t xml:space="preserve">Tool </w:t>
      </w:r>
      <w:r w:rsidRPr="002A2860">
        <w:rPr>
          <w:rFonts w:ascii="Arial" w:hAnsi="Arial" w:cs="Arial"/>
        </w:rPr>
        <w:t xml:space="preserve">workbook in the cell labelled Cost </w:t>
      </w:r>
      <w:r w:rsidR="00DD3B75" w:rsidRPr="002A2860">
        <w:rPr>
          <w:rFonts w:ascii="Arial" w:hAnsi="Arial" w:cs="Arial"/>
        </w:rPr>
        <w:t>s</w:t>
      </w:r>
      <w:r w:rsidRPr="002A2860">
        <w:rPr>
          <w:rFonts w:ascii="Arial" w:hAnsi="Arial" w:cs="Arial"/>
        </w:rPr>
        <w:t xml:space="preserve">tructure, as </w:t>
      </w:r>
      <w:r w:rsidR="00DF3B16" w:rsidRPr="002A2860">
        <w:rPr>
          <w:rFonts w:ascii="Arial" w:hAnsi="Arial" w:cs="Arial"/>
        </w:rPr>
        <w:t xml:space="preserve">shown in </w:t>
      </w:r>
      <w:r w:rsidRPr="002A2860">
        <w:rPr>
          <w:rFonts w:ascii="Arial" w:hAnsi="Arial" w:cs="Arial"/>
        </w:rPr>
        <w:t>Figure 2</w:t>
      </w:r>
      <w:r w:rsidR="002C3C66" w:rsidRPr="002A2860">
        <w:rPr>
          <w:rFonts w:ascii="Arial" w:hAnsi="Arial" w:cs="Arial"/>
        </w:rPr>
        <w:t>1</w:t>
      </w:r>
      <w:r w:rsidRPr="002A2860">
        <w:rPr>
          <w:rFonts w:ascii="Arial" w:hAnsi="Arial" w:cs="Arial"/>
        </w:rPr>
        <w:t xml:space="preserve"> below</w:t>
      </w:r>
      <w:r w:rsidR="00DF3B16" w:rsidRPr="002A2860">
        <w:rPr>
          <w:rFonts w:ascii="Arial" w:hAnsi="Arial" w:cs="Arial"/>
        </w:rPr>
        <w:t xml:space="preserve"> from the BMC Tool</w:t>
      </w:r>
      <w:r w:rsidR="002F3C84" w:rsidRPr="002A2860">
        <w:rPr>
          <w:rFonts w:ascii="Arial" w:hAnsi="Arial" w:cs="Arial"/>
        </w:rPr>
        <w:t xml:space="preserve"> </w:t>
      </w:r>
      <w:r w:rsidR="00DF3B16" w:rsidRPr="002A2860">
        <w:rPr>
          <w:rFonts w:ascii="Arial" w:hAnsi="Arial" w:cs="Arial"/>
        </w:rPr>
        <w:t>workbook for the Biofuels Example</w:t>
      </w:r>
      <w:r w:rsidRPr="002A2860">
        <w:rPr>
          <w:rFonts w:ascii="Arial" w:hAnsi="Arial" w:cs="Arial"/>
        </w:rPr>
        <w:t xml:space="preserve">. Note </w:t>
      </w:r>
      <w:r w:rsidR="00DF3B16" w:rsidRPr="002A2860">
        <w:rPr>
          <w:rFonts w:ascii="Arial" w:hAnsi="Arial" w:cs="Arial"/>
        </w:rPr>
        <w:t xml:space="preserve">that </w:t>
      </w:r>
      <w:r w:rsidRPr="002A2860">
        <w:rPr>
          <w:rFonts w:ascii="Arial" w:hAnsi="Arial" w:cs="Arial"/>
        </w:rPr>
        <w:t xml:space="preserve">only the key activities in the </w:t>
      </w:r>
      <w:r w:rsidR="00DD3B75" w:rsidRPr="002A2860">
        <w:rPr>
          <w:rFonts w:ascii="Arial" w:hAnsi="Arial" w:cs="Arial"/>
        </w:rPr>
        <w:t>v</w:t>
      </w:r>
      <w:r w:rsidRPr="002A2860">
        <w:rPr>
          <w:rFonts w:ascii="Arial" w:hAnsi="Arial" w:cs="Arial"/>
        </w:rPr>
        <w:t xml:space="preserve">alue </w:t>
      </w:r>
      <w:r w:rsidR="00DD3B75" w:rsidRPr="002A2860">
        <w:rPr>
          <w:rFonts w:ascii="Arial" w:hAnsi="Arial" w:cs="Arial"/>
        </w:rPr>
        <w:t>c</w:t>
      </w:r>
      <w:r w:rsidRPr="002A2860">
        <w:rPr>
          <w:rFonts w:ascii="Arial" w:hAnsi="Arial" w:cs="Arial"/>
        </w:rPr>
        <w:t xml:space="preserve">hain are entered into the cell. </w:t>
      </w:r>
    </w:p>
    <w:p w14:paraId="568AC224" w14:textId="06C0E77B" w:rsidR="00CC28E2" w:rsidRDefault="00CC28E2" w:rsidP="009D6782">
      <w:pPr>
        <w:rPr>
          <w:rFonts w:ascii="Arial" w:hAnsi="Arial" w:cs="Arial"/>
        </w:rPr>
      </w:pPr>
    </w:p>
    <w:p w14:paraId="317D1FAB" w14:textId="2834AFA0" w:rsidR="0052423A" w:rsidRDefault="0052423A" w:rsidP="009D6782">
      <w:pPr>
        <w:rPr>
          <w:rFonts w:ascii="Arial" w:hAnsi="Arial" w:cs="Arial"/>
        </w:rPr>
      </w:pPr>
    </w:p>
    <w:p w14:paraId="08425210" w14:textId="7F1AC3DD" w:rsidR="0052423A" w:rsidRDefault="0052423A" w:rsidP="009D6782">
      <w:pPr>
        <w:rPr>
          <w:rFonts w:ascii="Arial" w:hAnsi="Arial" w:cs="Arial"/>
        </w:rPr>
      </w:pPr>
      <w:r>
        <w:rPr>
          <w:rFonts w:ascii="Arial" w:hAnsi="Arial" w:cs="Arial"/>
          <w:noProof/>
        </w:rPr>
        <w:lastRenderedPageBreak/>
        <w:drawing>
          <wp:inline distT="0" distB="0" distL="0" distR="0" wp14:anchorId="2345FBAE" wp14:editId="4C00A880">
            <wp:extent cx="6176645" cy="152585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04822" cy="1532815"/>
                    </a:xfrm>
                    <a:prstGeom prst="rect">
                      <a:avLst/>
                    </a:prstGeom>
                    <a:noFill/>
                  </pic:spPr>
                </pic:pic>
              </a:graphicData>
            </a:graphic>
          </wp:inline>
        </w:drawing>
      </w:r>
    </w:p>
    <w:p w14:paraId="5F12C724" w14:textId="77777777" w:rsidR="0052423A" w:rsidRDefault="0052423A" w:rsidP="009D6782">
      <w:pPr>
        <w:rPr>
          <w:rFonts w:ascii="Arial" w:hAnsi="Arial" w:cs="Arial"/>
        </w:rPr>
      </w:pPr>
    </w:p>
    <w:p w14:paraId="40787AE2" w14:textId="3630FA05" w:rsidR="00916DD1" w:rsidRPr="0052423A" w:rsidRDefault="00916DD1" w:rsidP="00916DD1">
      <w:pPr>
        <w:pStyle w:val="Caption"/>
        <w:rPr>
          <w:rFonts w:ascii="Arial" w:hAnsi="Arial" w:cs="Arial"/>
          <w:i w:val="0"/>
          <w:iCs w:val="0"/>
        </w:rPr>
      </w:pPr>
      <w:r w:rsidRPr="0052423A">
        <w:rPr>
          <w:rFonts w:ascii="Arial" w:hAnsi="Arial" w:cs="Arial"/>
          <w:i w:val="0"/>
          <w:iCs w:val="0"/>
        </w:rPr>
        <w:t xml:space="preserve">Figure </w:t>
      </w:r>
      <w:r w:rsidR="008A2AD3" w:rsidRPr="0052423A">
        <w:rPr>
          <w:rFonts w:ascii="Arial" w:hAnsi="Arial" w:cs="Arial"/>
          <w:i w:val="0"/>
          <w:iCs w:val="0"/>
        </w:rPr>
        <w:t>2</w:t>
      </w:r>
      <w:r w:rsidR="002C3C66" w:rsidRPr="0052423A">
        <w:rPr>
          <w:rFonts w:ascii="Arial" w:hAnsi="Arial" w:cs="Arial"/>
          <w:i w:val="0"/>
          <w:iCs w:val="0"/>
        </w:rPr>
        <w:t>1</w:t>
      </w:r>
      <w:r w:rsidRPr="0052423A">
        <w:rPr>
          <w:rFonts w:ascii="Arial" w:hAnsi="Arial" w:cs="Arial"/>
          <w:i w:val="0"/>
          <w:iCs w:val="0"/>
        </w:rPr>
        <w:t xml:space="preserve">: Cost </w:t>
      </w:r>
      <w:r w:rsidR="00DD3B75" w:rsidRPr="0052423A">
        <w:rPr>
          <w:rFonts w:ascii="Arial" w:hAnsi="Arial" w:cs="Arial"/>
          <w:i w:val="0"/>
          <w:iCs w:val="0"/>
        </w:rPr>
        <w:t>s</w:t>
      </w:r>
      <w:r w:rsidRPr="0052423A">
        <w:rPr>
          <w:rFonts w:ascii="Arial" w:hAnsi="Arial" w:cs="Arial"/>
          <w:i w:val="0"/>
          <w:iCs w:val="0"/>
        </w:rPr>
        <w:t xml:space="preserve">tructure from the BMC </w:t>
      </w:r>
      <w:r w:rsidR="00DF3B16" w:rsidRPr="0052423A">
        <w:rPr>
          <w:rFonts w:ascii="Arial" w:hAnsi="Arial" w:cs="Arial"/>
          <w:i w:val="0"/>
          <w:iCs w:val="0"/>
        </w:rPr>
        <w:t>t</w:t>
      </w:r>
      <w:r w:rsidRPr="0052423A">
        <w:rPr>
          <w:rFonts w:ascii="Arial" w:hAnsi="Arial" w:cs="Arial"/>
          <w:i w:val="0"/>
          <w:iCs w:val="0"/>
        </w:rPr>
        <w:t>ab of</w:t>
      </w:r>
      <w:r w:rsidR="00DF3B16" w:rsidRPr="0052423A">
        <w:rPr>
          <w:rFonts w:ascii="Arial" w:hAnsi="Arial" w:cs="Arial"/>
          <w:i w:val="0"/>
          <w:iCs w:val="0"/>
        </w:rPr>
        <w:t xml:space="preserve"> the BMC Tool workbook for</w:t>
      </w:r>
      <w:r w:rsidRPr="0052423A">
        <w:rPr>
          <w:rFonts w:ascii="Arial" w:hAnsi="Arial" w:cs="Arial"/>
          <w:i w:val="0"/>
          <w:iCs w:val="0"/>
        </w:rPr>
        <w:t xml:space="preserve"> the Biofuels </w:t>
      </w:r>
      <w:r w:rsidR="00DF3B16" w:rsidRPr="0052423A">
        <w:rPr>
          <w:rFonts w:ascii="Arial" w:hAnsi="Arial" w:cs="Arial"/>
          <w:i w:val="0"/>
          <w:iCs w:val="0"/>
        </w:rPr>
        <w:t>E</w:t>
      </w:r>
      <w:r w:rsidRPr="0052423A">
        <w:rPr>
          <w:rFonts w:ascii="Arial" w:hAnsi="Arial" w:cs="Arial"/>
          <w:i w:val="0"/>
          <w:iCs w:val="0"/>
        </w:rPr>
        <w:t>xample</w:t>
      </w:r>
      <w:r w:rsidR="0052423A">
        <w:rPr>
          <w:rFonts w:ascii="Arial" w:hAnsi="Arial" w:cs="Arial"/>
          <w:i w:val="0"/>
          <w:iCs w:val="0"/>
        </w:rPr>
        <w:t>.</w:t>
      </w:r>
    </w:p>
    <w:p w14:paraId="0ACAFF96" w14:textId="517F3EF5" w:rsidR="009D6782" w:rsidRPr="002A2860" w:rsidRDefault="00CC28E2" w:rsidP="009D6782">
      <w:pPr>
        <w:rPr>
          <w:rFonts w:ascii="Arial" w:hAnsi="Arial" w:cs="Arial"/>
        </w:rPr>
      </w:pPr>
      <w:r w:rsidRPr="002A2860">
        <w:rPr>
          <w:rFonts w:ascii="Arial" w:hAnsi="Arial" w:cs="Arial"/>
        </w:rPr>
        <w:t xml:space="preserve">The </w:t>
      </w:r>
      <w:r w:rsidR="00DD3B75" w:rsidRPr="002A2860">
        <w:rPr>
          <w:rFonts w:ascii="Arial" w:hAnsi="Arial" w:cs="Arial"/>
        </w:rPr>
        <w:t>c</w:t>
      </w:r>
      <w:r w:rsidRPr="002A2860">
        <w:rPr>
          <w:rFonts w:ascii="Arial" w:hAnsi="Arial" w:cs="Arial"/>
        </w:rPr>
        <w:t xml:space="preserve">ost </w:t>
      </w:r>
      <w:r w:rsidR="00DD3B75" w:rsidRPr="002A2860">
        <w:rPr>
          <w:rFonts w:ascii="Arial" w:hAnsi="Arial" w:cs="Arial"/>
        </w:rPr>
        <w:t>s</w:t>
      </w:r>
      <w:r w:rsidRPr="002A2860">
        <w:rPr>
          <w:rFonts w:ascii="Arial" w:hAnsi="Arial" w:cs="Arial"/>
        </w:rPr>
        <w:t xml:space="preserve">tructure </w:t>
      </w:r>
      <w:r w:rsidR="00D944F3" w:rsidRPr="002A2860">
        <w:rPr>
          <w:rFonts w:ascii="Arial" w:hAnsi="Arial" w:cs="Arial"/>
        </w:rPr>
        <w:t xml:space="preserve">is indicative of the control the </w:t>
      </w:r>
      <w:r w:rsidR="006B1CF8" w:rsidRPr="002A2860">
        <w:rPr>
          <w:rFonts w:ascii="Arial" w:hAnsi="Arial" w:cs="Arial"/>
        </w:rPr>
        <w:t>entity</w:t>
      </w:r>
      <w:r w:rsidR="00D944F3" w:rsidRPr="002A2860">
        <w:rPr>
          <w:rFonts w:ascii="Arial" w:hAnsi="Arial" w:cs="Arial"/>
        </w:rPr>
        <w:t xml:space="preserve"> making the product</w:t>
      </w:r>
      <w:r w:rsidR="00DF3B16" w:rsidRPr="002A2860">
        <w:rPr>
          <w:rFonts w:ascii="Arial" w:hAnsi="Arial" w:cs="Arial"/>
        </w:rPr>
        <w:t xml:space="preserve"> or service</w:t>
      </w:r>
      <w:r w:rsidR="00D944F3" w:rsidRPr="002A2860">
        <w:rPr>
          <w:rFonts w:ascii="Arial" w:hAnsi="Arial" w:cs="Arial"/>
        </w:rPr>
        <w:t xml:space="preserve"> will have over its expenses. </w:t>
      </w:r>
      <w:r w:rsidR="006B1CF8" w:rsidRPr="002A2860">
        <w:rPr>
          <w:rFonts w:ascii="Arial" w:hAnsi="Arial" w:cs="Arial"/>
        </w:rPr>
        <w:t>In a BMC, t</w:t>
      </w:r>
      <w:r w:rsidR="00DF3B16" w:rsidRPr="002A2860">
        <w:rPr>
          <w:rFonts w:ascii="Arial" w:hAnsi="Arial" w:cs="Arial"/>
        </w:rPr>
        <w:t xml:space="preserve">he </w:t>
      </w:r>
      <w:r w:rsidR="00B03AC4" w:rsidRPr="002A2860">
        <w:rPr>
          <w:rFonts w:ascii="Arial" w:hAnsi="Arial" w:cs="Arial"/>
        </w:rPr>
        <w:t>c</w:t>
      </w:r>
      <w:r w:rsidR="00DF3B16" w:rsidRPr="002A2860">
        <w:rPr>
          <w:rFonts w:ascii="Arial" w:hAnsi="Arial" w:cs="Arial"/>
        </w:rPr>
        <w:t xml:space="preserve">ost </w:t>
      </w:r>
      <w:r w:rsidR="00DD3B75" w:rsidRPr="002A2860">
        <w:rPr>
          <w:rFonts w:ascii="Arial" w:hAnsi="Arial" w:cs="Arial"/>
        </w:rPr>
        <w:t>s</w:t>
      </w:r>
      <w:r w:rsidR="00DF3B16" w:rsidRPr="002A2860">
        <w:rPr>
          <w:rFonts w:ascii="Arial" w:hAnsi="Arial" w:cs="Arial"/>
        </w:rPr>
        <w:t>tructure</w:t>
      </w:r>
      <w:r w:rsidR="00DD3B75" w:rsidRPr="002A2860">
        <w:rPr>
          <w:rFonts w:ascii="Arial" w:hAnsi="Arial" w:cs="Arial"/>
        </w:rPr>
        <w:t xml:space="preserve"> component </w:t>
      </w:r>
      <w:proofErr w:type="gramStart"/>
      <w:r w:rsidR="00C3023E" w:rsidRPr="002A2860">
        <w:rPr>
          <w:rFonts w:ascii="Arial" w:hAnsi="Arial" w:cs="Arial"/>
        </w:rPr>
        <w:t xml:space="preserve">has </w:t>
      </w:r>
      <w:r w:rsidRPr="002A2860">
        <w:rPr>
          <w:rFonts w:ascii="Arial" w:hAnsi="Arial" w:cs="Arial"/>
        </w:rPr>
        <w:t>to</w:t>
      </w:r>
      <w:proofErr w:type="gramEnd"/>
      <w:r w:rsidRPr="002A2860">
        <w:rPr>
          <w:rFonts w:ascii="Arial" w:hAnsi="Arial" w:cs="Arial"/>
        </w:rPr>
        <w:t xml:space="preserve"> </w:t>
      </w:r>
      <w:r w:rsidR="00DF3B16" w:rsidRPr="002A2860">
        <w:rPr>
          <w:rFonts w:ascii="Arial" w:hAnsi="Arial" w:cs="Arial"/>
        </w:rPr>
        <w:t>present the information in a fo</w:t>
      </w:r>
      <w:r w:rsidR="00DD3B75" w:rsidRPr="002A2860">
        <w:rPr>
          <w:rFonts w:ascii="Arial" w:hAnsi="Arial" w:cs="Arial"/>
        </w:rPr>
        <w:t>r</w:t>
      </w:r>
      <w:r w:rsidR="00DF3B16" w:rsidRPr="002A2860">
        <w:rPr>
          <w:rFonts w:ascii="Arial" w:hAnsi="Arial" w:cs="Arial"/>
        </w:rPr>
        <w:t>m</w:t>
      </w:r>
      <w:r w:rsidR="00C3023E" w:rsidRPr="002A2860">
        <w:rPr>
          <w:rFonts w:ascii="Arial" w:hAnsi="Arial" w:cs="Arial"/>
        </w:rPr>
        <w:t xml:space="preserve"> such that a </w:t>
      </w:r>
      <w:r w:rsidRPr="002A2860">
        <w:rPr>
          <w:rFonts w:ascii="Arial" w:hAnsi="Arial" w:cs="Arial"/>
        </w:rPr>
        <w:t xml:space="preserve">reviewer </w:t>
      </w:r>
      <w:r w:rsidR="00C3023E" w:rsidRPr="002A2860">
        <w:rPr>
          <w:rFonts w:ascii="Arial" w:hAnsi="Arial" w:cs="Arial"/>
        </w:rPr>
        <w:t xml:space="preserve">of the BMC can see how the </w:t>
      </w:r>
      <w:r w:rsidR="00DD3B75" w:rsidRPr="002A2860">
        <w:rPr>
          <w:rFonts w:ascii="Arial" w:hAnsi="Arial" w:cs="Arial"/>
        </w:rPr>
        <w:t>r</w:t>
      </w:r>
      <w:r w:rsidR="00C3023E" w:rsidRPr="002A2860">
        <w:rPr>
          <w:rFonts w:ascii="Arial" w:hAnsi="Arial" w:cs="Arial"/>
        </w:rPr>
        <w:t xml:space="preserve">evenue </w:t>
      </w:r>
      <w:r w:rsidR="00DD3B75" w:rsidRPr="002A2860">
        <w:rPr>
          <w:rFonts w:ascii="Arial" w:hAnsi="Arial" w:cs="Arial"/>
        </w:rPr>
        <w:t>s</w:t>
      </w:r>
      <w:r w:rsidR="00C3023E" w:rsidRPr="002A2860">
        <w:rPr>
          <w:rFonts w:ascii="Arial" w:hAnsi="Arial" w:cs="Arial"/>
        </w:rPr>
        <w:t xml:space="preserve">treams can be obtained in a way that makes money for the company or </w:t>
      </w:r>
      <w:r w:rsidR="00921CE1" w:rsidRPr="002A2860">
        <w:rPr>
          <w:rFonts w:ascii="Arial" w:hAnsi="Arial" w:cs="Arial"/>
        </w:rPr>
        <w:t xml:space="preserve">meets other financial goals of a governmental or non-profit </w:t>
      </w:r>
      <w:r w:rsidR="00C3023E" w:rsidRPr="002A2860">
        <w:rPr>
          <w:rFonts w:ascii="Arial" w:hAnsi="Arial" w:cs="Arial"/>
        </w:rPr>
        <w:t xml:space="preserve">organization. </w:t>
      </w:r>
    </w:p>
    <w:p w14:paraId="3D90F42A" w14:textId="5E08CEB3" w:rsidR="00921CE1" w:rsidRPr="002A2860" w:rsidRDefault="00921CE1" w:rsidP="009D6782">
      <w:pPr>
        <w:rPr>
          <w:rFonts w:ascii="Arial" w:hAnsi="Arial" w:cs="Arial"/>
        </w:rPr>
      </w:pPr>
    </w:p>
    <w:p w14:paraId="7AED4C92" w14:textId="2B26FF45" w:rsidR="00EA1CBD" w:rsidRPr="002A2860" w:rsidRDefault="00EA1CBD" w:rsidP="00EA1CBD">
      <w:pPr>
        <w:pStyle w:val="Heading2"/>
        <w:rPr>
          <w:rFonts w:ascii="Arial" w:hAnsi="Arial" w:cs="Arial"/>
        </w:rPr>
      </w:pPr>
      <w:r w:rsidRPr="002A2860">
        <w:rPr>
          <w:rFonts w:ascii="Arial" w:hAnsi="Arial" w:cs="Arial"/>
        </w:rPr>
        <w:t>How do you interpret the data in the Business Model Canvas Tool and use it in your NPD</w:t>
      </w:r>
      <w:r w:rsidR="00B31D11" w:rsidRPr="002A2860">
        <w:rPr>
          <w:rFonts w:ascii="Arial" w:hAnsi="Arial" w:cs="Arial"/>
        </w:rPr>
        <w:t xml:space="preserve"> process</w:t>
      </w:r>
      <w:r w:rsidRPr="002A2860">
        <w:rPr>
          <w:rFonts w:ascii="Arial" w:hAnsi="Arial" w:cs="Arial"/>
        </w:rPr>
        <w:t>?</w:t>
      </w:r>
    </w:p>
    <w:p w14:paraId="5CEC93C1" w14:textId="77777777" w:rsidR="00EA1CBD" w:rsidRPr="002A2860" w:rsidRDefault="00EA1CBD" w:rsidP="009D6782">
      <w:pPr>
        <w:rPr>
          <w:rFonts w:ascii="Arial" w:hAnsi="Arial" w:cs="Arial"/>
        </w:rPr>
      </w:pPr>
    </w:p>
    <w:p w14:paraId="3198BD2F" w14:textId="0FF474A6" w:rsidR="00921CE1" w:rsidRPr="002A2860" w:rsidRDefault="00921CE1" w:rsidP="009D6782">
      <w:pPr>
        <w:rPr>
          <w:rFonts w:ascii="Arial" w:hAnsi="Arial" w:cs="Arial"/>
        </w:rPr>
      </w:pPr>
      <w:r w:rsidRPr="002A2860">
        <w:rPr>
          <w:rFonts w:ascii="Arial" w:hAnsi="Arial" w:cs="Arial"/>
        </w:rPr>
        <w:t>Taken together</w:t>
      </w:r>
      <w:r w:rsidR="00646BA2" w:rsidRPr="002A2860">
        <w:rPr>
          <w:rFonts w:ascii="Arial" w:hAnsi="Arial" w:cs="Arial"/>
        </w:rPr>
        <w:t>,</w:t>
      </w:r>
      <w:r w:rsidRPr="002A2860">
        <w:rPr>
          <w:rFonts w:ascii="Arial" w:hAnsi="Arial" w:cs="Arial"/>
        </w:rPr>
        <w:t xml:space="preserve"> the </w:t>
      </w:r>
      <w:r w:rsidR="004E18DB" w:rsidRPr="002A2860">
        <w:rPr>
          <w:rFonts w:ascii="Arial" w:hAnsi="Arial" w:cs="Arial"/>
        </w:rPr>
        <w:t xml:space="preserve">cells of a completed </w:t>
      </w:r>
      <w:r w:rsidRPr="002A2860">
        <w:rPr>
          <w:rFonts w:ascii="Arial" w:hAnsi="Arial" w:cs="Arial"/>
        </w:rPr>
        <w:t xml:space="preserve">BMC </w:t>
      </w:r>
      <w:r w:rsidR="002E6AD2" w:rsidRPr="002A2860">
        <w:rPr>
          <w:rFonts w:ascii="Arial" w:hAnsi="Arial" w:cs="Arial"/>
        </w:rPr>
        <w:t xml:space="preserve">Tool </w:t>
      </w:r>
      <w:r w:rsidRPr="002A2860">
        <w:rPr>
          <w:rFonts w:ascii="Arial" w:hAnsi="Arial" w:cs="Arial"/>
        </w:rPr>
        <w:t>provide a</w:t>
      </w:r>
      <w:r w:rsidR="00646BA2" w:rsidRPr="002A2860">
        <w:rPr>
          <w:rFonts w:ascii="Arial" w:hAnsi="Arial" w:cs="Arial"/>
        </w:rPr>
        <w:t>n outline</w:t>
      </w:r>
      <w:r w:rsidRPr="002A2860">
        <w:rPr>
          <w:rFonts w:ascii="Arial" w:hAnsi="Arial" w:cs="Arial"/>
        </w:rPr>
        <w:t xml:space="preserve"> of how the product </w:t>
      </w:r>
      <w:r w:rsidR="00DF3B16" w:rsidRPr="002A2860">
        <w:rPr>
          <w:rFonts w:ascii="Arial" w:hAnsi="Arial" w:cs="Arial"/>
        </w:rPr>
        <w:t xml:space="preserve">or service </w:t>
      </w:r>
      <w:r w:rsidRPr="002A2860">
        <w:rPr>
          <w:rFonts w:ascii="Arial" w:hAnsi="Arial" w:cs="Arial"/>
        </w:rPr>
        <w:t xml:space="preserve">will generate value for the customers and end-users on the one hand, and </w:t>
      </w:r>
      <w:r w:rsidR="002F3C84" w:rsidRPr="002A2860">
        <w:rPr>
          <w:rFonts w:ascii="Arial" w:hAnsi="Arial" w:cs="Arial"/>
        </w:rPr>
        <w:t xml:space="preserve">for </w:t>
      </w:r>
      <w:r w:rsidRPr="002A2860">
        <w:rPr>
          <w:rFonts w:ascii="Arial" w:hAnsi="Arial" w:cs="Arial"/>
        </w:rPr>
        <w:t xml:space="preserve">the company or organization developing </w:t>
      </w:r>
      <w:r w:rsidR="002F3C84" w:rsidRPr="002A2860">
        <w:rPr>
          <w:rFonts w:ascii="Arial" w:hAnsi="Arial" w:cs="Arial"/>
        </w:rPr>
        <w:t>the product or service</w:t>
      </w:r>
      <w:r w:rsidRPr="002A2860">
        <w:rPr>
          <w:rFonts w:ascii="Arial" w:hAnsi="Arial" w:cs="Arial"/>
        </w:rPr>
        <w:t xml:space="preserve"> and offering it </w:t>
      </w:r>
      <w:r w:rsidR="002F3C84" w:rsidRPr="002A2860">
        <w:rPr>
          <w:rFonts w:ascii="Arial" w:hAnsi="Arial" w:cs="Arial"/>
        </w:rPr>
        <w:t xml:space="preserve">for sale </w:t>
      </w:r>
      <w:r w:rsidR="00743DF9" w:rsidRPr="002A2860">
        <w:rPr>
          <w:rFonts w:ascii="Arial" w:hAnsi="Arial" w:cs="Arial"/>
        </w:rPr>
        <w:t xml:space="preserve">or use </w:t>
      </w:r>
      <w:r w:rsidRPr="002A2860">
        <w:rPr>
          <w:rFonts w:ascii="Arial" w:hAnsi="Arial" w:cs="Arial"/>
        </w:rPr>
        <w:t>on the other. Where it is coherent (</w:t>
      </w:r>
      <w:proofErr w:type="gramStart"/>
      <w:r w:rsidRPr="002A2860">
        <w:rPr>
          <w:rFonts w:ascii="Arial" w:hAnsi="Arial" w:cs="Arial"/>
        </w:rPr>
        <w:t>i.e.</w:t>
      </w:r>
      <w:proofErr w:type="gramEnd"/>
      <w:r w:rsidRPr="002A2860">
        <w:rPr>
          <w:rFonts w:ascii="Arial" w:hAnsi="Arial" w:cs="Arial"/>
        </w:rPr>
        <w:t xml:space="preserve"> hangs together and makes sense as a whole), </w:t>
      </w:r>
      <w:r w:rsidR="00DF3B16" w:rsidRPr="002A2860">
        <w:rPr>
          <w:rFonts w:ascii="Arial" w:hAnsi="Arial" w:cs="Arial"/>
        </w:rPr>
        <w:t>the BMC</w:t>
      </w:r>
      <w:r w:rsidRPr="002A2860">
        <w:rPr>
          <w:rFonts w:ascii="Arial" w:hAnsi="Arial" w:cs="Arial"/>
        </w:rPr>
        <w:t xml:space="preserve"> provides a </w:t>
      </w:r>
      <w:r w:rsidR="0040183E" w:rsidRPr="002A2860">
        <w:rPr>
          <w:rFonts w:ascii="Arial" w:hAnsi="Arial" w:cs="Arial"/>
        </w:rPr>
        <w:t xml:space="preserve">value framework </w:t>
      </w:r>
      <w:r w:rsidRPr="002A2860">
        <w:rPr>
          <w:rFonts w:ascii="Arial" w:hAnsi="Arial" w:cs="Arial"/>
        </w:rPr>
        <w:t>and a</w:t>
      </w:r>
      <w:r w:rsidR="00023B87" w:rsidRPr="002A2860">
        <w:rPr>
          <w:rFonts w:ascii="Arial" w:hAnsi="Arial" w:cs="Arial"/>
        </w:rPr>
        <w:t xml:space="preserve"> point of reference </w:t>
      </w:r>
      <w:r w:rsidRPr="002A2860">
        <w:rPr>
          <w:rFonts w:ascii="Arial" w:hAnsi="Arial" w:cs="Arial"/>
        </w:rPr>
        <w:t xml:space="preserve">for </w:t>
      </w:r>
      <w:r w:rsidR="00C15CF4" w:rsidRPr="002A2860">
        <w:rPr>
          <w:rFonts w:ascii="Arial" w:hAnsi="Arial" w:cs="Arial"/>
        </w:rPr>
        <w:t xml:space="preserve">developing and evaluating </w:t>
      </w:r>
      <w:r w:rsidRPr="002A2860">
        <w:rPr>
          <w:rFonts w:ascii="Arial" w:hAnsi="Arial" w:cs="Arial"/>
        </w:rPr>
        <w:t>design</w:t>
      </w:r>
      <w:r w:rsidR="00C15CF4" w:rsidRPr="002A2860">
        <w:rPr>
          <w:rFonts w:ascii="Arial" w:hAnsi="Arial" w:cs="Arial"/>
        </w:rPr>
        <w:t>s</w:t>
      </w:r>
      <w:r w:rsidR="007B4D86" w:rsidRPr="002A2860">
        <w:rPr>
          <w:rFonts w:ascii="Arial" w:hAnsi="Arial" w:cs="Arial"/>
        </w:rPr>
        <w:t xml:space="preserve"> and conducting development</w:t>
      </w:r>
      <w:r w:rsidR="00C15CF4" w:rsidRPr="002A2860">
        <w:rPr>
          <w:rFonts w:ascii="Arial" w:hAnsi="Arial" w:cs="Arial"/>
        </w:rPr>
        <w:t>.</w:t>
      </w:r>
      <w:r w:rsidR="00B03AC4" w:rsidRPr="002A2860">
        <w:rPr>
          <w:rFonts w:ascii="Arial" w:hAnsi="Arial" w:cs="Arial"/>
        </w:rPr>
        <w:t xml:space="preserve"> </w:t>
      </w:r>
      <w:r w:rsidRPr="002A2860">
        <w:rPr>
          <w:rFonts w:ascii="Arial" w:hAnsi="Arial" w:cs="Arial"/>
        </w:rPr>
        <w:t xml:space="preserve">It does this because the design </w:t>
      </w:r>
      <w:r w:rsidR="007B4D86" w:rsidRPr="002A2860">
        <w:rPr>
          <w:rFonts w:ascii="Arial" w:hAnsi="Arial" w:cs="Arial"/>
        </w:rPr>
        <w:t xml:space="preserve">and development decisions </w:t>
      </w:r>
      <w:proofErr w:type="gramStart"/>
      <w:r w:rsidRPr="002A2860">
        <w:rPr>
          <w:rFonts w:ascii="Arial" w:hAnsi="Arial" w:cs="Arial"/>
        </w:rPr>
        <w:t>ha</w:t>
      </w:r>
      <w:r w:rsidR="007B4D86" w:rsidRPr="002A2860">
        <w:rPr>
          <w:rFonts w:ascii="Arial" w:hAnsi="Arial" w:cs="Arial"/>
        </w:rPr>
        <w:t>ve</w:t>
      </w:r>
      <w:r w:rsidRPr="002A2860">
        <w:rPr>
          <w:rFonts w:ascii="Arial" w:hAnsi="Arial" w:cs="Arial"/>
        </w:rPr>
        <w:t xml:space="preserve"> to</w:t>
      </w:r>
      <w:proofErr w:type="gramEnd"/>
      <w:r w:rsidRPr="002A2860">
        <w:rPr>
          <w:rFonts w:ascii="Arial" w:hAnsi="Arial" w:cs="Arial"/>
        </w:rPr>
        <w:t xml:space="preserve"> cohere with the BMC. If </w:t>
      </w:r>
      <w:r w:rsidR="007B4D86" w:rsidRPr="002A2860">
        <w:rPr>
          <w:rFonts w:ascii="Arial" w:hAnsi="Arial" w:cs="Arial"/>
        </w:rPr>
        <w:t xml:space="preserve">they </w:t>
      </w:r>
      <w:r w:rsidRPr="002A2860">
        <w:rPr>
          <w:rFonts w:ascii="Arial" w:hAnsi="Arial" w:cs="Arial"/>
        </w:rPr>
        <w:t xml:space="preserve">do not, </w:t>
      </w:r>
      <w:r w:rsidR="00C15CF4" w:rsidRPr="002A2860">
        <w:rPr>
          <w:rFonts w:ascii="Arial" w:hAnsi="Arial" w:cs="Arial"/>
        </w:rPr>
        <w:t xml:space="preserve">the likelihood </w:t>
      </w:r>
      <w:r w:rsidRPr="002A2860">
        <w:rPr>
          <w:rFonts w:ascii="Arial" w:hAnsi="Arial" w:cs="Arial"/>
        </w:rPr>
        <w:t xml:space="preserve">the product </w:t>
      </w:r>
      <w:r w:rsidR="002F3C84" w:rsidRPr="002A2860">
        <w:rPr>
          <w:rFonts w:ascii="Arial" w:hAnsi="Arial" w:cs="Arial"/>
        </w:rPr>
        <w:t xml:space="preserve">or service </w:t>
      </w:r>
      <w:r w:rsidR="00C15CF4" w:rsidRPr="002A2860">
        <w:rPr>
          <w:rFonts w:ascii="Arial" w:hAnsi="Arial" w:cs="Arial"/>
        </w:rPr>
        <w:t xml:space="preserve">will </w:t>
      </w:r>
      <w:r w:rsidRPr="002A2860">
        <w:rPr>
          <w:rFonts w:ascii="Arial" w:hAnsi="Arial" w:cs="Arial"/>
        </w:rPr>
        <w:t>fail in the market</w:t>
      </w:r>
      <w:r w:rsidR="00C15CF4" w:rsidRPr="002A2860">
        <w:rPr>
          <w:rFonts w:ascii="Arial" w:hAnsi="Arial" w:cs="Arial"/>
        </w:rPr>
        <w:t xml:space="preserve"> increases</w:t>
      </w:r>
      <w:r w:rsidRPr="002A2860">
        <w:rPr>
          <w:rFonts w:ascii="Arial" w:hAnsi="Arial" w:cs="Arial"/>
        </w:rPr>
        <w:t xml:space="preserve">. </w:t>
      </w:r>
    </w:p>
    <w:p w14:paraId="49A24EC7" w14:textId="72B505E0" w:rsidR="00EA1CBD" w:rsidRPr="002A2860" w:rsidRDefault="00EA1CBD" w:rsidP="009D6782">
      <w:pPr>
        <w:rPr>
          <w:rFonts w:ascii="Arial" w:hAnsi="Arial" w:cs="Arial"/>
        </w:rPr>
      </w:pPr>
    </w:p>
    <w:p w14:paraId="06E29EA5" w14:textId="0A187650" w:rsidR="00EA1CBD" w:rsidRPr="002A2860" w:rsidRDefault="002D572F" w:rsidP="009D6782">
      <w:pPr>
        <w:rPr>
          <w:rFonts w:ascii="Arial" w:hAnsi="Arial" w:cs="Arial"/>
        </w:rPr>
      </w:pPr>
      <w:r w:rsidRPr="002A2860">
        <w:rPr>
          <w:rFonts w:ascii="Arial" w:hAnsi="Arial" w:cs="Arial"/>
        </w:rPr>
        <w:t>C</w:t>
      </w:r>
      <w:r w:rsidR="006712C1" w:rsidRPr="002A2860">
        <w:rPr>
          <w:rFonts w:ascii="Arial" w:hAnsi="Arial" w:cs="Arial"/>
        </w:rPr>
        <w:t>ommon</w:t>
      </w:r>
      <w:r w:rsidR="00EA1CBD" w:rsidRPr="002A2860">
        <w:rPr>
          <w:rFonts w:ascii="Arial" w:hAnsi="Arial" w:cs="Arial"/>
        </w:rPr>
        <w:t xml:space="preserve"> problem</w:t>
      </w:r>
      <w:r w:rsidRPr="002A2860">
        <w:rPr>
          <w:rFonts w:ascii="Arial" w:hAnsi="Arial" w:cs="Arial"/>
        </w:rPr>
        <w:t>s</w:t>
      </w:r>
      <w:r w:rsidR="00EA1CBD" w:rsidRPr="002A2860">
        <w:rPr>
          <w:rFonts w:ascii="Arial" w:hAnsi="Arial" w:cs="Arial"/>
        </w:rPr>
        <w:t xml:space="preserve"> </w:t>
      </w:r>
      <w:r w:rsidRPr="002A2860">
        <w:rPr>
          <w:rFonts w:ascii="Arial" w:hAnsi="Arial" w:cs="Arial"/>
        </w:rPr>
        <w:t xml:space="preserve">are </w:t>
      </w:r>
      <w:r w:rsidR="00EA1CBD" w:rsidRPr="002A2860">
        <w:rPr>
          <w:rFonts w:ascii="Arial" w:hAnsi="Arial" w:cs="Arial"/>
        </w:rPr>
        <w:t xml:space="preserve">uncertainty as to whether the right data is in the BMC or if it seems complete enough. One way to gain a feel for whether you have the right </w:t>
      </w:r>
      <w:r w:rsidR="00DF3B16" w:rsidRPr="002A2860">
        <w:rPr>
          <w:rFonts w:ascii="Arial" w:hAnsi="Arial" w:cs="Arial"/>
        </w:rPr>
        <w:t xml:space="preserve">data, </w:t>
      </w:r>
      <w:r w:rsidR="00EA1CBD" w:rsidRPr="002A2860">
        <w:rPr>
          <w:rFonts w:ascii="Arial" w:hAnsi="Arial" w:cs="Arial"/>
        </w:rPr>
        <w:t>or enough data</w:t>
      </w:r>
      <w:r w:rsidR="00DF3B16" w:rsidRPr="002A2860">
        <w:rPr>
          <w:rFonts w:ascii="Arial" w:hAnsi="Arial" w:cs="Arial"/>
        </w:rPr>
        <w:t>,</w:t>
      </w:r>
      <w:r w:rsidR="00EA1CBD" w:rsidRPr="002A2860">
        <w:rPr>
          <w:rFonts w:ascii="Arial" w:hAnsi="Arial" w:cs="Arial"/>
        </w:rPr>
        <w:t xml:space="preserve"> is to view the BMC as a business plan for a one</w:t>
      </w:r>
      <w:r w:rsidR="002E6AD2" w:rsidRPr="002A2860">
        <w:rPr>
          <w:rFonts w:ascii="Arial" w:hAnsi="Arial" w:cs="Arial"/>
        </w:rPr>
        <w:t>-</w:t>
      </w:r>
      <w:r w:rsidR="00EA1CBD" w:rsidRPr="002A2860">
        <w:rPr>
          <w:rFonts w:ascii="Arial" w:hAnsi="Arial" w:cs="Arial"/>
        </w:rPr>
        <w:t xml:space="preserve">product or </w:t>
      </w:r>
      <w:r w:rsidR="00DF3B16" w:rsidRPr="002A2860">
        <w:rPr>
          <w:rFonts w:ascii="Arial" w:hAnsi="Arial" w:cs="Arial"/>
        </w:rPr>
        <w:t>one-</w:t>
      </w:r>
      <w:r w:rsidR="00EA1CBD" w:rsidRPr="002A2860">
        <w:rPr>
          <w:rFonts w:ascii="Arial" w:hAnsi="Arial" w:cs="Arial"/>
        </w:rPr>
        <w:t xml:space="preserve">service company. Putting on your most skeptical and cynical eyeglasses, ask yourself </w:t>
      </w:r>
      <w:r w:rsidR="002E6AD2" w:rsidRPr="002A2860">
        <w:rPr>
          <w:rFonts w:ascii="Arial" w:hAnsi="Arial" w:cs="Arial"/>
        </w:rPr>
        <w:t xml:space="preserve">whether you </w:t>
      </w:r>
      <w:r w:rsidR="00EA1CBD" w:rsidRPr="002A2860">
        <w:rPr>
          <w:rFonts w:ascii="Arial" w:hAnsi="Arial" w:cs="Arial"/>
        </w:rPr>
        <w:t>would invest</w:t>
      </w:r>
      <w:r w:rsidR="002E6AD2" w:rsidRPr="002A2860">
        <w:rPr>
          <w:rFonts w:ascii="Arial" w:hAnsi="Arial" w:cs="Arial"/>
        </w:rPr>
        <w:t xml:space="preserve"> in it</w:t>
      </w:r>
      <w:r w:rsidR="00EA1CBD" w:rsidRPr="002A2860">
        <w:rPr>
          <w:rFonts w:ascii="Arial" w:hAnsi="Arial" w:cs="Arial"/>
        </w:rPr>
        <w:t>. If you are still not certain</w:t>
      </w:r>
      <w:r w:rsidR="00DF3B16" w:rsidRPr="002A2860">
        <w:rPr>
          <w:rFonts w:ascii="Arial" w:hAnsi="Arial" w:cs="Arial"/>
        </w:rPr>
        <w:t>,</w:t>
      </w:r>
      <w:r w:rsidR="00EA1CBD" w:rsidRPr="002A2860">
        <w:rPr>
          <w:rFonts w:ascii="Arial" w:hAnsi="Arial" w:cs="Arial"/>
        </w:rPr>
        <w:t xml:space="preserve"> ask a qualified friend or colleague outside your company, non-profit</w:t>
      </w:r>
      <w:r w:rsidR="002F3C84" w:rsidRPr="002A2860">
        <w:rPr>
          <w:rFonts w:ascii="Arial" w:hAnsi="Arial" w:cs="Arial"/>
        </w:rPr>
        <w:t>,</w:t>
      </w:r>
      <w:r w:rsidR="00EA1CBD" w:rsidRPr="002A2860">
        <w:rPr>
          <w:rFonts w:ascii="Arial" w:hAnsi="Arial" w:cs="Arial"/>
        </w:rPr>
        <w:t xml:space="preserve"> or agency to review it. Before doing so, it is prudent to have them sign a non-disclosure agreement</w:t>
      </w:r>
      <w:r w:rsidR="006712C1" w:rsidRPr="002A2860">
        <w:rPr>
          <w:rFonts w:ascii="Arial" w:hAnsi="Arial" w:cs="Arial"/>
        </w:rPr>
        <w:t xml:space="preserve"> (NDA)</w:t>
      </w:r>
      <w:r w:rsidR="00EA1CBD" w:rsidRPr="002A2860">
        <w:rPr>
          <w:rFonts w:ascii="Arial" w:hAnsi="Arial" w:cs="Arial"/>
        </w:rPr>
        <w:t xml:space="preserve"> </w:t>
      </w:r>
      <w:r w:rsidR="00DF3B16" w:rsidRPr="002A2860">
        <w:rPr>
          <w:rFonts w:ascii="Arial" w:hAnsi="Arial" w:cs="Arial"/>
        </w:rPr>
        <w:t>because</w:t>
      </w:r>
      <w:r w:rsidR="00EA1CBD" w:rsidRPr="002A2860">
        <w:rPr>
          <w:rFonts w:ascii="Arial" w:hAnsi="Arial" w:cs="Arial"/>
        </w:rPr>
        <w:t xml:space="preserve"> at this point you are still in NPD for a </w:t>
      </w:r>
      <w:r w:rsidR="00DF3B16" w:rsidRPr="002A2860">
        <w:rPr>
          <w:rFonts w:ascii="Arial" w:hAnsi="Arial" w:cs="Arial"/>
        </w:rPr>
        <w:t>product or service</w:t>
      </w:r>
      <w:r w:rsidR="00EA1CBD" w:rsidRPr="002A2860">
        <w:rPr>
          <w:rFonts w:ascii="Arial" w:hAnsi="Arial" w:cs="Arial"/>
        </w:rPr>
        <w:t xml:space="preserve"> which may qualify for intellectual property protection</w:t>
      </w:r>
      <w:r w:rsidR="00DF3B16" w:rsidRPr="002A2860">
        <w:rPr>
          <w:rFonts w:ascii="Arial" w:hAnsi="Arial" w:cs="Arial"/>
        </w:rPr>
        <w:t>, and you want to guard against</w:t>
      </w:r>
      <w:r w:rsidR="00EA1CBD" w:rsidRPr="002A2860">
        <w:rPr>
          <w:rFonts w:ascii="Arial" w:hAnsi="Arial" w:cs="Arial"/>
        </w:rPr>
        <w:t xml:space="preserve"> prior public disclosure</w:t>
      </w:r>
      <w:r w:rsidR="00DF3B16" w:rsidRPr="002A2860">
        <w:rPr>
          <w:rFonts w:ascii="Arial" w:hAnsi="Arial" w:cs="Arial"/>
        </w:rPr>
        <w:t xml:space="preserve"> or unauthorized </w:t>
      </w:r>
      <w:r w:rsidR="00FC3E9F" w:rsidRPr="002A2860">
        <w:rPr>
          <w:rFonts w:ascii="Arial" w:hAnsi="Arial" w:cs="Arial"/>
        </w:rPr>
        <w:t>use</w:t>
      </w:r>
      <w:r w:rsidR="00DF3B16" w:rsidRPr="002A2860">
        <w:rPr>
          <w:rFonts w:ascii="Arial" w:hAnsi="Arial" w:cs="Arial"/>
        </w:rPr>
        <w:t xml:space="preserve"> of information</w:t>
      </w:r>
      <w:r w:rsidR="00EA1CBD" w:rsidRPr="002A2860">
        <w:rPr>
          <w:rFonts w:ascii="Arial" w:hAnsi="Arial" w:cs="Arial"/>
        </w:rPr>
        <w:t>. You may also wish to hire an outside expert as a consultant</w:t>
      </w:r>
      <w:r w:rsidR="006B1CF8" w:rsidRPr="002A2860">
        <w:rPr>
          <w:rFonts w:ascii="Arial" w:hAnsi="Arial" w:cs="Arial"/>
        </w:rPr>
        <w:t xml:space="preserve"> and if so, </w:t>
      </w:r>
      <w:r w:rsidR="00EA1CBD" w:rsidRPr="002A2860">
        <w:rPr>
          <w:rFonts w:ascii="Arial" w:hAnsi="Arial" w:cs="Arial"/>
        </w:rPr>
        <w:t>have them sign an NDA.</w:t>
      </w:r>
    </w:p>
    <w:p w14:paraId="73E8BA4B" w14:textId="423FBAC5" w:rsidR="006712C1" w:rsidRPr="002A2860" w:rsidRDefault="006712C1" w:rsidP="009D6782">
      <w:pPr>
        <w:rPr>
          <w:rFonts w:ascii="Arial" w:hAnsi="Arial" w:cs="Arial"/>
        </w:rPr>
      </w:pPr>
    </w:p>
    <w:p w14:paraId="33EE7180" w14:textId="42B33CA9" w:rsidR="00986F4A" w:rsidRPr="002A2860" w:rsidRDefault="006712C1" w:rsidP="00986F4A">
      <w:pPr>
        <w:rPr>
          <w:rFonts w:ascii="Arial" w:hAnsi="Arial" w:cs="Arial"/>
        </w:rPr>
      </w:pPr>
      <w:r w:rsidRPr="002A2860">
        <w:rPr>
          <w:rFonts w:ascii="Arial" w:hAnsi="Arial" w:cs="Arial"/>
        </w:rPr>
        <w:t xml:space="preserve">If this </w:t>
      </w:r>
      <w:r w:rsidR="006B1CF8" w:rsidRPr="002A2860">
        <w:rPr>
          <w:rFonts w:ascii="Arial" w:hAnsi="Arial" w:cs="Arial"/>
        </w:rPr>
        <w:t xml:space="preserve">BMC </w:t>
      </w:r>
      <w:r w:rsidRPr="002A2860">
        <w:rPr>
          <w:rFonts w:ascii="Arial" w:hAnsi="Arial" w:cs="Arial"/>
        </w:rPr>
        <w:t xml:space="preserve">review is negative, stop </w:t>
      </w:r>
      <w:r w:rsidR="00DF3B16" w:rsidRPr="002A2860">
        <w:rPr>
          <w:rFonts w:ascii="Arial" w:hAnsi="Arial" w:cs="Arial"/>
        </w:rPr>
        <w:t xml:space="preserve">the </w:t>
      </w:r>
      <w:r w:rsidRPr="002A2860">
        <w:rPr>
          <w:rFonts w:ascii="Arial" w:hAnsi="Arial" w:cs="Arial"/>
        </w:rPr>
        <w:t>NPD</w:t>
      </w:r>
      <w:r w:rsidR="00DF3B16" w:rsidRPr="002A2860">
        <w:rPr>
          <w:rFonts w:ascii="Arial" w:hAnsi="Arial" w:cs="Arial"/>
        </w:rPr>
        <w:t xml:space="preserve"> process</w:t>
      </w:r>
      <w:r w:rsidRPr="002A2860">
        <w:rPr>
          <w:rFonts w:ascii="Arial" w:hAnsi="Arial" w:cs="Arial"/>
        </w:rPr>
        <w:t xml:space="preserve">. Determine if there is a </w:t>
      </w:r>
      <w:r w:rsidR="00DF3B16" w:rsidRPr="002A2860">
        <w:rPr>
          <w:rFonts w:ascii="Arial" w:hAnsi="Arial" w:cs="Arial"/>
        </w:rPr>
        <w:t xml:space="preserve">problem due to </w:t>
      </w:r>
      <w:r w:rsidRPr="002A2860">
        <w:rPr>
          <w:rFonts w:ascii="Arial" w:hAnsi="Arial" w:cs="Arial"/>
        </w:rPr>
        <w:t>lack of sufficient or adequate data</w:t>
      </w:r>
      <w:r w:rsidR="00DF3B16" w:rsidRPr="002A2860">
        <w:rPr>
          <w:rFonts w:ascii="Arial" w:hAnsi="Arial" w:cs="Arial"/>
        </w:rPr>
        <w:t>,</w:t>
      </w:r>
      <w:r w:rsidRPr="002A2860">
        <w:rPr>
          <w:rFonts w:ascii="Arial" w:hAnsi="Arial" w:cs="Arial"/>
        </w:rPr>
        <w:t xml:space="preserve"> or </w:t>
      </w:r>
      <w:r w:rsidR="00DF3B16" w:rsidRPr="002A2860">
        <w:rPr>
          <w:rFonts w:ascii="Arial" w:hAnsi="Arial" w:cs="Arial"/>
        </w:rPr>
        <w:t xml:space="preserve">if </w:t>
      </w:r>
      <w:r w:rsidRPr="002A2860">
        <w:rPr>
          <w:rFonts w:ascii="Arial" w:hAnsi="Arial" w:cs="Arial"/>
        </w:rPr>
        <w:t xml:space="preserve">the product or service no longer makes sense to develop. If it is a data problem, go back </w:t>
      </w:r>
      <w:r w:rsidR="00A24CEE" w:rsidRPr="002A2860">
        <w:rPr>
          <w:rFonts w:ascii="Arial" w:hAnsi="Arial" w:cs="Arial"/>
        </w:rPr>
        <w:t xml:space="preserve">to </w:t>
      </w:r>
      <w:r w:rsidRPr="002A2860">
        <w:rPr>
          <w:rFonts w:ascii="Arial" w:hAnsi="Arial" w:cs="Arial"/>
        </w:rPr>
        <w:t xml:space="preserve">the tool or tools referenced as the source for the data. Reexamine </w:t>
      </w:r>
      <w:r w:rsidR="002F3C84" w:rsidRPr="002A2860">
        <w:rPr>
          <w:rFonts w:ascii="Arial" w:hAnsi="Arial" w:cs="Arial"/>
        </w:rPr>
        <w:t xml:space="preserve">the data in </w:t>
      </w:r>
      <w:r w:rsidR="002C2889" w:rsidRPr="002A2860">
        <w:rPr>
          <w:rFonts w:ascii="Arial" w:hAnsi="Arial" w:cs="Arial"/>
        </w:rPr>
        <w:t>any relevant</w:t>
      </w:r>
      <w:r w:rsidR="00FC3E9F" w:rsidRPr="002A2860">
        <w:rPr>
          <w:rFonts w:ascii="Arial" w:hAnsi="Arial" w:cs="Arial"/>
        </w:rPr>
        <w:t xml:space="preserve"> </w:t>
      </w:r>
      <w:r w:rsidRPr="002A2860">
        <w:rPr>
          <w:rFonts w:ascii="Arial" w:hAnsi="Arial" w:cs="Arial"/>
        </w:rPr>
        <w:t xml:space="preserve">tool’s workbook(s) and, if need be, add to or redo them. Then </w:t>
      </w:r>
      <w:r w:rsidR="002C2889" w:rsidRPr="002A2860">
        <w:rPr>
          <w:rFonts w:ascii="Arial" w:hAnsi="Arial" w:cs="Arial"/>
        </w:rPr>
        <w:t xml:space="preserve">use the BMC Tool to create a new BMC and </w:t>
      </w:r>
      <w:r w:rsidRPr="002A2860">
        <w:rPr>
          <w:rFonts w:ascii="Arial" w:hAnsi="Arial" w:cs="Arial"/>
        </w:rPr>
        <w:t>repeat your review. If it is still negative</w:t>
      </w:r>
      <w:r w:rsidR="00A24CEE" w:rsidRPr="002A2860">
        <w:rPr>
          <w:rFonts w:ascii="Arial" w:hAnsi="Arial" w:cs="Arial"/>
        </w:rPr>
        <w:t xml:space="preserve">, </w:t>
      </w:r>
      <w:r w:rsidR="002C2889" w:rsidRPr="002A2860">
        <w:rPr>
          <w:rFonts w:ascii="Arial" w:hAnsi="Arial" w:cs="Arial"/>
        </w:rPr>
        <w:t xml:space="preserve">you may choose to </w:t>
      </w:r>
      <w:r w:rsidR="00A24CEE" w:rsidRPr="002A2860">
        <w:rPr>
          <w:rFonts w:ascii="Arial" w:hAnsi="Arial" w:cs="Arial"/>
        </w:rPr>
        <w:t>a</w:t>
      </w:r>
      <w:r w:rsidRPr="002A2860">
        <w:rPr>
          <w:rFonts w:ascii="Arial" w:hAnsi="Arial" w:cs="Arial"/>
        </w:rPr>
        <w:t xml:space="preserve">bandon the </w:t>
      </w:r>
      <w:r w:rsidR="002C2889" w:rsidRPr="002A2860">
        <w:rPr>
          <w:rFonts w:ascii="Arial" w:hAnsi="Arial" w:cs="Arial"/>
        </w:rPr>
        <w:t xml:space="preserve">NPD </w:t>
      </w:r>
      <w:r w:rsidRPr="002A2860">
        <w:rPr>
          <w:rFonts w:ascii="Arial" w:hAnsi="Arial" w:cs="Arial"/>
        </w:rPr>
        <w:t>initiative until you can seriously rethink and revise it</w:t>
      </w:r>
      <w:r w:rsidR="002E7644" w:rsidRPr="002A2860">
        <w:rPr>
          <w:rFonts w:ascii="Arial" w:hAnsi="Arial" w:cs="Arial"/>
        </w:rPr>
        <w:t>.</w:t>
      </w:r>
      <w:r w:rsidR="00B02D2C" w:rsidRPr="002A2860">
        <w:rPr>
          <w:rFonts w:ascii="Arial" w:hAnsi="Arial" w:cs="Arial"/>
        </w:rPr>
        <w:t xml:space="preserve"> </w:t>
      </w:r>
      <w:r w:rsidR="002E7644" w:rsidRPr="002A2860">
        <w:rPr>
          <w:rFonts w:ascii="Arial" w:hAnsi="Arial" w:cs="Arial"/>
        </w:rPr>
        <w:t>I</w:t>
      </w:r>
      <w:r w:rsidR="00B02D2C" w:rsidRPr="002A2860">
        <w:rPr>
          <w:rFonts w:ascii="Arial" w:hAnsi="Arial" w:cs="Arial"/>
        </w:rPr>
        <w:t>t is imperative to</w:t>
      </w:r>
      <w:r w:rsidRPr="002A2860">
        <w:rPr>
          <w:rFonts w:ascii="Arial" w:hAnsi="Arial" w:cs="Arial"/>
        </w:rPr>
        <w:t xml:space="preserve"> </w:t>
      </w:r>
      <w:r w:rsidR="002F3C84" w:rsidRPr="002A2860">
        <w:rPr>
          <w:rFonts w:ascii="Arial" w:hAnsi="Arial" w:cs="Arial"/>
        </w:rPr>
        <w:t>generate a</w:t>
      </w:r>
      <w:r w:rsidRPr="002A2860">
        <w:rPr>
          <w:rFonts w:ascii="Arial" w:hAnsi="Arial" w:cs="Arial"/>
        </w:rPr>
        <w:t xml:space="preserve"> BM</w:t>
      </w:r>
      <w:r w:rsidR="00A24CEE" w:rsidRPr="002A2860">
        <w:rPr>
          <w:rFonts w:ascii="Arial" w:hAnsi="Arial" w:cs="Arial"/>
        </w:rPr>
        <w:t>C</w:t>
      </w:r>
      <w:r w:rsidRPr="002A2860">
        <w:rPr>
          <w:rFonts w:ascii="Arial" w:hAnsi="Arial" w:cs="Arial"/>
        </w:rPr>
        <w:t xml:space="preserve"> </w:t>
      </w:r>
      <w:r w:rsidR="002F3C84" w:rsidRPr="002A2860">
        <w:rPr>
          <w:rFonts w:ascii="Arial" w:hAnsi="Arial" w:cs="Arial"/>
        </w:rPr>
        <w:t xml:space="preserve">that makes the </w:t>
      </w:r>
      <w:r w:rsidR="00FC3E9F" w:rsidRPr="002A2860">
        <w:rPr>
          <w:rFonts w:ascii="Arial" w:hAnsi="Arial" w:cs="Arial"/>
        </w:rPr>
        <w:t xml:space="preserve">NPD </w:t>
      </w:r>
      <w:r w:rsidR="002F3C84" w:rsidRPr="002A2860">
        <w:rPr>
          <w:rFonts w:ascii="Arial" w:hAnsi="Arial" w:cs="Arial"/>
        </w:rPr>
        <w:t>initiative</w:t>
      </w:r>
      <w:r w:rsidRPr="002A2860">
        <w:rPr>
          <w:rFonts w:ascii="Arial" w:hAnsi="Arial" w:cs="Arial"/>
        </w:rPr>
        <w:t xml:space="preserve"> seem </w:t>
      </w:r>
      <w:proofErr w:type="gramStart"/>
      <w:r w:rsidRPr="002A2860">
        <w:rPr>
          <w:rFonts w:ascii="Arial" w:hAnsi="Arial" w:cs="Arial"/>
        </w:rPr>
        <w:t>investment</w:t>
      </w:r>
      <w:r w:rsidR="002F3C84" w:rsidRPr="002A2860">
        <w:rPr>
          <w:rFonts w:ascii="Arial" w:hAnsi="Arial" w:cs="Arial"/>
        </w:rPr>
        <w:t>-</w:t>
      </w:r>
      <w:r w:rsidRPr="002A2860">
        <w:rPr>
          <w:rFonts w:ascii="Arial" w:hAnsi="Arial" w:cs="Arial"/>
        </w:rPr>
        <w:t>worthy</w:t>
      </w:r>
      <w:proofErr w:type="gramEnd"/>
      <w:r w:rsidRPr="002A2860">
        <w:rPr>
          <w:rFonts w:ascii="Arial" w:hAnsi="Arial" w:cs="Arial"/>
        </w:rPr>
        <w:t xml:space="preserve">. </w:t>
      </w:r>
    </w:p>
    <w:sectPr w:rsidR="00986F4A" w:rsidRPr="002A2860" w:rsidSect="00B31D11">
      <w:headerReference w:type="even" r:id="rId28"/>
      <w:headerReference w:type="default" r:id="rId29"/>
      <w:head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FC1F" w14:textId="77777777" w:rsidR="0062227C" w:rsidRDefault="0062227C" w:rsidP="008A0AE2">
      <w:r>
        <w:separator/>
      </w:r>
    </w:p>
  </w:endnote>
  <w:endnote w:type="continuationSeparator" w:id="0">
    <w:p w14:paraId="710F2B32" w14:textId="77777777" w:rsidR="0062227C" w:rsidRDefault="0062227C" w:rsidP="008A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8229" w14:textId="77777777" w:rsidR="0062227C" w:rsidRDefault="0062227C" w:rsidP="008A0AE2">
      <w:r>
        <w:separator/>
      </w:r>
    </w:p>
  </w:footnote>
  <w:footnote w:type="continuationSeparator" w:id="0">
    <w:p w14:paraId="24E43D15" w14:textId="77777777" w:rsidR="0062227C" w:rsidRDefault="0062227C" w:rsidP="008A0AE2">
      <w:r>
        <w:continuationSeparator/>
      </w:r>
    </w:p>
  </w:footnote>
  <w:footnote w:id="1">
    <w:p w14:paraId="702C5BB1" w14:textId="1B8567B4" w:rsidR="00602F0C" w:rsidRPr="00602F0C" w:rsidRDefault="00602F0C">
      <w:pPr>
        <w:pStyle w:val="FootnoteText"/>
        <w:rPr>
          <w:rFonts w:ascii="Arial" w:hAnsi="Arial" w:cs="Arial"/>
        </w:rPr>
      </w:pPr>
      <w:r w:rsidRPr="00602F0C">
        <w:rPr>
          <w:rStyle w:val="FootnoteReference"/>
          <w:rFonts w:ascii="Arial" w:hAnsi="Arial" w:cs="Arial"/>
        </w:rPr>
        <w:footnoteRef/>
      </w:r>
      <w:r w:rsidRPr="00602F0C">
        <w:rPr>
          <w:rFonts w:ascii="Arial" w:hAnsi="Arial" w:cs="Arial"/>
        </w:rPr>
        <w:t xml:space="preserve"> </w:t>
      </w:r>
      <w:proofErr w:type="spellStart"/>
      <w:r w:rsidRPr="00602F0C">
        <w:rPr>
          <w:rFonts w:ascii="Arial" w:hAnsi="Arial" w:cs="Arial"/>
        </w:rPr>
        <w:t>Adner</w:t>
      </w:r>
      <w:proofErr w:type="spellEnd"/>
      <w:r>
        <w:rPr>
          <w:rFonts w:ascii="Arial" w:hAnsi="Arial" w:cs="Arial"/>
        </w:rPr>
        <w:t xml:space="preserve"> R.</w:t>
      </w:r>
      <w:r w:rsidRPr="00602F0C">
        <w:rPr>
          <w:rFonts w:ascii="Arial" w:hAnsi="Arial" w:cs="Arial"/>
        </w:rPr>
        <w:t xml:space="preserve">, </w:t>
      </w:r>
      <w:r w:rsidRPr="00602F0C">
        <w:rPr>
          <w:rFonts w:ascii="Arial" w:hAnsi="Arial" w:cs="Arial"/>
          <w:i/>
          <w:iCs/>
        </w:rPr>
        <w:t>The Wide Lens: What Successful Innovators See That Others Miss</w:t>
      </w:r>
      <w:r w:rsidRPr="00602F0C">
        <w:rPr>
          <w:rFonts w:ascii="Arial" w:hAnsi="Arial" w:cs="Arial"/>
        </w:rPr>
        <w:t>, Portfolio; Revised edition (June 25,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5B2F" w14:textId="77777777" w:rsidR="002A2860" w:rsidRPr="007C1D07" w:rsidRDefault="002A2860" w:rsidP="002A2860">
    <w:pPr>
      <w:pStyle w:val="Header"/>
      <w:jc w:val="right"/>
      <w:rPr>
        <w:rFonts w:ascii="Arial" w:hAnsi="Arial" w:cs="Arial"/>
        <w:sz w:val="18"/>
        <w:szCs w:val="18"/>
      </w:rPr>
    </w:pPr>
    <w:r w:rsidRPr="007C1D07">
      <w:rPr>
        <w:rFonts w:ascii="Arial" w:hAnsi="Arial" w:cs="Arial"/>
        <w:sz w:val="18"/>
        <w:szCs w:val="18"/>
      </w:rPr>
      <w:t>Pre-published version. Not for further distribution</w:t>
    </w:r>
  </w:p>
  <w:p w14:paraId="08770B25" w14:textId="77777777" w:rsidR="002A2860" w:rsidRDefault="002A2860" w:rsidP="002A2860">
    <w:pPr>
      <w:pStyle w:val="Header"/>
    </w:pPr>
  </w:p>
  <w:p w14:paraId="400F56BC" w14:textId="77777777" w:rsidR="002A2860" w:rsidRDefault="002A2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CC4B" w14:textId="77777777" w:rsidR="00602F0C" w:rsidRPr="007C1D07" w:rsidRDefault="00602F0C" w:rsidP="00602F0C">
    <w:pPr>
      <w:pStyle w:val="Header"/>
      <w:jc w:val="right"/>
      <w:rPr>
        <w:rFonts w:ascii="Arial" w:hAnsi="Arial" w:cs="Arial"/>
        <w:sz w:val="18"/>
        <w:szCs w:val="18"/>
      </w:rPr>
    </w:pPr>
    <w:r w:rsidRPr="007C1D07">
      <w:rPr>
        <w:rFonts w:ascii="Arial" w:hAnsi="Arial" w:cs="Arial"/>
        <w:sz w:val="18"/>
        <w:szCs w:val="18"/>
      </w:rPr>
      <w:t>Pre-published version. Not for further distribution</w:t>
    </w:r>
  </w:p>
  <w:p w14:paraId="301A1E2E" w14:textId="77777777" w:rsidR="00602F0C" w:rsidRDefault="00602F0C" w:rsidP="00602F0C">
    <w:pPr>
      <w:pStyle w:val="Header"/>
    </w:pPr>
  </w:p>
  <w:p w14:paraId="4F63E040" w14:textId="77777777" w:rsidR="00602F0C" w:rsidRPr="00602F0C" w:rsidRDefault="00602F0C" w:rsidP="00602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330A" w14:textId="77777777" w:rsidR="002A2860" w:rsidRPr="007C1D07" w:rsidRDefault="002A2860" w:rsidP="002A2860">
    <w:pPr>
      <w:pStyle w:val="Header"/>
      <w:jc w:val="right"/>
      <w:rPr>
        <w:rFonts w:ascii="Arial" w:hAnsi="Arial" w:cs="Arial"/>
        <w:sz w:val="18"/>
        <w:szCs w:val="18"/>
      </w:rPr>
    </w:pPr>
    <w:r w:rsidRPr="007C1D07">
      <w:rPr>
        <w:rFonts w:ascii="Arial" w:hAnsi="Arial" w:cs="Arial"/>
        <w:sz w:val="18"/>
        <w:szCs w:val="18"/>
      </w:rPr>
      <w:t>Pre-published version. Not for further distribution</w:t>
    </w:r>
  </w:p>
  <w:p w14:paraId="37B5D5FC" w14:textId="77777777" w:rsidR="002A2860" w:rsidRDefault="002A2860" w:rsidP="002A2860">
    <w:pPr>
      <w:pStyle w:val="Header"/>
    </w:pPr>
  </w:p>
  <w:p w14:paraId="4240CBFF" w14:textId="77777777" w:rsidR="003F41FF" w:rsidRDefault="003F41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6C"/>
    <w:rsid w:val="0000327B"/>
    <w:rsid w:val="00003862"/>
    <w:rsid w:val="00023A43"/>
    <w:rsid w:val="00023B87"/>
    <w:rsid w:val="000249D9"/>
    <w:rsid w:val="00051838"/>
    <w:rsid w:val="0005280C"/>
    <w:rsid w:val="00060FD1"/>
    <w:rsid w:val="000631FD"/>
    <w:rsid w:val="00063B0D"/>
    <w:rsid w:val="000844A3"/>
    <w:rsid w:val="00084646"/>
    <w:rsid w:val="00095304"/>
    <w:rsid w:val="00096E6F"/>
    <w:rsid w:val="000C384C"/>
    <w:rsid w:val="000D633B"/>
    <w:rsid w:val="000D6BA4"/>
    <w:rsid w:val="0010549D"/>
    <w:rsid w:val="001301B9"/>
    <w:rsid w:val="0013398A"/>
    <w:rsid w:val="00137B56"/>
    <w:rsid w:val="001438E7"/>
    <w:rsid w:val="001446BD"/>
    <w:rsid w:val="00145626"/>
    <w:rsid w:val="00150BF2"/>
    <w:rsid w:val="001665A5"/>
    <w:rsid w:val="00176827"/>
    <w:rsid w:val="0017745F"/>
    <w:rsid w:val="00184137"/>
    <w:rsid w:val="00185914"/>
    <w:rsid w:val="00186BFB"/>
    <w:rsid w:val="00194560"/>
    <w:rsid w:val="00197B9B"/>
    <w:rsid w:val="001A3A59"/>
    <w:rsid w:val="001B1E72"/>
    <w:rsid w:val="001B305A"/>
    <w:rsid w:val="001D07CB"/>
    <w:rsid w:val="001F1A50"/>
    <w:rsid w:val="001F263F"/>
    <w:rsid w:val="001F408F"/>
    <w:rsid w:val="002142F4"/>
    <w:rsid w:val="00217C22"/>
    <w:rsid w:val="00221BBB"/>
    <w:rsid w:val="0022432A"/>
    <w:rsid w:val="00224792"/>
    <w:rsid w:val="0023263D"/>
    <w:rsid w:val="002364B7"/>
    <w:rsid w:val="00246F6C"/>
    <w:rsid w:val="0025021B"/>
    <w:rsid w:val="0025640E"/>
    <w:rsid w:val="00261D0B"/>
    <w:rsid w:val="00267779"/>
    <w:rsid w:val="00273FB8"/>
    <w:rsid w:val="002A1312"/>
    <w:rsid w:val="002A2860"/>
    <w:rsid w:val="002A6F73"/>
    <w:rsid w:val="002B0D8D"/>
    <w:rsid w:val="002C2889"/>
    <w:rsid w:val="002C363B"/>
    <w:rsid w:val="002C3BCC"/>
    <w:rsid w:val="002C3C66"/>
    <w:rsid w:val="002D1090"/>
    <w:rsid w:val="002D572F"/>
    <w:rsid w:val="002E6619"/>
    <w:rsid w:val="002E6AD2"/>
    <w:rsid w:val="002E7644"/>
    <w:rsid w:val="002E7AB0"/>
    <w:rsid w:val="002F36D9"/>
    <w:rsid w:val="002F3C84"/>
    <w:rsid w:val="003031CB"/>
    <w:rsid w:val="00305A45"/>
    <w:rsid w:val="00305F1F"/>
    <w:rsid w:val="003123CE"/>
    <w:rsid w:val="00316D5B"/>
    <w:rsid w:val="00325635"/>
    <w:rsid w:val="00327A62"/>
    <w:rsid w:val="00331E9F"/>
    <w:rsid w:val="00334E3C"/>
    <w:rsid w:val="00341FA6"/>
    <w:rsid w:val="003420AF"/>
    <w:rsid w:val="00361480"/>
    <w:rsid w:val="00361674"/>
    <w:rsid w:val="00361840"/>
    <w:rsid w:val="00364AD3"/>
    <w:rsid w:val="00366F94"/>
    <w:rsid w:val="00385247"/>
    <w:rsid w:val="00386CA1"/>
    <w:rsid w:val="003909F0"/>
    <w:rsid w:val="00396A0A"/>
    <w:rsid w:val="003A1F6E"/>
    <w:rsid w:val="003A435D"/>
    <w:rsid w:val="003A5E6F"/>
    <w:rsid w:val="003A7FD4"/>
    <w:rsid w:val="003C665A"/>
    <w:rsid w:val="003D7FD1"/>
    <w:rsid w:val="003F2274"/>
    <w:rsid w:val="003F41FF"/>
    <w:rsid w:val="0040183E"/>
    <w:rsid w:val="00401CC2"/>
    <w:rsid w:val="0040283C"/>
    <w:rsid w:val="004028E0"/>
    <w:rsid w:val="00406C44"/>
    <w:rsid w:val="004262DA"/>
    <w:rsid w:val="004459A9"/>
    <w:rsid w:val="004527C8"/>
    <w:rsid w:val="00455B3E"/>
    <w:rsid w:val="00465183"/>
    <w:rsid w:val="00483617"/>
    <w:rsid w:val="004A24C3"/>
    <w:rsid w:val="004A44E5"/>
    <w:rsid w:val="004A7794"/>
    <w:rsid w:val="004C54DD"/>
    <w:rsid w:val="004D1C90"/>
    <w:rsid w:val="004D5BD3"/>
    <w:rsid w:val="004E0FE4"/>
    <w:rsid w:val="004E18DB"/>
    <w:rsid w:val="004F01D2"/>
    <w:rsid w:val="004F54B1"/>
    <w:rsid w:val="004F700A"/>
    <w:rsid w:val="00503062"/>
    <w:rsid w:val="0052423A"/>
    <w:rsid w:val="005252B7"/>
    <w:rsid w:val="00530EE2"/>
    <w:rsid w:val="00531AF4"/>
    <w:rsid w:val="00531B21"/>
    <w:rsid w:val="00542960"/>
    <w:rsid w:val="0054700F"/>
    <w:rsid w:val="00552344"/>
    <w:rsid w:val="005545B4"/>
    <w:rsid w:val="00581182"/>
    <w:rsid w:val="005938B7"/>
    <w:rsid w:val="00596C50"/>
    <w:rsid w:val="00596F86"/>
    <w:rsid w:val="005A0BFD"/>
    <w:rsid w:val="005A0D41"/>
    <w:rsid w:val="005A650A"/>
    <w:rsid w:val="005C3CFA"/>
    <w:rsid w:val="005F111D"/>
    <w:rsid w:val="005F587E"/>
    <w:rsid w:val="00600630"/>
    <w:rsid w:val="00600E85"/>
    <w:rsid w:val="006011AF"/>
    <w:rsid w:val="00602F0C"/>
    <w:rsid w:val="00610FAF"/>
    <w:rsid w:val="00620ED7"/>
    <w:rsid w:val="0062227C"/>
    <w:rsid w:val="00623E22"/>
    <w:rsid w:val="00624B0C"/>
    <w:rsid w:val="00630CA9"/>
    <w:rsid w:val="00631D03"/>
    <w:rsid w:val="00641B53"/>
    <w:rsid w:val="00641DE9"/>
    <w:rsid w:val="0064250A"/>
    <w:rsid w:val="00646B68"/>
    <w:rsid w:val="00646BA2"/>
    <w:rsid w:val="00647991"/>
    <w:rsid w:val="006530ED"/>
    <w:rsid w:val="00655316"/>
    <w:rsid w:val="00656BEF"/>
    <w:rsid w:val="0066789D"/>
    <w:rsid w:val="006712C1"/>
    <w:rsid w:val="0068204C"/>
    <w:rsid w:val="006936B6"/>
    <w:rsid w:val="006B1CF8"/>
    <w:rsid w:val="006B325E"/>
    <w:rsid w:val="006C1E3A"/>
    <w:rsid w:val="006C32AF"/>
    <w:rsid w:val="006C562F"/>
    <w:rsid w:val="006C5ABB"/>
    <w:rsid w:val="006C5D32"/>
    <w:rsid w:val="006D28F0"/>
    <w:rsid w:val="006E0C8B"/>
    <w:rsid w:val="006E49DE"/>
    <w:rsid w:val="006E6A61"/>
    <w:rsid w:val="006F0600"/>
    <w:rsid w:val="006F3CCB"/>
    <w:rsid w:val="006F4EB4"/>
    <w:rsid w:val="007005FA"/>
    <w:rsid w:val="00701FF1"/>
    <w:rsid w:val="0070431D"/>
    <w:rsid w:val="0071156E"/>
    <w:rsid w:val="007150CF"/>
    <w:rsid w:val="00721E2D"/>
    <w:rsid w:val="00726A90"/>
    <w:rsid w:val="0073055B"/>
    <w:rsid w:val="007345E4"/>
    <w:rsid w:val="00736860"/>
    <w:rsid w:val="00740AA8"/>
    <w:rsid w:val="007420B7"/>
    <w:rsid w:val="00742C60"/>
    <w:rsid w:val="00743DF9"/>
    <w:rsid w:val="00750B74"/>
    <w:rsid w:val="007511CF"/>
    <w:rsid w:val="00757227"/>
    <w:rsid w:val="0075753B"/>
    <w:rsid w:val="00774123"/>
    <w:rsid w:val="00793847"/>
    <w:rsid w:val="00793B7B"/>
    <w:rsid w:val="00796C67"/>
    <w:rsid w:val="007B4D86"/>
    <w:rsid w:val="007C4285"/>
    <w:rsid w:val="007C751A"/>
    <w:rsid w:val="007E18DA"/>
    <w:rsid w:val="007E6E8F"/>
    <w:rsid w:val="007F4159"/>
    <w:rsid w:val="007F52E5"/>
    <w:rsid w:val="007F5AFC"/>
    <w:rsid w:val="00822928"/>
    <w:rsid w:val="0082336D"/>
    <w:rsid w:val="0082416B"/>
    <w:rsid w:val="008361E0"/>
    <w:rsid w:val="008448E1"/>
    <w:rsid w:val="00845B8D"/>
    <w:rsid w:val="0084744A"/>
    <w:rsid w:val="008509CC"/>
    <w:rsid w:val="00863235"/>
    <w:rsid w:val="00876C76"/>
    <w:rsid w:val="00886C8B"/>
    <w:rsid w:val="00886FFE"/>
    <w:rsid w:val="00887DD9"/>
    <w:rsid w:val="008A0AE2"/>
    <w:rsid w:val="008A2AD3"/>
    <w:rsid w:val="008A373A"/>
    <w:rsid w:val="008B201F"/>
    <w:rsid w:val="008B4C33"/>
    <w:rsid w:val="008D5F59"/>
    <w:rsid w:val="008F238D"/>
    <w:rsid w:val="00900DD7"/>
    <w:rsid w:val="00911E11"/>
    <w:rsid w:val="00916DD1"/>
    <w:rsid w:val="00917085"/>
    <w:rsid w:val="00921818"/>
    <w:rsid w:val="0092197A"/>
    <w:rsid w:val="00921CE1"/>
    <w:rsid w:val="0092499A"/>
    <w:rsid w:val="009325D9"/>
    <w:rsid w:val="0093281E"/>
    <w:rsid w:val="009342C3"/>
    <w:rsid w:val="00941755"/>
    <w:rsid w:val="009549F9"/>
    <w:rsid w:val="00954C14"/>
    <w:rsid w:val="009577C8"/>
    <w:rsid w:val="00957EB3"/>
    <w:rsid w:val="0097472A"/>
    <w:rsid w:val="00975A37"/>
    <w:rsid w:val="00984BB8"/>
    <w:rsid w:val="00986F4A"/>
    <w:rsid w:val="009976A9"/>
    <w:rsid w:val="009C01CB"/>
    <w:rsid w:val="009C13C7"/>
    <w:rsid w:val="009C30F5"/>
    <w:rsid w:val="009D1361"/>
    <w:rsid w:val="009D27DF"/>
    <w:rsid w:val="009D47AD"/>
    <w:rsid w:val="009D6782"/>
    <w:rsid w:val="009E1585"/>
    <w:rsid w:val="009E7083"/>
    <w:rsid w:val="009F5A20"/>
    <w:rsid w:val="00A075C7"/>
    <w:rsid w:val="00A135C8"/>
    <w:rsid w:val="00A15159"/>
    <w:rsid w:val="00A24CEE"/>
    <w:rsid w:val="00A452F9"/>
    <w:rsid w:val="00A5040D"/>
    <w:rsid w:val="00A54DA9"/>
    <w:rsid w:val="00A570FA"/>
    <w:rsid w:val="00A63A11"/>
    <w:rsid w:val="00A67EC6"/>
    <w:rsid w:val="00A72ECC"/>
    <w:rsid w:val="00A734EC"/>
    <w:rsid w:val="00A74632"/>
    <w:rsid w:val="00A776E1"/>
    <w:rsid w:val="00A77CDD"/>
    <w:rsid w:val="00A8075B"/>
    <w:rsid w:val="00A824A9"/>
    <w:rsid w:val="00A9725E"/>
    <w:rsid w:val="00AA2FAF"/>
    <w:rsid w:val="00AC0D8A"/>
    <w:rsid w:val="00AC4799"/>
    <w:rsid w:val="00AD0A84"/>
    <w:rsid w:val="00AF0945"/>
    <w:rsid w:val="00AF1A6D"/>
    <w:rsid w:val="00AF33B5"/>
    <w:rsid w:val="00AF4D72"/>
    <w:rsid w:val="00B00D21"/>
    <w:rsid w:val="00B01956"/>
    <w:rsid w:val="00B01E66"/>
    <w:rsid w:val="00B02BE7"/>
    <w:rsid w:val="00B02D2C"/>
    <w:rsid w:val="00B03AC4"/>
    <w:rsid w:val="00B1229E"/>
    <w:rsid w:val="00B15A6C"/>
    <w:rsid w:val="00B164A0"/>
    <w:rsid w:val="00B23874"/>
    <w:rsid w:val="00B2529C"/>
    <w:rsid w:val="00B31D11"/>
    <w:rsid w:val="00B42F38"/>
    <w:rsid w:val="00B76328"/>
    <w:rsid w:val="00B857C2"/>
    <w:rsid w:val="00B96EF8"/>
    <w:rsid w:val="00BA2557"/>
    <w:rsid w:val="00BA527A"/>
    <w:rsid w:val="00BB302B"/>
    <w:rsid w:val="00BB4A72"/>
    <w:rsid w:val="00BC2ABF"/>
    <w:rsid w:val="00BC3974"/>
    <w:rsid w:val="00BD0349"/>
    <w:rsid w:val="00BD16BB"/>
    <w:rsid w:val="00BD5737"/>
    <w:rsid w:val="00BD6604"/>
    <w:rsid w:val="00BE197B"/>
    <w:rsid w:val="00C00951"/>
    <w:rsid w:val="00C0119F"/>
    <w:rsid w:val="00C01938"/>
    <w:rsid w:val="00C02081"/>
    <w:rsid w:val="00C04EA8"/>
    <w:rsid w:val="00C15CF4"/>
    <w:rsid w:val="00C20255"/>
    <w:rsid w:val="00C21274"/>
    <w:rsid w:val="00C21F48"/>
    <w:rsid w:val="00C248C7"/>
    <w:rsid w:val="00C2751E"/>
    <w:rsid w:val="00C3023E"/>
    <w:rsid w:val="00C370D3"/>
    <w:rsid w:val="00C67559"/>
    <w:rsid w:val="00C70D9C"/>
    <w:rsid w:val="00C8459A"/>
    <w:rsid w:val="00C95E2F"/>
    <w:rsid w:val="00C96E0C"/>
    <w:rsid w:val="00CA58BA"/>
    <w:rsid w:val="00CB2AA8"/>
    <w:rsid w:val="00CC28E2"/>
    <w:rsid w:val="00CC6A71"/>
    <w:rsid w:val="00CD327E"/>
    <w:rsid w:val="00CD67C6"/>
    <w:rsid w:val="00CE3E02"/>
    <w:rsid w:val="00CE62C4"/>
    <w:rsid w:val="00D06247"/>
    <w:rsid w:val="00D130F3"/>
    <w:rsid w:val="00D1337B"/>
    <w:rsid w:val="00D16A1C"/>
    <w:rsid w:val="00D17FF2"/>
    <w:rsid w:val="00D41244"/>
    <w:rsid w:val="00D45097"/>
    <w:rsid w:val="00D47115"/>
    <w:rsid w:val="00D92F54"/>
    <w:rsid w:val="00D944F3"/>
    <w:rsid w:val="00D95069"/>
    <w:rsid w:val="00DA223C"/>
    <w:rsid w:val="00DB1023"/>
    <w:rsid w:val="00DB402B"/>
    <w:rsid w:val="00DB5812"/>
    <w:rsid w:val="00DB70F8"/>
    <w:rsid w:val="00DC3BD2"/>
    <w:rsid w:val="00DC7E8B"/>
    <w:rsid w:val="00DD3B75"/>
    <w:rsid w:val="00DE4F3A"/>
    <w:rsid w:val="00DE62B1"/>
    <w:rsid w:val="00DE7B8D"/>
    <w:rsid w:val="00DF0CB9"/>
    <w:rsid w:val="00DF38CF"/>
    <w:rsid w:val="00DF3B16"/>
    <w:rsid w:val="00E07D68"/>
    <w:rsid w:val="00E23C5A"/>
    <w:rsid w:val="00E24B39"/>
    <w:rsid w:val="00E276F3"/>
    <w:rsid w:val="00E27A39"/>
    <w:rsid w:val="00E3716F"/>
    <w:rsid w:val="00E70A0C"/>
    <w:rsid w:val="00E7756D"/>
    <w:rsid w:val="00E87024"/>
    <w:rsid w:val="00E956FE"/>
    <w:rsid w:val="00EA135C"/>
    <w:rsid w:val="00EA1CBD"/>
    <w:rsid w:val="00EB2AC8"/>
    <w:rsid w:val="00EC0BA7"/>
    <w:rsid w:val="00EE03AB"/>
    <w:rsid w:val="00EE456B"/>
    <w:rsid w:val="00EF07E0"/>
    <w:rsid w:val="00EF1E1D"/>
    <w:rsid w:val="00EF7057"/>
    <w:rsid w:val="00F05365"/>
    <w:rsid w:val="00F0570B"/>
    <w:rsid w:val="00F108EF"/>
    <w:rsid w:val="00F10918"/>
    <w:rsid w:val="00F11216"/>
    <w:rsid w:val="00F126C3"/>
    <w:rsid w:val="00F217CF"/>
    <w:rsid w:val="00F24602"/>
    <w:rsid w:val="00F35711"/>
    <w:rsid w:val="00F37E79"/>
    <w:rsid w:val="00F4675A"/>
    <w:rsid w:val="00F47FA8"/>
    <w:rsid w:val="00F53C3D"/>
    <w:rsid w:val="00F65628"/>
    <w:rsid w:val="00FA2F0D"/>
    <w:rsid w:val="00FA4D44"/>
    <w:rsid w:val="00FB3134"/>
    <w:rsid w:val="00FB5B8D"/>
    <w:rsid w:val="00FC13D3"/>
    <w:rsid w:val="00FC3E9F"/>
    <w:rsid w:val="00FD1F23"/>
    <w:rsid w:val="00FE2221"/>
    <w:rsid w:val="00FE634C"/>
    <w:rsid w:val="00FF0631"/>
    <w:rsid w:val="00FF1ED4"/>
    <w:rsid w:val="00FF6821"/>
    <w:rsid w:val="00FF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CAE61"/>
  <w15:docId w15:val="{1271149D-8C68-4A0B-8E9E-A5E59BC8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dugi" w:eastAsiaTheme="minorHAnsi" w:hAnsi="Gadug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A0AE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5A6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A6C"/>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B15A6C"/>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4D1C90"/>
    <w:rPr>
      <w:sz w:val="16"/>
      <w:szCs w:val="16"/>
    </w:rPr>
  </w:style>
  <w:style w:type="paragraph" w:styleId="CommentText">
    <w:name w:val="annotation text"/>
    <w:basedOn w:val="Normal"/>
    <w:link w:val="CommentTextChar"/>
    <w:uiPriority w:val="99"/>
    <w:unhideWhenUsed/>
    <w:rsid w:val="004D1C90"/>
    <w:rPr>
      <w:sz w:val="20"/>
      <w:szCs w:val="20"/>
    </w:rPr>
  </w:style>
  <w:style w:type="character" w:customStyle="1" w:styleId="CommentTextChar">
    <w:name w:val="Comment Text Char"/>
    <w:basedOn w:val="DefaultParagraphFont"/>
    <w:link w:val="CommentText"/>
    <w:uiPriority w:val="99"/>
    <w:rsid w:val="004D1C90"/>
    <w:rPr>
      <w:sz w:val="20"/>
      <w:szCs w:val="20"/>
    </w:rPr>
  </w:style>
  <w:style w:type="paragraph" w:styleId="CommentSubject">
    <w:name w:val="annotation subject"/>
    <w:basedOn w:val="CommentText"/>
    <w:next w:val="CommentText"/>
    <w:link w:val="CommentSubjectChar"/>
    <w:uiPriority w:val="99"/>
    <w:semiHidden/>
    <w:unhideWhenUsed/>
    <w:rsid w:val="004D1C90"/>
    <w:rPr>
      <w:b/>
      <w:bCs/>
    </w:rPr>
  </w:style>
  <w:style w:type="character" w:customStyle="1" w:styleId="CommentSubjectChar">
    <w:name w:val="Comment Subject Char"/>
    <w:basedOn w:val="CommentTextChar"/>
    <w:link w:val="CommentSubject"/>
    <w:uiPriority w:val="99"/>
    <w:semiHidden/>
    <w:rsid w:val="004D1C90"/>
    <w:rPr>
      <w:b/>
      <w:bCs/>
      <w:sz w:val="20"/>
      <w:szCs w:val="20"/>
    </w:rPr>
  </w:style>
  <w:style w:type="character" w:customStyle="1" w:styleId="Heading2Char">
    <w:name w:val="Heading 2 Char"/>
    <w:basedOn w:val="DefaultParagraphFont"/>
    <w:link w:val="Heading2"/>
    <w:uiPriority w:val="9"/>
    <w:rsid w:val="008A0AE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8A0AE2"/>
    <w:rPr>
      <w:sz w:val="20"/>
      <w:szCs w:val="20"/>
    </w:rPr>
  </w:style>
  <w:style w:type="character" w:customStyle="1" w:styleId="FootnoteTextChar">
    <w:name w:val="Footnote Text Char"/>
    <w:basedOn w:val="DefaultParagraphFont"/>
    <w:link w:val="FootnoteText"/>
    <w:uiPriority w:val="99"/>
    <w:semiHidden/>
    <w:rsid w:val="008A0AE2"/>
    <w:rPr>
      <w:sz w:val="20"/>
      <w:szCs w:val="20"/>
    </w:rPr>
  </w:style>
  <w:style w:type="character" w:styleId="FootnoteReference">
    <w:name w:val="footnote reference"/>
    <w:basedOn w:val="DefaultParagraphFont"/>
    <w:uiPriority w:val="99"/>
    <w:semiHidden/>
    <w:unhideWhenUsed/>
    <w:rsid w:val="008A0AE2"/>
    <w:rPr>
      <w:vertAlign w:val="superscript"/>
    </w:rPr>
  </w:style>
  <w:style w:type="paragraph" w:styleId="Header">
    <w:name w:val="header"/>
    <w:basedOn w:val="Normal"/>
    <w:link w:val="HeaderChar"/>
    <w:uiPriority w:val="99"/>
    <w:unhideWhenUsed/>
    <w:rsid w:val="00B31D11"/>
    <w:pPr>
      <w:tabs>
        <w:tab w:val="center" w:pos="4680"/>
        <w:tab w:val="right" w:pos="9360"/>
      </w:tabs>
    </w:pPr>
  </w:style>
  <w:style w:type="character" w:customStyle="1" w:styleId="HeaderChar">
    <w:name w:val="Header Char"/>
    <w:basedOn w:val="DefaultParagraphFont"/>
    <w:link w:val="Header"/>
    <w:uiPriority w:val="99"/>
    <w:rsid w:val="00B31D11"/>
  </w:style>
  <w:style w:type="paragraph" w:styleId="Footer">
    <w:name w:val="footer"/>
    <w:basedOn w:val="Normal"/>
    <w:link w:val="FooterChar"/>
    <w:uiPriority w:val="99"/>
    <w:unhideWhenUsed/>
    <w:rsid w:val="00B31D11"/>
    <w:pPr>
      <w:tabs>
        <w:tab w:val="center" w:pos="4680"/>
        <w:tab w:val="right" w:pos="9360"/>
      </w:tabs>
    </w:pPr>
  </w:style>
  <w:style w:type="character" w:customStyle="1" w:styleId="FooterChar">
    <w:name w:val="Footer Char"/>
    <w:basedOn w:val="DefaultParagraphFont"/>
    <w:link w:val="Footer"/>
    <w:uiPriority w:val="99"/>
    <w:rsid w:val="00B31D11"/>
  </w:style>
  <w:style w:type="paragraph" w:styleId="BalloonText">
    <w:name w:val="Balloon Text"/>
    <w:basedOn w:val="Normal"/>
    <w:link w:val="BalloonTextChar"/>
    <w:uiPriority w:val="99"/>
    <w:semiHidden/>
    <w:unhideWhenUsed/>
    <w:rsid w:val="00305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A45"/>
    <w:rPr>
      <w:rFonts w:ascii="Segoe UI" w:hAnsi="Segoe UI" w:cs="Segoe UI"/>
      <w:sz w:val="18"/>
      <w:szCs w:val="18"/>
    </w:rPr>
  </w:style>
  <w:style w:type="paragraph" w:styleId="Revision">
    <w:name w:val="Revision"/>
    <w:hidden/>
    <w:uiPriority w:val="99"/>
    <w:semiHidden/>
    <w:rsid w:val="00D41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8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image" Target="media/image21.png"/><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9C3E0-35EF-4B1B-8086-72A38F7EA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20</Pages>
  <Words>6203</Words>
  <Characters>35360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Speser</dc:creator>
  <cp:keywords>FOR OFFICIAL USE ONLY</cp:keywords>
  <dc:description/>
  <cp:lastModifiedBy>Nathalie </cp:lastModifiedBy>
  <cp:revision>8</cp:revision>
  <cp:lastPrinted>2023-12-20T16:23:00Z</cp:lastPrinted>
  <dcterms:created xsi:type="dcterms:W3CDTF">2023-12-05T11:54:00Z</dcterms:created>
  <dcterms:modified xsi:type="dcterms:W3CDTF">2023-12-20T17:05:00Z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c2268cff-817f-47de-b04b-28687feda6e2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2023-08-28T16:06:25Z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ea1d6f70-34f7-4c97-a4c6-bfd25fffe9a3</vt:lpwstr>
  </property>
  <property fmtid="{D5CDD505-2E9C-101B-9397-08002B2CF9AE}" pid="14" name="MSIP_Label_bfc084f7-b690-4c43-8ee6-d475b6d3461d_ContentBits">
    <vt:lpwstr>2</vt:lpwstr>
  </property>
</Properties>
</file>